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87" w:rsidRPr="00A374F1" w:rsidRDefault="009B1E74" w:rsidP="00465245">
      <w:pPr>
        <w:pStyle w:val="Title"/>
        <w:pBdr>
          <w:bottom w:val="none" w:sz="0" w:space="0" w:color="auto"/>
        </w:pBdr>
        <w:snapToGrid w:val="0"/>
        <w:spacing w:after="0"/>
        <w:jc w:val="center"/>
        <w:rPr>
          <w:rFonts w:ascii="Times New Roman" w:hAnsi="Times New Roman" w:cs="Times New Roman"/>
          <w:b/>
          <w:color w:val="auto"/>
          <w:spacing w:val="0"/>
          <w:kern w:val="0"/>
          <w:sz w:val="20"/>
          <w:szCs w:val="20"/>
          <w:lang w:eastAsia="zh-CN"/>
        </w:rPr>
      </w:pPr>
      <w:proofErr w:type="spellStart"/>
      <w:r w:rsidRPr="00A374F1">
        <w:rPr>
          <w:rFonts w:ascii="Times New Roman" w:hAnsi="Times New Roman" w:cs="Times New Roman"/>
          <w:b/>
          <w:color w:val="auto"/>
          <w:spacing w:val="0"/>
          <w:kern w:val="0"/>
          <w:sz w:val="20"/>
          <w:szCs w:val="20"/>
        </w:rPr>
        <w:t>Seroma</w:t>
      </w:r>
      <w:proofErr w:type="spellEnd"/>
      <w:r w:rsidRPr="00A374F1">
        <w:rPr>
          <w:rFonts w:ascii="Times New Roman" w:hAnsi="Times New Roman" w:cs="Times New Roman"/>
          <w:b/>
          <w:color w:val="auto"/>
          <w:spacing w:val="0"/>
          <w:kern w:val="0"/>
          <w:sz w:val="20"/>
          <w:szCs w:val="20"/>
        </w:rPr>
        <w:t xml:space="preserve"> Formation After Mastectomy</w:t>
      </w:r>
      <w:r w:rsidR="00820623" w:rsidRPr="00A374F1">
        <w:rPr>
          <w:rFonts w:ascii="Times New Roman" w:hAnsi="Times New Roman" w:cs="Times New Roman"/>
          <w:b/>
          <w:color w:val="auto"/>
          <w:spacing w:val="0"/>
          <w:kern w:val="0"/>
          <w:sz w:val="20"/>
          <w:szCs w:val="20"/>
        </w:rPr>
        <w:t>:</w:t>
      </w:r>
      <w:r w:rsidR="008F2787" w:rsidRPr="00A374F1">
        <w:rPr>
          <w:rFonts w:ascii="Times New Roman" w:hAnsi="Times New Roman" w:cs="Times New Roman"/>
          <w:b/>
          <w:color w:val="auto"/>
          <w:spacing w:val="0"/>
          <w:kern w:val="0"/>
          <w:sz w:val="20"/>
          <w:szCs w:val="20"/>
        </w:rPr>
        <w:t xml:space="preserve"> </w:t>
      </w:r>
      <w:r w:rsidR="00820623" w:rsidRPr="00A374F1">
        <w:rPr>
          <w:rFonts w:ascii="Times New Roman" w:hAnsi="Times New Roman" w:cs="Times New Roman"/>
          <w:b/>
          <w:color w:val="auto"/>
          <w:spacing w:val="0"/>
          <w:kern w:val="0"/>
          <w:sz w:val="20"/>
          <w:szCs w:val="20"/>
        </w:rPr>
        <w:t>predictors and prevention</w:t>
      </w:r>
      <w:r w:rsidR="008F2787" w:rsidRPr="00A374F1">
        <w:rPr>
          <w:rFonts w:ascii="Times New Roman" w:hAnsi="Times New Roman" w:cs="Times New Roman"/>
          <w:b/>
          <w:color w:val="auto"/>
          <w:spacing w:val="0"/>
          <w:kern w:val="0"/>
          <w:sz w:val="20"/>
          <w:szCs w:val="20"/>
        </w:rPr>
        <w:t xml:space="preserve"> </w:t>
      </w:r>
    </w:p>
    <w:p w:rsidR="008F2787" w:rsidRPr="00A374F1" w:rsidRDefault="008F2787" w:rsidP="00465245">
      <w:pPr>
        <w:pStyle w:val="Title"/>
        <w:pBdr>
          <w:bottom w:val="none" w:sz="0" w:space="0" w:color="auto"/>
        </w:pBdr>
        <w:snapToGrid w:val="0"/>
        <w:spacing w:after="0"/>
        <w:jc w:val="center"/>
        <w:rPr>
          <w:rFonts w:ascii="Times New Roman" w:hAnsi="Times New Roman" w:cs="Times New Roman"/>
          <w:color w:val="auto"/>
          <w:spacing w:val="0"/>
          <w:kern w:val="0"/>
          <w:sz w:val="20"/>
          <w:szCs w:val="20"/>
          <w:lang w:eastAsia="zh-CN"/>
        </w:rPr>
      </w:pPr>
    </w:p>
    <w:p w:rsidR="008F2787" w:rsidRPr="00A374F1" w:rsidRDefault="00423294" w:rsidP="00465245">
      <w:pPr>
        <w:snapToGrid w:val="0"/>
        <w:jc w:val="center"/>
        <w:rPr>
          <w:bCs/>
          <w:sz w:val="20"/>
          <w:szCs w:val="20"/>
          <w:lang w:eastAsia="zh-CN"/>
        </w:rPr>
      </w:pPr>
      <w:r w:rsidRPr="00A374F1">
        <w:rPr>
          <w:rFonts w:eastAsia="Times New Roman"/>
          <w:bCs/>
          <w:sz w:val="20"/>
          <w:szCs w:val="20"/>
        </w:rPr>
        <w:t>Mohamed</w:t>
      </w:r>
      <w:r w:rsidR="008F2787" w:rsidRPr="00A374F1">
        <w:rPr>
          <w:rFonts w:eastAsia="Times New Roman"/>
          <w:bCs/>
          <w:sz w:val="20"/>
          <w:szCs w:val="20"/>
        </w:rPr>
        <w:t xml:space="preserve"> </w:t>
      </w:r>
      <w:proofErr w:type="spellStart"/>
      <w:r w:rsidRPr="00A374F1">
        <w:rPr>
          <w:rFonts w:eastAsia="Times New Roman"/>
          <w:bCs/>
          <w:sz w:val="20"/>
          <w:szCs w:val="20"/>
        </w:rPr>
        <w:t>Abdelhamid</w:t>
      </w:r>
      <w:proofErr w:type="spellEnd"/>
      <w:r w:rsidRPr="00A374F1">
        <w:rPr>
          <w:bCs/>
          <w:sz w:val="20"/>
          <w:szCs w:val="20"/>
          <w:lang w:bidi="ar-EG"/>
        </w:rPr>
        <w:t>,</w:t>
      </w:r>
      <w:r w:rsidR="008F2787" w:rsidRPr="00A374F1">
        <w:rPr>
          <w:bCs/>
          <w:sz w:val="20"/>
          <w:szCs w:val="20"/>
          <w:lang w:bidi="ar-EG"/>
        </w:rPr>
        <w:t xml:space="preserve"> </w:t>
      </w:r>
      <w:proofErr w:type="spellStart"/>
      <w:r w:rsidRPr="00A374F1">
        <w:rPr>
          <w:rFonts w:eastAsia="Times New Roman"/>
          <w:bCs/>
          <w:sz w:val="20"/>
          <w:szCs w:val="20"/>
        </w:rPr>
        <w:t>Wael</w:t>
      </w:r>
      <w:proofErr w:type="spellEnd"/>
      <w:r w:rsidR="008F2787" w:rsidRPr="00A374F1">
        <w:rPr>
          <w:rFonts w:eastAsia="Times New Roman"/>
          <w:bCs/>
          <w:sz w:val="20"/>
          <w:szCs w:val="20"/>
        </w:rPr>
        <w:t xml:space="preserve"> </w:t>
      </w:r>
      <w:r w:rsidRPr="00A374F1">
        <w:rPr>
          <w:rFonts w:eastAsia="Times New Roman"/>
          <w:bCs/>
          <w:sz w:val="20"/>
          <w:szCs w:val="20"/>
        </w:rPr>
        <w:t>Al-</w:t>
      </w:r>
      <w:proofErr w:type="spellStart"/>
      <w:r w:rsidRPr="00A374F1">
        <w:rPr>
          <w:rFonts w:eastAsia="Times New Roman"/>
          <w:bCs/>
          <w:sz w:val="20"/>
          <w:szCs w:val="20"/>
        </w:rPr>
        <w:t>shelfa</w:t>
      </w:r>
      <w:proofErr w:type="spellEnd"/>
      <w:r w:rsidR="008F2787" w:rsidRPr="00A374F1">
        <w:rPr>
          <w:bCs/>
          <w:sz w:val="20"/>
          <w:szCs w:val="20"/>
          <w:lang w:bidi="ar-EG"/>
        </w:rPr>
        <w:t>,</w:t>
      </w:r>
      <w:r w:rsidR="008F2787" w:rsidRPr="00A374F1">
        <w:rPr>
          <w:rFonts w:eastAsia="Times New Roman"/>
          <w:bCs/>
          <w:sz w:val="20"/>
          <w:szCs w:val="20"/>
        </w:rPr>
        <w:t xml:space="preserve"> </w:t>
      </w:r>
      <w:proofErr w:type="spellStart"/>
      <w:r w:rsidRPr="00A374F1">
        <w:rPr>
          <w:rFonts w:eastAsia="Times New Roman"/>
          <w:bCs/>
          <w:sz w:val="20"/>
          <w:szCs w:val="20"/>
        </w:rPr>
        <w:t>Salah</w:t>
      </w:r>
      <w:proofErr w:type="spellEnd"/>
      <w:r w:rsidRPr="00A374F1">
        <w:rPr>
          <w:rFonts w:eastAsia="Times New Roman"/>
          <w:bCs/>
          <w:sz w:val="20"/>
          <w:szCs w:val="20"/>
        </w:rPr>
        <w:t xml:space="preserve"> </w:t>
      </w:r>
      <w:proofErr w:type="spellStart"/>
      <w:r w:rsidRPr="00A374F1">
        <w:rPr>
          <w:rFonts w:eastAsia="Times New Roman"/>
          <w:bCs/>
          <w:sz w:val="20"/>
          <w:szCs w:val="20"/>
        </w:rPr>
        <w:t>Ab</w:t>
      </w:r>
      <w:r w:rsidR="00465245" w:rsidRPr="00A374F1">
        <w:rPr>
          <w:rFonts w:eastAsia="Times New Roman"/>
          <w:bCs/>
          <w:sz w:val="20"/>
          <w:szCs w:val="20"/>
        </w:rPr>
        <w:t>d</w:t>
      </w:r>
      <w:proofErr w:type="spellEnd"/>
      <w:r w:rsidR="00465245" w:rsidRPr="00A374F1">
        <w:rPr>
          <w:rFonts w:eastAsia="Times New Roman"/>
          <w:bCs/>
          <w:sz w:val="20"/>
          <w:szCs w:val="20"/>
        </w:rPr>
        <w:t xml:space="preserve"> </w:t>
      </w:r>
      <w:proofErr w:type="spellStart"/>
      <w:r w:rsidR="00465245" w:rsidRPr="00A374F1">
        <w:rPr>
          <w:rFonts w:eastAsia="Times New Roman"/>
          <w:bCs/>
          <w:sz w:val="20"/>
          <w:szCs w:val="20"/>
        </w:rPr>
        <w:t>E</w:t>
      </w:r>
      <w:r w:rsidRPr="00A374F1">
        <w:rPr>
          <w:rFonts w:eastAsia="Times New Roman"/>
          <w:bCs/>
          <w:sz w:val="20"/>
          <w:szCs w:val="20"/>
        </w:rPr>
        <w:t>laal</w:t>
      </w:r>
      <w:proofErr w:type="spellEnd"/>
      <w:r w:rsidRPr="00A374F1">
        <w:rPr>
          <w:bCs/>
          <w:sz w:val="20"/>
          <w:szCs w:val="20"/>
          <w:lang w:bidi="ar-EG"/>
        </w:rPr>
        <w:t>,</w:t>
      </w:r>
      <w:r w:rsidR="008F2787" w:rsidRPr="00A374F1">
        <w:rPr>
          <w:bCs/>
          <w:sz w:val="20"/>
          <w:szCs w:val="20"/>
          <w:lang w:bidi="ar-EG"/>
        </w:rPr>
        <w:t xml:space="preserve"> </w:t>
      </w:r>
      <w:proofErr w:type="spellStart"/>
      <w:r w:rsidRPr="00A374F1">
        <w:rPr>
          <w:rFonts w:eastAsia="Times New Roman"/>
          <w:bCs/>
          <w:sz w:val="20"/>
          <w:szCs w:val="20"/>
        </w:rPr>
        <w:t>Mansour</w:t>
      </w:r>
      <w:proofErr w:type="spellEnd"/>
      <w:r w:rsidRPr="00A374F1">
        <w:rPr>
          <w:rFonts w:eastAsia="Times New Roman"/>
          <w:bCs/>
          <w:sz w:val="20"/>
          <w:szCs w:val="20"/>
        </w:rPr>
        <w:t xml:space="preserve"> M </w:t>
      </w:r>
      <w:proofErr w:type="spellStart"/>
      <w:r w:rsidRPr="00A374F1">
        <w:rPr>
          <w:rFonts w:eastAsia="Times New Roman"/>
          <w:bCs/>
          <w:sz w:val="20"/>
          <w:szCs w:val="20"/>
        </w:rPr>
        <w:t>Morsy</w:t>
      </w:r>
      <w:proofErr w:type="spellEnd"/>
      <w:r w:rsidRPr="00A374F1">
        <w:rPr>
          <w:bCs/>
          <w:sz w:val="20"/>
          <w:szCs w:val="20"/>
          <w:lang w:bidi="ar-EG"/>
        </w:rPr>
        <w:t>,</w:t>
      </w:r>
      <w:r w:rsidRPr="00A374F1">
        <w:rPr>
          <w:rFonts w:eastAsia="Times New Roman"/>
          <w:bCs/>
          <w:sz w:val="20"/>
          <w:szCs w:val="20"/>
        </w:rPr>
        <w:t xml:space="preserve"> Osama </w:t>
      </w:r>
      <w:proofErr w:type="spellStart"/>
      <w:r w:rsidRPr="00A374F1">
        <w:rPr>
          <w:rFonts w:eastAsia="Times New Roman"/>
          <w:bCs/>
          <w:sz w:val="20"/>
          <w:szCs w:val="20"/>
        </w:rPr>
        <w:t>abd</w:t>
      </w:r>
      <w:proofErr w:type="spellEnd"/>
      <w:r w:rsidRPr="00A374F1">
        <w:rPr>
          <w:rFonts w:eastAsia="Times New Roman"/>
          <w:bCs/>
          <w:sz w:val="20"/>
          <w:szCs w:val="20"/>
        </w:rPr>
        <w:t xml:space="preserve"> </w:t>
      </w:r>
      <w:proofErr w:type="spellStart"/>
      <w:r w:rsidRPr="00A374F1">
        <w:rPr>
          <w:rFonts w:eastAsia="Times New Roman"/>
          <w:bCs/>
          <w:sz w:val="20"/>
          <w:szCs w:val="20"/>
        </w:rPr>
        <w:t>Elaziz</w:t>
      </w:r>
      <w:proofErr w:type="spellEnd"/>
      <w:r w:rsidR="008F2787" w:rsidRPr="00A374F1">
        <w:rPr>
          <w:rFonts w:eastAsia="Times New Roman"/>
          <w:bCs/>
          <w:sz w:val="20"/>
          <w:szCs w:val="20"/>
        </w:rPr>
        <w:t xml:space="preserve">, </w:t>
      </w:r>
      <w:r w:rsidRPr="00A374F1">
        <w:rPr>
          <w:rFonts w:eastAsia="Times New Roman"/>
          <w:bCs/>
          <w:sz w:val="20"/>
          <w:szCs w:val="20"/>
        </w:rPr>
        <w:t xml:space="preserve">Hassan </w:t>
      </w:r>
      <w:proofErr w:type="spellStart"/>
      <w:r w:rsidRPr="00A374F1">
        <w:rPr>
          <w:rFonts w:eastAsia="Times New Roman"/>
          <w:bCs/>
          <w:sz w:val="20"/>
          <w:szCs w:val="20"/>
        </w:rPr>
        <w:t>Ashour</w:t>
      </w:r>
      <w:proofErr w:type="spellEnd"/>
      <w:r w:rsidRPr="00A374F1">
        <w:rPr>
          <w:bCs/>
          <w:sz w:val="20"/>
          <w:szCs w:val="20"/>
          <w:lang w:bidi="ar-EG"/>
        </w:rPr>
        <w:t>,</w:t>
      </w:r>
      <w:r w:rsidR="008F2787" w:rsidRPr="00A374F1">
        <w:rPr>
          <w:rFonts w:eastAsia="Times New Roman"/>
          <w:bCs/>
          <w:sz w:val="20"/>
          <w:szCs w:val="20"/>
        </w:rPr>
        <w:t xml:space="preserve"> </w:t>
      </w:r>
      <w:r w:rsidRPr="00A374F1">
        <w:rPr>
          <w:rFonts w:eastAsia="Times New Roman"/>
          <w:bCs/>
          <w:sz w:val="20"/>
          <w:szCs w:val="20"/>
        </w:rPr>
        <w:t xml:space="preserve">Osama </w:t>
      </w:r>
      <w:proofErr w:type="spellStart"/>
      <w:r w:rsidRPr="00A374F1">
        <w:rPr>
          <w:rFonts w:eastAsia="Times New Roman"/>
          <w:bCs/>
          <w:sz w:val="20"/>
          <w:szCs w:val="20"/>
        </w:rPr>
        <w:t>abd</w:t>
      </w:r>
      <w:proofErr w:type="spellEnd"/>
      <w:r w:rsidRPr="00A374F1">
        <w:rPr>
          <w:rFonts w:eastAsia="Times New Roman"/>
          <w:bCs/>
          <w:sz w:val="20"/>
          <w:szCs w:val="20"/>
        </w:rPr>
        <w:t xml:space="preserve"> </w:t>
      </w:r>
      <w:proofErr w:type="spellStart"/>
      <w:r w:rsidRPr="00A374F1">
        <w:rPr>
          <w:rFonts w:eastAsia="Times New Roman"/>
          <w:bCs/>
          <w:sz w:val="20"/>
          <w:szCs w:val="20"/>
        </w:rPr>
        <w:t>Elaziz</w:t>
      </w:r>
      <w:proofErr w:type="spellEnd"/>
      <w:r w:rsidR="008F2787" w:rsidRPr="00A374F1">
        <w:rPr>
          <w:bCs/>
          <w:sz w:val="20"/>
          <w:szCs w:val="20"/>
          <w:lang w:bidi="ar-EG"/>
        </w:rPr>
        <w:t xml:space="preserve">, </w:t>
      </w:r>
      <w:r w:rsidRPr="00A374F1">
        <w:rPr>
          <w:rFonts w:eastAsia="Times New Roman"/>
          <w:bCs/>
          <w:sz w:val="20"/>
          <w:szCs w:val="20"/>
        </w:rPr>
        <w:t xml:space="preserve">Ahmed R </w:t>
      </w:r>
      <w:proofErr w:type="spellStart"/>
      <w:r w:rsidRPr="00A374F1">
        <w:rPr>
          <w:rFonts w:eastAsia="Times New Roman"/>
          <w:bCs/>
          <w:sz w:val="20"/>
          <w:szCs w:val="20"/>
        </w:rPr>
        <w:t>Elsayed</w:t>
      </w:r>
      <w:proofErr w:type="spellEnd"/>
    </w:p>
    <w:p w:rsidR="00A374F1" w:rsidRPr="00A374F1" w:rsidRDefault="00A374F1" w:rsidP="00465245">
      <w:pPr>
        <w:snapToGrid w:val="0"/>
        <w:jc w:val="center"/>
        <w:rPr>
          <w:bCs/>
          <w:sz w:val="20"/>
          <w:szCs w:val="20"/>
          <w:lang w:eastAsia="zh-CN"/>
        </w:rPr>
      </w:pPr>
    </w:p>
    <w:p w:rsidR="00A374F1" w:rsidRPr="00A374F1" w:rsidRDefault="00A374F1" w:rsidP="00A374F1">
      <w:pPr>
        <w:tabs>
          <w:tab w:val="left" w:pos="720"/>
          <w:tab w:val="left" w:pos="1440"/>
        </w:tabs>
        <w:snapToGrid w:val="0"/>
        <w:jc w:val="center"/>
        <w:rPr>
          <w:rFonts w:eastAsia="Times New Roman"/>
          <w:sz w:val="20"/>
          <w:szCs w:val="20"/>
        </w:rPr>
      </w:pPr>
      <w:r w:rsidRPr="00A374F1">
        <w:rPr>
          <w:rFonts w:eastAsia="Times New Roman"/>
          <w:sz w:val="20"/>
          <w:szCs w:val="20"/>
        </w:rPr>
        <w:t xml:space="preserve">General &amp; Lap Surgery Department, </w:t>
      </w:r>
      <w:proofErr w:type="spellStart"/>
      <w:r w:rsidRPr="00A374F1">
        <w:rPr>
          <w:rFonts w:eastAsia="Times New Roman"/>
          <w:sz w:val="20"/>
          <w:szCs w:val="20"/>
        </w:rPr>
        <w:t>Zagazig</w:t>
      </w:r>
      <w:proofErr w:type="spellEnd"/>
      <w:r w:rsidRPr="00A374F1">
        <w:rPr>
          <w:rFonts w:eastAsia="Times New Roman"/>
          <w:sz w:val="20"/>
          <w:szCs w:val="20"/>
        </w:rPr>
        <w:t xml:space="preserve"> University, </w:t>
      </w:r>
      <w:proofErr w:type="spellStart"/>
      <w:r w:rsidRPr="00A374F1">
        <w:rPr>
          <w:rFonts w:eastAsia="Times New Roman"/>
          <w:sz w:val="20"/>
          <w:szCs w:val="20"/>
        </w:rPr>
        <w:t>Zagazig</w:t>
      </w:r>
      <w:proofErr w:type="spellEnd"/>
      <w:r w:rsidRPr="00A374F1">
        <w:rPr>
          <w:rFonts w:eastAsia="Times New Roman"/>
          <w:sz w:val="20"/>
          <w:szCs w:val="20"/>
        </w:rPr>
        <w:t>, Egypt</w:t>
      </w:r>
    </w:p>
    <w:p w:rsidR="00A374F1" w:rsidRPr="00A374F1" w:rsidRDefault="00A374F1" w:rsidP="00A374F1">
      <w:pPr>
        <w:tabs>
          <w:tab w:val="left" w:pos="720"/>
          <w:tab w:val="left" w:pos="1440"/>
        </w:tabs>
        <w:snapToGrid w:val="0"/>
        <w:jc w:val="center"/>
        <w:rPr>
          <w:sz w:val="20"/>
          <w:szCs w:val="20"/>
          <w:lang w:eastAsia="zh-CN"/>
        </w:rPr>
      </w:pPr>
      <w:r w:rsidRPr="00A374F1">
        <w:rPr>
          <w:rFonts w:eastAsia="Times New Roman"/>
          <w:sz w:val="20"/>
          <w:szCs w:val="20"/>
        </w:rPr>
        <w:t>E mail</w:t>
      </w:r>
      <w:r w:rsidRPr="00A374F1">
        <w:rPr>
          <w:rFonts w:hint="eastAsia"/>
          <w:sz w:val="20"/>
          <w:szCs w:val="20"/>
          <w:lang w:eastAsia="zh-CN"/>
        </w:rPr>
        <w:t>s</w:t>
      </w:r>
      <w:r w:rsidRPr="00A374F1">
        <w:rPr>
          <w:rFonts w:eastAsia="Times New Roman"/>
          <w:sz w:val="20"/>
          <w:szCs w:val="20"/>
        </w:rPr>
        <w:t xml:space="preserve">: </w:t>
      </w:r>
      <w:hyperlink r:id="rId7" w:history="1">
        <w:r w:rsidRPr="00A374F1">
          <w:rPr>
            <w:rStyle w:val="Hyperlink"/>
            <w:rFonts w:eastAsia="Times New Roman"/>
            <w:sz w:val="20"/>
            <w:szCs w:val="20"/>
          </w:rPr>
          <w:t>dr_moh2003@yahoo.com</w:t>
        </w:r>
      </w:hyperlink>
      <w:r w:rsidRPr="00A374F1">
        <w:rPr>
          <w:rFonts w:hint="eastAsia"/>
          <w:sz w:val="20"/>
          <w:szCs w:val="20"/>
          <w:lang w:eastAsia="zh-CN"/>
        </w:rPr>
        <w:t xml:space="preserve">, </w:t>
      </w:r>
      <w:hyperlink r:id="rId8" w:history="1">
        <w:r w:rsidRPr="00A374F1">
          <w:rPr>
            <w:rFonts w:eastAsia="Times New Roman"/>
            <w:color w:val="0000FF"/>
            <w:sz w:val="20"/>
            <w:szCs w:val="20"/>
            <w:u w:val="single"/>
          </w:rPr>
          <w:t>dr_keko_2007@yahoo.com</w:t>
        </w:r>
      </w:hyperlink>
      <w:r w:rsidRPr="00A374F1">
        <w:rPr>
          <w:rFonts w:hint="eastAsia"/>
          <w:sz w:val="20"/>
          <w:szCs w:val="20"/>
          <w:lang w:eastAsia="zh-CN"/>
        </w:rPr>
        <w:t xml:space="preserve">, </w:t>
      </w:r>
      <w:hyperlink r:id="rId9" w:history="1">
        <w:r w:rsidRPr="00A374F1">
          <w:rPr>
            <w:rStyle w:val="Hyperlink"/>
            <w:rFonts w:eastAsia="Times New Roman"/>
            <w:sz w:val="20"/>
            <w:szCs w:val="20"/>
          </w:rPr>
          <w:t>osamaeltih1975@gmail.com</w:t>
        </w:r>
      </w:hyperlink>
      <w:r w:rsidRPr="00A374F1">
        <w:rPr>
          <w:rFonts w:hint="eastAsia"/>
          <w:sz w:val="20"/>
          <w:szCs w:val="20"/>
          <w:lang w:eastAsia="zh-CN"/>
        </w:rPr>
        <w:t xml:space="preserve">, </w:t>
      </w:r>
      <w:hyperlink r:id="rId10" w:history="1">
        <w:r w:rsidRPr="00A374F1">
          <w:rPr>
            <w:rStyle w:val="Hyperlink"/>
            <w:rFonts w:eastAsia="Times New Roman"/>
            <w:sz w:val="20"/>
            <w:szCs w:val="20"/>
          </w:rPr>
          <w:t>Waelshel74@yahoo.com</w:t>
        </w:r>
      </w:hyperlink>
      <w:r w:rsidRPr="00A374F1">
        <w:rPr>
          <w:rFonts w:hint="eastAsia"/>
          <w:sz w:val="20"/>
          <w:szCs w:val="20"/>
          <w:lang w:eastAsia="zh-CN"/>
        </w:rPr>
        <w:t xml:space="preserve">, </w:t>
      </w:r>
      <w:hyperlink r:id="rId11" w:history="1">
        <w:r w:rsidRPr="00A374F1">
          <w:rPr>
            <w:rStyle w:val="Hyperlink"/>
            <w:rFonts w:eastAsia="Times New Roman"/>
            <w:sz w:val="20"/>
            <w:szCs w:val="20"/>
          </w:rPr>
          <w:t>Drhassanashour@hotmail.com</w:t>
        </w:r>
      </w:hyperlink>
      <w:r w:rsidRPr="00A374F1">
        <w:rPr>
          <w:rFonts w:hint="eastAsia"/>
          <w:sz w:val="20"/>
          <w:szCs w:val="20"/>
          <w:lang w:eastAsia="zh-CN"/>
        </w:rPr>
        <w:t xml:space="preserve">, </w:t>
      </w:r>
      <w:hyperlink r:id="rId12" w:history="1">
        <w:r w:rsidRPr="00A374F1">
          <w:rPr>
            <w:rStyle w:val="Hyperlink"/>
            <w:rFonts w:eastAsia="Times New Roman"/>
            <w:sz w:val="20"/>
            <w:szCs w:val="20"/>
          </w:rPr>
          <w:t>Nooredo@yahoo.com</w:t>
        </w:r>
      </w:hyperlink>
      <w:r w:rsidRPr="00A374F1">
        <w:rPr>
          <w:rFonts w:hint="eastAsia"/>
          <w:sz w:val="20"/>
          <w:szCs w:val="20"/>
          <w:lang w:eastAsia="zh-CN"/>
        </w:rPr>
        <w:t xml:space="preserve">, </w:t>
      </w:r>
      <w:hyperlink r:id="rId13" w:history="1">
        <w:r w:rsidRPr="00A374F1">
          <w:rPr>
            <w:rStyle w:val="Hyperlink"/>
            <w:rFonts w:eastAsia="Times New Roman"/>
            <w:sz w:val="20"/>
            <w:szCs w:val="20"/>
          </w:rPr>
          <w:t>mansourmorsy@gmail.com</w:t>
        </w:r>
      </w:hyperlink>
      <w:r w:rsidRPr="00A374F1">
        <w:rPr>
          <w:rFonts w:hint="eastAsia"/>
          <w:sz w:val="20"/>
          <w:szCs w:val="20"/>
          <w:lang w:eastAsia="zh-CN"/>
        </w:rPr>
        <w:t xml:space="preserve">, </w:t>
      </w:r>
      <w:hyperlink r:id="rId14" w:history="1">
        <w:r w:rsidRPr="00A374F1">
          <w:rPr>
            <w:rStyle w:val="Hyperlink"/>
            <w:rFonts w:eastAsia="Times New Roman"/>
            <w:sz w:val="20"/>
            <w:szCs w:val="20"/>
          </w:rPr>
          <w:t>Dr_ahmedraafat@yahoo.com</w:t>
        </w:r>
      </w:hyperlink>
      <w:r w:rsidRPr="00A374F1">
        <w:rPr>
          <w:rFonts w:hint="eastAsia"/>
          <w:sz w:val="20"/>
          <w:szCs w:val="20"/>
          <w:lang w:eastAsia="zh-CN"/>
        </w:rPr>
        <w:t xml:space="preserve"> </w:t>
      </w:r>
    </w:p>
    <w:p w:rsidR="008F2787" w:rsidRPr="00A374F1" w:rsidRDefault="008F2787" w:rsidP="00465245">
      <w:pPr>
        <w:tabs>
          <w:tab w:val="left" w:pos="720"/>
          <w:tab w:val="left" w:pos="1440"/>
        </w:tabs>
        <w:snapToGrid w:val="0"/>
        <w:jc w:val="center"/>
        <w:rPr>
          <w:rFonts w:eastAsia="Times New Roman"/>
          <w:sz w:val="20"/>
          <w:szCs w:val="20"/>
        </w:rPr>
      </w:pPr>
    </w:p>
    <w:p w:rsidR="00820623" w:rsidRPr="00A374F1" w:rsidRDefault="00820623" w:rsidP="00465245">
      <w:pPr>
        <w:snapToGrid w:val="0"/>
        <w:jc w:val="both"/>
        <w:rPr>
          <w:sz w:val="20"/>
          <w:szCs w:val="20"/>
          <w:lang w:val="en-US" w:eastAsia="zh-CN"/>
        </w:rPr>
      </w:pPr>
      <w:r w:rsidRPr="00A374F1">
        <w:rPr>
          <w:rFonts w:eastAsia="Calibri"/>
          <w:b/>
          <w:bCs/>
          <w:sz w:val="20"/>
          <w:szCs w:val="20"/>
          <w:lang w:val="en-US" w:bidi="ar-EG"/>
        </w:rPr>
        <w:t>Abstract</w:t>
      </w:r>
      <w:r w:rsidR="00465245" w:rsidRPr="00A374F1">
        <w:rPr>
          <w:rFonts w:hint="eastAsia"/>
          <w:b/>
          <w:bCs/>
          <w:sz w:val="20"/>
          <w:szCs w:val="20"/>
          <w:lang w:val="en-US" w:eastAsia="zh-CN" w:bidi="ar-EG"/>
        </w:rPr>
        <w:t xml:space="preserve">: </w:t>
      </w:r>
      <w:r w:rsidRPr="00A374F1">
        <w:rPr>
          <w:rFonts w:eastAsia="Calibri"/>
          <w:b/>
          <w:bCs/>
          <w:sz w:val="20"/>
          <w:szCs w:val="20"/>
          <w:lang w:val="en-US" w:bidi="ar-EG"/>
        </w:rPr>
        <w:t>Background:</w:t>
      </w:r>
      <w:r w:rsidRPr="00A374F1">
        <w:rPr>
          <w:rFonts w:eastAsia="Calibri"/>
          <w:sz w:val="20"/>
          <w:szCs w:val="20"/>
          <w:lang w:val="en-US"/>
        </w:rPr>
        <w:t xml:space="preserve"> </w:t>
      </w:r>
      <w:proofErr w:type="spellStart"/>
      <w:r w:rsidRPr="00A374F1">
        <w:rPr>
          <w:rFonts w:eastAsia="Calibri"/>
          <w:sz w:val="20"/>
          <w:szCs w:val="20"/>
          <w:lang w:val="en-US"/>
        </w:rPr>
        <w:t>Seroma</w:t>
      </w:r>
      <w:proofErr w:type="spellEnd"/>
      <w:r w:rsidRPr="00A374F1">
        <w:rPr>
          <w:rFonts w:eastAsia="Calibri"/>
          <w:sz w:val="20"/>
          <w:szCs w:val="20"/>
          <w:lang w:val="en-US"/>
        </w:rPr>
        <w:t xml:space="preserve"> is the most common complication occurs after mastectomy. It causes anxiety; pain; suture breakdown and may interfere with mobility of arm.</w:t>
      </w:r>
      <w:r w:rsidRPr="00A374F1">
        <w:rPr>
          <w:rFonts w:eastAsia="Calibri"/>
          <w:sz w:val="20"/>
          <w:szCs w:val="20"/>
          <w:lang w:val="en-US" w:bidi="ar-EG"/>
        </w:rPr>
        <w:t xml:space="preserve"> The aim of this study was to assess the demographic, clinical and pathological parameters and their effect on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Also assess different methods to reduce and prevent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w:t>
      </w:r>
      <w:r w:rsidR="009B1E74" w:rsidRPr="00A374F1">
        <w:rPr>
          <w:rFonts w:hint="eastAsia"/>
          <w:sz w:val="20"/>
          <w:szCs w:val="20"/>
          <w:lang w:val="en-US" w:eastAsia="zh-CN" w:bidi="ar-EG"/>
        </w:rPr>
        <w:t xml:space="preserve"> </w:t>
      </w:r>
      <w:r w:rsidRPr="00A374F1">
        <w:rPr>
          <w:rFonts w:eastAsia="Calibri"/>
          <w:b/>
          <w:bCs/>
          <w:sz w:val="20"/>
          <w:szCs w:val="20"/>
          <w:lang w:val="en-US"/>
        </w:rPr>
        <w:t>Patients and Methods</w:t>
      </w:r>
      <w:r w:rsidRPr="00A374F1">
        <w:rPr>
          <w:rFonts w:eastAsia="Calibri"/>
          <w:sz w:val="20"/>
          <w:szCs w:val="20"/>
          <w:lang w:val="en-US"/>
        </w:rPr>
        <w:t>: one hundred and twenty patients were randomized into three groups (40 in each group)</w:t>
      </w:r>
      <w:r w:rsidRPr="00A374F1">
        <w:rPr>
          <w:rFonts w:eastAsia="Calibri"/>
          <w:color w:val="000000"/>
          <w:sz w:val="20"/>
          <w:szCs w:val="20"/>
          <w:lang w:val="en-US"/>
        </w:rPr>
        <w:t xml:space="preserve">; Group I (Control Group); </w:t>
      </w:r>
      <w:r w:rsidRPr="00A374F1">
        <w:rPr>
          <w:rFonts w:eastAsia="Calibri"/>
          <w:sz w:val="20"/>
          <w:szCs w:val="20"/>
          <w:lang w:val="en-US"/>
        </w:rPr>
        <w:t>Group II (Compression-Dressing Group);</w:t>
      </w:r>
      <w:r w:rsidRPr="00A374F1">
        <w:rPr>
          <w:rFonts w:eastAsia="Calibri"/>
          <w:color w:val="000000"/>
          <w:sz w:val="20"/>
          <w:szCs w:val="20"/>
          <w:lang w:val="en-US"/>
        </w:rPr>
        <w:t xml:space="preserve"> </w:t>
      </w:r>
      <w:r w:rsidRPr="00A374F1">
        <w:rPr>
          <w:rFonts w:eastAsia="Calibri"/>
          <w:sz w:val="20"/>
          <w:szCs w:val="20"/>
          <w:lang w:val="en-US"/>
        </w:rPr>
        <w:t>Group III (quilting Group).</w:t>
      </w:r>
      <w:r w:rsidRPr="00A374F1">
        <w:rPr>
          <w:rFonts w:eastAsia="Calibri"/>
          <w:color w:val="000000"/>
          <w:sz w:val="20"/>
          <w:szCs w:val="20"/>
          <w:lang w:val="en-US"/>
        </w:rPr>
        <w:t xml:space="preserve"> </w:t>
      </w:r>
      <w:r w:rsidRPr="00A374F1">
        <w:rPr>
          <w:rFonts w:eastAsia="Calibri"/>
          <w:sz w:val="20"/>
          <w:szCs w:val="20"/>
          <w:lang w:val="en-US"/>
        </w:rPr>
        <w:t xml:space="preserve">The three groups were divided into subgroups (A and B) according to time of removal of the drain. All patients underwent Modified Radical Mastectomy and level II </w:t>
      </w:r>
      <w:proofErr w:type="spellStart"/>
      <w:r w:rsidRPr="00A374F1">
        <w:rPr>
          <w:rFonts w:eastAsia="Calibri"/>
          <w:sz w:val="20"/>
          <w:szCs w:val="20"/>
          <w:lang w:val="en-US"/>
        </w:rPr>
        <w:t>axillary</w:t>
      </w:r>
      <w:proofErr w:type="spellEnd"/>
      <w:r w:rsidRPr="00A374F1">
        <w:rPr>
          <w:rFonts w:eastAsia="Calibri"/>
          <w:sz w:val="20"/>
          <w:szCs w:val="20"/>
          <w:lang w:val="en-US"/>
        </w:rPr>
        <w:t xml:space="preserve"> dissection. Cl</w:t>
      </w:r>
      <w:r w:rsidR="009B1E74" w:rsidRPr="00A374F1">
        <w:rPr>
          <w:rFonts w:eastAsia="Calibri"/>
          <w:sz w:val="20"/>
          <w:szCs w:val="20"/>
          <w:lang w:val="en-US"/>
        </w:rPr>
        <w:t>osed suction drains were placed</w:t>
      </w:r>
      <w:r w:rsidR="00A543D8" w:rsidRPr="00A374F1">
        <w:rPr>
          <w:rFonts w:eastAsia="Calibri"/>
          <w:sz w:val="20"/>
          <w:szCs w:val="20"/>
          <w:lang w:val="en-US"/>
        </w:rPr>
        <w:t>.</w:t>
      </w:r>
      <w:r w:rsidR="009B1E74" w:rsidRPr="00A374F1">
        <w:rPr>
          <w:rFonts w:hint="eastAsia"/>
          <w:sz w:val="20"/>
          <w:szCs w:val="20"/>
          <w:lang w:val="en-US" w:eastAsia="zh-CN"/>
        </w:rPr>
        <w:t xml:space="preserve"> </w:t>
      </w:r>
      <w:r w:rsidRPr="00A374F1">
        <w:rPr>
          <w:rFonts w:eastAsia="Calibri"/>
          <w:b/>
          <w:bCs/>
          <w:sz w:val="20"/>
          <w:szCs w:val="20"/>
          <w:lang w:val="en-US"/>
        </w:rPr>
        <w:t>Results</w:t>
      </w:r>
      <w:r w:rsidRPr="00A374F1">
        <w:rPr>
          <w:rFonts w:eastAsia="Calibri"/>
          <w:sz w:val="20"/>
          <w:szCs w:val="20"/>
          <w:lang w:val="en-US"/>
        </w:rPr>
        <w:t xml:space="preserve">: </w:t>
      </w:r>
      <w:r w:rsidRPr="00A374F1">
        <w:rPr>
          <w:rFonts w:eastAsia="Calibri"/>
          <w:sz w:val="20"/>
          <w:szCs w:val="20"/>
          <w:lang w:val="en-US" w:bidi="ar-EG"/>
        </w:rPr>
        <w:t xml:space="preserve">Quilting technique significantly decrease the incidence of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(p=0.03)</w:t>
      </w:r>
      <w:r w:rsidRPr="00A374F1">
        <w:rPr>
          <w:color w:val="000000"/>
          <w:sz w:val="20"/>
          <w:szCs w:val="20"/>
          <w:lang w:val="en-US" w:bidi="ar-EG"/>
        </w:rPr>
        <w:t xml:space="preserve">; Total </w:t>
      </w:r>
      <w:r w:rsidRPr="00A374F1">
        <w:rPr>
          <w:rFonts w:eastAsia="Calibri"/>
          <w:sz w:val="20"/>
          <w:szCs w:val="20"/>
          <w:lang w:val="en-US" w:bidi="ar-EG"/>
        </w:rPr>
        <w:t>drain output in the first 7 days and the duration of drainage (p&gt;0.001)</w:t>
      </w:r>
      <w:r w:rsidR="00465245" w:rsidRPr="00A374F1">
        <w:rPr>
          <w:rFonts w:eastAsia="Calibri"/>
          <w:sz w:val="20"/>
          <w:szCs w:val="20"/>
          <w:lang w:val="en-US" w:bidi="ar-EG"/>
        </w:rPr>
        <w:t>. A</w:t>
      </w:r>
      <w:r w:rsidRPr="00A374F1">
        <w:rPr>
          <w:rFonts w:eastAsia="Calibri"/>
          <w:sz w:val="20"/>
          <w:szCs w:val="20"/>
          <w:lang w:val="en-US" w:bidi="ar-EG"/>
        </w:rPr>
        <w:t xml:space="preserve">ge; lymph nodes and pathological features of the tumor were not affecting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w:t>
      </w:r>
      <w:r w:rsidRPr="00A374F1">
        <w:rPr>
          <w:color w:val="000000"/>
          <w:sz w:val="20"/>
          <w:szCs w:val="20"/>
          <w:lang w:val="en-US"/>
        </w:rPr>
        <w:t xml:space="preserve">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was significantly lower in subgroup B (p= 0.011).</w:t>
      </w:r>
      <w:r w:rsidRPr="00A374F1">
        <w:rPr>
          <w:rFonts w:eastAsia="Calibri"/>
          <w:sz w:val="20"/>
          <w:szCs w:val="20"/>
          <w:lang w:val="en-US"/>
        </w:rPr>
        <w:t xml:space="preserve"> </w:t>
      </w:r>
      <w:r w:rsidRPr="00A374F1">
        <w:rPr>
          <w:rFonts w:eastAsia="Calibri"/>
          <w:sz w:val="20"/>
          <w:szCs w:val="20"/>
          <w:lang w:val="en-US" w:bidi="ar-EG"/>
        </w:rPr>
        <w:t xml:space="preserve">Flap suturing, duration of drainage, </w:t>
      </w:r>
      <w:r w:rsidR="00EF7801" w:rsidRPr="00A374F1">
        <w:rPr>
          <w:rFonts w:eastAsia="Calibri"/>
          <w:sz w:val="20"/>
          <w:szCs w:val="20"/>
          <w:lang w:val="en-US"/>
        </w:rPr>
        <w:t>body mass index</w:t>
      </w:r>
      <w:r w:rsidR="00EF7801" w:rsidRPr="00A374F1">
        <w:rPr>
          <w:rFonts w:eastAsia="Calibri"/>
          <w:sz w:val="20"/>
          <w:szCs w:val="20"/>
          <w:lang w:val="en-US" w:bidi="ar-EG"/>
        </w:rPr>
        <w:t xml:space="preserve"> (</w:t>
      </w:r>
      <w:r w:rsidRPr="00A374F1">
        <w:rPr>
          <w:rFonts w:eastAsia="Calibri"/>
          <w:sz w:val="20"/>
          <w:szCs w:val="20"/>
          <w:lang w:val="en-US" w:bidi="ar-EG"/>
        </w:rPr>
        <w:t>BMI</w:t>
      </w:r>
      <w:r w:rsidR="00EF7801" w:rsidRPr="00A374F1">
        <w:rPr>
          <w:rFonts w:eastAsia="Calibri"/>
          <w:sz w:val="20"/>
          <w:szCs w:val="20"/>
          <w:lang w:val="en-US" w:bidi="ar-EG"/>
        </w:rPr>
        <w:t>)</w:t>
      </w:r>
      <w:r w:rsidRPr="00A374F1">
        <w:rPr>
          <w:rFonts w:eastAsia="Calibri"/>
          <w:sz w:val="20"/>
          <w:szCs w:val="20"/>
          <w:lang w:val="en-US" w:bidi="ar-EG"/>
        </w:rPr>
        <w:t xml:space="preserve">, hypertension and diabetes mellitus were found to be significant </w:t>
      </w:r>
      <w:proofErr w:type="spellStart"/>
      <w:r w:rsidRPr="00A374F1">
        <w:rPr>
          <w:rFonts w:eastAsia="Calibri"/>
          <w:sz w:val="20"/>
          <w:szCs w:val="20"/>
          <w:lang w:val="en-US" w:bidi="ar-EG"/>
        </w:rPr>
        <w:t>Univariate</w:t>
      </w:r>
      <w:proofErr w:type="spellEnd"/>
      <w:r w:rsidRPr="00A374F1">
        <w:rPr>
          <w:rFonts w:eastAsia="Calibri"/>
          <w:sz w:val="20"/>
          <w:szCs w:val="20"/>
          <w:lang w:val="en-US" w:bidi="ar-EG"/>
        </w:rPr>
        <w:t xml:space="preserve"> predictors of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w:t>
      </w:r>
      <w:r w:rsidR="009B1E74" w:rsidRPr="00A374F1">
        <w:rPr>
          <w:rFonts w:hint="eastAsia"/>
          <w:sz w:val="20"/>
          <w:szCs w:val="20"/>
          <w:lang w:val="en-US" w:eastAsia="zh-CN" w:bidi="ar-EG"/>
        </w:rPr>
        <w:t xml:space="preserve"> </w:t>
      </w:r>
      <w:r w:rsidRPr="00A374F1">
        <w:rPr>
          <w:rFonts w:eastAsia="Calibri"/>
          <w:b/>
          <w:bCs/>
          <w:sz w:val="20"/>
          <w:szCs w:val="20"/>
          <w:lang w:val="en-US"/>
        </w:rPr>
        <w:t>Conclusion</w:t>
      </w:r>
      <w:r w:rsidRPr="00A374F1">
        <w:rPr>
          <w:rFonts w:eastAsia="Calibri"/>
          <w:sz w:val="20"/>
          <w:szCs w:val="20"/>
          <w:lang w:val="en-US"/>
        </w:rPr>
        <w:t xml:space="preserve">: Prevention is the golden key for management of </w:t>
      </w:r>
      <w:proofErr w:type="spellStart"/>
      <w:r w:rsidRPr="00A374F1">
        <w:rPr>
          <w:rFonts w:eastAsia="Calibri"/>
          <w:sz w:val="20"/>
          <w:szCs w:val="20"/>
          <w:lang w:val="en-US"/>
        </w:rPr>
        <w:t>seroma</w:t>
      </w:r>
      <w:proofErr w:type="spellEnd"/>
      <w:r w:rsidRPr="00A374F1">
        <w:rPr>
          <w:rFonts w:eastAsia="Calibri"/>
          <w:sz w:val="20"/>
          <w:szCs w:val="20"/>
          <w:lang w:val="en-US"/>
        </w:rPr>
        <w:t xml:space="preserve">. Flap suturing, duration of drainage, </w:t>
      </w:r>
      <w:r w:rsidR="00EF7801" w:rsidRPr="00A374F1">
        <w:rPr>
          <w:rFonts w:eastAsia="Calibri"/>
          <w:sz w:val="20"/>
          <w:szCs w:val="20"/>
          <w:lang w:val="en-US" w:bidi="ar-EG"/>
        </w:rPr>
        <w:t>BMI</w:t>
      </w:r>
      <w:r w:rsidRPr="00A374F1">
        <w:rPr>
          <w:rFonts w:eastAsia="Calibri"/>
          <w:sz w:val="20"/>
          <w:szCs w:val="20"/>
          <w:lang w:val="en-US"/>
        </w:rPr>
        <w:t xml:space="preserve">, hypertension and diabetes mellitus are the most important risk factors for </w:t>
      </w:r>
      <w:proofErr w:type="spellStart"/>
      <w:r w:rsidRPr="00A374F1">
        <w:rPr>
          <w:rFonts w:eastAsia="Calibri"/>
          <w:sz w:val="20"/>
          <w:szCs w:val="20"/>
          <w:lang w:val="en-US"/>
        </w:rPr>
        <w:t>seroma</w:t>
      </w:r>
      <w:proofErr w:type="spellEnd"/>
      <w:r w:rsidRPr="00A374F1">
        <w:rPr>
          <w:rFonts w:eastAsia="Calibri"/>
          <w:sz w:val="20"/>
          <w:szCs w:val="20"/>
          <w:lang w:val="en-US"/>
        </w:rPr>
        <w:t xml:space="preserve"> formation. Obliteration of dead space play a significant role in reduces post-operative </w:t>
      </w:r>
      <w:proofErr w:type="spellStart"/>
      <w:r w:rsidRPr="00A374F1">
        <w:rPr>
          <w:rFonts w:eastAsia="Calibri"/>
          <w:sz w:val="20"/>
          <w:szCs w:val="20"/>
          <w:lang w:val="en-US"/>
        </w:rPr>
        <w:t>seroma</w:t>
      </w:r>
      <w:proofErr w:type="spellEnd"/>
      <w:r w:rsidRPr="00A374F1">
        <w:rPr>
          <w:rFonts w:eastAsia="Calibri"/>
          <w:sz w:val="20"/>
          <w:szCs w:val="20"/>
          <w:lang w:val="en-US"/>
        </w:rPr>
        <w:t xml:space="preserve">. Removal of suction drain after decrease the drain output to 20-30 ml has significant role in prevention of </w:t>
      </w:r>
      <w:proofErr w:type="spellStart"/>
      <w:r w:rsidRPr="00A374F1">
        <w:rPr>
          <w:rFonts w:eastAsia="Calibri"/>
          <w:sz w:val="20"/>
          <w:szCs w:val="20"/>
          <w:lang w:val="en-US"/>
        </w:rPr>
        <w:t>seroma</w:t>
      </w:r>
      <w:proofErr w:type="spellEnd"/>
      <w:r w:rsidRPr="00A374F1">
        <w:rPr>
          <w:rFonts w:eastAsia="Calibri"/>
          <w:sz w:val="20"/>
          <w:szCs w:val="20"/>
          <w:lang w:val="en-US"/>
        </w:rPr>
        <w:t xml:space="preserve"> formation.</w:t>
      </w:r>
    </w:p>
    <w:p w:rsidR="00465245" w:rsidRPr="00A374F1" w:rsidRDefault="00465245" w:rsidP="00465245">
      <w:pPr>
        <w:snapToGrid w:val="0"/>
        <w:jc w:val="both"/>
        <w:rPr>
          <w:bCs/>
          <w:sz w:val="20"/>
          <w:szCs w:val="20"/>
          <w:lang w:bidi="ar-EG"/>
        </w:rPr>
      </w:pPr>
      <w:r w:rsidRPr="00A374F1">
        <w:rPr>
          <w:rFonts w:hint="eastAsia"/>
          <w:b/>
          <w:sz w:val="20"/>
          <w:szCs w:val="20"/>
        </w:rPr>
        <w:t>[</w:t>
      </w:r>
      <w:r w:rsidRPr="00A374F1">
        <w:rPr>
          <w:rFonts w:eastAsia="Times New Roman"/>
          <w:bCs/>
          <w:sz w:val="20"/>
          <w:szCs w:val="20"/>
        </w:rPr>
        <w:t xml:space="preserve">Mohamed </w:t>
      </w:r>
      <w:proofErr w:type="spellStart"/>
      <w:r w:rsidRPr="00A374F1">
        <w:rPr>
          <w:rFonts w:eastAsia="Times New Roman"/>
          <w:bCs/>
          <w:sz w:val="20"/>
          <w:szCs w:val="20"/>
        </w:rPr>
        <w:t>Abdelhamid</w:t>
      </w:r>
      <w:proofErr w:type="spellEnd"/>
      <w:r w:rsidRPr="00A374F1">
        <w:rPr>
          <w:bCs/>
          <w:sz w:val="20"/>
          <w:szCs w:val="20"/>
          <w:lang w:bidi="ar-EG"/>
        </w:rPr>
        <w:t xml:space="preserve">, </w:t>
      </w:r>
      <w:proofErr w:type="spellStart"/>
      <w:r w:rsidRPr="00A374F1">
        <w:rPr>
          <w:rFonts w:eastAsia="Times New Roman"/>
          <w:bCs/>
          <w:sz w:val="20"/>
          <w:szCs w:val="20"/>
        </w:rPr>
        <w:t>Wael</w:t>
      </w:r>
      <w:proofErr w:type="spellEnd"/>
      <w:r w:rsidRPr="00A374F1">
        <w:rPr>
          <w:rFonts w:eastAsia="Times New Roman"/>
          <w:bCs/>
          <w:sz w:val="20"/>
          <w:szCs w:val="20"/>
        </w:rPr>
        <w:t xml:space="preserve"> Al-</w:t>
      </w:r>
      <w:proofErr w:type="spellStart"/>
      <w:r w:rsidRPr="00A374F1">
        <w:rPr>
          <w:rFonts w:eastAsia="Times New Roman"/>
          <w:bCs/>
          <w:sz w:val="20"/>
          <w:szCs w:val="20"/>
        </w:rPr>
        <w:t>shelfa</w:t>
      </w:r>
      <w:proofErr w:type="spellEnd"/>
      <w:r w:rsidRPr="00A374F1">
        <w:rPr>
          <w:bCs/>
          <w:sz w:val="20"/>
          <w:szCs w:val="20"/>
          <w:lang w:bidi="ar-EG"/>
        </w:rPr>
        <w:t>,</w:t>
      </w:r>
      <w:r w:rsidRPr="00A374F1">
        <w:rPr>
          <w:rFonts w:eastAsia="Times New Roman"/>
          <w:bCs/>
          <w:sz w:val="20"/>
          <w:szCs w:val="20"/>
        </w:rPr>
        <w:t xml:space="preserve"> </w:t>
      </w:r>
      <w:proofErr w:type="spellStart"/>
      <w:r w:rsidRPr="00A374F1">
        <w:rPr>
          <w:rFonts w:eastAsia="Times New Roman"/>
          <w:bCs/>
          <w:sz w:val="20"/>
          <w:szCs w:val="20"/>
        </w:rPr>
        <w:t>Salah</w:t>
      </w:r>
      <w:proofErr w:type="spellEnd"/>
      <w:r w:rsidRPr="00A374F1">
        <w:rPr>
          <w:rFonts w:eastAsia="Times New Roman"/>
          <w:bCs/>
          <w:sz w:val="20"/>
          <w:szCs w:val="20"/>
        </w:rPr>
        <w:t xml:space="preserve"> </w:t>
      </w:r>
      <w:proofErr w:type="spellStart"/>
      <w:r w:rsidRPr="00A374F1">
        <w:rPr>
          <w:rFonts w:eastAsia="Times New Roman"/>
          <w:bCs/>
          <w:sz w:val="20"/>
          <w:szCs w:val="20"/>
        </w:rPr>
        <w:t>Abd</w:t>
      </w:r>
      <w:proofErr w:type="spellEnd"/>
      <w:r w:rsidRPr="00A374F1">
        <w:rPr>
          <w:rFonts w:eastAsia="Times New Roman"/>
          <w:bCs/>
          <w:sz w:val="20"/>
          <w:szCs w:val="20"/>
        </w:rPr>
        <w:t xml:space="preserve"> </w:t>
      </w:r>
      <w:proofErr w:type="spellStart"/>
      <w:r w:rsidRPr="00A374F1">
        <w:rPr>
          <w:rFonts w:eastAsia="Times New Roman"/>
          <w:bCs/>
          <w:sz w:val="20"/>
          <w:szCs w:val="20"/>
        </w:rPr>
        <w:t>Elaal</w:t>
      </w:r>
      <w:proofErr w:type="spellEnd"/>
      <w:r w:rsidRPr="00A374F1">
        <w:rPr>
          <w:bCs/>
          <w:sz w:val="20"/>
          <w:szCs w:val="20"/>
          <w:lang w:bidi="ar-EG"/>
        </w:rPr>
        <w:t xml:space="preserve">, </w:t>
      </w:r>
      <w:proofErr w:type="spellStart"/>
      <w:r w:rsidRPr="00A374F1">
        <w:rPr>
          <w:rFonts w:eastAsia="Times New Roman"/>
          <w:bCs/>
          <w:sz w:val="20"/>
          <w:szCs w:val="20"/>
        </w:rPr>
        <w:t>Mansour</w:t>
      </w:r>
      <w:proofErr w:type="spellEnd"/>
      <w:r w:rsidRPr="00A374F1">
        <w:rPr>
          <w:rFonts w:eastAsia="Times New Roman"/>
          <w:bCs/>
          <w:sz w:val="20"/>
          <w:szCs w:val="20"/>
        </w:rPr>
        <w:t xml:space="preserve"> M </w:t>
      </w:r>
      <w:proofErr w:type="spellStart"/>
      <w:r w:rsidRPr="00A374F1">
        <w:rPr>
          <w:rFonts w:eastAsia="Times New Roman"/>
          <w:bCs/>
          <w:sz w:val="20"/>
          <w:szCs w:val="20"/>
        </w:rPr>
        <w:t>Morsy</w:t>
      </w:r>
      <w:proofErr w:type="spellEnd"/>
      <w:r w:rsidRPr="00A374F1">
        <w:rPr>
          <w:bCs/>
          <w:sz w:val="20"/>
          <w:szCs w:val="20"/>
          <w:lang w:bidi="ar-EG"/>
        </w:rPr>
        <w:t>,</w:t>
      </w:r>
      <w:r w:rsidRPr="00A374F1">
        <w:rPr>
          <w:rFonts w:eastAsia="Times New Roman"/>
          <w:bCs/>
          <w:sz w:val="20"/>
          <w:szCs w:val="20"/>
        </w:rPr>
        <w:t xml:space="preserve"> Osama </w:t>
      </w:r>
      <w:proofErr w:type="spellStart"/>
      <w:r w:rsidRPr="00A374F1">
        <w:rPr>
          <w:rFonts w:eastAsia="Times New Roman"/>
          <w:bCs/>
          <w:sz w:val="20"/>
          <w:szCs w:val="20"/>
        </w:rPr>
        <w:t>abd</w:t>
      </w:r>
      <w:proofErr w:type="spellEnd"/>
      <w:r w:rsidRPr="00A374F1">
        <w:rPr>
          <w:rFonts w:eastAsia="Times New Roman"/>
          <w:bCs/>
          <w:sz w:val="20"/>
          <w:szCs w:val="20"/>
        </w:rPr>
        <w:t xml:space="preserve"> </w:t>
      </w:r>
      <w:proofErr w:type="spellStart"/>
      <w:r w:rsidRPr="00A374F1">
        <w:rPr>
          <w:rFonts w:eastAsia="Times New Roman"/>
          <w:bCs/>
          <w:sz w:val="20"/>
          <w:szCs w:val="20"/>
        </w:rPr>
        <w:t>Elaziz</w:t>
      </w:r>
      <w:proofErr w:type="spellEnd"/>
      <w:r w:rsidRPr="00A374F1">
        <w:rPr>
          <w:rFonts w:eastAsia="Times New Roman"/>
          <w:bCs/>
          <w:sz w:val="20"/>
          <w:szCs w:val="20"/>
        </w:rPr>
        <w:t xml:space="preserve">, Hassan </w:t>
      </w:r>
      <w:proofErr w:type="spellStart"/>
      <w:r w:rsidRPr="00A374F1">
        <w:rPr>
          <w:rFonts w:eastAsia="Times New Roman"/>
          <w:bCs/>
          <w:sz w:val="20"/>
          <w:szCs w:val="20"/>
        </w:rPr>
        <w:t>Ashour</w:t>
      </w:r>
      <w:proofErr w:type="spellEnd"/>
      <w:r w:rsidRPr="00A374F1">
        <w:rPr>
          <w:bCs/>
          <w:sz w:val="20"/>
          <w:szCs w:val="20"/>
          <w:lang w:bidi="ar-EG"/>
        </w:rPr>
        <w:t>,</w:t>
      </w:r>
      <w:r w:rsidRPr="00A374F1">
        <w:rPr>
          <w:rFonts w:eastAsia="Times New Roman"/>
          <w:bCs/>
          <w:sz w:val="20"/>
          <w:szCs w:val="20"/>
        </w:rPr>
        <w:t xml:space="preserve"> Osama </w:t>
      </w:r>
      <w:proofErr w:type="spellStart"/>
      <w:r w:rsidRPr="00A374F1">
        <w:rPr>
          <w:rFonts w:eastAsia="Times New Roman"/>
          <w:bCs/>
          <w:sz w:val="20"/>
          <w:szCs w:val="20"/>
        </w:rPr>
        <w:t>abd</w:t>
      </w:r>
      <w:proofErr w:type="spellEnd"/>
      <w:r w:rsidRPr="00A374F1">
        <w:rPr>
          <w:rFonts w:eastAsia="Times New Roman"/>
          <w:bCs/>
          <w:sz w:val="20"/>
          <w:szCs w:val="20"/>
        </w:rPr>
        <w:t xml:space="preserve"> </w:t>
      </w:r>
      <w:proofErr w:type="spellStart"/>
      <w:r w:rsidRPr="00A374F1">
        <w:rPr>
          <w:rFonts w:eastAsia="Times New Roman"/>
          <w:bCs/>
          <w:sz w:val="20"/>
          <w:szCs w:val="20"/>
        </w:rPr>
        <w:t>Elaziz</w:t>
      </w:r>
      <w:proofErr w:type="spellEnd"/>
      <w:r w:rsidRPr="00A374F1">
        <w:rPr>
          <w:bCs/>
          <w:sz w:val="20"/>
          <w:szCs w:val="20"/>
          <w:lang w:bidi="ar-EG"/>
        </w:rPr>
        <w:t xml:space="preserve">, </w:t>
      </w:r>
      <w:r w:rsidRPr="00A374F1">
        <w:rPr>
          <w:rFonts w:eastAsia="Times New Roman"/>
          <w:bCs/>
          <w:sz w:val="20"/>
          <w:szCs w:val="20"/>
        </w:rPr>
        <w:t xml:space="preserve">Ahmed R </w:t>
      </w:r>
      <w:proofErr w:type="spellStart"/>
      <w:r w:rsidRPr="00A374F1">
        <w:rPr>
          <w:rFonts w:eastAsia="Times New Roman"/>
          <w:bCs/>
          <w:sz w:val="20"/>
          <w:szCs w:val="20"/>
        </w:rPr>
        <w:t>Elsayed</w:t>
      </w:r>
      <w:proofErr w:type="spellEnd"/>
      <w:r w:rsidRPr="00A374F1">
        <w:rPr>
          <w:sz w:val="20"/>
          <w:szCs w:val="20"/>
        </w:rPr>
        <w:t xml:space="preserve">. </w:t>
      </w:r>
      <w:proofErr w:type="spellStart"/>
      <w:r w:rsidRPr="00A374F1">
        <w:rPr>
          <w:b/>
          <w:sz w:val="20"/>
          <w:szCs w:val="20"/>
        </w:rPr>
        <w:t>Seroma</w:t>
      </w:r>
      <w:proofErr w:type="spellEnd"/>
      <w:r w:rsidRPr="00A374F1">
        <w:rPr>
          <w:b/>
          <w:sz w:val="20"/>
          <w:szCs w:val="20"/>
        </w:rPr>
        <w:t xml:space="preserve"> Formation After Mastectomy: predictors and prevention</w:t>
      </w:r>
      <w:r w:rsidRPr="00A374F1">
        <w:rPr>
          <w:rFonts w:eastAsia="Times New Roman"/>
          <w:b/>
          <w:bCs/>
          <w:sz w:val="20"/>
          <w:szCs w:val="20"/>
          <w:lang w:bidi="fa-IR"/>
        </w:rPr>
        <w:t>.</w:t>
      </w:r>
      <w:r w:rsidRPr="00A374F1">
        <w:rPr>
          <w:i/>
          <w:sz w:val="20"/>
          <w:szCs w:val="20"/>
        </w:rPr>
        <w:t xml:space="preserve"> Cancer Biology</w:t>
      </w:r>
      <w:r w:rsidRPr="00A374F1">
        <w:rPr>
          <w:sz w:val="20"/>
          <w:szCs w:val="20"/>
        </w:rPr>
        <w:t xml:space="preserve"> 201</w:t>
      </w:r>
      <w:r w:rsidRPr="00A374F1">
        <w:rPr>
          <w:rFonts w:hint="eastAsia"/>
          <w:sz w:val="20"/>
          <w:szCs w:val="20"/>
        </w:rPr>
        <w:t>7</w:t>
      </w:r>
      <w:r w:rsidRPr="00A374F1">
        <w:rPr>
          <w:sz w:val="20"/>
          <w:szCs w:val="20"/>
        </w:rPr>
        <w:t>;</w:t>
      </w:r>
      <w:r w:rsidRPr="00A374F1">
        <w:rPr>
          <w:rFonts w:hint="eastAsia"/>
          <w:sz w:val="20"/>
          <w:szCs w:val="20"/>
        </w:rPr>
        <w:t>7</w:t>
      </w:r>
      <w:r w:rsidRPr="00A374F1">
        <w:rPr>
          <w:sz w:val="20"/>
          <w:szCs w:val="20"/>
        </w:rPr>
        <w:t>(</w:t>
      </w:r>
      <w:r w:rsidRPr="00A374F1">
        <w:rPr>
          <w:rFonts w:hint="eastAsia"/>
          <w:sz w:val="20"/>
          <w:szCs w:val="20"/>
        </w:rPr>
        <w:t>4</w:t>
      </w:r>
      <w:r w:rsidRPr="00A374F1">
        <w:rPr>
          <w:sz w:val="20"/>
          <w:szCs w:val="20"/>
        </w:rPr>
        <w:t>):</w:t>
      </w:r>
      <w:r w:rsidR="00E70159" w:rsidRPr="00A374F1">
        <w:rPr>
          <w:noProof/>
          <w:color w:val="000000"/>
          <w:sz w:val="20"/>
          <w:szCs w:val="20"/>
        </w:rPr>
        <w:t>1-</w:t>
      </w:r>
      <w:r w:rsidR="00A374F1">
        <w:rPr>
          <w:rFonts w:hint="eastAsia"/>
          <w:noProof/>
          <w:color w:val="000000"/>
          <w:sz w:val="20"/>
          <w:szCs w:val="20"/>
          <w:lang w:eastAsia="zh-CN"/>
        </w:rPr>
        <w:t>7</w:t>
      </w:r>
      <w:r w:rsidRPr="00A374F1">
        <w:rPr>
          <w:sz w:val="20"/>
          <w:szCs w:val="20"/>
        </w:rPr>
        <w:t xml:space="preserve">]. </w:t>
      </w:r>
      <w:r w:rsidRPr="00A374F1">
        <w:rPr>
          <w:rStyle w:val="msonormal0"/>
          <w:rFonts w:eastAsia="宋"/>
          <w:sz w:val="20"/>
          <w:szCs w:val="20"/>
        </w:rPr>
        <w:t>ISSN: 2150-1041 (print); ISSN: 2150-105X (online)</w:t>
      </w:r>
      <w:r w:rsidRPr="00A374F1">
        <w:rPr>
          <w:sz w:val="20"/>
          <w:szCs w:val="20"/>
        </w:rPr>
        <w:t xml:space="preserve">. </w:t>
      </w:r>
      <w:hyperlink r:id="rId15" w:history="1">
        <w:r w:rsidRPr="00A374F1">
          <w:rPr>
            <w:rStyle w:val="Hyperlink"/>
            <w:sz w:val="20"/>
            <w:szCs w:val="20"/>
          </w:rPr>
          <w:t>http://www.cancerbio.net</w:t>
        </w:r>
      </w:hyperlink>
      <w:r w:rsidRPr="00A374F1">
        <w:rPr>
          <w:sz w:val="20"/>
          <w:szCs w:val="20"/>
        </w:rPr>
        <w:t>.</w:t>
      </w:r>
      <w:r w:rsidRPr="00A374F1">
        <w:rPr>
          <w:rFonts w:hint="eastAsia"/>
          <w:sz w:val="20"/>
          <w:szCs w:val="20"/>
        </w:rPr>
        <w:t xml:space="preserve"> </w:t>
      </w:r>
      <w:r w:rsidRPr="00A374F1">
        <w:rPr>
          <w:rFonts w:hint="eastAsia"/>
          <w:sz w:val="20"/>
          <w:szCs w:val="20"/>
          <w:lang w:eastAsia="zh-CN"/>
        </w:rPr>
        <w:t>1</w:t>
      </w:r>
      <w:r w:rsidRPr="00A374F1">
        <w:rPr>
          <w:rFonts w:hint="eastAsia"/>
          <w:sz w:val="20"/>
          <w:szCs w:val="20"/>
        </w:rPr>
        <w:t xml:space="preserve">. </w:t>
      </w:r>
      <w:r w:rsidRPr="00A374F1">
        <w:rPr>
          <w:color w:val="000000"/>
          <w:sz w:val="20"/>
          <w:szCs w:val="20"/>
          <w:shd w:val="clear" w:color="auto" w:fill="FFFFFF"/>
        </w:rPr>
        <w:t>doi:</w:t>
      </w:r>
      <w:hyperlink r:id="rId16" w:history="1">
        <w:r w:rsidRPr="00A374F1">
          <w:rPr>
            <w:rStyle w:val="Hyperlink"/>
            <w:sz w:val="20"/>
            <w:szCs w:val="20"/>
            <w:shd w:val="clear" w:color="auto" w:fill="FFFFFF"/>
          </w:rPr>
          <w:t>10.7537/mars</w:t>
        </w:r>
        <w:r w:rsidRPr="00A374F1">
          <w:rPr>
            <w:rStyle w:val="Hyperlink"/>
            <w:rFonts w:hint="eastAsia"/>
            <w:sz w:val="20"/>
            <w:szCs w:val="20"/>
            <w:shd w:val="clear" w:color="auto" w:fill="FFFFFF"/>
          </w:rPr>
          <w:t>cbj0704</w:t>
        </w:r>
        <w:r w:rsidRPr="00A374F1">
          <w:rPr>
            <w:rStyle w:val="Hyperlink"/>
            <w:sz w:val="20"/>
            <w:szCs w:val="20"/>
            <w:shd w:val="clear" w:color="auto" w:fill="FFFFFF"/>
          </w:rPr>
          <w:t>1</w:t>
        </w:r>
        <w:r w:rsidRPr="00A374F1">
          <w:rPr>
            <w:rStyle w:val="Hyperlink"/>
            <w:rFonts w:hint="eastAsia"/>
            <w:sz w:val="20"/>
            <w:szCs w:val="20"/>
            <w:shd w:val="clear" w:color="auto" w:fill="FFFFFF"/>
          </w:rPr>
          <w:t>7.</w:t>
        </w:r>
        <w:r w:rsidRPr="00A374F1">
          <w:rPr>
            <w:rStyle w:val="Hyperlink"/>
            <w:sz w:val="20"/>
            <w:szCs w:val="20"/>
            <w:shd w:val="clear" w:color="auto" w:fill="FFFFFF"/>
          </w:rPr>
          <w:t>0</w:t>
        </w:r>
        <w:r w:rsidRPr="00A374F1">
          <w:rPr>
            <w:rStyle w:val="Hyperlink"/>
            <w:rFonts w:hint="eastAsia"/>
            <w:sz w:val="20"/>
            <w:szCs w:val="20"/>
            <w:shd w:val="clear" w:color="auto" w:fill="FFFFFF"/>
            <w:lang w:eastAsia="zh-CN"/>
          </w:rPr>
          <w:t>1</w:t>
        </w:r>
      </w:hyperlink>
      <w:r w:rsidRPr="00A374F1">
        <w:rPr>
          <w:color w:val="000000"/>
          <w:sz w:val="20"/>
          <w:szCs w:val="20"/>
          <w:shd w:val="clear" w:color="auto" w:fill="FFFFFF"/>
        </w:rPr>
        <w:t>.</w:t>
      </w:r>
    </w:p>
    <w:p w:rsidR="00465245" w:rsidRPr="00A374F1" w:rsidRDefault="00465245" w:rsidP="00465245">
      <w:pPr>
        <w:snapToGrid w:val="0"/>
        <w:jc w:val="both"/>
        <w:rPr>
          <w:sz w:val="20"/>
          <w:szCs w:val="20"/>
          <w:lang w:val="en-US" w:eastAsia="zh-CN" w:bidi="ar-EG"/>
        </w:rPr>
      </w:pPr>
    </w:p>
    <w:p w:rsidR="00AF4047" w:rsidRPr="00A374F1" w:rsidRDefault="00820623" w:rsidP="00465245">
      <w:pPr>
        <w:snapToGrid w:val="0"/>
        <w:jc w:val="both"/>
        <w:outlineLvl w:val="0"/>
        <w:rPr>
          <w:color w:val="000000"/>
          <w:sz w:val="20"/>
          <w:szCs w:val="20"/>
        </w:rPr>
      </w:pPr>
      <w:r w:rsidRPr="00A374F1">
        <w:rPr>
          <w:rFonts w:eastAsia="Calibri"/>
          <w:b/>
          <w:bCs/>
          <w:sz w:val="20"/>
          <w:szCs w:val="20"/>
          <w:lang w:val="en-US"/>
        </w:rPr>
        <w:t>Key words</w:t>
      </w:r>
      <w:r w:rsidRPr="00A374F1">
        <w:rPr>
          <w:rFonts w:eastAsia="Calibri"/>
          <w:sz w:val="20"/>
          <w:szCs w:val="20"/>
          <w:lang w:val="en-US"/>
        </w:rPr>
        <w:t xml:space="preserve">: </w:t>
      </w:r>
      <w:proofErr w:type="spellStart"/>
      <w:r w:rsidRPr="00A374F1">
        <w:rPr>
          <w:rFonts w:eastAsia="Calibri"/>
          <w:sz w:val="20"/>
          <w:szCs w:val="20"/>
          <w:lang w:val="en-US"/>
        </w:rPr>
        <w:t>seroma</w:t>
      </w:r>
      <w:proofErr w:type="spellEnd"/>
      <w:r w:rsidRPr="00A374F1">
        <w:rPr>
          <w:rFonts w:eastAsia="Calibri"/>
          <w:sz w:val="20"/>
          <w:szCs w:val="20"/>
          <w:lang w:val="en-US"/>
        </w:rPr>
        <w:t>, breast cancer, mastectomy</w:t>
      </w:r>
      <w:r w:rsidR="005B568C" w:rsidRPr="00A374F1">
        <w:rPr>
          <w:color w:val="000000"/>
          <w:sz w:val="20"/>
          <w:szCs w:val="20"/>
          <w:lang w:val="en-US"/>
        </w:rPr>
        <w:t>,</w:t>
      </w:r>
      <w:r w:rsidR="005B568C" w:rsidRPr="00A374F1">
        <w:rPr>
          <w:sz w:val="20"/>
          <w:szCs w:val="20"/>
        </w:rPr>
        <w:t xml:space="preserve"> </w:t>
      </w:r>
      <w:r w:rsidR="005B568C" w:rsidRPr="00A374F1">
        <w:rPr>
          <w:color w:val="000000"/>
          <w:sz w:val="20"/>
          <w:szCs w:val="20"/>
        </w:rPr>
        <w:t>predictors</w:t>
      </w:r>
    </w:p>
    <w:p w:rsidR="009B1E74" w:rsidRDefault="009B1E74" w:rsidP="00465245">
      <w:pPr>
        <w:snapToGrid w:val="0"/>
        <w:jc w:val="both"/>
        <w:rPr>
          <w:b/>
          <w:bCs/>
          <w:i/>
          <w:iCs/>
          <w:sz w:val="20"/>
          <w:szCs w:val="20"/>
          <w:lang w:val="en-US" w:eastAsia="zh-CN" w:bidi="ar-EG"/>
        </w:rPr>
      </w:pPr>
      <w:bookmarkStart w:id="0" w:name="_GoBack"/>
      <w:bookmarkEnd w:id="0"/>
    </w:p>
    <w:p w:rsidR="00A374F1" w:rsidRPr="00A374F1" w:rsidRDefault="00A374F1" w:rsidP="00465245">
      <w:pPr>
        <w:snapToGrid w:val="0"/>
        <w:jc w:val="both"/>
        <w:rPr>
          <w:b/>
          <w:bCs/>
          <w:i/>
          <w:iCs/>
          <w:sz w:val="20"/>
          <w:szCs w:val="20"/>
          <w:lang w:val="en-US" w:eastAsia="zh-CN" w:bidi="ar-EG"/>
        </w:rPr>
      </w:pPr>
    </w:p>
    <w:p w:rsidR="00465245" w:rsidRPr="00A374F1" w:rsidRDefault="00465245" w:rsidP="00465245">
      <w:pPr>
        <w:snapToGrid w:val="0"/>
        <w:jc w:val="both"/>
        <w:rPr>
          <w:rFonts w:eastAsia="Calibri"/>
          <w:b/>
          <w:bCs/>
          <w:iCs/>
          <w:sz w:val="20"/>
          <w:szCs w:val="20"/>
          <w:lang w:val="en-US" w:bidi="ar-EG"/>
        </w:rPr>
        <w:sectPr w:rsidR="00465245" w:rsidRPr="00A374F1" w:rsidSect="008F2787">
          <w:headerReference w:type="default" r:id="rId17"/>
          <w:footerReference w:type="default" r:id="rId18"/>
          <w:type w:val="continuous"/>
          <w:pgSz w:w="12240" w:h="15840" w:code="1"/>
          <w:pgMar w:top="1440" w:right="1440" w:bottom="1440" w:left="1440" w:header="720" w:footer="720" w:gutter="0"/>
          <w:cols w:space="720"/>
          <w:docGrid w:linePitch="326"/>
        </w:sectPr>
      </w:pPr>
    </w:p>
    <w:p w:rsidR="00820623" w:rsidRPr="00A374F1" w:rsidRDefault="00820623" w:rsidP="00465245">
      <w:pPr>
        <w:snapToGrid w:val="0"/>
        <w:jc w:val="both"/>
        <w:rPr>
          <w:rFonts w:eastAsia="Calibri"/>
          <w:b/>
          <w:bCs/>
          <w:iCs/>
          <w:sz w:val="20"/>
          <w:szCs w:val="20"/>
          <w:lang w:val="en-US" w:bidi="ar-EG"/>
        </w:rPr>
      </w:pPr>
      <w:r w:rsidRPr="00A374F1">
        <w:rPr>
          <w:rFonts w:eastAsia="Calibri"/>
          <w:b/>
          <w:bCs/>
          <w:iCs/>
          <w:sz w:val="20"/>
          <w:szCs w:val="20"/>
          <w:lang w:val="en-US" w:bidi="ar-EG"/>
        </w:rPr>
        <w:lastRenderedPageBreak/>
        <w:t>Introduction:</w:t>
      </w:r>
    </w:p>
    <w:p w:rsidR="000B6DBE" w:rsidRPr="00A374F1" w:rsidRDefault="00820623" w:rsidP="00465245">
      <w:pPr>
        <w:snapToGrid w:val="0"/>
        <w:ind w:firstLine="425"/>
        <w:jc w:val="both"/>
        <w:rPr>
          <w:sz w:val="20"/>
          <w:szCs w:val="20"/>
          <w:lang w:val="en-US" w:bidi="ar-EG"/>
        </w:rPr>
      </w:pPr>
      <w:r w:rsidRPr="00A374F1">
        <w:rPr>
          <w:sz w:val="20"/>
          <w:szCs w:val="20"/>
          <w:lang w:val="en-US" w:eastAsia="ko-KR"/>
        </w:rPr>
        <w:t xml:space="preserve">Although </w:t>
      </w:r>
      <w:proofErr w:type="spellStart"/>
      <w:r w:rsidRPr="00A374F1">
        <w:rPr>
          <w:sz w:val="20"/>
          <w:szCs w:val="20"/>
          <w:lang w:val="en-US" w:eastAsia="ko-KR"/>
        </w:rPr>
        <w:t>oncoplastic</w:t>
      </w:r>
      <w:proofErr w:type="spellEnd"/>
      <w:r w:rsidRPr="00A374F1">
        <w:rPr>
          <w:sz w:val="20"/>
          <w:szCs w:val="20"/>
          <w:lang w:val="en-US" w:eastAsia="ko-KR"/>
        </w:rPr>
        <w:t xml:space="preserve"> breast conserving surgery (O-BCS) is a standard approach for treatment of breast cancer patient; mastectomy is still performed in 20-30% of patients undergoing surgeries [1, 2]</w:t>
      </w:r>
      <w:r w:rsidRPr="00A374F1">
        <w:rPr>
          <w:sz w:val="20"/>
          <w:szCs w:val="20"/>
          <w:lang w:val="en-US" w:bidi="ar-EG"/>
        </w:rPr>
        <w:t>.</w:t>
      </w:r>
    </w:p>
    <w:p w:rsidR="000B6DBE" w:rsidRPr="00A374F1" w:rsidRDefault="00820623" w:rsidP="00465245">
      <w:pPr>
        <w:snapToGrid w:val="0"/>
        <w:ind w:firstLine="425"/>
        <w:jc w:val="both"/>
        <w:rPr>
          <w:rFonts w:eastAsia="Calibri"/>
          <w:sz w:val="20"/>
          <w:szCs w:val="20"/>
          <w:lang w:val="en-US" w:bidi="ar-EG"/>
        </w:rPr>
      </w:pP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is the most common and frequent complication occurs after mastectomy. It defined as any fluid collection under mastectomy flaps.</w:t>
      </w:r>
      <w:r w:rsidR="000B6DBE" w:rsidRPr="00A374F1">
        <w:rPr>
          <w:rFonts w:eastAsia="Calibri"/>
          <w:sz w:val="20"/>
          <w:szCs w:val="20"/>
          <w:lang w:val="en-US" w:bidi="ar-EG"/>
        </w:rPr>
        <w:t xml:space="preserve"> It causes anxiety, pain and suture</w:t>
      </w:r>
      <w:r w:rsidRPr="00A374F1">
        <w:rPr>
          <w:rFonts w:eastAsia="Calibri"/>
          <w:sz w:val="20"/>
          <w:szCs w:val="20"/>
          <w:lang w:val="en-US" w:bidi="ar-EG"/>
        </w:rPr>
        <w:t xml:space="preserve"> breakdown and may interfere with mobility of arm</w:t>
      </w:r>
      <w:r w:rsidRPr="00A374F1">
        <w:rPr>
          <w:sz w:val="20"/>
          <w:szCs w:val="20"/>
          <w:lang w:val="en-US" w:eastAsia="ko-KR"/>
        </w:rPr>
        <w:t xml:space="preserve"> [3]</w:t>
      </w:r>
      <w:r w:rsidRPr="00A374F1">
        <w:rPr>
          <w:sz w:val="20"/>
          <w:szCs w:val="20"/>
          <w:lang w:val="en-US" w:bidi="ar-EG"/>
        </w:rPr>
        <w:t>.</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Suction drain used routinely after mastectomy till the drain output/24 h decrease to 20-30ml. this long period of drainage causes patient discomfort, increase liability to infection and delay post-operative chemotherapy</w:t>
      </w:r>
      <w:r w:rsidRPr="00A374F1">
        <w:rPr>
          <w:sz w:val="20"/>
          <w:szCs w:val="20"/>
          <w:lang w:val="en-US" w:eastAsia="ko-KR"/>
        </w:rPr>
        <w:t xml:space="preserve"> [4-5]</w:t>
      </w:r>
      <w:r w:rsidRPr="00A374F1">
        <w:rPr>
          <w:sz w:val="20"/>
          <w:szCs w:val="20"/>
          <w:lang w:val="en-US" w:bidi="ar-EG"/>
        </w:rPr>
        <w:t>.</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 xml:space="preserve">The aim of this study was to assess the demographic, clinical and pathological parameters and their effect on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Also assess different methods to reduce and prevent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w:t>
      </w:r>
    </w:p>
    <w:p w:rsidR="00820623" w:rsidRPr="00A374F1" w:rsidRDefault="00820623" w:rsidP="00465245">
      <w:pPr>
        <w:snapToGrid w:val="0"/>
        <w:jc w:val="both"/>
        <w:rPr>
          <w:rFonts w:eastAsia="Calibri"/>
          <w:b/>
          <w:bCs/>
          <w:iCs/>
          <w:sz w:val="20"/>
          <w:szCs w:val="20"/>
          <w:lang w:val="en-US"/>
        </w:rPr>
      </w:pPr>
      <w:r w:rsidRPr="00A374F1">
        <w:rPr>
          <w:rFonts w:eastAsia="Calibri"/>
          <w:b/>
          <w:bCs/>
          <w:iCs/>
          <w:sz w:val="20"/>
          <w:szCs w:val="20"/>
          <w:lang w:val="en-US"/>
        </w:rPr>
        <w:t>Patients and methods:</w:t>
      </w:r>
    </w:p>
    <w:p w:rsidR="00820623" w:rsidRPr="00A374F1" w:rsidRDefault="00820623" w:rsidP="00465245">
      <w:pPr>
        <w:autoSpaceDE w:val="0"/>
        <w:autoSpaceDN w:val="0"/>
        <w:adjustRightInd w:val="0"/>
        <w:snapToGrid w:val="0"/>
        <w:ind w:firstLine="425"/>
        <w:jc w:val="both"/>
        <w:rPr>
          <w:rFonts w:eastAsia="Calibri"/>
          <w:sz w:val="20"/>
          <w:szCs w:val="20"/>
        </w:rPr>
      </w:pPr>
      <w:r w:rsidRPr="00A374F1">
        <w:rPr>
          <w:rFonts w:eastAsia="Calibri"/>
          <w:sz w:val="20"/>
          <w:szCs w:val="20"/>
        </w:rPr>
        <w:t xml:space="preserve">This </w:t>
      </w:r>
      <w:r w:rsidRPr="00A374F1">
        <w:rPr>
          <w:rFonts w:eastAsia="Calibri"/>
          <w:sz w:val="20"/>
          <w:szCs w:val="20"/>
          <w:lang w:val="en-US"/>
        </w:rPr>
        <w:t xml:space="preserve">prospective randomized controlled </w:t>
      </w:r>
      <w:r w:rsidRPr="00A374F1">
        <w:rPr>
          <w:rFonts w:eastAsia="Calibri"/>
          <w:sz w:val="20"/>
          <w:szCs w:val="20"/>
        </w:rPr>
        <w:t xml:space="preserve">study was done at department of surgery in </w:t>
      </w:r>
      <w:proofErr w:type="spellStart"/>
      <w:r w:rsidRPr="00A374F1">
        <w:rPr>
          <w:rFonts w:eastAsia="Calibri"/>
          <w:sz w:val="20"/>
          <w:szCs w:val="20"/>
        </w:rPr>
        <w:t>Zagazig</w:t>
      </w:r>
      <w:proofErr w:type="spellEnd"/>
      <w:r w:rsidRPr="00A374F1">
        <w:rPr>
          <w:rFonts w:eastAsia="Calibri"/>
          <w:sz w:val="20"/>
          <w:szCs w:val="20"/>
        </w:rPr>
        <w:t xml:space="preserve"> University </w:t>
      </w:r>
      <w:r w:rsidRPr="00A374F1">
        <w:rPr>
          <w:rFonts w:eastAsia="Calibri"/>
          <w:color w:val="000000"/>
          <w:sz w:val="20"/>
          <w:szCs w:val="20"/>
        </w:rPr>
        <w:t>Hospitals between</w:t>
      </w:r>
      <w:r w:rsidRPr="00A374F1">
        <w:rPr>
          <w:rFonts w:eastAsia="Calibri"/>
          <w:sz w:val="20"/>
          <w:szCs w:val="20"/>
        </w:rPr>
        <w:t xml:space="preserve"> Januarys 2014 and </w:t>
      </w:r>
      <w:r w:rsidRPr="00A374F1">
        <w:rPr>
          <w:rFonts w:eastAsia="Calibri"/>
          <w:sz w:val="20"/>
          <w:szCs w:val="20"/>
        </w:rPr>
        <w:lastRenderedPageBreak/>
        <w:t>October 2016. One hundred and twenty patients with early breast cancer were included in this study.</w:t>
      </w:r>
    </w:p>
    <w:p w:rsidR="00820623" w:rsidRPr="00A374F1" w:rsidRDefault="00820623" w:rsidP="00465245">
      <w:pPr>
        <w:autoSpaceDE w:val="0"/>
        <w:autoSpaceDN w:val="0"/>
        <w:adjustRightInd w:val="0"/>
        <w:snapToGrid w:val="0"/>
        <w:ind w:firstLine="425"/>
        <w:jc w:val="both"/>
        <w:rPr>
          <w:rFonts w:eastAsia="Calibri"/>
          <w:sz w:val="20"/>
          <w:szCs w:val="20"/>
        </w:rPr>
      </w:pPr>
      <w:r w:rsidRPr="00A374F1">
        <w:rPr>
          <w:rFonts w:eastAsia="Calibri"/>
          <w:sz w:val="20"/>
          <w:szCs w:val="20"/>
        </w:rPr>
        <w:t>All patients were diagnosed as early breast cancer by complete history taking, clinical examination, full investigations and histopathology.</w:t>
      </w:r>
    </w:p>
    <w:p w:rsidR="00820623" w:rsidRPr="00A374F1" w:rsidRDefault="00820623" w:rsidP="00465245">
      <w:pPr>
        <w:snapToGrid w:val="0"/>
        <w:ind w:firstLine="425"/>
        <w:jc w:val="both"/>
        <w:rPr>
          <w:rFonts w:eastAsia="Calibri"/>
          <w:sz w:val="20"/>
          <w:szCs w:val="20"/>
        </w:rPr>
      </w:pPr>
      <w:r w:rsidRPr="00A374F1">
        <w:rPr>
          <w:rFonts w:eastAsia="Calibri"/>
          <w:sz w:val="20"/>
          <w:szCs w:val="20"/>
        </w:rPr>
        <w:t>Inclusion criteria:</w:t>
      </w:r>
    </w:p>
    <w:p w:rsidR="00820623" w:rsidRPr="00A374F1" w:rsidRDefault="00820623" w:rsidP="00465245">
      <w:pPr>
        <w:numPr>
          <w:ilvl w:val="0"/>
          <w:numId w:val="12"/>
        </w:numPr>
        <w:snapToGrid w:val="0"/>
        <w:ind w:left="0" w:firstLine="425"/>
        <w:jc w:val="both"/>
        <w:rPr>
          <w:rFonts w:eastAsia="Calibri"/>
          <w:sz w:val="20"/>
          <w:szCs w:val="20"/>
        </w:rPr>
      </w:pPr>
      <w:r w:rsidRPr="00A374F1">
        <w:rPr>
          <w:rFonts w:eastAsia="Calibri"/>
          <w:sz w:val="20"/>
          <w:szCs w:val="20"/>
        </w:rPr>
        <w:t xml:space="preserve">Patient with early breast cancer and planned for modified radical mastectomy and not suitable for </w:t>
      </w:r>
      <w:proofErr w:type="spellStart"/>
      <w:r w:rsidRPr="00A374F1">
        <w:rPr>
          <w:rFonts w:eastAsia="Calibri"/>
          <w:sz w:val="20"/>
          <w:szCs w:val="20"/>
        </w:rPr>
        <w:t>oncoplastic</w:t>
      </w:r>
      <w:proofErr w:type="spellEnd"/>
      <w:r w:rsidRPr="00A374F1">
        <w:rPr>
          <w:rFonts w:eastAsia="Calibri"/>
          <w:sz w:val="20"/>
          <w:szCs w:val="20"/>
        </w:rPr>
        <w:t xml:space="preserve"> surgery</w:t>
      </w:r>
    </w:p>
    <w:p w:rsidR="00820623" w:rsidRPr="00A374F1" w:rsidRDefault="00820623" w:rsidP="00465245">
      <w:pPr>
        <w:snapToGrid w:val="0"/>
        <w:ind w:firstLine="425"/>
        <w:jc w:val="both"/>
        <w:rPr>
          <w:rFonts w:eastAsia="Calibri"/>
          <w:sz w:val="20"/>
          <w:szCs w:val="20"/>
        </w:rPr>
      </w:pPr>
      <w:r w:rsidRPr="00A374F1">
        <w:rPr>
          <w:rFonts w:eastAsia="Calibri"/>
          <w:sz w:val="20"/>
          <w:szCs w:val="20"/>
        </w:rPr>
        <w:t>Exclusion criteria:</w:t>
      </w:r>
    </w:p>
    <w:p w:rsidR="00820623" w:rsidRPr="00A374F1" w:rsidRDefault="00820623" w:rsidP="00465245">
      <w:pPr>
        <w:numPr>
          <w:ilvl w:val="0"/>
          <w:numId w:val="12"/>
        </w:numPr>
        <w:snapToGrid w:val="0"/>
        <w:ind w:left="0" w:firstLine="425"/>
        <w:jc w:val="both"/>
        <w:rPr>
          <w:rFonts w:eastAsia="Calibri"/>
          <w:sz w:val="20"/>
          <w:szCs w:val="20"/>
        </w:rPr>
      </w:pPr>
      <w:r w:rsidRPr="00A374F1">
        <w:rPr>
          <w:rFonts w:eastAsia="Calibri"/>
          <w:sz w:val="20"/>
          <w:szCs w:val="20"/>
        </w:rPr>
        <w:t xml:space="preserve">Patient planned for </w:t>
      </w:r>
      <w:proofErr w:type="spellStart"/>
      <w:r w:rsidRPr="00A374F1">
        <w:rPr>
          <w:rFonts w:eastAsia="Calibri"/>
          <w:sz w:val="20"/>
          <w:szCs w:val="20"/>
        </w:rPr>
        <w:t>oncoplastic</w:t>
      </w:r>
      <w:proofErr w:type="spellEnd"/>
      <w:r w:rsidRPr="00A374F1">
        <w:rPr>
          <w:rFonts w:eastAsia="Calibri"/>
          <w:sz w:val="20"/>
          <w:szCs w:val="20"/>
        </w:rPr>
        <w:t xml:space="preserve"> surgery</w:t>
      </w:r>
    </w:p>
    <w:p w:rsidR="008F2787" w:rsidRPr="00A374F1" w:rsidRDefault="00820623" w:rsidP="00465245">
      <w:pPr>
        <w:numPr>
          <w:ilvl w:val="0"/>
          <w:numId w:val="12"/>
        </w:numPr>
        <w:snapToGrid w:val="0"/>
        <w:ind w:left="0" w:firstLine="425"/>
        <w:jc w:val="both"/>
        <w:rPr>
          <w:rFonts w:eastAsia="Calibri"/>
          <w:sz w:val="20"/>
          <w:szCs w:val="20"/>
          <w:lang w:val="en-US"/>
        </w:rPr>
      </w:pPr>
      <w:r w:rsidRPr="00A374F1">
        <w:rPr>
          <w:rFonts w:eastAsia="Calibri"/>
          <w:sz w:val="20"/>
          <w:szCs w:val="20"/>
          <w:lang w:val="en-US"/>
        </w:rPr>
        <w:t>Simultaneous reconstructive surgery</w:t>
      </w:r>
    </w:p>
    <w:p w:rsidR="00820623" w:rsidRPr="00A374F1" w:rsidRDefault="008F2787" w:rsidP="00465245">
      <w:pPr>
        <w:numPr>
          <w:ilvl w:val="0"/>
          <w:numId w:val="12"/>
        </w:numPr>
        <w:snapToGrid w:val="0"/>
        <w:ind w:left="0" w:firstLine="425"/>
        <w:jc w:val="both"/>
        <w:rPr>
          <w:rFonts w:eastAsia="Calibri"/>
          <w:sz w:val="20"/>
          <w:szCs w:val="20"/>
          <w:lang w:val="en-US"/>
        </w:rPr>
      </w:pPr>
      <w:r w:rsidRPr="00A374F1">
        <w:rPr>
          <w:rFonts w:eastAsia="Calibri"/>
          <w:sz w:val="20"/>
          <w:szCs w:val="20"/>
          <w:lang w:val="en-US"/>
        </w:rPr>
        <w:t>S</w:t>
      </w:r>
      <w:r w:rsidR="00820623" w:rsidRPr="00A374F1">
        <w:rPr>
          <w:rFonts w:eastAsia="Calibri"/>
          <w:sz w:val="20"/>
          <w:szCs w:val="20"/>
          <w:lang w:val="en-US"/>
        </w:rPr>
        <w:t>houlder or limb pathology</w:t>
      </w:r>
    </w:p>
    <w:p w:rsidR="00820623" w:rsidRPr="00A374F1" w:rsidRDefault="00820623" w:rsidP="00465245">
      <w:pPr>
        <w:numPr>
          <w:ilvl w:val="0"/>
          <w:numId w:val="12"/>
        </w:numPr>
        <w:snapToGrid w:val="0"/>
        <w:ind w:left="0" w:firstLine="425"/>
        <w:jc w:val="both"/>
        <w:rPr>
          <w:rFonts w:eastAsia="Calibri"/>
          <w:sz w:val="20"/>
          <w:szCs w:val="20"/>
          <w:lang w:val="en-US"/>
        </w:rPr>
      </w:pPr>
      <w:r w:rsidRPr="00A374F1">
        <w:rPr>
          <w:rFonts w:eastAsia="Calibri"/>
          <w:sz w:val="20"/>
          <w:szCs w:val="20"/>
          <w:lang w:val="en-US"/>
        </w:rPr>
        <w:t>Inflammatory breast cancer</w:t>
      </w:r>
    </w:p>
    <w:p w:rsidR="00820623" w:rsidRPr="00A374F1" w:rsidRDefault="00820623" w:rsidP="00465245">
      <w:pPr>
        <w:numPr>
          <w:ilvl w:val="0"/>
          <w:numId w:val="12"/>
        </w:numPr>
        <w:snapToGrid w:val="0"/>
        <w:ind w:left="0" w:firstLine="425"/>
        <w:jc w:val="both"/>
        <w:rPr>
          <w:rFonts w:eastAsia="Calibri"/>
          <w:sz w:val="20"/>
          <w:szCs w:val="20"/>
          <w:lang w:val="en-US"/>
        </w:rPr>
      </w:pPr>
      <w:r w:rsidRPr="00A374F1">
        <w:rPr>
          <w:rFonts w:eastAsia="Calibri"/>
          <w:sz w:val="20"/>
          <w:szCs w:val="20"/>
          <w:lang w:val="en-US"/>
        </w:rPr>
        <w:t>Hepatic patients</w:t>
      </w:r>
    </w:p>
    <w:p w:rsidR="00820623" w:rsidRPr="00A374F1" w:rsidRDefault="00820623" w:rsidP="00465245">
      <w:pPr>
        <w:snapToGrid w:val="0"/>
        <w:ind w:firstLine="425"/>
        <w:jc w:val="both"/>
        <w:rPr>
          <w:rFonts w:eastAsia="Calibri"/>
          <w:sz w:val="20"/>
          <w:szCs w:val="20"/>
          <w:lang w:val="en-US"/>
        </w:rPr>
      </w:pPr>
      <w:r w:rsidRPr="00A374F1">
        <w:rPr>
          <w:rFonts w:eastAsia="Calibri"/>
          <w:sz w:val="20"/>
          <w:szCs w:val="20"/>
          <w:lang w:val="en-US"/>
        </w:rPr>
        <w:t>A written informed consent was obtained from each patient before surgery.</w:t>
      </w:r>
    </w:p>
    <w:p w:rsidR="00820623" w:rsidRPr="00A374F1" w:rsidRDefault="00820623" w:rsidP="00465245">
      <w:pPr>
        <w:snapToGrid w:val="0"/>
        <w:ind w:firstLine="425"/>
        <w:jc w:val="both"/>
        <w:rPr>
          <w:rFonts w:eastAsia="Calibri"/>
          <w:sz w:val="20"/>
          <w:szCs w:val="20"/>
          <w:lang w:val="en-US"/>
        </w:rPr>
      </w:pPr>
      <w:r w:rsidRPr="00A374F1">
        <w:rPr>
          <w:rFonts w:eastAsia="Calibri"/>
          <w:sz w:val="20"/>
          <w:szCs w:val="20"/>
          <w:lang w:val="en-US"/>
        </w:rPr>
        <w:t xml:space="preserve">All patients underwent Modified Radical Mastectomy (MRM) and level II </w:t>
      </w:r>
      <w:proofErr w:type="spellStart"/>
      <w:r w:rsidRPr="00A374F1">
        <w:rPr>
          <w:rFonts w:eastAsia="Calibri"/>
          <w:sz w:val="20"/>
          <w:szCs w:val="20"/>
          <w:lang w:val="en-US"/>
        </w:rPr>
        <w:t>axillary</w:t>
      </w:r>
      <w:proofErr w:type="spellEnd"/>
      <w:r w:rsidRPr="00A374F1">
        <w:rPr>
          <w:rFonts w:eastAsia="Calibri"/>
          <w:sz w:val="20"/>
          <w:szCs w:val="20"/>
          <w:lang w:val="en-US"/>
        </w:rPr>
        <w:t xml:space="preserve"> dissection. Closed suction drains (18 Fr) were placed under the flaps and the </w:t>
      </w:r>
      <w:proofErr w:type="spellStart"/>
      <w:r w:rsidRPr="00A374F1">
        <w:rPr>
          <w:rFonts w:eastAsia="Calibri"/>
          <w:sz w:val="20"/>
          <w:szCs w:val="20"/>
          <w:lang w:val="en-US"/>
        </w:rPr>
        <w:t>axilla</w:t>
      </w:r>
      <w:proofErr w:type="spellEnd"/>
      <w:r w:rsidRPr="00A374F1">
        <w:rPr>
          <w:rFonts w:eastAsia="Calibri"/>
          <w:sz w:val="20"/>
          <w:szCs w:val="20"/>
          <w:lang w:val="en-US"/>
        </w:rPr>
        <w:t>.</w:t>
      </w:r>
    </w:p>
    <w:p w:rsidR="00820623" w:rsidRPr="00A374F1" w:rsidRDefault="00820623" w:rsidP="00465245">
      <w:pPr>
        <w:snapToGrid w:val="0"/>
        <w:ind w:firstLine="425"/>
        <w:jc w:val="both"/>
        <w:rPr>
          <w:rFonts w:eastAsia="Calibri"/>
          <w:color w:val="000000"/>
          <w:sz w:val="20"/>
          <w:szCs w:val="20"/>
          <w:lang w:val="en-US" w:bidi="ar-EG"/>
        </w:rPr>
      </w:pPr>
      <w:r w:rsidRPr="00A374F1">
        <w:rPr>
          <w:rFonts w:eastAsia="Calibri"/>
          <w:color w:val="000000"/>
          <w:sz w:val="20"/>
          <w:szCs w:val="20"/>
          <w:lang w:val="en-US" w:bidi="ar-EG"/>
        </w:rPr>
        <w:lastRenderedPageBreak/>
        <w:t>Before surgery our patients were classified into three groups (One control +two study groups):</w:t>
      </w:r>
    </w:p>
    <w:p w:rsidR="00820623" w:rsidRPr="00A374F1" w:rsidRDefault="00820623" w:rsidP="00465245">
      <w:pPr>
        <w:numPr>
          <w:ilvl w:val="0"/>
          <w:numId w:val="13"/>
        </w:numPr>
        <w:snapToGrid w:val="0"/>
        <w:ind w:left="0" w:firstLine="425"/>
        <w:jc w:val="both"/>
        <w:rPr>
          <w:rFonts w:eastAsia="Calibri"/>
          <w:color w:val="000000"/>
          <w:sz w:val="20"/>
          <w:szCs w:val="20"/>
          <w:lang w:val="en-US"/>
        </w:rPr>
      </w:pPr>
      <w:r w:rsidRPr="00A374F1">
        <w:rPr>
          <w:rFonts w:eastAsia="Calibri"/>
          <w:color w:val="000000"/>
          <w:sz w:val="20"/>
          <w:szCs w:val="20"/>
          <w:lang w:val="en-US"/>
        </w:rPr>
        <w:t>Group I (Control Group =40):</w:t>
      </w:r>
      <w:r w:rsidRPr="00A374F1">
        <w:rPr>
          <w:rFonts w:eastAsia="Calibri"/>
          <w:color w:val="FF0000"/>
          <w:sz w:val="20"/>
          <w:szCs w:val="20"/>
          <w:lang w:val="en-US"/>
        </w:rPr>
        <w:t xml:space="preserve"> </w:t>
      </w:r>
      <w:r w:rsidRPr="00A374F1">
        <w:rPr>
          <w:rFonts w:eastAsia="Calibri"/>
          <w:color w:val="000000"/>
          <w:sz w:val="20"/>
          <w:szCs w:val="20"/>
          <w:lang w:val="en-US"/>
        </w:rPr>
        <w:t>in this group the standard dressings were used.</w:t>
      </w:r>
      <w:r w:rsidRPr="00A374F1">
        <w:rPr>
          <w:rFonts w:eastAsia="Calibri"/>
          <w:color w:val="000000"/>
          <w:sz w:val="20"/>
          <w:szCs w:val="20"/>
          <w:lang w:val="en-US" w:bidi="ar-EG"/>
        </w:rPr>
        <w:t xml:space="preserve"> </w:t>
      </w:r>
    </w:p>
    <w:p w:rsidR="00820623" w:rsidRPr="00A374F1" w:rsidRDefault="00820623" w:rsidP="00465245">
      <w:pPr>
        <w:numPr>
          <w:ilvl w:val="0"/>
          <w:numId w:val="13"/>
        </w:numPr>
        <w:snapToGrid w:val="0"/>
        <w:ind w:left="0" w:firstLine="425"/>
        <w:jc w:val="both"/>
        <w:rPr>
          <w:rFonts w:eastAsia="Calibri"/>
          <w:color w:val="000000"/>
          <w:sz w:val="20"/>
          <w:szCs w:val="20"/>
          <w:lang w:val="en-US"/>
        </w:rPr>
      </w:pPr>
      <w:r w:rsidRPr="00A374F1">
        <w:rPr>
          <w:rFonts w:eastAsia="Calibri"/>
          <w:color w:val="000000"/>
          <w:sz w:val="20"/>
          <w:szCs w:val="20"/>
          <w:lang w:val="en-US"/>
        </w:rPr>
        <w:t>Group II (Compression-Dressing Group=40):</w:t>
      </w:r>
      <w:r w:rsidRPr="00A374F1">
        <w:rPr>
          <w:rFonts w:eastAsia="Calibri"/>
          <w:color w:val="FF0000"/>
          <w:sz w:val="20"/>
          <w:szCs w:val="20"/>
          <w:lang w:val="en-US"/>
        </w:rPr>
        <w:t xml:space="preserve"> </w:t>
      </w:r>
      <w:r w:rsidRPr="00A374F1">
        <w:rPr>
          <w:rFonts w:eastAsia="Calibri"/>
          <w:color w:val="000000"/>
          <w:sz w:val="20"/>
          <w:szCs w:val="20"/>
          <w:lang w:val="en-US"/>
        </w:rPr>
        <w:t xml:space="preserve">after complete closure of the wound, the </w:t>
      </w:r>
      <w:proofErr w:type="spellStart"/>
      <w:r w:rsidRPr="00A374F1">
        <w:rPr>
          <w:rFonts w:eastAsia="Calibri"/>
          <w:color w:val="000000"/>
          <w:sz w:val="20"/>
          <w:szCs w:val="20"/>
          <w:lang w:val="en-US"/>
        </w:rPr>
        <w:t>axilla</w:t>
      </w:r>
      <w:proofErr w:type="spellEnd"/>
      <w:r w:rsidRPr="00A374F1">
        <w:rPr>
          <w:rFonts w:eastAsia="Calibri"/>
          <w:color w:val="000000"/>
          <w:sz w:val="20"/>
          <w:szCs w:val="20"/>
          <w:lang w:val="en-US"/>
        </w:rPr>
        <w:t xml:space="preserve"> was filled with gauze and a compression dressing applied using</w:t>
      </w:r>
      <w:r w:rsidRPr="00A374F1">
        <w:rPr>
          <w:rFonts w:eastAsia="Calibri"/>
          <w:color w:val="000000"/>
          <w:sz w:val="20"/>
          <w:szCs w:val="20"/>
          <w:lang w:val="en-US" w:bidi="ar-EG"/>
        </w:rPr>
        <w:t xml:space="preserve"> </w:t>
      </w:r>
      <w:r w:rsidRPr="00A374F1">
        <w:rPr>
          <w:rFonts w:eastAsia="Calibri"/>
          <w:color w:val="000000"/>
          <w:sz w:val="20"/>
          <w:szCs w:val="20"/>
          <w:lang w:val="en-US"/>
        </w:rPr>
        <w:t>elastic adhesive bandage (</w:t>
      </w:r>
      <w:proofErr w:type="spellStart"/>
      <w:r w:rsidRPr="00A374F1">
        <w:rPr>
          <w:rFonts w:eastAsia="Calibri"/>
          <w:color w:val="000000"/>
          <w:sz w:val="20"/>
          <w:szCs w:val="20"/>
          <w:lang w:val="en-US"/>
        </w:rPr>
        <w:t>bonplast</w:t>
      </w:r>
      <w:proofErr w:type="spellEnd"/>
      <w:r w:rsidRPr="00A374F1">
        <w:rPr>
          <w:rFonts w:eastAsia="Calibri"/>
          <w:color w:val="000000"/>
          <w:sz w:val="20"/>
          <w:szCs w:val="20"/>
          <w:lang w:val="en-US"/>
        </w:rPr>
        <w:t>) extending from the sternum to the spine.</w:t>
      </w:r>
      <w:r w:rsidRPr="00A374F1">
        <w:rPr>
          <w:rFonts w:eastAsia="Calibri"/>
          <w:color w:val="FF0000"/>
          <w:sz w:val="20"/>
          <w:szCs w:val="20"/>
          <w:lang w:val="en-US"/>
        </w:rPr>
        <w:t xml:space="preserve"> </w:t>
      </w:r>
      <w:r w:rsidRPr="00A374F1">
        <w:rPr>
          <w:rFonts w:eastAsia="Calibri"/>
          <w:color w:val="000000"/>
          <w:sz w:val="20"/>
          <w:szCs w:val="20"/>
          <w:lang w:val="en-US"/>
        </w:rPr>
        <w:t>The compression dressing remained in place for 72 hours after which it was replaced with standard dressings.</w:t>
      </w:r>
    </w:p>
    <w:p w:rsidR="00820623" w:rsidRPr="00A374F1" w:rsidRDefault="00820623" w:rsidP="00465245">
      <w:pPr>
        <w:numPr>
          <w:ilvl w:val="0"/>
          <w:numId w:val="13"/>
        </w:numPr>
        <w:snapToGrid w:val="0"/>
        <w:ind w:left="0" w:firstLine="425"/>
        <w:jc w:val="both"/>
        <w:rPr>
          <w:rFonts w:eastAsia="Calibri"/>
          <w:color w:val="000000"/>
          <w:sz w:val="20"/>
          <w:szCs w:val="20"/>
          <w:lang w:val="en-US"/>
        </w:rPr>
      </w:pPr>
      <w:r w:rsidRPr="00A374F1">
        <w:rPr>
          <w:rFonts w:eastAsia="Calibri"/>
          <w:color w:val="000000"/>
          <w:sz w:val="20"/>
          <w:szCs w:val="20"/>
          <w:lang w:val="en-US"/>
        </w:rPr>
        <w:t>Group III (quilting Group=40):</w:t>
      </w:r>
      <w:r w:rsidRPr="00A374F1">
        <w:rPr>
          <w:rFonts w:eastAsia="Calibri"/>
          <w:color w:val="FF0000"/>
          <w:sz w:val="20"/>
          <w:szCs w:val="20"/>
          <w:lang w:val="en-US"/>
        </w:rPr>
        <w:t xml:space="preserve"> </w:t>
      </w:r>
      <w:r w:rsidRPr="00A374F1">
        <w:rPr>
          <w:rFonts w:eastAsia="Calibri"/>
          <w:color w:val="000000"/>
          <w:sz w:val="20"/>
          <w:szCs w:val="20"/>
          <w:lang w:val="en-US"/>
        </w:rPr>
        <w:t>flaps of the wound were sutured to the underlying muscles (</w:t>
      </w:r>
      <w:proofErr w:type="spellStart"/>
      <w:r w:rsidRPr="00A374F1">
        <w:rPr>
          <w:rFonts w:eastAsia="Calibri"/>
          <w:color w:val="000000"/>
          <w:sz w:val="20"/>
          <w:szCs w:val="20"/>
          <w:lang w:val="en-US"/>
        </w:rPr>
        <w:t>pectoralis</w:t>
      </w:r>
      <w:proofErr w:type="spellEnd"/>
      <w:r w:rsidRPr="00A374F1">
        <w:rPr>
          <w:rFonts w:eastAsia="Calibri"/>
          <w:color w:val="000000"/>
          <w:sz w:val="20"/>
          <w:szCs w:val="20"/>
          <w:lang w:val="en-US"/>
        </w:rPr>
        <w:t xml:space="preserve"> major and </w:t>
      </w:r>
      <w:proofErr w:type="spellStart"/>
      <w:r w:rsidRPr="00A374F1">
        <w:rPr>
          <w:rFonts w:eastAsia="Calibri"/>
          <w:color w:val="000000"/>
          <w:sz w:val="20"/>
          <w:szCs w:val="20"/>
          <w:lang w:val="en-US"/>
        </w:rPr>
        <w:t>serratus</w:t>
      </w:r>
      <w:proofErr w:type="spellEnd"/>
      <w:r w:rsidRPr="00A374F1">
        <w:rPr>
          <w:rFonts w:eastAsia="Calibri"/>
          <w:color w:val="000000"/>
          <w:sz w:val="20"/>
          <w:szCs w:val="20"/>
          <w:lang w:val="en-US"/>
        </w:rPr>
        <w:t xml:space="preserve"> anterior) by multiple parallel rows of sutures (2-0 </w:t>
      </w:r>
      <w:proofErr w:type="spellStart"/>
      <w:r w:rsidRPr="00A374F1">
        <w:rPr>
          <w:rFonts w:eastAsia="Calibri"/>
          <w:color w:val="000000"/>
          <w:sz w:val="20"/>
          <w:szCs w:val="20"/>
          <w:lang w:val="en-US"/>
        </w:rPr>
        <w:t>Vicryl</w:t>
      </w:r>
      <w:proofErr w:type="spellEnd"/>
      <w:r w:rsidRPr="00A374F1">
        <w:rPr>
          <w:rFonts w:eastAsia="Calibri"/>
          <w:color w:val="000000"/>
          <w:sz w:val="20"/>
          <w:szCs w:val="20"/>
          <w:lang w:val="en-US"/>
        </w:rPr>
        <w:t xml:space="preserve">). This technique was obliterating the dead space. The wounds were dressed with standard dressings. </w:t>
      </w:r>
    </w:p>
    <w:p w:rsidR="00820623" w:rsidRPr="00A374F1" w:rsidRDefault="00820623" w:rsidP="00465245">
      <w:pPr>
        <w:snapToGrid w:val="0"/>
        <w:ind w:firstLine="425"/>
        <w:jc w:val="both"/>
        <w:rPr>
          <w:rFonts w:eastAsia="Calibri"/>
          <w:color w:val="000000"/>
          <w:sz w:val="20"/>
          <w:szCs w:val="20"/>
          <w:lang w:val="en-US" w:bidi="ar-EG"/>
        </w:rPr>
      </w:pPr>
      <w:r w:rsidRPr="00A374F1">
        <w:rPr>
          <w:rFonts w:eastAsia="Calibri"/>
          <w:color w:val="000000"/>
          <w:sz w:val="20"/>
          <w:szCs w:val="20"/>
          <w:lang w:val="en-US"/>
        </w:rPr>
        <w:t>The three groups were divided into subgroups according to removal of the drain:</w:t>
      </w:r>
    </w:p>
    <w:p w:rsidR="00465245" w:rsidRPr="00A374F1" w:rsidRDefault="00820623" w:rsidP="00465245">
      <w:pPr>
        <w:numPr>
          <w:ilvl w:val="0"/>
          <w:numId w:val="14"/>
        </w:numPr>
        <w:snapToGrid w:val="0"/>
        <w:ind w:left="0" w:firstLine="425"/>
        <w:jc w:val="both"/>
        <w:rPr>
          <w:rFonts w:eastAsia="Calibri"/>
          <w:color w:val="000000"/>
          <w:sz w:val="20"/>
          <w:szCs w:val="20"/>
          <w:lang w:val="en-US"/>
        </w:rPr>
      </w:pPr>
      <w:r w:rsidRPr="00A374F1">
        <w:rPr>
          <w:rFonts w:eastAsia="Calibri"/>
          <w:color w:val="000000"/>
          <w:sz w:val="20"/>
          <w:szCs w:val="20"/>
          <w:lang w:val="en-US"/>
        </w:rPr>
        <w:t>Subgroup A: the drain was removed 7 days after surgery irrespective of discharge amoun</w:t>
      </w:r>
      <w:r w:rsidR="00465245" w:rsidRPr="00A374F1">
        <w:rPr>
          <w:rFonts w:eastAsia="Calibri"/>
          <w:color w:val="000000"/>
          <w:sz w:val="20"/>
          <w:szCs w:val="20"/>
          <w:lang w:val="en-US"/>
        </w:rPr>
        <w:t>t.</w:t>
      </w:r>
    </w:p>
    <w:p w:rsidR="00820623" w:rsidRPr="00A374F1" w:rsidRDefault="00820623" w:rsidP="00465245">
      <w:pPr>
        <w:numPr>
          <w:ilvl w:val="0"/>
          <w:numId w:val="14"/>
        </w:numPr>
        <w:snapToGrid w:val="0"/>
        <w:ind w:left="0" w:firstLine="425"/>
        <w:jc w:val="both"/>
        <w:rPr>
          <w:rFonts w:eastAsia="Calibri"/>
          <w:color w:val="000000"/>
          <w:sz w:val="20"/>
          <w:szCs w:val="20"/>
          <w:lang w:val="en-US"/>
        </w:rPr>
      </w:pPr>
      <w:r w:rsidRPr="00A374F1">
        <w:rPr>
          <w:rFonts w:eastAsia="Calibri"/>
          <w:color w:val="000000"/>
          <w:sz w:val="20"/>
          <w:szCs w:val="20"/>
          <w:lang w:val="en-US"/>
        </w:rPr>
        <w:t xml:space="preserve">Subgroup B: the drain was removed when the drain output was 25-30 </w:t>
      </w:r>
      <w:proofErr w:type="spellStart"/>
      <w:r w:rsidRPr="00A374F1">
        <w:rPr>
          <w:rFonts w:eastAsia="Calibri"/>
          <w:color w:val="000000"/>
          <w:sz w:val="20"/>
          <w:szCs w:val="20"/>
          <w:lang w:val="en-US"/>
        </w:rPr>
        <w:t>mL</w:t>
      </w:r>
      <w:proofErr w:type="spellEnd"/>
      <w:r w:rsidRPr="00A374F1">
        <w:rPr>
          <w:rFonts w:eastAsia="Calibri"/>
          <w:color w:val="000000"/>
          <w:sz w:val="20"/>
          <w:szCs w:val="20"/>
          <w:lang w:val="en-US"/>
        </w:rPr>
        <w:t>/day.</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rPr>
        <w:t xml:space="preserve">All patients were discharged from the hospital after 48 hours with the drains in place. The drain outputs were daily recorded. Active shoulder </w:t>
      </w:r>
      <w:r w:rsidRPr="00A374F1">
        <w:rPr>
          <w:rFonts w:eastAsia="Calibri"/>
          <w:sz w:val="20"/>
          <w:szCs w:val="20"/>
          <w:lang w:val="en-US"/>
        </w:rPr>
        <w:lastRenderedPageBreak/>
        <w:t>movements were allowed after the surgery. Cumulative drain outputs, duration of suction drain and wound complications were recorded.</w:t>
      </w:r>
    </w:p>
    <w:p w:rsidR="00820623" w:rsidRPr="00A374F1" w:rsidRDefault="00820623" w:rsidP="00465245">
      <w:pPr>
        <w:snapToGrid w:val="0"/>
        <w:jc w:val="both"/>
        <w:rPr>
          <w:rFonts w:eastAsia="Calibri"/>
          <w:b/>
          <w:bCs/>
          <w:i/>
          <w:iCs/>
          <w:sz w:val="20"/>
          <w:szCs w:val="20"/>
          <w:lang w:val="en-US"/>
        </w:rPr>
      </w:pPr>
    </w:p>
    <w:p w:rsidR="00820623" w:rsidRPr="00A374F1" w:rsidRDefault="00465245" w:rsidP="00465245">
      <w:pPr>
        <w:snapToGrid w:val="0"/>
        <w:jc w:val="both"/>
        <w:rPr>
          <w:b/>
          <w:bCs/>
          <w:sz w:val="20"/>
          <w:szCs w:val="20"/>
          <w:lang w:val="en-US"/>
        </w:rPr>
      </w:pPr>
      <w:r w:rsidRPr="00A374F1">
        <w:rPr>
          <w:b/>
          <w:bCs/>
          <w:sz w:val="20"/>
          <w:szCs w:val="20"/>
          <w:lang w:val="en-US"/>
        </w:rPr>
        <w:t>Results</w:t>
      </w:r>
    </w:p>
    <w:p w:rsidR="00820623" w:rsidRPr="00A374F1" w:rsidRDefault="00820623" w:rsidP="00465245">
      <w:pPr>
        <w:snapToGrid w:val="0"/>
        <w:ind w:firstLine="425"/>
        <w:jc w:val="both"/>
        <w:rPr>
          <w:sz w:val="20"/>
          <w:szCs w:val="20"/>
          <w:lang w:val="en-US"/>
        </w:rPr>
      </w:pPr>
      <w:r w:rsidRPr="00A374F1">
        <w:rPr>
          <w:sz w:val="20"/>
          <w:szCs w:val="20"/>
          <w:lang w:val="en-US"/>
        </w:rPr>
        <w:t xml:space="preserve">One hundred and sixty-eight patients were included in this study. Forty-eight patients were excluded from the study (40 patients not meeting inclusion criteria and 8 patients declined to participation). </w:t>
      </w:r>
      <w:r w:rsidR="00B14BB7" w:rsidRPr="00A374F1">
        <w:rPr>
          <w:sz w:val="20"/>
          <w:szCs w:val="20"/>
          <w:lang w:val="en-US"/>
        </w:rPr>
        <w:t>One</w:t>
      </w:r>
      <w:r w:rsidRPr="00A374F1">
        <w:rPr>
          <w:sz w:val="20"/>
          <w:szCs w:val="20"/>
          <w:lang w:val="en-US"/>
        </w:rPr>
        <w:t xml:space="preserve"> hundred and twenty were randomized into three groups (40 in each group) and underwent MRM. Two patients in group I and III were lost during the post-operative period. One hundred and eighteen patients were analyzed; 39 in group I; 40 in group II and 39 in group III as shown in figure 1.</w:t>
      </w:r>
    </w:p>
    <w:p w:rsidR="00820623" w:rsidRPr="00A374F1" w:rsidRDefault="00820623" w:rsidP="00465245">
      <w:pPr>
        <w:snapToGrid w:val="0"/>
        <w:ind w:firstLine="425"/>
        <w:jc w:val="both"/>
        <w:rPr>
          <w:sz w:val="20"/>
          <w:szCs w:val="20"/>
          <w:lang w:val="en-US"/>
        </w:rPr>
      </w:pPr>
      <w:r w:rsidRPr="00A374F1">
        <w:rPr>
          <w:sz w:val="20"/>
          <w:szCs w:val="20"/>
          <w:lang w:val="en-US"/>
        </w:rPr>
        <w:t>The mean age of patients in this study was 51.2(</w:t>
      </w:r>
      <w:r w:rsidRPr="00A374F1">
        <w:rPr>
          <w:color w:val="000000"/>
          <w:sz w:val="20"/>
          <w:szCs w:val="20"/>
          <w:lang w:val="en-US" w:bidi="ar-EG"/>
        </w:rPr>
        <w:t>±</w:t>
      </w:r>
      <w:r w:rsidRPr="00A374F1">
        <w:rPr>
          <w:sz w:val="20"/>
          <w:szCs w:val="20"/>
          <w:lang w:val="en-US"/>
        </w:rPr>
        <w:t>9.7). The mean BMI was 36.15(</w:t>
      </w:r>
      <w:r w:rsidRPr="00A374F1">
        <w:rPr>
          <w:color w:val="000000"/>
          <w:sz w:val="20"/>
          <w:szCs w:val="20"/>
          <w:lang w:val="en-US" w:bidi="ar-EG"/>
        </w:rPr>
        <w:t>±</w:t>
      </w:r>
      <w:r w:rsidRPr="00A374F1">
        <w:rPr>
          <w:sz w:val="20"/>
          <w:szCs w:val="20"/>
          <w:lang w:val="en-US"/>
        </w:rPr>
        <w:t>7.7). Twenty five patients were with hypertension and 25 with diabetes mellitus.</w:t>
      </w:r>
    </w:p>
    <w:p w:rsidR="00423294" w:rsidRPr="00A374F1" w:rsidRDefault="00820623" w:rsidP="00A374F1">
      <w:pPr>
        <w:snapToGrid w:val="0"/>
        <w:ind w:firstLine="425"/>
        <w:jc w:val="both"/>
        <w:rPr>
          <w:color w:val="000000"/>
          <w:sz w:val="20"/>
          <w:szCs w:val="20"/>
          <w:lang w:val="en-US" w:eastAsia="zh-CN" w:bidi="ar-EG"/>
        </w:rPr>
      </w:pPr>
      <w:r w:rsidRPr="00A374F1">
        <w:rPr>
          <w:sz w:val="20"/>
          <w:szCs w:val="20"/>
          <w:lang w:val="en-US"/>
        </w:rPr>
        <w:t>The clinical features of our patients were summarized in table 1.</w:t>
      </w:r>
      <w:r w:rsidR="00A374F1" w:rsidRPr="00A374F1">
        <w:rPr>
          <w:rFonts w:hint="eastAsia"/>
          <w:sz w:val="20"/>
          <w:szCs w:val="20"/>
          <w:lang w:val="en-US" w:eastAsia="zh-CN"/>
        </w:rPr>
        <w:t xml:space="preserve"> </w:t>
      </w:r>
    </w:p>
    <w:p w:rsidR="00A374F1" w:rsidRPr="00A374F1" w:rsidRDefault="00A374F1" w:rsidP="00465245">
      <w:pPr>
        <w:autoSpaceDE w:val="0"/>
        <w:autoSpaceDN w:val="0"/>
        <w:adjustRightInd w:val="0"/>
        <w:snapToGrid w:val="0"/>
        <w:ind w:firstLine="425"/>
        <w:jc w:val="both"/>
        <w:rPr>
          <w:color w:val="000000"/>
          <w:sz w:val="20"/>
          <w:szCs w:val="20"/>
          <w:lang w:val="en-US" w:eastAsia="zh-CN" w:bidi="ar-EG"/>
        </w:rPr>
      </w:pPr>
      <w:r w:rsidRPr="00A374F1">
        <w:rPr>
          <w:color w:val="000000"/>
          <w:sz w:val="20"/>
          <w:szCs w:val="20"/>
          <w:lang w:val="en-US"/>
        </w:rPr>
        <w:t>The clinical and pathological features of the three groups showed no significance difference as shown in table</w:t>
      </w:r>
      <w:r w:rsidRPr="00A374F1">
        <w:rPr>
          <w:rFonts w:hint="eastAsia"/>
          <w:color w:val="000000"/>
          <w:sz w:val="20"/>
          <w:szCs w:val="20"/>
          <w:lang w:val="en-US" w:eastAsia="zh-CN"/>
        </w:rPr>
        <w:t>s</w:t>
      </w:r>
      <w:r w:rsidRPr="00A374F1">
        <w:rPr>
          <w:color w:val="000000"/>
          <w:sz w:val="20"/>
          <w:szCs w:val="20"/>
          <w:lang w:val="en-US"/>
        </w:rPr>
        <w:t xml:space="preserve"> 1 and 2.</w:t>
      </w:r>
      <w:r w:rsidRPr="00A374F1">
        <w:rPr>
          <w:rFonts w:hint="eastAsia"/>
          <w:color w:val="000000"/>
          <w:sz w:val="20"/>
          <w:szCs w:val="20"/>
          <w:lang w:val="en-US" w:eastAsia="zh-CN"/>
        </w:rPr>
        <w:t xml:space="preserve"> </w:t>
      </w:r>
    </w:p>
    <w:p w:rsidR="00A374F1" w:rsidRPr="00A374F1" w:rsidRDefault="00A374F1" w:rsidP="00465245">
      <w:pPr>
        <w:autoSpaceDE w:val="0"/>
        <w:autoSpaceDN w:val="0"/>
        <w:adjustRightInd w:val="0"/>
        <w:snapToGrid w:val="0"/>
        <w:ind w:firstLine="425"/>
        <w:jc w:val="both"/>
        <w:rPr>
          <w:color w:val="000000"/>
          <w:sz w:val="20"/>
          <w:szCs w:val="20"/>
          <w:lang w:val="en-US" w:eastAsia="zh-CN" w:bidi="ar-EG"/>
        </w:rPr>
        <w:sectPr w:rsidR="00A374F1" w:rsidRPr="00A374F1" w:rsidSect="00465245">
          <w:type w:val="continuous"/>
          <w:pgSz w:w="12240" w:h="15840" w:code="1"/>
          <w:pgMar w:top="1440" w:right="1440" w:bottom="1440" w:left="1440" w:header="720" w:footer="720" w:gutter="0"/>
          <w:cols w:num="2" w:space="600"/>
          <w:docGrid w:linePitch="326"/>
        </w:sectPr>
      </w:pPr>
    </w:p>
    <w:p w:rsidR="00465245" w:rsidRPr="00A374F1" w:rsidRDefault="00465245" w:rsidP="00465245">
      <w:pPr>
        <w:autoSpaceDE w:val="0"/>
        <w:autoSpaceDN w:val="0"/>
        <w:adjustRightInd w:val="0"/>
        <w:snapToGrid w:val="0"/>
        <w:jc w:val="center"/>
        <w:rPr>
          <w:b/>
          <w:bCs/>
          <w:color w:val="000000"/>
          <w:sz w:val="20"/>
          <w:szCs w:val="20"/>
          <w:lang w:eastAsia="zh-CN"/>
        </w:rPr>
      </w:pPr>
    </w:p>
    <w:p w:rsidR="00A374F1" w:rsidRDefault="00A374F1" w:rsidP="00465245">
      <w:pPr>
        <w:autoSpaceDE w:val="0"/>
        <w:autoSpaceDN w:val="0"/>
        <w:adjustRightInd w:val="0"/>
        <w:snapToGrid w:val="0"/>
        <w:jc w:val="center"/>
        <w:rPr>
          <w:b/>
          <w:bCs/>
          <w:color w:val="000000"/>
          <w:sz w:val="20"/>
          <w:szCs w:val="20"/>
          <w:lang w:eastAsia="zh-CN"/>
        </w:rPr>
      </w:pPr>
    </w:p>
    <w:p w:rsidR="00423294" w:rsidRPr="00A374F1" w:rsidRDefault="00423294" w:rsidP="00465245">
      <w:pPr>
        <w:autoSpaceDE w:val="0"/>
        <w:autoSpaceDN w:val="0"/>
        <w:adjustRightInd w:val="0"/>
        <w:snapToGrid w:val="0"/>
        <w:jc w:val="center"/>
        <w:rPr>
          <w:rFonts w:eastAsia="Times New Roman"/>
          <w:color w:val="000000"/>
          <w:sz w:val="20"/>
          <w:szCs w:val="20"/>
        </w:rPr>
      </w:pPr>
      <w:r w:rsidRPr="00A374F1">
        <w:rPr>
          <w:rFonts w:eastAsia="Times New Roman"/>
          <w:b/>
          <w:bCs/>
          <w:color w:val="000000"/>
          <w:sz w:val="20"/>
          <w:szCs w:val="20"/>
        </w:rPr>
        <w:t>Table (1):</w:t>
      </w:r>
      <w:r w:rsidRPr="00A374F1">
        <w:rPr>
          <w:rFonts w:eastAsia="Times New Roman"/>
          <w:color w:val="000000"/>
          <w:sz w:val="20"/>
          <w:szCs w:val="20"/>
        </w:rPr>
        <w:t xml:space="preserve"> Comparison between studied patients as regard clinical characteristics.</w:t>
      </w:r>
    </w:p>
    <w:tbl>
      <w:tblPr>
        <w:tblW w:w="5000" w:type="pct"/>
        <w:jc w:val="center"/>
        <w:tblCellMar>
          <w:left w:w="57" w:type="dxa"/>
          <w:right w:w="57" w:type="dxa"/>
        </w:tblCellMar>
        <w:tblLook w:val="01E0"/>
      </w:tblPr>
      <w:tblGrid>
        <w:gridCol w:w="1878"/>
        <w:gridCol w:w="1453"/>
        <w:gridCol w:w="701"/>
        <w:gridCol w:w="951"/>
        <w:gridCol w:w="150"/>
        <w:gridCol w:w="701"/>
        <w:gridCol w:w="951"/>
        <w:gridCol w:w="150"/>
        <w:gridCol w:w="701"/>
        <w:gridCol w:w="951"/>
        <w:gridCol w:w="887"/>
      </w:tblGrid>
      <w:tr w:rsidR="00423294" w:rsidRPr="00A374F1" w:rsidTr="008F2787">
        <w:trPr>
          <w:jc w:val="center"/>
        </w:trPr>
        <w:tc>
          <w:tcPr>
            <w:tcW w:w="1758" w:type="pct"/>
            <w:gridSpan w:val="2"/>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872" w:type="pct"/>
            <w:gridSpan w:val="2"/>
            <w:tcBorders>
              <w:top w:val="single" w:sz="4" w:space="0" w:color="auto"/>
              <w:bottom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(N=39)</w:t>
            </w:r>
          </w:p>
        </w:tc>
        <w:tc>
          <w:tcPr>
            <w:tcW w:w="79"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872"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(N=40)</w:t>
            </w:r>
          </w:p>
        </w:tc>
        <w:tc>
          <w:tcPr>
            <w:tcW w:w="79"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872"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III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(N=39)</w:t>
            </w:r>
          </w:p>
        </w:tc>
        <w:tc>
          <w:tcPr>
            <w:tcW w:w="469"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p</w:t>
            </w:r>
            <w:r w:rsidRPr="00A374F1">
              <w:rPr>
                <w:rFonts w:eastAsia="Times New Roman"/>
                <w:color w:val="000000"/>
                <w:sz w:val="20"/>
                <w:szCs w:val="20"/>
              </w:rPr>
              <w:t>-value</w:t>
            </w:r>
          </w:p>
        </w:tc>
      </w:tr>
      <w:tr w:rsidR="008F2787" w:rsidRPr="00A374F1" w:rsidTr="008F2787">
        <w:trPr>
          <w:jc w:val="center"/>
        </w:trPr>
        <w:tc>
          <w:tcPr>
            <w:tcW w:w="1758" w:type="pct"/>
            <w:gridSpan w:val="2"/>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02" w:type="pct"/>
            <w:tcBorders>
              <w:top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79"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79"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469"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991"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 xml:space="preserve">Age (years) </w:t>
            </w:r>
          </w:p>
        </w:tc>
        <w:tc>
          <w:tcPr>
            <w:tcW w:w="76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50.84</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±10.97</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51.90</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±9.79</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50.58</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±9.52</w:t>
            </w:r>
          </w:p>
        </w:tc>
        <w:tc>
          <w:tcPr>
            <w:tcW w:w="46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0.830*</w:t>
            </w:r>
          </w:p>
        </w:tc>
      </w:tr>
      <w:tr w:rsidR="008F2787" w:rsidRPr="00A374F1" w:rsidTr="008F2787">
        <w:trPr>
          <w:jc w:val="center"/>
        </w:trPr>
        <w:tc>
          <w:tcPr>
            <w:tcW w:w="991"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BMI (kg/m</w:t>
            </w:r>
            <w:r w:rsidRPr="00A374F1">
              <w:rPr>
                <w:rFonts w:eastAsia="Times New Roman"/>
                <w:color w:val="000000"/>
                <w:sz w:val="20"/>
                <w:szCs w:val="20"/>
                <w:vertAlign w:val="superscript"/>
                <w:lang w:bidi="ar-EG"/>
              </w:rPr>
              <w:t>2</w:t>
            </w:r>
            <w:r w:rsidRPr="00A374F1">
              <w:rPr>
                <w:rFonts w:eastAsia="Times New Roman"/>
                <w:color w:val="000000"/>
                <w:sz w:val="20"/>
                <w:szCs w:val="20"/>
                <w:lang w:bidi="ar-EG"/>
              </w:rPr>
              <w:t>)</w:t>
            </w:r>
          </w:p>
        </w:tc>
        <w:tc>
          <w:tcPr>
            <w:tcW w:w="76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35.76</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±7.50</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34.77</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±7.95</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37.53</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±7.79</w:t>
            </w:r>
          </w:p>
        </w:tc>
        <w:tc>
          <w:tcPr>
            <w:tcW w:w="46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0.281*</w:t>
            </w:r>
          </w:p>
        </w:tc>
      </w:tr>
      <w:tr w:rsidR="008F2787" w:rsidRPr="00A374F1" w:rsidTr="008F2787">
        <w:trPr>
          <w:jc w:val="center"/>
        </w:trPr>
        <w:tc>
          <w:tcPr>
            <w:tcW w:w="991"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r w:rsidRPr="00A374F1">
              <w:rPr>
                <w:rFonts w:eastAsia="Times New Roman"/>
                <w:sz w:val="20"/>
                <w:szCs w:val="20"/>
              </w:rPr>
              <w:t>Hypertension</w:t>
            </w:r>
          </w:p>
        </w:tc>
        <w:tc>
          <w:tcPr>
            <w:tcW w:w="76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Absent</w:t>
            </w: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(74.4%)</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(75%)</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34</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(87.2%)</w:t>
            </w:r>
          </w:p>
        </w:tc>
        <w:tc>
          <w:tcPr>
            <w:tcW w:w="46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0.294</w:t>
            </w:r>
            <w:r w:rsidRPr="00A374F1">
              <w:rPr>
                <w:rFonts w:eastAsia="Times New Roman"/>
                <w:color w:val="000000"/>
                <w:sz w:val="20"/>
                <w:szCs w:val="20"/>
                <w:vertAlign w:val="superscript"/>
              </w:rPr>
              <w:t>‡</w:t>
            </w:r>
          </w:p>
        </w:tc>
      </w:tr>
      <w:tr w:rsidR="008F2787" w:rsidRPr="00A374F1" w:rsidTr="008F2787">
        <w:trPr>
          <w:jc w:val="center"/>
        </w:trPr>
        <w:tc>
          <w:tcPr>
            <w:tcW w:w="991"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767"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Present</w:t>
            </w: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(25.6%)</w:t>
            </w:r>
          </w:p>
        </w:tc>
        <w:tc>
          <w:tcPr>
            <w:tcW w:w="79"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79"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(12.8%)</w:t>
            </w:r>
          </w:p>
        </w:tc>
        <w:tc>
          <w:tcPr>
            <w:tcW w:w="469"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991"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r w:rsidRPr="00A374F1">
              <w:rPr>
                <w:rFonts w:eastAsia="Times New Roman"/>
                <w:sz w:val="20"/>
                <w:szCs w:val="20"/>
              </w:rPr>
              <w:t>Diabetes mellitus</w:t>
            </w:r>
          </w:p>
        </w:tc>
        <w:tc>
          <w:tcPr>
            <w:tcW w:w="76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Absent</w:t>
            </w: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31</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(79.5%)</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(72.5%)</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33</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(84.6%)</w:t>
            </w:r>
          </w:p>
        </w:tc>
        <w:tc>
          <w:tcPr>
            <w:tcW w:w="46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0.417</w:t>
            </w:r>
            <w:r w:rsidRPr="00A374F1">
              <w:rPr>
                <w:rFonts w:eastAsia="Times New Roman"/>
                <w:color w:val="000000"/>
                <w:sz w:val="20"/>
                <w:szCs w:val="20"/>
                <w:vertAlign w:val="superscript"/>
              </w:rPr>
              <w:t>‡</w:t>
            </w:r>
          </w:p>
        </w:tc>
      </w:tr>
      <w:tr w:rsidR="008F2787" w:rsidRPr="00A374F1" w:rsidTr="008F2787">
        <w:trPr>
          <w:jc w:val="center"/>
        </w:trPr>
        <w:tc>
          <w:tcPr>
            <w:tcW w:w="991"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767"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Present</w:t>
            </w: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(20.5%)</w:t>
            </w:r>
          </w:p>
        </w:tc>
        <w:tc>
          <w:tcPr>
            <w:tcW w:w="79"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11</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(27.5%)</w:t>
            </w:r>
          </w:p>
        </w:tc>
        <w:tc>
          <w:tcPr>
            <w:tcW w:w="79"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(15.4%)</w:t>
            </w:r>
          </w:p>
        </w:tc>
        <w:tc>
          <w:tcPr>
            <w:tcW w:w="469"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991"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r w:rsidRPr="00A374F1">
              <w:rPr>
                <w:rFonts w:eastAsia="Times New Roman"/>
                <w:sz w:val="20"/>
                <w:szCs w:val="20"/>
              </w:rPr>
              <w:t>T stage (</w:t>
            </w:r>
            <w:proofErr w:type="spellStart"/>
            <w:r w:rsidRPr="00A374F1">
              <w:rPr>
                <w:rFonts w:eastAsia="Times New Roman"/>
                <w:sz w:val="20"/>
                <w:szCs w:val="20"/>
              </w:rPr>
              <w:t>cT</w:t>
            </w:r>
            <w:proofErr w:type="spellEnd"/>
            <w:r w:rsidRPr="00A374F1">
              <w:rPr>
                <w:rFonts w:eastAsia="Times New Roman"/>
                <w:sz w:val="20"/>
                <w:szCs w:val="20"/>
              </w:rPr>
              <w:t>)</w:t>
            </w:r>
          </w:p>
        </w:tc>
        <w:tc>
          <w:tcPr>
            <w:tcW w:w="76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T1</w:t>
            </w: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(20.5%)</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7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w:t>
            </w:r>
          </w:p>
        </w:tc>
        <w:tc>
          <w:tcPr>
            <w:tcW w:w="502"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(23.1%)</w:t>
            </w:r>
          </w:p>
        </w:tc>
        <w:tc>
          <w:tcPr>
            <w:tcW w:w="469"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0.715</w:t>
            </w:r>
            <w:r w:rsidRPr="00A374F1">
              <w:rPr>
                <w:rFonts w:eastAsia="Times New Roman"/>
                <w:color w:val="000000"/>
                <w:sz w:val="20"/>
                <w:szCs w:val="20"/>
                <w:vertAlign w:val="superscript"/>
              </w:rPr>
              <w:t>‡</w:t>
            </w:r>
          </w:p>
        </w:tc>
      </w:tr>
      <w:tr w:rsidR="008F2787" w:rsidRPr="00A374F1" w:rsidTr="008F2787">
        <w:trPr>
          <w:jc w:val="center"/>
        </w:trPr>
        <w:tc>
          <w:tcPr>
            <w:tcW w:w="991"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767"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T2</w:t>
            </w: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28</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(71.8%)</w:t>
            </w:r>
          </w:p>
        </w:tc>
        <w:tc>
          <w:tcPr>
            <w:tcW w:w="79"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(72.5%)</w:t>
            </w:r>
          </w:p>
        </w:tc>
        <w:tc>
          <w:tcPr>
            <w:tcW w:w="79"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26</w:t>
            </w:r>
          </w:p>
        </w:tc>
        <w:tc>
          <w:tcPr>
            <w:tcW w:w="502"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(66.7%)</w:t>
            </w:r>
          </w:p>
        </w:tc>
        <w:tc>
          <w:tcPr>
            <w:tcW w:w="469"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991"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767"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T3</w:t>
            </w:r>
          </w:p>
        </w:tc>
        <w:tc>
          <w:tcPr>
            <w:tcW w:w="370"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w:t>
            </w:r>
          </w:p>
        </w:tc>
        <w:tc>
          <w:tcPr>
            <w:tcW w:w="502"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(7.7%)</w:t>
            </w:r>
          </w:p>
        </w:tc>
        <w:tc>
          <w:tcPr>
            <w:tcW w:w="79" w:type="pct"/>
            <w:tcBorders>
              <w:bottom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70"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w:t>
            </w:r>
          </w:p>
        </w:tc>
        <w:tc>
          <w:tcPr>
            <w:tcW w:w="502"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79" w:type="pct"/>
            <w:vMerge/>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0"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w:t>
            </w:r>
          </w:p>
        </w:tc>
        <w:tc>
          <w:tcPr>
            <w:tcW w:w="502"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(10.3%)</w:t>
            </w:r>
          </w:p>
        </w:tc>
        <w:tc>
          <w:tcPr>
            <w:tcW w:w="469" w:type="pct"/>
            <w:vMerge/>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bl>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N: Total number of patients in each group.</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Continues variables were expressed as mean ± SD.</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Categorical variables were expressed as number (percentage).</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lang w:bidi="ar-EG"/>
        </w:rPr>
        <w:t>* One Way ANOVA</w:t>
      </w:r>
      <w:r w:rsidRPr="00A374F1">
        <w:rPr>
          <w:rFonts w:eastAsia="Times New Roman"/>
          <w:color w:val="000000"/>
          <w:sz w:val="20"/>
          <w:szCs w:val="20"/>
        </w:rPr>
        <w:t>.</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 Chi-square test.</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p&lt;0.05 is significant.</w:t>
      </w:r>
    </w:p>
    <w:p w:rsidR="00423294" w:rsidRDefault="00423294" w:rsidP="00465245">
      <w:pPr>
        <w:autoSpaceDE w:val="0"/>
        <w:autoSpaceDN w:val="0"/>
        <w:adjustRightInd w:val="0"/>
        <w:snapToGrid w:val="0"/>
        <w:jc w:val="both"/>
        <w:rPr>
          <w:b/>
          <w:bCs/>
          <w:color w:val="000000"/>
          <w:sz w:val="20"/>
          <w:szCs w:val="20"/>
          <w:lang w:eastAsia="zh-CN"/>
        </w:rPr>
      </w:pPr>
    </w:p>
    <w:p w:rsidR="00A374F1" w:rsidRPr="00A374F1" w:rsidRDefault="00A374F1" w:rsidP="00465245">
      <w:pPr>
        <w:autoSpaceDE w:val="0"/>
        <w:autoSpaceDN w:val="0"/>
        <w:adjustRightInd w:val="0"/>
        <w:snapToGrid w:val="0"/>
        <w:jc w:val="both"/>
        <w:rPr>
          <w:b/>
          <w:bCs/>
          <w:color w:val="000000"/>
          <w:sz w:val="20"/>
          <w:szCs w:val="20"/>
          <w:lang w:eastAsia="zh-CN"/>
        </w:rPr>
      </w:pPr>
    </w:p>
    <w:p w:rsidR="00A374F1" w:rsidRPr="00A374F1" w:rsidRDefault="00A374F1" w:rsidP="00A374F1">
      <w:pPr>
        <w:autoSpaceDE w:val="0"/>
        <w:autoSpaceDN w:val="0"/>
        <w:adjustRightInd w:val="0"/>
        <w:snapToGrid w:val="0"/>
        <w:ind w:firstLine="425"/>
        <w:jc w:val="both"/>
        <w:rPr>
          <w:color w:val="000000"/>
          <w:sz w:val="20"/>
          <w:szCs w:val="20"/>
          <w:lang w:val="en-US"/>
        </w:rPr>
      </w:pPr>
      <w:r w:rsidRPr="00A374F1">
        <w:rPr>
          <w:color w:val="000000"/>
          <w:sz w:val="20"/>
          <w:szCs w:val="20"/>
          <w:lang w:val="en-US"/>
        </w:rPr>
        <w:t>The mean tumor size was 3.18(</w:t>
      </w:r>
      <w:r w:rsidRPr="00A374F1">
        <w:rPr>
          <w:color w:val="000000"/>
          <w:sz w:val="20"/>
          <w:szCs w:val="20"/>
          <w:lang w:val="en-US" w:bidi="ar-EG"/>
        </w:rPr>
        <w:t>±</w:t>
      </w:r>
      <w:r w:rsidRPr="00A374F1">
        <w:rPr>
          <w:color w:val="000000"/>
          <w:sz w:val="20"/>
          <w:szCs w:val="20"/>
          <w:lang w:val="en-US"/>
        </w:rPr>
        <w:t>1.1), 92 patients were IDC, while 26 patients were other pathological types,79 patient were ER positive,78patients were PR positive and 76 patients with LV invasion. the mean lymph nodes dissected was 18.67(</w:t>
      </w:r>
      <w:r w:rsidRPr="00A374F1">
        <w:rPr>
          <w:color w:val="000000"/>
          <w:sz w:val="20"/>
          <w:szCs w:val="20"/>
          <w:lang w:val="en-US" w:bidi="ar-EG"/>
        </w:rPr>
        <w:t>±</w:t>
      </w:r>
      <w:r w:rsidRPr="00A374F1">
        <w:rPr>
          <w:color w:val="000000"/>
          <w:sz w:val="20"/>
          <w:szCs w:val="20"/>
          <w:lang w:val="en-US"/>
        </w:rPr>
        <w:t>1.9) and the mean of positive lymph nodes was 3.06(</w:t>
      </w:r>
      <w:r w:rsidRPr="00A374F1">
        <w:rPr>
          <w:color w:val="000000"/>
          <w:sz w:val="20"/>
          <w:szCs w:val="20"/>
          <w:lang w:val="en-US" w:bidi="ar-EG"/>
        </w:rPr>
        <w:t>±</w:t>
      </w:r>
      <w:r w:rsidRPr="00A374F1">
        <w:rPr>
          <w:color w:val="000000"/>
          <w:sz w:val="20"/>
          <w:szCs w:val="20"/>
          <w:lang w:val="en-US"/>
        </w:rPr>
        <w:t>2.9). The pathological features of our patients were included in table 2.</w:t>
      </w:r>
    </w:p>
    <w:p w:rsidR="00A374F1" w:rsidRPr="00A374F1" w:rsidRDefault="00A374F1" w:rsidP="00465245">
      <w:pPr>
        <w:autoSpaceDE w:val="0"/>
        <w:autoSpaceDN w:val="0"/>
        <w:adjustRightInd w:val="0"/>
        <w:snapToGrid w:val="0"/>
        <w:jc w:val="center"/>
        <w:rPr>
          <w:b/>
          <w:bCs/>
          <w:color w:val="000000"/>
          <w:sz w:val="20"/>
          <w:szCs w:val="20"/>
          <w:lang w:eastAsia="zh-CN"/>
        </w:rPr>
      </w:pPr>
    </w:p>
    <w:p w:rsidR="00A374F1" w:rsidRDefault="00A374F1" w:rsidP="00465245">
      <w:pPr>
        <w:autoSpaceDE w:val="0"/>
        <w:autoSpaceDN w:val="0"/>
        <w:adjustRightInd w:val="0"/>
        <w:snapToGrid w:val="0"/>
        <w:jc w:val="center"/>
        <w:rPr>
          <w:b/>
          <w:bCs/>
          <w:color w:val="000000"/>
          <w:sz w:val="20"/>
          <w:szCs w:val="20"/>
          <w:lang w:eastAsia="zh-CN"/>
        </w:rPr>
      </w:pPr>
    </w:p>
    <w:p w:rsidR="00A374F1" w:rsidRDefault="00A374F1" w:rsidP="00465245">
      <w:pPr>
        <w:autoSpaceDE w:val="0"/>
        <w:autoSpaceDN w:val="0"/>
        <w:adjustRightInd w:val="0"/>
        <w:snapToGrid w:val="0"/>
        <w:jc w:val="center"/>
        <w:rPr>
          <w:b/>
          <w:bCs/>
          <w:color w:val="000000"/>
          <w:sz w:val="20"/>
          <w:szCs w:val="20"/>
          <w:lang w:eastAsia="zh-CN"/>
        </w:rPr>
      </w:pPr>
    </w:p>
    <w:p w:rsidR="00A374F1" w:rsidRDefault="00A374F1" w:rsidP="00465245">
      <w:pPr>
        <w:autoSpaceDE w:val="0"/>
        <w:autoSpaceDN w:val="0"/>
        <w:adjustRightInd w:val="0"/>
        <w:snapToGrid w:val="0"/>
        <w:jc w:val="center"/>
        <w:rPr>
          <w:b/>
          <w:bCs/>
          <w:color w:val="000000"/>
          <w:sz w:val="20"/>
          <w:szCs w:val="20"/>
          <w:lang w:eastAsia="zh-CN"/>
        </w:rPr>
      </w:pPr>
    </w:p>
    <w:p w:rsidR="00465245" w:rsidRPr="00A374F1" w:rsidRDefault="00465245" w:rsidP="00465245">
      <w:pPr>
        <w:autoSpaceDE w:val="0"/>
        <w:autoSpaceDN w:val="0"/>
        <w:adjustRightInd w:val="0"/>
        <w:snapToGrid w:val="0"/>
        <w:jc w:val="center"/>
        <w:rPr>
          <w:rFonts w:eastAsia="Times New Roman"/>
          <w:color w:val="000000"/>
          <w:sz w:val="20"/>
          <w:szCs w:val="20"/>
        </w:rPr>
      </w:pPr>
      <w:r w:rsidRPr="00A374F1">
        <w:rPr>
          <w:rFonts w:eastAsia="Times New Roman"/>
          <w:b/>
          <w:bCs/>
          <w:color w:val="000000"/>
          <w:sz w:val="20"/>
          <w:szCs w:val="20"/>
        </w:rPr>
        <w:t>Table (2):</w:t>
      </w:r>
      <w:r w:rsidRPr="00A374F1">
        <w:rPr>
          <w:rFonts w:eastAsia="Times New Roman"/>
          <w:color w:val="000000"/>
          <w:sz w:val="20"/>
          <w:szCs w:val="20"/>
        </w:rPr>
        <w:t xml:space="preserve"> Comparison between studied groups as regard pathological characteristics.</w:t>
      </w:r>
    </w:p>
    <w:tbl>
      <w:tblPr>
        <w:tblW w:w="5000" w:type="pct"/>
        <w:jc w:val="center"/>
        <w:tblCellMar>
          <w:left w:w="57" w:type="dxa"/>
          <w:right w:w="57" w:type="dxa"/>
        </w:tblCellMar>
        <w:tblLook w:val="01E0"/>
      </w:tblPr>
      <w:tblGrid>
        <w:gridCol w:w="1505"/>
        <w:gridCol w:w="1525"/>
        <w:gridCol w:w="735"/>
        <w:gridCol w:w="999"/>
        <w:gridCol w:w="157"/>
        <w:gridCol w:w="735"/>
        <w:gridCol w:w="999"/>
        <w:gridCol w:w="157"/>
        <w:gridCol w:w="735"/>
        <w:gridCol w:w="999"/>
        <w:gridCol w:w="928"/>
      </w:tblGrid>
      <w:tr w:rsidR="00423294" w:rsidRPr="00A374F1" w:rsidTr="00465245">
        <w:trPr>
          <w:jc w:val="center"/>
        </w:trPr>
        <w:tc>
          <w:tcPr>
            <w:tcW w:w="1599" w:type="pct"/>
            <w:gridSpan w:val="2"/>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915" w:type="pct"/>
            <w:gridSpan w:val="2"/>
            <w:tcBorders>
              <w:top w:val="single" w:sz="4" w:space="0" w:color="auto"/>
              <w:bottom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(N=39)</w:t>
            </w:r>
          </w:p>
        </w:tc>
        <w:tc>
          <w:tcPr>
            <w:tcW w:w="83"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915"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(N=40)</w:t>
            </w:r>
          </w:p>
        </w:tc>
        <w:tc>
          <w:tcPr>
            <w:tcW w:w="83"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915"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III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(N=40)</w:t>
            </w:r>
          </w:p>
        </w:tc>
        <w:tc>
          <w:tcPr>
            <w:tcW w:w="490"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p</w:t>
            </w:r>
            <w:r w:rsidRPr="00A374F1">
              <w:rPr>
                <w:rFonts w:eastAsia="Times New Roman"/>
                <w:color w:val="000000"/>
                <w:sz w:val="20"/>
                <w:szCs w:val="20"/>
              </w:rPr>
              <w:t>-value</w:t>
            </w:r>
          </w:p>
        </w:tc>
      </w:tr>
      <w:tr w:rsidR="008F2787" w:rsidRPr="00A374F1" w:rsidTr="00465245">
        <w:trPr>
          <w:jc w:val="center"/>
        </w:trPr>
        <w:tc>
          <w:tcPr>
            <w:tcW w:w="1599" w:type="pct"/>
            <w:gridSpan w:val="2"/>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27" w:type="pct"/>
            <w:tcBorders>
              <w:top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83"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83"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490"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proofErr w:type="spellStart"/>
            <w:r w:rsidRPr="00A374F1">
              <w:rPr>
                <w:rFonts w:eastAsia="Times New Roman"/>
                <w:sz w:val="20"/>
                <w:szCs w:val="20"/>
              </w:rPr>
              <w:t>Tumor</w:t>
            </w:r>
            <w:proofErr w:type="spellEnd"/>
            <w:r w:rsidRPr="00A374F1">
              <w:rPr>
                <w:rFonts w:eastAsia="Times New Roman"/>
                <w:sz w:val="20"/>
                <w:szCs w:val="20"/>
              </w:rPr>
              <w:t xml:space="preserve"> type</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IDC</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31</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(79.5%)</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(75%)</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31</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(79.5%)</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0.856</w:t>
            </w:r>
            <w:r w:rsidRPr="00A374F1">
              <w:rPr>
                <w:rFonts w:eastAsia="Times New Roman"/>
                <w:color w:val="000000"/>
                <w:sz w:val="20"/>
                <w:szCs w:val="20"/>
                <w:vertAlign w:val="superscript"/>
              </w:rPr>
              <w:t>‡</w:t>
            </w:r>
          </w:p>
        </w:tc>
      </w:tr>
      <w:tr w:rsidR="008F2787" w:rsidRPr="00A374F1" w:rsidTr="00465245">
        <w:trPr>
          <w:jc w:val="center"/>
        </w:trPr>
        <w:tc>
          <w:tcPr>
            <w:tcW w:w="794"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805"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Other</w:t>
            </w: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(20.5%)</w:t>
            </w:r>
          </w:p>
        </w:tc>
        <w:tc>
          <w:tcPr>
            <w:tcW w:w="83"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8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(20.5%)</w:t>
            </w:r>
          </w:p>
        </w:tc>
        <w:tc>
          <w:tcPr>
            <w:tcW w:w="49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proofErr w:type="spellStart"/>
            <w:r w:rsidRPr="00A374F1">
              <w:rPr>
                <w:rFonts w:eastAsia="Times New Roman"/>
                <w:sz w:val="20"/>
                <w:szCs w:val="20"/>
              </w:rPr>
              <w:t>Tumor</w:t>
            </w:r>
            <w:proofErr w:type="spellEnd"/>
            <w:r w:rsidRPr="00A374F1">
              <w:rPr>
                <w:rFonts w:eastAsia="Times New Roman"/>
                <w:sz w:val="20"/>
                <w:szCs w:val="20"/>
              </w:rPr>
              <w:t xml:space="preserve"> grade</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Grade I</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(38.5%)</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14</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(35%)</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(38.5%)</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0.966</w:t>
            </w:r>
            <w:r w:rsidRPr="00A374F1">
              <w:rPr>
                <w:rFonts w:eastAsia="Times New Roman"/>
                <w:color w:val="000000"/>
                <w:sz w:val="20"/>
                <w:szCs w:val="20"/>
                <w:vertAlign w:val="superscript"/>
              </w:rPr>
              <w:t>‡</w:t>
            </w:r>
          </w:p>
        </w:tc>
      </w:tr>
      <w:tr w:rsidR="008F2787" w:rsidRPr="00A374F1" w:rsidTr="00465245">
        <w:trPr>
          <w:jc w:val="center"/>
        </w:trPr>
        <w:tc>
          <w:tcPr>
            <w:tcW w:w="794"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805"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Grade II</w:t>
            </w: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(41%)</w:t>
            </w:r>
          </w:p>
        </w:tc>
        <w:tc>
          <w:tcPr>
            <w:tcW w:w="83"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(37.5%)</w:t>
            </w:r>
          </w:p>
        </w:tc>
        <w:tc>
          <w:tcPr>
            <w:tcW w:w="83"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(38.5%)</w:t>
            </w:r>
          </w:p>
        </w:tc>
        <w:tc>
          <w:tcPr>
            <w:tcW w:w="490"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465245">
        <w:trPr>
          <w:jc w:val="center"/>
        </w:trPr>
        <w:tc>
          <w:tcPr>
            <w:tcW w:w="794"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805"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Grade III</w:t>
            </w: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(20.5%)</w:t>
            </w:r>
          </w:p>
        </w:tc>
        <w:tc>
          <w:tcPr>
            <w:tcW w:w="83"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11</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(27.5%)</w:t>
            </w:r>
          </w:p>
        </w:tc>
        <w:tc>
          <w:tcPr>
            <w:tcW w:w="83"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(23.1%)</w:t>
            </w:r>
          </w:p>
        </w:tc>
        <w:tc>
          <w:tcPr>
            <w:tcW w:w="490"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roofErr w:type="spellStart"/>
            <w:r w:rsidRPr="00A374F1">
              <w:rPr>
                <w:rFonts w:eastAsia="Times New Roman"/>
                <w:color w:val="000000"/>
                <w:sz w:val="20"/>
                <w:szCs w:val="20"/>
                <w:lang w:bidi="ar-EG"/>
              </w:rPr>
              <w:t>pT</w:t>
            </w:r>
            <w:proofErr w:type="spellEnd"/>
            <w:r w:rsidRPr="00A374F1">
              <w:rPr>
                <w:rFonts w:eastAsia="Times New Roman"/>
                <w:color w:val="000000"/>
                <w:sz w:val="20"/>
                <w:szCs w:val="20"/>
                <w:lang w:bidi="ar-EG"/>
              </w:rPr>
              <w:t xml:space="preserve"> size (cm)</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3.25</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±1.08</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3.07</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±1.10</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3.29</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±1.07</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0.632*</w:t>
            </w: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Total LN</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(Mean ± SD)</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18.07</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±1.64</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19.27</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±1.93</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18.51</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±2.43</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bidi="ar-EG"/>
              </w:rPr>
            </w:pPr>
            <w:r w:rsidRPr="00A374F1">
              <w:rPr>
                <w:rFonts w:eastAsia="Times New Roman"/>
                <w:sz w:val="20"/>
                <w:szCs w:val="20"/>
                <w:lang w:bidi="ar-EG"/>
              </w:rPr>
              <w:t>0.033*</w:t>
            </w: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Positive LN</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2.87</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±2.95</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3.25</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±3.08</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3.10</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±2.87</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0.851*</w:t>
            </w: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r w:rsidRPr="00A374F1">
              <w:rPr>
                <w:rFonts w:eastAsia="Times New Roman"/>
                <w:sz w:val="20"/>
                <w:szCs w:val="20"/>
              </w:rPr>
              <w:t>ER</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Negative</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(25.6%)</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(40%)</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13</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(33.3%)</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0.398</w:t>
            </w:r>
            <w:r w:rsidRPr="00A374F1">
              <w:rPr>
                <w:rFonts w:eastAsia="Times New Roman"/>
                <w:color w:val="000000"/>
                <w:sz w:val="20"/>
                <w:szCs w:val="20"/>
                <w:vertAlign w:val="superscript"/>
              </w:rPr>
              <w:t>‡</w:t>
            </w:r>
          </w:p>
        </w:tc>
      </w:tr>
      <w:tr w:rsidR="008F2787" w:rsidRPr="00A374F1" w:rsidTr="00465245">
        <w:trPr>
          <w:jc w:val="center"/>
        </w:trPr>
        <w:tc>
          <w:tcPr>
            <w:tcW w:w="794"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805"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Positive</w:t>
            </w: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(74.4%)</w:t>
            </w:r>
          </w:p>
        </w:tc>
        <w:tc>
          <w:tcPr>
            <w:tcW w:w="83"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24</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(60%)</w:t>
            </w:r>
          </w:p>
        </w:tc>
        <w:tc>
          <w:tcPr>
            <w:tcW w:w="8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26</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(66.7%)</w:t>
            </w:r>
          </w:p>
        </w:tc>
        <w:tc>
          <w:tcPr>
            <w:tcW w:w="49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r w:rsidRPr="00A374F1">
              <w:rPr>
                <w:rFonts w:eastAsia="Times New Roman"/>
                <w:sz w:val="20"/>
                <w:szCs w:val="20"/>
              </w:rPr>
              <w:t>PR</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Negative</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14</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(35.9%)</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(41%)</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0.306</w:t>
            </w:r>
            <w:r w:rsidRPr="00A374F1">
              <w:rPr>
                <w:rFonts w:eastAsia="Times New Roman"/>
                <w:color w:val="000000"/>
                <w:sz w:val="20"/>
                <w:szCs w:val="20"/>
                <w:vertAlign w:val="superscript"/>
              </w:rPr>
              <w:t>‡</w:t>
            </w:r>
          </w:p>
        </w:tc>
      </w:tr>
      <w:tr w:rsidR="008F2787" w:rsidRPr="00A374F1" w:rsidTr="00465245">
        <w:trPr>
          <w:jc w:val="center"/>
        </w:trPr>
        <w:tc>
          <w:tcPr>
            <w:tcW w:w="794" w:type="pct"/>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805" w:type="pct"/>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Positive</w:t>
            </w: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(64.1%)</w:t>
            </w:r>
          </w:p>
        </w:tc>
        <w:tc>
          <w:tcPr>
            <w:tcW w:w="83" w:type="pct"/>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(75%)</w:t>
            </w:r>
          </w:p>
        </w:tc>
        <w:tc>
          <w:tcPr>
            <w:tcW w:w="8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23</w:t>
            </w:r>
          </w:p>
        </w:tc>
        <w:tc>
          <w:tcPr>
            <w:tcW w:w="527"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(59%)</w:t>
            </w:r>
          </w:p>
        </w:tc>
        <w:tc>
          <w:tcPr>
            <w:tcW w:w="49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465245">
        <w:trPr>
          <w:jc w:val="center"/>
        </w:trPr>
        <w:tc>
          <w:tcPr>
            <w:tcW w:w="79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r w:rsidRPr="00A374F1">
              <w:rPr>
                <w:rFonts w:eastAsia="Times New Roman"/>
                <w:sz w:val="20"/>
                <w:szCs w:val="20"/>
              </w:rPr>
              <w:t>LV invasion</w:t>
            </w:r>
          </w:p>
        </w:tc>
        <w:tc>
          <w:tcPr>
            <w:tcW w:w="80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Absent</w:t>
            </w: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12</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(30.8%)</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(40%)</w:t>
            </w:r>
          </w:p>
        </w:tc>
        <w:tc>
          <w:tcPr>
            <w:tcW w:w="8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14</w:t>
            </w:r>
          </w:p>
        </w:tc>
        <w:tc>
          <w:tcPr>
            <w:tcW w:w="52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(35.9%)</w:t>
            </w:r>
          </w:p>
        </w:tc>
        <w:tc>
          <w:tcPr>
            <w:tcW w:w="49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0.692</w:t>
            </w:r>
            <w:r w:rsidRPr="00A374F1">
              <w:rPr>
                <w:rFonts w:eastAsia="Times New Roman"/>
                <w:color w:val="000000"/>
                <w:sz w:val="20"/>
                <w:szCs w:val="20"/>
                <w:vertAlign w:val="superscript"/>
              </w:rPr>
              <w:t>‡</w:t>
            </w:r>
          </w:p>
        </w:tc>
      </w:tr>
      <w:tr w:rsidR="008F2787" w:rsidRPr="00A374F1" w:rsidTr="00465245">
        <w:trPr>
          <w:jc w:val="center"/>
        </w:trPr>
        <w:tc>
          <w:tcPr>
            <w:tcW w:w="794"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sz w:val="20"/>
                <w:szCs w:val="20"/>
                <w:lang w:val="pt-BR"/>
              </w:rPr>
            </w:pPr>
          </w:p>
        </w:tc>
        <w:tc>
          <w:tcPr>
            <w:tcW w:w="805"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sz w:val="20"/>
                <w:szCs w:val="20"/>
                <w:lang w:val="pt-BR"/>
              </w:rPr>
            </w:pPr>
            <w:r w:rsidRPr="00A374F1">
              <w:rPr>
                <w:rFonts w:eastAsia="Times New Roman"/>
                <w:sz w:val="20"/>
                <w:szCs w:val="20"/>
                <w:lang w:val="pt-BR"/>
              </w:rPr>
              <w:t>Present</w:t>
            </w:r>
          </w:p>
        </w:tc>
        <w:tc>
          <w:tcPr>
            <w:tcW w:w="388"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w:t>
            </w:r>
          </w:p>
        </w:tc>
        <w:tc>
          <w:tcPr>
            <w:tcW w:w="527"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(69.2%)</w:t>
            </w:r>
          </w:p>
        </w:tc>
        <w:tc>
          <w:tcPr>
            <w:tcW w:w="83" w:type="pct"/>
            <w:tcBorders>
              <w:bottom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388"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24</w:t>
            </w:r>
          </w:p>
        </w:tc>
        <w:tc>
          <w:tcPr>
            <w:tcW w:w="527"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(60%)</w:t>
            </w:r>
          </w:p>
        </w:tc>
        <w:tc>
          <w:tcPr>
            <w:tcW w:w="83"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88"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527"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(64.1%)</w:t>
            </w:r>
          </w:p>
        </w:tc>
        <w:tc>
          <w:tcPr>
            <w:tcW w:w="490"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bl>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N: Total number of patients in each group.</w:t>
      </w:r>
    </w:p>
    <w:p w:rsidR="00423294" w:rsidRPr="00A374F1" w:rsidRDefault="00423294" w:rsidP="00465245">
      <w:pPr>
        <w:autoSpaceDE w:val="0"/>
        <w:autoSpaceDN w:val="0"/>
        <w:adjustRightInd w:val="0"/>
        <w:snapToGrid w:val="0"/>
        <w:jc w:val="both"/>
        <w:rPr>
          <w:rFonts w:eastAsia="Times New Roman"/>
          <w:color w:val="000000"/>
          <w:sz w:val="20"/>
          <w:szCs w:val="20"/>
        </w:rPr>
      </w:pPr>
      <w:proofErr w:type="spellStart"/>
      <w:r w:rsidRPr="00A374F1">
        <w:rPr>
          <w:rFonts w:eastAsia="Times New Roman"/>
          <w:color w:val="000000"/>
          <w:sz w:val="20"/>
          <w:szCs w:val="20"/>
        </w:rPr>
        <w:t>Continous</w:t>
      </w:r>
      <w:proofErr w:type="spellEnd"/>
      <w:r w:rsidRPr="00A374F1">
        <w:rPr>
          <w:rFonts w:eastAsia="Times New Roman"/>
          <w:color w:val="000000"/>
          <w:sz w:val="20"/>
          <w:szCs w:val="20"/>
        </w:rPr>
        <w:t xml:space="preserve"> variables were expressed as mean ± SD.</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Categorical variables were expressed as number (percentage).</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lang w:bidi="ar-EG"/>
        </w:rPr>
        <w:t>* One Way ANOVA</w:t>
      </w:r>
      <w:r w:rsidRPr="00A374F1">
        <w:rPr>
          <w:rFonts w:eastAsia="Times New Roman"/>
          <w:color w:val="000000"/>
          <w:sz w:val="20"/>
          <w:szCs w:val="20"/>
        </w:rPr>
        <w:t>.</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 Chi-square test.</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p&lt;0.05 is significant.</w:t>
      </w:r>
    </w:p>
    <w:p w:rsidR="00423294" w:rsidRPr="00A374F1" w:rsidRDefault="00423294" w:rsidP="00465245">
      <w:pPr>
        <w:autoSpaceDE w:val="0"/>
        <w:autoSpaceDN w:val="0"/>
        <w:adjustRightInd w:val="0"/>
        <w:snapToGrid w:val="0"/>
        <w:jc w:val="center"/>
        <w:rPr>
          <w:b/>
          <w:bCs/>
          <w:color w:val="000000"/>
          <w:sz w:val="20"/>
          <w:szCs w:val="20"/>
          <w:lang w:eastAsia="zh-CN"/>
        </w:rPr>
      </w:pPr>
    </w:p>
    <w:p w:rsidR="00A374F1" w:rsidRDefault="00A374F1" w:rsidP="00A374F1">
      <w:pPr>
        <w:autoSpaceDE w:val="0"/>
        <w:autoSpaceDN w:val="0"/>
        <w:adjustRightInd w:val="0"/>
        <w:snapToGrid w:val="0"/>
        <w:jc w:val="both"/>
        <w:rPr>
          <w:b/>
          <w:bCs/>
          <w:color w:val="000000"/>
          <w:sz w:val="20"/>
          <w:szCs w:val="20"/>
          <w:lang w:val="en-US" w:eastAsia="zh-CN"/>
        </w:rPr>
      </w:pPr>
    </w:p>
    <w:p w:rsidR="00A374F1" w:rsidRPr="00A374F1" w:rsidRDefault="00A374F1" w:rsidP="00A374F1">
      <w:pPr>
        <w:autoSpaceDE w:val="0"/>
        <w:autoSpaceDN w:val="0"/>
        <w:adjustRightInd w:val="0"/>
        <w:snapToGrid w:val="0"/>
        <w:jc w:val="both"/>
        <w:rPr>
          <w:b/>
          <w:bCs/>
          <w:color w:val="000000"/>
          <w:sz w:val="20"/>
          <w:szCs w:val="20"/>
          <w:lang w:val="en-US"/>
        </w:rPr>
      </w:pPr>
      <w:proofErr w:type="spellStart"/>
      <w:r w:rsidRPr="00A374F1">
        <w:rPr>
          <w:b/>
          <w:bCs/>
          <w:color w:val="000000"/>
          <w:sz w:val="20"/>
          <w:szCs w:val="20"/>
          <w:lang w:val="en-US"/>
        </w:rPr>
        <w:t>Seroma</w:t>
      </w:r>
      <w:proofErr w:type="spellEnd"/>
      <w:r w:rsidRPr="00A374F1">
        <w:rPr>
          <w:b/>
          <w:bCs/>
          <w:color w:val="000000"/>
          <w:sz w:val="20"/>
          <w:szCs w:val="20"/>
          <w:lang w:val="en-US"/>
        </w:rPr>
        <w:t xml:space="preserve"> formation and drain output:</w:t>
      </w:r>
    </w:p>
    <w:p w:rsidR="00A374F1" w:rsidRPr="00A374F1" w:rsidRDefault="00A374F1" w:rsidP="00A374F1">
      <w:pPr>
        <w:autoSpaceDE w:val="0"/>
        <w:autoSpaceDN w:val="0"/>
        <w:adjustRightInd w:val="0"/>
        <w:snapToGrid w:val="0"/>
        <w:ind w:firstLine="425"/>
        <w:jc w:val="both"/>
        <w:rPr>
          <w:color w:val="000000"/>
          <w:sz w:val="20"/>
          <w:szCs w:val="20"/>
          <w:lang w:val="en-US"/>
        </w:rPr>
      </w:pPr>
      <w:r w:rsidRPr="00A374F1">
        <w:rPr>
          <w:color w:val="000000"/>
          <w:sz w:val="20"/>
          <w:szCs w:val="20"/>
          <w:lang w:val="en-US"/>
        </w:rPr>
        <w:t xml:space="preserve">Thirty three patients (27.9%) developed </w:t>
      </w:r>
      <w:proofErr w:type="spellStart"/>
      <w:r w:rsidRPr="00A374F1">
        <w:rPr>
          <w:color w:val="000000"/>
          <w:sz w:val="20"/>
          <w:szCs w:val="20"/>
          <w:lang w:val="en-US"/>
        </w:rPr>
        <w:t>seroma</w:t>
      </w:r>
      <w:proofErr w:type="spellEnd"/>
      <w:r w:rsidRPr="00A374F1">
        <w:rPr>
          <w:color w:val="000000"/>
          <w:sz w:val="20"/>
          <w:szCs w:val="20"/>
          <w:lang w:val="en-US"/>
        </w:rPr>
        <w:t xml:space="preserve"> in our study. the incidence of </w:t>
      </w:r>
      <w:proofErr w:type="spellStart"/>
      <w:r w:rsidRPr="00A374F1">
        <w:rPr>
          <w:color w:val="000000"/>
          <w:sz w:val="20"/>
          <w:szCs w:val="20"/>
          <w:lang w:val="en-US"/>
        </w:rPr>
        <w:t>seroma</w:t>
      </w:r>
      <w:proofErr w:type="spellEnd"/>
      <w:r w:rsidRPr="00A374F1">
        <w:rPr>
          <w:color w:val="000000"/>
          <w:sz w:val="20"/>
          <w:szCs w:val="20"/>
          <w:lang w:val="en-US"/>
        </w:rPr>
        <w:t xml:space="preserve"> was significantly lower in group III (12.8%, p=0.03) table 3.</w:t>
      </w:r>
    </w:p>
    <w:p w:rsidR="00A374F1" w:rsidRPr="00A374F1" w:rsidRDefault="00A374F1" w:rsidP="00A374F1">
      <w:pPr>
        <w:autoSpaceDE w:val="0"/>
        <w:autoSpaceDN w:val="0"/>
        <w:adjustRightInd w:val="0"/>
        <w:snapToGrid w:val="0"/>
        <w:ind w:firstLine="425"/>
        <w:jc w:val="both"/>
        <w:rPr>
          <w:color w:val="000000"/>
          <w:sz w:val="20"/>
          <w:szCs w:val="20"/>
          <w:lang w:val="en-US"/>
        </w:rPr>
      </w:pPr>
      <w:proofErr w:type="spellStart"/>
      <w:r w:rsidRPr="00A374F1">
        <w:rPr>
          <w:color w:val="000000"/>
          <w:sz w:val="20"/>
          <w:szCs w:val="20"/>
          <w:lang w:val="en-US"/>
        </w:rPr>
        <w:t>Seroma</w:t>
      </w:r>
      <w:proofErr w:type="spellEnd"/>
      <w:r w:rsidRPr="00A374F1">
        <w:rPr>
          <w:color w:val="000000"/>
          <w:sz w:val="20"/>
          <w:szCs w:val="20"/>
          <w:lang w:val="en-US"/>
        </w:rPr>
        <w:t xml:space="preserve"> was significantly lower in subgroup B (17.2%, p= 0.011) table 4.</w:t>
      </w:r>
    </w:p>
    <w:p w:rsidR="00A374F1" w:rsidRPr="00A374F1" w:rsidRDefault="00A374F1" w:rsidP="00A374F1">
      <w:pPr>
        <w:autoSpaceDE w:val="0"/>
        <w:autoSpaceDN w:val="0"/>
        <w:adjustRightInd w:val="0"/>
        <w:snapToGrid w:val="0"/>
        <w:ind w:firstLine="425"/>
        <w:jc w:val="both"/>
        <w:rPr>
          <w:color w:val="000000"/>
          <w:sz w:val="20"/>
          <w:szCs w:val="20"/>
          <w:lang w:val="en-US" w:bidi="ar-EG"/>
        </w:rPr>
      </w:pPr>
      <w:proofErr w:type="spellStart"/>
      <w:r w:rsidRPr="00A374F1">
        <w:rPr>
          <w:color w:val="000000"/>
          <w:sz w:val="20"/>
          <w:szCs w:val="20"/>
          <w:lang w:val="en-US"/>
        </w:rPr>
        <w:t>Seroma</w:t>
      </w:r>
      <w:proofErr w:type="spellEnd"/>
      <w:r w:rsidRPr="00A374F1">
        <w:rPr>
          <w:color w:val="000000"/>
          <w:sz w:val="20"/>
          <w:szCs w:val="20"/>
          <w:lang w:val="en-US"/>
        </w:rPr>
        <w:t xml:space="preserve"> was lower in group II in relation to group I but not significant</w:t>
      </w:r>
      <w:r w:rsidRPr="00A374F1">
        <w:rPr>
          <w:color w:val="000000"/>
          <w:sz w:val="20"/>
          <w:szCs w:val="20"/>
          <w:lang w:val="en-US" w:bidi="ar-EG"/>
        </w:rPr>
        <w:t>.</w:t>
      </w:r>
    </w:p>
    <w:p w:rsidR="00A374F1" w:rsidRPr="00A374F1" w:rsidRDefault="00A374F1" w:rsidP="00A374F1">
      <w:pPr>
        <w:autoSpaceDE w:val="0"/>
        <w:autoSpaceDN w:val="0"/>
        <w:adjustRightInd w:val="0"/>
        <w:snapToGrid w:val="0"/>
        <w:ind w:firstLine="425"/>
        <w:jc w:val="both"/>
        <w:rPr>
          <w:color w:val="000000"/>
          <w:sz w:val="20"/>
          <w:szCs w:val="20"/>
          <w:lang w:val="en-US" w:bidi="ar-EG"/>
        </w:rPr>
      </w:pPr>
      <w:r w:rsidRPr="00A374F1">
        <w:rPr>
          <w:color w:val="000000"/>
          <w:sz w:val="20"/>
          <w:szCs w:val="20"/>
          <w:lang w:val="en-US" w:bidi="ar-EG"/>
        </w:rPr>
        <w:t xml:space="preserve">Aspiration of </w:t>
      </w:r>
      <w:proofErr w:type="spellStart"/>
      <w:r w:rsidRPr="00A374F1">
        <w:rPr>
          <w:color w:val="000000"/>
          <w:sz w:val="20"/>
          <w:szCs w:val="20"/>
          <w:lang w:val="en-US" w:bidi="ar-EG"/>
        </w:rPr>
        <w:t>seroma</w:t>
      </w:r>
      <w:proofErr w:type="spellEnd"/>
      <w:r w:rsidRPr="00A374F1">
        <w:rPr>
          <w:color w:val="000000"/>
          <w:sz w:val="20"/>
          <w:szCs w:val="20"/>
          <w:lang w:val="en-US" w:bidi="ar-EG"/>
        </w:rPr>
        <w:t xml:space="preserve"> were occurred in all cases, the mean number of aspirations was 3, culture and sensitivity was done, 9 patients had some bacterial growth and were received antibiotics according to the culture.</w:t>
      </w:r>
    </w:p>
    <w:p w:rsidR="00A374F1" w:rsidRPr="00A374F1" w:rsidRDefault="00A374F1" w:rsidP="00A374F1">
      <w:pPr>
        <w:autoSpaceDE w:val="0"/>
        <w:autoSpaceDN w:val="0"/>
        <w:adjustRightInd w:val="0"/>
        <w:snapToGrid w:val="0"/>
        <w:ind w:firstLine="425"/>
        <w:jc w:val="both"/>
        <w:rPr>
          <w:color w:val="000000"/>
          <w:sz w:val="20"/>
          <w:szCs w:val="20"/>
          <w:lang w:val="en-US" w:bidi="ar-EG"/>
        </w:rPr>
      </w:pPr>
      <w:r w:rsidRPr="00A374F1">
        <w:rPr>
          <w:color w:val="000000"/>
          <w:sz w:val="20"/>
          <w:szCs w:val="20"/>
          <w:lang w:val="en-US" w:bidi="ar-EG"/>
        </w:rPr>
        <w:t>Drain output in the first 7 days and the duration of drainage were significantly lower in group III (p&gt;0.001) table 3.</w:t>
      </w:r>
    </w:p>
    <w:p w:rsidR="00A374F1" w:rsidRPr="00A374F1" w:rsidRDefault="00A374F1" w:rsidP="00A374F1">
      <w:pPr>
        <w:autoSpaceDE w:val="0"/>
        <w:autoSpaceDN w:val="0"/>
        <w:adjustRightInd w:val="0"/>
        <w:snapToGrid w:val="0"/>
        <w:ind w:firstLine="425"/>
        <w:jc w:val="both"/>
        <w:rPr>
          <w:color w:val="000000"/>
          <w:sz w:val="20"/>
          <w:szCs w:val="20"/>
          <w:lang w:val="en-US" w:bidi="ar-EG"/>
        </w:rPr>
      </w:pPr>
      <w:r w:rsidRPr="00A374F1">
        <w:rPr>
          <w:color w:val="000000"/>
          <w:sz w:val="20"/>
          <w:szCs w:val="20"/>
          <w:lang w:val="en-US" w:bidi="ar-EG"/>
        </w:rPr>
        <w:t xml:space="preserve">Age; lymph nodes and pathological features of the tumor were not affecting </w:t>
      </w:r>
      <w:proofErr w:type="spellStart"/>
      <w:r w:rsidRPr="00A374F1">
        <w:rPr>
          <w:color w:val="000000"/>
          <w:sz w:val="20"/>
          <w:szCs w:val="20"/>
          <w:lang w:val="en-US" w:bidi="ar-EG"/>
        </w:rPr>
        <w:t>seroma</w:t>
      </w:r>
      <w:proofErr w:type="spellEnd"/>
      <w:r w:rsidRPr="00A374F1">
        <w:rPr>
          <w:color w:val="000000"/>
          <w:sz w:val="20"/>
          <w:szCs w:val="20"/>
          <w:lang w:val="en-US" w:bidi="ar-EG"/>
        </w:rPr>
        <w:t xml:space="preserve"> formation.</w:t>
      </w:r>
    </w:p>
    <w:p w:rsidR="00A374F1" w:rsidRPr="00A374F1" w:rsidRDefault="00A374F1" w:rsidP="00465245">
      <w:pPr>
        <w:autoSpaceDE w:val="0"/>
        <w:autoSpaceDN w:val="0"/>
        <w:adjustRightInd w:val="0"/>
        <w:snapToGrid w:val="0"/>
        <w:jc w:val="center"/>
        <w:rPr>
          <w:b/>
          <w:bCs/>
          <w:color w:val="000000"/>
          <w:sz w:val="20"/>
          <w:szCs w:val="20"/>
          <w:lang w:eastAsia="zh-CN"/>
        </w:rPr>
      </w:pPr>
    </w:p>
    <w:p w:rsidR="00A374F1" w:rsidRDefault="00A374F1" w:rsidP="00465245">
      <w:pPr>
        <w:autoSpaceDE w:val="0"/>
        <w:autoSpaceDN w:val="0"/>
        <w:adjustRightInd w:val="0"/>
        <w:snapToGrid w:val="0"/>
        <w:jc w:val="center"/>
        <w:rPr>
          <w:b/>
          <w:bCs/>
          <w:color w:val="000000"/>
          <w:sz w:val="20"/>
          <w:szCs w:val="20"/>
          <w:lang w:eastAsia="zh-CN"/>
        </w:rPr>
      </w:pPr>
    </w:p>
    <w:p w:rsidR="00423294" w:rsidRPr="00A374F1" w:rsidRDefault="00423294" w:rsidP="00465245">
      <w:pPr>
        <w:autoSpaceDE w:val="0"/>
        <w:autoSpaceDN w:val="0"/>
        <w:adjustRightInd w:val="0"/>
        <w:snapToGrid w:val="0"/>
        <w:jc w:val="center"/>
        <w:rPr>
          <w:rFonts w:eastAsia="Times New Roman"/>
          <w:color w:val="000000"/>
          <w:sz w:val="20"/>
          <w:szCs w:val="20"/>
        </w:rPr>
      </w:pPr>
      <w:r w:rsidRPr="00A374F1">
        <w:rPr>
          <w:rFonts w:eastAsia="Times New Roman"/>
          <w:b/>
          <w:bCs/>
          <w:color w:val="000000"/>
          <w:sz w:val="20"/>
          <w:szCs w:val="20"/>
        </w:rPr>
        <w:t>Table (3):</w:t>
      </w:r>
      <w:r w:rsidRPr="00A374F1">
        <w:rPr>
          <w:rFonts w:eastAsia="Times New Roman"/>
          <w:color w:val="000000"/>
          <w:sz w:val="20"/>
          <w:szCs w:val="20"/>
        </w:rPr>
        <w:t xml:space="preserve"> Comparison between studied groups as regard </w:t>
      </w:r>
      <w:proofErr w:type="spellStart"/>
      <w:r w:rsidRPr="00A374F1">
        <w:rPr>
          <w:rFonts w:eastAsia="Times New Roman"/>
          <w:color w:val="000000"/>
          <w:sz w:val="20"/>
          <w:szCs w:val="20"/>
        </w:rPr>
        <w:t>seroma</w:t>
      </w:r>
      <w:proofErr w:type="spellEnd"/>
      <w:r w:rsidRPr="00A374F1">
        <w:rPr>
          <w:rFonts w:eastAsia="Times New Roman"/>
          <w:color w:val="000000"/>
          <w:sz w:val="20"/>
          <w:szCs w:val="20"/>
        </w:rPr>
        <w:t xml:space="preserve"> formation and drainage.</w:t>
      </w:r>
    </w:p>
    <w:tbl>
      <w:tblPr>
        <w:tblW w:w="5000" w:type="pct"/>
        <w:jc w:val="center"/>
        <w:tblCellMar>
          <w:left w:w="57" w:type="dxa"/>
          <w:right w:w="57" w:type="dxa"/>
        </w:tblCellMar>
        <w:tblLook w:val="01E0"/>
      </w:tblPr>
      <w:tblGrid>
        <w:gridCol w:w="2512"/>
        <w:gridCol w:w="1259"/>
        <w:gridCol w:w="715"/>
        <w:gridCol w:w="822"/>
        <w:gridCol w:w="129"/>
        <w:gridCol w:w="714"/>
        <w:gridCol w:w="822"/>
        <w:gridCol w:w="129"/>
        <w:gridCol w:w="714"/>
        <w:gridCol w:w="822"/>
        <w:gridCol w:w="836"/>
      </w:tblGrid>
      <w:tr w:rsidR="00423294" w:rsidRPr="00A374F1" w:rsidTr="008F2787">
        <w:trPr>
          <w:jc w:val="center"/>
        </w:trPr>
        <w:tc>
          <w:tcPr>
            <w:tcW w:w="1988" w:type="pct"/>
            <w:gridSpan w:val="2"/>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811" w:type="pct"/>
            <w:gridSpan w:val="2"/>
            <w:tcBorders>
              <w:top w:val="single" w:sz="4" w:space="0" w:color="auto"/>
              <w:bottom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(N=39)</w:t>
            </w:r>
          </w:p>
        </w:tc>
        <w:tc>
          <w:tcPr>
            <w:tcW w:w="68"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811"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(N=40)</w:t>
            </w:r>
          </w:p>
        </w:tc>
        <w:tc>
          <w:tcPr>
            <w:tcW w:w="68"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811"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Group III</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(N=39)</w:t>
            </w:r>
          </w:p>
        </w:tc>
        <w:tc>
          <w:tcPr>
            <w:tcW w:w="441" w:type="pct"/>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p</w:t>
            </w:r>
            <w:r w:rsidRPr="00A374F1">
              <w:rPr>
                <w:rFonts w:eastAsia="Times New Roman"/>
                <w:color w:val="000000"/>
                <w:sz w:val="20"/>
                <w:szCs w:val="20"/>
              </w:rPr>
              <w:t>-value</w:t>
            </w:r>
          </w:p>
        </w:tc>
      </w:tr>
      <w:tr w:rsidR="008F2787" w:rsidRPr="00A374F1" w:rsidTr="008F2787">
        <w:trPr>
          <w:jc w:val="center"/>
        </w:trPr>
        <w:tc>
          <w:tcPr>
            <w:tcW w:w="1988" w:type="pct"/>
            <w:gridSpan w:val="2"/>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7" w:type="pct"/>
            <w:tcBorders>
              <w:top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434" w:type="pct"/>
            <w:tcBorders>
              <w:top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68"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68"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441"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988" w:type="pct"/>
            <w:gridSpan w:val="2"/>
            <w:tcBorders>
              <w:top w:val="single" w:sz="4" w:space="0" w:color="000000"/>
            </w:tcBorders>
            <w:shd w:val="clear" w:color="auto" w:fill="auto"/>
            <w:vAlign w:val="center"/>
          </w:tcPr>
          <w:p w:rsidR="00423294" w:rsidRPr="00A374F1" w:rsidRDefault="00423294" w:rsidP="00465245">
            <w:pPr>
              <w:snapToGrid w:val="0"/>
              <w:jc w:val="both"/>
              <w:rPr>
                <w:rFonts w:eastAsia="Times New Roman"/>
                <w:sz w:val="20"/>
                <w:szCs w:val="20"/>
              </w:rPr>
            </w:pPr>
            <w:r w:rsidRPr="00A374F1">
              <w:rPr>
                <w:rFonts w:eastAsia="Times New Roman"/>
                <w:color w:val="000000"/>
                <w:sz w:val="20"/>
                <w:szCs w:val="20"/>
                <w:lang w:bidi="ar-EG"/>
              </w:rPr>
              <w:t xml:space="preserve">No. of patients with </w:t>
            </w:r>
            <w:proofErr w:type="spellStart"/>
            <w:r w:rsidRPr="00A374F1">
              <w:rPr>
                <w:rFonts w:eastAsia="Times New Roman"/>
                <w:color w:val="000000"/>
                <w:sz w:val="20"/>
                <w:szCs w:val="20"/>
                <w:lang w:bidi="ar-EG"/>
              </w:rPr>
              <w:t>seroma</w:t>
            </w:r>
            <w:proofErr w:type="spellEnd"/>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15</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(38.5%)</w:t>
            </w:r>
          </w:p>
        </w:tc>
        <w:tc>
          <w:tcPr>
            <w:tcW w:w="68" w:type="pct"/>
            <w:tcBorders>
              <w:top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val="pt-BR" w:bidi="ar-EG"/>
              </w:rPr>
            </w:pPr>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13</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(32.5%)</w:t>
            </w:r>
          </w:p>
        </w:tc>
        <w:tc>
          <w:tcPr>
            <w:tcW w:w="6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5</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(12.8%)</w:t>
            </w:r>
          </w:p>
        </w:tc>
        <w:tc>
          <w:tcPr>
            <w:tcW w:w="441"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0.030</w:t>
            </w:r>
            <w:r w:rsidRPr="00A374F1">
              <w:rPr>
                <w:rFonts w:eastAsia="Times New Roman"/>
                <w:color w:val="000000"/>
                <w:sz w:val="20"/>
                <w:szCs w:val="20"/>
                <w:vertAlign w:val="superscript"/>
              </w:rPr>
              <w:t>‡</w:t>
            </w:r>
          </w:p>
        </w:tc>
      </w:tr>
      <w:tr w:rsidR="008F2787" w:rsidRPr="00A374F1" w:rsidTr="008F2787">
        <w:trPr>
          <w:jc w:val="center"/>
        </w:trPr>
        <w:tc>
          <w:tcPr>
            <w:tcW w:w="132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Initial DO (ml)</w:t>
            </w:r>
          </w:p>
        </w:tc>
        <w:tc>
          <w:tcPr>
            <w:tcW w:w="66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(Mean ± SD)</w:t>
            </w:r>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789.74</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±53.33</w:t>
            </w:r>
          </w:p>
        </w:tc>
        <w:tc>
          <w:tcPr>
            <w:tcW w:w="6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712.75</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±39.35</w:t>
            </w:r>
          </w:p>
        </w:tc>
        <w:tc>
          <w:tcPr>
            <w:tcW w:w="6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p>
        </w:tc>
        <w:tc>
          <w:tcPr>
            <w:tcW w:w="377"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568.84</w:t>
            </w:r>
          </w:p>
        </w:tc>
        <w:tc>
          <w:tcPr>
            <w:tcW w:w="434"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±67.61</w:t>
            </w:r>
          </w:p>
        </w:tc>
        <w:tc>
          <w:tcPr>
            <w:tcW w:w="441"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bidi="ar-EG"/>
              </w:rPr>
            </w:pPr>
            <w:r w:rsidRPr="00A374F1">
              <w:rPr>
                <w:rFonts w:eastAsia="Times New Roman"/>
                <w:color w:val="000000"/>
                <w:sz w:val="20"/>
                <w:szCs w:val="20"/>
                <w:lang w:val="pt-BR" w:bidi="ar-EG"/>
              </w:rPr>
              <w:t>&lt;0.001*</w:t>
            </w:r>
          </w:p>
        </w:tc>
      </w:tr>
      <w:tr w:rsidR="008F2787" w:rsidRPr="00A374F1" w:rsidTr="008F2787">
        <w:trPr>
          <w:jc w:val="center"/>
        </w:trPr>
        <w:tc>
          <w:tcPr>
            <w:tcW w:w="1324"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Duration of drainage (days)</w:t>
            </w:r>
          </w:p>
        </w:tc>
        <w:tc>
          <w:tcPr>
            <w:tcW w:w="664"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377"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18.73</w:t>
            </w:r>
          </w:p>
        </w:tc>
        <w:tc>
          <w:tcPr>
            <w:tcW w:w="434"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±2.72</w:t>
            </w:r>
          </w:p>
        </w:tc>
        <w:tc>
          <w:tcPr>
            <w:tcW w:w="68"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7"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13.55</w:t>
            </w:r>
          </w:p>
        </w:tc>
        <w:tc>
          <w:tcPr>
            <w:tcW w:w="434"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±1.87</w:t>
            </w:r>
          </w:p>
        </w:tc>
        <w:tc>
          <w:tcPr>
            <w:tcW w:w="68"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377"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9.00</w:t>
            </w:r>
          </w:p>
        </w:tc>
        <w:tc>
          <w:tcPr>
            <w:tcW w:w="434"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±1.00</w:t>
            </w:r>
          </w:p>
        </w:tc>
        <w:tc>
          <w:tcPr>
            <w:tcW w:w="441" w:type="pct"/>
            <w:tcBorders>
              <w:top w:val="single" w:sz="4" w:space="0" w:color="000000"/>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&lt;0.001*</w:t>
            </w:r>
          </w:p>
        </w:tc>
      </w:tr>
    </w:tbl>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N: Total number of patients in each group.</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Continuous variables were expressed as mean ± SD.</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Categorical variables were expressed as number (percentage).</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lang w:bidi="ar-EG"/>
        </w:rPr>
        <w:t>* One Way ANOVA</w:t>
      </w:r>
      <w:r w:rsidRPr="00A374F1">
        <w:rPr>
          <w:rFonts w:eastAsia="Times New Roman"/>
          <w:color w:val="000000"/>
          <w:sz w:val="20"/>
          <w:szCs w:val="20"/>
        </w:rPr>
        <w:t>.</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 Chi-square test.</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p&lt;0.05 is significant.</w:t>
      </w:r>
    </w:p>
    <w:p w:rsidR="00465245" w:rsidRPr="00A374F1" w:rsidRDefault="00465245" w:rsidP="00465245">
      <w:pPr>
        <w:autoSpaceDE w:val="0"/>
        <w:autoSpaceDN w:val="0"/>
        <w:adjustRightInd w:val="0"/>
        <w:snapToGrid w:val="0"/>
        <w:jc w:val="both"/>
        <w:rPr>
          <w:b/>
          <w:bCs/>
          <w:color w:val="000000"/>
          <w:sz w:val="20"/>
          <w:szCs w:val="20"/>
          <w:lang w:eastAsia="zh-CN"/>
        </w:rPr>
      </w:pPr>
    </w:p>
    <w:p w:rsidR="00A374F1" w:rsidRDefault="00A374F1" w:rsidP="00465245">
      <w:pPr>
        <w:autoSpaceDE w:val="0"/>
        <w:autoSpaceDN w:val="0"/>
        <w:adjustRightInd w:val="0"/>
        <w:snapToGrid w:val="0"/>
        <w:jc w:val="both"/>
        <w:rPr>
          <w:b/>
          <w:bCs/>
          <w:color w:val="000000"/>
          <w:sz w:val="20"/>
          <w:szCs w:val="20"/>
          <w:lang w:eastAsia="zh-CN"/>
        </w:rPr>
      </w:pPr>
    </w:p>
    <w:p w:rsidR="00A374F1" w:rsidRDefault="00A374F1" w:rsidP="00465245">
      <w:pPr>
        <w:autoSpaceDE w:val="0"/>
        <w:autoSpaceDN w:val="0"/>
        <w:adjustRightInd w:val="0"/>
        <w:snapToGrid w:val="0"/>
        <w:jc w:val="both"/>
        <w:rPr>
          <w:b/>
          <w:bCs/>
          <w:color w:val="000000"/>
          <w:sz w:val="20"/>
          <w:szCs w:val="20"/>
          <w:lang w:eastAsia="zh-CN"/>
        </w:rPr>
      </w:pPr>
    </w:p>
    <w:p w:rsidR="00A374F1" w:rsidRDefault="00A374F1" w:rsidP="00465245">
      <w:pPr>
        <w:autoSpaceDE w:val="0"/>
        <w:autoSpaceDN w:val="0"/>
        <w:adjustRightInd w:val="0"/>
        <w:snapToGrid w:val="0"/>
        <w:jc w:val="both"/>
        <w:rPr>
          <w:b/>
          <w:bCs/>
          <w:color w:val="000000"/>
          <w:sz w:val="20"/>
          <w:szCs w:val="20"/>
          <w:lang w:eastAsia="zh-CN"/>
        </w:rPr>
      </w:pPr>
    </w:p>
    <w:p w:rsidR="00A374F1" w:rsidRPr="00A374F1" w:rsidRDefault="00A374F1" w:rsidP="00465245">
      <w:pPr>
        <w:autoSpaceDE w:val="0"/>
        <w:autoSpaceDN w:val="0"/>
        <w:adjustRightInd w:val="0"/>
        <w:snapToGrid w:val="0"/>
        <w:jc w:val="both"/>
        <w:rPr>
          <w:b/>
          <w:bCs/>
          <w:color w:val="000000"/>
          <w:sz w:val="20"/>
          <w:szCs w:val="20"/>
          <w:lang w:eastAsia="zh-CN"/>
        </w:rPr>
      </w:pPr>
    </w:p>
    <w:p w:rsidR="00A374F1" w:rsidRPr="00A374F1" w:rsidRDefault="00A374F1" w:rsidP="00A374F1">
      <w:pPr>
        <w:autoSpaceDE w:val="0"/>
        <w:autoSpaceDN w:val="0"/>
        <w:adjustRightInd w:val="0"/>
        <w:snapToGrid w:val="0"/>
        <w:jc w:val="both"/>
        <w:rPr>
          <w:b/>
          <w:bCs/>
          <w:color w:val="000000"/>
          <w:sz w:val="20"/>
          <w:szCs w:val="20"/>
          <w:lang w:val="en-US" w:bidi="ar-EG"/>
        </w:rPr>
      </w:pPr>
      <w:r w:rsidRPr="00A374F1">
        <w:rPr>
          <w:b/>
          <w:bCs/>
          <w:color w:val="000000"/>
          <w:sz w:val="20"/>
          <w:szCs w:val="20"/>
          <w:lang w:val="en-US" w:bidi="ar-EG"/>
        </w:rPr>
        <w:t>Risk factors:</w:t>
      </w:r>
    </w:p>
    <w:p w:rsidR="00A374F1" w:rsidRPr="00A374F1" w:rsidRDefault="00A374F1" w:rsidP="00A374F1">
      <w:pPr>
        <w:autoSpaceDE w:val="0"/>
        <w:autoSpaceDN w:val="0"/>
        <w:adjustRightInd w:val="0"/>
        <w:snapToGrid w:val="0"/>
        <w:ind w:firstLine="720"/>
        <w:jc w:val="both"/>
        <w:rPr>
          <w:b/>
          <w:bCs/>
          <w:color w:val="000000"/>
          <w:sz w:val="20"/>
          <w:szCs w:val="20"/>
          <w:lang w:eastAsia="zh-CN"/>
        </w:rPr>
      </w:pPr>
      <w:r w:rsidRPr="00A374F1">
        <w:rPr>
          <w:rFonts w:eastAsia="Calibri"/>
          <w:sz w:val="20"/>
          <w:szCs w:val="20"/>
          <w:lang w:val="en-US" w:bidi="ar-EG"/>
        </w:rPr>
        <w:t>Flap suturing</w:t>
      </w:r>
      <w:r w:rsidRPr="00A374F1">
        <w:rPr>
          <w:color w:val="000000"/>
          <w:sz w:val="20"/>
          <w:szCs w:val="20"/>
          <w:lang w:val="en-US" w:bidi="ar-EG"/>
        </w:rPr>
        <w:t xml:space="preserve">, duration of drainage, BMI, hypertension and diabetes mellitus were found to be significant </w:t>
      </w:r>
      <w:proofErr w:type="spellStart"/>
      <w:r w:rsidRPr="00A374F1">
        <w:rPr>
          <w:color w:val="000000"/>
          <w:sz w:val="20"/>
          <w:szCs w:val="20"/>
          <w:lang w:val="en-US"/>
        </w:rPr>
        <w:t>Univariate</w:t>
      </w:r>
      <w:proofErr w:type="spellEnd"/>
      <w:r w:rsidRPr="00A374F1">
        <w:rPr>
          <w:color w:val="000000"/>
          <w:sz w:val="20"/>
          <w:szCs w:val="20"/>
          <w:lang w:val="en-US" w:bidi="ar-EG"/>
        </w:rPr>
        <w:t xml:space="preserve"> predictors of </w:t>
      </w:r>
      <w:proofErr w:type="spellStart"/>
      <w:r w:rsidRPr="00A374F1">
        <w:rPr>
          <w:color w:val="000000"/>
          <w:sz w:val="20"/>
          <w:szCs w:val="20"/>
          <w:lang w:val="en-US" w:bidi="ar-EG"/>
        </w:rPr>
        <w:t>seroma</w:t>
      </w:r>
      <w:proofErr w:type="spellEnd"/>
      <w:r w:rsidRPr="00A374F1">
        <w:rPr>
          <w:color w:val="000000"/>
          <w:sz w:val="20"/>
          <w:szCs w:val="20"/>
          <w:lang w:val="en-US" w:bidi="ar-EG"/>
        </w:rPr>
        <w:t xml:space="preserve"> formation as shown in table 4.</w:t>
      </w:r>
    </w:p>
    <w:p w:rsidR="00A374F1" w:rsidRDefault="00A374F1" w:rsidP="00465245">
      <w:pPr>
        <w:autoSpaceDE w:val="0"/>
        <w:autoSpaceDN w:val="0"/>
        <w:adjustRightInd w:val="0"/>
        <w:snapToGrid w:val="0"/>
        <w:jc w:val="center"/>
        <w:rPr>
          <w:b/>
          <w:bCs/>
          <w:color w:val="000000"/>
          <w:sz w:val="20"/>
          <w:szCs w:val="20"/>
          <w:lang w:eastAsia="zh-CN"/>
        </w:rPr>
      </w:pPr>
    </w:p>
    <w:p w:rsidR="00A374F1" w:rsidRPr="00A374F1" w:rsidRDefault="00A374F1" w:rsidP="00465245">
      <w:pPr>
        <w:autoSpaceDE w:val="0"/>
        <w:autoSpaceDN w:val="0"/>
        <w:adjustRightInd w:val="0"/>
        <w:snapToGrid w:val="0"/>
        <w:jc w:val="center"/>
        <w:rPr>
          <w:b/>
          <w:bCs/>
          <w:color w:val="000000"/>
          <w:sz w:val="20"/>
          <w:szCs w:val="20"/>
          <w:lang w:eastAsia="zh-CN"/>
        </w:rPr>
      </w:pPr>
    </w:p>
    <w:p w:rsidR="00423294" w:rsidRPr="00A374F1" w:rsidRDefault="00423294" w:rsidP="00465245">
      <w:pPr>
        <w:autoSpaceDE w:val="0"/>
        <w:autoSpaceDN w:val="0"/>
        <w:adjustRightInd w:val="0"/>
        <w:snapToGrid w:val="0"/>
        <w:jc w:val="center"/>
        <w:rPr>
          <w:rFonts w:eastAsia="Times New Roman"/>
          <w:color w:val="000000"/>
          <w:sz w:val="20"/>
          <w:szCs w:val="20"/>
        </w:rPr>
      </w:pPr>
      <w:r w:rsidRPr="00A374F1">
        <w:rPr>
          <w:rFonts w:eastAsia="Times New Roman"/>
          <w:b/>
          <w:bCs/>
          <w:color w:val="000000"/>
          <w:sz w:val="20"/>
          <w:szCs w:val="20"/>
        </w:rPr>
        <w:t>Table (4):</w:t>
      </w:r>
      <w:r w:rsidRPr="00A374F1">
        <w:rPr>
          <w:rFonts w:eastAsia="Times New Roman"/>
          <w:color w:val="000000"/>
          <w:sz w:val="20"/>
          <w:szCs w:val="20"/>
        </w:rPr>
        <w:t xml:space="preserve"> </w:t>
      </w:r>
      <w:proofErr w:type="spellStart"/>
      <w:r w:rsidRPr="00A374F1">
        <w:rPr>
          <w:rFonts w:eastAsia="Times New Roman"/>
          <w:color w:val="000000"/>
          <w:sz w:val="20"/>
          <w:szCs w:val="20"/>
        </w:rPr>
        <w:t>Univariate</w:t>
      </w:r>
      <w:proofErr w:type="spellEnd"/>
      <w:r w:rsidRPr="00A374F1">
        <w:rPr>
          <w:rFonts w:eastAsia="Times New Roman"/>
          <w:color w:val="000000"/>
          <w:sz w:val="20"/>
          <w:szCs w:val="20"/>
        </w:rPr>
        <w:t xml:space="preserve"> analysis for potential predictors of </w:t>
      </w:r>
      <w:proofErr w:type="spellStart"/>
      <w:r w:rsidRPr="00A374F1">
        <w:rPr>
          <w:rFonts w:eastAsia="Times New Roman"/>
          <w:color w:val="000000"/>
          <w:sz w:val="20"/>
          <w:szCs w:val="20"/>
        </w:rPr>
        <w:t>seroma</w:t>
      </w:r>
      <w:proofErr w:type="spellEnd"/>
      <w:r w:rsidRPr="00A374F1">
        <w:rPr>
          <w:rFonts w:eastAsia="Times New Roman"/>
          <w:color w:val="000000"/>
          <w:sz w:val="20"/>
          <w:szCs w:val="20"/>
        </w:rPr>
        <w:t>.</w:t>
      </w:r>
    </w:p>
    <w:tbl>
      <w:tblPr>
        <w:tblW w:w="5000" w:type="pct"/>
        <w:jc w:val="center"/>
        <w:tblCellMar>
          <w:left w:w="57" w:type="dxa"/>
          <w:right w:w="57" w:type="dxa"/>
        </w:tblCellMar>
        <w:tblLook w:val="01E0"/>
      </w:tblPr>
      <w:tblGrid>
        <w:gridCol w:w="2042"/>
        <w:gridCol w:w="1581"/>
        <w:gridCol w:w="1090"/>
        <w:gridCol w:w="764"/>
        <w:gridCol w:w="1035"/>
        <w:gridCol w:w="163"/>
        <w:gridCol w:w="764"/>
        <w:gridCol w:w="1035"/>
        <w:gridCol w:w="1000"/>
      </w:tblGrid>
      <w:tr w:rsidR="00423294" w:rsidRPr="00A374F1" w:rsidTr="008F2787">
        <w:trPr>
          <w:jc w:val="center"/>
        </w:trPr>
        <w:tc>
          <w:tcPr>
            <w:tcW w:w="1913" w:type="pct"/>
            <w:gridSpan w:val="2"/>
            <w:vMerge w:val="restart"/>
            <w:tcBorders>
              <w:top w:val="single" w:sz="4" w:space="0" w:color="auto"/>
              <w:bottom w:val="nil"/>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575" w:type="pct"/>
            <w:vMerge w:val="restart"/>
            <w:tcBorders>
              <w:top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Total</w:t>
            </w:r>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(N=118)</w:t>
            </w:r>
          </w:p>
        </w:tc>
        <w:tc>
          <w:tcPr>
            <w:tcW w:w="948"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 xml:space="preserve">No </w:t>
            </w:r>
            <w:proofErr w:type="spellStart"/>
            <w:r w:rsidRPr="00A374F1">
              <w:rPr>
                <w:rFonts w:eastAsia="Times New Roman"/>
                <w:color w:val="000000"/>
                <w:sz w:val="20"/>
                <w:szCs w:val="20"/>
                <w:lang w:bidi="ar-EG"/>
              </w:rPr>
              <w:t>seroma</w:t>
            </w:r>
            <w:proofErr w:type="spellEnd"/>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(N=85)</w:t>
            </w:r>
          </w:p>
        </w:tc>
        <w:tc>
          <w:tcPr>
            <w:tcW w:w="86" w:type="pct"/>
            <w:vMerge w:val="restart"/>
            <w:tcBorders>
              <w:top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
        </w:tc>
        <w:tc>
          <w:tcPr>
            <w:tcW w:w="948" w:type="pct"/>
            <w:gridSpan w:val="2"/>
            <w:tcBorders>
              <w:top w:val="single" w:sz="4" w:space="0" w:color="auto"/>
              <w:bottom w:val="single" w:sz="4" w:space="0" w:color="000000"/>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proofErr w:type="spellStart"/>
            <w:r w:rsidRPr="00A374F1">
              <w:rPr>
                <w:rFonts w:eastAsia="Times New Roman"/>
                <w:color w:val="000000"/>
                <w:sz w:val="20"/>
                <w:szCs w:val="20"/>
                <w:lang w:bidi="ar-EG"/>
              </w:rPr>
              <w:t>Seroma</w:t>
            </w:r>
            <w:proofErr w:type="spellEnd"/>
          </w:p>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(N=33)</w:t>
            </w:r>
          </w:p>
        </w:tc>
        <w:tc>
          <w:tcPr>
            <w:tcW w:w="530" w:type="pct"/>
            <w:vMerge w:val="restart"/>
            <w:tcBorders>
              <w:top w:val="single" w:sz="4" w:space="0" w:color="auto"/>
            </w:tcBorders>
            <w:shd w:val="clear" w:color="auto" w:fill="auto"/>
            <w:vAlign w:val="center"/>
          </w:tcPr>
          <w:p w:rsidR="00423294" w:rsidRPr="00A374F1" w:rsidRDefault="00423294" w:rsidP="00465245">
            <w:pPr>
              <w:autoSpaceDE w:val="0"/>
              <w:autoSpaceDN w:val="0"/>
              <w:adjustRightInd w:val="0"/>
              <w:snapToGrid w:val="0"/>
              <w:jc w:val="both"/>
              <w:rPr>
                <w:rFonts w:eastAsia="Times New Roman"/>
                <w:color w:val="000000"/>
                <w:sz w:val="20"/>
                <w:szCs w:val="20"/>
                <w:lang w:bidi="ar-EG"/>
              </w:rPr>
            </w:pPr>
            <w:r w:rsidRPr="00A374F1">
              <w:rPr>
                <w:rFonts w:eastAsia="Times New Roman"/>
                <w:color w:val="000000"/>
                <w:sz w:val="20"/>
                <w:szCs w:val="20"/>
                <w:lang w:bidi="ar-EG"/>
              </w:rPr>
              <w:t>p</w:t>
            </w:r>
            <w:r w:rsidRPr="00A374F1">
              <w:rPr>
                <w:rFonts w:eastAsia="Times New Roman"/>
                <w:color w:val="000000"/>
                <w:sz w:val="20"/>
                <w:szCs w:val="20"/>
              </w:rPr>
              <w:t>-value</w:t>
            </w:r>
          </w:p>
        </w:tc>
      </w:tr>
      <w:tr w:rsidR="008F2787" w:rsidRPr="00A374F1" w:rsidTr="008F2787">
        <w:trPr>
          <w:jc w:val="center"/>
        </w:trPr>
        <w:tc>
          <w:tcPr>
            <w:tcW w:w="1913" w:type="pct"/>
            <w:gridSpan w:val="2"/>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575"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86"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No.</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w:t>
            </w:r>
          </w:p>
        </w:tc>
        <w:tc>
          <w:tcPr>
            <w:tcW w:w="530"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Technique</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39</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24</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(61.5%)</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(38.5%)</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0.030</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II</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40</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(67.5%)</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13</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(32.5%)</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III</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39</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34</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(87.2%)</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(12.8%)</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Drain removal</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Subgroup A</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60</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37</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(61.7%)</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23</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(38.3%)</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0.011</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Subgroup B</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58</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48</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(82.8%)</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(17.2%)</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Group</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IA</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(50%)</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(50%)</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0.017</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IB</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19</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14</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(73.7%)</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(26.3%)</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IIA</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11</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(55%)</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(45%)</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IIB</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(80%)</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IIIA</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(80%)</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(20%)</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Group IIIB</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19</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18</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(94.7%)</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(5.3%)</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 xml:space="preserve">Age (years) </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51.30</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±9.90</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50.63</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±10.52</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0.747*</w:t>
            </w: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BMI (kg/m</w:t>
            </w:r>
            <w:r w:rsidRPr="00A374F1">
              <w:rPr>
                <w:rFonts w:eastAsia="Times New Roman"/>
                <w:color w:val="000000"/>
                <w:sz w:val="20"/>
                <w:szCs w:val="20"/>
                <w:vertAlign w:val="superscript"/>
                <w:lang w:bidi="ar-EG"/>
              </w:rPr>
              <w:t>2</w:t>
            </w:r>
            <w:r w:rsidRPr="00A374F1">
              <w:rPr>
                <w:rFonts w:eastAsia="Times New Roman"/>
                <w:color w:val="000000"/>
                <w:sz w:val="20"/>
                <w:szCs w:val="20"/>
                <w:lang w:bidi="ar-EG"/>
              </w:rPr>
              <w:t>)</w:t>
            </w:r>
            <w:r w:rsidRPr="00A374F1">
              <w:rPr>
                <w:rFonts w:eastAsia="Times New Roman"/>
                <w:color w:val="000000"/>
                <w:sz w:val="20"/>
                <w:szCs w:val="20"/>
                <w:lang w:eastAsia="en-GB"/>
              </w:rPr>
              <w:t xml:space="preserve"> </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eastAsia="en-GB"/>
              </w:rPr>
              <w:t>&gt; 30%</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91</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58</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(63.7%)</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33</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(36.3%)</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0.001*</w:t>
            </w: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Hypertension</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Absent</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93</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79</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(84.9%)</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14</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(15.1%)</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&lt;0.001</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Present</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(24%)</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19</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(76%)</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Diabetes mellitus</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Absent</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93</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78</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(83.9%)</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15</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(16.1%)</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&lt;0.001</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Present</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(28%)</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18</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(72%)</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T stage (</w:t>
            </w:r>
            <w:proofErr w:type="spellStart"/>
            <w:r w:rsidRPr="00A374F1">
              <w:rPr>
                <w:rFonts w:eastAsia="Times New Roman"/>
                <w:color w:val="000000"/>
                <w:sz w:val="20"/>
                <w:szCs w:val="20"/>
              </w:rPr>
              <w:t>cT</w:t>
            </w:r>
            <w:proofErr w:type="spellEnd"/>
            <w:r w:rsidRPr="00A374F1">
              <w:rPr>
                <w:rFonts w:eastAsia="Times New Roman"/>
                <w:color w:val="000000"/>
                <w:sz w:val="20"/>
                <w:szCs w:val="20"/>
              </w:rPr>
              <w:t>)</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T1</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19</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(70.4%)</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(29.6%)</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0.788</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T2</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83</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60</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(72.3%)</w:t>
            </w:r>
          </w:p>
        </w:tc>
        <w:tc>
          <w:tcPr>
            <w:tcW w:w="86"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23</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(27.7%)</w:t>
            </w:r>
          </w:p>
        </w:tc>
        <w:tc>
          <w:tcPr>
            <w:tcW w:w="530"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T3</w:t>
            </w:r>
          </w:p>
        </w:tc>
        <w:tc>
          <w:tcPr>
            <w:tcW w:w="575"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8</w:t>
            </w:r>
          </w:p>
        </w:tc>
        <w:tc>
          <w:tcPr>
            <w:tcW w:w="403"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w:t>
            </w:r>
          </w:p>
        </w:tc>
        <w:tc>
          <w:tcPr>
            <w:tcW w:w="546"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(75%)</w:t>
            </w:r>
          </w:p>
        </w:tc>
        <w:tc>
          <w:tcPr>
            <w:tcW w:w="86" w:type="pct"/>
            <w:vMerge/>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w:t>
            </w:r>
          </w:p>
        </w:tc>
        <w:tc>
          <w:tcPr>
            <w:tcW w:w="546"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530" w:type="pct"/>
            <w:vMerge/>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proofErr w:type="spellStart"/>
            <w:r w:rsidRPr="00A374F1">
              <w:rPr>
                <w:rFonts w:eastAsia="Times New Roman"/>
                <w:color w:val="000000"/>
                <w:sz w:val="20"/>
                <w:szCs w:val="20"/>
              </w:rPr>
              <w:t>Tumor</w:t>
            </w:r>
            <w:proofErr w:type="spellEnd"/>
            <w:r w:rsidRPr="00A374F1">
              <w:rPr>
                <w:rFonts w:eastAsia="Times New Roman"/>
                <w:color w:val="000000"/>
                <w:sz w:val="20"/>
                <w:szCs w:val="20"/>
              </w:rPr>
              <w:t xml:space="preserve"> type</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IDC</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92</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68</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(73.9%)</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24</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(26.1%)</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0.392</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Other</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26</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17</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(65.4%)</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9</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(34.6%)</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proofErr w:type="spellStart"/>
            <w:r w:rsidRPr="00A374F1">
              <w:rPr>
                <w:rFonts w:eastAsia="Times New Roman"/>
                <w:color w:val="000000"/>
                <w:sz w:val="20"/>
                <w:szCs w:val="20"/>
              </w:rPr>
              <w:t>Tumor</w:t>
            </w:r>
            <w:proofErr w:type="spellEnd"/>
            <w:r w:rsidRPr="00A374F1">
              <w:rPr>
                <w:rFonts w:eastAsia="Times New Roman"/>
                <w:color w:val="000000"/>
                <w:sz w:val="20"/>
                <w:szCs w:val="20"/>
              </w:rPr>
              <w:t xml:space="preserve"> grade</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Grade I</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44</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33</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(75%)</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11</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0.889</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Grade II</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46</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(65.2%)</w:t>
            </w:r>
          </w:p>
        </w:tc>
        <w:tc>
          <w:tcPr>
            <w:tcW w:w="86"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16</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(34.8%)</w:t>
            </w:r>
          </w:p>
        </w:tc>
        <w:tc>
          <w:tcPr>
            <w:tcW w:w="530" w:type="pct"/>
            <w:vMerge w:val="restar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Grade III</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28</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22</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(78.6%)</w:t>
            </w:r>
          </w:p>
        </w:tc>
        <w:tc>
          <w:tcPr>
            <w:tcW w:w="86"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(21.4%)</w:t>
            </w:r>
          </w:p>
        </w:tc>
        <w:tc>
          <w:tcPr>
            <w:tcW w:w="530" w:type="pct"/>
            <w:vMerge/>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roofErr w:type="spellStart"/>
            <w:r w:rsidRPr="00A374F1">
              <w:rPr>
                <w:rFonts w:eastAsia="Times New Roman"/>
                <w:color w:val="000000"/>
                <w:sz w:val="20"/>
                <w:szCs w:val="20"/>
                <w:lang w:bidi="ar-EG"/>
              </w:rPr>
              <w:t>pT</w:t>
            </w:r>
            <w:proofErr w:type="spellEnd"/>
            <w:r w:rsidRPr="00A374F1">
              <w:rPr>
                <w:rFonts w:eastAsia="Times New Roman"/>
                <w:color w:val="000000"/>
                <w:sz w:val="20"/>
                <w:szCs w:val="20"/>
                <w:lang w:bidi="ar-EG"/>
              </w:rPr>
              <w:t xml:space="preserve"> size (cm)</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3.24</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±1.08</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3.12</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±1.09</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0.607*</w:t>
            </w: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Total LN</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18.72</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±2.15</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18.36</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±1.85</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0.392*</w:t>
            </w: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Positive LN</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(Mean ± SD)</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3.07</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±2.96</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3.09</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±2.97</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0.973*</w:t>
            </w: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ER</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Negative</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39</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(74.4%)</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10</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(25.6%)</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0.693</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Positive</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79</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56</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(70.9%)</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23</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(29.1%)</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PR</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Negative</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40</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26</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(65%)</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14</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(35%)</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0.223</w:t>
            </w:r>
            <w:r w:rsidRPr="00A374F1">
              <w:rPr>
                <w:rFonts w:eastAsia="Times New Roman"/>
                <w:color w:val="000000"/>
                <w:sz w:val="20"/>
                <w:szCs w:val="20"/>
                <w:vertAlign w:val="superscript"/>
              </w:rPr>
              <w:t>‡</w:t>
            </w:r>
          </w:p>
        </w:tc>
      </w:tr>
      <w:tr w:rsidR="008F2787" w:rsidRPr="00A374F1" w:rsidTr="008F2787">
        <w:trPr>
          <w:jc w:val="center"/>
        </w:trPr>
        <w:tc>
          <w:tcPr>
            <w:tcW w:w="1078"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Positive</w:t>
            </w:r>
          </w:p>
        </w:tc>
        <w:tc>
          <w:tcPr>
            <w:tcW w:w="575"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78</w:t>
            </w: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59</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(75.6%)</w:t>
            </w:r>
          </w:p>
        </w:tc>
        <w:tc>
          <w:tcPr>
            <w:tcW w:w="8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19</w:t>
            </w:r>
          </w:p>
        </w:tc>
        <w:tc>
          <w:tcPr>
            <w:tcW w:w="546"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(24.4%)</w:t>
            </w:r>
          </w:p>
        </w:tc>
        <w:tc>
          <w:tcPr>
            <w:tcW w:w="530" w:type="pct"/>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r w:rsidR="008F2787" w:rsidRPr="00A374F1" w:rsidTr="008F2787">
        <w:trPr>
          <w:jc w:val="center"/>
        </w:trPr>
        <w:tc>
          <w:tcPr>
            <w:tcW w:w="1078"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rPr>
            </w:pPr>
            <w:r w:rsidRPr="00A374F1">
              <w:rPr>
                <w:rFonts w:eastAsia="Times New Roman"/>
                <w:color w:val="000000"/>
                <w:sz w:val="20"/>
                <w:szCs w:val="20"/>
              </w:rPr>
              <w:t>LV invasion</w:t>
            </w:r>
          </w:p>
        </w:tc>
        <w:tc>
          <w:tcPr>
            <w:tcW w:w="83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Absent</w:t>
            </w:r>
          </w:p>
        </w:tc>
        <w:tc>
          <w:tcPr>
            <w:tcW w:w="575"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42</w:t>
            </w: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30</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(71.4%)</w:t>
            </w:r>
          </w:p>
        </w:tc>
        <w:tc>
          <w:tcPr>
            <w:tcW w:w="8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12</w:t>
            </w:r>
          </w:p>
        </w:tc>
        <w:tc>
          <w:tcPr>
            <w:tcW w:w="546"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(28.6%)</w:t>
            </w:r>
          </w:p>
        </w:tc>
        <w:tc>
          <w:tcPr>
            <w:tcW w:w="530" w:type="pct"/>
            <w:tcBorders>
              <w:top w:val="single" w:sz="4" w:space="0" w:color="000000"/>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0.913</w:t>
            </w:r>
            <w:r w:rsidRPr="00A374F1">
              <w:rPr>
                <w:rFonts w:eastAsia="Times New Roman"/>
                <w:color w:val="000000"/>
                <w:sz w:val="20"/>
                <w:szCs w:val="20"/>
                <w:vertAlign w:val="superscript"/>
              </w:rPr>
              <w:t>‡</w:t>
            </w:r>
          </w:p>
        </w:tc>
      </w:tr>
      <w:tr w:rsidR="008F2787" w:rsidRPr="00A374F1" w:rsidTr="008F2787">
        <w:trPr>
          <w:jc w:val="center"/>
        </w:trPr>
        <w:tc>
          <w:tcPr>
            <w:tcW w:w="1078"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p>
        </w:tc>
        <w:tc>
          <w:tcPr>
            <w:tcW w:w="835"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val="pt-BR"/>
              </w:rPr>
            </w:pPr>
            <w:r w:rsidRPr="00A374F1">
              <w:rPr>
                <w:rFonts w:eastAsia="Times New Roman"/>
                <w:color w:val="000000"/>
                <w:sz w:val="20"/>
                <w:szCs w:val="20"/>
                <w:lang w:val="pt-BR"/>
              </w:rPr>
              <w:t>Present</w:t>
            </w:r>
          </w:p>
        </w:tc>
        <w:tc>
          <w:tcPr>
            <w:tcW w:w="575"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76</w:t>
            </w:r>
          </w:p>
        </w:tc>
        <w:tc>
          <w:tcPr>
            <w:tcW w:w="403"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55</w:t>
            </w:r>
          </w:p>
        </w:tc>
        <w:tc>
          <w:tcPr>
            <w:tcW w:w="546"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(72.4%)</w:t>
            </w:r>
          </w:p>
        </w:tc>
        <w:tc>
          <w:tcPr>
            <w:tcW w:w="86"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c>
          <w:tcPr>
            <w:tcW w:w="403"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21</w:t>
            </w:r>
          </w:p>
        </w:tc>
        <w:tc>
          <w:tcPr>
            <w:tcW w:w="546"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r w:rsidRPr="00A374F1">
              <w:rPr>
                <w:rFonts w:eastAsia="Times New Roman"/>
                <w:color w:val="000000"/>
                <w:sz w:val="20"/>
                <w:szCs w:val="20"/>
                <w:lang w:bidi="ar-EG"/>
              </w:rPr>
              <w:t>(27.6%)</w:t>
            </w:r>
          </w:p>
        </w:tc>
        <w:tc>
          <w:tcPr>
            <w:tcW w:w="530" w:type="pct"/>
            <w:tcBorders>
              <w:bottom w:val="single" w:sz="4" w:space="0" w:color="auto"/>
            </w:tcBorders>
            <w:shd w:val="clear" w:color="auto" w:fill="auto"/>
            <w:vAlign w:val="center"/>
          </w:tcPr>
          <w:p w:rsidR="00423294" w:rsidRPr="00A374F1" w:rsidRDefault="00423294" w:rsidP="00465245">
            <w:pPr>
              <w:snapToGrid w:val="0"/>
              <w:jc w:val="both"/>
              <w:rPr>
                <w:rFonts w:eastAsia="Times New Roman"/>
                <w:color w:val="000000"/>
                <w:sz w:val="20"/>
                <w:szCs w:val="20"/>
                <w:lang w:bidi="ar-EG"/>
              </w:rPr>
            </w:pPr>
          </w:p>
        </w:tc>
      </w:tr>
    </w:tbl>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N: Total number of patients in each group.</w:t>
      </w:r>
    </w:p>
    <w:p w:rsidR="00423294" w:rsidRPr="00A374F1" w:rsidRDefault="00423294" w:rsidP="00465245">
      <w:pPr>
        <w:autoSpaceDE w:val="0"/>
        <w:autoSpaceDN w:val="0"/>
        <w:adjustRightInd w:val="0"/>
        <w:snapToGrid w:val="0"/>
        <w:jc w:val="both"/>
        <w:rPr>
          <w:rFonts w:eastAsia="Times New Roman"/>
          <w:color w:val="000000"/>
          <w:sz w:val="20"/>
          <w:szCs w:val="20"/>
        </w:rPr>
      </w:pPr>
      <w:proofErr w:type="spellStart"/>
      <w:r w:rsidRPr="00A374F1">
        <w:rPr>
          <w:rFonts w:eastAsia="Times New Roman"/>
          <w:color w:val="000000"/>
          <w:sz w:val="20"/>
          <w:szCs w:val="20"/>
        </w:rPr>
        <w:t>Continous</w:t>
      </w:r>
      <w:proofErr w:type="spellEnd"/>
      <w:r w:rsidRPr="00A374F1">
        <w:rPr>
          <w:rFonts w:eastAsia="Times New Roman"/>
          <w:color w:val="000000"/>
          <w:sz w:val="20"/>
          <w:szCs w:val="20"/>
        </w:rPr>
        <w:t xml:space="preserve"> variables were expressed as mean ± SD.</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Categorical variables were expressed as number (percentage).</w:t>
      </w:r>
    </w:p>
    <w:p w:rsidR="00423294"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lang w:bidi="ar-EG"/>
        </w:rPr>
        <w:t>* Independent samples Student's t-test</w:t>
      </w:r>
      <w:r w:rsidRPr="00A374F1">
        <w:rPr>
          <w:rFonts w:eastAsia="Times New Roman"/>
          <w:color w:val="000000"/>
          <w:sz w:val="20"/>
          <w:szCs w:val="20"/>
        </w:rPr>
        <w:t>.</w:t>
      </w:r>
    </w:p>
    <w:p w:rsidR="008F2787" w:rsidRPr="00A374F1" w:rsidRDefault="00423294" w:rsidP="00465245">
      <w:pPr>
        <w:autoSpaceDE w:val="0"/>
        <w:autoSpaceDN w:val="0"/>
        <w:adjustRightInd w:val="0"/>
        <w:snapToGrid w:val="0"/>
        <w:jc w:val="both"/>
        <w:rPr>
          <w:rFonts w:eastAsia="Times New Roman"/>
          <w:color w:val="000000"/>
          <w:sz w:val="20"/>
          <w:szCs w:val="20"/>
        </w:rPr>
      </w:pPr>
      <w:r w:rsidRPr="00A374F1">
        <w:rPr>
          <w:rFonts w:eastAsia="Times New Roman"/>
          <w:color w:val="000000"/>
          <w:sz w:val="20"/>
          <w:szCs w:val="20"/>
        </w:rPr>
        <w:t>‡ Chi-square test.</w:t>
      </w:r>
      <w:r w:rsidR="008F2787" w:rsidRPr="00A374F1">
        <w:rPr>
          <w:rFonts w:eastAsia="Times New Roman"/>
          <w:color w:val="000000"/>
          <w:sz w:val="20"/>
          <w:szCs w:val="20"/>
        </w:rPr>
        <w:t xml:space="preserve"> </w:t>
      </w:r>
      <w:r w:rsidRPr="00A374F1">
        <w:rPr>
          <w:rFonts w:eastAsia="Times New Roman"/>
          <w:color w:val="000000"/>
          <w:sz w:val="20"/>
          <w:szCs w:val="20"/>
        </w:rPr>
        <w:t>§ Chi-square test for trend.</w:t>
      </w:r>
      <w:r w:rsidR="008F2787" w:rsidRPr="00A374F1">
        <w:rPr>
          <w:rFonts w:eastAsia="Times New Roman"/>
          <w:color w:val="000000"/>
          <w:sz w:val="20"/>
          <w:szCs w:val="20"/>
        </w:rPr>
        <w:t xml:space="preserve"> </w:t>
      </w:r>
      <w:r w:rsidRPr="00A374F1">
        <w:rPr>
          <w:rFonts w:eastAsia="Times New Roman"/>
          <w:color w:val="000000"/>
          <w:sz w:val="20"/>
          <w:szCs w:val="20"/>
        </w:rPr>
        <w:t>p&lt;0.05 is significant.</w:t>
      </w:r>
    </w:p>
    <w:p w:rsidR="00820623" w:rsidRDefault="00820623" w:rsidP="00465245">
      <w:pPr>
        <w:autoSpaceDE w:val="0"/>
        <w:autoSpaceDN w:val="0"/>
        <w:adjustRightInd w:val="0"/>
        <w:snapToGrid w:val="0"/>
        <w:jc w:val="both"/>
        <w:rPr>
          <w:b/>
          <w:bCs/>
          <w:color w:val="000000"/>
          <w:sz w:val="20"/>
          <w:szCs w:val="20"/>
          <w:lang w:val="en-US" w:eastAsia="zh-CN"/>
        </w:rPr>
      </w:pPr>
    </w:p>
    <w:p w:rsidR="00A374F1" w:rsidRDefault="00A374F1" w:rsidP="00465245">
      <w:pPr>
        <w:autoSpaceDE w:val="0"/>
        <w:autoSpaceDN w:val="0"/>
        <w:adjustRightInd w:val="0"/>
        <w:snapToGrid w:val="0"/>
        <w:jc w:val="both"/>
        <w:rPr>
          <w:b/>
          <w:bCs/>
          <w:color w:val="000000"/>
          <w:sz w:val="20"/>
          <w:szCs w:val="20"/>
          <w:lang w:val="en-US" w:eastAsia="zh-CN"/>
        </w:rPr>
      </w:pPr>
    </w:p>
    <w:p w:rsidR="00A374F1" w:rsidRDefault="00A374F1" w:rsidP="00465245">
      <w:pPr>
        <w:autoSpaceDE w:val="0"/>
        <w:autoSpaceDN w:val="0"/>
        <w:adjustRightInd w:val="0"/>
        <w:snapToGrid w:val="0"/>
        <w:jc w:val="both"/>
        <w:rPr>
          <w:b/>
          <w:bCs/>
          <w:color w:val="000000"/>
          <w:sz w:val="20"/>
          <w:szCs w:val="20"/>
          <w:lang w:val="en-US" w:eastAsia="zh-CN"/>
        </w:rPr>
      </w:pPr>
    </w:p>
    <w:p w:rsidR="00A374F1" w:rsidRDefault="00A374F1" w:rsidP="00465245">
      <w:pPr>
        <w:autoSpaceDE w:val="0"/>
        <w:autoSpaceDN w:val="0"/>
        <w:adjustRightInd w:val="0"/>
        <w:snapToGrid w:val="0"/>
        <w:jc w:val="both"/>
        <w:rPr>
          <w:b/>
          <w:bCs/>
          <w:color w:val="000000"/>
          <w:sz w:val="20"/>
          <w:szCs w:val="20"/>
          <w:lang w:val="en-US" w:eastAsia="zh-CN"/>
        </w:rPr>
      </w:pPr>
    </w:p>
    <w:p w:rsidR="00A374F1" w:rsidRDefault="00A374F1" w:rsidP="00465245">
      <w:pPr>
        <w:autoSpaceDE w:val="0"/>
        <w:autoSpaceDN w:val="0"/>
        <w:adjustRightInd w:val="0"/>
        <w:snapToGrid w:val="0"/>
        <w:jc w:val="both"/>
        <w:rPr>
          <w:b/>
          <w:bCs/>
          <w:color w:val="000000"/>
          <w:sz w:val="20"/>
          <w:szCs w:val="20"/>
          <w:lang w:val="en-US" w:eastAsia="zh-CN"/>
        </w:rPr>
      </w:pPr>
    </w:p>
    <w:p w:rsidR="00A374F1" w:rsidRDefault="00A374F1" w:rsidP="00465245">
      <w:pPr>
        <w:autoSpaceDE w:val="0"/>
        <w:autoSpaceDN w:val="0"/>
        <w:adjustRightInd w:val="0"/>
        <w:snapToGrid w:val="0"/>
        <w:jc w:val="both"/>
        <w:rPr>
          <w:b/>
          <w:bCs/>
          <w:color w:val="000000"/>
          <w:sz w:val="20"/>
          <w:szCs w:val="20"/>
          <w:lang w:val="en-US" w:eastAsia="zh-CN"/>
        </w:rPr>
      </w:pPr>
    </w:p>
    <w:p w:rsidR="00A374F1" w:rsidRDefault="00A374F1" w:rsidP="00A374F1">
      <w:pPr>
        <w:autoSpaceDE w:val="0"/>
        <w:autoSpaceDN w:val="0"/>
        <w:adjustRightInd w:val="0"/>
        <w:snapToGrid w:val="0"/>
        <w:jc w:val="both"/>
        <w:rPr>
          <w:b/>
          <w:bCs/>
          <w:color w:val="000000"/>
          <w:sz w:val="20"/>
          <w:szCs w:val="20"/>
          <w:lang w:eastAsia="zh-CN"/>
        </w:rPr>
      </w:pPr>
    </w:p>
    <w:p w:rsidR="00A374F1" w:rsidRPr="00A374F1" w:rsidRDefault="00A374F1" w:rsidP="00A374F1">
      <w:pPr>
        <w:autoSpaceDE w:val="0"/>
        <w:autoSpaceDN w:val="0"/>
        <w:adjustRightInd w:val="0"/>
        <w:snapToGrid w:val="0"/>
        <w:jc w:val="both"/>
        <w:rPr>
          <w:b/>
          <w:bCs/>
          <w:color w:val="000000"/>
          <w:sz w:val="20"/>
          <w:szCs w:val="20"/>
          <w:lang w:eastAsia="zh-CN"/>
        </w:rPr>
      </w:pPr>
    </w:p>
    <w:p w:rsidR="00A374F1" w:rsidRPr="00A374F1" w:rsidRDefault="00A374F1" w:rsidP="00A374F1">
      <w:pPr>
        <w:snapToGrid w:val="0"/>
        <w:jc w:val="center"/>
        <w:rPr>
          <w:sz w:val="20"/>
          <w:szCs w:val="20"/>
          <w:lang w:eastAsia="zh-CN"/>
        </w:rPr>
      </w:pPr>
      <w:r w:rsidRPr="00A374F1">
        <w:rPr>
          <w:rFonts w:hint="eastAsia"/>
          <w:noProof/>
          <w:sz w:val="20"/>
          <w:szCs w:val="20"/>
          <w:lang w:val="en-US" w:eastAsia="zh-CN"/>
        </w:rPr>
        <w:drawing>
          <wp:inline distT="0" distB="0" distL="0" distR="0">
            <wp:extent cx="5278604" cy="294993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t="13942"/>
                    <a:stretch>
                      <a:fillRect/>
                    </a:stretch>
                  </pic:blipFill>
                  <pic:spPr bwMode="auto">
                    <a:xfrm>
                      <a:off x="0" y="0"/>
                      <a:ext cx="5278604" cy="2949934"/>
                    </a:xfrm>
                    <a:prstGeom prst="rect">
                      <a:avLst/>
                    </a:prstGeom>
                    <a:noFill/>
                    <a:ln w="9525">
                      <a:noFill/>
                      <a:miter lim="800000"/>
                      <a:headEnd/>
                      <a:tailEnd/>
                    </a:ln>
                  </pic:spPr>
                </pic:pic>
              </a:graphicData>
            </a:graphic>
          </wp:inline>
        </w:drawing>
      </w:r>
    </w:p>
    <w:p w:rsidR="00A374F1" w:rsidRPr="00A374F1" w:rsidRDefault="00A374F1" w:rsidP="00A374F1">
      <w:pPr>
        <w:autoSpaceDE w:val="0"/>
        <w:autoSpaceDN w:val="0"/>
        <w:adjustRightInd w:val="0"/>
        <w:snapToGrid w:val="0"/>
        <w:jc w:val="center"/>
        <w:rPr>
          <w:b/>
          <w:bCs/>
          <w:color w:val="000000"/>
          <w:sz w:val="20"/>
          <w:szCs w:val="20"/>
          <w:lang w:eastAsia="zh-CN"/>
        </w:rPr>
      </w:pPr>
      <w:r w:rsidRPr="00A374F1">
        <w:rPr>
          <w:sz w:val="20"/>
          <w:szCs w:val="20"/>
        </w:rPr>
        <w:t>Figure</w:t>
      </w:r>
      <w:r w:rsidRPr="00A374F1">
        <w:rPr>
          <w:rFonts w:hint="eastAsia"/>
          <w:sz w:val="20"/>
          <w:szCs w:val="20"/>
          <w:lang w:eastAsia="zh-CN"/>
        </w:rPr>
        <w:t xml:space="preserve"> </w:t>
      </w:r>
      <w:r w:rsidRPr="00A374F1">
        <w:rPr>
          <w:sz w:val="20"/>
          <w:szCs w:val="20"/>
        </w:rPr>
        <w:t>1: consort flow diagram.</w:t>
      </w:r>
    </w:p>
    <w:p w:rsidR="00A374F1" w:rsidRDefault="00A374F1" w:rsidP="00A374F1">
      <w:pPr>
        <w:autoSpaceDE w:val="0"/>
        <w:autoSpaceDN w:val="0"/>
        <w:adjustRightInd w:val="0"/>
        <w:snapToGrid w:val="0"/>
        <w:jc w:val="both"/>
        <w:rPr>
          <w:b/>
          <w:bCs/>
          <w:color w:val="000000"/>
          <w:sz w:val="20"/>
          <w:szCs w:val="20"/>
          <w:lang w:eastAsia="zh-CN"/>
        </w:rPr>
      </w:pPr>
    </w:p>
    <w:p w:rsidR="00A374F1" w:rsidRDefault="00A374F1" w:rsidP="00A374F1">
      <w:pPr>
        <w:autoSpaceDE w:val="0"/>
        <w:autoSpaceDN w:val="0"/>
        <w:adjustRightInd w:val="0"/>
        <w:snapToGrid w:val="0"/>
        <w:jc w:val="both"/>
        <w:rPr>
          <w:b/>
          <w:bCs/>
          <w:color w:val="000000"/>
          <w:sz w:val="20"/>
          <w:szCs w:val="20"/>
          <w:lang w:eastAsia="zh-CN"/>
        </w:rPr>
      </w:pPr>
    </w:p>
    <w:p w:rsidR="00A374F1" w:rsidRPr="00A374F1" w:rsidRDefault="00A374F1" w:rsidP="00465245">
      <w:pPr>
        <w:autoSpaceDE w:val="0"/>
        <w:autoSpaceDN w:val="0"/>
        <w:adjustRightInd w:val="0"/>
        <w:snapToGrid w:val="0"/>
        <w:jc w:val="both"/>
        <w:rPr>
          <w:b/>
          <w:bCs/>
          <w:color w:val="000000"/>
          <w:sz w:val="20"/>
          <w:szCs w:val="20"/>
          <w:lang w:val="en-US" w:eastAsia="zh-CN"/>
        </w:rPr>
      </w:pPr>
    </w:p>
    <w:p w:rsidR="00465245" w:rsidRPr="00A374F1" w:rsidRDefault="00465245" w:rsidP="00465245">
      <w:pPr>
        <w:autoSpaceDE w:val="0"/>
        <w:autoSpaceDN w:val="0"/>
        <w:adjustRightInd w:val="0"/>
        <w:snapToGrid w:val="0"/>
        <w:jc w:val="both"/>
        <w:rPr>
          <w:rFonts w:eastAsia="Calibri"/>
          <w:b/>
          <w:bCs/>
          <w:sz w:val="20"/>
          <w:szCs w:val="20"/>
          <w:lang w:val="en-US" w:bidi="ar-EG"/>
        </w:rPr>
        <w:sectPr w:rsidR="00465245" w:rsidRPr="00A374F1" w:rsidSect="008F2787">
          <w:type w:val="continuous"/>
          <w:pgSz w:w="12240" w:h="15840" w:code="1"/>
          <w:pgMar w:top="1440" w:right="1440" w:bottom="1440" w:left="1440" w:header="720" w:footer="720" w:gutter="0"/>
          <w:cols w:space="720"/>
          <w:docGrid w:linePitch="326"/>
        </w:sectPr>
      </w:pPr>
    </w:p>
    <w:p w:rsidR="00820623" w:rsidRPr="00A374F1" w:rsidRDefault="00820623" w:rsidP="00465245">
      <w:pPr>
        <w:autoSpaceDE w:val="0"/>
        <w:autoSpaceDN w:val="0"/>
        <w:adjustRightInd w:val="0"/>
        <w:snapToGrid w:val="0"/>
        <w:jc w:val="both"/>
        <w:rPr>
          <w:color w:val="000000"/>
          <w:sz w:val="20"/>
          <w:szCs w:val="20"/>
          <w:lang w:val="en-US"/>
        </w:rPr>
      </w:pPr>
      <w:r w:rsidRPr="00A374F1">
        <w:rPr>
          <w:rFonts w:eastAsia="Calibri"/>
          <w:b/>
          <w:bCs/>
          <w:sz w:val="20"/>
          <w:szCs w:val="20"/>
          <w:lang w:val="en-US" w:bidi="ar-EG"/>
        </w:rPr>
        <w:lastRenderedPageBreak/>
        <w:t>Discussion:</w:t>
      </w:r>
    </w:p>
    <w:p w:rsidR="00820623" w:rsidRPr="00A374F1" w:rsidRDefault="00820623" w:rsidP="00465245">
      <w:pPr>
        <w:snapToGrid w:val="0"/>
        <w:ind w:firstLine="425"/>
        <w:jc w:val="both"/>
        <w:rPr>
          <w:rFonts w:eastAsia="Calibri"/>
          <w:sz w:val="20"/>
          <w:szCs w:val="20"/>
          <w:lang w:val="en-US" w:bidi="ar-EG"/>
        </w:rPr>
      </w:pP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defined as any fluid collection under mastectomy flaps in the dead space between the flap and underlying muscles. It results from disruption of lymphatic vessels and inflammatory exudation.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may extend to long period after surgery and causes distress for both patient and surgeon and delay post-operative chemotherapy</w:t>
      </w:r>
      <w:r w:rsidRPr="00A374F1">
        <w:rPr>
          <w:sz w:val="20"/>
          <w:szCs w:val="20"/>
          <w:lang w:val="en-US" w:eastAsia="ko-KR"/>
        </w:rPr>
        <w:t xml:space="preserve"> [6]</w:t>
      </w:r>
      <w:r w:rsidRPr="00A374F1">
        <w:rPr>
          <w:rFonts w:eastAsia="Calibri"/>
          <w:sz w:val="20"/>
          <w:szCs w:val="20"/>
          <w:lang w:val="en-US" w:bidi="ar-EG"/>
        </w:rPr>
        <w:t xml:space="preserve">. For these reasons we tried to stand on the predisposing factors and factors helps in prevention of post-mastectomy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 xml:space="preserve">In our study we assessed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in breast cancer patients underwent MRM with level II </w:t>
      </w:r>
      <w:proofErr w:type="spellStart"/>
      <w:r w:rsidRPr="00A374F1">
        <w:rPr>
          <w:rFonts w:eastAsia="Calibri"/>
          <w:sz w:val="20"/>
          <w:szCs w:val="20"/>
          <w:lang w:val="en-US" w:bidi="ar-EG"/>
        </w:rPr>
        <w:t>axillary</w:t>
      </w:r>
      <w:proofErr w:type="spellEnd"/>
      <w:r w:rsidRPr="00A374F1">
        <w:rPr>
          <w:rFonts w:eastAsia="Calibri"/>
          <w:sz w:val="20"/>
          <w:szCs w:val="20"/>
          <w:lang w:val="en-US" w:bidi="ar-EG"/>
        </w:rPr>
        <w:t xml:space="preserve"> dissection, patients underwent </w:t>
      </w:r>
      <w:proofErr w:type="spellStart"/>
      <w:r w:rsidRPr="00A374F1">
        <w:rPr>
          <w:rFonts w:eastAsia="Calibri"/>
          <w:sz w:val="20"/>
          <w:szCs w:val="20"/>
          <w:lang w:val="en-US" w:bidi="ar-EG"/>
        </w:rPr>
        <w:t>oncoplastic</w:t>
      </w:r>
      <w:proofErr w:type="spellEnd"/>
      <w:r w:rsidRPr="00A374F1">
        <w:rPr>
          <w:rFonts w:eastAsia="Calibri"/>
          <w:sz w:val="20"/>
          <w:szCs w:val="20"/>
          <w:lang w:val="en-US" w:bidi="ar-EG"/>
        </w:rPr>
        <w:t xml:space="preserve"> techniques were excluded from the study to avoid bias.</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We tried to obliterate the dead space</w:t>
      </w:r>
      <w:r w:rsidR="008F2787" w:rsidRPr="00A374F1">
        <w:rPr>
          <w:rFonts w:eastAsia="Calibri"/>
          <w:sz w:val="20"/>
          <w:szCs w:val="20"/>
          <w:lang w:val="en-US" w:bidi="ar-EG"/>
        </w:rPr>
        <w:t>,</w:t>
      </w:r>
      <w:r w:rsidRPr="00A374F1">
        <w:rPr>
          <w:rFonts w:eastAsia="Calibri"/>
          <w:sz w:val="20"/>
          <w:szCs w:val="20"/>
          <w:lang w:val="en-US" w:bidi="ar-EG"/>
        </w:rPr>
        <w:t xml:space="preserve"> the easiest method is by external compression</w:t>
      </w:r>
      <w:r w:rsidR="008F2787" w:rsidRPr="00A374F1">
        <w:rPr>
          <w:rFonts w:eastAsia="Calibri"/>
          <w:sz w:val="20"/>
          <w:szCs w:val="20"/>
          <w:lang w:val="en-US" w:bidi="ar-EG"/>
        </w:rPr>
        <w:t>,</w:t>
      </w:r>
      <w:r w:rsidRPr="00A374F1">
        <w:rPr>
          <w:rFonts w:eastAsia="Calibri"/>
          <w:sz w:val="20"/>
          <w:szCs w:val="20"/>
          <w:lang w:val="en-US" w:bidi="ar-EG"/>
        </w:rPr>
        <w:t xml:space="preserve"> in our study it was found that it decrease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but not significantly</w:t>
      </w:r>
      <w:r w:rsidR="008F2787" w:rsidRPr="00A374F1">
        <w:rPr>
          <w:rFonts w:eastAsia="Calibri"/>
          <w:sz w:val="20"/>
          <w:szCs w:val="20"/>
          <w:lang w:val="en-US" w:bidi="ar-EG"/>
        </w:rPr>
        <w:t>,</w:t>
      </w:r>
      <w:r w:rsidRPr="00A374F1">
        <w:rPr>
          <w:rFonts w:eastAsia="Calibri"/>
          <w:sz w:val="20"/>
          <w:szCs w:val="20"/>
          <w:lang w:val="en-US" w:bidi="ar-EG"/>
        </w:rPr>
        <w:t xml:space="preserve"> this is in agreement with </w:t>
      </w:r>
      <w:proofErr w:type="spellStart"/>
      <w:r w:rsidRPr="00A374F1">
        <w:rPr>
          <w:rFonts w:eastAsia="Calibri"/>
          <w:sz w:val="20"/>
          <w:szCs w:val="20"/>
          <w:lang w:val="en-US" w:bidi="ar-EG"/>
        </w:rPr>
        <w:t>Seenivasagam</w:t>
      </w:r>
      <w:proofErr w:type="spellEnd"/>
      <w:r w:rsidRPr="00A374F1">
        <w:rPr>
          <w:rFonts w:eastAsia="Calibri"/>
          <w:sz w:val="20"/>
          <w:szCs w:val="20"/>
          <w:lang w:val="en-US" w:bidi="ar-EG"/>
        </w:rPr>
        <w:t xml:space="preserve"> et al. [ 7 ] and O </w:t>
      </w:r>
      <w:proofErr w:type="spellStart"/>
      <w:r w:rsidRPr="00A374F1">
        <w:rPr>
          <w:rFonts w:eastAsia="Calibri"/>
          <w:sz w:val="20"/>
          <w:szCs w:val="20"/>
          <w:lang w:val="en-US" w:bidi="ar-EG"/>
        </w:rPr>
        <w:t>Hea</w:t>
      </w:r>
      <w:proofErr w:type="spellEnd"/>
      <w:r w:rsidRPr="00A374F1">
        <w:rPr>
          <w:rFonts w:eastAsia="Calibri"/>
          <w:sz w:val="20"/>
          <w:szCs w:val="20"/>
          <w:lang w:val="en-US" w:bidi="ar-EG"/>
        </w:rPr>
        <w:t xml:space="preserve"> et al. [8 ]. </w:t>
      </w:r>
      <w:proofErr w:type="spellStart"/>
      <w:r w:rsidRPr="00A374F1">
        <w:rPr>
          <w:rFonts w:eastAsia="Calibri"/>
          <w:sz w:val="20"/>
          <w:szCs w:val="20"/>
          <w:lang w:val="en-US" w:bidi="ar-EG"/>
        </w:rPr>
        <w:t>Kontos</w:t>
      </w:r>
      <w:proofErr w:type="spellEnd"/>
      <w:r w:rsidRPr="00A374F1">
        <w:rPr>
          <w:rFonts w:eastAsia="Calibri"/>
          <w:sz w:val="20"/>
          <w:szCs w:val="20"/>
          <w:lang w:val="en-US" w:bidi="ar-EG"/>
        </w:rPr>
        <w:t xml:space="preserve"> et al. [9] shows significant decrease in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with external compression, but they used circumferential thoracic dressing that has many disadvantages as it can interfere with respiration and also predispose to chest infection and causes severe patient discomfort. In the current study we used elastic adhesive bandage which cover the half of the chest which is more comfortable and tolerable for patients.</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lastRenderedPageBreak/>
        <w:t xml:space="preserve">The second method used to obliterate the dead space was the quilting technique, it was found that is decrease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significantly, this is in agreement with Button et al. [10 ],</w:t>
      </w:r>
      <w:r w:rsidRPr="00A374F1">
        <w:rPr>
          <w:rFonts w:eastAsia="Calibri"/>
          <w:sz w:val="20"/>
          <w:szCs w:val="20"/>
          <w:lang w:val="en-US"/>
        </w:rPr>
        <w:t xml:space="preserve"> </w:t>
      </w:r>
      <w:proofErr w:type="spellStart"/>
      <w:r w:rsidRPr="00A374F1">
        <w:rPr>
          <w:rFonts w:eastAsia="Calibri"/>
          <w:sz w:val="20"/>
          <w:szCs w:val="20"/>
          <w:lang w:val="en-US" w:bidi="ar-EG"/>
        </w:rPr>
        <w:t>Gisquet</w:t>
      </w:r>
      <w:proofErr w:type="spellEnd"/>
      <w:r w:rsidRPr="00A374F1">
        <w:rPr>
          <w:rFonts w:eastAsia="Calibri"/>
          <w:sz w:val="20"/>
          <w:szCs w:val="20"/>
          <w:lang w:val="en-US" w:bidi="ar-EG"/>
        </w:rPr>
        <w:t xml:space="preserve"> et al. [11 ] and Rios et al.</w:t>
      </w:r>
      <w:r w:rsidR="008F2787" w:rsidRPr="00A374F1">
        <w:rPr>
          <w:rFonts w:eastAsia="Calibri"/>
          <w:sz w:val="20"/>
          <w:szCs w:val="20"/>
          <w:lang w:val="en-US" w:bidi="ar-EG"/>
        </w:rPr>
        <w:t xml:space="preserve"> </w:t>
      </w:r>
      <w:r w:rsidRPr="00A374F1">
        <w:rPr>
          <w:rFonts w:eastAsia="Calibri"/>
          <w:sz w:val="20"/>
          <w:szCs w:val="20"/>
          <w:lang w:val="en-US" w:bidi="ar-EG"/>
        </w:rPr>
        <w:t>[12]</w:t>
      </w:r>
      <w:r w:rsidR="00465245" w:rsidRPr="00A374F1">
        <w:rPr>
          <w:rFonts w:eastAsia="Calibri"/>
          <w:sz w:val="20"/>
          <w:szCs w:val="20"/>
          <w:lang w:val="en-US" w:bidi="ar-EG"/>
        </w:rPr>
        <w:t>. I</w:t>
      </w:r>
      <w:r w:rsidRPr="00A374F1">
        <w:rPr>
          <w:rFonts w:eastAsia="Calibri"/>
          <w:sz w:val="20"/>
          <w:szCs w:val="20"/>
          <w:lang w:val="en-US" w:bidi="ar-EG"/>
        </w:rPr>
        <w:t xml:space="preserve">n our study we make two rows of sutures between skin and underlying muscles. This technique was found to be decrease significantly the incidence of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and overall drain output.</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Time of suction drain removal is a major point of discussion</w:t>
      </w:r>
      <w:r w:rsidR="00465245" w:rsidRPr="00A374F1">
        <w:rPr>
          <w:rFonts w:eastAsia="Calibri"/>
          <w:sz w:val="20"/>
          <w:szCs w:val="20"/>
          <w:lang w:val="en-US" w:bidi="ar-EG"/>
        </w:rPr>
        <w:t>, s</w:t>
      </w:r>
      <w:r w:rsidRPr="00A374F1">
        <w:rPr>
          <w:rFonts w:eastAsia="Calibri"/>
          <w:sz w:val="20"/>
          <w:szCs w:val="20"/>
          <w:lang w:val="en-US" w:bidi="ar-EG"/>
        </w:rPr>
        <w:t>ome surgeons prefer to remove the drain during the first 7 days post-operative to avoid patient discomfort and liability of infection [13 ], others prefer to remove it when the amount decrease to 20-30 ml per da</w:t>
      </w:r>
      <w:r w:rsidR="008F2787" w:rsidRPr="00A374F1">
        <w:rPr>
          <w:rFonts w:eastAsia="Calibri"/>
          <w:sz w:val="20"/>
          <w:szCs w:val="20"/>
          <w:lang w:val="en-US" w:bidi="ar-EG"/>
        </w:rPr>
        <w:t>y [</w:t>
      </w:r>
      <w:r w:rsidRPr="00A374F1">
        <w:rPr>
          <w:rFonts w:eastAsia="Calibri"/>
          <w:sz w:val="20"/>
          <w:szCs w:val="20"/>
          <w:lang w:val="en-US" w:bidi="ar-EG"/>
        </w:rPr>
        <w:t>14 ]</w:t>
      </w:r>
      <w:r w:rsidR="008F2787" w:rsidRPr="00A374F1">
        <w:rPr>
          <w:rFonts w:eastAsia="Calibri"/>
          <w:sz w:val="20"/>
          <w:szCs w:val="20"/>
          <w:lang w:val="en-US" w:bidi="ar-EG"/>
        </w:rPr>
        <w:t>.</w:t>
      </w:r>
      <w:r w:rsidRPr="00A374F1">
        <w:rPr>
          <w:rFonts w:eastAsia="Calibri"/>
          <w:sz w:val="20"/>
          <w:szCs w:val="20"/>
          <w:lang w:val="en-US" w:bidi="ar-EG"/>
        </w:rPr>
        <w:t xml:space="preserve"> In the current study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is more in sub group A and decreased significantly in sub group B this is in contrast with </w:t>
      </w:r>
      <w:proofErr w:type="spellStart"/>
      <w:r w:rsidRPr="00A374F1">
        <w:rPr>
          <w:rFonts w:eastAsia="Calibri"/>
          <w:sz w:val="20"/>
          <w:szCs w:val="20"/>
          <w:lang w:val="en-US" w:bidi="ar-EG"/>
        </w:rPr>
        <w:t>Seenivasagam</w:t>
      </w:r>
      <w:proofErr w:type="spellEnd"/>
      <w:r w:rsidRPr="00A374F1">
        <w:rPr>
          <w:rFonts w:eastAsia="Calibri"/>
          <w:sz w:val="20"/>
          <w:szCs w:val="20"/>
          <w:lang w:val="en-US" w:bidi="ar-EG"/>
        </w:rPr>
        <w:t xml:space="preserve"> et al. [7].</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 xml:space="preserve">Body mass index more than 30 was found to be associated with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in comparison with BMI less than 30</w:t>
      </w:r>
      <w:r w:rsidR="008F2787" w:rsidRPr="00A374F1">
        <w:rPr>
          <w:rFonts w:eastAsia="Calibri"/>
          <w:sz w:val="20"/>
          <w:szCs w:val="20"/>
          <w:lang w:val="en-US" w:bidi="ar-EG"/>
        </w:rPr>
        <w:t>,</w:t>
      </w:r>
      <w:r w:rsidRPr="00A374F1">
        <w:rPr>
          <w:rFonts w:eastAsia="Calibri"/>
          <w:sz w:val="20"/>
          <w:szCs w:val="20"/>
          <w:lang w:val="en-US" w:bidi="ar-EG"/>
        </w:rPr>
        <w:t xml:space="preserve"> this in agreement with </w:t>
      </w:r>
      <w:proofErr w:type="spellStart"/>
      <w:r w:rsidRPr="00A374F1">
        <w:rPr>
          <w:rFonts w:eastAsia="Calibri"/>
          <w:sz w:val="20"/>
          <w:szCs w:val="20"/>
          <w:lang w:val="en-US" w:bidi="ar-EG"/>
        </w:rPr>
        <w:t>Seenivasagam</w:t>
      </w:r>
      <w:proofErr w:type="spellEnd"/>
      <w:r w:rsidRPr="00A374F1">
        <w:rPr>
          <w:rFonts w:eastAsia="Calibri"/>
          <w:sz w:val="20"/>
          <w:szCs w:val="20"/>
          <w:lang w:val="en-US" w:bidi="ar-EG"/>
        </w:rPr>
        <w:t xml:space="preserve"> et al. [7 ]</w:t>
      </w:r>
      <w:r w:rsidR="00465245" w:rsidRPr="00A374F1">
        <w:rPr>
          <w:rFonts w:eastAsia="Calibri"/>
          <w:sz w:val="20"/>
          <w:szCs w:val="20"/>
          <w:lang w:val="en-US" w:bidi="ar-EG"/>
        </w:rPr>
        <w:t xml:space="preserve">, </w:t>
      </w:r>
      <w:proofErr w:type="spellStart"/>
      <w:r w:rsidR="00465245" w:rsidRPr="00A374F1">
        <w:rPr>
          <w:rFonts w:eastAsia="Calibri"/>
          <w:sz w:val="20"/>
          <w:szCs w:val="20"/>
          <w:lang w:val="en-US" w:bidi="ar-EG"/>
        </w:rPr>
        <w:t>L</w:t>
      </w:r>
      <w:r w:rsidRPr="00A374F1">
        <w:rPr>
          <w:rFonts w:eastAsia="Calibri"/>
          <w:sz w:val="20"/>
          <w:szCs w:val="20"/>
          <w:lang w:val="en-US" w:bidi="ar-EG"/>
        </w:rPr>
        <w:t>oo</w:t>
      </w:r>
      <w:proofErr w:type="spellEnd"/>
      <w:r w:rsidRPr="00A374F1">
        <w:rPr>
          <w:rFonts w:eastAsia="Calibri"/>
          <w:sz w:val="20"/>
          <w:szCs w:val="20"/>
          <w:lang w:val="en-US" w:bidi="ar-EG"/>
        </w:rPr>
        <w:t xml:space="preserve"> Wings et al. [15] and </w:t>
      </w:r>
      <w:proofErr w:type="spellStart"/>
      <w:r w:rsidRPr="00A374F1">
        <w:rPr>
          <w:rFonts w:eastAsia="Calibri"/>
          <w:sz w:val="20"/>
          <w:szCs w:val="20"/>
          <w:lang w:val="en-US" w:bidi="ar-EG"/>
        </w:rPr>
        <w:t>Unalp</w:t>
      </w:r>
      <w:proofErr w:type="spellEnd"/>
      <w:r w:rsidRPr="00A374F1">
        <w:rPr>
          <w:rFonts w:eastAsia="Calibri"/>
          <w:sz w:val="20"/>
          <w:szCs w:val="20"/>
          <w:lang w:val="en-US" w:bidi="ar-EG"/>
        </w:rPr>
        <w:t xml:space="preserve"> et al. [16 ].</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 xml:space="preserve">Hypertension was found to be associated with significant increase in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this is in agreement with </w:t>
      </w:r>
      <w:proofErr w:type="spellStart"/>
      <w:r w:rsidRPr="00A374F1">
        <w:rPr>
          <w:rFonts w:eastAsia="Calibri"/>
          <w:sz w:val="20"/>
          <w:szCs w:val="20"/>
          <w:lang w:val="en-US" w:bidi="ar-EG"/>
        </w:rPr>
        <w:t>Akinci</w:t>
      </w:r>
      <w:proofErr w:type="spellEnd"/>
      <w:r w:rsidRPr="00A374F1">
        <w:rPr>
          <w:rFonts w:eastAsia="Calibri"/>
          <w:sz w:val="20"/>
          <w:szCs w:val="20"/>
          <w:lang w:val="en-US" w:bidi="ar-EG"/>
        </w:rPr>
        <w:t xml:space="preserve"> et al. [17].</w:t>
      </w:r>
    </w:p>
    <w:p w:rsidR="00820623" w:rsidRPr="00A374F1" w:rsidRDefault="00820623" w:rsidP="00465245">
      <w:pPr>
        <w:snapToGrid w:val="0"/>
        <w:ind w:firstLine="425"/>
        <w:jc w:val="both"/>
        <w:rPr>
          <w:rFonts w:eastAsia="Calibri"/>
          <w:sz w:val="20"/>
          <w:szCs w:val="20"/>
          <w:lang w:val="en-US" w:bidi="ar-EG"/>
        </w:rPr>
      </w:pPr>
      <w:r w:rsidRPr="00A374F1">
        <w:rPr>
          <w:rFonts w:eastAsia="Calibri"/>
          <w:sz w:val="20"/>
          <w:szCs w:val="20"/>
          <w:lang w:val="en-US" w:bidi="ar-EG"/>
        </w:rPr>
        <w:t xml:space="preserve">In the current study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 is significantly increased in diabetic patients.</w:t>
      </w:r>
    </w:p>
    <w:p w:rsidR="00465245" w:rsidRDefault="00465245" w:rsidP="00465245">
      <w:pPr>
        <w:snapToGrid w:val="0"/>
        <w:jc w:val="both"/>
        <w:rPr>
          <w:b/>
          <w:bCs/>
          <w:sz w:val="20"/>
          <w:szCs w:val="20"/>
          <w:lang w:val="en-US" w:eastAsia="zh-CN" w:bidi="ar-EG"/>
        </w:rPr>
      </w:pPr>
    </w:p>
    <w:p w:rsidR="00A374F1" w:rsidRPr="00A374F1" w:rsidRDefault="00A374F1" w:rsidP="00465245">
      <w:pPr>
        <w:snapToGrid w:val="0"/>
        <w:jc w:val="both"/>
        <w:rPr>
          <w:b/>
          <w:bCs/>
          <w:sz w:val="20"/>
          <w:szCs w:val="20"/>
          <w:lang w:val="en-US" w:eastAsia="zh-CN" w:bidi="ar-EG"/>
        </w:rPr>
      </w:pPr>
    </w:p>
    <w:p w:rsidR="00A374F1" w:rsidRDefault="00A374F1" w:rsidP="00465245">
      <w:pPr>
        <w:snapToGrid w:val="0"/>
        <w:jc w:val="both"/>
        <w:rPr>
          <w:b/>
          <w:bCs/>
          <w:sz w:val="20"/>
          <w:szCs w:val="20"/>
          <w:lang w:val="en-US" w:eastAsia="zh-CN" w:bidi="ar-EG"/>
        </w:rPr>
      </w:pPr>
    </w:p>
    <w:p w:rsidR="00820623" w:rsidRPr="00A374F1" w:rsidRDefault="00820623" w:rsidP="00465245">
      <w:pPr>
        <w:snapToGrid w:val="0"/>
        <w:jc w:val="both"/>
        <w:rPr>
          <w:rFonts w:eastAsia="Calibri"/>
          <w:b/>
          <w:bCs/>
          <w:sz w:val="20"/>
          <w:szCs w:val="20"/>
          <w:lang w:val="en-US" w:bidi="ar-EG"/>
        </w:rPr>
      </w:pPr>
      <w:r w:rsidRPr="00A374F1">
        <w:rPr>
          <w:rFonts w:eastAsia="Calibri"/>
          <w:b/>
          <w:bCs/>
          <w:sz w:val="20"/>
          <w:szCs w:val="20"/>
          <w:lang w:val="en-US" w:bidi="ar-EG"/>
        </w:rPr>
        <w:t>Conclusions:</w:t>
      </w:r>
    </w:p>
    <w:p w:rsidR="00423294" w:rsidRPr="00A374F1" w:rsidRDefault="00820623" w:rsidP="00465245">
      <w:pPr>
        <w:snapToGrid w:val="0"/>
        <w:ind w:firstLine="425"/>
        <w:jc w:val="both"/>
        <w:rPr>
          <w:sz w:val="20"/>
          <w:szCs w:val="20"/>
          <w:lang w:val="en-US" w:eastAsia="zh-CN" w:bidi="ar-EG"/>
        </w:rPr>
      </w:pPr>
      <w:r w:rsidRPr="00A374F1">
        <w:rPr>
          <w:rFonts w:eastAsia="Calibri"/>
          <w:sz w:val="20"/>
          <w:szCs w:val="20"/>
          <w:lang w:val="en-US" w:bidi="ar-EG"/>
        </w:rPr>
        <w:t xml:space="preserve">Prevention is the golden key for management of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w:t>
      </w:r>
      <w:r w:rsidRPr="00A374F1">
        <w:rPr>
          <w:color w:val="000000"/>
          <w:sz w:val="20"/>
          <w:szCs w:val="20"/>
          <w:lang w:val="en-US" w:bidi="ar-EG"/>
        </w:rPr>
        <w:t xml:space="preserve"> </w:t>
      </w:r>
      <w:r w:rsidRPr="00A374F1">
        <w:rPr>
          <w:rFonts w:eastAsia="Calibri"/>
          <w:sz w:val="20"/>
          <w:szCs w:val="20"/>
          <w:lang w:val="en-US" w:bidi="ar-EG"/>
        </w:rPr>
        <w:t>Flap suturing</w:t>
      </w:r>
      <w:r w:rsidRPr="00A374F1">
        <w:rPr>
          <w:color w:val="000000"/>
          <w:sz w:val="20"/>
          <w:szCs w:val="20"/>
          <w:lang w:val="en-US" w:bidi="ar-EG"/>
        </w:rPr>
        <w:t xml:space="preserve">, duration of drainage, BMI, hypertension and diabetes mellitus </w:t>
      </w:r>
      <w:r w:rsidRPr="00A374F1">
        <w:rPr>
          <w:rFonts w:eastAsia="Calibri"/>
          <w:sz w:val="20"/>
          <w:szCs w:val="20"/>
          <w:lang w:val="en-US"/>
        </w:rPr>
        <w:t xml:space="preserve">are the most important risk factors for </w:t>
      </w:r>
      <w:proofErr w:type="spellStart"/>
      <w:r w:rsidRPr="00A374F1">
        <w:rPr>
          <w:rFonts w:eastAsia="Calibri"/>
          <w:sz w:val="20"/>
          <w:szCs w:val="20"/>
          <w:lang w:val="en-US"/>
        </w:rPr>
        <w:t>seroma</w:t>
      </w:r>
      <w:proofErr w:type="spellEnd"/>
      <w:r w:rsidRPr="00A374F1">
        <w:rPr>
          <w:rFonts w:eastAsia="Calibri"/>
          <w:sz w:val="20"/>
          <w:szCs w:val="20"/>
          <w:lang w:val="en-US"/>
        </w:rPr>
        <w:t xml:space="preserve"> formation</w:t>
      </w:r>
      <w:r w:rsidRPr="00A374F1">
        <w:rPr>
          <w:rFonts w:eastAsia="Calibri"/>
          <w:sz w:val="20"/>
          <w:szCs w:val="20"/>
          <w:lang w:val="en-US" w:bidi="ar-EG"/>
        </w:rPr>
        <w:t xml:space="preserve">. Obliteration of dead space play an important and significant role in reduces post-operative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Removal of suction drain after decrease the drain output to 20-30 ml has significant role in prevention of </w:t>
      </w:r>
      <w:proofErr w:type="spellStart"/>
      <w:r w:rsidRPr="00A374F1">
        <w:rPr>
          <w:rFonts w:eastAsia="Calibri"/>
          <w:sz w:val="20"/>
          <w:szCs w:val="20"/>
          <w:lang w:val="en-US" w:bidi="ar-EG"/>
        </w:rPr>
        <w:t>seroma</w:t>
      </w:r>
      <w:proofErr w:type="spellEnd"/>
      <w:r w:rsidRPr="00A374F1">
        <w:rPr>
          <w:rFonts w:eastAsia="Calibri"/>
          <w:sz w:val="20"/>
          <w:szCs w:val="20"/>
          <w:lang w:val="en-US" w:bidi="ar-EG"/>
        </w:rPr>
        <w:t xml:space="preserve"> formation.</w:t>
      </w:r>
    </w:p>
    <w:p w:rsidR="00423294" w:rsidRDefault="00423294" w:rsidP="00465245">
      <w:pPr>
        <w:snapToGrid w:val="0"/>
        <w:ind w:firstLine="425"/>
        <w:jc w:val="both"/>
        <w:rPr>
          <w:sz w:val="20"/>
          <w:szCs w:val="20"/>
          <w:lang w:val="en-US" w:eastAsia="zh-CN" w:bidi="ar-EG"/>
        </w:rPr>
      </w:pPr>
    </w:p>
    <w:p w:rsidR="00A374F1" w:rsidRPr="00A374F1" w:rsidRDefault="00A374F1" w:rsidP="00465245">
      <w:pPr>
        <w:snapToGrid w:val="0"/>
        <w:ind w:firstLine="425"/>
        <w:jc w:val="both"/>
        <w:rPr>
          <w:sz w:val="20"/>
          <w:szCs w:val="20"/>
          <w:lang w:val="en-US" w:eastAsia="zh-CN" w:bidi="ar-EG"/>
        </w:rPr>
      </w:pPr>
    </w:p>
    <w:p w:rsidR="00423294" w:rsidRPr="00A374F1" w:rsidRDefault="00423294" w:rsidP="00465245">
      <w:pPr>
        <w:snapToGrid w:val="0"/>
        <w:jc w:val="both"/>
        <w:rPr>
          <w:b/>
          <w:bCs/>
          <w:sz w:val="20"/>
          <w:szCs w:val="20"/>
          <w:lang w:bidi="ar-EG"/>
        </w:rPr>
      </w:pPr>
      <w:r w:rsidRPr="00A374F1">
        <w:rPr>
          <w:b/>
          <w:bCs/>
          <w:sz w:val="20"/>
          <w:szCs w:val="20"/>
          <w:lang w:bidi="ar-EG"/>
        </w:rPr>
        <w:t>Disclosure Policy</w:t>
      </w:r>
    </w:p>
    <w:p w:rsidR="00423294" w:rsidRPr="00A374F1" w:rsidRDefault="008F2787" w:rsidP="00465245">
      <w:pPr>
        <w:snapToGrid w:val="0"/>
        <w:ind w:firstLine="425"/>
        <w:jc w:val="both"/>
        <w:rPr>
          <w:sz w:val="20"/>
          <w:szCs w:val="20"/>
          <w:lang w:bidi="ar-EG"/>
        </w:rPr>
      </w:pPr>
      <w:r w:rsidRPr="00A374F1">
        <w:rPr>
          <w:b/>
          <w:bCs/>
          <w:sz w:val="20"/>
          <w:szCs w:val="20"/>
          <w:lang w:bidi="ar-EG"/>
        </w:rPr>
        <w:t>“</w:t>
      </w:r>
      <w:r w:rsidR="00423294" w:rsidRPr="00A374F1">
        <w:rPr>
          <w:b/>
          <w:bCs/>
          <w:sz w:val="20"/>
          <w:szCs w:val="20"/>
          <w:lang w:bidi="ar-EG"/>
        </w:rPr>
        <w:t>The autho</w:t>
      </w:r>
      <w:r w:rsidRPr="00A374F1">
        <w:rPr>
          <w:b/>
          <w:bCs/>
          <w:sz w:val="20"/>
          <w:szCs w:val="20"/>
          <w:lang w:bidi="ar-EG"/>
        </w:rPr>
        <w:t>r (</w:t>
      </w:r>
      <w:r w:rsidR="00423294" w:rsidRPr="00A374F1">
        <w:rPr>
          <w:b/>
          <w:bCs/>
          <w:sz w:val="20"/>
          <w:szCs w:val="20"/>
          <w:lang w:bidi="ar-EG"/>
        </w:rPr>
        <w:t>s) declar</w:t>
      </w:r>
      <w:r w:rsidRPr="00A374F1">
        <w:rPr>
          <w:b/>
          <w:bCs/>
          <w:sz w:val="20"/>
          <w:szCs w:val="20"/>
          <w:lang w:bidi="ar-EG"/>
        </w:rPr>
        <w:t>e (</w:t>
      </w:r>
      <w:r w:rsidR="00423294" w:rsidRPr="00A374F1">
        <w:rPr>
          <w:b/>
          <w:bCs/>
          <w:sz w:val="20"/>
          <w:szCs w:val="20"/>
          <w:lang w:bidi="ar-EG"/>
        </w:rPr>
        <w:t>s) that there is no conflict of interest regarding the publication of this paper</w:t>
      </w:r>
      <w:r w:rsidR="00423294" w:rsidRPr="00A374F1">
        <w:rPr>
          <w:sz w:val="20"/>
          <w:szCs w:val="20"/>
          <w:lang w:bidi="ar-EG"/>
        </w:rPr>
        <w:t>.”</w:t>
      </w:r>
    </w:p>
    <w:p w:rsidR="00423294" w:rsidRDefault="00423294" w:rsidP="00465245">
      <w:pPr>
        <w:tabs>
          <w:tab w:val="left" w:pos="720"/>
          <w:tab w:val="left" w:pos="1440"/>
        </w:tabs>
        <w:snapToGrid w:val="0"/>
        <w:jc w:val="both"/>
        <w:rPr>
          <w:b/>
          <w:sz w:val="20"/>
          <w:szCs w:val="20"/>
          <w:lang w:eastAsia="zh-CN"/>
        </w:rPr>
      </w:pPr>
    </w:p>
    <w:p w:rsidR="00A374F1" w:rsidRPr="00A374F1" w:rsidRDefault="00A374F1" w:rsidP="00465245">
      <w:pPr>
        <w:tabs>
          <w:tab w:val="left" w:pos="720"/>
          <w:tab w:val="left" w:pos="1440"/>
        </w:tabs>
        <w:snapToGrid w:val="0"/>
        <w:jc w:val="both"/>
        <w:rPr>
          <w:b/>
          <w:sz w:val="20"/>
          <w:szCs w:val="20"/>
          <w:lang w:eastAsia="zh-CN"/>
        </w:rPr>
      </w:pPr>
    </w:p>
    <w:p w:rsidR="00423294" w:rsidRPr="00A374F1" w:rsidRDefault="00423294" w:rsidP="00465245">
      <w:pPr>
        <w:tabs>
          <w:tab w:val="left" w:pos="720"/>
          <w:tab w:val="left" w:pos="1440"/>
        </w:tabs>
        <w:snapToGrid w:val="0"/>
        <w:jc w:val="both"/>
        <w:rPr>
          <w:rFonts w:eastAsia="Times New Roman"/>
          <w:b/>
          <w:sz w:val="20"/>
          <w:szCs w:val="20"/>
        </w:rPr>
      </w:pPr>
      <w:r w:rsidRPr="00A374F1">
        <w:rPr>
          <w:rFonts w:eastAsia="Times New Roman"/>
          <w:b/>
          <w:sz w:val="20"/>
          <w:szCs w:val="20"/>
        </w:rPr>
        <w:t>Author Details:</w:t>
      </w:r>
    </w:p>
    <w:p w:rsidR="00465245" w:rsidRPr="00A374F1" w:rsidRDefault="00423294" w:rsidP="00465245">
      <w:pPr>
        <w:pStyle w:val="ListParagraph"/>
        <w:numPr>
          <w:ilvl w:val="0"/>
          <w:numId w:val="17"/>
        </w:numPr>
        <w:tabs>
          <w:tab w:val="left" w:pos="720"/>
          <w:tab w:val="left" w:pos="1440"/>
        </w:tabs>
        <w:bidi w:val="0"/>
        <w:snapToGrid w:val="0"/>
        <w:spacing w:after="0" w:line="240" w:lineRule="auto"/>
        <w:ind w:left="425" w:hanging="425"/>
        <w:jc w:val="both"/>
        <w:rPr>
          <w:rFonts w:ascii="Times New Roman" w:eastAsia="Times New Roman" w:hAnsi="Times New Roman" w:cs="Times New Roman"/>
          <w:sz w:val="20"/>
          <w:szCs w:val="20"/>
        </w:rPr>
      </w:pPr>
      <w:r w:rsidRPr="00A374F1">
        <w:rPr>
          <w:rFonts w:ascii="Times New Roman" w:eastAsia="Times New Roman" w:hAnsi="Times New Roman" w:cs="Times New Roman"/>
          <w:sz w:val="20"/>
          <w:szCs w:val="20"/>
        </w:rPr>
        <w:t>Mohamed</w:t>
      </w:r>
      <w:r w:rsidR="008F2787" w:rsidRPr="00A374F1">
        <w:rPr>
          <w:rFonts w:ascii="Times New Roman" w:eastAsia="Times New Roman" w:hAnsi="Times New Roman" w:cs="Times New Roman"/>
          <w:sz w:val="20"/>
          <w:szCs w:val="20"/>
        </w:rPr>
        <w:t xml:space="preserve"> </w:t>
      </w:r>
      <w:proofErr w:type="spellStart"/>
      <w:r w:rsidRPr="00A374F1">
        <w:rPr>
          <w:rFonts w:ascii="Times New Roman" w:eastAsia="Times New Roman" w:hAnsi="Times New Roman" w:cs="Times New Roman"/>
          <w:sz w:val="20"/>
          <w:szCs w:val="20"/>
        </w:rPr>
        <w:t>Abdelhamid</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w:t>
      </w:r>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dr_moh2003@yahoo.com.</w:t>
      </w:r>
    </w:p>
    <w:p w:rsidR="00465245" w:rsidRPr="00A374F1" w:rsidRDefault="00423294" w:rsidP="00465245">
      <w:pPr>
        <w:pStyle w:val="ListParagraph"/>
        <w:numPr>
          <w:ilvl w:val="0"/>
          <w:numId w:val="17"/>
        </w:numPr>
        <w:tabs>
          <w:tab w:val="left" w:pos="720"/>
          <w:tab w:val="left" w:pos="1440"/>
        </w:tabs>
        <w:bidi w:val="0"/>
        <w:snapToGrid w:val="0"/>
        <w:spacing w:after="0" w:line="240" w:lineRule="auto"/>
        <w:ind w:left="425" w:hanging="425"/>
        <w:jc w:val="both"/>
        <w:rPr>
          <w:rFonts w:ascii="Times New Roman" w:eastAsia="Times New Roman" w:hAnsi="Times New Roman" w:cs="Times New Roman"/>
          <w:sz w:val="20"/>
          <w:szCs w:val="20"/>
        </w:rPr>
      </w:pPr>
      <w:r w:rsidRPr="00A374F1">
        <w:rPr>
          <w:rFonts w:ascii="Times New Roman" w:eastAsia="Times New Roman" w:hAnsi="Times New Roman" w:cs="Times New Roman"/>
          <w:sz w:val="20"/>
          <w:szCs w:val="20"/>
        </w:rPr>
        <w:t xml:space="preserve">Mohammed </w:t>
      </w:r>
      <w:proofErr w:type="spellStart"/>
      <w:r w:rsidRPr="00A374F1">
        <w:rPr>
          <w:rFonts w:ascii="Times New Roman" w:eastAsia="Times New Roman" w:hAnsi="Times New Roman" w:cs="Times New Roman"/>
          <w:sz w:val="20"/>
          <w:szCs w:val="20"/>
        </w:rPr>
        <w:t>Alkilany</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 </w:t>
      </w:r>
      <w:hyperlink r:id="rId20" w:history="1">
        <w:r w:rsidRPr="00A374F1">
          <w:rPr>
            <w:rFonts w:ascii="Times New Roman" w:eastAsia="Times New Roman" w:hAnsi="Times New Roman" w:cs="Times New Roman"/>
            <w:color w:val="0000FF"/>
            <w:sz w:val="20"/>
            <w:szCs w:val="20"/>
            <w:u w:val="single"/>
          </w:rPr>
          <w:t>dr_keko_2007@yahoo.com</w:t>
        </w:r>
      </w:hyperlink>
      <w:r w:rsidRPr="00A374F1">
        <w:rPr>
          <w:rFonts w:ascii="Times New Roman" w:eastAsia="Times New Roman" w:hAnsi="Times New Roman" w:cs="Times New Roman"/>
          <w:sz w:val="20"/>
          <w:szCs w:val="20"/>
        </w:rPr>
        <w:t>.</w:t>
      </w:r>
    </w:p>
    <w:p w:rsidR="00465245" w:rsidRPr="00A374F1" w:rsidRDefault="00423294" w:rsidP="00465245">
      <w:pPr>
        <w:pStyle w:val="ListParagraph"/>
        <w:numPr>
          <w:ilvl w:val="0"/>
          <w:numId w:val="17"/>
        </w:numPr>
        <w:bidi w:val="0"/>
        <w:snapToGrid w:val="0"/>
        <w:spacing w:after="0" w:line="240" w:lineRule="auto"/>
        <w:ind w:left="425" w:hanging="425"/>
        <w:jc w:val="both"/>
        <w:rPr>
          <w:rFonts w:ascii="Times New Roman" w:eastAsia="Times New Roman" w:hAnsi="Times New Roman" w:cs="Times New Roman"/>
          <w:sz w:val="20"/>
          <w:szCs w:val="20"/>
        </w:rPr>
      </w:pPr>
      <w:r w:rsidRPr="00A374F1">
        <w:rPr>
          <w:rFonts w:ascii="Times New Roman" w:eastAsia="Times New Roman" w:hAnsi="Times New Roman" w:cs="Times New Roman"/>
          <w:sz w:val="20"/>
          <w:szCs w:val="20"/>
        </w:rPr>
        <w:t xml:space="preserve">Osama </w:t>
      </w:r>
      <w:proofErr w:type="spellStart"/>
      <w:r w:rsidRPr="00A374F1">
        <w:rPr>
          <w:rFonts w:ascii="Times New Roman" w:eastAsia="Times New Roman" w:hAnsi="Times New Roman" w:cs="Times New Roman"/>
          <w:sz w:val="20"/>
          <w:szCs w:val="20"/>
        </w:rPr>
        <w:t>abd</w:t>
      </w:r>
      <w:proofErr w:type="spellEnd"/>
      <w:r w:rsidRPr="00A374F1">
        <w:rPr>
          <w:rFonts w:ascii="Times New Roman" w:eastAsia="Times New Roman" w:hAnsi="Times New Roman" w:cs="Times New Roman"/>
          <w:sz w:val="20"/>
          <w:szCs w:val="20"/>
        </w:rPr>
        <w:t xml:space="preserve"> </w:t>
      </w:r>
      <w:proofErr w:type="spellStart"/>
      <w:r w:rsidRPr="00A374F1">
        <w:rPr>
          <w:rFonts w:ascii="Times New Roman" w:eastAsia="Times New Roman" w:hAnsi="Times New Roman" w:cs="Times New Roman"/>
          <w:sz w:val="20"/>
          <w:szCs w:val="20"/>
        </w:rPr>
        <w:t>Elaziz</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 osamaeltih1975@gmail.co</w:t>
      </w:r>
      <w:r w:rsidR="00465245" w:rsidRPr="00A374F1">
        <w:rPr>
          <w:rFonts w:ascii="Times New Roman" w:eastAsia="Times New Roman" w:hAnsi="Times New Roman" w:cs="Times New Roman"/>
          <w:sz w:val="20"/>
          <w:szCs w:val="20"/>
        </w:rPr>
        <w:t>m.</w:t>
      </w:r>
    </w:p>
    <w:p w:rsidR="00465245" w:rsidRPr="00A374F1" w:rsidRDefault="00423294" w:rsidP="00465245">
      <w:pPr>
        <w:pStyle w:val="ListParagraph"/>
        <w:numPr>
          <w:ilvl w:val="0"/>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A374F1">
        <w:rPr>
          <w:rFonts w:ascii="Times New Roman" w:eastAsia="Times New Roman" w:hAnsi="Times New Roman" w:cs="Times New Roman"/>
          <w:sz w:val="20"/>
          <w:szCs w:val="20"/>
        </w:rPr>
        <w:t>Wael</w:t>
      </w:r>
      <w:proofErr w:type="spellEnd"/>
      <w:r w:rsidR="008F2787" w:rsidRPr="00A374F1">
        <w:rPr>
          <w:rFonts w:ascii="Times New Roman" w:eastAsia="Times New Roman" w:hAnsi="Times New Roman" w:cs="Times New Roman"/>
          <w:sz w:val="20"/>
          <w:szCs w:val="20"/>
        </w:rPr>
        <w:t xml:space="preserve"> </w:t>
      </w:r>
      <w:r w:rsidRPr="00A374F1">
        <w:rPr>
          <w:rFonts w:ascii="Times New Roman" w:eastAsia="Times New Roman" w:hAnsi="Times New Roman" w:cs="Times New Roman"/>
          <w:sz w:val="20"/>
          <w:szCs w:val="20"/>
        </w:rPr>
        <w:t>Al-</w:t>
      </w:r>
      <w:proofErr w:type="spellStart"/>
      <w:r w:rsidRPr="00A374F1">
        <w:rPr>
          <w:rFonts w:ascii="Times New Roman" w:eastAsia="Times New Roman" w:hAnsi="Times New Roman" w:cs="Times New Roman"/>
          <w:sz w:val="20"/>
          <w:szCs w:val="20"/>
        </w:rPr>
        <w:t>shelfa</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 Waelshel74@yahoo.co</w:t>
      </w:r>
      <w:r w:rsidR="00465245" w:rsidRPr="00A374F1">
        <w:rPr>
          <w:rFonts w:ascii="Times New Roman" w:eastAsia="Times New Roman" w:hAnsi="Times New Roman" w:cs="Times New Roman"/>
          <w:sz w:val="20"/>
          <w:szCs w:val="20"/>
        </w:rPr>
        <w:t>m.</w:t>
      </w:r>
    </w:p>
    <w:p w:rsidR="00465245" w:rsidRPr="00A374F1" w:rsidRDefault="00423294" w:rsidP="00465245">
      <w:pPr>
        <w:pStyle w:val="ListParagraph"/>
        <w:numPr>
          <w:ilvl w:val="0"/>
          <w:numId w:val="17"/>
        </w:numPr>
        <w:bidi w:val="0"/>
        <w:snapToGrid w:val="0"/>
        <w:spacing w:after="0" w:line="240" w:lineRule="auto"/>
        <w:ind w:left="425" w:hanging="425"/>
        <w:jc w:val="both"/>
        <w:rPr>
          <w:rFonts w:ascii="Times New Roman" w:eastAsia="Times New Roman" w:hAnsi="Times New Roman" w:cs="Times New Roman"/>
          <w:sz w:val="20"/>
          <w:szCs w:val="20"/>
        </w:rPr>
      </w:pPr>
      <w:r w:rsidRPr="00A374F1">
        <w:rPr>
          <w:rFonts w:ascii="Times New Roman" w:eastAsia="Times New Roman" w:hAnsi="Times New Roman" w:cs="Times New Roman"/>
          <w:sz w:val="20"/>
          <w:szCs w:val="20"/>
        </w:rPr>
        <w:t xml:space="preserve">Hassan </w:t>
      </w:r>
      <w:proofErr w:type="spellStart"/>
      <w:r w:rsidRPr="00A374F1">
        <w:rPr>
          <w:rFonts w:ascii="Times New Roman" w:eastAsia="Times New Roman" w:hAnsi="Times New Roman" w:cs="Times New Roman"/>
          <w:sz w:val="20"/>
          <w:szCs w:val="20"/>
        </w:rPr>
        <w:t>Ashour</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 Drhassanashour@hotmail</w:t>
      </w:r>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co</w:t>
      </w:r>
      <w:r w:rsidR="00465245" w:rsidRPr="00A374F1">
        <w:rPr>
          <w:rFonts w:ascii="Times New Roman" w:eastAsia="Times New Roman" w:hAnsi="Times New Roman" w:cs="Times New Roman"/>
          <w:sz w:val="20"/>
          <w:szCs w:val="20"/>
        </w:rPr>
        <w:t>m.</w:t>
      </w:r>
    </w:p>
    <w:p w:rsidR="00465245" w:rsidRPr="00A374F1" w:rsidRDefault="00423294" w:rsidP="00465245">
      <w:pPr>
        <w:pStyle w:val="ListParagraph"/>
        <w:numPr>
          <w:ilvl w:val="0"/>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A374F1">
        <w:rPr>
          <w:rFonts w:ascii="Times New Roman" w:eastAsia="Times New Roman" w:hAnsi="Times New Roman" w:cs="Times New Roman"/>
          <w:sz w:val="20"/>
          <w:szCs w:val="20"/>
        </w:rPr>
        <w:t>Salah</w:t>
      </w:r>
      <w:proofErr w:type="spellEnd"/>
      <w:r w:rsidRPr="00A374F1">
        <w:rPr>
          <w:rFonts w:ascii="Times New Roman" w:eastAsia="Times New Roman" w:hAnsi="Times New Roman" w:cs="Times New Roman"/>
          <w:sz w:val="20"/>
          <w:szCs w:val="20"/>
        </w:rPr>
        <w:t xml:space="preserve"> </w:t>
      </w:r>
      <w:proofErr w:type="spellStart"/>
      <w:r w:rsidRPr="00A374F1">
        <w:rPr>
          <w:rFonts w:ascii="Times New Roman" w:eastAsia="Times New Roman" w:hAnsi="Times New Roman" w:cs="Times New Roman"/>
          <w:sz w:val="20"/>
          <w:szCs w:val="20"/>
        </w:rPr>
        <w:t>Ab</w:t>
      </w:r>
      <w:r w:rsidR="00465245" w:rsidRPr="00A374F1">
        <w:rPr>
          <w:rFonts w:ascii="Times New Roman" w:eastAsia="Times New Roman" w:hAnsi="Times New Roman" w:cs="Times New Roman"/>
          <w:sz w:val="20"/>
          <w:szCs w:val="20"/>
        </w:rPr>
        <w:t>d</w:t>
      </w:r>
      <w:proofErr w:type="spellEnd"/>
      <w:r w:rsidR="00465245" w:rsidRPr="00A374F1">
        <w:rPr>
          <w:rFonts w:ascii="Times New Roman" w:eastAsia="Times New Roman" w:hAnsi="Times New Roman" w:cs="Times New Roman"/>
          <w:sz w:val="20"/>
          <w:szCs w:val="20"/>
        </w:rPr>
        <w:t xml:space="preserve"> </w:t>
      </w:r>
      <w:proofErr w:type="spellStart"/>
      <w:r w:rsidR="00465245" w:rsidRPr="00A374F1">
        <w:rPr>
          <w:rFonts w:ascii="Times New Roman" w:eastAsia="Times New Roman" w:hAnsi="Times New Roman" w:cs="Times New Roman"/>
          <w:sz w:val="20"/>
          <w:szCs w:val="20"/>
        </w:rPr>
        <w:t>E</w:t>
      </w:r>
      <w:r w:rsidRPr="00A374F1">
        <w:rPr>
          <w:rFonts w:ascii="Times New Roman" w:eastAsia="Times New Roman" w:hAnsi="Times New Roman" w:cs="Times New Roman"/>
          <w:sz w:val="20"/>
          <w:szCs w:val="20"/>
        </w:rPr>
        <w:t>laal</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 Nooredo@yahoo.co</w:t>
      </w:r>
      <w:r w:rsidR="00465245" w:rsidRPr="00A374F1">
        <w:rPr>
          <w:rFonts w:ascii="Times New Roman" w:eastAsia="Times New Roman" w:hAnsi="Times New Roman" w:cs="Times New Roman"/>
          <w:sz w:val="20"/>
          <w:szCs w:val="20"/>
        </w:rPr>
        <w:t>m.</w:t>
      </w:r>
    </w:p>
    <w:p w:rsidR="00465245" w:rsidRPr="00A374F1" w:rsidRDefault="00423294" w:rsidP="00465245">
      <w:pPr>
        <w:pStyle w:val="ListParagraph"/>
        <w:numPr>
          <w:ilvl w:val="0"/>
          <w:numId w:val="17"/>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A374F1">
        <w:rPr>
          <w:rFonts w:ascii="Times New Roman" w:eastAsia="Times New Roman" w:hAnsi="Times New Roman" w:cs="Times New Roman"/>
          <w:sz w:val="20"/>
          <w:szCs w:val="20"/>
        </w:rPr>
        <w:t>Mansour</w:t>
      </w:r>
      <w:proofErr w:type="spellEnd"/>
      <w:r w:rsidRPr="00A374F1">
        <w:rPr>
          <w:rFonts w:ascii="Times New Roman" w:eastAsia="Times New Roman" w:hAnsi="Times New Roman" w:cs="Times New Roman"/>
          <w:sz w:val="20"/>
          <w:szCs w:val="20"/>
        </w:rPr>
        <w:t xml:space="preserve"> M </w:t>
      </w:r>
      <w:proofErr w:type="spellStart"/>
      <w:r w:rsidRPr="00A374F1">
        <w:rPr>
          <w:rFonts w:ascii="Times New Roman" w:eastAsia="Times New Roman" w:hAnsi="Times New Roman" w:cs="Times New Roman"/>
          <w:sz w:val="20"/>
          <w:szCs w:val="20"/>
        </w:rPr>
        <w:t>Morsy</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 </w:t>
      </w:r>
      <w:hyperlink r:id="rId21" w:history="1">
        <w:r w:rsidRPr="00A374F1">
          <w:rPr>
            <w:rStyle w:val="Hyperlink"/>
            <w:rFonts w:ascii="Times New Roman" w:eastAsia="Times New Roman" w:hAnsi="Times New Roman" w:cs="Times New Roman"/>
            <w:sz w:val="20"/>
            <w:szCs w:val="20"/>
          </w:rPr>
          <w:t>mansourmorsy@gmail.com</w:t>
        </w:r>
      </w:hyperlink>
    </w:p>
    <w:p w:rsidR="00465245" w:rsidRPr="00A374F1" w:rsidRDefault="00423294" w:rsidP="00465245">
      <w:pPr>
        <w:pStyle w:val="ListParagraph"/>
        <w:numPr>
          <w:ilvl w:val="0"/>
          <w:numId w:val="17"/>
        </w:numPr>
        <w:bidi w:val="0"/>
        <w:snapToGrid w:val="0"/>
        <w:spacing w:after="0" w:line="240" w:lineRule="auto"/>
        <w:ind w:left="425" w:hanging="425"/>
        <w:jc w:val="both"/>
        <w:rPr>
          <w:rFonts w:ascii="Times New Roman" w:eastAsia="Times New Roman" w:hAnsi="Times New Roman" w:cs="Times New Roman"/>
          <w:sz w:val="20"/>
          <w:szCs w:val="20"/>
        </w:rPr>
      </w:pPr>
      <w:r w:rsidRPr="00A374F1">
        <w:rPr>
          <w:rFonts w:ascii="Times New Roman" w:eastAsia="Times New Roman" w:hAnsi="Times New Roman" w:cs="Times New Roman"/>
          <w:sz w:val="20"/>
          <w:szCs w:val="20"/>
        </w:rPr>
        <w:t xml:space="preserve">Ahmed R </w:t>
      </w:r>
      <w:proofErr w:type="spellStart"/>
      <w:r w:rsidRPr="00A374F1">
        <w:rPr>
          <w:rFonts w:ascii="Times New Roman" w:eastAsia="Times New Roman" w:hAnsi="Times New Roman" w:cs="Times New Roman"/>
          <w:sz w:val="20"/>
          <w:szCs w:val="20"/>
        </w:rPr>
        <w:t>Elsayed</w:t>
      </w:r>
      <w:proofErr w:type="spellEnd"/>
      <w:r w:rsidRPr="00A374F1">
        <w:rPr>
          <w:rFonts w:ascii="Times New Roman" w:eastAsia="Times New Roman" w:hAnsi="Times New Roman" w:cs="Times New Roman"/>
          <w:sz w:val="20"/>
          <w:szCs w:val="20"/>
        </w:rPr>
        <w:t>, MD, lecturer of general surgery, General</w:t>
      </w:r>
      <w:r w:rsidR="008F2787" w:rsidRPr="00A374F1">
        <w:rPr>
          <w:rFonts w:ascii="Times New Roman" w:eastAsia="Times New Roman" w:hAnsi="Times New Roman" w:cs="Times New Roman"/>
          <w:sz w:val="20"/>
          <w:szCs w:val="20"/>
        </w:rPr>
        <w:t xml:space="preserve"> &amp; </w:t>
      </w:r>
      <w:r w:rsidRPr="00A374F1">
        <w:rPr>
          <w:rFonts w:ascii="Times New Roman" w:eastAsia="Times New Roman" w:hAnsi="Times New Roman" w:cs="Times New Roman"/>
          <w:sz w:val="20"/>
          <w:szCs w:val="20"/>
        </w:rPr>
        <w:t xml:space="preserve">Lap Surgery Department, </w:t>
      </w:r>
      <w:proofErr w:type="spellStart"/>
      <w:r w:rsidRPr="00A374F1">
        <w:rPr>
          <w:rFonts w:ascii="Times New Roman" w:eastAsia="Times New Roman" w:hAnsi="Times New Roman" w:cs="Times New Roman"/>
          <w:sz w:val="20"/>
          <w:szCs w:val="20"/>
        </w:rPr>
        <w:t>Zagazig</w:t>
      </w:r>
      <w:proofErr w:type="spellEnd"/>
      <w:r w:rsidRPr="00A374F1">
        <w:rPr>
          <w:rFonts w:ascii="Times New Roman" w:eastAsia="Times New Roman" w:hAnsi="Times New Roman" w:cs="Times New Roman"/>
          <w:sz w:val="20"/>
          <w:szCs w:val="20"/>
        </w:rPr>
        <w:t xml:space="preserve"> University, </w:t>
      </w:r>
      <w:proofErr w:type="spellStart"/>
      <w:r w:rsidRPr="00A374F1">
        <w:rPr>
          <w:rFonts w:ascii="Times New Roman" w:eastAsia="Times New Roman" w:hAnsi="Times New Roman" w:cs="Times New Roman"/>
          <w:sz w:val="20"/>
          <w:szCs w:val="20"/>
        </w:rPr>
        <w:t>Zagazig</w:t>
      </w:r>
      <w:proofErr w:type="spellEnd"/>
      <w:r w:rsidR="008F2787" w:rsidRPr="00A374F1">
        <w:rPr>
          <w:rFonts w:ascii="Times New Roman" w:eastAsia="Times New Roman" w:hAnsi="Times New Roman" w:cs="Times New Roman"/>
          <w:sz w:val="20"/>
          <w:szCs w:val="20"/>
        </w:rPr>
        <w:t>,</w:t>
      </w:r>
      <w:r w:rsidRPr="00A374F1">
        <w:rPr>
          <w:rFonts w:ascii="Times New Roman" w:eastAsia="Times New Roman" w:hAnsi="Times New Roman" w:cs="Times New Roman"/>
          <w:sz w:val="20"/>
          <w:szCs w:val="20"/>
        </w:rPr>
        <w:t xml:space="preserve"> Egypt, E mail: </w:t>
      </w:r>
      <w:hyperlink r:id="rId22" w:history="1">
        <w:r w:rsidR="00A374F1" w:rsidRPr="0085623E">
          <w:rPr>
            <w:rStyle w:val="Hyperlink"/>
            <w:rFonts w:ascii="Times New Roman" w:eastAsia="Times New Roman" w:hAnsi="Times New Roman" w:cs="Times New Roman"/>
            <w:sz w:val="20"/>
            <w:szCs w:val="20"/>
          </w:rPr>
          <w:t>Dr_ahmedraafat@yahoo.com</w:t>
        </w:r>
      </w:hyperlink>
      <w:r w:rsidR="00A374F1">
        <w:rPr>
          <w:rFonts w:ascii="Times New Roman" w:eastAsiaTheme="minorEastAsia" w:hAnsi="Times New Roman" w:cs="Times New Roman" w:hint="eastAsia"/>
          <w:sz w:val="20"/>
          <w:szCs w:val="20"/>
          <w:lang w:eastAsia="zh-CN"/>
        </w:rPr>
        <w:t xml:space="preserve"> </w:t>
      </w:r>
    </w:p>
    <w:p w:rsidR="00423294" w:rsidRDefault="00423294" w:rsidP="00465245">
      <w:pPr>
        <w:snapToGrid w:val="0"/>
        <w:ind w:firstLine="425"/>
        <w:jc w:val="both"/>
        <w:rPr>
          <w:sz w:val="20"/>
          <w:szCs w:val="20"/>
          <w:lang w:eastAsia="zh-CN"/>
        </w:rPr>
      </w:pPr>
    </w:p>
    <w:p w:rsidR="00A374F1" w:rsidRDefault="00A374F1" w:rsidP="00465245">
      <w:pPr>
        <w:snapToGrid w:val="0"/>
        <w:ind w:firstLine="425"/>
        <w:jc w:val="both"/>
        <w:rPr>
          <w:sz w:val="20"/>
          <w:szCs w:val="20"/>
          <w:lang w:eastAsia="zh-CN"/>
        </w:rPr>
      </w:pPr>
    </w:p>
    <w:p w:rsidR="00A374F1" w:rsidRDefault="00A374F1" w:rsidP="00465245">
      <w:pPr>
        <w:snapToGrid w:val="0"/>
        <w:ind w:firstLine="425"/>
        <w:jc w:val="both"/>
        <w:rPr>
          <w:sz w:val="20"/>
          <w:szCs w:val="20"/>
          <w:lang w:eastAsia="zh-CN"/>
        </w:rPr>
      </w:pPr>
    </w:p>
    <w:p w:rsidR="00A374F1" w:rsidRDefault="00A374F1" w:rsidP="00465245">
      <w:pPr>
        <w:snapToGrid w:val="0"/>
        <w:ind w:firstLine="425"/>
        <w:jc w:val="both"/>
        <w:rPr>
          <w:sz w:val="20"/>
          <w:szCs w:val="20"/>
          <w:lang w:eastAsia="zh-CN"/>
        </w:rPr>
      </w:pPr>
    </w:p>
    <w:p w:rsidR="00A374F1" w:rsidRPr="00A374F1" w:rsidRDefault="00A374F1" w:rsidP="00465245">
      <w:pPr>
        <w:snapToGrid w:val="0"/>
        <w:ind w:firstLine="425"/>
        <w:jc w:val="both"/>
        <w:rPr>
          <w:sz w:val="20"/>
          <w:szCs w:val="20"/>
          <w:lang w:eastAsia="zh-CN"/>
        </w:rPr>
      </w:pPr>
    </w:p>
    <w:p w:rsidR="00423294" w:rsidRPr="00A374F1" w:rsidRDefault="00465245" w:rsidP="00465245">
      <w:pPr>
        <w:snapToGrid w:val="0"/>
        <w:jc w:val="both"/>
        <w:rPr>
          <w:rFonts w:eastAsia="Times New Roman"/>
          <w:b/>
          <w:bCs/>
          <w:sz w:val="20"/>
          <w:szCs w:val="20"/>
        </w:rPr>
      </w:pPr>
      <w:r w:rsidRPr="00A374F1">
        <w:rPr>
          <w:rFonts w:eastAsia="Times New Roman"/>
          <w:b/>
          <w:bCs/>
          <w:sz w:val="20"/>
          <w:szCs w:val="20"/>
        </w:rPr>
        <w:t xml:space="preserve">Corresponding Author Details </w:t>
      </w:r>
    </w:p>
    <w:p w:rsidR="00423294" w:rsidRPr="00A374F1" w:rsidRDefault="00423294" w:rsidP="00465245">
      <w:pPr>
        <w:tabs>
          <w:tab w:val="left" w:pos="720"/>
          <w:tab w:val="left" w:pos="1440"/>
        </w:tabs>
        <w:snapToGrid w:val="0"/>
        <w:jc w:val="both"/>
        <w:rPr>
          <w:rFonts w:eastAsia="Times New Roman"/>
          <w:sz w:val="20"/>
          <w:szCs w:val="20"/>
        </w:rPr>
      </w:pPr>
      <w:r w:rsidRPr="00A374F1">
        <w:rPr>
          <w:rFonts w:eastAsia="Times New Roman"/>
          <w:sz w:val="20"/>
          <w:szCs w:val="20"/>
        </w:rPr>
        <w:t xml:space="preserve">Mohamed Ibrahim </w:t>
      </w:r>
      <w:proofErr w:type="spellStart"/>
      <w:r w:rsidRPr="00A374F1">
        <w:rPr>
          <w:rFonts w:eastAsia="Times New Roman"/>
          <w:sz w:val="20"/>
          <w:szCs w:val="20"/>
        </w:rPr>
        <w:t>Abdelhamid</w:t>
      </w:r>
      <w:proofErr w:type="spellEnd"/>
    </w:p>
    <w:p w:rsidR="00423294" w:rsidRPr="00A374F1" w:rsidRDefault="00423294" w:rsidP="00465245">
      <w:pPr>
        <w:tabs>
          <w:tab w:val="left" w:pos="720"/>
          <w:tab w:val="left" w:pos="1440"/>
        </w:tabs>
        <w:snapToGrid w:val="0"/>
        <w:jc w:val="both"/>
        <w:rPr>
          <w:rFonts w:eastAsia="Times New Roman"/>
          <w:sz w:val="20"/>
          <w:szCs w:val="20"/>
        </w:rPr>
      </w:pPr>
      <w:r w:rsidRPr="00A374F1">
        <w:rPr>
          <w:rFonts w:eastAsia="Times New Roman"/>
          <w:sz w:val="20"/>
          <w:szCs w:val="20"/>
        </w:rPr>
        <w:t xml:space="preserve">Postal address: General and Laparoscopic Surgery Department, </w:t>
      </w:r>
      <w:proofErr w:type="spellStart"/>
      <w:r w:rsidRPr="00A374F1">
        <w:rPr>
          <w:rFonts w:eastAsia="Times New Roman"/>
          <w:sz w:val="20"/>
          <w:szCs w:val="20"/>
        </w:rPr>
        <w:t>Zagazig</w:t>
      </w:r>
      <w:proofErr w:type="spellEnd"/>
      <w:r w:rsidRPr="00A374F1">
        <w:rPr>
          <w:rFonts w:eastAsia="Times New Roman"/>
          <w:sz w:val="20"/>
          <w:szCs w:val="20"/>
        </w:rPr>
        <w:t xml:space="preserve"> University.</w:t>
      </w:r>
    </w:p>
    <w:p w:rsidR="00423294" w:rsidRPr="00A374F1" w:rsidRDefault="00423294" w:rsidP="00465245">
      <w:pPr>
        <w:snapToGrid w:val="0"/>
        <w:jc w:val="both"/>
        <w:rPr>
          <w:rFonts w:eastAsia="Times New Roman"/>
          <w:color w:val="FF0000"/>
          <w:sz w:val="20"/>
          <w:szCs w:val="20"/>
        </w:rPr>
      </w:pPr>
      <w:proofErr w:type="spellStart"/>
      <w:r w:rsidRPr="00A374F1">
        <w:rPr>
          <w:rFonts w:eastAsia="Times New Roman"/>
          <w:sz w:val="20"/>
          <w:szCs w:val="20"/>
        </w:rPr>
        <w:t>Zagazig</w:t>
      </w:r>
      <w:proofErr w:type="spellEnd"/>
      <w:r w:rsidR="00465245" w:rsidRPr="00A374F1">
        <w:rPr>
          <w:rFonts w:hint="eastAsia"/>
          <w:sz w:val="20"/>
          <w:szCs w:val="20"/>
          <w:lang w:eastAsia="zh-CN"/>
        </w:rPr>
        <w:t xml:space="preserve">, </w:t>
      </w:r>
      <w:proofErr w:type="spellStart"/>
      <w:r w:rsidRPr="00A374F1">
        <w:rPr>
          <w:rFonts w:eastAsia="Times New Roman"/>
          <w:sz w:val="20"/>
          <w:szCs w:val="20"/>
        </w:rPr>
        <w:t>sharkia</w:t>
      </w:r>
      <w:proofErr w:type="spellEnd"/>
      <w:r w:rsidR="00465245" w:rsidRPr="00A374F1">
        <w:rPr>
          <w:rFonts w:hint="eastAsia"/>
          <w:sz w:val="20"/>
          <w:szCs w:val="20"/>
          <w:lang w:eastAsia="zh-CN"/>
        </w:rPr>
        <w:t xml:space="preserve">, </w:t>
      </w:r>
      <w:r w:rsidRPr="00A374F1">
        <w:rPr>
          <w:rFonts w:eastAsia="Times New Roman"/>
          <w:sz w:val="20"/>
          <w:szCs w:val="20"/>
        </w:rPr>
        <w:t>Egypt</w:t>
      </w:r>
      <w:r w:rsidRPr="00A374F1">
        <w:rPr>
          <w:rFonts w:eastAsia="Times New Roman"/>
          <w:color w:val="FF0000"/>
          <w:sz w:val="20"/>
          <w:szCs w:val="20"/>
        </w:rPr>
        <w:t xml:space="preserve"> </w:t>
      </w:r>
    </w:p>
    <w:p w:rsidR="00423294" w:rsidRPr="00A374F1" w:rsidRDefault="00423294" w:rsidP="00465245">
      <w:pPr>
        <w:tabs>
          <w:tab w:val="left" w:pos="720"/>
          <w:tab w:val="left" w:pos="1440"/>
        </w:tabs>
        <w:snapToGrid w:val="0"/>
        <w:jc w:val="both"/>
        <w:rPr>
          <w:rFonts w:eastAsia="Times New Roman"/>
          <w:sz w:val="20"/>
          <w:szCs w:val="20"/>
        </w:rPr>
      </w:pPr>
      <w:r w:rsidRPr="00A374F1">
        <w:rPr>
          <w:rFonts w:eastAsia="Times New Roman"/>
          <w:sz w:val="20"/>
          <w:szCs w:val="20"/>
        </w:rPr>
        <w:t>Tel: +20552336364 - 002 01226205757 - 0021117861414</w:t>
      </w:r>
    </w:p>
    <w:p w:rsidR="00423294" w:rsidRPr="00A374F1" w:rsidRDefault="00423294" w:rsidP="00465245">
      <w:pPr>
        <w:tabs>
          <w:tab w:val="left" w:pos="720"/>
          <w:tab w:val="left" w:pos="1440"/>
        </w:tabs>
        <w:snapToGrid w:val="0"/>
        <w:jc w:val="both"/>
        <w:rPr>
          <w:sz w:val="20"/>
          <w:szCs w:val="20"/>
          <w:lang w:eastAsia="zh-CN"/>
        </w:rPr>
      </w:pPr>
      <w:r w:rsidRPr="00A374F1">
        <w:rPr>
          <w:rFonts w:eastAsia="Times New Roman"/>
          <w:sz w:val="20"/>
          <w:szCs w:val="20"/>
        </w:rPr>
        <w:t xml:space="preserve">Contact E mail: </w:t>
      </w:r>
      <w:hyperlink r:id="rId23" w:history="1">
        <w:r w:rsidR="00A374F1" w:rsidRPr="00A374F1">
          <w:rPr>
            <w:rStyle w:val="Hyperlink"/>
            <w:rFonts w:eastAsia="Times New Roman"/>
            <w:sz w:val="20"/>
            <w:szCs w:val="20"/>
          </w:rPr>
          <w:t>dr_moh2003@yahoo.com</w:t>
        </w:r>
      </w:hyperlink>
      <w:r w:rsidR="00A374F1" w:rsidRPr="00A374F1">
        <w:rPr>
          <w:rFonts w:hint="eastAsia"/>
          <w:sz w:val="20"/>
          <w:szCs w:val="20"/>
          <w:lang w:eastAsia="zh-CN"/>
        </w:rPr>
        <w:t xml:space="preserve"> </w:t>
      </w:r>
    </w:p>
    <w:p w:rsidR="008F2787" w:rsidRPr="00A374F1" w:rsidRDefault="00423294" w:rsidP="00465245">
      <w:pPr>
        <w:snapToGrid w:val="0"/>
        <w:jc w:val="both"/>
        <w:rPr>
          <w:rFonts w:eastAsia="Times New Roman"/>
          <w:sz w:val="20"/>
          <w:szCs w:val="20"/>
        </w:rPr>
      </w:pPr>
      <w:r w:rsidRPr="00A374F1">
        <w:rPr>
          <w:rFonts w:eastAsia="Times New Roman"/>
          <w:sz w:val="20"/>
          <w:szCs w:val="20"/>
        </w:rPr>
        <w:t>Fax: +20552370600</w:t>
      </w:r>
    </w:p>
    <w:p w:rsidR="005D20E1" w:rsidRDefault="005D20E1" w:rsidP="00465245">
      <w:pPr>
        <w:snapToGrid w:val="0"/>
        <w:jc w:val="both"/>
        <w:rPr>
          <w:b/>
          <w:bCs/>
          <w:sz w:val="20"/>
          <w:szCs w:val="20"/>
          <w:lang w:val="en-US" w:eastAsia="zh-CN" w:bidi="ar-EG"/>
        </w:rPr>
      </w:pPr>
    </w:p>
    <w:p w:rsidR="00A374F1" w:rsidRPr="00A374F1" w:rsidRDefault="00A374F1" w:rsidP="00465245">
      <w:pPr>
        <w:snapToGrid w:val="0"/>
        <w:jc w:val="both"/>
        <w:rPr>
          <w:b/>
          <w:bCs/>
          <w:sz w:val="20"/>
          <w:szCs w:val="20"/>
          <w:lang w:val="en-US" w:eastAsia="zh-CN" w:bidi="ar-EG"/>
        </w:rPr>
      </w:pPr>
    </w:p>
    <w:p w:rsidR="00820623" w:rsidRPr="00A374F1" w:rsidRDefault="00820623" w:rsidP="00465245">
      <w:pPr>
        <w:snapToGrid w:val="0"/>
        <w:jc w:val="both"/>
        <w:rPr>
          <w:rFonts w:eastAsia="Calibri"/>
          <w:b/>
          <w:bCs/>
          <w:sz w:val="20"/>
          <w:szCs w:val="20"/>
          <w:lang w:val="en-US" w:bidi="ar-EG"/>
        </w:rPr>
      </w:pPr>
      <w:r w:rsidRPr="00A374F1">
        <w:rPr>
          <w:rFonts w:eastAsia="Calibri"/>
          <w:b/>
          <w:bCs/>
          <w:sz w:val="20"/>
          <w:szCs w:val="20"/>
          <w:lang w:val="en-US" w:bidi="ar-EG"/>
        </w:rPr>
        <w:t>References:</w:t>
      </w:r>
    </w:p>
    <w:p w:rsidR="00345EE9" w:rsidRPr="00A374F1" w:rsidRDefault="00345EE9"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lang w:bidi="ar-EG"/>
        </w:rPr>
        <w:t>Patey</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and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Dyson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W.</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prognosis</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carcinoma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breast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in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relation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to</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type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operation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performed.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Cancer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2</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1948;</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1:7–13</w:t>
      </w:r>
      <w:r w:rsidR="00DD596F" w:rsidRPr="00A374F1">
        <w:rPr>
          <w:rFonts w:ascii="Times New Roman" w:hAnsi="Times New Roman" w:cs="Times New Roman"/>
          <w:sz w:val="20"/>
          <w:szCs w:val="20"/>
          <w:lang w:bidi="ar-EG"/>
        </w:rPr>
        <w:t>.</w:t>
      </w:r>
    </w:p>
    <w:p w:rsidR="00345EE9" w:rsidRPr="00A374F1" w:rsidRDefault="00345EE9"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A374F1">
        <w:rPr>
          <w:rFonts w:ascii="Times New Roman" w:hAnsi="Times New Roman" w:cs="Times New Roman"/>
          <w:sz w:val="20"/>
          <w:szCs w:val="20"/>
          <w:lang w:bidi="ar-EG"/>
        </w:rPr>
        <w:t>Morrow</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Bucci</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Rademaker</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Medical</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contraindications</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are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not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major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factor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in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underutilization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breast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conserving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therapy</w:t>
      </w:r>
      <w:r w:rsidRPr="00A374F1">
        <w:rPr>
          <w:rFonts w:ascii="Times New Roman" w:hAnsi="Times New Roman" w:cs="Times New Roman" w:hint="cs"/>
          <w:sz w:val="20"/>
          <w:szCs w:val="20"/>
          <w:lang w:bidi="ar-EG"/>
        </w:rPr>
        <w:t>.</w:t>
      </w:r>
      <w:r w:rsidR="008F2787" w:rsidRPr="00A374F1">
        <w:rPr>
          <w:rFonts w:ascii="Times New Roman" w:hAnsi="Times New Roman" w:cs="Times New Roman" w:hint="cs"/>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Am</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Coll</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Surg</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1998;</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186:269</w:t>
      </w:r>
      <w:r w:rsidRPr="00A374F1">
        <w:rPr>
          <w:rFonts w:ascii="Times New Roman" w:eastAsia="MS Mincho" w:hAnsi="Times New Roman" w:cs="Times New Roman" w:hint="eastAsia"/>
          <w:sz w:val="20"/>
          <w:szCs w:val="20"/>
          <w:lang w:bidi="ar-EG"/>
        </w:rPr>
        <w:noBreakHyphen/>
      </w:r>
      <w:r w:rsidRPr="00A374F1">
        <w:rPr>
          <w:rFonts w:ascii="Times New Roman" w:hAnsi="Times New Roman" w:cs="Times New Roman"/>
          <w:sz w:val="20"/>
          <w:szCs w:val="20"/>
          <w:lang w:bidi="ar-EG"/>
        </w:rPr>
        <w:t>74</w:t>
      </w:r>
      <w:r w:rsidRPr="00A374F1">
        <w:rPr>
          <w:rFonts w:ascii="Times New Roman" w:hAnsi="Times New Roman" w:cs="Times New Roman" w:hint="cs"/>
          <w:sz w:val="20"/>
          <w:szCs w:val="20"/>
          <w:lang w:bidi="ar-EG"/>
        </w:rPr>
        <w:t>.</w:t>
      </w:r>
    </w:p>
    <w:p w:rsidR="00345EE9" w:rsidRPr="00A374F1" w:rsidRDefault="00345EE9"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A374F1">
        <w:rPr>
          <w:rFonts w:ascii="Times New Roman" w:hAnsi="Times New Roman" w:cs="Times New Roman"/>
          <w:sz w:val="20"/>
          <w:szCs w:val="20"/>
          <w:lang w:bidi="ar-EG"/>
        </w:rPr>
        <w:t>Gupta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Pate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K,</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Varshney</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S,</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Goddard</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Royle</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G</w:t>
      </w:r>
      <w:r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comparison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5-day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and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8-day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drainage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following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mastectomy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and</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clearance.</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Eur</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Surg</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Oncol</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2001;27:26–30.</w:t>
      </w:r>
    </w:p>
    <w:p w:rsidR="00345EE9" w:rsidRPr="00A374F1" w:rsidRDefault="00345EE9"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lang w:bidi="ar-EG"/>
        </w:rPr>
        <w:t>Dalbe</w:t>
      </w:r>
      <w:r w:rsidR="00DD596F" w:rsidRPr="00A374F1">
        <w:rPr>
          <w:rFonts w:ascii="Times New Roman" w:hAnsi="Times New Roman" w:cs="Times New Roman"/>
          <w:sz w:val="20"/>
          <w:szCs w:val="20"/>
          <w:lang w:bidi="ar-EG"/>
        </w:rPr>
        <w:t>rg</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K,</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Johansson</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H,</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Signomklao</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T</w:t>
      </w:r>
      <w:r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randomized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study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drainage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and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pectoral</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fascia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preservation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mastectomy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for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breast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cancer.</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Eur</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Surg</w:t>
      </w:r>
      <w:proofErr w:type="spellEnd"/>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Oncol</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2004;</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30:602</w:t>
      </w:r>
      <w:r w:rsidRPr="00A374F1">
        <w:rPr>
          <w:rFonts w:ascii="Times New Roman" w:hAnsi="Times New Roman" w:cs="Times New Roman"/>
          <w:sz w:val="20"/>
          <w:szCs w:val="20"/>
          <w:lang w:bidi="ar-EG"/>
        </w:rPr>
        <w:t>–9.</w:t>
      </w:r>
    </w:p>
    <w:p w:rsidR="00345EE9" w:rsidRPr="00A374F1" w:rsidRDefault="00345EE9"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A374F1">
        <w:rPr>
          <w:rFonts w:ascii="Times New Roman" w:hAnsi="Times New Roman" w:cs="Times New Roman"/>
          <w:sz w:val="20"/>
          <w:szCs w:val="20"/>
          <w:lang w:bidi="ar-EG"/>
        </w:rPr>
        <w:t>Ba</w:t>
      </w:r>
      <w:r w:rsidR="00DD596F" w:rsidRPr="00A374F1">
        <w:rPr>
          <w:rFonts w:ascii="Times New Roman" w:hAnsi="Times New Roman" w:cs="Times New Roman"/>
          <w:sz w:val="20"/>
          <w:szCs w:val="20"/>
          <w:lang w:bidi="ar-EG"/>
        </w:rPr>
        <w:t>as-</w:t>
      </w:r>
      <w:proofErr w:type="spellStart"/>
      <w:r w:rsidR="00DD596F" w:rsidRPr="00A374F1">
        <w:rPr>
          <w:rFonts w:ascii="Times New Roman" w:hAnsi="Times New Roman" w:cs="Times New Roman"/>
          <w:sz w:val="20"/>
          <w:szCs w:val="20"/>
          <w:lang w:bidi="ar-EG"/>
        </w:rPr>
        <w:t>Vrancken</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M,</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Kluit</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Merkus</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Breslau</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P</w:t>
      </w:r>
      <w:r w:rsidR="00465245" w:rsidRPr="00A374F1">
        <w:rPr>
          <w:rFonts w:ascii="Times New Roman" w:hAnsi="Times New Roman" w:cs="Times New Roman"/>
          <w:sz w:val="20"/>
          <w:szCs w:val="20"/>
          <w:lang w:bidi="ar-EG"/>
        </w:rPr>
        <w:t>. S</w:t>
      </w:r>
      <w:r w:rsidRPr="00A374F1">
        <w:rPr>
          <w:rFonts w:ascii="Times New Roman" w:hAnsi="Times New Roman" w:cs="Times New Roman"/>
          <w:sz w:val="20"/>
          <w:szCs w:val="20"/>
          <w:lang w:bidi="ar-EG"/>
        </w:rPr>
        <w:t>hort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versus</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long-term</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postoperative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drainage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the</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axilla</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lymph</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node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dissection.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prospective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randomized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study.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Breast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Cancer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Res</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Treat</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2005;</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93:271</w:t>
      </w:r>
      <w:r w:rsidRPr="00A374F1">
        <w:rPr>
          <w:rFonts w:ascii="Times New Roman" w:hAnsi="Times New Roman" w:cs="Times New Roman"/>
          <w:sz w:val="20"/>
          <w:szCs w:val="20"/>
          <w:lang w:bidi="ar-EG"/>
        </w:rPr>
        <w:t>–5.</w:t>
      </w:r>
    </w:p>
    <w:p w:rsidR="00B84410" w:rsidRPr="00A374F1" w:rsidRDefault="00B84410" w:rsidP="0046524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A374F1">
        <w:rPr>
          <w:rFonts w:ascii="Times New Roman" w:hAnsi="Times New Roman" w:cs="Times New Roman"/>
          <w:sz w:val="20"/>
          <w:szCs w:val="20"/>
        </w:rPr>
        <w:t>Turner</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E,</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Benson</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J,</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Winters</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Z.</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Techniques</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in</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the</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prevention</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and</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management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of</w:t>
      </w:r>
      <w:r w:rsidR="008F2787" w:rsidRPr="00A374F1">
        <w:rPr>
          <w:rFonts w:ascii="Times New Roman" w:hAnsi="Times New Roman" w:cs="Times New Roman"/>
          <w:sz w:val="20"/>
          <w:szCs w:val="20"/>
        </w:rPr>
        <w:t xml:space="preserve"> </w:t>
      </w:r>
      <w:proofErr w:type="spellStart"/>
      <w:r w:rsidRPr="00A374F1">
        <w:rPr>
          <w:rFonts w:ascii="Times New Roman" w:hAnsi="Times New Roman" w:cs="Times New Roman"/>
          <w:sz w:val="20"/>
          <w:szCs w:val="20"/>
        </w:rPr>
        <w:t>seromas</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aft</w:t>
      </w:r>
      <w:r w:rsidR="00DD596F" w:rsidRPr="00A374F1">
        <w:rPr>
          <w:rFonts w:ascii="Times New Roman" w:hAnsi="Times New Roman" w:cs="Times New Roman"/>
          <w:sz w:val="20"/>
          <w:szCs w:val="20"/>
        </w:rPr>
        <w:t>er</w:t>
      </w:r>
      <w:r w:rsidR="008F2787" w:rsidRPr="00A374F1">
        <w:rPr>
          <w:rFonts w:ascii="Times New Roman" w:hAnsi="Times New Roman" w:cs="Times New Roman"/>
          <w:sz w:val="20"/>
          <w:szCs w:val="20"/>
        </w:rPr>
        <w:t xml:space="preserve"> </w:t>
      </w:r>
      <w:r w:rsidR="00DD596F" w:rsidRPr="00A374F1">
        <w:rPr>
          <w:rFonts w:ascii="Times New Roman" w:hAnsi="Times New Roman" w:cs="Times New Roman"/>
          <w:sz w:val="20"/>
          <w:szCs w:val="20"/>
        </w:rPr>
        <w:t>breast</w:t>
      </w:r>
      <w:r w:rsidR="008F2787" w:rsidRPr="00A374F1">
        <w:rPr>
          <w:rFonts w:ascii="Times New Roman" w:hAnsi="Times New Roman" w:cs="Times New Roman"/>
          <w:sz w:val="20"/>
          <w:szCs w:val="20"/>
        </w:rPr>
        <w:t xml:space="preserve"> </w:t>
      </w:r>
      <w:r w:rsidR="00DD596F" w:rsidRPr="00A374F1">
        <w:rPr>
          <w:rFonts w:ascii="Times New Roman" w:hAnsi="Times New Roman" w:cs="Times New Roman"/>
          <w:sz w:val="20"/>
          <w:szCs w:val="20"/>
        </w:rPr>
        <w:t>surgery.</w:t>
      </w:r>
      <w:r w:rsidR="008F2787" w:rsidRPr="00A374F1">
        <w:rPr>
          <w:rFonts w:ascii="Times New Roman" w:hAnsi="Times New Roman" w:cs="Times New Roman"/>
          <w:sz w:val="20"/>
          <w:szCs w:val="20"/>
        </w:rPr>
        <w:t xml:space="preserve"> </w:t>
      </w:r>
      <w:r w:rsidR="00DD596F" w:rsidRPr="00A374F1">
        <w:rPr>
          <w:rFonts w:ascii="Times New Roman" w:hAnsi="Times New Roman" w:cs="Times New Roman"/>
          <w:sz w:val="20"/>
          <w:szCs w:val="20"/>
        </w:rPr>
        <w:t>Future</w:t>
      </w:r>
      <w:r w:rsidR="008F2787" w:rsidRPr="00A374F1">
        <w:rPr>
          <w:rFonts w:ascii="Times New Roman" w:hAnsi="Times New Roman" w:cs="Times New Roman"/>
          <w:sz w:val="20"/>
          <w:szCs w:val="20"/>
        </w:rPr>
        <w:t xml:space="preserve"> </w:t>
      </w:r>
      <w:proofErr w:type="spellStart"/>
      <w:r w:rsidR="00DD596F" w:rsidRPr="00A374F1">
        <w:rPr>
          <w:rFonts w:ascii="Times New Roman" w:hAnsi="Times New Roman" w:cs="Times New Roman"/>
          <w:sz w:val="20"/>
          <w:szCs w:val="20"/>
        </w:rPr>
        <w:t>Oncol</w:t>
      </w:r>
      <w:proofErr w:type="spellEnd"/>
      <w:r w:rsidR="008F2787" w:rsidRPr="00A374F1">
        <w:rPr>
          <w:rFonts w:ascii="Times New Roman" w:hAnsi="Times New Roman" w:cs="Times New Roman"/>
          <w:sz w:val="20"/>
          <w:szCs w:val="20"/>
        </w:rPr>
        <w:t xml:space="preserve"> </w:t>
      </w:r>
      <w:r w:rsidR="00DD596F" w:rsidRPr="00A374F1">
        <w:rPr>
          <w:rFonts w:ascii="Times New Roman" w:hAnsi="Times New Roman" w:cs="Times New Roman"/>
          <w:sz w:val="20"/>
          <w:szCs w:val="20"/>
        </w:rPr>
        <w:t>2014;</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10</w:t>
      </w:r>
      <w:r w:rsidR="00DD596F" w:rsidRPr="00A374F1">
        <w:rPr>
          <w:rFonts w:ascii="Times New Roman" w:hAnsi="Times New Roman" w:cs="Times New Roman"/>
          <w:sz w:val="20"/>
          <w:szCs w:val="20"/>
        </w:rPr>
        <w: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1049–63</w:t>
      </w:r>
      <w:r w:rsidR="00DD596F" w:rsidRPr="00A374F1">
        <w:rPr>
          <w:rFonts w:ascii="Times New Roman" w:hAnsi="Times New Roman" w:cs="Times New Roman"/>
          <w:sz w:val="20"/>
          <w:szCs w:val="20"/>
        </w:rPr>
        <w:t>.</w:t>
      </w:r>
    </w:p>
    <w:p w:rsidR="00B84410" w:rsidRPr="00A374F1" w:rsidRDefault="00B84410"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lang w:bidi="ar-EG"/>
        </w:rPr>
        <w:t>Seenivasagam</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Gupta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V,</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Singh</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Prevention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seroma</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formation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dissection-a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comparative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randomized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clinical</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w:t>
      </w:r>
      <w:r w:rsidR="00DD596F" w:rsidRPr="00A374F1">
        <w:rPr>
          <w:rFonts w:ascii="Times New Roman" w:hAnsi="Times New Roman" w:cs="Times New Roman"/>
          <w:sz w:val="20"/>
          <w:szCs w:val="20"/>
          <w:lang w:bidi="ar-EG"/>
        </w:rPr>
        <w:t>rial</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three</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methods.</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Breast</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2013;</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19</w:t>
      </w:r>
      <w:r w:rsidR="00DD596F"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478–</w:t>
      </w:r>
      <w:r w:rsidR="00DD596F" w:rsidRPr="00A374F1">
        <w:rPr>
          <w:rFonts w:ascii="Times New Roman" w:hAnsi="Times New Roman" w:cs="Times New Roman"/>
          <w:sz w:val="20"/>
          <w:szCs w:val="20"/>
          <w:lang w:bidi="ar-EG"/>
        </w:rPr>
        <w:t>84.</w:t>
      </w:r>
    </w:p>
    <w:p w:rsidR="00253B4B" w:rsidRPr="00A374F1" w:rsidRDefault="00DD596F"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lang w:bidi="ar-EG"/>
        </w:rPr>
        <w:t>O’Hea</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Ho</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Petrek</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253B4B"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00253B4B" w:rsidRPr="00A374F1">
        <w:rPr>
          <w:rFonts w:ascii="Times New Roman" w:hAnsi="Times New Roman" w:cs="Times New Roman"/>
          <w:sz w:val="20"/>
          <w:szCs w:val="20"/>
          <w:lang w:bidi="ar-EG"/>
        </w:rPr>
        <w:t>Exter</w:t>
      </w:r>
      <w:r w:rsidRPr="00A374F1">
        <w:rPr>
          <w:rFonts w:ascii="Times New Roman" w:hAnsi="Times New Roman" w:cs="Times New Roman"/>
          <w:sz w:val="20"/>
          <w:szCs w:val="20"/>
          <w:lang w:bidi="ar-EG"/>
        </w:rPr>
        <w:t>nal</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compression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dressing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versus</w:t>
      </w:r>
      <w:r w:rsidR="008F2787" w:rsidRPr="00A374F1">
        <w:rPr>
          <w:rFonts w:ascii="Times New Roman" w:hAnsi="Times New Roman" w:cs="Times New Roman"/>
          <w:sz w:val="20"/>
          <w:szCs w:val="20"/>
          <w:lang w:bidi="ar-EG"/>
        </w:rPr>
        <w:t xml:space="preserve"> </w:t>
      </w:r>
      <w:r w:rsidR="00253B4B" w:rsidRPr="00A374F1">
        <w:rPr>
          <w:rFonts w:ascii="Times New Roman" w:hAnsi="Times New Roman" w:cs="Times New Roman"/>
          <w:sz w:val="20"/>
          <w:szCs w:val="20"/>
          <w:lang w:bidi="ar-EG"/>
        </w:rPr>
        <w:t>standard</w:t>
      </w:r>
      <w:r w:rsidR="008F2787" w:rsidRPr="00A374F1">
        <w:rPr>
          <w:rFonts w:ascii="Times New Roman" w:hAnsi="Times New Roman" w:cs="Times New Roman"/>
          <w:sz w:val="20"/>
          <w:szCs w:val="20"/>
          <w:lang w:bidi="ar-EG"/>
        </w:rPr>
        <w:t xml:space="preserve"> </w:t>
      </w:r>
      <w:r w:rsidR="00253B4B" w:rsidRPr="00A374F1">
        <w:rPr>
          <w:rFonts w:ascii="Times New Roman" w:hAnsi="Times New Roman" w:cs="Times New Roman"/>
          <w:sz w:val="20"/>
          <w:szCs w:val="20"/>
          <w:lang w:bidi="ar-EG"/>
        </w:rPr>
        <w:t>dressing</w:t>
      </w:r>
      <w:r w:rsidR="008F2787" w:rsidRPr="00A374F1">
        <w:rPr>
          <w:rFonts w:ascii="Times New Roman" w:hAnsi="Times New Roman" w:cs="Times New Roman"/>
          <w:sz w:val="20"/>
          <w:szCs w:val="20"/>
          <w:lang w:bidi="ar-EG"/>
        </w:rPr>
        <w:t xml:space="preserve"> </w:t>
      </w:r>
      <w:r w:rsidR="00253B4B"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proofErr w:type="spellStart"/>
      <w:r w:rsidR="00253B4B" w:rsidRPr="00A374F1">
        <w:rPr>
          <w:rFonts w:ascii="Times New Roman" w:hAnsi="Times New Roman" w:cs="Times New Roman"/>
          <w:sz w:val="20"/>
          <w:szCs w:val="20"/>
          <w:lang w:bidi="ar-EG"/>
        </w:rPr>
        <w:t>ax</w:t>
      </w:r>
      <w:r w:rsidRPr="00A374F1">
        <w:rPr>
          <w:rFonts w:ascii="Times New Roman" w:hAnsi="Times New Roman" w:cs="Times New Roman"/>
          <w:sz w:val="20"/>
          <w:szCs w:val="20"/>
          <w:lang w:bidi="ar-EG"/>
        </w:rPr>
        <w:t>illary</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lymphadenectomy</w:t>
      </w:r>
      <w:proofErr w:type="spellEnd"/>
      <w:r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Am</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Surg</w:t>
      </w:r>
      <w:proofErr w:type="spellEnd"/>
      <w:r w:rsidR="008F2787" w:rsidRPr="00A374F1">
        <w:rPr>
          <w:rFonts w:ascii="Times New Roman" w:hAnsi="Times New Roman" w:cs="Times New Roman"/>
          <w:sz w:val="20"/>
          <w:szCs w:val="20"/>
          <w:lang w:bidi="ar-EG"/>
        </w:rPr>
        <w:t xml:space="preserve"> </w:t>
      </w:r>
      <w:r w:rsidR="00253B4B" w:rsidRPr="00A374F1">
        <w:rPr>
          <w:rFonts w:ascii="Times New Roman" w:hAnsi="Times New Roman" w:cs="Times New Roman"/>
          <w:sz w:val="20"/>
          <w:szCs w:val="20"/>
          <w:lang w:bidi="ar-EG"/>
        </w:rPr>
        <w:t>1999</w:t>
      </w:r>
      <w:r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177:450-3.</w:t>
      </w:r>
    </w:p>
    <w:p w:rsidR="00253B4B" w:rsidRPr="00A374F1" w:rsidRDefault="00DD596F" w:rsidP="00465245">
      <w:pPr>
        <w:pStyle w:val="ListParagraph"/>
        <w:numPr>
          <w:ilvl w:val="0"/>
          <w:numId w:val="6"/>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A374F1">
        <w:rPr>
          <w:rFonts w:ascii="Times New Roman" w:hAnsi="Times New Roman" w:cs="Times New Roman"/>
          <w:sz w:val="20"/>
          <w:szCs w:val="20"/>
        </w:rPr>
        <w:t>Kontos</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M,</w:t>
      </w:r>
      <w:r w:rsidR="008F2787" w:rsidRPr="00A374F1">
        <w:rPr>
          <w:rFonts w:ascii="Times New Roman" w:hAnsi="Times New Roman" w:cs="Times New Roman"/>
          <w:sz w:val="20"/>
          <w:szCs w:val="20"/>
        </w:rPr>
        <w:t xml:space="preserve"> </w:t>
      </w:r>
      <w:proofErr w:type="spellStart"/>
      <w:r w:rsidRPr="00A374F1">
        <w:rPr>
          <w:rFonts w:ascii="Times New Roman" w:hAnsi="Times New Roman" w:cs="Times New Roman"/>
          <w:sz w:val="20"/>
          <w:szCs w:val="20"/>
        </w:rPr>
        <w:t>Petrou</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A,</w:t>
      </w:r>
      <w:r w:rsidR="008F2787" w:rsidRPr="00A374F1">
        <w:rPr>
          <w:rFonts w:ascii="Times New Roman" w:hAnsi="Times New Roman" w:cs="Times New Roman"/>
          <w:sz w:val="20"/>
          <w:szCs w:val="20"/>
        </w:rPr>
        <w:t xml:space="preserve"> </w:t>
      </w:r>
      <w:proofErr w:type="spellStart"/>
      <w:r w:rsidRPr="00A374F1">
        <w:rPr>
          <w:rFonts w:ascii="Times New Roman" w:hAnsi="Times New Roman" w:cs="Times New Roman"/>
          <w:sz w:val="20"/>
          <w:szCs w:val="20"/>
        </w:rPr>
        <w:t>Prassas</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E.</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Pressure</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dressing</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in</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breast</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surgery:</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is</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this</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the</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solution</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for</w:t>
      </w:r>
      <w:r w:rsidR="008F2787" w:rsidRPr="00A374F1">
        <w:rPr>
          <w:rFonts w:ascii="Times New Roman" w:hAnsi="Times New Roman" w:cs="Times New Roman"/>
          <w:sz w:val="20"/>
          <w:szCs w:val="20"/>
        </w:rPr>
        <w:t xml:space="preserve"> </w:t>
      </w:r>
      <w:proofErr w:type="spellStart"/>
      <w:r w:rsidR="00253B4B" w:rsidRPr="00A374F1">
        <w:rPr>
          <w:rFonts w:ascii="Times New Roman" w:hAnsi="Times New Roman" w:cs="Times New Roman"/>
          <w:sz w:val="20"/>
          <w:szCs w:val="20"/>
        </w:rPr>
        <w:t>seroma</w:t>
      </w:r>
      <w:proofErr w:type="spellEnd"/>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formation?</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J</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BUON</w:t>
      </w:r>
      <w:r w:rsidR="008F2787" w:rsidRPr="00A374F1">
        <w:rPr>
          <w:rFonts w:ascii="Times New Roman" w:hAnsi="Times New Roman" w:cs="Times New Roman"/>
          <w:sz w:val="20"/>
          <w:szCs w:val="20"/>
        </w:rPr>
        <w:t xml:space="preserve"> </w:t>
      </w:r>
      <w:r w:rsidR="00253B4B" w:rsidRPr="00A374F1">
        <w:rPr>
          <w:rFonts w:ascii="Times New Roman" w:hAnsi="Times New Roman" w:cs="Times New Roman"/>
          <w:sz w:val="20"/>
          <w:szCs w:val="20"/>
        </w:rPr>
        <w:t>2008</w:t>
      </w:r>
      <w:r w:rsidRPr="00A374F1">
        <w:rPr>
          <w:rFonts w:ascii="Times New Roman" w:hAnsi="Times New Roman" w:cs="Times New Roman"/>
          <w:sz w:val="20"/>
          <w:szCs w:val="20"/>
        </w:rPr>
        <w: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13:65</w:t>
      </w:r>
      <w:r w:rsidR="00253B4B" w:rsidRPr="00A374F1">
        <w:rPr>
          <w:rFonts w:ascii="Times New Roman" w:hAnsi="Times New Roman" w:cs="Times New Roman"/>
          <w:sz w:val="20"/>
          <w:szCs w:val="20"/>
        </w:rPr>
        <w:t>–7.</w:t>
      </w:r>
    </w:p>
    <w:p w:rsidR="005C7A2B" w:rsidRPr="00A374F1" w:rsidRDefault="005C7A2B"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A374F1">
        <w:rPr>
          <w:rFonts w:ascii="Times New Roman" w:hAnsi="Times New Roman" w:cs="Times New Roman"/>
          <w:sz w:val="20"/>
          <w:szCs w:val="20"/>
          <w:lang w:bidi="ar-EG"/>
        </w:rPr>
        <w:t>Button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Scott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Taghizadeh</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Weile</w:t>
      </w:r>
      <w:r w:rsidR="00465245" w:rsidRPr="00A374F1">
        <w:rPr>
          <w:rFonts w:ascii="Times New Roman" w:hAnsi="Times New Roman" w:cs="Times New Roman"/>
          <w:sz w:val="20"/>
          <w:szCs w:val="20"/>
          <w:lang w:bidi="ar-EG"/>
        </w:rPr>
        <w:t>r</w:t>
      </w:r>
      <w:proofErr w:type="spellEnd"/>
      <w:r w:rsidR="00465245" w:rsidRPr="00A374F1">
        <w:rPr>
          <w:rFonts w:ascii="Times New Roman" w:hAnsi="Times New Roman" w:cs="Times New Roman"/>
          <w:sz w:val="20"/>
          <w:szCs w:val="20"/>
          <w:lang w:bidi="ar-EG"/>
        </w:rPr>
        <w:t xml:space="preserve"> </w:t>
      </w:r>
      <w:proofErr w:type="spellStart"/>
      <w:r w:rsidR="00465245" w:rsidRPr="00A374F1">
        <w:rPr>
          <w:rFonts w:ascii="Times New Roman" w:hAnsi="Times New Roman" w:cs="Times New Roman"/>
          <w:sz w:val="20"/>
          <w:szCs w:val="20"/>
          <w:lang w:bidi="ar-EG"/>
        </w:rPr>
        <w:t>M</w:t>
      </w:r>
      <w:r w:rsidRPr="00A374F1">
        <w:rPr>
          <w:rFonts w:ascii="Times New Roman" w:hAnsi="Times New Roman" w:cs="Times New Roman"/>
          <w:sz w:val="20"/>
          <w:szCs w:val="20"/>
          <w:lang w:bidi="ar-EG"/>
        </w:rPr>
        <w:t>ithoff</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Hart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Shoulder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function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following</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autologous</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latissimus</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dorsi</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breast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reconstruction.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prospective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three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year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observational</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study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comparing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quilting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and</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non-quilting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donor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site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techniques.</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Plast</w:t>
      </w:r>
      <w:proofErr w:type="spellEnd"/>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Reconstr</w:t>
      </w:r>
      <w:proofErr w:type="spellEnd"/>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Aesthet</w:t>
      </w:r>
      <w:proofErr w:type="spellEnd"/>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Surg</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2010;</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63</w:t>
      </w:r>
      <w:r w:rsidR="00DD596F"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1505–12</w:t>
      </w:r>
      <w:r w:rsidR="00DD596F" w:rsidRPr="00A374F1">
        <w:rPr>
          <w:rFonts w:ascii="Times New Roman" w:hAnsi="Times New Roman" w:cs="Times New Roman"/>
          <w:sz w:val="20"/>
          <w:szCs w:val="20"/>
          <w:lang w:bidi="ar-EG"/>
        </w:rPr>
        <w:t>.</w:t>
      </w:r>
    </w:p>
    <w:p w:rsidR="005C7A2B" w:rsidRPr="00A374F1" w:rsidRDefault="005C7A2B"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lang w:bidi="ar-EG"/>
        </w:rPr>
        <w:t>Gisq</w:t>
      </w:r>
      <w:r w:rsidR="00DD596F" w:rsidRPr="00A374F1">
        <w:rPr>
          <w:rFonts w:ascii="Times New Roman" w:hAnsi="Times New Roman" w:cs="Times New Roman"/>
          <w:sz w:val="20"/>
          <w:szCs w:val="20"/>
          <w:lang w:bidi="ar-EG"/>
        </w:rPr>
        <w:t>uet</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H,</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Delay</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E,</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Paradol</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P</w:t>
      </w:r>
      <w:r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Prevention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seroma</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quilting</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suture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harvesting</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lastRenderedPageBreak/>
        <w:t>latissimus</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dorsi</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flap.</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The‘Chippendale</w:t>
      </w:r>
      <w:proofErr w:type="spellEnd"/>
      <w:r w:rsidR="00DD596F"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technic</w:t>
      </w:r>
      <w:proofErr w:type="spellEnd"/>
      <w:r w:rsidR="00DD596F"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Ann</w:t>
      </w:r>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Chir</w:t>
      </w:r>
      <w:proofErr w:type="spellEnd"/>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Plast</w:t>
      </w:r>
      <w:proofErr w:type="spellEnd"/>
      <w:r w:rsidR="008F2787" w:rsidRPr="00A374F1">
        <w:rPr>
          <w:rFonts w:ascii="Times New Roman" w:hAnsi="Times New Roman" w:cs="Times New Roman"/>
          <w:sz w:val="20"/>
          <w:szCs w:val="20"/>
          <w:lang w:bidi="ar-EG"/>
        </w:rPr>
        <w:t xml:space="preserve"> </w:t>
      </w:r>
      <w:proofErr w:type="spellStart"/>
      <w:r w:rsidR="00DD596F" w:rsidRPr="00A374F1">
        <w:rPr>
          <w:rFonts w:ascii="Times New Roman" w:hAnsi="Times New Roman" w:cs="Times New Roman"/>
          <w:sz w:val="20"/>
          <w:szCs w:val="20"/>
          <w:lang w:bidi="ar-EG"/>
        </w:rPr>
        <w:t>Esthet</w:t>
      </w:r>
      <w:proofErr w:type="spellEnd"/>
      <w:r w:rsidR="008F2787" w:rsidRPr="00A374F1">
        <w:rPr>
          <w:rFonts w:ascii="Times New Roman" w:hAnsi="Times New Roman" w:cs="Times New Roman"/>
          <w:sz w:val="20"/>
          <w:szCs w:val="20"/>
          <w:lang w:bidi="ar-EG"/>
        </w:rPr>
        <w:t xml:space="preserve"> </w:t>
      </w:r>
      <w:r w:rsidR="00DD596F" w:rsidRPr="00A374F1">
        <w:rPr>
          <w:rFonts w:ascii="Times New Roman" w:hAnsi="Times New Roman" w:cs="Times New Roman"/>
          <w:sz w:val="20"/>
          <w:szCs w:val="20"/>
          <w:lang w:bidi="ar-EG"/>
        </w:rPr>
        <w:t>2010;</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55</w:t>
      </w:r>
      <w:r w:rsidR="00DD596F"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97–</w:t>
      </w:r>
      <w:r w:rsidR="00DD596F" w:rsidRPr="00A374F1">
        <w:rPr>
          <w:rFonts w:ascii="Times New Roman" w:hAnsi="Times New Roman" w:cs="Times New Roman"/>
          <w:sz w:val="20"/>
          <w:szCs w:val="20"/>
          <w:lang w:bidi="ar-EG"/>
        </w:rPr>
        <w:t>103.</w:t>
      </w:r>
    </w:p>
    <w:p w:rsidR="005C7A2B" w:rsidRPr="00A374F1" w:rsidRDefault="00DD596F"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A374F1">
        <w:rPr>
          <w:rFonts w:ascii="Times New Roman" w:hAnsi="Times New Roman" w:cs="Times New Roman"/>
          <w:sz w:val="20"/>
          <w:szCs w:val="20"/>
          <w:lang w:bidi="ar-EG"/>
        </w:rPr>
        <w:t>Rios</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Pollock</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Adams</w:t>
      </w:r>
      <w:r w:rsidR="008F2787" w:rsidRPr="00A374F1">
        <w:rPr>
          <w:rFonts w:ascii="Times New Roman" w:hAnsi="Times New Roman" w:cs="Times New Roman"/>
          <w:sz w:val="20"/>
          <w:szCs w:val="20"/>
          <w:lang w:bidi="ar-EG"/>
        </w:rPr>
        <w:t xml:space="preserve"> </w:t>
      </w:r>
      <w:r w:rsidR="00F80277" w:rsidRPr="00A374F1">
        <w:rPr>
          <w:rFonts w:ascii="Times New Roman" w:hAnsi="Times New Roman" w:cs="Times New Roman"/>
          <w:sz w:val="20"/>
          <w:szCs w:val="20"/>
          <w:lang w:bidi="ar-EG"/>
        </w:rPr>
        <w:t>W.</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Progressive</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tension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sutures</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to</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prevent</w:t>
      </w:r>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seroma</w:t>
      </w:r>
      <w:proofErr w:type="spellEnd"/>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formation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proofErr w:type="spellStart"/>
      <w:r w:rsidR="00F80277" w:rsidRPr="00A374F1">
        <w:rPr>
          <w:rFonts w:ascii="Times New Roman" w:hAnsi="Times New Roman" w:cs="Times New Roman"/>
          <w:sz w:val="20"/>
          <w:szCs w:val="20"/>
          <w:lang w:bidi="ar-EG"/>
        </w:rPr>
        <w:t>latissimus</w:t>
      </w:r>
      <w:proofErr w:type="spellEnd"/>
      <w:r w:rsidR="008F2787" w:rsidRPr="00A374F1">
        <w:rPr>
          <w:rFonts w:ascii="Times New Roman" w:hAnsi="Times New Roman" w:cs="Times New Roman"/>
          <w:sz w:val="20"/>
          <w:szCs w:val="20"/>
          <w:lang w:bidi="ar-EG"/>
        </w:rPr>
        <w:t xml:space="preserve"> </w:t>
      </w:r>
      <w:proofErr w:type="spellStart"/>
      <w:r w:rsidR="00F80277" w:rsidRPr="00A374F1">
        <w:rPr>
          <w:rFonts w:ascii="Times New Roman" w:hAnsi="Times New Roman" w:cs="Times New Roman"/>
          <w:sz w:val="20"/>
          <w:szCs w:val="20"/>
          <w:lang w:bidi="ar-EG"/>
        </w:rPr>
        <w:t>dorsi</w:t>
      </w:r>
      <w:proofErr w:type="spellEnd"/>
      <w:r w:rsidR="008F2787" w:rsidRPr="00A374F1">
        <w:rPr>
          <w:rFonts w:ascii="Times New Roman" w:hAnsi="Times New Roman" w:cs="Times New Roman"/>
          <w:sz w:val="20"/>
          <w:szCs w:val="20"/>
          <w:lang w:bidi="ar-EG"/>
        </w:rPr>
        <w:t xml:space="preserve"> </w:t>
      </w:r>
      <w:r w:rsidR="00F80277" w:rsidRPr="00A374F1">
        <w:rPr>
          <w:rFonts w:ascii="Times New Roman" w:hAnsi="Times New Roman" w:cs="Times New Roman"/>
          <w:sz w:val="20"/>
          <w:szCs w:val="20"/>
          <w:lang w:bidi="ar-EG"/>
        </w:rPr>
        <w:t>harvest.</w:t>
      </w:r>
      <w:r w:rsidR="008F2787" w:rsidRPr="00A374F1">
        <w:rPr>
          <w:rFonts w:ascii="Times New Roman" w:hAnsi="Times New Roman" w:cs="Times New Roman"/>
          <w:sz w:val="20"/>
          <w:szCs w:val="20"/>
          <w:lang w:bidi="ar-EG"/>
        </w:rPr>
        <w:t xml:space="preserve"> </w:t>
      </w:r>
      <w:proofErr w:type="spellStart"/>
      <w:r w:rsidR="00F80277" w:rsidRPr="00A374F1">
        <w:rPr>
          <w:rFonts w:ascii="Times New Roman" w:hAnsi="Times New Roman" w:cs="Times New Roman"/>
          <w:sz w:val="20"/>
          <w:szCs w:val="20"/>
          <w:lang w:bidi="ar-EG"/>
        </w:rPr>
        <w:t>Plast</w:t>
      </w:r>
      <w:proofErr w:type="spellEnd"/>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Recon</w:t>
      </w:r>
      <w:r w:rsidR="00F80277" w:rsidRPr="00A374F1">
        <w:rPr>
          <w:rFonts w:ascii="Times New Roman" w:hAnsi="Times New Roman" w:cs="Times New Roman"/>
          <w:sz w:val="20"/>
          <w:szCs w:val="20"/>
          <w:lang w:bidi="ar-EG"/>
        </w:rPr>
        <w:t>str</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Surg</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2003;</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112</w:t>
      </w:r>
      <w:r w:rsidR="00F80277"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1779–</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83</w:t>
      </w:r>
      <w:r w:rsidR="008F2787" w:rsidRPr="00A374F1">
        <w:rPr>
          <w:rFonts w:ascii="Times New Roman" w:hAnsi="Times New Roman" w:cs="Times New Roman"/>
          <w:sz w:val="20"/>
          <w:szCs w:val="20"/>
          <w:lang w:bidi="ar-EG"/>
        </w:rPr>
        <w:t>.</w:t>
      </w:r>
    </w:p>
    <w:p w:rsidR="005C7A2B" w:rsidRPr="00A374F1" w:rsidRDefault="00F80277"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A374F1">
        <w:rPr>
          <w:rFonts w:ascii="Times New Roman" w:hAnsi="Times New Roman" w:cs="Times New Roman"/>
          <w:sz w:val="20"/>
          <w:szCs w:val="20"/>
          <w:lang w:bidi="ar-EG"/>
        </w:rPr>
        <w:t>Kelley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Thomson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w:t>
      </w:r>
      <w:r w:rsidR="005C7A2B"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Furniss</w:t>
      </w:r>
      <w:proofErr w:type="spellEnd"/>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D.</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When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should</w:t>
      </w:r>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drains</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be</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removed</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post</w:t>
      </w:r>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dissection?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A</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systematic</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review</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randomised</w:t>
      </w:r>
      <w:proofErr w:type="spellEnd"/>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control</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trials.</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i/>
          <w:iCs/>
          <w:sz w:val="20"/>
          <w:szCs w:val="20"/>
          <w:lang w:bidi="ar-EG"/>
        </w:rPr>
        <w:t>Surg</w:t>
      </w:r>
      <w:proofErr w:type="spellEnd"/>
      <w:r w:rsidR="008F2787" w:rsidRPr="00A374F1">
        <w:rPr>
          <w:rFonts w:ascii="Times New Roman" w:hAnsi="Times New Roman" w:cs="Times New Roman"/>
          <w:i/>
          <w:iCs/>
          <w:sz w:val="20"/>
          <w:szCs w:val="20"/>
          <w:lang w:bidi="ar-EG"/>
        </w:rPr>
        <w:t xml:space="preserve"> </w:t>
      </w:r>
      <w:proofErr w:type="spellStart"/>
      <w:r w:rsidRPr="00A374F1">
        <w:rPr>
          <w:rFonts w:ascii="Times New Roman" w:hAnsi="Times New Roman" w:cs="Times New Roman"/>
          <w:i/>
          <w:iCs/>
          <w:sz w:val="20"/>
          <w:szCs w:val="20"/>
          <w:lang w:bidi="ar-EG"/>
        </w:rPr>
        <w:t>Oncol</w:t>
      </w:r>
      <w:proofErr w:type="spellEnd"/>
      <w:r w:rsidR="008F2787" w:rsidRPr="00A374F1">
        <w:rPr>
          <w:rFonts w:ascii="Times New Roman" w:hAnsi="Times New Roman" w:cs="Times New Roman"/>
          <w:i/>
          <w:iCs/>
          <w:sz w:val="20"/>
          <w:szCs w:val="20"/>
          <w:lang w:bidi="ar-EG"/>
        </w:rPr>
        <w:t xml:space="preserve"> </w:t>
      </w:r>
      <w:r w:rsidRPr="00A374F1">
        <w:rPr>
          <w:rFonts w:ascii="Times New Roman" w:hAnsi="Times New Roman" w:cs="Times New Roman"/>
          <w:i/>
          <w:iCs/>
          <w:sz w:val="20"/>
          <w:szCs w:val="20"/>
          <w:lang w:bidi="ar-EG"/>
        </w:rPr>
        <w:t>2012;</w:t>
      </w:r>
      <w:r w:rsidR="008F2787" w:rsidRPr="00A374F1">
        <w:rPr>
          <w:rFonts w:ascii="Times New Roman" w:hAnsi="Times New Roman" w:cs="Times New Roman"/>
          <w:i/>
          <w:iCs/>
          <w:sz w:val="20"/>
          <w:szCs w:val="20"/>
          <w:lang w:bidi="ar-EG"/>
        </w:rPr>
        <w:t xml:space="preserve"> </w:t>
      </w:r>
      <w:r w:rsidR="005C7A2B" w:rsidRPr="00A374F1">
        <w:rPr>
          <w:rFonts w:ascii="Times New Roman" w:hAnsi="Times New Roman" w:cs="Times New Roman"/>
          <w:sz w:val="20"/>
          <w:szCs w:val="20"/>
          <w:lang w:bidi="ar-EG"/>
        </w:rPr>
        <w:t>21</w:t>
      </w:r>
      <w:r w:rsidRPr="00A374F1">
        <w:rPr>
          <w:rFonts w:ascii="Times New Roman" w:hAnsi="Times New Roman" w:cs="Times New Roman"/>
          <w:sz w:val="20"/>
          <w:szCs w:val="20"/>
          <w:lang w:bidi="ar-EG"/>
        </w:rPr>
        <w:t>:</w:t>
      </w:r>
      <w:r w:rsidR="005C7A2B" w:rsidRPr="00A374F1">
        <w:rPr>
          <w:rFonts w:ascii="Times New Roman" w:hAnsi="Times New Roman" w:cs="Times New Roman"/>
          <w:sz w:val="20"/>
          <w:szCs w:val="20"/>
          <w:lang w:bidi="ar-EG"/>
        </w:rPr>
        <w:t>247–</w:t>
      </w:r>
      <w:r w:rsidRPr="00A374F1">
        <w:rPr>
          <w:rFonts w:ascii="Times New Roman" w:hAnsi="Times New Roman" w:cs="Times New Roman"/>
          <w:sz w:val="20"/>
          <w:szCs w:val="20"/>
          <w:lang w:bidi="ar-EG"/>
        </w:rPr>
        <w:t>51.</w:t>
      </w:r>
    </w:p>
    <w:p w:rsidR="005C7A2B" w:rsidRPr="00A374F1" w:rsidRDefault="00F80277"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lang w:bidi="ar-EG"/>
        </w:rPr>
        <w:t>Andeweg</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Schriek</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w:t>
      </w:r>
      <w:r w:rsidR="005C7A2B" w:rsidRPr="00A374F1">
        <w:rPr>
          <w:rFonts w:ascii="Times New Roman" w:hAnsi="Times New Roman" w:cs="Times New Roman"/>
          <w:sz w:val="20"/>
          <w:szCs w:val="20"/>
          <w:lang w:bidi="ar-EG"/>
        </w:rPr>
        <w:t>,</w:t>
      </w:r>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Heisterkamp</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Roukema</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J.</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Seroma</w:t>
      </w:r>
      <w:proofErr w:type="spellEnd"/>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formation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in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two</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cohorts</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proofErr w:type="spellStart"/>
      <w:r w:rsidR="005C7A2B"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lymph</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node</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dissection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in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breast</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lastRenderedPageBreak/>
        <w:t>cancer</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surgery:</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does</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timing</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of</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drain</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removal</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matter?</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i/>
          <w:iCs/>
          <w:sz w:val="20"/>
          <w:szCs w:val="20"/>
          <w:lang w:bidi="ar-EG"/>
        </w:rPr>
        <w:t>Breast</w:t>
      </w:r>
      <w:r w:rsidR="008F2787" w:rsidRPr="00A374F1">
        <w:rPr>
          <w:rFonts w:ascii="Times New Roman" w:hAnsi="Times New Roman" w:cs="Times New Roman"/>
          <w:i/>
          <w:iCs/>
          <w:sz w:val="20"/>
          <w:szCs w:val="20"/>
          <w:lang w:bidi="ar-EG"/>
        </w:rPr>
        <w:t xml:space="preserve"> </w:t>
      </w:r>
      <w:r w:rsidR="005C7A2B" w:rsidRPr="00A374F1">
        <w:rPr>
          <w:rFonts w:ascii="Times New Roman" w:hAnsi="Times New Roman" w:cs="Times New Roman"/>
          <w:i/>
          <w:iCs/>
          <w:sz w:val="20"/>
          <w:szCs w:val="20"/>
          <w:lang w:bidi="ar-EG"/>
        </w:rPr>
        <w:t>J</w:t>
      </w:r>
      <w:r w:rsidR="008F2787" w:rsidRPr="00A374F1">
        <w:rPr>
          <w:rFonts w:ascii="Times New Roman" w:hAnsi="Times New Roman" w:cs="Times New Roman"/>
          <w:i/>
          <w:iCs/>
          <w:sz w:val="20"/>
          <w:szCs w:val="20"/>
          <w:lang w:bidi="ar-EG"/>
        </w:rPr>
        <w:t xml:space="preserve"> </w:t>
      </w:r>
      <w:r w:rsidRPr="00A374F1">
        <w:rPr>
          <w:rFonts w:ascii="Times New Roman" w:hAnsi="Times New Roman" w:cs="Times New Roman"/>
          <w:i/>
          <w:iCs/>
          <w:sz w:val="20"/>
          <w:szCs w:val="20"/>
          <w:lang w:bidi="ar-EG"/>
        </w:rPr>
        <w:t>2011;</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17:</w:t>
      </w:r>
      <w:r w:rsidR="008F2787" w:rsidRPr="00A374F1">
        <w:rPr>
          <w:rFonts w:ascii="Times New Roman" w:hAnsi="Times New Roman" w:cs="Times New Roman"/>
          <w:sz w:val="20"/>
          <w:szCs w:val="20"/>
          <w:lang w:bidi="ar-EG"/>
        </w:rPr>
        <w:t xml:space="preserve"> </w:t>
      </w:r>
      <w:r w:rsidR="005C7A2B" w:rsidRPr="00A374F1">
        <w:rPr>
          <w:rFonts w:ascii="Times New Roman" w:hAnsi="Times New Roman" w:cs="Times New Roman"/>
          <w:sz w:val="20"/>
          <w:szCs w:val="20"/>
          <w:lang w:bidi="ar-EG"/>
        </w:rPr>
        <w:t>359–</w:t>
      </w:r>
      <w:r w:rsidRPr="00A374F1">
        <w:rPr>
          <w:rFonts w:ascii="Times New Roman" w:hAnsi="Times New Roman" w:cs="Times New Roman"/>
          <w:sz w:val="20"/>
          <w:szCs w:val="20"/>
          <w:lang w:bidi="ar-EG"/>
        </w:rPr>
        <w:t>64.</w:t>
      </w:r>
    </w:p>
    <w:p w:rsidR="005C7A2B" w:rsidRPr="00A374F1" w:rsidRDefault="00F80277" w:rsidP="0046524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A374F1">
        <w:rPr>
          <w:rFonts w:ascii="Times New Roman" w:hAnsi="Times New Roman" w:cs="Times New Roman"/>
          <w:sz w:val="20"/>
          <w:szCs w:val="20"/>
        </w:rPr>
        <w:t>Loo</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Wings</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Chow</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Louis</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W</w:t>
      </w:r>
      <w:r w:rsidR="005C7A2B" w:rsidRPr="00A374F1">
        <w:rPr>
          <w:rFonts w:ascii="Times New Roman" w:hAnsi="Times New Roman" w:cs="Times New Roman"/>
          <w:sz w:val="20"/>
          <w:szCs w:val="20"/>
        </w:rPr>
        <w:t>.</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Factors</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predicting</w:t>
      </w:r>
      <w:r w:rsidR="008F2787" w:rsidRPr="00A374F1">
        <w:rPr>
          <w:rFonts w:ascii="Times New Roman" w:hAnsi="Times New Roman" w:cs="Times New Roman"/>
          <w:sz w:val="20"/>
          <w:szCs w:val="20"/>
        </w:rPr>
        <w:t xml:space="preserve"> </w:t>
      </w:r>
      <w:proofErr w:type="spellStart"/>
      <w:r w:rsidR="005C7A2B" w:rsidRPr="00A374F1">
        <w:rPr>
          <w:rFonts w:ascii="Times New Roman" w:hAnsi="Times New Roman" w:cs="Times New Roman"/>
          <w:sz w:val="20"/>
          <w:szCs w:val="20"/>
        </w:rPr>
        <w:t>seroma</w:t>
      </w:r>
      <w:proofErr w:type="spellEnd"/>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formation</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after</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mastectomy</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for</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Chinese</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breast</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cancer</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patients.</w:t>
      </w:r>
      <w:r w:rsidR="008F2787" w:rsidRPr="00A374F1">
        <w:rPr>
          <w:rFonts w:ascii="Times New Roman" w:hAnsi="Times New Roman" w:cs="Times New Roman"/>
          <w:sz w:val="20"/>
          <w:szCs w:val="20"/>
        </w:rPr>
        <w:t xml:space="preserve"> </w:t>
      </w:r>
      <w:proofErr w:type="spellStart"/>
      <w:r w:rsidR="005C7A2B" w:rsidRPr="00A374F1">
        <w:rPr>
          <w:rFonts w:ascii="Times New Roman" w:hAnsi="Times New Roman" w:cs="Times New Roman"/>
          <w:sz w:val="20"/>
          <w:szCs w:val="20"/>
        </w:rPr>
        <w:t>Ind</w:t>
      </w:r>
      <w:proofErr w:type="spellEnd"/>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J</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Cancer</w:t>
      </w:r>
      <w:r w:rsidR="008F2787" w:rsidRPr="00A374F1">
        <w:rPr>
          <w:rFonts w:ascii="Times New Roman" w:hAnsi="Times New Roman" w:cs="Times New Roman"/>
          <w:sz w:val="20"/>
          <w:szCs w:val="20"/>
        </w:rPr>
        <w:t xml:space="preserve"> </w:t>
      </w:r>
      <w:r w:rsidR="005C7A2B" w:rsidRPr="00A374F1">
        <w:rPr>
          <w:rFonts w:ascii="Times New Roman" w:hAnsi="Times New Roman" w:cs="Times New Roman"/>
          <w:sz w:val="20"/>
          <w:szCs w:val="20"/>
        </w:rPr>
        <w:t>2007</w:t>
      </w:r>
      <w:r w:rsidRPr="00A374F1">
        <w:rPr>
          <w:rFonts w:ascii="Times New Roman" w:hAnsi="Times New Roman" w:cs="Times New Roman"/>
          <w:sz w:val="20"/>
          <w:szCs w:val="20"/>
        </w:rPr>
        <w: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44:99</w:t>
      </w:r>
      <w:r w:rsidR="005C7A2B" w:rsidRPr="00A374F1">
        <w:rPr>
          <w:rFonts w:ascii="Times New Roman" w:hAnsi="Times New Roman" w:cs="Times New Roman"/>
          <w:sz w:val="20"/>
          <w:szCs w:val="20"/>
        </w:rPr>
        <w:t>-103.</w:t>
      </w:r>
    </w:p>
    <w:p w:rsidR="00C416B8" w:rsidRPr="00A374F1" w:rsidRDefault="00C416B8"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rPr>
        <w:t>Unalp</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HR,</w:t>
      </w:r>
      <w:r w:rsidR="008F2787" w:rsidRPr="00A374F1">
        <w:rPr>
          <w:rFonts w:ascii="Times New Roman" w:hAnsi="Times New Roman" w:cs="Times New Roman"/>
          <w:sz w:val="20"/>
          <w:szCs w:val="20"/>
        </w:rPr>
        <w:t xml:space="preserve"> </w:t>
      </w:r>
      <w:proofErr w:type="spellStart"/>
      <w:r w:rsidRPr="00A374F1">
        <w:rPr>
          <w:rFonts w:ascii="Times New Roman" w:hAnsi="Times New Roman" w:cs="Times New Roman"/>
          <w:sz w:val="20"/>
          <w:szCs w:val="20"/>
        </w:rPr>
        <w:t>Onal</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MA.</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Analysis</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of</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risk</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factors</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affecting</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the</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rPr>
        <w:t>development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of</w:t>
      </w:r>
      <w:r w:rsidR="008F2787" w:rsidRPr="00A374F1">
        <w:rPr>
          <w:rFonts w:ascii="Times New Roman" w:hAnsi="Times New Roman" w:cs="Times New Roman"/>
          <w:sz w:val="20"/>
          <w:szCs w:val="20"/>
        </w:rPr>
        <w:t xml:space="preserve"> </w:t>
      </w:r>
      <w:proofErr w:type="spellStart"/>
      <w:r w:rsidRPr="00A374F1">
        <w:rPr>
          <w:rFonts w:ascii="Times New Roman" w:hAnsi="Times New Roman" w:cs="Times New Roman"/>
          <w:sz w:val="20"/>
          <w:szCs w:val="20"/>
        </w:rPr>
        <w:t>seromas</w:t>
      </w:r>
      <w:proofErr w:type="spellEnd"/>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following</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breast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cancer</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surgeries.</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Breast</w:t>
      </w:r>
      <w:r w:rsidR="008F2787" w:rsidRPr="00A374F1">
        <w:rPr>
          <w:rFonts w:ascii="Times New Roman" w:hAnsi="Times New Roman" w:cs="Times New Roman"/>
          <w:sz w:val="20"/>
          <w:szCs w:val="20"/>
        </w:rPr>
        <w:t xml:space="preserve"> </w:t>
      </w:r>
      <w:r w:rsidRPr="00A374F1">
        <w:rPr>
          <w:rFonts w:ascii="Times New Roman" w:hAnsi="Times New Roman" w:cs="Times New Roman"/>
          <w:sz w:val="20"/>
          <w:szCs w:val="20"/>
        </w:rPr>
        <w:t>J</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rPr>
        <w:t>2007</w:t>
      </w:r>
      <w:r w:rsidR="00F80277" w:rsidRPr="00A374F1">
        <w:rPr>
          <w:rFonts w:ascii="Times New Roman" w:hAnsi="Times New Roman" w:cs="Times New Roman"/>
          <w:sz w:val="20"/>
          <w:szCs w:val="20"/>
        </w:rPr>
        <w:t>;</w:t>
      </w:r>
      <w:r w:rsidR="008F2787" w:rsidRPr="00A374F1">
        <w:rPr>
          <w:rFonts w:ascii="Times New Roman" w:hAnsi="Times New Roman" w:cs="Times New Roman"/>
          <w:sz w:val="20"/>
          <w:szCs w:val="20"/>
        </w:rPr>
        <w:t xml:space="preserve"> </w:t>
      </w:r>
      <w:r w:rsidR="00F80277" w:rsidRPr="00A374F1">
        <w:rPr>
          <w:rFonts w:ascii="Times New Roman" w:hAnsi="Times New Roman" w:cs="Times New Roman"/>
          <w:sz w:val="20"/>
          <w:szCs w:val="20"/>
        </w:rPr>
        <w:t>3:588</w:t>
      </w:r>
      <w:r w:rsidRPr="00A374F1">
        <w:rPr>
          <w:rFonts w:ascii="Times New Roman" w:hAnsi="Times New Roman" w:cs="Times New Roman"/>
          <w:sz w:val="20"/>
          <w:szCs w:val="20"/>
        </w:rPr>
        <w:t>–92.</w:t>
      </w:r>
    </w:p>
    <w:p w:rsidR="00C416B8" w:rsidRPr="00A374F1" w:rsidRDefault="00C416B8" w:rsidP="00465245">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A374F1">
        <w:rPr>
          <w:rFonts w:ascii="Times New Roman" w:hAnsi="Times New Roman" w:cs="Times New Roman"/>
          <w:sz w:val="20"/>
          <w:szCs w:val="20"/>
          <w:lang w:bidi="ar-EG"/>
        </w:rPr>
        <w:t>Akinci</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Cetin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B,</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Aslan</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S,</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Kulacoglu</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H.</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Factors</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Affecting</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Seroma</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Formation</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after</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Mastectomy</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with</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Full</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Axillary</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Dissection.</w:t>
      </w:r>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Acta</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Chir</w:t>
      </w:r>
      <w:proofErr w:type="spellEnd"/>
      <w:r w:rsidR="008F2787" w:rsidRPr="00A374F1">
        <w:rPr>
          <w:rFonts w:ascii="Times New Roman" w:hAnsi="Times New Roman" w:cs="Times New Roman"/>
          <w:sz w:val="20"/>
          <w:szCs w:val="20"/>
          <w:lang w:bidi="ar-EG"/>
        </w:rPr>
        <w:t xml:space="preserve"> </w:t>
      </w:r>
      <w:proofErr w:type="spellStart"/>
      <w:r w:rsidRPr="00A374F1">
        <w:rPr>
          <w:rFonts w:ascii="Times New Roman" w:hAnsi="Times New Roman" w:cs="Times New Roman"/>
          <w:sz w:val="20"/>
          <w:szCs w:val="20"/>
          <w:lang w:bidi="ar-EG"/>
        </w:rPr>
        <w:t>Belg</w:t>
      </w:r>
      <w:proofErr w:type="spellEnd"/>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2009,</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109:</w:t>
      </w:r>
      <w:r w:rsidR="008F2787" w:rsidRPr="00A374F1">
        <w:rPr>
          <w:rFonts w:ascii="Times New Roman" w:hAnsi="Times New Roman" w:cs="Times New Roman"/>
          <w:sz w:val="20"/>
          <w:szCs w:val="20"/>
          <w:lang w:bidi="ar-EG"/>
        </w:rPr>
        <w:t xml:space="preserve"> </w:t>
      </w:r>
      <w:r w:rsidRPr="00A374F1">
        <w:rPr>
          <w:rFonts w:ascii="Times New Roman" w:hAnsi="Times New Roman" w:cs="Times New Roman"/>
          <w:sz w:val="20"/>
          <w:szCs w:val="20"/>
          <w:lang w:bidi="ar-EG"/>
        </w:rPr>
        <w:t>481-3.</w:t>
      </w:r>
    </w:p>
    <w:p w:rsidR="00465245" w:rsidRPr="00A374F1" w:rsidRDefault="00465245" w:rsidP="00465245">
      <w:pPr>
        <w:pStyle w:val="ListParagraph"/>
        <w:autoSpaceDE w:val="0"/>
        <w:autoSpaceDN w:val="0"/>
        <w:bidi w:val="0"/>
        <w:adjustRightInd w:val="0"/>
        <w:snapToGrid w:val="0"/>
        <w:spacing w:after="0" w:line="240" w:lineRule="auto"/>
        <w:ind w:left="425" w:hanging="425"/>
        <w:jc w:val="both"/>
        <w:rPr>
          <w:rFonts w:ascii="Times New Roman" w:hAnsi="Times New Roman" w:cs="Times New Roman"/>
          <w:sz w:val="20"/>
          <w:szCs w:val="20"/>
        </w:rPr>
        <w:sectPr w:rsidR="00465245" w:rsidRPr="00A374F1" w:rsidSect="00465245">
          <w:type w:val="continuous"/>
          <w:pgSz w:w="12240" w:h="15840" w:code="1"/>
          <w:pgMar w:top="1440" w:right="1440" w:bottom="1440" w:left="1440" w:header="720" w:footer="720" w:gutter="0"/>
          <w:cols w:num="2" w:space="600"/>
          <w:docGrid w:linePitch="326"/>
        </w:sectPr>
      </w:pPr>
    </w:p>
    <w:p w:rsidR="005C7A2B" w:rsidRPr="00A374F1" w:rsidRDefault="005C7A2B" w:rsidP="00465245">
      <w:pPr>
        <w:pStyle w:val="ListParagraph"/>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345EE9" w:rsidRPr="00A374F1" w:rsidRDefault="00345EE9" w:rsidP="00465245">
      <w:pPr>
        <w:snapToGrid w:val="0"/>
        <w:ind w:left="425" w:hanging="425"/>
        <w:jc w:val="both"/>
        <w:rPr>
          <w:rFonts w:eastAsia="Calibri"/>
          <w:sz w:val="20"/>
          <w:szCs w:val="20"/>
          <w:lang w:val="en-US" w:bidi="ar-EG"/>
        </w:rPr>
      </w:pPr>
    </w:p>
    <w:p w:rsidR="008F2787" w:rsidRPr="00A374F1" w:rsidRDefault="008F2787" w:rsidP="00465245">
      <w:pPr>
        <w:snapToGrid w:val="0"/>
        <w:ind w:left="425" w:hanging="425"/>
        <w:jc w:val="both"/>
        <w:rPr>
          <w:rFonts w:eastAsia="Calibri"/>
          <w:sz w:val="20"/>
          <w:szCs w:val="20"/>
          <w:lang w:val="en-US"/>
        </w:rPr>
      </w:pPr>
    </w:p>
    <w:p w:rsidR="00820623" w:rsidRPr="00A374F1" w:rsidRDefault="008F2787" w:rsidP="00465245">
      <w:pPr>
        <w:snapToGrid w:val="0"/>
        <w:ind w:left="425" w:hanging="425"/>
        <w:jc w:val="both"/>
        <w:rPr>
          <w:rFonts w:eastAsia="Calibri"/>
          <w:sz w:val="20"/>
          <w:szCs w:val="20"/>
          <w:lang w:val="en-US"/>
        </w:rPr>
      </w:pPr>
      <w:r w:rsidRPr="00A374F1">
        <w:rPr>
          <w:rFonts w:eastAsia="Calibri"/>
          <w:sz w:val="20"/>
          <w:szCs w:val="20"/>
          <w:lang w:val="en-US"/>
        </w:rPr>
        <w:t>10/15/2017</w:t>
      </w:r>
    </w:p>
    <w:sectPr w:rsidR="00820623" w:rsidRPr="00A374F1" w:rsidSect="008F2787">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75" w:rsidRDefault="00801375">
      <w:r>
        <w:separator/>
      </w:r>
    </w:p>
  </w:endnote>
  <w:endnote w:type="continuationSeparator" w:id="0">
    <w:p w:rsidR="00801375" w:rsidRDefault="00801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altName w:val="MS PMincho"/>
    <w:charset w:val="00"/>
    <w:family w:val="roman"/>
    <w:pitch w:val="variable"/>
    <w:sig w:usb0="00000001"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45" w:rsidRPr="00644071" w:rsidRDefault="00C201B2" w:rsidP="00644071">
    <w:pPr>
      <w:jc w:val="center"/>
      <w:rPr>
        <w:sz w:val="20"/>
      </w:rPr>
    </w:pPr>
    <w:r w:rsidRPr="00644071">
      <w:rPr>
        <w:sz w:val="20"/>
      </w:rPr>
      <w:fldChar w:fldCharType="begin"/>
    </w:r>
    <w:r w:rsidR="00644071" w:rsidRPr="00644071">
      <w:rPr>
        <w:sz w:val="20"/>
      </w:rPr>
      <w:instrText xml:space="preserve"> page </w:instrText>
    </w:r>
    <w:r w:rsidRPr="00644071">
      <w:rPr>
        <w:sz w:val="20"/>
      </w:rPr>
      <w:fldChar w:fldCharType="separate"/>
    </w:r>
    <w:r w:rsidR="00B1216A">
      <w:rPr>
        <w:noProof/>
        <w:sz w:val="20"/>
      </w:rPr>
      <w:t>1</w:t>
    </w:r>
    <w:r w:rsidRPr="0064407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75" w:rsidRDefault="00801375">
      <w:r>
        <w:separator/>
      </w:r>
    </w:p>
  </w:footnote>
  <w:footnote w:type="continuationSeparator" w:id="0">
    <w:p w:rsidR="00801375" w:rsidRDefault="00801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71" w:rsidRPr="00644071" w:rsidRDefault="00644071" w:rsidP="00644071">
    <w:pPr>
      <w:pBdr>
        <w:bottom w:val="thinThickMediumGap" w:sz="12" w:space="1" w:color="auto"/>
      </w:pBdr>
      <w:tabs>
        <w:tab w:val="left" w:pos="851"/>
        <w:tab w:val="right" w:pos="8364"/>
      </w:tabs>
      <w:adjustRightInd w:val="0"/>
      <w:snapToGrid w:val="0"/>
      <w:jc w:val="both"/>
      <w:rPr>
        <w:iCs/>
        <w:color w:val="0000FF"/>
        <w:sz w:val="20"/>
      </w:rPr>
    </w:pPr>
    <w:r w:rsidRPr="00644071">
      <w:rPr>
        <w:rFonts w:hint="eastAsia"/>
        <w:iCs/>
        <w:color w:val="000000"/>
        <w:sz w:val="20"/>
      </w:rPr>
      <w:tab/>
    </w:r>
    <w:r w:rsidRPr="00644071">
      <w:rPr>
        <w:iCs/>
        <w:color w:val="000000"/>
        <w:sz w:val="20"/>
      </w:rPr>
      <w:t xml:space="preserve">Cancer Biology </w:t>
    </w:r>
    <w:r w:rsidRPr="00644071">
      <w:rPr>
        <w:iCs/>
        <w:sz w:val="20"/>
      </w:rPr>
      <w:t>201</w:t>
    </w:r>
    <w:r w:rsidRPr="00644071">
      <w:rPr>
        <w:rFonts w:hint="eastAsia"/>
        <w:iCs/>
        <w:sz w:val="20"/>
      </w:rPr>
      <w:t>7</w:t>
    </w:r>
    <w:r w:rsidRPr="00644071">
      <w:rPr>
        <w:iCs/>
        <w:sz w:val="20"/>
      </w:rPr>
      <w:t>;</w:t>
    </w:r>
    <w:r w:rsidRPr="00644071">
      <w:rPr>
        <w:rFonts w:hint="eastAsia"/>
        <w:iCs/>
        <w:sz w:val="20"/>
      </w:rPr>
      <w:t>7</w:t>
    </w:r>
    <w:r w:rsidRPr="00644071">
      <w:rPr>
        <w:iCs/>
        <w:sz w:val="20"/>
      </w:rPr>
      <w:t>(</w:t>
    </w:r>
    <w:r w:rsidRPr="00644071">
      <w:rPr>
        <w:rFonts w:hint="eastAsia"/>
        <w:iCs/>
        <w:sz w:val="20"/>
      </w:rPr>
      <w:t>4</w:t>
    </w:r>
    <w:r w:rsidRPr="00644071">
      <w:rPr>
        <w:iCs/>
        <w:sz w:val="20"/>
      </w:rPr>
      <w:t xml:space="preserve">)  </w:t>
    </w:r>
    <w:r w:rsidRPr="00644071">
      <w:rPr>
        <w:rFonts w:hint="eastAsia"/>
        <w:iCs/>
        <w:sz w:val="20"/>
      </w:rPr>
      <w:t xml:space="preserve">   </w:t>
    </w:r>
    <w:r w:rsidRPr="00644071">
      <w:rPr>
        <w:rFonts w:hint="eastAsia"/>
        <w:iCs/>
        <w:sz w:val="20"/>
      </w:rPr>
      <w:tab/>
      <w:t xml:space="preserve">     </w:t>
    </w:r>
    <w:r w:rsidRPr="00644071">
      <w:rPr>
        <w:iCs/>
        <w:sz w:val="20"/>
      </w:rPr>
      <w:t xml:space="preserve"> </w:t>
    </w:r>
    <w:r w:rsidRPr="00644071">
      <w:rPr>
        <w:sz w:val="20"/>
      </w:rPr>
      <w:t xml:space="preserve">  </w:t>
    </w:r>
    <w:hyperlink r:id="rId1" w:history="1">
      <w:r w:rsidRPr="00644071">
        <w:rPr>
          <w:rStyle w:val="Hyperlink"/>
          <w:sz w:val="20"/>
        </w:rPr>
        <w:t>http://www.cancerbio.net</w:t>
      </w:r>
    </w:hyperlink>
  </w:p>
  <w:p w:rsidR="00644071" w:rsidRPr="00644071" w:rsidRDefault="00644071" w:rsidP="0064407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FB4096"/>
    <w:multiLevelType w:val="hybridMultilevel"/>
    <w:tmpl w:val="3D5C5298"/>
    <w:lvl w:ilvl="0" w:tplc="03682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C7FEE"/>
    <w:multiLevelType w:val="hybridMultilevel"/>
    <w:tmpl w:val="6694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25249"/>
    <w:multiLevelType w:val="hybridMultilevel"/>
    <w:tmpl w:val="F0B02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523E39"/>
    <w:multiLevelType w:val="hybridMultilevel"/>
    <w:tmpl w:val="C4B87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0815BB"/>
    <w:multiLevelType w:val="hybridMultilevel"/>
    <w:tmpl w:val="6694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53543"/>
    <w:multiLevelType w:val="hybridMultilevel"/>
    <w:tmpl w:val="2506D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B92004"/>
    <w:multiLevelType w:val="hybridMultilevel"/>
    <w:tmpl w:val="0874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42C667E"/>
    <w:multiLevelType w:val="hybridMultilevel"/>
    <w:tmpl w:val="0D4447BC"/>
    <w:lvl w:ilvl="0" w:tplc="03682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07FB2"/>
    <w:multiLevelType w:val="hybridMultilevel"/>
    <w:tmpl w:val="5F56D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
    <w:nsid w:val="664D6B4B"/>
    <w:multiLevelType w:val="hybridMultilevel"/>
    <w:tmpl w:val="90B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57B72"/>
    <w:multiLevelType w:val="hybridMultilevel"/>
    <w:tmpl w:val="23E6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021782"/>
    <w:multiLevelType w:val="hybridMultilevel"/>
    <w:tmpl w:val="0F8CDF64"/>
    <w:lvl w:ilvl="0" w:tplc="B49C75F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0"/>
  </w:num>
  <w:num w:numId="10">
    <w:abstractNumId w:val="8"/>
  </w:num>
  <w:num w:numId="11">
    <w:abstractNumId w:val="3"/>
  </w:num>
  <w:num w:numId="12">
    <w:abstractNumId w:val="12"/>
  </w:num>
  <w:num w:numId="13">
    <w:abstractNumId w:val="1"/>
  </w:num>
  <w:num w:numId="14">
    <w:abstractNumId w:val="9"/>
  </w:num>
  <w:num w:numId="15">
    <w:abstractNumId w:val="2"/>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attachedTemplate r:id="rId1"/>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18434"/>
  </w:hdrShapeDefaults>
  <w:footnotePr>
    <w:footnote w:id="-1"/>
    <w:footnote w:id="0"/>
  </w:footnotePr>
  <w:endnotePr>
    <w:endnote w:id="-1"/>
    <w:endnote w:id="0"/>
  </w:endnotePr>
  <w:compat>
    <w:useFELayout/>
  </w:compat>
  <w:rsids>
    <w:rsidRoot w:val="00202C2F"/>
    <w:rsid w:val="00021E9D"/>
    <w:rsid w:val="000B1A61"/>
    <w:rsid w:val="000B3C3D"/>
    <w:rsid w:val="000B454B"/>
    <w:rsid w:val="000B6DBE"/>
    <w:rsid w:val="000D265C"/>
    <w:rsid w:val="000D5CFE"/>
    <w:rsid w:val="000F7ADA"/>
    <w:rsid w:val="00123ABB"/>
    <w:rsid w:val="00124149"/>
    <w:rsid w:val="001365DD"/>
    <w:rsid w:val="00165683"/>
    <w:rsid w:val="00202C2F"/>
    <w:rsid w:val="00232721"/>
    <w:rsid w:val="00253B4B"/>
    <w:rsid w:val="0029651B"/>
    <w:rsid w:val="002C6B7A"/>
    <w:rsid w:val="002E72DA"/>
    <w:rsid w:val="00345EE9"/>
    <w:rsid w:val="0037636F"/>
    <w:rsid w:val="003A5002"/>
    <w:rsid w:val="003A748C"/>
    <w:rsid w:val="003D5779"/>
    <w:rsid w:val="003E5D38"/>
    <w:rsid w:val="004028D7"/>
    <w:rsid w:val="00416342"/>
    <w:rsid w:val="00423294"/>
    <w:rsid w:val="004343ED"/>
    <w:rsid w:val="0044005C"/>
    <w:rsid w:val="00465245"/>
    <w:rsid w:val="004B7403"/>
    <w:rsid w:val="00557018"/>
    <w:rsid w:val="00573E5B"/>
    <w:rsid w:val="005B568C"/>
    <w:rsid w:val="005C4C49"/>
    <w:rsid w:val="005C7A2B"/>
    <w:rsid w:val="005D20E1"/>
    <w:rsid w:val="006000F6"/>
    <w:rsid w:val="00644071"/>
    <w:rsid w:val="00677712"/>
    <w:rsid w:val="00700C2E"/>
    <w:rsid w:val="0078475E"/>
    <w:rsid w:val="00797AA9"/>
    <w:rsid w:val="007E0F75"/>
    <w:rsid w:val="00801375"/>
    <w:rsid w:val="0080698B"/>
    <w:rsid w:val="00812849"/>
    <w:rsid w:val="00820623"/>
    <w:rsid w:val="0088525F"/>
    <w:rsid w:val="008C7F53"/>
    <w:rsid w:val="008D25BF"/>
    <w:rsid w:val="008F2787"/>
    <w:rsid w:val="008F7BF2"/>
    <w:rsid w:val="009136A2"/>
    <w:rsid w:val="00923F1A"/>
    <w:rsid w:val="009445AC"/>
    <w:rsid w:val="00965055"/>
    <w:rsid w:val="009B1E74"/>
    <w:rsid w:val="009D45B1"/>
    <w:rsid w:val="00A01DEC"/>
    <w:rsid w:val="00A374F1"/>
    <w:rsid w:val="00A543D8"/>
    <w:rsid w:val="00AF1D77"/>
    <w:rsid w:val="00AF4047"/>
    <w:rsid w:val="00B1216A"/>
    <w:rsid w:val="00B14BB7"/>
    <w:rsid w:val="00B35370"/>
    <w:rsid w:val="00B80DD8"/>
    <w:rsid w:val="00B84410"/>
    <w:rsid w:val="00B94CA3"/>
    <w:rsid w:val="00BA67AD"/>
    <w:rsid w:val="00BB3337"/>
    <w:rsid w:val="00C201B2"/>
    <w:rsid w:val="00C416B8"/>
    <w:rsid w:val="00C52A48"/>
    <w:rsid w:val="00C95D7C"/>
    <w:rsid w:val="00CA1449"/>
    <w:rsid w:val="00D13289"/>
    <w:rsid w:val="00D305A7"/>
    <w:rsid w:val="00D42DBE"/>
    <w:rsid w:val="00D74885"/>
    <w:rsid w:val="00DD596F"/>
    <w:rsid w:val="00E70159"/>
    <w:rsid w:val="00E957A9"/>
    <w:rsid w:val="00EE7AA9"/>
    <w:rsid w:val="00EF7801"/>
    <w:rsid w:val="00F06EE6"/>
    <w:rsid w:val="00F56EBB"/>
    <w:rsid w:val="00F56F75"/>
    <w:rsid w:val="00F80277"/>
    <w:rsid w:val="00F82DC8"/>
    <w:rsid w:val="00FB2A6E"/>
    <w:rsid w:val="00FC3C30"/>
    <w:rsid w:val="00FF1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42"/>
    <w:rPr>
      <w:sz w:val="24"/>
      <w:szCs w:val="24"/>
      <w:lang w:val="en-GB"/>
    </w:rPr>
  </w:style>
  <w:style w:type="paragraph" w:styleId="Heading2">
    <w:name w:val="heading 2"/>
    <w:basedOn w:val="Normal"/>
    <w:next w:val="Normal"/>
    <w:link w:val="Heading2Char"/>
    <w:uiPriority w:val="9"/>
    <w:semiHidden/>
    <w:unhideWhenUsed/>
    <w:qFormat/>
    <w:rsid w:val="004232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416342"/>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416342"/>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6342"/>
    <w:pPr>
      <w:tabs>
        <w:tab w:val="center" w:pos="4153"/>
        <w:tab w:val="right" w:pos="8306"/>
      </w:tabs>
    </w:pPr>
  </w:style>
  <w:style w:type="paragraph" w:styleId="Footer">
    <w:name w:val="footer"/>
    <w:basedOn w:val="Normal"/>
    <w:rsid w:val="00416342"/>
    <w:pPr>
      <w:tabs>
        <w:tab w:val="center" w:pos="4153"/>
        <w:tab w:val="right" w:pos="8306"/>
      </w:tabs>
    </w:pPr>
  </w:style>
  <w:style w:type="paragraph" w:styleId="NormalWeb">
    <w:name w:val="Normal (Web)"/>
    <w:basedOn w:val="Normal"/>
    <w:rsid w:val="00416342"/>
    <w:pPr>
      <w:spacing w:before="100" w:beforeAutospacing="1" w:after="100" w:afterAutospacing="1"/>
      <w:ind w:firstLine="216"/>
    </w:pPr>
    <w:rPr>
      <w:rFonts w:ascii="Souvenir Lt BT" w:hAnsi="Souvenir Lt BT"/>
    </w:rPr>
  </w:style>
  <w:style w:type="character" w:styleId="Emphasis">
    <w:name w:val="Emphasis"/>
    <w:basedOn w:val="DefaultParagraphFont"/>
    <w:qFormat/>
    <w:rsid w:val="00416342"/>
    <w:rPr>
      <w:i/>
    </w:rPr>
  </w:style>
  <w:style w:type="character" w:styleId="Hyperlink">
    <w:name w:val="Hyperlink"/>
    <w:basedOn w:val="DefaultParagraphFont"/>
    <w:uiPriority w:val="99"/>
    <w:rsid w:val="00416342"/>
    <w:rPr>
      <w:color w:val="0000FF"/>
      <w:u w:val="single"/>
    </w:rPr>
  </w:style>
  <w:style w:type="character" w:styleId="FollowedHyperlink">
    <w:name w:val="FollowedHyperlink"/>
    <w:basedOn w:val="DefaultParagraphFont"/>
    <w:rsid w:val="00416342"/>
    <w:rPr>
      <w:color w:val="800080"/>
      <w:u w:val="single"/>
    </w:rPr>
  </w:style>
  <w:style w:type="paragraph" w:styleId="DocumentMap">
    <w:name w:val="Document Map"/>
    <w:basedOn w:val="Normal"/>
    <w:semiHidden/>
    <w:rsid w:val="00416342"/>
    <w:pPr>
      <w:shd w:val="clear" w:color="auto" w:fill="000080"/>
    </w:pPr>
    <w:rPr>
      <w:rFonts w:ascii="Tahoma" w:hAnsi="Tahoma" w:cs="Tahoma"/>
    </w:rPr>
  </w:style>
  <w:style w:type="paragraph" w:styleId="FootnoteText">
    <w:name w:val="footnote text"/>
    <w:basedOn w:val="Normal"/>
    <w:semiHidden/>
    <w:rsid w:val="00416342"/>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sid w:val="00416342"/>
    <w:rPr>
      <w:sz w:val="16"/>
      <w:szCs w:val="16"/>
    </w:rPr>
  </w:style>
  <w:style w:type="paragraph" w:styleId="CommentText">
    <w:name w:val="annotation text"/>
    <w:basedOn w:val="Normal"/>
    <w:semiHidden/>
    <w:rsid w:val="00416342"/>
    <w:rPr>
      <w:sz w:val="20"/>
      <w:szCs w:val="20"/>
    </w:rPr>
  </w:style>
  <w:style w:type="paragraph" w:styleId="BalloonText">
    <w:name w:val="Balloon Text"/>
    <w:basedOn w:val="Normal"/>
    <w:semiHidden/>
    <w:rsid w:val="00FB2A6E"/>
    <w:rPr>
      <w:rFonts w:ascii="Tahoma" w:hAnsi="Tahoma" w:cs="Tahoma"/>
      <w:sz w:val="16"/>
      <w:szCs w:val="16"/>
    </w:rPr>
  </w:style>
  <w:style w:type="paragraph" w:styleId="CommentSubject">
    <w:name w:val="annotation subject"/>
    <w:basedOn w:val="CommentText"/>
    <w:next w:val="CommentText"/>
    <w:semiHidden/>
    <w:rsid w:val="00FB2A6E"/>
    <w:rPr>
      <w:b/>
      <w:bCs/>
    </w:rPr>
  </w:style>
  <w:style w:type="character" w:customStyle="1" w:styleId="Heading3Char">
    <w:name w:val="Heading 3 Char"/>
    <w:link w:val="Heading3"/>
    <w:uiPriority w:val="9"/>
    <w:rsid w:val="00202C2F"/>
    <w:rPr>
      <w:rFonts w:ascii="Garamond" w:eastAsia="PMingLiU" w:hAnsi="Garamond"/>
      <w:b/>
      <w:caps/>
      <w:sz w:val="22"/>
    </w:rPr>
  </w:style>
  <w:style w:type="paragraph" w:styleId="ListParagraph">
    <w:name w:val="List Paragraph"/>
    <w:basedOn w:val="Normal"/>
    <w:uiPriority w:val="34"/>
    <w:qFormat/>
    <w:rsid w:val="00BB3337"/>
    <w:pPr>
      <w:bidi/>
      <w:spacing w:after="200" w:line="276" w:lineRule="auto"/>
      <w:ind w:left="720"/>
      <w:contextualSpacing/>
    </w:pPr>
    <w:rPr>
      <w:rFonts w:ascii="Calibri" w:eastAsia="Calibri" w:hAnsi="Calibri" w:cs="Arial"/>
      <w:sz w:val="22"/>
      <w:szCs w:val="22"/>
      <w:lang w:val="en-US"/>
    </w:rPr>
  </w:style>
  <w:style w:type="paragraph" w:styleId="Title">
    <w:name w:val="Title"/>
    <w:basedOn w:val="Normal"/>
    <w:next w:val="Normal"/>
    <w:link w:val="TitleChar"/>
    <w:uiPriority w:val="10"/>
    <w:qFormat/>
    <w:rsid w:val="008206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0623"/>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2Char">
    <w:name w:val="Heading 2 Char"/>
    <w:basedOn w:val="DefaultParagraphFont"/>
    <w:link w:val="Heading2"/>
    <w:uiPriority w:val="9"/>
    <w:semiHidden/>
    <w:rsid w:val="00423294"/>
    <w:rPr>
      <w:rFonts w:asciiTheme="majorHAnsi" w:eastAsiaTheme="majorEastAsia" w:hAnsiTheme="majorHAnsi" w:cstheme="majorBidi"/>
      <w:b/>
      <w:bCs/>
      <w:color w:val="4F81BD" w:themeColor="accent1"/>
      <w:sz w:val="26"/>
      <w:szCs w:val="26"/>
      <w:lang w:val="en-GB"/>
    </w:rPr>
  </w:style>
  <w:style w:type="paragraph" w:styleId="NoSpacing">
    <w:name w:val="No Spacing"/>
    <w:basedOn w:val="Normal"/>
    <w:link w:val="NoSpacingChar"/>
    <w:qFormat/>
    <w:rsid w:val="00465245"/>
    <w:pPr>
      <w:spacing w:before="100" w:beforeAutospacing="1" w:after="100" w:afterAutospacing="1"/>
    </w:pPr>
    <w:rPr>
      <w:rFonts w:eastAsia="宋体"/>
      <w:lang w:val="en-US" w:eastAsia="zh-CN"/>
    </w:rPr>
  </w:style>
  <w:style w:type="character" w:customStyle="1" w:styleId="NoSpacingChar">
    <w:name w:val="No Spacing Char"/>
    <w:basedOn w:val="DefaultParagraphFont"/>
    <w:link w:val="NoSpacing"/>
    <w:locked/>
    <w:rsid w:val="00465245"/>
    <w:rPr>
      <w:rFonts w:eastAsia="宋体"/>
      <w:sz w:val="24"/>
      <w:szCs w:val="24"/>
      <w:lang w:eastAsia="zh-CN"/>
    </w:rPr>
  </w:style>
  <w:style w:type="character" w:customStyle="1" w:styleId="msonormal0">
    <w:name w:val="msonormal0"/>
    <w:basedOn w:val="DefaultParagraphFont"/>
    <w:rsid w:val="00465245"/>
  </w:style>
</w:styles>
</file>

<file path=word/webSettings.xml><?xml version="1.0" encoding="utf-8"?>
<w:webSettings xmlns:r="http://schemas.openxmlformats.org/officeDocument/2006/relationships" xmlns:w="http://schemas.openxmlformats.org/wordprocessingml/2006/main">
  <w:divs>
    <w:div w:id="35593511">
      <w:bodyDiv w:val="1"/>
      <w:marLeft w:val="0"/>
      <w:marRight w:val="0"/>
      <w:marTop w:val="0"/>
      <w:marBottom w:val="0"/>
      <w:divBdr>
        <w:top w:val="none" w:sz="0" w:space="0" w:color="auto"/>
        <w:left w:val="none" w:sz="0" w:space="0" w:color="auto"/>
        <w:bottom w:val="none" w:sz="0" w:space="0" w:color="auto"/>
        <w:right w:val="none" w:sz="0" w:space="0" w:color="auto"/>
      </w:divBdr>
    </w:div>
    <w:div w:id="260332885">
      <w:bodyDiv w:val="1"/>
      <w:marLeft w:val="0"/>
      <w:marRight w:val="0"/>
      <w:marTop w:val="0"/>
      <w:marBottom w:val="0"/>
      <w:divBdr>
        <w:top w:val="none" w:sz="0" w:space="0" w:color="auto"/>
        <w:left w:val="none" w:sz="0" w:space="0" w:color="auto"/>
        <w:bottom w:val="none" w:sz="0" w:space="0" w:color="auto"/>
        <w:right w:val="none" w:sz="0" w:space="0" w:color="auto"/>
      </w:divBdr>
    </w:div>
    <w:div w:id="376708402">
      <w:bodyDiv w:val="1"/>
      <w:marLeft w:val="0"/>
      <w:marRight w:val="0"/>
      <w:marTop w:val="0"/>
      <w:marBottom w:val="0"/>
      <w:divBdr>
        <w:top w:val="none" w:sz="0" w:space="0" w:color="auto"/>
        <w:left w:val="none" w:sz="0" w:space="0" w:color="auto"/>
        <w:bottom w:val="none" w:sz="0" w:space="0" w:color="auto"/>
        <w:right w:val="none" w:sz="0" w:space="0" w:color="auto"/>
      </w:divBdr>
    </w:div>
    <w:div w:id="630017313">
      <w:bodyDiv w:val="1"/>
      <w:marLeft w:val="0"/>
      <w:marRight w:val="0"/>
      <w:marTop w:val="0"/>
      <w:marBottom w:val="0"/>
      <w:divBdr>
        <w:top w:val="none" w:sz="0" w:space="0" w:color="auto"/>
        <w:left w:val="none" w:sz="0" w:space="0" w:color="auto"/>
        <w:bottom w:val="none" w:sz="0" w:space="0" w:color="auto"/>
        <w:right w:val="none" w:sz="0" w:space="0" w:color="auto"/>
      </w:divBdr>
    </w:div>
    <w:div w:id="841286697">
      <w:bodyDiv w:val="1"/>
      <w:marLeft w:val="0"/>
      <w:marRight w:val="0"/>
      <w:marTop w:val="0"/>
      <w:marBottom w:val="0"/>
      <w:divBdr>
        <w:top w:val="none" w:sz="0" w:space="0" w:color="auto"/>
        <w:left w:val="none" w:sz="0" w:space="0" w:color="auto"/>
        <w:bottom w:val="none" w:sz="0" w:space="0" w:color="auto"/>
        <w:right w:val="none" w:sz="0" w:space="0" w:color="auto"/>
      </w:divBdr>
    </w:div>
    <w:div w:id="909121092">
      <w:bodyDiv w:val="1"/>
      <w:marLeft w:val="0"/>
      <w:marRight w:val="0"/>
      <w:marTop w:val="0"/>
      <w:marBottom w:val="0"/>
      <w:divBdr>
        <w:top w:val="none" w:sz="0" w:space="0" w:color="auto"/>
        <w:left w:val="none" w:sz="0" w:space="0" w:color="auto"/>
        <w:bottom w:val="none" w:sz="0" w:space="0" w:color="auto"/>
        <w:right w:val="none" w:sz="0" w:space="0" w:color="auto"/>
      </w:divBdr>
    </w:div>
    <w:div w:id="936912868">
      <w:bodyDiv w:val="1"/>
      <w:marLeft w:val="0"/>
      <w:marRight w:val="0"/>
      <w:marTop w:val="0"/>
      <w:marBottom w:val="0"/>
      <w:divBdr>
        <w:top w:val="none" w:sz="0" w:space="0" w:color="auto"/>
        <w:left w:val="none" w:sz="0" w:space="0" w:color="auto"/>
        <w:bottom w:val="none" w:sz="0" w:space="0" w:color="auto"/>
        <w:right w:val="none" w:sz="0" w:space="0" w:color="auto"/>
      </w:divBdr>
    </w:div>
    <w:div w:id="1169563893">
      <w:bodyDiv w:val="1"/>
      <w:marLeft w:val="0"/>
      <w:marRight w:val="0"/>
      <w:marTop w:val="0"/>
      <w:marBottom w:val="0"/>
      <w:divBdr>
        <w:top w:val="none" w:sz="0" w:space="0" w:color="auto"/>
        <w:left w:val="none" w:sz="0" w:space="0" w:color="auto"/>
        <w:bottom w:val="none" w:sz="0" w:space="0" w:color="auto"/>
        <w:right w:val="none" w:sz="0" w:space="0" w:color="auto"/>
      </w:divBdr>
    </w:div>
    <w:div w:id="1328556624">
      <w:bodyDiv w:val="1"/>
      <w:marLeft w:val="0"/>
      <w:marRight w:val="0"/>
      <w:marTop w:val="0"/>
      <w:marBottom w:val="0"/>
      <w:divBdr>
        <w:top w:val="none" w:sz="0" w:space="0" w:color="auto"/>
        <w:left w:val="none" w:sz="0" w:space="0" w:color="auto"/>
        <w:bottom w:val="none" w:sz="0" w:space="0" w:color="auto"/>
        <w:right w:val="none" w:sz="0" w:space="0" w:color="auto"/>
      </w:divBdr>
    </w:div>
    <w:div w:id="1594821341">
      <w:bodyDiv w:val="1"/>
      <w:marLeft w:val="0"/>
      <w:marRight w:val="0"/>
      <w:marTop w:val="0"/>
      <w:marBottom w:val="0"/>
      <w:divBdr>
        <w:top w:val="none" w:sz="0" w:space="0" w:color="auto"/>
        <w:left w:val="none" w:sz="0" w:space="0" w:color="auto"/>
        <w:bottom w:val="none" w:sz="0" w:space="0" w:color="auto"/>
        <w:right w:val="none" w:sz="0" w:space="0" w:color="auto"/>
      </w:divBdr>
    </w:div>
    <w:div w:id="1724795792">
      <w:bodyDiv w:val="1"/>
      <w:marLeft w:val="0"/>
      <w:marRight w:val="0"/>
      <w:marTop w:val="0"/>
      <w:marBottom w:val="0"/>
      <w:divBdr>
        <w:top w:val="none" w:sz="0" w:space="0" w:color="auto"/>
        <w:left w:val="none" w:sz="0" w:space="0" w:color="auto"/>
        <w:bottom w:val="none" w:sz="0" w:space="0" w:color="auto"/>
        <w:right w:val="none" w:sz="0" w:space="0" w:color="auto"/>
      </w:divBdr>
    </w:div>
    <w:div w:id="1738897682">
      <w:bodyDiv w:val="1"/>
      <w:marLeft w:val="0"/>
      <w:marRight w:val="0"/>
      <w:marTop w:val="0"/>
      <w:marBottom w:val="0"/>
      <w:divBdr>
        <w:top w:val="none" w:sz="0" w:space="0" w:color="auto"/>
        <w:left w:val="none" w:sz="0" w:space="0" w:color="auto"/>
        <w:bottom w:val="none" w:sz="0" w:space="0" w:color="auto"/>
        <w:right w:val="none" w:sz="0" w:space="0" w:color="auto"/>
      </w:divBdr>
    </w:div>
    <w:div w:id="1922521492">
      <w:bodyDiv w:val="1"/>
      <w:marLeft w:val="0"/>
      <w:marRight w:val="0"/>
      <w:marTop w:val="0"/>
      <w:marBottom w:val="0"/>
      <w:divBdr>
        <w:top w:val="none" w:sz="0" w:space="0" w:color="auto"/>
        <w:left w:val="none" w:sz="0" w:space="0" w:color="auto"/>
        <w:bottom w:val="none" w:sz="0" w:space="0" w:color="auto"/>
        <w:right w:val="none" w:sz="0" w:space="0" w:color="auto"/>
      </w:divBdr>
    </w:div>
    <w:div w:id="2064327287">
      <w:bodyDiv w:val="1"/>
      <w:marLeft w:val="0"/>
      <w:marRight w:val="0"/>
      <w:marTop w:val="0"/>
      <w:marBottom w:val="0"/>
      <w:divBdr>
        <w:top w:val="none" w:sz="0" w:space="0" w:color="auto"/>
        <w:left w:val="none" w:sz="0" w:space="0" w:color="auto"/>
        <w:bottom w:val="none" w:sz="0" w:space="0" w:color="auto"/>
        <w:right w:val="none" w:sz="0" w:space="0" w:color="auto"/>
      </w:divBdr>
    </w:div>
    <w:div w:id="2066904950">
      <w:bodyDiv w:val="1"/>
      <w:marLeft w:val="0"/>
      <w:marRight w:val="0"/>
      <w:marTop w:val="0"/>
      <w:marBottom w:val="0"/>
      <w:divBdr>
        <w:top w:val="none" w:sz="0" w:space="0" w:color="auto"/>
        <w:left w:val="none" w:sz="0" w:space="0" w:color="auto"/>
        <w:bottom w:val="none" w:sz="0" w:space="0" w:color="auto"/>
        <w:right w:val="none" w:sz="0" w:space="0" w:color="auto"/>
      </w:divBdr>
    </w:div>
    <w:div w:id="2105415547">
      <w:bodyDiv w:val="1"/>
      <w:marLeft w:val="0"/>
      <w:marRight w:val="0"/>
      <w:marTop w:val="0"/>
      <w:marBottom w:val="0"/>
      <w:divBdr>
        <w:top w:val="none" w:sz="0" w:space="0" w:color="auto"/>
        <w:left w:val="none" w:sz="0" w:space="0" w:color="auto"/>
        <w:bottom w:val="none" w:sz="0" w:space="0" w:color="auto"/>
        <w:right w:val="none" w:sz="0" w:space="0" w:color="auto"/>
      </w:divBdr>
    </w:div>
    <w:div w:id="21324790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keko_2007@yahoo.com" TargetMode="External"/><Relationship Id="rId13" Type="http://schemas.openxmlformats.org/officeDocument/2006/relationships/hyperlink" Target="mailto:mansourmorsy@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mansourmorsy@gmail.com" TargetMode="External"/><Relationship Id="rId7" Type="http://schemas.openxmlformats.org/officeDocument/2006/relationships/hyperlink" Target="mailto:dr_moh2003@yahoo.com" TargetMode="External"/><Relationship Id="rId12" Type="http://schemas.openxmlformats.org/officeDocument/2006/relationships/hyperlink" Target="mailto:Nooredo@yahoo.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x.doi.org/10.7537/marscbj070417.01" TargetMode="External"/><Relationship Id="rId20" Type="http://schemas.openxmlformats.org/officeDocument/2006/relationships/hyperlink" Target="mailto:dr_keko_2007@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hassanashour@hot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ncerbio.net" TargetMode="External"/><Relationship Id="rId23" Type="http://schemas.openxmlformats.org/officeDocument/2006/relationships/hyperlink" Target="mailto:dr_moh2003@yahoo.com" TargetMode="External"/><Relationship Id="rId10" Type="http://schemas.openxmlformats.org/officeDocument/2006/relationships/hyperlink" Target="mailto:Waelshel74@yahoo.co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osamaeltih1975@gmail.com" TargetMode="External"/><Relationship Id="rId14" Type="http://schemas.openxmlformats.org/officeDocument/2006/relationships/hyperlink" Target="mailto:Dr_ahmedraafat@yahoo.com" TargetMode="External"/><Relationship Id="rId22" Type="http://schemas.openxmlformats.org/officeDocument/2006/relationships/hyperlink" Target="mailto:Dr_ahmedraafat@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aper\A-paper\&#1581;&#1575;&#1604;&#1610;&#1607;\pectoral%20fascia\&#1575;&#1604;&#1606;&#1588;&#1585;\OriginalArticle_Article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OriginalArticle_ArticleFile.dot</Template>
  <TotalTime>8</TotalTime>
  <Pages>7</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m</dc:creator>
  <cp:lastModifiedBy>Administrator</cp:lastModifiedBy>
  <cp:revision>4</cp:revision>
  <dcterms:created xsi:type="dcterms:W3CDTF">2017-10-17T14:44:00Z</dcterms:created>
  <dcterms:modified xsi:type="dcterms:W3CDTF">2017-10-18T02:23:00Z</dcterms:modified>
</cp:coreProperties>
</file>