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EC" w:rsidRPr="00395266" w:rsidRDefault="0022158C" w:rsidP="00D05584">
      <w:pPr>
        <w:autoSpaceDE w:val="0"/>
        <w:autoSpaceDN w:val="0"/>
        <w:bidi w:val="0"/>
        <w:adjustRightInd w:val="0"/>
        <w:snapToGrid w:val="0"/>
        <w:spacing w:after="0" w:line="240" w:lineRule="auto"/>
        <w:jc w:val="center"/>
        <w:rPr>
          <w:rFonts w:ascii="Times New Roman" w:hAnsi="Times New Roman" w:cs="Times New Roman"/>
          <w:b/>
          <w:bCs/>
          <w:sz w:val="20"/>
          <w:szCs w:val="20"/>
        </w:rPr>
      </w:pPr>
      <w:bookmarkStart w:id="0" w:name="_GoBack"/>
      <w:bookmarkEnd w:id="0"/>
      <w:r w:rsidRPr="00395266">
        <w:rPr>
          <w:rFonts w:ascii="Times New Roman" w:hAnsi="Times New Roman" w:cs="Times New Roman"/>
          <w:b/>
          <w:bCs/>
          <w:sz w:val="20"/>
          <w:szCs w:val="20"/>
        </w:rPr>
        <w:t>Exploratory</w:t>
      </w:r>
      <w:r w:rsidR="00E73201" w:rsidRPr="00395266">
        <w:rPr>
          <w:rFonts w:ascii="Times New Roman" w:hAnsi="Times New Roman" w:cs="Times New Roman"/>
          <w:b/>
          <w:bCs/>
          <w:sz w:val="20"/>
          <w:szCs w:val="20"/>
        </w:rPr>
        <w:t xml:space="preserve"> Results of Capecitabine Metronomic Chemotherapy in </w:t>
      </w:r>
      <w:r w:rsidR="008F5BC5" w:rsidRPr="00395266">
        <w:rPr>
          <w:rFonts w:ascii="Times New Roman" w:hAnsi="Times New Roman" w:cs="Times New Roman"/>
          <w:b/>
          <w:bCs/>
          <w:sz w:val="20"/>
          <w:szCs w:val="20"/>
        </w:rPr>
        <w:t>Metastatic</w:t>
      </w:r>
      <w:r w:rsidR="00E73201" w:rsidRPr="00395266">
        <w:rPr>
          <w:rFonts w:ascii="Times New Roman" w:hAnsi="Times New Roman" w:cs="Times New Roman"/>
          <w:b/>
          <w:bCs/>
          <w:sz w:val="20"/>
          <w:szCs w:val="20"/>
        </w:rPr>
        <w:t xml:space="preserve"> Breast Cancer</w:t>
      </w:r>
      <w:r w:rsidR="00510B00" w:rsidRPr="00395266">
        <w:rPr>
          <w:rFonts w:ascii="Times New Roman" w:hAnsi="Times New Roman" w:cs="Times New Roman"/>
          <w:b/>
          <w:bCs/>
          <w:sz w:val="20"/>
          <w:szCs w:val="20"/>
        </w:rPr>
        <w:t xml:space="preserve"> </w:t>
      </w:r>
      <w:r w:rsidR="0088517B" w:rsidRPr="00395266">
        <w:rPr>
          <w:rFonts w:ascii="Times New Roman" w:hAnsi="Times New Roman" w:cs="Times New Roman"/>
          <w:b/>
          <w:bCs/>
          <w:sz w:val="20"/>
          <w:szCs w:val="20"/>
        </w:rPr>
        <w:t xml:space="preserve">Patients </w:t>
      </w:r>
      <w:r w:rsidR="00C16DFC" w:rsidRPr="00395266">
        <w:rPr>
          <w:rFonts w:ascii="Times New Roman" w:hAnsi="Times New Roman" w:cs="Times New Roman"/>
          <w:b/>
          <w:bCs/>
          <w:sz w:val="20"/>
          <w:szCs w:val="20"/>
        </w:rPr>
        <w:t>a</w:t>
      </w:r>
      <w:r w:rsidR="00510B00" w:rsidRPr="00395266">
        <w:rPr>
          <w:rFonts w:ascii="Times New Roman" w:hAnsi="Times New Roman" w:cs="Times New Roman"/>
          <w:b/>
          <w:bCs/>
          <w:sz w:val="20"/>
          <w:szCs w:val="20"/>
        </w:rPr>
        <w:t xml:space="preserve">fter </w:t>
      </w:r>
      <w:r w:rsidR="008F5BC5" w:rsidRPr="00395266">
        <w:rPr>
          <w:rFonts w:ascii="Times New Roman" w:hAnsi="Times New Roman" w:cs="Times New Roman"/>
          <w:b/>
          <w:bCs/>
          <w:sz w:val="20"/>
          <w:szCs w:val="20"/>
        </w:rPr>
        <w:t>Prior</w:t>
      </w:r>
      <w:r w:rsidR="00510B00" w:rsidRPr="00395266">
        <w:rPr>
          <w:rFonts w:ascii="Times New Roman" w:hAnsi="Times New Roman" w:cs="Times New Roman"/>
          <w:b/>
          <w:bCs/>
          <w:sz w:val="20"/>
          <w:szCs w:val="20"/>
        </w:rPr>
        <w:t xml:space="preserve"> </w:t>
      </w:r>
      <w:r w:rsidR="008F5BC5" w:rsidRPr="00395266">
        <w:rPr>
          <w:rFonts w:ascii="Times New Roman" w:hAnsi="Times New Roman" w:cs="Times New Roman"/>
          <w:b/>
          <w:bCs/>
          <w:sz w:val="20"/>
          <w:szCs w:val="20"/>
        </w:rPr>
        <w:t>Systemic</w:t>
      </w:r>
      <w:r w:rsidR="00510B00" w:rsidRPr="00395266">
        <w:rPr>
          <w:rFonts w:ascii="Times New Roman" w:hAnsi="Times New Roman" w:cs="Times New Roman"/>
          <w:b/>
          <w:bCs/>
          <w:sz w:val="20"/>
          <w:szCs w:val="20"/>
        </w:rPr>
        <w:t xml:space="preserve"> Therapy</w:t>
      </w:r>
      <w:r w:rsidR="0088517B" w:rsidRPr="00395266">
        <w:rPr>
          <w:rFonts w:ascii="Times New Roman" w:hAnsi="Times New Roman" w:cs="Times New Roman"/>
          <w:b/>
          <w:bCs/>
          <w:sz w:val="20"/>
          <w:szCs w:val="20"/>
        </w:rPr>
        <w:t xml:space="preserve"> for Metastatic</w:t>
      </w:r>
      <w:r w:rsidR="00E73201" w:rsidRPr="00395266">
        <w:rPr>
          <w:rFonts w:ascii="Times New Roman" w:hAnsi="Times New Roman" w:cs="Times New Roman"/>
          <w:b/>
          <w:bCs/>
          <w:sz w:val="20"/>
          <w:szCs w:val="20"/>
        </w:rPr>
        <w:t xml:space="preserve"> </w:t>
      </w:r>
      <w:r w:rsidR="0088517B" w:rsidRPr="00395266">
        <w:rPr>
          <w:rFonts w:ascii="Times New Roman" w:hAnsi="Times New Roman" w:cs="Times New Roman"/>
          <w:b/>
          <w:bCs/>
          <w:sz w:val="20"/>
          <w:szCs w:val="20"/>
        </w:rPr>
        <w:t>Disease</w:t>
      </w:r>
      <w:r w:rsidR="00E73201" w:rsidRPr="00395266">
        <w:rPr>
          <w:rFonts w:ascii="Times New Roman" w:hAnsi="Times New Roman" w:cs="Times New Roman"/>
          <w:b/>
          <w:bCs/>
          <w:sz w:val="20"/>
          <w:szCs w:val="20"/>
        </w:rPr>
        <w:t xml:space="preserve">– A </w:t>
      </w:r>
      <w:r w:rsidR="00D05584">
        <w:rPr>
          <w:rFonts w:ascii="Times New Roman" w:hAnsi="Times New Roman" w:cs="Times New Roman"/>
          <w:b/>
          <w:bCs/>
          <w:sz w:val="20"/>
          <w:szCs w:val="20"/>
        </w:rPr>
        <w:t xml:space="preserve">Single </w:t>
      </w:r>
      <w:r w:rsidR="00E73201" w:rsidRPr="00395266">
        <w:rPr>
          <w:rFonts w:ascii="Times New Roman" w:hAnsi="Times New Roman" w:cs="Times New Roman"/>
          <w:b/>
          <w:bCs/>
          <w:sz w:val="20"/>
          <w:szCs w:val="20"/>
        </w:rPr>
        <w:t>Arm Phase II Study</w:t>
      </w:r>
    </w:p>
    <w:p w:rsidR="009634EC" w:rsidRPr="00395266" w:rsidRDefault="009634EC" w:rsidP="00395266">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634EC" w:rsidRPr="00395266" w:rsidRDefault="00AA124B" w:rsidP="00395266">
      <w:pPr>
        <w:bidi w:val="0"/>
        <w:snapToGrid w:val="0"/>
        <w:spacing w:after="0" w:line="240" w:lineRule="auto"/>
        <w:jc w:val="center"/>
        <w:rPr>
          <w:rFonts w:ascii="Times New Roman" w:hAnsi="Times New Roman" w:cs="Times New Roman"/>
          <w:sz w:val="20"/>
          <w:szCs w:val="20"/>
          <w:lang w:eastAsia="zh-CN"/>
        </w:rPr>
      </w:pPr>
      <w:r w:rsidRPr="00395266">
        <w:rPr>
          <w:rFonts w:ascii="Times New Roman" w:hAnsi="Times New Roman" w:cs="Times New Roman"/>
          <w:sz w:val="20"/>
          <w:szCs w:val="20"/>
          <w:lang w:bidi="ar-EG"/>
        </w:rPr>
        <w:t>Mohamed Sheta, MD</w:t>
      </w:r>
      <w:r w:rsidRPr="00395266">
        <w:rPr>
          <w:rFonts w:ascii="Times New Roman" w:hAnsi="Times New Roman" w:cs="Times New Roman"/>
          <w:sz w:val="20"/>
          <w:szCs w:val="20"/>
        </w:rPr>
        <w:t>, Rasha Abd El-Ghany Khedr, MD</w:t>
      </w:r>
    </w:p>
    <w:p w:rsidR="009634EC" w:rsidRPr="00395266" w:rsidRDefault="009634EC" w:rsidP="00395266">
      <w:pPr>
        <w:bidi w:val="0"/>
        <w:snapToGrid w:val="0"/>
        <w:spacing w:after="0" w:line="240" w:lineRule="auto"/>
        <w:jc w:val="center"/>
        <w:rPr>
          <w:rFonts w:ascii="Times New Roman" w:hAnsi="Times New Roman" w:cs="Times New Roman"/>
          <w:sz w:val="20"/>
          <w:szCs w:val="20"/>
          <w:lang w:eastAsia="zh-CN"/>
        </w:rPr>
      </w:pPr>
    </w:p>
    <w:p w:rsidR="00AA124B" w:rsidRPr="00395266" w:rsidRDefault="00AA124B" w:rsidP="00395266">
      <w:pPr>
        <w:bidi w:val="0"/>
        <w:snapToGrid w:val="0"/>
        <w:spacing w:after="0" w:line="240" w:lineRule="auto"/>
        <w:jc w:val="center"/>
        <w:rPr>
          <w:rFonts w:ascii="Times New Roman" w:hAnsi="Times New Roman" w:cs="Times New Roman"/>
          <w:b/>
          <w:bCs/>
          <w:sz w:val="20"/>
          <w:szCs w:val="20"/>
          <w:lang w:bidi="ar-EG"/>
        </w:rPr>
      </w:pPr>
      <w:r w:rsidRPr="00395266">
        <w:rPr>
          <w:rFonts w:ascii="Times New Roman" w:hAnsi="Times New Roman" w:cs="Times New Roman"/>
          <w:sz w:val="20"/>
          <w:szCs w:val="20"/>
        </w:rPr>
        <w:t>Department of Clinical Oncology, Tanta University Hospital, Tanta, Egypt</w:t>
      </w:r>
    </w:p>
    <w:p w:rsidR="009634EC" w:rsidRPr="00395266" w:rsidRDefault="00796A6D" w:rsidP="00395266">
      <w:pPr>
        <w:bidi w:val="0"/>
        <w:snapToGrid w:val="0"/>
        <w:spacing w:after="0" w:line="240" w:lineRule="auto"/>
        <w:jc w:val="center"/>
        <w:rPr>
          <w:rFonts w:ascii="Times New Roman" w:hAnsi="Times New Roman" w:cs="Times New Roman"/>
          <w:sz w:val="20"/>
          <w:szCs w:val="20"/>
          <w:lang w:bidi="ar-EG"/>
        </w:rPr>
      </w:pPr>
      <w:hyperlink r:id="rId8" w:history="1">
        <w:r w:rsidR="00215495" w:rsidRPr="00395266">
          <w:rPr>
            <w:rStyle w:val="Hyperlink"/>
            <w:rFonts w:ascii="Times New Roman" w:hAnsi="Times New Roman" w:cs="Times New Roman"/>
            <w:sz w:val="20"/>
            <w:szCs w:val="20"/>
            <w:lang w:bidi="ar-EG"/>
          </w:rPr>
          <w:t>Mohamed_sheta1@yahoo.com</w:t>
        </w:r>
      </w:hyperlink>
      <w:r w:rsidR="00215495" w:rsidRPr="00395266">
        <w:rPr>
          <w:rFonts w:ascii="Times New Roman" w:hAnsi="Times New Roman" w:cs="Times New Roman"/>
          <w:sz w:val="20"/>
          <w:szCs w:val="20"/>
          <w:lang w:bidi="ar-EG"/>
        </w:rPr>
        <w:t xml:space="preserve"> </w:t>
      </w:r>
    </w:p>
    <w:p w:rsidR="009634EC" w:rsidRPr="00395266" w:rsidRDefault="009634EC" w:rsidP="00395266">
      <w:pPr>
        <w:bidi w:val="0"/>
        <w:snapToGrid w:val="0"/>
        <w:spacing w:after="0" w:line="240" w:lineRule="auto"/>
        <w:jc w:val="center"/>
        <w:rPr>
          <w:rFonts w:ascii="Times New Roman" w:hAnsi="Times New Roman" w:cs="Times New Roman"/>
          <w:sz w:val="20"/>
          <w:szCs w:val="20"/>
          <w:lang w:bidi="ar-EG"/>
        </w:rPr>
      </w:pPr>
    </w:p>
    <w:p w:rsidR="008107B1" w:rsidRPr="00395266" w:rsidRDefault="00215495" w:rsidP="00395266">
      <w:pPr>
        <w:bidi w:val="0"/>
        <w:snapToGrid w:val="0"/>
        <w:spacing w:after="0" w:line="240" w:lineRule="auto"/>
        <w:jc w:val="both"/>
        <w:rPr>
          <w:rFonts w:ascii="Times New Roman" w:hAnsi="Times New Roman" w:cs="Times New Roman"/>
          <w:sz w:val="20"/>
          <w:szCs w:val="20"/>
          <w:lang w:val="nso-ZA"/>
        </w:rPr>
      </w:pPr>
      <w:r w:rsidRPr="00395266">
        <w:rPr>
          <w:rFonts w:ascii="Times New Roman" w:hAnsi="Times New Roman" w:cs="Times New Roman"/>
          <w:b/>
          <w:bCs/>
          <w:sz w:val="20"/>
          <w:szCs w:val="20"/>
        </w:rPr>
        <w:t xml:space="preserve">Abstract: </w:t>
      </w:r>
      <w:r w:rsidR="00E73201" w:rsidRPr="00395266">
        <w:rPr>
          <w:rFonts w:ascii="Times New Roman" w:hAnsi="Times New Roman" w:cs="Times New Roman"/>
          <w:b/>
          <w:bCs/>
          <w:sz w:val="20"/>
          <w:szCs w:val="20"/>
        </w:rPr>
        <w:t>Purpose:</w:t>
      </w:r>
      <w:r w:rsidR="00A2494E"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rPr>
        <w:t xml:space="preserve">The aim of this study is to investigate efficacy and toxicity of </w:t>
      </w:r>
      <w:r w:rsidR="008058B3" w:rsidRPr="00395266">
        <w:rPr>
          <w:rFonts w:ascii="Times New Roman" w:hAnsi="Times New Roman" w:cs="Times New Roman"/>
          <w:sz w:val="20"/>
          <w:szCs w:val="20"/>
          <w:lang w:val="en-GB"/>
        </w:rPr>
        <w:t>C</w:t>
      </w:r>
      <w:r w:rsidR="00E73201" w:rsidRPr="00395266">
        <w:rPr>
          <w:rFonts w:ascii="Times New Roman" w:hAnsi="Times New Roman" w:cs="Times New Roman"/>
          <w:sz w:val="20"/>
          <w:szCs w:val="20"/>
          <w:lang w:val="en-GB"/>
        </w:rPr>
        <w:t xml:space="preserve">apecitabine metronomic therapy preceded by </w:t>
      </w:r>
      <w:r w:rsidR="00030B5B" w:rsidRPr="00395266">
        <w:rPr>
          <w:rFonts w:ascii="Times New Roman" w:hAnsi="Times New Roman" w:cs="Times New Roman"/>
          <w:sz w:val="20"/>
          <w:szCs w:val="20"/>
        </w:rPr>
        <w:t xml:space="preserve">prior treatment with at least one drug regimen for metastatic </w:t>
      </w:r>
      <w:r w:rsidR="00D8288F" w:rsidRPr="00395266">
        <w:rPr>
          <w:rFonts w:ascii="Times New Roman" w:hAnsi="Times New Roman" w:cs="Times New Roman"/>
          <w:sz w:val="20"/>
          <w:szCs w:val="20"/>
        </w:rPr>
        <w:t>disease</w:t>
      </w:r>
      <w:r w:rsidR="00E73201" w:rsidRPr="00395266">
        <w:rPr>
          <w:rFonts w:ascii="Times New Roman" w:hAnsi="Times New Roman" w:cs="Times New Roman"/>
          <w:sz w:val="20"/>
          <w:szCs w:val="20"/>
        </w:rPr>
        <w:t xml:space="preserve">. </w:t>
      </w:r>
      <w:r w:rsidR="00E73201" w:rsidRPr="00395266">
        <w:rPr>
          <w:rFonts w:ascii="Times New Roman" w:hAnsi="Times New Roman" w:cs="Times New Roman"/>
          <w:b/>
          <w:bCs/>
          <w:sz w:val="20"/>
          <w:szCs w:val="20"/>
        </w:rPr>
        <w:t>Methods:</w:t>
      </w:r>
      <w:r w:rsidR="00D75F6D"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lang w:bidi="ar-EG"/>
        </w:rPr>
        <w:t xml:space="preserve">Between </w:t>
      </w:r>
      <w:r w:rsidR="00701A63" w:rsidRPr="00395266">
        <w:rPr>
          <w:rFonts w:ascii="Times New Roman" w:hAnsi="Times New Roman" w:cs="Times New Roman"/>
          <w:sz w:val="20"/>
          <w:szCs w:val="20"/>
          <w:lang w:bidi="ar-EG"/>
        </w:rPr>
        <w:t>June 201</w:t>
      </w:r>
      <w:r w:rsidR="00D75F6D" w:rsidRPr="00395266">
        <w:rPr>
          <w:rFonts w:ascii="Times New Roman" w:hAnsi="Times New Roman" w:cs="Times New Roman"/>
          <w:sz w:val="20"/>
          <w:szCs w:val="20"/>
          <w:lang w:bidi="ar-EG"/>
        </w:rPr>
        <w:t>3</w:t>
      </w:r>
      <w:r w:rsidR="00701A63" w:rsidRPr="00395266">
        <w:rPr>
          <w:rFonts w:ascii="Times New Roman" w:hAnsi="Times New Roman" w:cs="Times New Roman"/>
          <w:sz w:val="20"/>
          <w:szCs w:val="20"/>
          <w:lang w:bidi="ar-EG"/>
        </w:rPr>
        <w:t xml:space="preserve"> and February 201</w:t>
      </w:r>
      <w:r w:rsidR="00D75F6D" w:rsidRPr="00395266">
        <w:rPr>
          <w:rFonts w:ascii="Times New Roman" w:hAnsi="Times New Roman" w:cs="Times New Roman"/>
          <w:sz w:val="20"/>
          <w:szCs w:val="20"/>
          <w:lang w:bidi="ar-EG"/>
        </w:rPr>
        <w:t>5</w:t>
      </w:r>
      <w:r w:rsidR="00701A63" w:rsidRPr="00395266">
        <w:rPr>
          <w:rFonts w:ascii="Times New Roman" w:hAnsi="Times New Roman" w:cs="Times New Roman"/>
          <w:sz w:val="20"/>
          <w:szCs w:val="20"/>
          <w:lang w:bidi="ar-EG"/>
        </w:rPr>
        <w:t xml:space="preserve">, 38 women with pathologically proven </w:t>
      </w:r>
      <w:r w:rsidR="00701A63" w:rsidRPr="00395266">
        <w:rPr>
          <w:rFonts w:ascii="Times New Roman" w:hAnsi="Times New Roman" w:cs="Times New Roman"/>
          <w:sz w:val="20"/>
          <w:szCs w:val="20"/>
        </w:rPr>
        <w:t xml:space="preserve">metastatic breast cancer (MBC) with at least </w:t>
      </w:r>
      <w:r w:rsidR="009C18DD" w:rsidRPr="00395266">
        <w:rPr>
          <w:rFonts w:ascii="Times New Roman" w:hAnsi="Times New Roman" w:cs="Times New Roman"/>
          <w:sz w:val="20"/>
          <w:szCs w:val="20"/>
        </w:rPr>
        <w:t>one</w:t>
      </w:r>
      <w:r w:rsidR="00701A63" w:rsidRPr="00395266">
        <w:rPr>
          <w:rFonts w:ascii="Times New Roman" w:hAnsi="Times New Roman" w:cs="Times New Roman"/>
          <w:sz w:val="20"/>
          <w:szCs w:val="20"/>
        </w:rPr>
        <w:t xml:space="preserve"> </w:t>
      </w:r>
      <w:r w:rsidR="009C18DD" w:rsidRPr="00395266">
        <w:rPr>
          <w:rFonts w:ascii="Times New Roman" w:hAnsi="Times New Roman" w:cs="Times New Roman"/>
          <w:sz w:val="20"/>
          <w:szCs w:val="20"/>
        </w:rPr>
        <w:t>significant</w:t>
      </w:r>
      <w:r w:rsidR="00701A63" w:rsidRPr="00395266">
        <w:rPr>
          <w:rFonts w:ascii="Times New Roman" w:hAnsi="Times New Roman" w:cs="Times New Roman"/>
          <w:sz w:val="20"/>
          <w:szCs w:val="20"/>
        </w:rPr>
        <w:t xml:space="preserve"> lesion</w:t>
      </w:r>
      <w:r w:rsidR="00E73201" w:rsidRPr="00395266">
        <w:rPr>
          <w:rFonts w:ascii="Times New Roman" w:hAnsi="Times New Roman" w:cs="Times New Roman"/>
          <w:sz w:val="20"/>
          <w:szCs w:val="20"/>
          <w:lang w:bidi="ar-EG"/>
        </w:rPr>
        <w:t xml:space="preserve">, </w:t>
      </w:r>
      <w:r w:rsidR="00E73201" w:rsidRPr="00395266">
        <w:rPr>
          <w:rFonts w:ascii="Times New Roman" w:hAnsi="Times New Roman" w:cs="Times New Roman"/>
          <w:sz w:val="20"/>
          <w:szCs w:val="20"/>
        </w:rPr>
        <w:t xml:space="preserve">who had received </w:t>
      </w:r>
      <w:r w:rsidR="00701A63" w:rsidRPr="00395266">
        <w:rPr>
          <w:rFonts w:ascii="Times New Roman" w:hAnsi="Times New Roman" w:cs="Times New Roman"/>
          <w:sz w:val="20"/>
          <w:szCs w:val="20"/>
        </w:rPr>
        <w:t xml:space="preserve">prior </w:t>
      </w:r>
      <w:r w:rsidR="00E73201" w:rsidRPr="00395266">
        <w:rPr>
          <w:rFonts w:ascii="Times New Roman" w:hAnsi="Times New Roman" w:cs="Times New Roman"/>
          <w:sz w:val="20"/>
          <w:szCs w:val="20"/>
          <w:lang w:val="en-GB"/>
        </w:rPr>
        <w:t>chemotherapy</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 xml:space="preserve">for </w:t>
      </w:r>
      <w:r w:rsidR="00D8288F" w:rsidRPr="00395266">
        <w:rPr>
          <w:rFonts w:ascii="Times New Roman" w:hAnsi="Times New Roman" w:cs="Times New Roman"/>
          <w:sz w:val="20"/>
          <w:szCs w:val="20"/>
        </w:rPr>
        <w:t xml:space="preserve">metastatic </w:t>
      </w:r>
      <w:r w:rsidR="00DE0995" w:rsidRPr="00395266">
        <w:rPr>
          <w:rFonts w:ascii="Times New Roman" w:hAnsi="Times New Roman" w:cs="Times New Roman"/>
          <w:sz w:val="20"/>
          <w:szCs w:val="20"/>
        </w:rPr>
        <w:t>disease,</w:t>
      </w:r>
      <w:r w:rsidR="00701A63"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rPr>
        <w:t xml:space="preserve">were enrolled. Patients </w:t>
      </w:r>
      <w:r w:rsidR="00E73201" w:rsidRPr="00395266">
        <w:rPr>
          <w:rFonts w:ascii="Times New Roman" w:hAnsi="Times New Roman" w:cs="Times New Roman"/>
          <w:sz w:val="20"/>
          <w:szCs w:val="20"/>
          <w:lang w:bidi="ar-EG"/>
        </w:rPr>
        <w:t>received</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lang w:val="en-GB"/>
        </w:rPr>
        <w:t xml:space="preserve">oral </w:t>
      </w:r>
      <w:r w:rsidR="008058B3" w:rsidRPr="00395266">
        <w:rPr>
          <w:rFonts w:ascii="Times New Roman" w:hAnsi="Times New Roman" w:cs="Times New Roman"/>
          <w:sz w:val="20"/>
          <w:szCs w:val="20"/>
          <w:lang w:val="en-GB"/>
        </w:rPr>
        <w:t>C</w:t>
      </w:r>
      <w:r w:rsidR="00701A63" w:rsidRPr="00395266">
        <w:rPr>
          <w:rFonts w:ascii="Times New Roman" w:hAnsi="Times New Roman" w:cs="Times New Roman"/>
          <w:sz w:val="20"/>
          <w:szCs w:val="20"/>
          <w:lang w:val="en-GB"/>
        </w:rPr>
        <w:t>apecitabine (Xeloda) metronomic therapy (750</w:t>
      </w:r>
      <w:r w:rsidR="00DE0995" w:rsidRPr="00395266">
        <w:rPr>
          <w:rFonts w:ascii="Times New Roman" w:hAnsi="Times New Roman" w:cs="Times New Roman"/>
          <w:sz w:val="20"/>
          <w:szCs w:val="20"/>
          <w:lang w:val="en-GB"/>
        </w:rPr>
        <w:t xml:space="preserve"> </w:t>
      </w:r>
      <w:r w:rsidR="00701A63" w:rsidRPr="00395266">
        <w:rPr>
          <w:rFonts w:ascii="Times New Roman" w:hAnsi="Times New Roman" w:cs="Times New Roman"/>
          <w:sz w:val="20"/>
          <w:szCs w:val="20"/>
          <w:lang w:val="en-GB"/>
        </w:rPr>
        <w:t>mg/m</w:t>
      </w:r>
      <w:r w:rsidR="00701A63" w:rsidRPr="00395266">
        <w:rPr>
          <w:rFonts w:ascii="Times New Roman" w:hAnsi="Times New Roman" w:cs="Times New Roman"/>
          <w:sz w:val="20"/>
          <w:szCs w:val="20"/>
          <w:vertAlign w:val="superscript"/>
          <w:lang w:val="en-GB"/>
        </w:rPr>
        <w:t>2</w:t>
      </w:r>
      <w:r w:rsidR="00701A63" w:rsidRPr="00395266">
        <w:rPr>
          <w:rFonts w:ascii="Times New Roman" w:hAnsi="Times New Roman" w:cs="Times New Roman"/>
          <w:sz w:val="20"/>
          <w:szCs w:val="20"/>
          <w:lang w:val="en-GB"/>
        </w:rPr>
        <w:t>, twice every day</w:t>
      </w:r>
      <w:r w:rsidR="00D8288F" w:rsidRPr="00395266">
        <w:rPr>
          <w:rFonts w:ascii="Times New Roman" w:hAnsi="Times New Roman" w:cs="Times New Roman"/>
          <w:sz w:val="20"/>
          <w:szCs w:val="20"/>
          <w:lang w:val="en-GB"/>
        </w:rPr>
        <w:t>)</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The primary endpoints of this study were progression-free survival (</w:t>
      </w:r>
      <w:smartTag w:uri="urn:schemas-microsoft-com:office:smarttags" w:element="stockticker">
        <w:r w:rsidR="00701A63" w:rsidRPr="00395266">
          <w:rPr>
            <w:rFonts w:ascii="Times New Roman" w:hAnsi="Times New Roman" w:cs="Times New Roman"/>
            <w:sz w:val="20"/>
            <w:szCs w:val="20"/>
          </w:rPr>
          <w:t>PFS</w:t>
        </w:r>
      </w:smartTag>
      <w:r w:rsidR="00701A63" w:rsidRPr="00395266">
        <w:rPr>
          <w:rFonts w:ascii="Times New Roman" w:hAnsi="Times New Roman" w:cs="Times New Roman"/>
          <w:sz w:val="20"/>
          <w:szCs w:val="20"/>
        </w:rPr>
        <w:t>)</w:t>
      </w:r>
      <w:r w:rsidR="00701A63" w:rsidRPr="00395266">
        <w:rPr>
          <w:rFonts w:ascii="Times New Roman" w:hAnsi="Times New Roman" w:cs="Times New Roman"/>
          <w:b/>
          <w:bCs/>
          <w:sz w:val="20"/>
          <w:szCs w:val="20"/>
        </w:rPr>
        <w:t xml:space="preserve"> </w:t>
      </w:r>
      <w:r w:rsidR="00701A63" w:rsidRPr="00395266">
        <w:rPr>
          <w:rFonts w:ascii="Times New Roman" w:hAnsi="Times New Roman" w:cs="Times New Roman"/>
          <w:sz w:val="20"/>
          <w:szCs w:val="20"/>
        </w:rPr>
        <w:t>rates and safety profile. Secondary end points were tumor response and overall survival (OS)</w:t>
      </w:r>
      <w:r w:rsidR="00E73201" w:rsidRPr="00395266">
        <w:rPr>
          <w:rFonts w:ascii="Times New Roman" w:hAnsi="Times New Roman" w:cs="Times New Roman"/>
          <w:sz w:val="20"/>
          <w:szCs w:val="20"/>
        </w:rPr>
        <w:t>.</w:t>
      </w:r>
      <w:r w:rsidR="00A2494E" w:rsidRPr="00395266">
        <w:rPr>
          <w:rFonts w:ascii="Times New Roman" w:hAnsi="Times New Roman" w:cs="Times New Roman"/>
          <w:b/>
          <w:bCs/>
          <w:sz w:val="20"/>
          <w:szCs w:val="20"/>
        </w:rPr>
        <w:t xml:space="preserve"> </w:t>
      </w:r>
      <w:r w:rsidR="00E73201" w:rsidRPr="00395266">
        <w:rPr>
          <w:rFonts w:ascii="Times New Roman" w:hAnsi="Times New Roman" w:cs="Times New Roman"/>
          <w:b/>
          <w:bCs/>
          <w:sz w:val="20"/>
          <w:szCs w:val="20"/>
        </w:rPr>
        <w:t>Results:</w:t>
      </w:r>
      <w:r w:rsidR="00D75F6D"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Objective response was observed in 23.7% of patients (9/38), and tumor control rate was 84.2% (32/38). Complete response was observed in 2 patients (5.3%)</w:t>
      </w:r>
      <w:r w:rsidR="00D34632" w:rsidRPr="00395266">
        <w:rPr>
          <w:rFonts w:ascii="Times New Roman" w:hAnsi="Times New Roman" w:cs="Times New Roman"/>
          <w:sz w:val="20"/>
          <w:szCs w:val="20"/>
        </w:rPr>
        <w:t xml:space="preserve"> following </w:t>
      </w:r>
      <w:r w:rsidR="00701A63" w:rsidRPr="00395266">
        <w:rPr>
          <w:rFonts w:ascii="Times New Roman" w:hAnsi="Times New Roman" w:cs="Times New Roman"/>
          <w:sz w:val="20"/>
          <w:szCs w:val="20"/>
        </w:rPr>
        <w:t xml:space="preserve">treatment. The estimated median </w:t>
      </w:r>
      <w:smartTag w:uri="urn:schemas-microsoft-com:office:smarttags" w:element="stockticker">
        <w:r w:rsidR="00701A63" w:rsidRPr="00395266">
          <w:rPr>
            <w:rFonts w:ascii="Times New Roman" w:hAnsi="Times New Roman" w:cs="Times New Roman"/>
            <w:sz w:val="20"/>
            <w:szCs w:val="20"/>
          </w:rPr>
          <w:t>PFS</w:t>
        </w:r>
      </w:smartTag>
      <w:r w:rsidR="00701A63" w:rsidRPr="00395266">
        <w:rPr>
          <w:rFonts w:ascii="Times New Roman" w:hAnsi="Times New Roman" w:cs="Times New Roman"/>
          <w:sz w:val="20"/>
          <w:szCs w:val="20"/>
        </w:rPr>
        <w:t xml:space="preserve"> and OS were 9 and 18 months, respectively. The 1-year OS and </w:t>
      </w:r>
      <w:smartTag w:uri="urn:schemas-microsoft-com:office:smarttags" w:element="stockticker">
        <w:r w:rsidR="00701A63" w:rsidRPr="00395266">
          <w:rPr>
            <w:rFonts w:ascii="Times New Roman" w:hAnsi="Times New Roman" w:cs="Times New Roman"/>
            <w:sz w:val="20"/>
            <w:szCs w:val="20"/>
          </w:rPr>
          <w:t>PFS</w:t>
        </w:r>
      </w:smartTag>
      <w:r w:rsidR="00701A63" w:rsidRPr="00395266">
        <w:rPr>
          <w:rFonts w:ascii="Times New Roman" w:hAnsi="Times New Roman" w:cs="Times New Roman"/>
          <w:sz w:val="20"/>
          <w:szCs w:val="20"/>
        </w:rPr>
        <w:t xml:space="preserve"> rates were </w:t>
      </w:r>
      <w:r w:rsidR="00701A63" w:rsidRPr="00395266">
        <w:rPr>
          <w:rStyle w:val="Hyperlink"/>
          <w:rFonts w:ascii="Times New Roman" w:hAnsi="Times New Roman" w:cs="Times New Roman"/>
          <w:color w:val="auto"/>
          <w:sz w:val="20"/>
          <w:szCs w:val="20"/>
          <w:u w:val="none"/>
        </w:rPr>
        <w:t>73.6</w:t>
      </w:r>
      <w:r w:rsidR="00701A63" w:rsidRPr="00395266">
        <w:rPr>
          <w:rFonts w:ascii="Times New Roman" w:hAnsi="Times New Roman" w:cs="Times New Roman"/>
          <w:sz w:val="20"/>
          <w:szCs w:val="20"/>
        </w:rPr>
        <w:t xml:space="preserve">% and 42.1%, respectively. </w:t>
      </w:r>
      <w:r w:rsidR="00E73201" w:rsidRPr="00395266">
        <w:rPr>
          <w:rFonts w:ascii="Times New Roman" w:hAnsi="Times New Roman" w:cs="Times New Roman"/>
          <w:sz w:val="20"/>
          <w:szCs w:val="20"/>
        </w:rPr>
        <w:t xml:space="preserve">Treatment-related adverse events were manageable with only </w:t>
      </w:r>
      <w:r w:rsidR="008107B1" w:rsidRPr="00395266">
        <w:rPr>
          <w:rFonts w:ascii="Times New Roman" w:hAnsi="Times New Roman" w:cs="Times New Roman"/>
          <w:sz w:val="20"/>
          <w:szCs w:val="20"/>
        </w:rPr>
        <w:t>2</w:t>
      </w:r>
      <w:r w:rsidR="00E73201" w:rsidRPr="00395266">
        <w:rPr>
          <w:rFonts w:ascii="Times New Roman" w:hAnsi="Times New Roman" w:cs="Times New Roman"/>
          <w:sz w:val="20"/>
          <w:szCs w:val="20"/>
        </w:rPr>
        <w:t xml:space="preserve"> patient</w:t>
      </w:r>
      <w:r w:rsidR="008107B1" w:rsidRPr="00395266">
        <w:rPr>
          <w:rFonts w:ascii="Times New Roman" w:hAnsi="Times New Roman" w:cs="Times New Roman"/>
          <w:sz w:val="20"/>
          <w:szCs w:val="20"/>
        </w:rPr>
        <w:t>s</w:t>
      </w:r>
      <w:r w:rsidR="00E73201" w:rsidRPr="00395266">
        <w:rPr>
          <w:rFonts w:ascii="Times New Roman" w:hAnsi="Times New Roman" w:cs="Times New Roman"/>
          <w:sz w:val="20"/>
          <w:szCs w:val="20"/>
        </w:rPr>
        <w:t xml:space="preserve"> (5.3%) suffered from Grade 3/4 hand-foot syndrome and another </w:t>
      </w:r>
      <w:r w:rsidR="008107B1" w:rsidRPr="00395266">
        <w:rPr>
          <w:rFonts w:ascii="Times New Roman" w:hAnsi="Times New Roman" w:cs="Times New Roman"/>
          <w:sz w:val="20"/>
          <w:szCs w:val="20"/>
        </w:rPr>
        <w:t>2</w:t>
      </w:r>
      <w:r w:rsidR="00E73201" w:rsidRPr="00395266">
        <w:rPr>
          <w:rFonts w:ascii="Times New Roman" w:hAnsi="Times New Roman" w:cs="Times New Roman"/>
          <w:sz w:val="20"/>
          <w:szCs w:val="20"/>
        </w:rPr>
        <w:t xml:space="preserve"> patient</w:t>
      </w:r>
      <w:r w:rsidR="008107B1" w:rsidRPr="00395266">
        <w:rPr>
          <w:rFonts w:ascii="Times New Roman" w:hAnsi="Times New Roman" w:cs="Times New Roman"/>
          <w:sz w:val="20"/>
          <w:szCs w:val="20"/>
        </w:rPr>
        <w:t>s</w:t>
      </w:r>
      <w:r w:rsidR="00E73201" w:rsidRPr="00395266">
        <w:rPr>
          <w:rFonts w:ascii="Times New Roman" w:hAnsi="Times New Roman" w:cs="Times New Roman"/>
          <w:sz w:val="20"/>
          <w:szCs w:val="20"/>
        </w:rPr>
        <w:t xml:space="preserve"> (5.3%) suffered from Grade 3 diarrhea. No Grade 3/4 hematologic toxicity was recorded. All patients received full doses of </w:t>
      </w:r>
      <w:r w:rsidR="008058B3" w:rsidRPr="00395266">
        <w:rPr>
          <w:rFonts w:ascii="Times New Roman" w:hAnsi="Times New Roman" w:cs="Times New Roman"/>
          <w:sz w:val="20"/>
          <w:szCs w:val="20"/>
        </w:rPr>
        <w:t>C</w:t>
      </w:r>
      <w:r w:rsidR="00E73201" w:rsidRPr="00395266">
        <w:rPr>
          <w:rFonts w:ascii="Times New Roman" w:hAnsi="Times New Roman" w:cs="Times New Roman"/>
          <w:sz w:val="20"/>
          <w:szCs w:val="20"/>
        </w:rPr>
        <w:t>apecitabine</w:t>
      </w:r>
      <w:r w:rsidR="00E73201" w:rsidRPr="00395266">
        <w:rPr>
          <w:rFonts w:ascii="Times New Roman" w:hAnsi="Times New Roman" w:cs="Times New Roman"/>
          <w:sz w:val="20"/>
          <w:szCs w:val="20"/>
          <w:vertAlign w:val="superscript"/>
        </w:rPr>
        <w:t xml:space="preserve"> </w:t>
      </w:r>
      <w:r w:rsidR="00E73201" w:rsidRPr="00395266">
        <w:rPr>
          <w:rFonts w:ascii="Times New Roman" w:hAnsi="Times New Roman" w:cs="Times New Roman"/>
          <w:sz w:val="20"/>
          <w:szCs w:val="20"/>
        </w:rPr>
        <w:t>and dose reduction was not required in any of our patients</w:t>
      </w:r>
      <w:r w:rsidR="0022158C" w:rsidRPr="00395266">
        <w:rPr>
          <w:rFonts w:ascii="Times New Roman" w:hAnsi="Times New Roman" w:cs="Times New Roman"/>
          <w:sz w:val="20"/>
          <w:szCs w:val="20"/>
        </w:rPr>
        <w:t xml:space="preserve"> throughout the study</w:t>
      </w:r>
      <w:r w:rsidR="00E73201" w:rsidRPr="00395266">
        <w:rPr>
          <w:rFonts w:ascii="Times New Roman" w:hAnsi="Times New Roman" w:cs="Times New Roman"/>
          <w:sz w:val="20"/>
          <w:szCs w:val="20"/>
        </w:rPr>
        <w:t xml:space="preserve">. </w:t>
      </w:r>
      <w:r w:rsidR="008E3821" w:rsidRPr="00395266">
        <w:rPr>
          <w:rFonts w:ascii="Times New Roman" w:hAnsi="Times New Roman" w:cs="Times New Roman"/>
          <w:b/>
          <w:bCs/>
          <w:sz w:val="20"/>
          <w:szCs w:val="20"/>
        </w:rPr>
        <w:t>Conclusions</w:t>
      </w:r>
      <w:r w:rsidR="00D75F6D" w:rsidRPr="00395266">
        <w:rPr>
          <w:rFonts w:ascii="Times New Roman" w:hAnsi="Times New Roman" w:cs="Times New Roman"/>
          <w:sz w:val="20"/>
          <w:szCs w:val="20"/>
        </w:rPr>
        <w:t xml:space="preserve">: </w:t>
      </w:r>
      <w:r w:rsidR="00D75F6D" w:rsidRPr="00395266">
        <w:rPr>
          <w:rFonts w:ascii="Times New Roman" w:hAnsi="Times New Roman" w:cs="Times New Roman"/>
          <w:sz w:val="20"/>
          <w:szCs w:val="20"/>
          <w:lang w:val="en-GB"/>
        </w:rPr>
        <w:t xml:space="preserve">Capecitabine metronomic </w:t>
      </w:r>
      <w:r w:rsidR="00E73201" w:rsidRPr="00395266">
        <w:rPr>
          <w:rFonts w:ascii="Times New Roman" w:hAnsi="Times New Roman" w:cs="Times New Roman"/>
          <w:sz w:val="20"/>
          <w:szCs w:val="20"/>
          <w:lang w:val="en-GB"/>
        </w:rPr>
        <w:t>therapy</w:t>
      </w:r>
      <w:r w:rsidR="00080B38" w:rsidRPr="00395266">
        <w:rPr>
          <w:rFonts w:ascii="Times New Roman" w:hAnsi="Times New Roman" w:cs="Times New Roman"/>
          <w:sz w:val="20"/>
          <w:szCs w:val="20"/>
        </w:rPr>
        <w:t xml:space="preserve"> in MBC patients</w:t>
      </w:r>
      <w:r w:rsidR="008107B1" w:rsidRPr="00395266">
        <w:rPr>
          <w:rFonts w:ascii="Times New Roman" w:hAnsi="Times New Roman" w:cs="Times New Roman"/>
          <w:sz w:val="20"/>
          <w:szCs w:val="20"/>
          <w:lang w:val="en-GB"/>
        </w:rPr>
        <w:t xml:space="preserve"> after</w:t>
      </w:r>
      <w:r w:rsidR="00E73201" w:rsidRPr="00395266">
        <w:rPr>
          <w:rFonts w:ascii="Times New Roman" w:hAnsi="Times New Roman" w:cs="Times New Roman"/>
          <w:sz w:val="20"/>
          <w:szCs w:val="20"/>
          <w:lang w:val="en-GB"/>
        </w:rPr>
        <w:t xml:space="preserve"> </w:t>
      </w:r>
      <w:r w:rsidR="008107B1" w:rsidRPr="00395266">
        <w:rPr>
          <w:rFonts w:ascii="Times New Roman" w:hAnsi="Times New Roman" w:cs="Times New Roman"/>
          <w:sz w:val="20"/>
          <w:szCs w:val="20"/>
        </w:rPr>
        <w:t xml:space="preserve">prior </w:t>
      </w:r>
      <w:r w:rsidR="008107B1" w:rsidRPr="00395266">
        <w:rPr>
          <w:rFonts w:ascii="Times New Roman" w:hAnsi="Times New Roman" w:cs="Times New Roman"/>
          <w:sz w:val="20"/>
          <w:szCs w:val="20"/>
          <w:lang w:val="en-GB"/>
        </w:rPr>
        <w:t>chemotherapy</w:t>
      </w:r>
      <w:r w:rsidR="008107B1" w:rsidRPr="00395266">
        <w:rPr>
          <w:rFonts w:ascii="Times New Roman" w:hAnsi="Times New Roman" w:cs="Times New Roman"/>
          <w:sz w:val="20"/>
          <w:szCs w:val="20"/>
        </w:rPr>
        <w:t xml:space="preserve"> i</w:t>
      </w:r>
      <w:r w:rsidR="00DE0995" w:rsidRPr="00395266">
        <w:rPr>
          <w:rFonts w:ascii="Times New Roman" w:hAnsi="Times New Roman" w:cs="Times New Roman"/>
          <w:sz w:val="20"/>
          <w:szCs w:val="20"/>
        </w:rPr>
        <w:t>n metastatic setting</w:t>
      </w:r>
      <w:r w:rsidR="008107B1" w:rsidRPr="00395266">
        <w:rPr>
          <w:rFonts w:ascii="Times New Roman" w:hAnsi="Times New Roman" w:cs="Times New Roman"/>
          <w:sz w:val="20"/>
          <w:szCs w:val="20"/>
        </w:rPr>
        <w:t xml:space="preserve"> offer</w:t>
      </w:r>
      <w:r w:rsidR="00DE0995" w:rsidRPr="00395266">
        <w:rPr>
          <w:rFonts w:ascii="Times New Roman" w:hAnsi="Times New Roman" w:cs="Times New Roman"/>
          <w:sz w:val="20"/>
          <w:szCs w:val="20"/>
        </w:rPr>
        <w:t>ed</w:t>
      </w:r>
      <w:r w:rsidR="007964CC" w:rsidRPr="00395266">
        <w:rPr>
          <w:rFonts w:ascii="Times New Roman" w:hAnsi="Times New Roman" w:cs="Times New Roman"/>
          <w:sz w:val="20"/>
          <w:szCs w:val="20"/>
        </w:rPr>
        <w:t xml:space="preserve"> a promising clinical </w:t>
      </w:r>
      <w:r w:rsidR="003A6262" w:rsidRPr="00395266">
        <w:rPr>
          <w:rFonts w:ascii="Times New Roman" w:hAnsi="Times New Roman" w:cs="Times New Roman"/>
          <w:sz w:val="20"/>
          <w:szCs w:val="20"/>
        </w:rPr>
        <w:t>benefit</w:t>
      </w:r>
      <w:r w:rsidR="007964CC" w:rsidRPr="00395266">
        <w:rPr>
          <w:rFonts w:ascii="Times New Roman" w:hAnsi="Times New Roman" w:cs="Times New Roman"/>
          <w:sz w:val="20"/>
          <w:szCs w:val="20"/>
        </w:rPr>
        <w:t xml:space="preserve"> and simple way to be </w:t>
      </w:r>
      <w:r w:rsidR="008107B1" w:rsidRPr="00395266">
        <w:rPr>
          <w:rFonts w:ascii="Times New Roman" w:hAnsi="Times New Roman" w:cs="Times New Roman"/>
          <w:sz w:val="20"/>
          <w:szCs w:val="20"/>
        </w:rPr>
        <w:t>administer</w:t>
      </w:r>
      <w:r w:rsidR="007964CC" w:rsidRPr="00395266">
        <w:rPr>
          <w:rFonts w:ascii="Times New Roman" w:hAnsi="Times New Roman" w:cs="Times New Roman"/>
          <w:sz w:val="20"/>
          <w:szCs w:val="20"/>
        </w:rPr>
        <w:t>ed</w:t>
      </w:r>
      <w:r w:rsidR="008107B1" w:rsidRPr="00395266">
        <w:rPr>
          <w:rFonts w:ascii="Times New Roman" w:hAnsi="Times New Roman" w:cs="Times New Roman"/>
          <w:sz w:val="20"/>
          <w:szCs w:val="20"/>
        </w:rPr>
        <w:t xml:space="preserve"> in outpatients</w:t>
      </w:r>
      <w:r w:rsidR="008107B1" w:rsidRPr="00395266">
        <w:rPr>
          <w:rFonts w:ascii="Times New Roman" w:hAnsi="Times New Roman" w:cs="Times New Roman"/>
          <w:sz w:val="20"/>
          <w:szCs w:val="20"/>
          <w:lang w:val="nso-ZA"/>
        </w:rPr>
        <w:t>,</w:t>
      </w:r>
      <w:r w:rsidR="008107B1" w:rsidRPr="00395266">
        <w:rPr>
          <w:rFonts w:ascii="Times New Roman" w:hAnsi="Times New Roman" w:cs="Times New Roman"/>
          <w:sz w:val="20"/>
          <w:szCs w:val="20"/>
        </w:rPr>
        <w:t xml:space="preserve"> to the degree that makes it not only feasible, but </w:t>
      </w:r>
      <w:r w:rsidR="003A6262" w:rsidRPr="00395266">
        <w:rPr>
          <w:rFonts w:ascii="Times New Roman" w:hAnsi="Times New Roman" w:cs="Times New Roman"/>
          <w:sz w:val="20"/>
          <w:szCs w:val="20"/>
        </w:rPr>
        <w:t xml:space="preserve">also </w:t>
      </w:r>
      <w:r w:rsidR="008107B1" w:rsidRPr="00395266">
        <w:rPr>
          <w:rFonts w:ascii="Times New Roman" w:hAnsi="Times New Roman" w:cs="Times New Roman"/>
          <w:sz w:val="20"/>
          <w:szCs w:val="20"/>
        </w:rPr>
        <w:t>may b</w:t>
      </w:r>
      <w:r w:rsidR="009F5F5A" w:rsidRPr="00395266">
        <w:rPr>
          <w:rFonts w:ascii="Times New Roman" w:hAnsi="Times New Roman" w:cs="Times New Roman"/>
          <w:sz w:val="20"/>
          <w:szCs w:val="20"/>
        </w:rPr>
        <w:t>e surpassed</w:t>
      </w:r>
      <w:r w:rsidR="003A6262" w:rsidRPr="00395266">
        <w:rPr>
          <w:rFonts w:ascii="Times New Roman" w:hAnsi="Times New Roman" w:cs="Times New Roman"/>
          <w:sz w:val="20"/>
          <w:szCs w:val="20"/>
        </w:rPr>
        <w:t xml:space="preserve"> by the patients</w:t>
      </w:r>
      <w:r w:rsidR="008107B1" w:rsidRPr="00395266">
        <w:rPr>
          <w:rFonts w:ascii="Times New Roman" w:hAnsi="Times New Roman" w:cs="Times New Roman"/>
          <w:sz w:val="20"/>
          <w:szCs w:val="20"/>
        </w:rPr>
        <w:t>.</w:t>
      </w:r>
    </w:p>
    <w:p w:rsidR="00395266" w:rsidRPr="00395266" w:rsidRDefault="00A2494E" w:rsidP="00395266">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395266">
        <w:rPr>
          <w:rFonts w:ascii="Times New Roman" w:hAnsi="Times New Roman" w:cs="Times New Roman"/>
          <w:sz w:val="20"/>
          <w:szCs w:val="20"/>
          <w:lang w:val="nso-ZA" w:bidi="ar-EG"/>
        </w:rPr>
        <w:t>[</w:t>
      </w:r>
      <w:r w:rsidR="00215495" w:rsidRPr="00395266">
        <w:rPr>
          <w:rFonts w:ascii="Times New Roman" w:hAnsi="Times New Roman" w:cs="Times New Roman"/>
          <w:sz w:val="20"/>
          <w:szCs w:val="20"/>
          <w:lang w:bidi="ar-EG"/>
        </w:rPr>
        <w:t>Mohamed Sheta</w:t>
      </w:r>
      <w:r w:rsidR="00215495" w:rsidRPr="00395266">
        <w:rPr>
          <w:rFonts w:ascii="Times New Roman" w:hAnsi="Times New Roman" w:cs="Times New Roman"/>
          <w:sz w:val="20"/>
          <w:szCs w:val="20"/>
        </w:rPr>
        <w:t>, Rasha Abd El-Ghany Khedr</w:t>
      </w:r>
      <w:r w:rsidR="00395266" w:rsidRPr="00395266">
        <w:rPr>
          <w:rFonts w:ascii="Times New Roman" w:hAnsi="Times New Roman" w:cs="Times New Roman"/>
          <w:sz w:val="20"/>
          <w:szCs w:val="20"/>
        </w:rPr>
        <w:t xml:space="preserve">. </w:t>
      </w:r>
      <w:r w:rsidR="00395266" w:rsidRPr="00395266">
        <w:rPr>
          <w:rFonts w:ascii="Times New Roman" w:hAnsi="Times New Roman" w:cs="Times New Roman"/>
          <w:b/>
          <w:bCs/>
          <w:sz w:val="20"/>
          <w:szCs w:val="20"/>
        </w:rPr>
        <w:t>Exploratory Results of Capecitabine Metronomic Chemotherapy in Metastatic Breast Cancer Patients after Prior Systemic Therapy for Metastatic Disease– A -</w:t>
      </w:r>
      <w:r w:rsidR="00D05584" w:rsidRPr="00D05584">
        <w:rPr>
          <w:rFonts w:ascii="Times New Roman" w:hAnsi="Times New Roman" w:cs="Times New Roman"/>
          <w:b/>
          <w:bCs/>
          <w:sz w:val="20"/>
          <w:szCs w:val="20"/>
        </w:rPr>
        <w:t xml:space="preserve"> </w:t>
      </w:r>
      <w:r w:rsidR="00D05584">
        <w:rPr>
          <w:rFonts w:ascii="Times New Roman" w:hAnsi="Times New Roman" w:cs="Times New Roman"/>
          <w:b/>
          <w:bCs/>
          <w:sz w:val="20"/>
          <w:szCs w:val="20"/>
        </w:rPr>
        <w:t>Single</w:t>
      </w:r>
      <w:r w:rsidR="00D05584" w:rsidRPr="00395266">
        <w:rPr>
          <w:rFonts w:ascii="Times New Roman" w:hAnsi="Times New Roman" w:cs="Times New Roman"/>
          <w:b/>
          <w:bCs/>
          <w:sz w:val="20"/>
          <w:szCs w:val="20"/>
        </w:rPr>
        <w:t xml:space="preserve"> </w:t>
      </w:r>
      <w:r w:rsidR="00395266" w:rsidRPr="00395266">
        <w:rPr>
          <w:rFonts w:ascii="Times New Roman" w:hAnsi="Times New Roman" w:cs="Times New Roman"/>
          <w:b/>
          <w:bCs/>
          <w:sz w:val="20"/>
          <w:szCs w:val="20"/>
        </w:rPr>
        <w:t>Arm Phase II Study</w:t>
      </w:r>
      <w:r w:rsidR="00395266" w:rsidRPr="00395266">
        <w:rPr>
          <w:rFonts w:ascii="Times New Roman" w:eastAsia="Times New Roman" w:hAnsi="Times New Roman" w:cs="Times New Roman"/>
          <w:b/>
          <w:bCs/>
          <w:sz w:val="20"/>
          <w:szCs w:val="20"/>
          <w:lang w:bidi="fa-IR"/>
        </w:rPr>
        <w:t>.</w:t>
      </w:r>
      <w:r w:rsidR="00395266" w:rsidRPr="00395266">
        <w:rPr>
          <w:rFonts w:ascii="Times New Roman" w:hAnsi="Times New Roman" w:cs="Times New Roman"/>
          <w:i/>
          <w:sz w:val="20"/>
          <w:szCs w:val="20"/>
        </w:rPr>
        <w:t xml:space="preserve"> Cancer Biology</w:t>
      </w:r>
      <w:r w:rsidR="00395266" w:rsidRPr="00395266">
        <w:rPr>
          <w:rFonts w:ascii="Times New Roman" w:hAnsi="Times New Roman" w:cs="Times New Roman"/>
          <w:sz w:val="20"/>
          <w:szCs w:val="20"/>
        </w:rPr>
        <w:t xml:space="preserve"> 201</w:t>
      </w:r>
      <w:r w:rsidR="00395266" w:rsidRPr="00395266">
        <w:rPr>
          <w:rFonts w:ascii="Times New Roman" w:hAnsi="Times New Roman" w:cs="Times New Roman" w:hint="eastAsia"/>
          <w:sz w:val="20"/>
          <w:szCs w:val="20"/>
        </w:rPr>
        <w:t>7</w:t>
      </w:r>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7</w:t>
      </w:r>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4</w:t>
      </w:r>
      <w:r w:rsidR="00395266" w:rsidRPr="00395266">
        <w:rPr>
          <w:rFonts w:ascii="Times New Roman" w:hAnsi="Times New Roman" w:cs="Times New Roman"/>
          <w:sz w:val="20"/>
          <w:szCs w:val="20"/>
        </w:rPr>
        <w:t>):</w:t>
      </w:r>
      <w:r w:rsidR="000310FC">
        <w:rPr>
          <w:rFonts w:ascii="Times New Roman" w:hAnsi="Times New Roman" w:cs="Times New Roman"/>
          <w:noProof/>
          <w:color w:val="000000"/>
          <w:sz w:val="20"/>
          <w:szCs w:val="20"/>
        </w:rPr>
        <w:t>11-18</w:t>
      </w:r>
      <w:r w:rsidR="00395266" w:rsidRPr="00395266">
        <w:rPr>
          <w:rFonts w:ascii="Times New Roman" w:hAnsi="Times New Roman" w:cs="Times New Roman"/>
          <w:sz w:val="20"/>
          <w:szCs w:val="20"/>
        </w:rPr>
        <w:t xml:space="preserve">]. </w:t>
      </w:r>
      <w:r w:rsidR="00395266" w:rsidRPr="00395266">
        <w:rPr>
          <w:rStyle w:val="msonormal0"/>
          <w:rFonts w:ascii="Times New Roman" w:eastAsia="宋" w:hAnsi="Times New Roman" w:cs="Times New Roman"/>
          <w:sz w:val="20"/>
          <w:szCs w:val="20"/>
        </w:rPr>
        <w:t>ISSN: 2150-1041 (print); ISSN: 2150-105X (online)</w:t>
      </w:r>
      <w:r w:rsidR="00395266" w:rsidRPr="00395266">
        <w:rPr>
          <w:rFonts w:ascii="Times New Roman" w:hAnsi="Times New Roman" w:cs="Times New Roman"/>
          <w:sz w:val="20"/>
          <w:szCs w:val="20"/>
        </w:rPr>
        <w:t xml:space="preserve">. </w:t>
      </w:r>
      <w:hyperlink r:id="rId9" w:history="1">
        <w:r w:rsidR="00395266" w:rsidRPr="00395266">
          <w:rPr>
            <w:rStyle w:val="Hyperlink"/>
            <w:rFonts w:ascii="Times New Roman" w:hAnsi="Times New Roman" w:cs="Times New Roman"/>
            <w:sz w:val="20"/>
            <w:szCs w:val="20"/>
          </w:rPr>
          <w:t>http://www.cancerbio.net</w:t>
        </w:r>
      </w:hyperlink>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 xml:space="preserve"> </w:t>
      </w:r>
      <w:r w:rsidR="00395266">
        <w:rPr>
          <w:rFonts w:ascii="Times New Roman" w:hAnsi="Times New Roman" w:cs="Times New Roman" w:hint="eastAsia"/>
          <w:sz w:val="20"/>
          <w:szCs w:val="20"/>
          <w:lang w:eastAsia="zh-CN"/>
        </w:rPr>
        <w:t>2</w:t>
      </w:r>
      <w:r w:rsidR="00395266" w:rsidRPr="00395266">
        <w:rPr>
          <w:rFonts w:ascii="Times New Roman" w:hAnsi="Times New Roman" w:cs="Times New Roman" w:hint="eastAsia"/>
          <w:sz w:val="20"/>
          <w:szCs w:val="20"/>
        </w:rPr>
        <w:t xml:space="preserve">. </w:t>
      </w:r>
      <w:r w:rsidR="00395266" w:rsidRPr="00395266">
        <w:rPr>
          <w:rFonts w:ascii="Times New Roman" w:hAnsi="Times New Roman" w:cs="Times New Roman"/>
          <w:color w:val="000000"/>
          <w:sz w:val="20"/>
          <w:szCs w:val="20"/>
          <w:shd w:val="clear" w:color="auto" w:fill="FFFFFF"/>
        </w:rPr>
        <w:t>doi:</w:t>
      </w:r>
      <w:hyperlink r:id="rId10" w:history="1">
        <w:r w:rsidR="00395266" w:rsidRPr="00395266">
          <w:rPr>
            <w:rStyle w:val="Hyperlink"/>
            <w:rFonts w:ascii="Times New Roman" w:hAnsi="Times New Roman" w:cs="Times New Roman"/>
            <w:sz w:val="20"/>
            <w:szCs w:val="20"/>
            <w:shd w:val="clear" w:color="auto" w:fill="FFFFFF"/>
          </w:rPr>
          <w:t>10.7537/mars</w:t>
        </w:r>
        <w:r w:rsidR="00395266" w:rsidRPr="00395266">
          <w:rPr>
            <w:rStyle w:val="Hyperlink"/>
            <w:rFonts w:ascii="Times New Roman" w:hAnsi="Times New Roman" w:cs="Times New Roman" w:hint="eastAsia"/>
            <w:sz w:val="20"/>
            <w:szCs w:val="20"/>
            <w:shd w:val="clear" w:color="auto" w:fill="FFFFFF"/>
          </w:rPr>
          <w:t>cbj0704</w:t>
        </w:r>
        <w:r w:rsidR="00395266" w:rsidRPr="00395266">
          <w:rPr>
            <w:rStyle w:val="Hyperlink"/>
            <w:rFonts w:ascii="Times New Roman" w:hAnsi="Times New Roman" w:cs="Times New Roman"/>
            <w:sz w:val="20"/>
            <w:szCs w:val="20"/>
            <w:shd w:val="clear" w:color="auto" w:fill="FFFFFF"/>
          </w:rPr>
          <w:t>1</w:t>
        </w:r>
        <w:r w:rsidR="00395266" w:rsidRPr="00395266">
          <w:rPr>
            <w:rStyle w:val="Hyperlink"/>
            <w:rFonts w:ascii="Times New Roman" w:hAnsi="Times New Roman" w:cs="Times New Roman" w:hint="eastAsia"/>
            <w:sz w:val="20"/>
            <w:szCs w:val="20"/>
            <w:shd w:val="clear" w:color="auto" w:fill="FFFFFF"/>
          </w:rPr>
          <w:t>7.</w:t>
        </w:r>
        <w:r w:rsidR="00395266" w:rsidRPr="00395266">
          <w:rPr>
            <w:rStyle w:val="Hyperlink"/>
            <w:rFonts w:ascii="Times New Roman" w:hAnsi="Times New Roman" w:cs="Times New Roman"/>
            <w:sz w:val="20"/>
            <w:szCs w:val="20"/>
            <w:shd w:val="clear" w:color="auto" w:fill="FFFFFF"/>
          </w:rPr>
          <w:t>0</w:t>
        </w:r>
        <w:r w:rsidR="00395266">
          <w:rPr>
            <w:rStyle w:val="Hyperlink"/>
            <w:rFonts w:ascii="Times New Roman" w:hAnsi="Times New Roman" w:cs="Times New Roman" w:hint="eastAsia"/>
            <w:sz w:val="20"/>
            <w:szCs w:val="20"/>
            <w:shd w:val="clear" w:color="auto" w:fill="FFFFFF"/>
            <w:lang w:eastAsia="zh-CN"/>
          </w:rPr>
          <w:t>2</w:t>
        </w:r>
      </w:hyperlink>
      <w:r w:rsidR="00395266" w:rsidRPr="00395266">
        <w:rPr>
          <w:rFonts w:ascii="Times New Roman" w:hAnsi="Times New Roman" w:cs="Times New Roman"/>
          <w:color w:val="000000"/>
          <w:sz w:val="20"/>
          <w:szCs w:val="20"/>
          <w:shd w:val="clear" w:color="auto" w:fill="FFFFFF"/>
        </w:rPr>
        <w:t>.</w:t>
      </w:r>
    </w:p>
    <w:p w:rsidR="00A2494E" w:rsidRPr="009634EC" w:rsidRDefault="00A2494E" w:rsidP="00395266">
      <w:pPr>
        <w:pStyle w:val="Default"/>
        <w:snapToGrid w:val="0"/>
        <w:jc w:val="both"/>
        <w:rPr>
          <w:rFonts w:ascii="Times New Roman" w:hAnsi="Times New Roman" w:cs="Times New Roman"/>
          <w:b/>
          <w:bCs/>
          <w:color w:val="auto"/>
          <w:sz w:val="20"/>
          <w:szCs w:val="20"/>
        </w:rPr>
      </w:pPr>
    </w:p>
    <w:p w:rsidR="00E73201" w:rsidRPr="009634EC" w:rsidRDefault="00E73201" w:rsidP="00395266">
      <w:pPr>
        <w:pStyle w:val="Default"/>
        <w:snapToGrid w:val="0"/>
        <w:jc w:val="both"/>
        <w:rPr>
          <w:rFonts w:ascii="Times New Roman" w:hAnsi="Times New Roman" w:cs="Times New Roman"/>
          <w:b/>
          <w:bCs/>
          <w:i/>
          <w:iCs/>
          <w:color w:val="auto"/>
          <w:sz w:val="20"/>
          <w:szCs w:val="20"/>
          <w:highlight w:val="yellow"/>
          <w:u w:val="single"/>
          <w:lang w:val="en-GB" w:bidi="ar-EG"/>
        </w:rPr>
      </w:pPr>
      <w:r w:rsidRPr="009634EC">
        <w:rPr>
          <w:rFonts w:ascii="Times New Roman" w:hAnsi="Times New Roman" w:cs="Times New Roman"/>
          <w:b/>
          <w:bCs/>
          <w:color w:val="auto"/>
          <w:sz w:val="20"/>
          <w:szCs w:val="20"/>
        </w:rPr>
        <w:t>Key words:</w:t>
      </w:r>
      <w:r w:rsidRPr="009634EC">
        <w:rPr>
          <w:rFonts w:ascii="Times New Roman" w:hAnsi="Times New Roman" w:cs="Times New Roman"/>
          <w:color w:val="auto"/>
          <w:sz w:val="20"/>
          <w:szCs w:val="20"/>
        </w:rPr>
        <w:t xml:space="preserve"> </w:t>
      </w:r>
      <w:r w:rsidR="00080B38" w:rsidRPr="009634EC">
        <w:rPr>
          <w:rFonts w:ascii="Times New Roman" w:hAnsi="Times New Roman" w:cs="Times New Roman"/>
          <w:color w:val="auto"/>
          <w:sz w:val="20"/>
          <w:szCs w:val="20"/>
        </w:rPr>
        <w:t>M</w:t>
      </w:r>
      <w:r w:rsidR="008107B1" w:rsidRPr="009634EC">
        <w:rPr>
          <w:rFonts w:ascii="Times New Roman" w:hAnsi="Times New Roman" w:cs="Times New Roman"/>
          <w:color w:val="auto"/>
          <w:sz w:val="20"/>
          <w:szCs w:val="20"/>
        </w:rPr>
        <w:t xml:space="preserve">etastatic </w:t>
      </w:r>
      <w:r w:rsidRPr="009634EC">
        <w:rPr>
          <w:rFonts w:ascii="Times New Roman" w:hAnsi="Times New Roman" w:cs="Times New Roman"/>
          <w:color w:val="auto"/>
          <w:sz w:val="20"/>
          <w:szCs w:val="20"/>
        </w:rPr>
        <w:t>b</w:t>
      </w:r>
      <w:r w:rsidR="00B32C18" w:rsidRPr="009634EC">
        <w:rPr>
          <w:rFonts w:ascii="Times New Roman" w:hAnsi="Times New Roman" w:cs="Times New Roman"/>
          <w:color w:val="auto"/>
          <w:sz w:val="20"/>
          <w:szCs w:val="20"/>
        </w:rPr>
        <w:t>r</w:t>
      </w:r>
      <w:r w:rsidRPr="009634EC">
        <w:rPr>
          <w:rFonts w:ascii="Times New Roman" w:hAnsi="Times New Roman" w:cs="Times New Roman"/>
          <w:color w:val="auto"/>
          <w:sz w:val="20"/>
          <w:szCs w:val="20"/>
        </w:rPr>
        <w:t xml:space="preserve">east cancer, </w:t>
      </w:r>
      <w:r w:rsidRPr="009634EC">
        <w:rPr>
          <w:rFonts w:ascii="Times New Roman" w:hAnsi="Times New Roman" w:cs="Times New Roman"/>
          <w:color w:val="auto"/>
          <w:sz w:val="20"/>
          <w:szCs w:val="20"/>
          <w:lang w:val="en-GB"/>
        </w:rPr>
        <w:t>capecitabine metronomic therapy</w:t>
      </w:r>
    </w:p>
    <w:p w:rsidR="009634EC" w:rsidRPr="009634EC" w:rsidRDefault="009634EC" w:rsidP="00395266">
      <w:pPr>
        <w:bidi w:val="0"/>
        <w:snapToGrid w:val="0"/>
        <w:spacing w:after="0" w:line="240" w:lineRule="auto"/>
        <w:jc w:val="both"/>
        <w:rPr>
          <w:rFonts w:ascii="Times New Roman" w:hAnsi="Times New Roman" w:cs="Times New Roman"/>
          <w:b/>
          <w:bCs/>
          <w:sz w:val="20"/>
          <w:szCs w:val="20"/>
        </w:rPr>
      </w:pPr>
    </w:p>
    <w:p w:rsidR="009634EC" w:rsidRPr="009634EC" w:rsidRDefault="009634EC" w:rsidP="00395266">
      <w:pPr>
        <w:bidi w:val="0"/>
        <w:snapToGrid w:val="0"/>
        <w:spacing w:after="0" w:line="240" w:lineRule="auto"/>
        <w:jc w:val="both"/>
        <w:rPr>
          <w:rFonts w:ascii="Times New Roman" w:hAnsi="Times New Roman" w:cs="Times New Roman"/>
          <w:b/>
          <w:bCs/>
          <w:sz w:val="20"/>
          <w:szCs w:val="20"/>
        </w:rPr>
        <w:sectPr w:rsidR="009634EC" w:rsidRPr="009634EC" w:rsidSect="000310FC">
          <w:headerReference w:type="default" r:id="rId11"/>
          <w:footerReference w:type="default" r:id="rId12"/>
          <w:type w:val="continuous"/>
          <w:pgSz w:w="12240" w:h="15840"/>
          <w:pgMar w:top="1440" w:right="1440" w:bottom="1440" w:left="1440" w:header="720" w:footer="720" w:gutter="0"/>
          <w:pgNumType w:start="11"/>
          <w:cols w:space="708"/>
          <w:bidi/>
          <w:rtlGutter/>
          <w:docGrid w:linePitch="360"/>
        </w:sectPr>
      </w:pPr>
    </w:p>
    <w:p w:rsidR="00E73201" w:rsidRPr="009634EC" w:rsidRDefault="00A2494E" w:rsidP="00395266">
      <w:pPr>
        <w:bidi w:val="0"/>
        <w:snapToGrid w:val="0"/>
        <w:spacing w:after="0" w:line="240" w:lineRule="auto"/>
        <w:jc w:val="both"/>
        <w:rPr>
          <w:rFonts w:ascii="Times New Roman" w:hAnsi="Times New Roman" w:cs="Times New Roman"/>
          <w:b/>
          <w:bCs/>
          <w:sz w:val="20"/>
          <w:szCs w:val="20"/>
          <w:lang w:val="en-GB"/>
        </w:rPr>
      </w:pPr>
      <w:r w:rsidRPr="009634EC">
        <w:rPr>
          <w:rFonts w:ascii="Times New Roman" w:hAnsi="Times New Roman" w:cs="Times New Roman"/>
          <w:b/>
          <w:bCs/>
          <w:sz w:val="20"/>
          <w:szCs w:val="20"/>
        </w:rPr>
        <w:lastRenderedPageBreak/>
        <w:t>1. Introduction</w:t>
      </w:r>
    </w:p>
    <w:p w:rsidR="00400ACB" w:rsidRPr="009634EC" w:rsidRDefault="00DB564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Metastati</w:t>
      </w:r>
      <w:r w:rsidR="003A6262" w:rsidRPr="009634EC">
        <w:rPr>
          <w:rFonts w:ascii="Times New Roman" w:hAnsi="Times New Roman" w:cs="Times New Roman"/>
          <w:sz w:val="20"/>
          <w:szCs w:val="20"/>
        </w:rPr>
        <w:t>c breast cancer (MBC) represent about</w:t>
      </w:r>
      <w:r w:rsidRPr="009634EC">
        <w:rPr>
          <w:rFonts w:ascii="Times New Roman" w:hAnsi="Times New Roman" w:cs="Times New Roman"/>
          <w:sz w:val="20"/>
          <w:szCs w:val="20"/>
        </w:rPr>
        <w:t xml:space="preserve"> 6–10 % of newly diagnosed breast cance</w:t>
      </w:r>
      <w:r w:rsidR="00CB4BBC" w:rsidRPr="009634EC">
        <w:rPr>
          <w:rFonts w:ascii="Times New Roman" w:hAnsi="Times New Roman" w:cs="Times New Roman"/>
          <w:sz w:val="20"/>
          <w:szCs w:val="20"/>
        </w:rPr>
        <w:t>r patients. Quite a few</w:t>
      </w:r>
      <w:r w:rsidRPr="009634EC">
        <w:rPr>
          <w:rFonts w:ascii="Times New Roman" w:hAnsi="Times New Roman" w:cs="Times New Roman"/>
          <w:sz w:val="20"/>
          <w:szCs w:val="20"/>
        </w:rPr>
        <w:t xml:space="preserve"> of patients with early or localized breast cancer will metast</w:t>
      </w:r>
      <w:r w:rsidR="00CB4BBC" w:rsidRPr="009634EC">
        <w:rPr>
          <w:rFonts w:ascii="Times New Roman" w:hAnsi="Times New Roman" w:cs="Times New Roman"/>
          <w:sz w:val="20"/>
          <w:szCs w:val="20"/>
        </w:rPr>
        <w:t>asize during the course of the</w:t>
      </w:r>
      <w:r w:rsidRPr="009634EC">
        <w:rPr>
          <w:rFonts w:ascii="Times New Roman" w:hAnsi="Times New Roman" w:cs="Times New Roman"/>
          <w:sz w:val="20"/>
          <w:szCs w:val="20"/>
        </w:rPr>
        <w:t xml:space="preserve"> disease [</w:t>
      </w:r>
      <w:r w:rsidR="00D34632" w:rsidRPr="009634EC">
        <w:rPr>
          <w:rFonts w:ascii="Times New Roman" w:hAnsi="Times New Roman" w:cs="Times New Roman"/>
          <w:sz w:val="20"/>
          <w:szCs w:val="20"/>
        </w:rPr>
        <w:t>1</w:t>
      </w:r>
      <w:r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 xml:space="preserve">Despite recent advances in our </w:t>
      </w:r>
      <w:r w:rsidR="009F5F5A" w:rsidRPr="009634EC">
        <w:rPr>
          <w:rFonts w:ascii="Times New Roman" w:hAnsi="Times New Roman" w:cs="Times New Roman"/>
          <w:sz w:val="20"/>
          <w:szCs w:val="20"/>
        </w:rPr>
        <w:t>recognition</w:t>
      </w:r>
      <w:r w:rsidR="003349B8" w:rsidRPr="009634EC">
        <w:rPr>
          <w:rFonts w:ascii="Times New Roman" w:hAnsi="Times New Roman" w:cs="Times New Roman"/>
          <w:sz w:val="20"/>
          <w:szCs w:val="20"/>
        </w:rPr>
        <w:t xml:space="preserve"> of the biology of MBC and in the </w:t>
      </w:r>
      <w:r w:rsidR="009F5F5A" w:rsidRPr="009634EC">
        <w:rPr>
          <w:rFonts w:ascii="Times New Roman" w:hAnsi="Times New Roman" w:cs="Times New Roman"/>
          <w:sz w:val="20"/>
          <w:szCs w:val="20"/>
        </w:rPr>
        <w:t>evolution</w:t>
      </w:r>
      <w:r w:rsidR="003349B8" w:rsidRPr="009634EC">
        <w:rPr>
          <w:rFonts w:ascii="Times New Roman" w:hAnsi="Times New Roman" w:cs="Times New Roman"/>
          <w:sz w:val="20"/>
          <w:szCs w:val="20"/>
        </w:rPr>
        <w:t xml:space="preserve"> of new types of therapy, the disease</w:t>
      </w:r>
      <w:r w:rsidR="00A34680" w:rsidRPr="009634EC">
        <w:rPr>
          <w:rFonts w:ascii="Times New Roman" w:hAnsi="Times New Roman" w:cs="Times New Roman"/>
          <w:sz w:val="20"/>
          <w:szCs w:val="20"/>
        </w:rPr>
        <w:t xml:space="preserve"> </w:t>
      </w:r>
      <w:r w:rsidR="0088724C" w:rsidRPr="009634EC">
        <w:rPr>
          <w:rFonts w:ascii="Times New Roman" w:hAnsi="Times New Roman" w:cs="Times New Roman"/>
          <w:sz w:val="20"/>
          <w:szCs w:val="20"/>
        </w:rPr>
        <w:t xml:space="preserve">is </w:t>
      </w:r>
      <w:r w:rsidR="00A34680" w:rsidRPr="009634EC">
        <w:rPr>
          <w:rFonts w:ascii="Times New Roman" w:hAnsi="Times New Roman" w:cs="Times New Roman"/>
          <w:sz w:val="20"/>
          <w:szCs w:val="20"/>
        </w:rPr>
        <w:t>generally considered</w:t>
      </w:r>
      <w:r w:rsidR="003349B8" w:rsidRPr="009634EC">
        <w:rPr>
          <w:rFonts w:ascii="Times New Roman" w:hAnsi="Times New Roman" w:cs="Times New Roman"/>
          <w:sz w:val="20"/>
          <w:szCs w:val="20"/>
        </w:rPr>
        <w:t xml:space="preserve"> incurable</w:t>
      </w:r>
      <w:r w:rsidR="002A65D7"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 xml:space="preserve">2, </w:t>
      </w:r>
      <w:r w:rsidR="002A65D7" w:rsidRPr="009634EC">
        <w:rPr>
          <w:rFonts w:ascii="Times New Roman" w:hAnsi="Times New Roman" w:cs="Times New Roman"/>
          <w:sz w:val="20"/>
          <w:szCs w:val="20"/>
        </w:rPr>
        <w:t>3</w:t>
      </w:r>
      <w:r w:rsidR="00A34680"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4</w:t>
      </w:r>
      <w:r w:rsidR="00A34680"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5</w:t>
      </w:r>
      <w:r w:rsidR="002A65D7" w:rsidRPr="009634EC">
        <w:rPr>
          <w:rFonts w:ascii="Times New Roman" w:hAnsi="Times New Roman" w:cs="Times New Roman"/>
          <w:sz w:val="20"/>
          <w:szCs w:val="20"/>
        </w:rPr>
        <w:t xml:space="preserve">]. </w:t>
      </w:r>
      <w:r w:rsidR="0088724C" w:rsidRPr="009634EC">
        <w:rPr>
          <w:rFonts w:ascii="Times New Roman" w:hAnsi="Times New Roman" w:cs="Times New Roman"/>
          <w:sz w:val="20"/>
          <w:szCs w:val="20"/>
        </w:rPr>
        <w:t>The prognosis for these patients</w:t>
      </w:r>
      <w:r w:rsidR="004D090C" w:rsidRPr="009634EC">
        <w:rPr>
          <w:rFonts w:ascii="Times New Roman" w:hAnsi="Times New Roman" w:cs="Times New Roman"/>
          <w:sz w:val="20"/>
          <w:szCs w:val="20"/>
        </w:rPr>
        <w:t xml:space="preserve"> remains poor, with a</w:t>
      </w:r>
      <w:r w:rsidR="0088724C" w:rsidRPr="009634EC">
        <w:rPr>
          <w:rFonts w:ascii="Times New Roman" w:hAnsi="Times New Roman" w:cs="Times New Roman"/>
          <w:sz w:val="20"/>
          <w:szCs w:val="20"/>
        </w:rPr>
        <w:t xml:space="preserve"> 5-year overall survival of around 20 % [</w:t>
      </w:r>
      <w:r w:rsidR="00663F40" w:rsidRPr="009634EC">
        <w:rPr>
          <w:rFonts w:ascii="Times New Roman" w:hAnsi="Times New Roman" w:cs="Times New Roman"/>
          <w:sz w:val="20"/>
          <w:szCs w:val="20"/>
        </w:rPr>
        <w:t>6</w:t>
      </w:r>
      <w:r w:rsidR="0088724C"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004D090C" w:rsidRPr="009634EC">
        <w:rPr>
          <w:rFonts w:ascii="Times New Roman" w:hAnsi="Times New Roman" w:cs="Times New Roman"/>
          <w:sz w:val="20"/>
          <w:szCs w:val="20"/>
        </w:rPr>
        <w:t>So, t</w:t>
      </w:r>
      <w:r w:rsidR="003349B8" w:rsidRPr="009634EC">
        <w:rPr>
          <w:rFonts w:ascii="Times New Roman" w:hAnsi="Times New Roman" w:cs="Times New Roman"/>
          <w:sz w:val="20"/>
          <w:szCs w:val="20"/>
        </w:rPr>
        <w:t xml:space="preserve">he </w:t>
      </w:r>
      <w:r w:rsidR="004D090C" w:rsidRPr="009634EC">
        <w:rPr>
          <w:rFonts w:ascii="Times New Roman" w:hAnsi="Times New Roman" w:cs="Times New Roman"/>
          <w:sz w:val="20"/>
          <w:szCs w:val="20"/>
        </w:rPr>
        <w:t>aims</w:t>
      </w:r>
      <w:r w:rsidR="003349B8" w:rsidRPr="009634EC">
        <w:rPr>
          <w:rFonts w:ascii="Times New Roman" w:hAnsi="Times New Roman" w:cs="Times New Roman"/>
          <w:sz w:val="20"/>
          <w:szCs w:val="20"/>
        </w:rPr>
        <w:t xml:space="preserve"> of treat</w:t>
      </w:r>
      <w:r w:rsidR="004D090C" w:rsidRPr="009634EC">
        <w:rPr>
          <w:rFonts w:ascii="Times New Roman" w:hAnsi="Times New Roman" w:cs="Times New Roman"/>
          <w:sz w:val="20"/>
          <w:szCs w:val="20"/>
        </w:rPr>
        <w:t xml:space="preserve">ment are </w:t>
      </w:r>
      <w:r w:rsidR="00016DC6" w:rsidRPr="009634EC">
        <w:rPr>
          <w:rFonts w:ascii="Times New Roman" w:hAnsi="Times New Roman" w:cs="Times New Roman"/>
          <w:sz w:val="20"/>
          <w:szCs w:val="20"/>
        </w:rPr>
        <w:t>palliative</w:t>
      </w:r>
      <w:r w:rsidR="003349B8" w:rsidRPr="009634EC">
        <w:rPr>
          <w:rFonts w:ascii="Times New Roman" w:hAnsi="Times New Roman" w:cs="Times New Roman"/>
          <w:sz w:val="20"/>
          <w:szCs w:val="20"/>
        </w:rPr>
        <w:t xml:space="preserve"> survival</w:t>
      </w:r>
      <w:r w:rsidR="004D090C" w:rsidRPr="009634EC">
        <w:rPr>
          <w:rFonts w:ascii="Times New Roman" w:hAnsi="Times New Roman" w:cs="Times New Roman"/>
          <w:sz w:val="20"/>
          <w:szCs w:val="20"/>
        </w:rPr>
        <w:t xml:space="preserve"> prolongation</w:t>
      </w:r>
      <w:r w:rsidR="003349B8" w:rsidRPr="009634EC">
        <w:rPr>
          <w:rFonts w:ascii="Times New Roman" w:hAnsi="Times New Roman" w:cs="Times New Roman"/>
          <w:sz w:val="20"/>
          <w:szCs w:val="20"/>
        </w:rPr>
        <w:t>, control</w:t>
      </w:r>
      <w:r w:rsidR="002A65D7"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of symptom</w:t>
      </w:r>
      <w:r w:rsidR="004D090C" w:rsidRPr="009634EC">
        <w:rPr>
          <w:rFonts w:ascii="Times New Roman" w:hAnsi="Times New Roman" w:cs="Times New Roman"/>
          <w:sz w:val="20"/>
          <w:szCs w:val="20"/>
        </w:rPr>
        <w:t>s, improvement</w:t>
      </w:r>
      <w:r w:rsidR="003349B8" w:rsidRPr="009634EC">
        <w:rPr>
          <w:rFonts w:ascii="Times New Roman" w:hAnsi="Times New Roman" w:cs="Times New Roman"/>
          <w:sz w:val="20"/>
          <w:szCs w:val="20"/>
        </w:rPr>
        <w:t xml:space="preserve"> of quality of</w:t>
      </w:r>
      <w:r w:rsidR="00016DC6"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life</w:t>
      </w:r>
      <w:r w:rsidR="00016DC6" w:rsidRPr="009634EC">
        <w:rPr>
          <w:rFonts w:ascii="Times New Roman" w:hAnsi="Times New Roman" w:cs="Times New Roman"/>
          <w:sz w:val="20"/>
          <w:szCs w:val="20"/>
        </w:rPr>
        <w:t>,</w:t>
      </w:r>
      <w:r w:rsidR="003349B8" w:rsidRPr="009634EC">
        <w:rPr>
          <w:rFonts w:ascii="Times New Roman" w:hAnsi="Times New Roman" w:cs="Times New Roman"/>
          <w:sz w:val="20"/>
          <w:szCs w:val="20"/>
        </w:rPr>
        <w:t xml:space="preserve"> all of wh</w:t>
      </w:r>
      <w:r w:rsidR="004D090C" w:rsidRPr="009634EC">
        <w:rPr>
          <w:rFonts w:ascii="Times New Roman" w:hAnsi="Times New Roman" w:cs="Times New Roman"/>
          <w:sz w:val="20"/>
          <w:szCs w:val="20"/>
        </w:rPr>
        <w:t xml:space="preserve">ich require a </w:t>
      </w:r>
      <w:r w:rsidR="003349B8" w:rsidRPr="009634EC">
        <w:rPr>
          <w:rFonts w:ascii="Times New Roman" w:hAnsi="Times New Roman" w:cs="Times New Roman"/>
          <w:sz w:val="20"/>
          <w:szCs w:val="20"/>
        </w:rPr>
        <w:t>balance between treatment</w:t>
      </w:r>
      <w:r w:rsidR="00016DC6"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efficacy and toxicity</w:t>
      </w:r>
      <w:r w:rsidRPr="009634EC">
        <w:rPr>
          <w:rFonts w:ascii="Times New Roman" w:hAnsi="Times New Roman" w:cs="Times New Roman"/>
          <w:sz w:val="20"/>
          <w:szCs w:val="20"/>
        </w:rPr>
        <w:t xml:space="preserve"> [</w:t>
      </w:r>
      <w:r w:rsidR="00663F40" w:rsidRPr="009634EC">
        <w:rPr>
          <w:rFonts w:ascii="Times New Roman" w:hAnsi="Times New Roman" w:cs="Times New Roman"/>
          <w:sz w:val="20"/>
          <w:szCs w:val="20"/>
        </w:rPr>
        <w:t>7</w:t>
      </w:r>
      <w:r w:rsidRPr="009634EC">
        <w:rPr>
          <w:rFonts w:ascii="Times New Roman" w:hAnsi="Times New Roman" w:cs="Times New Roman"/>
          <w:sz w:val="20"/>
          <w:szCs w:val="20"/>
        </w:rPr>
        <w:t>]</w:t>
      </w:r>
      <w:r w:rsidR="00400ACB" w:rsidRPr="009634EC">
        <w:rPr>
          <w:rFonts w:ascii="Times New Roman" w:hAnsi="Times New Roman" w:cs="Times New Roman"/>
          <w:sz w:val="20"/>
          <w:szCs w:val="20"/>
        </w:rPr>
        <w:t>.</w:t>
      </w:r>
    </w:p>
    <w:p w:rsidR="00CC3416" w:rsidRPr="009634EC" w:rsidRDefault="00B900F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Catania et al [</w:t>
      </w:r>
      <w:r w:rsidR="00663F40" w:rsidRPr="009634EC">
        <w:rPr>
          <w:rFonts w:ascii="Times New Roman" w:hAnsi="Times New Roman" w:cs="Times New Roman"/>
          <w:sz w:val="20"/>
          <w:szCs w:val="20"/>
        </w:rPr>
        <w:t>8</w:t>
      </w:r>
      <w:r w:rsidRPr="009634EC">
        <w:rPr>
          <w:rFonts w:ascii="Times New Roman" w:hAnsi="Times New Roman" w:cs="Times New Roman"/>
          <w:sz w:val="20"/>
          <w:szCs w:val="20"/>
        </w:rPr>
        <w:t xml:space="preserve">] in their </w:t>
      </w:r>
      <w:r w:rsidR="00A4291F" w:rsidRPr="009634EC">
        <w:rPr>
          <w:rFonts w:ascii="Times New Roman" w:hAnsi="Times New Roman" w:cs="Times New Roman"/>
          <w:sz w:val="20"/>
          <w:szCs w:val="20"/>
        </w:rPr>
        <w:t>published research</w:t>
      </w:r>
      <w:r w:rsidR="0088724C" w:rsidRPr="009634EC">
        <w:rPr>
          <w:rFonts w:ascii="Times New Roman" w:hAnsi="Times New Roman" w:cs="Times New Roman"/>
          <w:sz w:val="20"/>
          <w:szCs w:val="20"/>
        </w:rPr>
        <w:t xml:space="preserve"> that </w:t>
      </w:r>
      <w:r w:rsidR="00A4291F" w:rsidRPr="009634EC">
        <w:rPr>
          <w:rFonts w:ascii="Times New Roman" w:hAnsi="Times New Roman" w:cs="Times New Roman"/>
          <w:sz w:val="20"/>
          <w:szCs w:val="20"/>
        </w:rPr>
        <w:t>studied</w:t>
      </w:r>
      <w:r w:rsidR="0088724C" w:rsidRPr="009634EC">
        <w:rPr>
          <w:rFonts w:ascii="Times New Roman" w:hAnsi="Times New Roman" w:cs="Times New Roman"/>
          <w:sz w:val="20"/>
          <w:szCs w:val="20"/>
        </w:rPr>
        <w:t xml:space="preserve"> patients with advanced breast cancer, oral chemotherapy was viewed positively by most patients, perceiving it as advantageous (58 %), able to help them feel less ill (77 %) and to reduce the effort in coping with the disease (67 %) [</w:t>
      </w:r>
      <w:r w:rsidR="00663F40" w:rsidRPr="009634EC">
        <w:rPr>
          <w:rFonts w:ascii="Times New Roman" w:hAnsi="Times New Roman" w:cs="Times New Roman"/>
          <w:sz w:val="20"/>
          <w:szCs w:val="20"/>
        </w:rPr>
        <w:t>8</w:t>
      </w:r>
      <w:r w:rsidRPr="009634EC">
        <w:rPr>
          <w:rFonts w:ascii="Times New Roman" w:hAnsi="Times New Roman" w:cs="Times New Roman"/>
          <w:sz w:val="20"/>
          <w:szCs w:val="20"/>
        </w:rPr>
        <w:t>].</w:t>
      </w:r>
      <w:r w:rsidR="00CC3416" w:rsidRPr="009634EC">
        <w:rPr>
          <w:rFonts w:ascii="Times New Roman" w:hAnsi="Times New Roman" w:cs="Times New Roman"/>
          <w:sz w:val="20"/>
          <w:szCs w:val="20"/>
        </w:rPr>
        <w:t xml:space="preserve"> Thus, there has always been an increased interest in developing oral anticancer agents which are </w:t>
      </w:r>
      <w:r w:rsidR="009F5F5A" w:rsidRPr="009634EC">
        <w:rPr>
          <w:rFonts w:ascii="Times New Roman" w:hAnsi="Times New Roman" w:cs="Times New Roman"/>
          <w:sz w:val="20"/>
          <w:szCs w:val="20"/>
        </w:rPr>
        <w:t>adequate</w:t>
      </w:r>
      <w:r w:rsidR="00CC3416" w:rsidRPr="009634EC">
        <w:rPr>
          <w:rFonts w:ascii="Times New Roman" w:hAnsi="Times New Roman" w:cs="Times New Roman"/>
          <w:sz w:val="20"/>
          <w:szCs w:val="20"/>
        </w:rPr>
        <w:t xml:space="preserve"> to the patient and easy to administer, particularly in the palliative setting as home-based therapy [</w:t>
      </w:r>
      <w:r w:rsidR="00663F40" w:rsidRPr="009634EC">
        <w:rPr>
          <w:rFonts w:ascii="Times New Roman" w:hAnsi="Times New Roman" w:cs="Times New Roman"/>
          <w:sz w:val="20"/>
          <w:szCs w:val="20"/>
        </w:rPr>
        <w:t>9, 10</w:t>
      </w:r>
      <w:r w:rsidR="00CC3416" w:rsidRPr="009634EC">
        <w:rPr>
          <w:rFonts w:ascii="Times New Roman" w:hAnsi="Times New Roman" w:cs="Times New Roman"/>
          <w:sz w:val="20"/>
          <w:szCs w:val="20"/>
        </w:rPr>
        <w:t>].</w:t>
      </w:r>
    </w:p>
    <w:p w:rsidR="00E73201" w:rsidRPr="009634EC" w:rsidRDefault="0050571B"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Many oral anticancer agents have been developed and are now available [</w:t>
      </w:r>
      <w:r w:rsidR="00663F40" w:rsidRPr="009634EC">
        <w:rPr>
          <w:rFonts w:ascii="Times New Roman" w:hAnsi="Times New Roman" w:cs="Times New Roman"/>
          <w:sz w:val="20"/>
          <w:szCs w:val="20"/>
        </w:rPr>
        <w:t>11, 12, 13</w:t>
      </w:r>
      <w:r w:rsidRPr="009634EC">
        <w:rPr>
          <w:rFonts w:ascii="Times New Roman" w:hAnsi="Times New Roman" w:cs="Times New Roman"/>
          <w:sz w:val="20"/>
          <w:szCs w:val="20"/>
        </w:rPr>
        <w:t xml:space="preserve">]. </w:t>
      </w:r>
      <w:r w:rsidR="00E73201" w:rsidRPr="009634EC">
        <w:rPr>
          <w:rFonts w:ascii="Times New Roman" w:hAnsi="Times New Roman" w:cs="Times New Roman"/>
          <w:sz w:val="20"/>
          <w:szCs w:val="20"/>
        </w:rPr>
        <w:lastRenderedPageBreak/>
        <w:t>Capecitabine mimics continuous infusion of 5-FU [</w:t>
      </w:r>
      <w:r w:rsidR="00663F40" w:rsidRPr="009634EC">
        <w:rPr>
          <w:rFonts w:ascii="Times New Roman" w:hAnsi="Times New Roman" w:cs="Times New Roman"/>
          <w:sz w:val="20"/>
          <w:szCs w:val="20"/>
        </w:rPr>
        <w:t>14</w:t>
      </w:r>
      <w:r w:rsidR="00E73201" w:rsidRPr="009634EC">
        <w:rPr>
          <w:rFonts w:ascii="Times New Roman" w:hAnsi="Times New Roman" w:cs="Times New Roman"/>
          <w:sz w:val="20"/>
          <w:szCs w:val="20"/>
        </w:rPr>
        <w:t>], and the oral formulation meets with a high degree of acceptance by both patients and physicians [</w:t>
      </w:r>
      <w:r w:rsidR="00663F40" w:rsidRPr="009634EC">
        <w:rPr>
          <w:rFonts w:ascii="Times New Roman" w:hAnsi="Times New Roman" w:cs="Times New Roman"/>
          <w:sz w:val="20"/>
          <w:szCs w:val="20"/>
        </w:rPr>
        <w:t>15</w:t>
      </w:r>
      <w:r w:rsidR="00E73201" w:rsidRPr="009634EC">
        <w:rPr>
          <w:rFonts w:ascii="Times New Roman" w:hAnsi="Times New Roman" w:cs="Times New Roman"/>
          <w:sz w:val="20"/>
          <w:szCs w:val="20"/>
        </w:rPr>
        <w:t xml:space="preserve">]. In </w:t>
      </w:r>
      <w:r w:rsidR="00D34632" w:rsidRPr="009634EC">
        <w:rPr>
          <w:rFonts w:ascii="Times New Roman" w:hAnsi="Times New Roman" w:cs="Times New Roman"/>
          <w:sz w:val="20"/>
          <w:szCs w:val="20"/>
        </w:rPr>
        <w:t>MBC</w:t>
      </w:r>
      <w:r w:rsidR="00E73201" w:rsidRPr="009634EC">
        <w:rPr>
          <w:rFonts w:ascii="Times New Roman" w:hAnsi="Times New Roman" w:cs="Times New Roman"/>
          <w:sz w:val="20"/>
          <w:szCs w:val="20"/>
        </w:rPr>
        <w:t xml:space="preserve">, </w:t>
      </w:r>
      <w:r w:rsidR="00522BE3" w:rsidRPr="009634EC">
        <w:rPr>
          <w:rFonts w:ascii="Times New Roman" w:hAnsi="Times New Roman" w:cs="Times New Roman"/>
          <w:sz w:val="20"/>
          <w:szCs w:val="20"/>
        </w:rPr>
        <w:t>as regard</w:t>
      </w:r>
      <w:r w:rsidR="00CB6CDD">
        <w:rPr>
          <w:rFonts w:ascii="Times New Roman" w:hAnsi="Times New Roman" w:cs="Times New Roman"/>
          <w:sz w:val="20"/>
          <w:szCs w:val="20"/>
        </w:rPr>
        <w:t>s</w:t>
      </w:r>
      <w:r w:rsidR="00522BE3" w:rsidRPr="009634EC">
        <w:rPr>
          <w:rFonts w:ascii="Times New Roman" w:hAnsi="Times New Roman" w:cs="Times New Roman"/>
          <w:sz w:val="20"/>
          <w:szCs w:val="20"/>
        </w:rPr>
        <w:t xml:space="preserve"> the registered monotherapy, the </w:t>
      </w:r>
      <w:r w:rsidR="00E73201" w:rsidRPr="009634EC">
        <w:rPr>
          <w:rFonts w:ascii="Times New Roman" w:hAnsi="Times New Roman" w:cs="Times New Roman"/>
          <w:sz w:val="20"/>
          <w:szCs w:val="20"/>
        </w:rPr>
        <w:t xml:space="preserve">data from retrospective analyses indicate that dose reduction does not </w:t>
      </w:r>
      <w:r w:rsidR="00814792" w:rsidRPr="009634EC">
        <w:rPr>
          <w:rFonts w:ascii="Times New Roman" w:hAnsi="Times New Roman" w:cs="Times New Roman"/>
          <w:sz w:val="20"/>
          <w:szCs w:val="20"/>
        </w:rPr>
        <w:t>weaken</w:t>
      </w:r>
      <w:r w:rsidR="00E73201" w:rsidRPr="009634EC">
        <w:rPr>
          <w:rFonts w:ascii="Times New Roman" w:hAnsi="Times New Roman" w:cs="Times New Roman"/>
          <w:sz w:val="20"/>
          <w:szCs w:val="20"/>
        </w:rPr>
        <w:t xml:space="preserve"> efficacy [</w:t>
      </w:r>
      <w:r w:rsidR="00663F40" w:rsidRPr="009634EC">
        <w:rPr>
          <w:rFonts w:ascii="Times New Roman" w:hAnsi="Times New Roman" w:cs="Times New Roman"/>
          <w:sz w:val="20"/>
          <w:szCs w:val="20"/>
        </w:rPr>
        <w:t>16</w:t>
      </w:r>
      <w:r w:rsidR="00AA305D" w:rsidRPr="009634EC">
        <w:rPr>
          <w:rFonts w:ascii="Times New Roman" w:hAnsi="Times New Roman" w:cs="Times New Roman"/>
          <w:sz w:val="20"/>
          <w:szCs w:val="20"/>
        </w:rPr>
        <w:t>], and that lower doses</w:t>
      </w:r>
      <w:r w:rsidR="00E73201" w:rsidRPr="009634EC">
        <w:rPr>
          <w:rFonts w:ascii="Times New Roman" w:hAnsi="Times New Roman" w:cs="Times New Roman"/>
          <w:sz w:val="20"/>
          <w:szCs w:val="20"/>
        </w:rPr>
        <w:t xml:space="preserve"> have a more </w:t>
      </w:r>
      <w:r w:rsidR="00517E9C" w:rsidRPr="009634EC">
        <w:rPr>
          <w:rFonts w:ascii="Times New Roman" w:hAnsi="Times New Roman" w:cs="Times New Roman"/>
          <w:sz w:val="20"/>
          <w:szCs w:val="20"/>
        </w:rPr>
        <w:t>favorable</w:t>
      </w:r>
      <w:r w:rsidR="00E73201" w:rsidRPr="009634EC">
        <w:rPr>
          <w:rFonts w:ascii="Times New Roman" w:hAnsi="Times New Roman" w:cs="Times New Roman"/>
          <w:sz w:val="20"/>
          <w:szCs w:val="20"/>
        </w:rPr>
        <w:t xml:space="preserve"> therapeutic index than the standard dosage [</w:t>
      </w:r>
      <w:r w:rsidR="00663F40" w:rsidRPr="009634EC">
        <w:rPr>
          <w:rFonts w:ascii="Times New Roman" w:hAnsi="Times New Roman" w:cs="Times New Roman"/>
          <w:sz w:val="20"/>
          <w:szCs w:val="20"/>
        </w:rPr>
        <w:t>17, 18</w:t>
      </w:r>
      <w:r w:rsidR="00E73201"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val="en-GB"/>
        </w:rPr>
      </w:pPr>
      <w:r w:rsidRPr="009634EC">
        <w:rPr>
          <w:rFonts w:ascii="Times New Roman" w:hAnsi="Times New Roman" w:cs="Times New Roman"/>
          <w:sz w:val="20"/>
          <w:szCs w:val="20"/>
        </w:rPr>
        <w:t xml:space="preserve">Metronomic regimens involve the frequent (daily, or several times a week, or weekly) or continuous administration of chemotherapy agents at </w:t>
      </w:r>
      <w:r w:rsidR="00A475ED" w:rsidRPr="009634EC">
        <w:rPr>
          <w:rFonts w:ascii="Times New Roman" w:hAnsi="Times New Roman" w:cs="Times New Roman"/>
          <w:sz w:val="20"/>
          <w:szCs w:val="20"/>
        </w:rPr>
        <w:t>low doses, without lengthy drug-</w:t>
      </w:r>
      <w:r w:rsidRPr="009634EC">
        <w:rPr>
          <w:rFonts w:ascii="Times New Roman" w:hAnsi="Times New Roman" w:cs="Times New Roman"/>
          <w:sz w:val="20"/>
          <w:szCs w:val="20"/>
        </w:rPr>
        <w:t xml:space="preserve">free breaks. This approach is </w:t>
      </w:r>
      <w:r w:rsidR="00AA305D" w:rsidRPr="009634EC">
        <w:rPr>
          <w:rFonts w:ascii="Times New Roman" w:hAnsi="Times New Roman" w:cs="Times New Roman"/>
          <w:sz w:val="20"/>
          <w:szCs w:val="20"/>
        </w:rPr>
        <w:t>proven</w:t>
      </w:r>
      <w:r w:rsidRPr="009634EC">
        <w:rPr>
          <w:rFonts w:ascii="Times New Roman" w:hAnsi="Times New Roman" w:cs="Times New Roman"/>
          <w:sz w:val="20"/>
          <w:szCs w:val="20"/>
        </w:rPr>
        <w:t xml:space="preserve"> to enhance the antiangiogenic activity of these drugs [</w:t>
      </w:r>
      <w:r w:rsidR="00663F40" w:rsidRPr="009634EC">
        <w:rPr>
          <w:rFonts w:ascii="Times New Roman" w:hAnsi="Times New Roman" w:cs="Times New Roman"/>
          <w:sz w:val="20"/>
          <w:szCs w:val="20"/>
        </w:rPr>
        <w:t>19</w:t>
      </w:r>
      <w:r w:rsidRPr="009634EC">
        <w:rPr>
          <w:rFonts w:ascii="Times New Roman" w:hAnsi="Times New Roman" w:cs="Times New Roman"/>
          <w:sz w:val="20"/>
          <w:szCs w:val="20"/>
        </w:rPr>
        <w:t>,</w:t>
      </w:r>
      <w:r w:rsidR="00EF48C6" w:rsidRPr="009634EC">
        <w:rPr>
          <w:rFonts w:ascii="Times New Roman" w:hAnsi="Times New Roman" w:cs="Times New Roman"/>
          <w:sz w:val="20"/>
          <w:szCs w:val="20"/>
        </w:rPr>
        <w:t xml:space="preserve"> </w:t>
      </w:r>
      <w:r w:rsidR="00663F40" w:rsidRPr="009634EC">
        <w:rPr>
          <w:rFonts w:ascii="Times New Roman" w:hAnsi="Times New Roman" w:cs="Times New Roman"/>
          <w:sz w:val="20"/>
          <w:szCs w:val="20"/>
        </w:rPr>
        <w:t>20</w:t>
      </w:r>
      <w:r w:rsidRPr="009634EC">
        <w:rPr>
          <w:rFonts w:ascii="Times New Roman" w:hAnsi="Times New Roman" w:cs="Times New Roman"/>
          <w:sz w:val="20"/>
          <w:szCs w:val="20"/>
        </w:rPr>
        <w:t xml:space="preserve">]. Protracted exposure to low doses of conventional cytotoxic drugs also offers important advantages in </w:t>
      </w:r>
      <w:r w:rsidR="009C18DD" w:rsidRPr="009634EC">
        <w:rPr>
          <w:rFonts w:ascii="Times New Roman" w:hAnsi="Times New Roman" w:cs="Times New Roman"/>
          <w:sz w:val="20"/>
          <w:szCs w:val="20"/>
        </w:rPr>
        <w:t>reduced</w:t>
      </w:r>
      <w:r w:rsidRPr="009634EC">
        <w:rPr>
          <w:rFonts w:ascii="Times New Roman" w:hAnsi="Times New Roman" w:cs="Times New Roman"/>
          <w:sz w:val="20"/>
          <w:szCs w:val="20"/>
        </w:rPr>
        <w:t xml:space="preserve"> toxicity [</w:t>
      </w:r>
      <w:r w:rsidR="00663F40" w:rsidRPr="009634EC">
        <w:rPr>
          <w:rFonts w:ascii="Times New Roman" w:hAnsi="Times New Roman" w:cs="Times New Roman"/>
          <w:sz w:val="20"/>
          <w:szCs w:val="20"/>
        </w:rPr>
        <w:t>21</w:t>
      </w:r>
      <w:r w:rsidRPr="009634EC">
        <w:rPr>
          <w:rFonts w:ascii="Times New Roman" w:hAnsi="Times New Roman" w:cs="Times New Roman"/>
          <w:sz w:val="20"/>
          <w:szCs w:val="20"/>
        </w:rPr>
        <w:t xml:space="preserve">]. Its pharmacokinetic characteristics and low toxicity profile make </w:t>
      </w:r>
      <w:r w:rsidR="008058B3" w:rsidRPr="009634EC">
        <w:rPr>
          <w:rFonts w:ascii="Times New Roman" w:hAnsi="Times New Roman" w:cs="Times New Roman"/>
          <w:sz w:val="20"/>
          <w:szCs w:val="20"/>
        </w:rPr>
        <w:t>C</w:t>
      </w:r>
      <w:r w:rsidR="00050CF5" w:rsidRPr="009634EC">
        <w:rPr>
          <w:rFonts w:ascii="Times New Roman" w:hAnsi="Times New Roman" w:cs="Times New Roman"/>
          <w:sz w:val="20"/>
          <w:szCs w:val="20"/>
        </w:rPr>
        <w:t>apecitabine a perfect</w:t>
      </w:r>
      <w:r w:rsidRPr="009634EC">
        <w:rPr>
          <w:rFonts w:ascii="Times New Roman" w:hAnsi="Times New Roman" w:cs="Times New Roman"/>
          <w:sz w:val="20"/>
          <w:szCs w:val="20"/>
        </w:rPr>
        <w:t xml:space="preserve"> drug for metronomic administration [</w:t>
      </w:r>
      <w:r w:rsidR="00663F40" w:rsidRPr="009634EC">
        <w:rPr>
          <w:rFonts w:ascii="Times New Roman" w:hAnsi="Times New Roman" w:cs="Times New Roman"/>
          <w:sz w:val="20"/>
          <w:szCs w:val="20"/>
        </w:rPr>
        <w:t>22</w:t>
      </w:r>
      <w:r w:rsidRPr="009634EC">
        <w:rPr>
          <w:rFonts w:ascii="Times New Roman" w:hAnsi="Times New Roman" w:cs="Times New Roman"/>
          <w:sz w:val="20"/>
          <w:szCs w:val="20"/>
        </w:rPr>
        <w:t>]. In two small randomise</w:t>
      </w:r>
      <w:r w:rsidR="00A475ED" w:rsidRPr="009634EC">
        <w:rPr>
          <w:rFonts w:ascii="Times New Roman" w:hAnsi="Times New Roman" w:cs="Times New Roman"/>
          <w:sz w:val="20"/>
          <w:szCs w:val="20"/>
        </w:rPr>
        <w:t>d trials, continuous use of low-</w:t>
      </w:r>
      <w:r w:rsidRPr="009634EC">
        <w:rPr>
          <w:rFonts w:ascii="Times New Roman" w:hAnsi="Times New Roman" w:cs="Times New Roman"/>
          <w:sz w:val="20"/>
          <w:szCs w:val="20"/>
        </w:rPr>
        <w:t xml:space="preserve">dose </w:t>
      </w:r>
      <w:r w:rsidR="008058B3" w:rsidRPr="009634EC">
        <w:rPr>
          <w:rFonts w:ascii="Times New Roman" w:hAnsi="Times New Roman" w:cs="Times New Roman"/>
          <w:sz w:val="20"/>
          <w:szCs w:val="20"/>
        </w:rPr>
        <w:t>C</w:t>
      </w:r>
      <w:r w:rsidRPr="009634EC">
        <w:rPr>
          <w:rFonts w:ascii="Times New Roman" w:hAnsi="Times New Roman" w:cs="Times New Roman"/>
          <w:sz w:val="20"/>
          <w:szCs w:val="20"/>
        </w:rPr>
        <w:t>apecitabine (650 or 800 mg/m2 b.i.d. with no drug-free breaks) proved to be as effective in MBC patients as intermittent use of higher doses (1000 or 1250 mg/m2 b.i.d. days 1–14 every 21 days) [</w:t>
      </w:r>
      <w:r w:rsidR="00663F40" w:rsidRPr="009634EC">
        <w:rPr>
          <w:rFonts w:ascii="Times New Roman" w:hAnsi="Times New Roman" w:cs="Times New Roman"/>
          <w:sz w:val="20"/>
          <w:szCs w:val="20"/>
        </w:rPr>
        <w:t>23, 24</w:t>
      </w:r>
      <w:r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p>
    <w:p w:rsidR="00E73201" w:rsidRDefault="00E73201" w:rsidP="00CB6CDD">
      <w:pPr>
        <w:pStyle w:val="NormalWeb"/>
        <w:snapToGrid w:val="0"/>
        <w:spacing w:before="0" w:beforeAutospacing="0" w:after="0" w:afterAutospacing="0" w:line="240" w:lineRule="auto"/>
        <w:ind w:firstLine="425"/>
        <w:jc w:val="both"/>
        <w:rPr>
          <w:rFonts w:ascii="Times New Roman" w:hAnsi="Times New Roman" w:cs="Times New Roman"/>
          <w:sz w:val="20"/>
          <w:szCs w:val="20"/>
          <w:lang w:val="en-GB" w:eastAsia="zh-CN"/>
        </w:rPr>
      </w:pPr>
      <w:r w:rsidRPr="009634EC">
        <w:rPr>
          <w:rFonts w:ascii="Times New Roman" w:hAnsi="Times New Roman" w:cs="Times New Roman"/>
          <w:sz w:val="20"/>
          <w:szCs w:val="20"/>
        </w:rPr>
        <w:t xml:space="preserve">On the basis of this </w:t>
      </w:r>
      <w:r w:rsidR="00814792" w:rsidRPr="009634EC">
        <w:rPr>
          <w:rFonts w:ascii="Times New Roman" w:hAnsi="Times New Roman" w:cs="Times New Roman"/>
          <w:sz w:val="20"/>
          <w:szCs w:val="20"/>
        </w:rPr>
        <w:t>data</w:t>
      </w:r>
      <w:r w:rsidRPr="009634EC">
        <w:rPr>
          <w:rFonts w:ascii="Times New Roman" w:hAnsi="Times New Roman" w:cs="Times New Roman"/>
          <w:sz w:val="20"/>
          <w:szCs w:val="20"/>
        </w:rPr>
        <w:t>, we initiated this study</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to investigate the tolerability, and survival </w:t>
      </w:r>
      <w:r w:rsidRPr="009634EC">
        <w:rPr>
          <w:rFonts w:ascii="Times New Roman" w:hAnsi="Times New Roman" w:cs="Times New Roman"/>
          <w:sz w:val="20"/>
          <w:szCs w:val="20"/>
          <w:lang w:val="en-GB"/>
        </w:rPr>
        <w:t xml:space="preserve">in patients </w:t>
      </w:r>
      <w:r w:rsidRPr="009634EC">
        <w:rPr>
          <w:rFonts w:ascii="Times New Roman" w:hAnsi="Times New Roman" w:cs="Times New Roman"/>
          <w:sz w:val="20"/>
          <w:szCs w:val="20"/>
          <w:lang w:val="en-GB"/>
        </w:rPr>
        <w:lastRenderedPageBreak/>
        <w:t xml:space="preserve">with </w:t>
      </w:r>
      <w:r w:rsidR="00503084" w:rsidRPr="009634EC">
        <w:rPr>
          <w:rFonts w:ascii="Times New Roman" w:hAnsi="Times New Roman" w:cs="Times New Roman"/>
          <w:sz w:val="20"/>
          <w:szCs w:val="20"/>
          <w:lang w:val="en-GB"/>
        </w:rPr>
        <w:t>M</w:t>
      </w:r>
      <w:r w:rsidRPr="009634EC">
        <w:rPr>
          <w:rFonts w:ascii="Times New Roman" w:hAnsi="Times New Roman" w:cs="Times New Roman"/>
          <w:sz w:val="20"/>
          <w:szCs w:val="20"/>
          <w:lang w:val="en-GB"/>
        </w:rPr>
        <w:t>BC</w:t>
      </w:r>
      <w:r w:rsidRPr="009634EC">
        <w:rPr>
          <w:rFonts w:ascii="Times New Roman" w:hAnsi="Times New Roman" w:cs="Times New Roman"/>
          <w:sz w:val="20"/>
          <w:szCs w:val="20"/>
        </w:rPr>
        <w:t xml:space="preserve"> who </w:t>
      </w:r>
      <w:r w:rsidR="00814792" w:rsidRPr="009634EC">
        <w:rPr>
          <w:rFonts w:ascii="Times New Roman" w:hAnsi="Times New Roman" w:cs="Times New Roman"/>
          <w:sz w:val="20"/>
          <w:szCs w:val="20"/>
        </w:rPr>
        <w:t xml:space="preserve">treated </w:t>
      </w:r>
      <w:r w:rsidR="00CB6CDD">
        <w:rPr>
          <w:rFonts w:ascii="Times New Roman" w:hAnsi="Times New Roman" w:cs="Times New Roman"/>
          <w:sz w:val="20"/>
          <w:szCs w:val="20"/>
        </w:rPr>
        <w:t>with</w:t>
      </w:r>
      <w:r w:rsidRPr="009634EC">
        <w:rPr>
          <w:rFonts w:ascii="Times New Roman" w:hAnsi="Times New Roman" w:cs="Times New Roman"/>
          <w:sz w:val="20"/>
          <w:szCs w:val="20"/>
        </w:rPr>
        <w:t xml:space="preserve"> </w:t>
      </w:r>
      <w:r w:rsidR="00A475ED" w:rsidRPr="009634EC">
        <w:rPr>
          <w:rFonts w:ascii="Times New Roman" w:hAnsi="Times New Roman" w:cs="Times New Roman"/>
          <w:sz w:val="20"/>
          <w:szCs w:val="20"/>
        </w:rPr>
        <w:t>single-</w:t>
      </w:r>
      <w:r w:rsidR="00A34680" w:rsidRPr="009634EC">
        <w:rPr>
          <w:rFonts w:ascii="Times New Roman" w:hAnsi="Times New Roman" w:cs="Times New Roman"/>
          <w:sz w:val="20"/>
          <w:szCs w:val="20"/>
        </w:rPr>
        <w:t>agent oral</w:t>
      </w:r>
      <w:r w:rsidR="00A34680" w:rsidRPr="009634EC">
        <w:rPr>
          <w:rFonts w:ascii="Times New Roman" w:hAnsi="Times New Roman" w:cs="Times New Roman"/>
          <w:sz w:val="20"/>
          <w:szCs w:val="20"/>
          <w:lang w:val="en-GB"/>
        </w:rPr>
        <w:t xml:space="preserve"> </w:t>
      </w:r>
      <w:r w:rsidRPr="009634EC">
        <w:rPr>
          <w:rFonts w:ascii="Times New Roman" w:hAnsi="Times New Roman" w:cs="Times New Roman"/>
          <w:sz w:val="20"/>
          <w:szCs w:val="20"/>
          <w:lang w:val="en-GB"/>
        </w:rPr>
        <w:t xml:space="preserve">metronomic </w:t>
      </w:r>
      <w:r w:rsidR="008058B3"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 (</w:t>
      </w:r>
      <w:r w:rsidR="00503084" w:rsidRPr="009634EC">
        <w:rPr>
          <w:rFonts w:ascii="Times New Roman" w:hAnsi="Times New Roman" w:cs="Times New Roman"/>
          <w:sz w:val="20"/>
          <w:szCs w:val="20"/>
          <w:lang w:val="en-GB"/>
        </w:rPr>
        <w:t>7</w:t>
      </w:r>
      <w:r w:rsidRPr="009634EC">
        <w:rPr>
          <w:rFonts w:ascii="Times New Roman" w:hAnsi="Times New Roman" w:cs="Times New Roman"/>
          <w:sz w:val="20"/>
          <w:szCs w:val="20"/>
          <w:lang w:val="en-GB"/>
        </w:rPr>
        <w:t>50mg/m2, twice every day)</w:t>
      </w:r>
      <w:r w:rsidRPr="009634EC">
        <w:rPr>
          <w:rFonts w:ascii="Times New Roman" w:hAnsi="Times New Roman" w:cs="Times New Roman"/>
          <w:sz w:val="20"/>
          <w:szCs w:val="20"/>
        </w:rPr>
        <w:t xml:space="preserve"> preceded by </w:t>
      </w:r>
      <w:r w:rsidR="00503084" w:rsidRPr="009634EC">
        <w:rPr>
          <w:rFonts w:ascii="Times New Roman" w:hAnsi="Times New Roman" w:cs="Times New Roman"/>
          <w:sz w:val="20"/>
          <w:szCs w:val="20"/>
          <w:lang w:val="en-GB"/>
        </w:rPr>
        <w:t>prior</w:t>
      </w:r>
      <w:r w:rsidRPr="009634EC">
        <w:rPr>
          <w:rFonts w:ascii="Times New Roman" w:hAnsi="Times New Roman" w:cs="Times New Roman"/>
          <w:sz w:val="20"/>
          <w:szCs w:val="20"/>
          <w:lang w:val="en-GB"/>
        </w:rPr>
        <w:t xml:space="preserve"> </w:t>
      </w:r>
      <w:r w:rsidR="00503084" w:rsidRPr="009634EC">
        <w:rPr>
          <w:rFonts w:ascii="Times New Roman" w:hAnsi="Times New Roman" w:cs="Times New Roman"/>
          <w:sz w:val="20"/>
          <w:szCs w:val="20"/>
          <w:lang w:val="en-GB"/>
        </w:rPr>
        <w:t>systemic</w:t>
      </w:r>
      <w:r w:rsidRPr="009634EC">
        <w:rPr>
          <w:rFonts w:ascii="Times New Roman" w:hAnsi="Times New Roman" w:cs="Times New Roman"/>
          <w:sz w:val="20"/>
          <w:szCs w:val="20"/>
          <w:lang w:val="en-GB"/>
        </w:rPr>
        <w:t xml:space="preserve"> therapy</w:t>
      </w:r>
      <w:r w:rsidR="00A34680" w:rsidRPr="009634EC">
        <w:rPr>
          <w:rFonts w:ascii="Times New Roman" w:hAnsi="Times New Roman" w:cs="Times New Roman"/>
          <w:sz w:val="20"/>
          <w:szCs w:val="20"/>
          <w:lang w:val="en-GB"/>
        </w:rPr>
        <w:t xml:space="preserve"> for metastatic disease</w:t>
      </w:r>
      <w:r w:rsidRPr="009634EC">
        <w:rPr>
          <w:rFonts w:ascii="Times New Roman" w:hAnsi="Times New Roman" w:cs="Times New Roman"/>
          <w:sz w:val="20"/>
          <w:szCs w:val="20"/>
          <w:lang w:val="en-GB"/>
        </w:rPr>
        <w:t xml:space="preserve">. </w:t>
      </w:r>
    </w:p>
    <w:p w:rsidR="00395266" w:rsidRPr="009634EC" w:rsidRDefault="00395266" w:rsidP="00395266">
      <w:pPr>
        <w:pStyle w:val="NormalWeb"/>
        <w:snapToGrid w:val="0"/>
        <w:spacing w:before="0" w:beforeAutospacing="0" w:after="0" w:afterAutospacing="0" w:line="240" w:lineRule="auto"/>
        <w:ind w:firstLine="425"/>
        <w:jc w:val="both"/>
        <w:rPr>
          <w:rFonts w:ascii="Times New Roman" w:hAnsi="Times New Roman" w:cs="Times New Roman"/>
          <w:sz w:val="20"/>
          <w:szCs w:val="20"/>
          <w:lang w:val="en-GB" w:eastAsia="zh-CN"/>
        </w:rPr>
      </w:pPr>
    </w:p>
    <w:p w:rsidR="00DF1491" w:rsidRPr="009634EC" w:rsidRDefault="00A2494E" w:rsidP="00395266">
      <w:pPr>
        <w:bidi w:val="0"/>
        <w:snapToGrid w:val="0"/>
        <w:spacing w:after="0" w:line="240" w:lineRule="auto"/>
        <w:jc w:val="both"/>
        <w:rPr>
          <w:rFonts w:ascii="Times New Roman" w:hAnsi="Times New Roman" w:cs="Times New Roman"/>
          <w:b/>
          <w:sz w:val="20"/>
          <w:szCs w:val="20"/>
        </w:rPr>
      </w:pPr>
      <w:r w:rsidRPr="009634EC">
        <w:rPr>
          <w:rFonts w:ascii="Times New Roman" w:hAnsi="Times New Roman" w:cs="Times New Roman"/>
          <w:b/>
          <w:sz w:val="20"/>
          <w:szCs w:val="20"/>
          <w:lang w:val="en-GB"/>
        </w:rPr>
        <w:t>2. Materials and Methods</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Patient Eligibility Criteria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t>Between June 201</w:t>
      </w:r>
      <w:r w:rsidR="00B3221C" w:rsidRPr="009634EC">
        <w:rPr>
          <w:rFonts w:ascii="Times New Roman" w:hAnsi="Times New Roman" w:cs="Times New Roman"/>
          <w:sz w:val="20"/>
          <w:szCs w:val="20"/>
          <w:lang w:bidi="ar-EG"/>
        </w:rPr>
        <w:t>3</w:t>
      </w:r>
      <w:r w:rsidRPr="009634EC">
        <w:rPr>
          <w:rFonts w:ascii="Times New Roman" w:hAnsi="Times New Roman" w:cs="Times New Roman"/>
          <w:sz w:val="20"/>
          <w:szCs w:val="20"/>
          <w:lang w:bidi="ar-EG"/>
        </w:rPr>
        <w:t xml:space="preserve"> and February 201</w:t>
      </w:r>
      <w:r w:rsidR="00B3221C" w:rsidRPr="009634EC">
        <w:rPr>
          <w:rFonts w:ascii="Times New Roman" w:hAnsi="Times New Roman" w:cs="Times New Roman"/>
          <w:sz w:val="20"/>
          <w:szCs w:val="20"/>
          <w:lang w:bidi="ar-EG"/>
        </w:rPr>
        <w:t>5</w:t>
      </w:r>
      <w:r w:rsidRPr="009634EC">
        <w:rPr>
          <w:rFonts w:ascii="Times New Roman" w:hAnsi="Times New Roman" w:cs="Times New Roman"/>
          <w:sz w:val="20"/>
          <w:szCs w:val="20"/>
          <w:lang w:bidi="ar-EG"/>
        </w:rPr>
        <w:t xml:space="preserve">, 38 women with pathologically proven </w:t>
      </w:r>
      <w:r w:rsidRPr="009634EC">
        <w:rPr>
          <w:rFonts w:ascii="Times New Roman" w:hAnsi="Times New Roman" w:cs="Times New Roman"/>
          <w:sz w:val="20"/>
          <w:szCs w:val="20"/>
        </w:rPr>
        <w:t xml:space="preserve">metastatic breast cancer (MBC) with at least </w:t>
      </w:r>
      <w:r w:rsidR="00B3221C" w:rsidRPr="009634EC">
        <w:rPr>
          <w:rFonts w:ascii="Times New Roman" w:hAnsi="Times New Roman" w:cs="Times New Roman"/>
          <w:sz w:val="20"/>
          <w:szCs w:val="20"/>
        </w:rPr>
        <w:t>one</w:t>
      </w:r>
      <w:r w:rsidRPr="009634EC">
        <w:rPr>
          <w:rFonts w:ascii="Times New Roman" w:hAnsi="Times New Roman" w:cs="Times New Roman"/>
          <w:sz w:val="20"/>
          <w:szCs w:val="20"/>
        </w:rPr>
        <w:t xml:space="preserve"> </w:t>
      </w:r>
      <w:r w:rsidR="009C18DD" w:rsidRPr="009634EC">
        <w:rPr>
          <w:rFonts w:ascii="Times New Roman" w:hAnsi="Times New Roman" w:cs="Times New Roman"/>
          <w:sz w:val="20"/>
          <w:szCs w:val="20"/>
        </w:rPr>
        <w:t>significant</w:t>
      </w:r>
      <w:r w:rsidRPr="009634EC">
        <w:rPr>
          <w:rFonts w:ascii="Times New Roman" w:hAnsi="Times New Roman" w:cs="Times New Roman"/>
          <w:sz w:val="20"/>
          <w:szCs w:val="20"/>
        </w:rPr>
        <w:t xml:space="preserve"> lesion</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in Clinical Oncology Department, Tanta University Hospital were enrolled.</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were eligible for this study if they had metastases to distant sites and received prior treatment with at least one drug regimen for metastatic disease (neoadjuvant and/or adjuvant chemotherapy or endocrine therapy </w:t>
      </w:r>
      <w:r w:rsidR="002A5E6B" w:rsidRPr="009634EC">
        <w:rPr>
          <w:rFonts w:ascii="Times New Roman" w:hAnsi="Times New Roman" w:cs="Times New Roman"/>
          <w:sz w:val="20"/>
          <w:szCs w:val="20"/>
        </w:rPr>
        <w:t xml:space="preserve">were </w:t>
      </w:r>
      <w:r w:rsidRPr="009634EC">
        <w:rPr>
          <w:rFonts w:ascii="Times New Roman" w:hAnsi="Times New Roman" w:cs="Times New Roman"/>
          <w:sz w:val="20"/>
          <w:szCs w:val="20"/>
        </w:rPr>
        <w:t>not considered in the counting of therapy lines for metastatic disease).</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Patients were followed up until April 2016.</w:t>
      </w:r>
    </w:p>
    <w:p w:rsidR="00DF1491" w:rsidRPr="009634EC" w:rsidRDefault="00DF1491" w:rsidP="00395266">
      <w:pPr>
        <w:bidi w:val="0"/>
        <w:snapToGrid w:val="0"/>
        <w:spacing w:after="0" w:line="240" w:lineRule="auto"/>
        <w:ind w:firstLine="425"/>
        <w:jc w:val="both"/>
        <w:rPr>
          <w:rFonts w:ascii="Times New Roman" w:hAnsi="Times New Roman" w:cs="Times New Roman"/>
          <w:sz w:val="20"/>
          <w:szCs w:val="20"/>
          <w:u w:color="FF0000"/>
        </w:rPr>
      </w:pPr>
      <w:r w:rsidRPr="009634EC">
        <w:rPr>
          <w:rFonts w:ascii="Times New Roman" w:hAnsi="Times New Roman" w:cs="Times New Roman"/>
          <w:sz w:val="20"/>
          <w:szCs w:val="20"/>
        </w:rPr>
        <w:t>Patients</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fulfilled the following criteria:- age between 18-70 years, Eastern Cooperative Oncology Group (ECOG) performance status (PS) of ≤ 2, adequate bone marrow reserve (WBC count</w:t>
      </w:r>
      <w:r w:rsidR="009634EC" w:rsidRPr="009634EC">
        <w:rPr>
          <w:rFonts w:ascii="Times New Roman" w:hAnsi="Times New Roman" w:cs="Times New Roman"/>
          <w:sz w:val="20"/>
          <w:szCs w:val="20"/>
        </w:rPr>
        <w:t xml:space="preserve"> </w:t>
      </w:r>
      <w:r w:rsidR="00435385" w:rsidRPr="009634EC">
        <w:rPr>
          <w:rFonts w:ascii="Times New Roman" w:hAnsi="Times New Roman" w:cs="Times New Roman"/>
          <w:noProof/>
          <w:sz w:val="20"/>
          <w:szCs w:val="20"/>
        </w:rPr>
        <w:drawing>
          <wp:inline distT="0" distB="0" distL="0" distR="0">
            <wp:extent cx="79375" cy="95250"/>
            <wp:effectExtent l="19050" t="0" r="0" b="0"/>
            <wp:docPr id="1"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3.5 x 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/L, ANC count</w:t>
      </w:r>
      <w:r w:rsidR="009634EC" w:rsidRPr="009634EC">
        <w:rPr>
          <w:rFonts w:ascii="Times New Roman" w:hAnsi="Times New Roman" w:cs="Times New Roman"/>
          <w:sz w:val="20"/>
          <w:szCs w:val="20"/>
        </w:rPr>
        <w:t xml:space="preserve"> </w:t>
      </w:r>
      <w:r w:rsidR="00435385" w:rsidRPr="009634EC">
        <w:rPr>
          <w:rFonts w:ascii="Times New Roman" w:hAnsi="Times New Roman" w:cs="Times New Roman"/>
          <w:noProof/>
          <w:sz w:val="20"/>
          <w:szCs w:val="20"/>
        </w:rPr>
        <w:drawing>
          <wp:inline distT="0" distB="0" distL="0" distR="0">
            <wp:extent cx="79375" cy="95250"/>
            <wp:effectExtent l="19050" t="0" r="0" b="0"/>
            <wp:docPr id="2"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1.5 x10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 xml:space="preserve">/L, platelets </w:t>
      </w:r>
      <w:r w:rsidR="00435385" w:rsidRPr="009634EC">
        <w:rPr>
          <w:rFonts w:ascii="Times New Roman" w:hAnsi="Times New Roman" w:cs="Times New Roman"/>
          <w:noProof/>
          <w:sz w:val="20"/>
          <w:szCs w:val="20"/>
        </w:rPr>
        <w:drawing>
          <wp:inline distT="0" distB="0" distL="0" distR="0">
            <wp:extent cx="79375" cy="95250"/>
            <wp:effectExtent l="19050" t="0" r="0" b="0"/>
            <wp:docPr id="3" name="Picture 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pic:cNvPicPr>
                      <a:picLocks noChangeAspect="1" noChangeArrowheads="1"/>
                    </pic:cNvPicPr>
                  </pic:nvPicPr>
                  <pic:blipFill>
                    <a:blip r:embed="rId13"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100 x 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 xml:space="preserve">/L, and hemoglobin </w:t>
      </w:r>
      <w:r w:rsidR="00435385" w:rsidRPr="009634EC">
        <w:rPr>
          <w:rFonts w:ascii="Times New Roman" w:hAnsi="Times New Roman" w:cs="Times New Roman"/>
          <w:noProof/>
          <w:sz w:val="20"/>
          <w:szCs w:val="20"/>
        </w:rPr>
        <w:drawing>
          <wp:inline distT="0" distB="0" distL="0" distR="0">
            <wp:extent cx="79375" cy="95250"/>
            <wp:effectExtent l="19050" t="0" r="0" b="0"/>
            <wp:docPr id="4" name="Picture 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pic:cNvPicPr>
                      <a:picLocks noChangeAspect="1" noChangeArrowheads="1"/>
                    </pic:cNvPicPr>
                  </pic:nvPicPr>
                  <pic:blipFill>
                    <a:blip r:embed="rId13"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 xml:space="preserve">10 g/dL), adequate renal function (measured creatinine clearance </w:t>
      </w:r>
      <w:r w:rsidR="00435385" w:rsidRPr="009634EC">
        <w:rPr>
          <w:rFonts w:ascii="Times New Roman" w:hAnsi="Times New Roman" w:cs="Times New Roman"/>
          <w:noProof/>
          <w:sz w:val="20"/>
          <w:szCs w:val="20"/>
        </w:rPr>
        <w:drawing>
          <wp:inline distT="0" distB="0" distL="0" distR="0">
            <wp:extent cx="79375" cy="95250"/>
            <wp:effectExtent l="19050" t="0" r="0" b="0"/>
            <wp:docPr id="5" name="Picture 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
                    <pic:cNvPicPr>
                      <a:picLocks noChangeAspect="1" noChangeArrowheads="1"/>
                    </pic:cNvPicPr>
                  </pic:nvPicPr>
                  <pic:blipFill>
                    <a:blip r:embed="rId13"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60 mL/min) and adequate liver function (transaminases less than 2 x upper normal limit, and serum bilirubin concentrations below 1.5 mg/dL).</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Patients</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were ineligible for this study if they were pregnant or </w:t>
      </w:r>
      <w:r w:rsidR="002A5E6B" w:rsidRPr="009634EC">
        <w:rPr>
          <w:rFonts w:ascii="Times New Roman" w:hAnsi="Times New Roman" w:cs="Times New Roman"/>
          <w:sz w:val="20"/>
          <w:szCs w:val="20"/>
        </w:rPr>
        <w:t xml:space="preserve">lactating mothers or had </w:t>
      </w:r>
      <w:r w:rsidRPr="009634EC">
        <w:rPr>
          <w:rFonts w:ascii="Times New Roman" w:hAnsi="Times New Roman" w:cs="Times New Roman"/>
          <w:sz w:val="20"/>
          <w:szCs w:val="20"/>
        </w:rPr>
        <w:t>sympt</w:t>
      </w:r>
      <w:r w:rsidR="002A5E6B" w:rsidRPr="009634EC">
        <w:rPr>
          <w:rFonts w:ascii="Times New Roman" w:hAnsi="Times New Roman" w:cs="Times New Roman"/>
          <w:sz w:val="20"/>
          <w:szCs w:val="20"/>
        </w:rPr>
        <w:t xml:space="preserve">oms of </w:t>
      </w:r>
      <w:r w:rsidR="00CB6CDD">
        <w:rPr>
          <w:rFonts w:ascii="Times New Roman" w:hAnsi="Times New Roman" w:cs="Times New Roman"/>
          <w:sz w:val="20"/>
          <w:szCs w:val="20"/>
        </w:rPr>
        <w:t xml:space="preserve"> the </w:t>
      </w:r>
      <w:r w:rsidR="002A5E6B" w:rsidRPr="009634EC">
        <w:rPr>
          <w:rFonts w:ascii="Times New Roman" w:hAnsi="Times New Roman" w:cs="Times New Roman"/>
          <w:sz w:val="20"/>
          <w:szCs w:val="20"/>
        </w:rPr>
        <w:t>central nervous system, leptomeningeal metastasis, dementia</w:t>
      </w:r>
      <w:r w:rsidRPr="009634EC">
        <w:rPr>
          <w:rFonts w:ascii="Times New Roman" w:hAnsi="Times New Roman" w:cs="Times New Roman"/>
          <w:sz w:val="20"/>
          <w:szCs w:val="20"/>
          <w:lang w:bidi="ar-EG"/>
        </w:rPr>
        <w:t xml:space="preserve">, altered mental status, or any psychiatric condition that would </w:t>
      </w:r>
      <w:r w:rsidR="00050CF5" w:rsidRPr="009634EC">
        <w:rPr>
          <w:rFonts w:ascii="Times New Roman" w:hAnsi="Times New Roman" w:cs="Times New Roman"/>
          <w:sz w:val="20"/>
          <w:szCs w:val="20"/>
          <w:lang w:bidi="ar-EG"/>
        </w:rPr>
        <w:t>prevent</w:t>
      </w:r>
      <w:r w:rsidRPr="009634EC">
        <w:rPr>
          <w:rFonts w:ascii="Times New Roman" w:hAnsi="Times New Roman" w:cs="Times New Roman"/>
          <w:sz w:val="20"/>
          <w:szCs w:val="20"/>
          <w:lang w:bidi="ar-EG"/>
        </w:rPr>
        <w:t xml:space="preserve"> the </w:t>
      </w:r>
      <w:r w:rsidR="00CA0ADA" w:rsidRPr="009634EC">
        <w:rPr>
          <w:rFonts w:ascii="Times New Roman" w:hAnsi="Times New Roman" w:cs="Times New Roman"/>
          <w:sz w:val="20"/>
          <w:szCs w:val="20"/>
          <w:lang w:bidi="ar-EG"/>
        </w:rPr>
        <w:t>harmony</w:t>
      </w:r>
      <w:r w:rsidRPr="009634EC">
        <w:rPr>
          <w:rFonts w:ascii="Times New Roman" w:hAnsi="Times New Roman" w:cs="Times New Roman"/>
          <w:sz w:val="20"/>
          <w:szCs w:val="20"/>
          <w:lang w:bidi="ar-EG"/>
        </w:rPr>
        <w:t xml:space="preserve"> or rendering of informed consent</w:t>
      </w:r>
      <w:r w:rsidRPr="009634EC">
        <w:rPr>
          <w:rFonts w:ascii="Times New Roman" w:hAnsi="Times New Roman" w:cs="Times New Roman"/>
          <w:sz w:val="20"/>
          <w:szCs w:val="20"/>
        </w:rPr>
        <w:t xml:space="preserve"> were excluded from this study.</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Also, patients with prior exposure to </w:t>
      </w:r>
      <w:r w:rsidR="002A5E6B" w:rsidRPr="009634EC">
        <w:rPr>
          <w:rFonts w:ascii="Times New Roman" w:hAnsi="Times New Roman" w:cs="Times New Roman"/>
          <w:sz w:val="20"/>
          <w:szCs w:val="20"/>
        </w:rPr>
        <w:t>C</w:t>
      </w:r>
      <w:r w:rsidRPr="009634EC">
        <w:rPr>
          <w:rFonts w:ascii="Times New Roman" w:hAnsi="Times New Roman" w:cs="Times New Roman"/>
          <w:sz w:val="20"/>
          <w:szCs w:val="20"/>
        </w:rPr>
        <w:t>apecitabine, pa</w:t>
      </w:r>
      <w:r w:rsidR="00A475ED" w:rsidRPr="009634EC">
        <w:rPr>
          <w:rFonts w:ascii="Times New Roman" w:hAnsi="Times New Roman" w:cs="Times New Roman"/>
          <w:sz w:val="20"/>
          <w:szCs w:val="20"/>
        </w:rPr>
        <w:t>tients suffering from malabsorp</w:t>
      </w:r>
      <w:r w:rsidRPr="009634EC">
        <w:rPr>
          <w:rFonts w:ascii="Times New Roman" w:hAnsi="Times New Roman" w:cs="Times New Roman"/>
          <w:sz w:val="20"/>
          <w:szCs w:val="20"/>
        </w:rPr>
        <w:t>tion disease, lack of physical integrity of the upper GI tract, or other gastrointestinal disease affecting absorption of oral medications were excluded. In addition, patients with secondary malignancy or concurrent serious, uncontrolled medical illness (e.g. persistent immune-compromised states, uncontrolled infection, and clinically significant cardiac disease) were not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eligible</w:t>
      </w:r>
      <w:r w:rsidRPr="009634EC">
        <w:rPr>
          <w:rFonts w:ascii="Times New Roman" w:hAnsi="Times New Roman" w:cs="Times New Roman"/>
          <w:sz w:val="20"/>
          <w:szCs w:val="20"/>
          <w:lang w:bidi="ar-EG"/>
        </w:rPr>
        <w:t>.</w:t>
      </w:r>
      <w:r w:rsidRPr="009634EC">
        <w:rPr>
          <w:rFonts w:ascii="Times New Roman" w:hAnsi="Times New Roman" w:cs="Times New Roman"/>
          <w:sz w:val="20"/>
          <w:szCs w:val="20"/>
        </w:rPr>
        <w:t xml:space="preserve"> All radiotherapy, chemotherapy, hormonal therapy, and/or t</w:t>
      </w:r>
      <w:r w:rsidR="00CA0ADA" w:rsidRPr="009634EC">
        <w:rPr>
          <w:rFonts w:ascii="Times New Roman" w:hAnsi="Times New Roman" w:cs="Times New Roman"/>
          <w:sz w:val="20"/>
          <w:szCs w:val="20"/>
        </w:rPr>
        <w:t>argeted therapy</w:t>
      </w:r>
      <w:r w:rsidRPr="009634EC">
        <w:rPr>
          <w:rFonts w:ascii="Times New Roman" w:hAnsi="Times New Roman" w:cs="Times New Roman"/>
          <w:sz w:val="20"/>
          <w:szCs w:val="20"/>
        </w:rPr>
        <w:t xml:space="preserve"> had to be discontinued at least 8 weeks before initiation of protocol treatment. Concomitant </w:t>
      </w:r>
      <w:r w:rsidR="002A5E6B" w:rsidRPr="009634EC">
        <w:rPr>
          <w:rFonts w:ascii="Times New Roman" w:hAnsi="Times New Roman" w:cs="Times New Roman"/>
          <w:sz w:val="20"/>
          <w:szCs w:val="20"/>
        </w:rPr>
        <w:t xml:space="preserve">bisphosphonates </w:t>
      </w:r>
      <w:r w:rsidRPr="009634EC">
        <w:rPr>
          <w:rFonts w:ascii="Times New Roman" w:hAnsi="Times New Roman" w:cs="Times New Roman"/>
          <w:sz w:val="20"/>
          <w:szCs w:val="20"/>
        </w:rPr>
        <w:t>were allowed.</w:t>
      </w:r>
    </w:p>
    <w:p w:rsidR="00DF1491" w:rsidRPr="009634EC" w:rsidRDefault="00DF1491" w:rsidP="00395266">
      <w:pPr>
        <w:pStyle w:val="NormalWeb"/>
        <w:tabs>
          <w:tab w:val="right" w:pos="1080"/>
        </w:tabs>
        <w:snapToGrid w:val="0"/>
        <w:spacing w:before="0" w:beforeAutospacing="0" w:after="0" w:afterAutospacing="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Design of the Study</w:t>
      </w:r>
    </w:p>
    <w:p w:rsidR="00DF1491" w:rsidRPr="009634EC" w:rsidRDefault="00DF1491" w:rsidP="00395266">
      <w:pPr>
        <w:pStyle w:val="NormalWeb"/>
        <w:tabs>
          <w:tab w:val="right" w:pos="1080"/>
        </w:tabs>
        <w:snapToGrid w:val="0"/>
        <w:spacing w:before="0" w:beforeAutospacing="0" w:after="0" w:afterAutospacing="0" w:line="240" w:lineRule="auto"/>
        <w:ind w:firstLine="425"/>
        <w:jc w:val="both"/>
        <w:rPr>
          <w:rFonts w:ascii="Times New Roman" w:hAnsi="Times New Roman" w:cs="Times New Roman"/>
          <w:b/>
          <w:bCs/>
          <w:sz w:val="20"/>
          <w:szCs w:val="20"/>
        </w:rPr>
      </w:pPr>
      <w:r w:rsidRPr="009634EC">
        <w:rPr>
          <w:rFonts w:ascii="Times New Roman" w:hAnsi="Times New Roman" w:cs="Times New Roman"/>
          <w:sz w:val="20"/>
          <w:szCs w:val="20"/>
        </w:rPr>
        <w:t>This study is a prospec</w:t>
      </w:r>
      <w:r w:rsidR="00A475ED" w:rsidRPr="009634EC">
        <w:rPr>
          <w:rFonts w:ascii="Times New Roman" w:hAnsi="Times New Roman" w:cs="Times New Roman"/>
          <w:sz w:val="20"/>
          <w:szCs w:val="20"/>
        </w:rPr>
        <w:t>tive single-arm phase II single-</w:t>
      </w:r>
      <w:r w:rsidRPr="009634EC">
        <w:rPr>
          <w:rFonts w:ascii="Times New Roman" w:hAnsi="Times New Roman" w:cs="Times New Roman"/>
          <w:sz w:val="20"/>
          <w:szCs w:val="20"/>
        </w:rPr>
        <w:t>institution study</w:t>
      </w:r>
      <w:r w:rsidRPr="009634EC">
        <w:rPr>
          <w:rFonts w:ascii="Times New Roman" w:hAnsi="Times New Roman" w:cs="Times New Roman"/>
          <w:b/>
          <w:bCs/>
          <w:sz w:val="20"/>
          <w:szCs w:val="20"/>
        </w:rPr>
        <w:t>.</w:t>
      </w:r>
      <w:r w:rsidRPr="009634EC">
        <w:rPr>
          <w:rFonts w:ascii="Times New Roman" w:hAnsi="Times New Roman" w:cs="Times New Roman"/>
          <w:sz w:val="20"/>
          <w:szCs w:val="20"/>
        </w:rPr>
        <w:t xml:space="preserve"> The Ethics Committee in Faculty of Medicine, Tanta University, </w:t>
      </w:r>
      <w:r w:rsidR="009C325D" w:rsidRPr="009634EC">
        <w:rPr>
          <w:rFonts w:ascii="Times New Roman" w:hAnsi="Times New Roman" w:cs="Times New Roman"/>
          <w:sz w:val="20"/>
          <w:szCs w:val="20"/>
        </w:rPr>
        <w:t>approved</w:t>
      </w:r>
      <w:r w:rsidRPr="009634EC">
        <w:rPr>
          <w:rFonts w:ascii="Times New Roman" w:hAnsi="Times New Roman" w:cs="Times New Roman"/>
          <w:sz w:val="20"/>
          <w:szCs w:val="20"/>
        </w:rPr>
        <w:t xml:space="preserve"> </w:t>
      </w:r>
      <w:r w:rsidR="009C325D" w:rsidRPr="009634EC">
        <w:rPr>
          <w:rFonts w:ascii="Times New Roman" w:hAnsi="Times New Roman" w:cs="Times New Roman"/>
          <w:sz w:val="20"/>
          <w:szCs w:val="20"/>
        </w:rPr>
        <w:t xml:space="preserve">the </w:t>
      </w:r>
      <w:r w:rsidRPr="009634EC">
        <w:rPr>
          <w:rFonts w:ascii="Times New Roman" w:hAnsi="Times New Roman" w:cs="Times New Roman"/>
          <w:sz w:val="20"/>
          <w:szCs w:val="20"/>
        </w:rPr>
        <w:t>protocol and all patients signed an informed consent before the initiation of any treatment.</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9634EC">
        <w:rPr>
          <w:rFonts w:ascii="Times New Roman" w:hAnsi="Times New Roman" w:cs="Times New Roman"/>
          <w:b/>
          <w:bCs/>
          <w:sz w:val="20"/>
          <w:szCs w:val="20"/>
        </w:rPr>
        <w:t>Treatment Plan and Dose Medication</w:t>
      </w:r>
    </w:p>
    <w:p w:rsidR="00DF1491" w:rsidRPr="009634EC" w:rsidRDefault="009634E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lastRenderedPageBreak/>
        <w:t>E</w:t>
      </w:r>
      <w:r w:rsidR="00DF1491" w:rsidRPr="009634EC">
        <w:rPr>
          <w:rFonts w:ascii="Times New Roman" w:hAnsi="Times New Roman" w:cs="Times New Roman"/>
          <w:sz w:val="20"/>
          <w:szCs w:val="20"/>
          <w:lang w:bidi="ar-EG"/>
        </w:rPr>
        <w:t xml:space="preserve">ligible patients received </w:t>
      </w:r>
      <w:r w:rsidR="00DF1491" w:rsidRPr="009634EC">
        <w:rPr>
          <w:rFonts w:ascii="Times New Roman" w:hAnsi="Times New Roman" w:cs="Times New Roman"/>
          <w:sz w:val="20"/>
          <w:szCs w:val="20"/>
          <w:lang w:val="en-GB"/>
        </w:rPr>
        <w:t xml:space="preserve">oral </w:t>
      </w:r>
      <w:r w:rsidR="008058B3" w:rsidRPr="009634EC">
        <w:rPr>
          <w:rFonts w:ascii="Times New Roman" w:hAnsi="Times New Roman" w:cs="Times New Roman"/>
          <w:sz w:val="20"/>
          <w:szCs w:val="20"/>
          <w:lang w:val="en-GB"/>
        </w:rPr>
        <w:t>C</w:t>
      </w:r>
      <w:r w:rsidR="00DF1491" w:rsidRPr="009634EC">
        <w:rPr>
          <w:rFonts w:ascii="Times New Roman" w:hAnsi="Times New Roman" w:cs="Times New Roman"/>
          <w:sz w:val="20"/>
          <w:szCs w:val="20"/>
          <w:lang w:val="en-GB"/>
        </w:rPr>
        <w:t xml:space="preserve">apecitabine (Xeloda) metronomic therapy (750mg/m2, twice </w:t>
      </w:r>
      <w:r w:rsidR="00BE4E7E" w:rsidRPr="009634EC">
        <w:rPr>
          <w:rFonts w:ascii="Times New Roman" w:hAnsi="Times New Roman" w:cs="Times New Roman"/>
          <w:sz w:val="20"/>
          <w:szCs w:val="20"/>
          <w:lang w:val="en-GB"/>
        </w:rPr>
        <w:t>daily</w:t>
      </w:r>
      <w:r w:rsidR="00DF1491" w:rsidRPr="009634EC">
        <w:rPr>
          <w:rFonts w:ascii="Times New Roman" w:hAnsi="Times New Roman" w:cs="Times New Roman"/>
          <w:sz w:val="20"/>
          <w:szCs w:val="20"/>
          <w:lang w:val="en-GB"/>
        </w:rPr>
        <w:t>)</w:t>
      </w:r>
      <w:r w:rsidR="00BE4E7E" w:rsidRPr="009634EC">
        <w:rPr>
          <w:rFonts w:ascii="Times New Roman" w:hAnsi="Times New Roman" w:cs="Times New Roman"/>
          <w:sz w:val="20"/>
          <w:szCs w:val="20"/>
        </w:rPr>
        <w:t xml:space="preserve"> on an outpatient basis</w:t>
      </w:r>
      <w:r w:rsidR="00DF1491" w:rsidRPr="009634EC">
        <w:rPr>
          <w:rFonts w:ascii="Times New Roman" w:hAnsi="Times New Roman" w:cs="Times New Roman"/>
          <w:sz w:val="20"/>
          <w:szCs w:val="20"/>
          <w:lang w:bidi="ar-EG"/>
        </w:rPr>
        <w:t xml:space="preserve">. </w:t>
      </w:r>
    </w:p>
    <w:p w:rsidR="009634EC"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val="en-GB"/>
        </w:rPr>
        <w:t xml:space="preserve">Oral </w:t>
      </w:r>
      <w:r w:rsidR="008058B3"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 (Xeloda) metronomic therapy</w:t>
      </w:r>
      <w:r w:rsidRPr="009634EC">
        <w:rPr>
          <w:rFonts w:ascii="Times New Roman" w:hAnsi="Times New Roman" w:cs="Times New Roman"/>
          <w:sz w:val="20"/>
          <w:szCs w:val="20"/>
        </w:rPr>
        <w:t xml:space="preserve"> is discontinued in case of disease progression or </w:t>
      </w:r>
      <w:r w:rsidR="00BE4E7E" w:rsidRPr="009634EC">
        <w:rPr>
          <w:rFonts w:ascii="Times New Roman" w:hAnsi="Times New Roman" w:cs="Times New Roman"/>
          <w:sz w:val="20"/>
          <w:szCs w:val="20"/>
        </w:rPr>
        <w:t>high grade</w:t>
      </w:r>
      <w:r w:rsidRPr="009634EC">
        <w:rPr>
          <w:rFonts w:ascii="Times New Roman" w:hAnsi="Times New Roman" w:cs="Times New Roman"/>
          <w:sz w:val="20"/>
          <w:szCs w:val="20"/>
        </w:rPr>
        <w:t xml:space="preserve"> toxicities. </w:t>
      </w:r>
    </w:p>
    <w:p w:rsidR="00DF1491" w:rsidRPr="009634EC" w:rsidRDefault="009634EC" w:rsidP="00CB6CD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w:t>
      </w:r>
      <w:r w:rsidR="00DF1491" w:rsidRPr="009634EC">
        <w:rPr>
          <w:rFonts w:ascii="Times New Roman" w:hAnsi="Times New Roman" w:cs="Times New Roman"/>
          <w:sz w:val="20"/>
          <w:szCs w:val="20"/>
        </w:rPr>
        <w:t xml:space="preserve">o facilitate comparison of results, 28 days of treatment were considered to represent one treatment cycle. Adequate hematological and within normal range organ functions were insured every treatment cycle. Adverse events were monitored throughout the study. </w:t>
      </w:r>
      <w:r w:rsidR="00BE4E7E" w:rsidRPr="009634EC">
        <w:rPr>
          <w:rFonts w:ascii="Times New Roman" w:hAnsi="Times New Roman" w:cs="Times New Roman"/>
          <w:sz w:val="20"/>
          <w:szCs w:val="20"/>
        </w:rPr>
        <w:t>Complete resolutions of all toxicities were</w:t>
      </w:r>
      <w:r w:rsidR="00DF1491" w:rsidRPr="009634EC">
        <w:rPr>
          <w:rFonts w:ascii="Times New Roman" w:hAnsi="Times New Roman" w:cs="Times New Roman"/>
          <w:sz w:val="20"/>
          <w:szCs w:val="20"/>
        </w:rPr>
        <w:t xml:space="preserve"> required except for alopecia and fatigue. If toxicities did not resolve, then a 1- 2 weeks delay </w:t>
      </w:r>
      <w:r w:rsidR="00CB6CDD">
        <w:rPr>
          <w:rFonts w:ascii="Times New Roman" w:hAnsi="Times New Roman" w:cs="Times New Roman"/>
          <w:sz w:val="20"/>
          <w:szCs w:val="20"/>
        </w:rPr>
        <w:t>was</w:t>
      </w:r>
      <w:r w:rsidR="00DF1491" w:rsidRPr="009634EC">
        <w:rPr>
          <w:rFonts w:ascii="Times New Roman" w:hAnsi="Times New Roman" w:cs="Times New Roman"/>
          <w:sz w:val="20"/>
          <w:szCs w:val="20"/>
        </w:rPr>
        <w:t xml:space="preserve"> allowed.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20"/>
        </w:rPr>
      </w:pPr>
      <w:r w:rsidRPr="009634EC">
        <w:rPr>
          <w:rFonts w:ascii="Times New Roman" w:hAnsi="Times New Roman" w:cs="Times New Roman"/>
          <w:b/>
          <w:bCs/>
          <w:sz w:val="20"/>
          <w:szCs w:val="20"/>
        </w:rPr>
        <w:t>Patient assessment</w:t>
      </w:r>
      <w:r w:rsidRPr="009634EC">
        <w:rPr>
          <w:rFonts w:ascii="Times New Roman" w:hAnsi="Times New Roman" w:cs="Times New Roman"/>
          <w:sz w:val="20"/>
          <w:szCs w:val="20"/>
        </w:rPr>
        <w:t xml:space="preserve">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634EC">
        <w:rPr>
          <w:rFonts w:ascii="Times New Roman" w:hAnsi="Times New Roman" w:cs="Times New Roman"/>
          <w:i/>
          <w:iCs/>
          <w:sz w:val="20"/>
          <w:szCs w:val="20"/>
        </w:rPr>
        <w:t xml:space="preserve">Assessment of clinical benefit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A tumor response assessment was </w:t>
      </w:r>
      <w:r w:rsidR="00E42F00" w:rsidRPr="009634EC">
        <w:rPr>
          <w:rFonts w:ascii="Times New Roman" w:hAnsi="Times New Roman" w:cs="Times New Roman"/>
          <w:sz w:val="20"/>
          <w:szCs w:val="20"/>
        </w:rPr>
        <w:t>evaluated</w:t>
      </w:r>
      <w:r w:rsidRPr="009634EC">
        <w:rPr>
          <w:rFonts w:ascii="Times New Roman" w:hAnsi="Times New Roman" w:cs="Times New Roman"/>
          <w:sz w:val="20"/>
          <w:szCs w:val="20"/>
        </w:rPr>
        <w:t xml:space="preserve"> after every three cycles of treatment. Pre- and on-treatment monitoring consisted of medical history, assessment of </w:t>
      </w:r>
      <w:r w:rsidR="00E42F00" w:rsidRPr="009634EC">
        <w:rPr>
          <w:rFonts w:ascii="Times New Roman" w:hAnsi="Times New Roman" w:cs="Times New Roman"/>
          <w:sz w:val="20"/>
          <w:szCs w:val="20"/>
        </w:rPr>
        <w:t xml:space="preserve">body weight and vital signs, </w:t>
      </w:r>
      <w:r w:rsidRPr="009634EC">
        <w:rPr>
          <w:rFonts w:ascii="Times New Roman" w:hAnsi="Times New Roman" w:cs="Times New Roman"/>
          <w:sz w:val="20"/>
          <w:szCs w:val="20"/>
        </w:rPr>
        <w:t>performance status, physical and neurological e</w:t>
      </w:r>
      <w:r w:rsidR="006F389E" w:rsidRPr="009634EC">
        <w:rPr>
          <w:rFonts w:ascii="Times New Roman" w:hAnsi="Times New Roman" w:cs="Times New Roman"/>
          <w:sz w:val="20"/>
          <w:szCs w:val="20"/>
        </w:rPr>
        <w:t>xamination, laboratory analyses and radiological imaging</w:t>
      </w:r>
      <w:r w:rsidRPr="009634EC">
        <w:rPr>
          <w:rFonts w:ascii="Times New Roman" w:hAnsi="Times New Roman" w:cs="Times New Roman"/>
          <w:sz w:val="20"/>
          <w:szCs w:val="20"/>
        </w:rPr>
        <w:t xml:space="preserve">. Criteria of complete response (CR), partial response (PR), stable disease (SD) and progressive disease (PD) were based on the standard definitions according to </w:t>
      </w:r>
      <w:r w:rsidRPr="009634EC">
        <w:rPr>
          <w:rFonts w:ascii="Times New Roman" w:eastAsia="ScalaLancetPro" w:hAnsi="Times New Roman" w:cs="Times New Roman"/>
          <w:sz w:val="20"/>
          <w:szCs w:val="20"/>
        </w:rPr>
        <w:t xml:space="preserve">RECIST 1.0 </w:t>
      </w:r>
      <w:r w:rsidRPr="009634EC">
        <w:rPr>
          <w:rFonts w:ascii="Times New Roman" w:hAnsi="Times New Roman" w:cs="Times New Roman"/>
          <w:sz w:val="20"/>
          <w:szCs w:val="20"/>
        </w:rPr>
        <w:t>criteria [</w:t>
      </w:r>
      <w:r w:rsidR="00663F40" w:rsidRPr="009634EC">
        <w:rPr>
          <w:rFonts w:ascii="Times New Roman" w:hAnsi="Times New Roman" w:cs="Times New Roman"/>
          <w:sz w:val="20"/>
          <w:szCs w:val="20"/>
        </w:rPr>
        <w:t>25</w:t>
      </w:r>
      <w:r w:rsidRPr="009634EC">
        <w:rPr>
          <w:rFonts w:ascii="Times New Roman" w:hAnsi="Times New Roman" w:cs="Times New Roman"/>
          <w:sz w:val="20"/>
          <w:szCs w:val="20"/>
        </w:rPr>
        <w:t>], with the overall response rate, including complete response and partial response.</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634EC">
        <w:rPr>
          <w:rFonts w:ascii="Times New Roman" w:hAnsi="Times New Roman" w:cs="Times New Roman"/>
          <w:i/>
          <w:iCs/>
          <w:sz w:val="20"/>
          <w:szCs w:val="20"/>
        </w:rPr>
        <w:t>Assessment of toxicity</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Patients were assessed for adverse events at each site with clinical and laboratory evaluations every 3 weeks and cardiac monitoring, by ECHO, every </w:t>
      </w:r>
      <w:r w:rsidR="00E42F00" w:rsidRPr="009634EC">
        <w:rPr>
          <w:rFonts w:ascii="Times New Roman" w:hAnsi="Times New Roman" w:cs="Times New Roman"/>
          <w:sz w:val="20"/>
          <w:szCs w:val="20"/>
        </w:rPr>
        <w:t>3 months</w:t>
      </w:r>
      <w:r w:rsidRPr="009634EC">
        <w:rPr>
          <w:rFonts w:ascii="Times New Roman" w:hAnsi="Times New Roman" w:cs="Times New Roman"/>
          <w:sz w:val="20"/>
          <w:szCs w:val="20"/>
        </w:rPr>
        <w:t>. To</w:t>
      </w:r>
      <w:r w:rsidR="00E42F00" w:rsidRPr="009634EC">
        <w:rPr>
          <w:rFonts w:ascii="Times New Roman" w:hAnsi="Times New Roman" w:cs="Times New Roman"/>
          <w:sz w:val="20"/>
          <w:szCs w:val="20"/>
        </w:rPr>
        <w:t xml:space="preserve">xicity grading was based on the </w:t>
      </w:r>
      <w:r w:rsidRPr="009634EC">
        <w:rPr>
          <w:rFonts w:ascii="Times New Roman" w:hAnsi="Times New Roman" w:cs="Times New Roman"/>
          <w:sz w:val="20"/>
          <w:szCs w:val="20"/>
        </w:rPr>
        <w:t xml:space="preserve">terminology criteria for adverse events </w:t>
      </w:r>
      <w:r w:rsidR="00E42F00" w:rsidRPr="009634EC">
        <w:rPr>
          <w:rFonts w:ascii="Times New Roman" w:hAnsi="Times New Roman" w:cs="Times New Roman"/>
          <w:sz w:val="20"/>
          <w:szCs w:val="20"/>
        </w:rPr>
        <w:t xml:space="preserve">according to </w:t>
      </w:r>
      <w:r w:rsidRPr="009634EC">
        <w:rPr>
          <w:rFonts w:ascii="Times New Roman" w:hAnsi="Times New Roman" w:cs="Times New Roman"/>
          <w:sz w:val="20"/>
          <w:szCs w:val="20"/>
        </w:rPr>
        <w:t>NCI-CTC</w:t>
      </w:r>
      <w:r w:rsidR="00E42F00" w:rsidRPr="009634EC">
        <w:rPr>
          <w:rFonts w:ascii="Times New Roman" w:hAnsi="Times New Roman" w:cs="Times New Roman"/>
          <w:sz w:val="20"/>
          <w:szCs w:val="20"/>
        </w:rPr>
        <w:t xml:space="preserve"> criteria</w:t>
      </w:r>
      <w:r w:rsidRPr="009634EC">
        <w:rPr>
          <w:rFonts w:ascii="Times New Roman" w:hAnsi="Times New Roman" w:cs="Times New Roman"/>
          <w:sz w:val="20"/>
          <w:szCs w:val="20"/>
        </w:rPr>
        <w:t>, version 3.0 [</w:t>
      </w:r>
      <w:r w:rsidR="00C92F2B" w:rsidRPr="009634EC">
        <w:rPr>
          <w:rFonts w:ascii="Times New Roman" w:hAnsi="Times New Roman" w:cs="Times New Roman"/>
          <w:sz w:val="20"/>
          <w:szCs w:val="20"/>
        </w:rPr>
        <w:t>26</w:t>
      </w:r>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634EC">
        <w:rPr>
          <w:rFonts w:ascii="Times New Roman" w:hAnsi="Times New Roman" w:cs="Times New Roman"/>
          <w:sz w:val="20"/>
          <w:szCs w:val="20"/>
        </w:rPr>
        <w:t>The primary endpoints of this study were progression-free survival (PFS)</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rates and safety profile. Secondary end points were tumor response and overall survival.</w:t>
      </w:r>
    </w:p>
    <w:p w:rsidR="00DF1491" w:rsidRPr="009634EC" w:rsidRDefault="00DF1491" w:rsidP="00A63E2C">
      <w:pPr>
        <w:pStyle w:val="NormalWeb"/>
        <w:snapToGrid w:val="0"/>
        <w:spacing w:before="0" w:beforeAutospacing="0" w:after="0" w:afterAutospacing="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Statistical Analysis</w:t>
      </w:r>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Overall-survival (OS)</w:t>
      </w:r>
      <w:r w:rsidR="00236DBB" w:rsidRPr="009634EC">
        <w:rPr>
          <w:rFonts w:ascii="Times New Roman" w:hAnsi="Times New Roman" w:cs="Times New Roman"/>
          <w:sz w:val="20"/>
          <w:szCs w:val="20"/>
        </w:rPr>
        <w:t xml:space="preserve"> rates were calculated from the </w:t>
      </w:r>
      <w:r w:rsidRPr="009634EC">
        <w:rPr>
          <w:rFonts w:ascii="Times New Roman" w:hAnsi="Times New Roman" w:cs="Times New Roman"/>
          <w:sz w:val="20"/>
          <w:szCs w:val="20"/>
        </w:rPr>
        <w:t>start of treatment to the time of the last follow-up visit or death. Progression-free survival (PFS)</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 xml:space="preserve">was the </w:t>
      </w:r>
      <w:r w:rsidR="00C72316" w:rsidRPr="009634EC">
        <w:rPr>
          <w:rFonts w:ascii="Times New Roman" w:hAnsi="Times New Roman" w:cs="Times New Roman"/>
          <w:sz w:val="20"/>
          <w:szCs w:val="20"/>
        </w:rPr>
        <w:t xml:space="preserve">length of </w:t>
      </w:r>
      <w:r w:rsidRPr="009634EC">
        <w:rPr>
          <w:rFonts w:ascii="Times New Roman" w:hAnsi="Times New Roman" w:cs="Times New Roman"/>
          <w:sz w:val="20"/>
          <w:szCs w:val="20"/>
        </w:rPr>
        <w:t xml:space="preserve">time </w:t>
      </w:r>
      <w:r w:rsidR="00C72316" w:rsidRPr="009634EC">
        <w:rPr>
          <w:rFonts w:ascii="Times New Roman" w:hAnsi="Times New Roman" w:cs="Times New Roman"/>
          <w:sz w:val="20"/>
          <w:szCs w:val="20"/>
        </w:rPr>
        <w:t>during and after</w:t>
      </w:r>
      <w:r w:rsidRPr="009634EC">
        <w:rPr>
          <w:rFonts w:ascii="Times New Roman" w:hAnsi="Times New Roman" w:cs="Times New Roman"/>
          <w:sz w:val="20"/>
          <w:szCs w:val="20"/>
        </w:rPr>
        <w:t xml:space="preserve"> </w:t>
      </w:r>
      <w:r w:rsidR="00C72316" w:rsidRPr="009634EC">
        <w:rPr>
          <w:rFonts w:ascii="Times New Roman" w:hAnsi="Times New Roman" w:cs="Times New Roman"/>
          <w:sz w:val="20"/>
          <w:szCs w:val="20"/>
        </w:rPr>
        <w:t>the</w:t>
      </w:r>
      <w:r w:rsidRPr="009634EC">
        <w:rPr>
          <w:rFonts w:ascii="Times New Roman" w:hAnsi="Times New Roman" w:cs="Times New Roman"/>
          <w:sz w:val="20"/>
          <w:szCs w:val="20"/>
        </w:rPr>
        <w:t xml:space="preserve"> treatment to the date of first evidence of disease progression or death in the absence</w:t>
      </w:r>
      <w:r w:rsidR="00A475ED" w:rsidRPr="009634EC">
        <w:rPr>
          <w:rFonts w:ascii="Times New Roman" w:hAnsi="Times New Roman" w:cs="Times New Roman"/>
          <w:sz w:val="20"/>
          <w:szCs w:val="20"/>
        </w:rPr>
        <w:t xml:space="preserve"> of disease progression. </w:t>
      </w:r>
      <w:r w:rsidR="006F389E" w:rsidRPr="009634EC">
        <w:rPr>
          <w:rFonts w:ascii="Times New Roman" w:hAnsi="Times New Roman" w:cs="Times New Roman"/>
          <w:sz w:val="20"/>
          <w:szCs w:val="20"/>
        </w:rPr>
        <w:t>The Kaplan-Meier method [27]</w:t>
      </w:r>
      <w:r w:rsidR="006F389E" w:rsidRPr="009634EC">
        <w:rPr>
          <w:rFonts w:ascii="Times New Roman" w:hAnsi="Times New Roman" w:cs="Times New Roman"/>
          <w:sz w:val="20"/>
          <w:szCs w:val="20"/>
          <w:vertAlign w:val="superscript"/>
        </w:rPr>
        <w:t xml:space="preserve"> </w:t>
      </w:r>
      <w:r w:rsidR="006F389E" w:rsidRPr="009634EC">
        <w:rPr>
          <w:rFonts w:ascii="Times New Roman" w:hAnsi="Times New Roman" w:cs="Times New Roman"/>
          <w:sz w:val="20"/>
          <w:szCs w:val="20"/>
        </w:rPr>
        <w:t xml:space="preserve">with SPSS [Statistical package] (version 21) </w:t>
      </w:r>
      <w:r w:rsidRPr="009634EC">
        <w:rPr>
          <w:rFonts w:ascii="Times New Roman" w:hAnsi="Times New Roman" w:cs="Times New Roman"/>
          <w:sz w:val="20"/>
          <w:szCs w:val="20"/>
        </w:rPr>
        <w:t xml:space="preserve">is used for estimating survival. The 95% confidence intervals (95% CIs) were calculated with the exact method. All </w:t>
      </w:r>
      <w:r w:rsidRPr="009634EC">
        <w:rPr>
          <w:rFonts w:ascii="Times New Roman" w:hAnsi="Times New Roman" w:cs="Times New Roman"/>
          <w:i/>
          <w:iCs/>
          <w:sz w:val="20"/>
          <w:szCs w:val="20"/>
        </w:rPr>
        <w:t xml:space="preserve">P </w:t>
      </w:r>
      <w:r w:rsidRPr="009634EC">
        <w:rPr>
          <w:rFonts w:ascii="Times New Roman" w:hAnsi="Times New Roman" w:cs="Times New Roman"/>
          <w:sz w:val="20"/>
          <w:szCs w:val="20"/>
        </w:rPr>
        <w:t xml:space="preserve">values of </w:t>
      </w:r>
      <w:r w:rsidR="00A3525A" w:rsidRPr="009634EC">
        <w:rPr>
          <w:rFonts w:ascii="Times New Roman" w:hAnsi="Times New Roman" w:cs="Times New Roman"/>
          <w:sz w:val="20"/>
          <w:szCs w:val="20"/>
        </w:rPr>
        <w:t>≤</w:t>
      </w:r>
      <w:r w:rsidR="00C72316"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0.05 </w:t>
      </w:r>
      <w:r w:rsidR="00A3525A" w:rsidRPr="009634EC">
        <w:rPr>
          <w:rFonts w:ascii="Times New Roman" w:hAnsi="Times New Roman" w:cs="Times New Roman"/>
          <w:sz w:val="20"/>
          <w:szCs w:val="20"/>
        </w:rPr>
        <w:t>were</w:t>
      </w:r>
      <w:r w:rsidRPr="009634EC">
        <w:rPr>
          <w:rFonts w:ascii="Times New Roman" w:hAnsi="Times New Roman" w:cs="Times New Roman"/>
          <w:sz w:val="20"/>
          <w:szCs w:val="20"/>
        </w:rPr>
        <w:t xml:space="preserve"> considered significant.</w:t>
      </w:r>
    </w:p>
    <w:p w:rsidR="00A2494E"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F1491"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3. Results</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Patient characteristics: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Thirty eight patients </w:t>
      </w:r>
      <w:r w:rsidRPr="009634EC">
        <w:rPr>
          <w:rFonts w:ascii="Times New Roman" w:hAnsi="Times New Roman" w:cs="Times New Roman"/>
          <w:sz w:val="20"/>
          <w:szCs w:val="20"/>
          <w:lang w:bidi="ar-EG"/>
        </w:rPr>
        <w:t xml:space="preserve">with pathologically proven </w:t>
      </w:r>
      <w:r w:rsidRPr="009634EC">
        <w:rPr>
          <w:rFonts w:ascii="Times New Roman" w:hAnsi="Times New Roman" w:cs="Times New Roman"/>
          <w:sz w:val="20"/>
          <w:szCs w:val="20"/>
        </w:rPr>
        <w:t xml:space="preserve">MBC were enrolled in this study. The </w:t>
      </w:r>
      <w:r w:rsidR="008B1435" w:rsidRPr="009634EC">
        <w:rPr>
          <w:rFonts w:ascii="Times New Roman" w:hAnsi="Times New Roman" w:cs="Times New Roman"/>
          <w:sz w:val="20"/>
          <w:szCs w:val="20"/>
        </w:rPr>
        <w:t>patients’</w:t>
      </w:r>
      <w:r w:rsidRP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 xml:space="preserve">demographic and clinical characteristics were </w:t>
      </w:r>
      <w:r w:rsidR="00A3525A" w:rsidRPr="009634EC">
        <w:rPr>
          <w:rFonts w:ascii="Times New Roman" w:hAnsi="Times New Roman" w:cs="Times New Roman"/>
          <w:sz w:val="20"/>
          <w:szCs w:val="20"/>
        </w:rPr>
        <w:t>recorded</w:t>
      </w:r>
      <w:r w:rsidRPr="009634EC">
        <w:rPr>
          <w:rFonts w:ascii="Times New Roman" w:hAnsi="Times New Roman" w:cs="Times New Roman"/>
          <w:sz w:val="20"/>
          <w:szCs w:val="20"/>
        </w:rPr>
        <w:t xml:space="preserve"> in table 1.</w:t>
      </w:r>
    </w:p>
    <w:p w:rsidR="00DF1491" w:rsidRPr="009634EC" w:rsidRDefault="00DF1491" w:rsidP="00395266">
      <w:pPr>
        <w:bidi w:val="0"/>
        <w:snapToGrid w:val="0"/>
        <w:spacing w:after="0" w:line="240" w:lineRule="auto"/>
        <w:jc w:val="center"/>
        <w:rPr>
          <w:rFonts w:ascii="Times New Roman" w:hAnsi="Times New Roman" w:cs="Times New Roman"/>
          <w:b/>
          <w:bCs/>
          <w:sz w:val="20"/>
          <w:szCs w:val="20"/>
          <w:lang w:bidi="ar-EG"/>
        </w:rPr>
      </w:pPr>
    </w:p>
    <w:p w:rsidR="00DF1491" w:rsidRPr="009634EC" w:rsidRDefault="00DF1491" w:rsidP="00395266">
      <w:pPr>
        <w:bidi w:val="0"/>
        <w:snapToGrid w:val="0"/>
        <w:spacing w:after="0" w:line="240" w:lineRule="auto"/>
        <w:jc w:val="both"/>
        <w:rPr>
          <w:rFonts w:ascii="Times New Roman" w:hAnsi="Times New Roman" w:cs="Times New Roman"/>
          <w:b/>
          <w:bCs/>
          <w:sz w:val="20"/>
          <w:szCs w:val="20"/>
          <w:lang w:bidi="ar-EG"/>
        </w:rPr>
      </w:pPr>
      <w:r w:rsidRPr="009634EC">
        <w:rPr>
          <w:rFonts w:ascii="Times New Roman" w:hAnsi="Times New Roman" w:cs="Times New Roman"/>
          <w:b/>
          <w:bCs/>
          <w:sz w:val="20"/>
          <w:szCs w:val="20"/>
          <w:lang w:bidi="ar-EG"/>
        </w:rPr>
        <w:t>Table (1): Patients' and tumor characteristics</w:t>
      </w:r>
      <w:r w:rsidRPr="009634EC">
        <w:rPr>
          <w:rFonts w:ascii="Times New Roman" w:hAnsi="Times New Roman" w:cs="Times New Roman"/>
          <w:sz w:val="20"/>
          <w:szCs w:val="20"/>
        </w:rPr>
        <w:t xml:space="preserve"> </w:t>
      </w:r>
      <w:r w:rsidRPr="009634EC">
        <w:rPr>
          <w:rFonts w:ascii="Times New Roman" w:hAnsi="Times New Roman" w:cs="Times New Roman"/>
          <w:b/>
          <w:bCs/>
          <w:sz w:val="20"/>
          <w:szCs w:val="20"/>
        </w:rPr>
        <w:t>as well as initial treatment modality</w:t>
      </w:r>
      <w:r w:rsidR="00C439DF" w:rsidRPr="009634EC">
        <w:rPr>
          <w:rFonts w:ascii="Times New Roman" w:hAnsi="Times New Roman" w:cs="Times New Roman"/>
          <w:b/>
          <w:bCs/>
          <w:sz w:val="20"/>
          <w:szCs w:val="20"/>
        </w:rPr>
        <w:t xml:space="preserve"> (N=38)</w:t>
      </w:r>
      <w:r w:rsidR="00DF4EAB" w:rsidRPr="009634EC">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43"/>
        <w:gridCol w:w="1476"/>
      </w:tblGrid>
      <w:tr w:rsidR="00DF1491" w:rsidRPr="00395266" w:rsidTr="009634EC">
        <w:trPr>
          <w:jc w:val="center"/>
        </w:trPr>
        <w:tc>
          <w:tcPr>
            <w:tcW w:w="3367" w:type="pct"/>
            <w:vAlign w:val="center"/>
          </w:tcPr>
          <w:p w:rsidR="00DF1491" w:rsidRPr="00395266" w:rsidRDefault="00DF1491" w:rsidP="00395266">
            <w:pPr>
              <w:autoSpaceDE w:val="0"/>
              <w:autoSpaceDN w:val="0"/>
              <w:bidi w:val="0"/>
              <w:adjustRightInd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lang w:bidi="ar-EG"/>
              </w:rPr>
              <w:t>Characteristic</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lang w:bidi="ar-EG"/>
              </w:rPr>
              <w:t>No. patients (%)</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lang w:bidi="ar-EG"/>
              </w:rPr>
              <w:t>Age (years)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Median</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Range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 xml:space="preserve">50.9 </w:t>
            </w:r>
            <w:r w:rsidRPr="00395266">
              <w:rPr>
                <w:rFonts w:ascii="Times New Roman" w:hAnsi="Times New Roman" w:cs="Times New Roman"/>
                <w:sz w:val="18"/>
                <w:szCs w:val="18"/>
                <w:lang w:bidi="ar-EG"/>
              </w:rPr>
              <w:t>years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29-70</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Family history</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+ve</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-ve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rPr>
              <w:t>Initial tumor status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T2</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T3</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T4</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22 (57.8%)</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val="es-ES" w:bidi="ar-EG"/>
              </w:rPr>
            </w:pPr>
            <w:r w:rsidRPr="00395266">
              <w:rPr>
                <w:rFonts w:ascii="Times New Roman" w:hAnsi="Times New Roman" w:cs="Times New Roman"/>
                <w:b/>
                <w:bCs/>
                <w:sz w:val="18"/>
                <w:szCs w:val="18"/>
                <w:lang w:val="es-ES" w:bidi="ar-EG"/>
              </w:rPr>
              <w:t>Menopausal status</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Premenopausal</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Postmenopausal</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14 (36.8%)</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rPr>
              <w:t>Tumor grade</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G1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G2</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sz w:val="18"/>
                <w:szCs w:val="18"/>
                <w:lang w:bidi="ar-EG"/>
              </w:rPr>
              <w:t>G3</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(68.4%)</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b/>
                <w:bCs/>
                <w:sz w:val="18"/>
                <w:szCs w:val="18"/>
              </w:rPr>
              <w:t>Histology</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Invasive duct carcinoma (IDC)</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sz w:val="18"/>
                <w:szCs w:val="18"/>
              </w:rPr>
              <w:t>Others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b/>
                <w:bCs/>
                <w:sz w:val="18"/>
                <w:szCs w:val="18"/>
              </w:rPr>
              <w:t>Lymphovascular invasion</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Positive</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Negative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31.6</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w:t>
            </w:r>
            <w:r w:rsidRPr="00395266">
              <w:rPr>
                <w:rFonts w:ascii="Times New Roman" w:hAnsi="Times New Roman" w:cs="Times New Roman"/>
                <w:sz w:val="18"/>
                <w:szCs w:val="18"/>
              </w:rPr>
              <w:t>68.4</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Style w:val="Strong"/>
                <w:rFonts w:ascii="Times New Roman" w:hAnsi="Times New Roman" w:cs="Times New Roman"/>
                <w:sz w:val="18"/>
                <w:szCs w:val="18"/>
              </w:rPr>
            </w:pPr>
            <w:r w:rsidRPr="00395266">
              <w:rPr>
                <w:rFonts w:ascii="Times New Roman" w:hAnsi="Times New Roman" w:cs="Times New Roman"/>
                <w:b/>
                <w:bCs/>
                <w:sz w:val="18"/>
                <w:szCs w:val="18"/>
              </w:rPr>
              <w:t>Nodal status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N1</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N2</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N3</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31.5</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18 (</w:t>
            </w:r>
            <w:r w:rsidRPr="00395266">
              <w:rPr>
                <w:rFonts w:ascii="Times New Roman" w:hAnsi="Times New Roman" w:cs="Times New Roman"/>
                <w:sz w:val="18"/>
                <w:szCs w:val="18"/>
              </w:rPr>
              <w:t>47.4</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Adjuvant radiation therapy (Rth)</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Yes</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sz w:val="18"/>
                <w:szCs w:val="18"/>
              </w:rPr>
              <w:t>No</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A2494E" w:rsidRPr="00395266" w:rsidRDefault="00A2494E"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30 (78.9)</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surgery</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Breast conserving surgery (BCS)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Modified radical mastectomy (MRM)</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adjuvant chemotherapy</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FAC</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FEC</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Sequential FEC with taxenes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10 (</w:t>
            </w:r>
            <w:r w:rsidRPr="00395266">
              <w:rPr>
                <w:rFonts w:ascii="Times New Roman" w:hAnsi="Times New Roman" w:cs="Times New Roman"/>
                <w:sz w:val="18"/>
                <w:szCs w:val="18"/>
              </w:rPr>
              <w:t>26.3</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20 (</w:t>
            </w:r>
            <w:r w:rsidRPr="00395266">
              <w:rPr>
                <w:rFonts w:ascii="Times New Roman" w:hAnsi="Times New Roman" w:cs="Times New Roman"/>
                <w:sz w:val="18"/>
                <w:szCs w:val="18"/>
              </w:rPr>
              <w:t>52.6%)</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lang w:bidi="ar-EG"/>
              </w:rPr>
              <w:t>ECOG</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0</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1</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sz w:val="18"/>
                <w:szCs w:val="18"/>
              </w:rPr>
              <w:t>2</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 (5.3)</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6 (15.8)</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30 (78.9)</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b/>
                <w:bCs/>
                <w:sz w:val="18"/>
                <w:szCs w:val="18"/>
              </w:rPr>
              <w:t>Metastatic sites</w:t>
            </w:r>
          </w:p>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sz w:val="18"/>
                <w:szCs w:val="18"/>
              </w:rPr>
              <w:t>Liver</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Lymph node</w:t>
            </w:r>
          </w:p>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sz w:val="18"/>
                <w:szCs w:val="18"/>
              </w:rPr>
              <w:t>Lung</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Style w:val="Strong"/>
                <w:rFonts w:ascii="Times New Roman" w:hAnsi="Times New Roman" w:cs="Times New Roman"/>
                <w:b w:val="0"/>
                <w:bCs w:val="0"/>
                <w:sz w:val="18"/>
                <w:szCs w:val="18"/>
              </w:rPr>
              <w:t>Bone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31.5</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(68.4%)</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10 (</w:t>
            </w:r>
            <w:r w:rsidRPr="00395266">
              <w:rPr>
                <w:rFonts w:ascii="Times New Roman" w:hAnsi="Times New Roman" w:cs="Times New Roman"/>
                <w:sz w:val="18"/>
                <w:szCs w:val="18"/>
              </w:rPr>
              <w:t>26.3</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metastasis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Single metastasis</w:t>
            </w:r>
          </w:p>
          <w:p w:rsidR="00DF1491" w:rsidRPr="00395266" w:rsidRDefault="00DF1491" w:rsidP="00395266">
            <w:pPr>
              <w:bidi w:val="0"/>
              <w:snapToGrid w:val="0"/>
              <w:spacing w:after="0" w:line="240" w:lineRule="auto"/>
              <w:jc w:val="both"/>
              <w:rPr>
                <w:rFonts w:ascii="Times New Roman" w:hAnsi="Times New Roman" w:cs="Times New Roman"/>
                <w:b/>
                <w:bCs/>
                <w:i/>
                <w:iCs/>
                <w:sz w:val="18"/>
                <w:szCs w:val="18"/>
              </w:rPr>
            </w:pPr>
            <w:r w:rsidRPr="00395266">
              <w:rPr>
                <w:rFonts w:ascii="Times New Roman" w:hAnsi="Times New Roman" w:cs="Times New Roman"/>
                <w:sz w:val="18"/>
                <w:szCs w:val="18"/>
              </w:rPr>
              <w:t>Multiple metastases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14 (36.8%)</w:t>
            </w:r>
          </w:p>
        </w:tc>
      </w:tr>
    </w:tbl>
    <w:p w:rsidR="00395266" w:rsidRDefault="00395266" w:rsidP="0039526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395266" w:rsidRPr="009634EC" w:rsidRDefault="0039526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634EC">
        <w:rPr>
          <w:rFonts w:ascii="Times New Roman" w:hAnsi="Times New Roman" w:cs="Times New Roman"/>
          <w:sz w:val="20"/>
          <w:szCs w:val="20"/>
        </w:rPr>
        <w:t>The median age at diagnosis was 50.9 years (range 29–70 years),</w:t>
      </w:r>
      <w:r w:rsidRPr="009634EC">
        <w:rPr>
          <w:rFonts w:ascii="Times New Roman" w:hAnsi="Times New Roman" w:cs="Times New Roman"/>
          <w:sz w:val="20"/>
          <w:szCs w:val="20"/>
          <w:lang w:bidi="ar-EG"/>
        </w:rPr>
        <w:t xml:space="preserve"> with </w:t>
      </w:r>
      <w:r w:rsidRPr="009634EC">
        <w:rPr>
          <w:rFonts w:ascii="Times New Roman" w:hAnsi="Times New Roman" w:cs="Times New Roman"/>
          <w:sz w:val="20"/>
          <w:szCs w:val="20"/>
          <w:lang w:val="es-ES" w:bidi="ar-EG"/>
        </w:rPr>
        <w:t>24 (</w:t>
      </w:r>
      <w:r w:rsidRPr="009634EC">
        <w:rPr>
          <w:rFonts w:ascii="Times New Roman" w:hAnsi="Times New Roman" w:cs="Times New Roman"/>
          <w:sz w:val="20"/>
          <w:szCs w:val="20"/>
        </w:rPr>
        <w:t>63.2</w:t>
      </w:r>
      <w:r w:rsidRPr="009634EC">
        <w:rPr>
          <w:rFonts w:ascii="Times New Roman" w:hAnsi="Times New Roman" w:cs="Times New Roman"/>
          <w:sz w:val="20"/>
          <w:szCs w:val="20"/>
          <w:lang w:val="es-ES" w:bidi="ar-EG"/>
        </w:rPr>
        <w:t>%)</w:t>
      </w:r>
      <w:r w:rsidRPr="009634EC">
        <w:rPr>
          <w:rFonts w:ascii="Times New Roman" w:hAnsi="Times New Roman" w:cs="Times New Roman"/>
          <w:sz w:val="20"/>
          <w:szCs w:val="20"/>
          <w:lang w:bidi="ar-EG"/>
        </w:rPr>
        <w:t xml:space="preserve"> patients were postmenopausal</w:t>
      </w:r>
      <w:r w:rsidRPr="009634EC">
        <w:rPr>
          <w:rFonts w:ascii="Times New Roman" w:hAnsi="Times New Roman" w:cs="Times New Roman"/>
          <w:sz w:val="20"/>
          <w:szCs w:val="20"/>
          <w:lang w:val="es-ES" w:bidi="ar-EG"/>
        </w:rPr>
        <w:t xml:space="preserve"> </w:t>
      </w:r>
      <w:r w:rsidRPr="009634EC">
        <w:rPr>
          <w:rFonts w:ascii="Times New Roman" w:hAnsi="Times New Roman" w:cs="Times New Roman"/>
          <w:sz w:val="20"/>
          <w:szCs w:val="20"/>
          <w:lang w:bidi="ar-EG"/>
        </w:rPr>
        <w:t>and</w:t>
      </w:r>
      <w:r w:rsidRPr="009634EC">
        <w:rPr>
          <w:rFonts w:ascii="Times New Roman" w:hAnsi="Times New Roman" w:cs="Times New Roman"/>
          <w:sz w:val="20"/>
          <w:szCs w:val="20"/>
          <w:lang w:val="es-ES" w:bidi="ar-EG"/>
        </w:rPr>
        <w:t xml:space="preserve"> 14 (36.8%)</w:t>
      </w:r>
      <w:r w:rsidRPr="009634EC">
        <w:rPr>
          <w:rFonts w:ascii="Times New Roman" w:hAnsi="Times New Roman" w:cs="Times New Roman"/>
          <w:sz w:val="20"/>
          <w:szCs w:val="20"/>
          <w:lang w:bidi="ar-EG"/>
        </w:rPr>
        <w:t xml:space="preserve"> patients were </w:t>
      </w:r>
      <w:r w:rsidRPr="009634EC">
        <w:rPr>
          <w:rFonts w:ascii="Times New Roman" w:hAnsi="Times New Roman" w:cs="Times New Roman"/>
          <w:sz w:val="20"/>
          <w:szCs w:val="20"/>
          <w:lang w:bidi="ar-EG"/>
        </w:rPr>
        <w:lastRenderedPageBreak/>
        <w:t>premenopausal.</w:t>
      </w:r>
      <w:r w:rsidRPr="009634EC">
        <w:rPr>
          <w:rFonts w:ascii="Times New Roman" w:hAnsi="Times New Roman" w:cs="Times New Roman"/>
          <w:sz w:val="20"/>
          <w:szCs w:val="20"/>
        </w:rPr>
        <w:t xml:space="preserve"> The majority of patients had invasive ductal carcinoma (89.5%) and grade III disease (68.4%). T 3 disease constituted 57.8% of all patients at initial presentation prior to any treatment. Most of the patients (94.7%) had ECOG performance status score of ≥1. Thirty four patients (89.5%) underwent mastectomy for their primary tumor, and 4 patients (10.5%) underwent a segmental resection. All patients received combination chemotherapy in the adjuvant and metastatic setting and 30 (</w:t>
      </w:r>
      <w:r w:rsidRPr="009634EC">
        <w:rPr>
          <w:rFonts w:ascii="Times New Roman" w:hAnsi="Times New Roman" w:cs="Times New Roman"/>
          <w:sz w:val="20"/>
          <w:szCs w:val="20"/>
          <w:lang w:bidi="ar-EG"/>
        </w:rPr>
        <w:t>78.9</w:t>
      </w:r>
      <w:r w:rsidRPr="009634EC">
        <w:rPr>
          <w:rFonts w:ascii="Times New Roman" w:hAnsi="Times New Roman" w:cs="Times New Roman"/>
          <w:sz w:val="20"/>
          <w:szCs w:val="20"/>
        </w:rPr>
        <w:t>%) patients received adjuvant radiation therapy</w:t>
      </w:r>
      <w:r w:rsidRPr="009634EC">
        <w:rPr>
          <w:rFonts w:ascii="Times New Roman" w:hAnsi="Times New Roman" w:cs="Times New Roman"/>
          <w:sz w:val="20"/>
          <w:szCs w:val="20"/>
          <w:lang w:bidi="ar-EG"/>
        </w:rPr>
        <w:t xml:space="preserve">. All patients had </w:t>
      </w:r>
      <w:r w:rsidRPr="009634EC">
        <w:rPr>
          <w:rFonts w:ascii="Times New Roman" w:hAnsi="Times New Roman" w:cs="Times New Roman"/>
          <w:sz w:val="20"/>
          <w:szCs w:val="20"/>
        </w:rPr>
        <w:t>metastatic breast cancer</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(MBC) at the start of the study</w:t>
      </w:r>
      <w:r w:rsidRPr="009634EC">
        <w:rPr>
          <w:rFonts w:ascii="Times New Roman" w:hAnsi="Times New Roman" w:cs="Times New Roman"/>
          <w:sz w:val="20"/>
          <w:szCs w:val="20"/>
          <w:lang w:bidi="ar-EG"/>
        </w:rPr>
        <w:t>.</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Treatment Administration</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9634EC">
        <w:rPr>
          <w:rFonts w:ascii="Times New Roman" w:hAnsi="Times New Roman" w:cs="Times New Roman"/>
          <w:sz w:val="20"/>
          <w:szCs w:val="20"/>
        </w:rPr>
        <w:t xml:space="preserve">All patients </w:t>
      </w:r>
      <w:r w:rsidRPr="009634EC">
        <w:rPr>
          <w:rFonts w:ascii="Times New Roman" w:hAnsi="Times New Roman" w:cs="Times New Roman"/>
          <w:sz w:val="20"/>
          <w:szCs w:val="20"/>
          <w:lang w:bidi="ar-EG"/>
        </w:rPr>
        <w:t>received</w:t>
      </w:r>
      <w:r w:rsidRPr="009634EC">
        <w:rPr>
          <w:rFonts w:ascii="Times New Roman" w:hAnsi="Times New Roman" w:cs="Times New Roman"/>
          <w:sz w:val="20"/>
          <w:szCs w:val="20"/>
        </w:rPr>
        <w:t xml:space="preserve"> </w:t>
      </w:r>
      <w:r w:rsidRPr="009634EC">
        <w:rPr>
          <w:rFonts w:ascii="Times New Roman" w:hAnsi="Times New Roman" w:cs="Times New Roman"/>
          <w:sz w:val="20"/>
          <w:szCs w:val="20"/>
          <w:lang w:val="en-GB"/>
        </w:rPr>
        <w:t>oral capecitabine (Xeloda) metronomic therapy (750 mg/m2, twice every day)</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No dose reduction was recorded and only 2 patients had dose delay for 1 week because of Grade 3 diarrhea (1 patient) and Grade 3/4 hand-foot syndrome (1 patient).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Response to Treatment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In the first 14 patients enrolled in the study, </w:t>
      </w:r>
      <w:r w:rsidR="00B97C3B" w:rsidRPr="009634EC">
        <w:rPr>
          <w:rFonts w:ascii="Times New Roman" w:hAnsi="Times New Roman" w:cs="Times New Roman"/>
          <w:sz w:val="20"/>
          <w:szCs w:val="20"/>
        </w:rPr>
        <w:t>8</w:t>
      </w:r>
      <w:r w:rsidRPr="009634EC">
        <w:rPr>
          <w:rFonts w:ascii="Times New Roman" w:hAnsi="Times New Roman" w:cs="Times New Roman"/>
          <w:sz w:val="20"/>
          <w:szCs w:val="20"/>
        </w:rPr>
        <w:t xml:space="preserve"> responses were </w:t>
      </w:r>
      <w:r w:rsidR="0028578C" w:rsidRPr="009634EC">
        <w:rPr>
          <w:rFonts w:ascii="Times New Roman" w:hAnsi="Times New Roman" w:cs="Times New Roman"/>
          <w:sz w:val="20"/>
          <w:szCs w:val="20"/>
        </w:rPr>
        <w:t>observed that encouraging to</w:t>
      </w:r>
      <w:r w:rsidRPr="009634EC">
        <w:rPr>
          <w:rFonts w:ascii="Times New Roman" w:hAnsi="Times New Roman" w:cs="Times New Roman"/>
          <w:sz w:val="20"/>
          <w:szCs w:val="20"/>
        </w:rPr>
        <w:t xml:space="preserve"> </w:t>
      </w:r>
      <w:r w:rsidR="0028578C" w:rsidRPr="009634EC">
        <w:rPr>
          <w:rFonts w:ascii="Times New Roman" w:hAnsi="Times New Roman" w:cs="Times New Roman"/>
          <w:sz w:val="20"/>
          <w:szCs w:val="20"/>
        </w:rPr>
        <w:t>proceeding</w:t>
      </w:r>
      <w:r w:rsidRPr="009634EC">
        <w:rPr>
          <w:rFonts w:ascii="Times New Roman" w:hAnsi="Times New Roman" w:cs="Times New Roman"/>
          <w:sz w:val="20"/>
          <w:szCs w:val="20"/>
        </w:rPr>
        <w:t xml:space="preserve"> </w:t>
      </w:r>
      <w:r w:rsidR="00F170A1" w:rsidRPr="009634EC">
        <w:rPr>
          <w:rFonts w:ascii="Times New Roman" w:hAnsi="Times New Roman" w:cs="Times New Roman"/>
          <w:sz w:val="20"/>
          <w:szCs w:val="20"/>
        </w:rPr>
        <w:t>with</w:t>
      </w:r>
      <w:r w:rsidRPr="009634EC">
        <w:rPr>
          <w:rFonts w:ascii="Times New Roman" w:hAnsi="Times New Roman" w:cs="Times New Roman"/>
          <w:sz w:val="20"/>
          <w:szCs w:val="20"/>
        </w:rPr>
        <w:t xml:space="preserve"> 38 patients. Overall response rate (complete response and partial response) was 23.7% (9/38), and tumor control rate (overall response and stable disease) was 84.2% (32/38) according to the RECIST criteria (Table 2). </w:t>
      </w:r>
      <w:r w:rsidRPr="009634EC">
        <w:rPr>
          <w:rFonts w:ascii="Times New Roman" w:hAnsi="Times New Roman" w:cs="Times New Roman"/>
          <w:sz w:val="20"/>
          <w:szCs w:val="20"/>
        </w:rPr>
        <w:tab/>
        <w:t>Complete response was observed in 2 patients (5.3%). All objective responses were confirmed at least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4 weeks after first observation.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ECOG performance status did not significantly </w:t>
      </w:r>
      <w:r w:rsidR="00B97C3B" w:rsidRPr="009634EC">
        <w:rPr>
          <w:rFonts w:ascii="Times New Roman" w:hAnsi="Times New Roman" w:cs="Times New Roman"/>
          <w:sz w:val="20"/>
          <w:szCs w:val="20"/>
        </w:rPr>
        <w:t>affect response rates (P = 0.16</w:t>
      </w:r>
      <w:r w:rsidRPr="009634EC">
        <w:rPr>
          <w:rFonts w:ascii="Times New Roman" w:hAnsi="Times New Roman" w:cs="Times New Roman"/>
          <w:sz w:val="20"/>
          <w:szCs w:val="20"/>
        </w:rPr>
        <w:t>). Response rate was significantly higher in patients with non-visceral metastases (P = 0.0</w:t>
      </w:r>
      <w:r w:rsidR="00B97C3B" w:rsidRPr="009634EC">
        <w:rPr>
          <w:rFonts w:ascii="Times New Roman" w:hAnsi="Times New Roman" w:cs="Times New Roman"/>
          <w:sz w:val="20"/>
          <w:szCs w:val="20"/>
        </w:rPr>
        <w:t>3</w:t>
      </w:r>
      <w:r w:rsidRPr="009634EC">
        <w:rPr>
          <w:rFonts w:ascii="Times New Roman" w:hAnsi="Times New Roman" w:cs="Times New Roman"/>
          <w:sz w:val="20"/>
          <w:szCs w:val="20"/>
        </w:rPr>
        <w:t>), patients with solitary metastases (P = 0.0</w:t>
      </w:r>
      <w:r w:rsidR="00B97C3B" w:rsidRPr="009634EC">
        <w:rPr>
          <w:rFonts w:ascii="Times New Roman" w:hAnsi="Times New Roman" w:cs="Times New Roman"/>
          <w:sz w:val="20"/>
          <w:szCs w:val="20"/>
        </w:rPr>
        <w:t>5</w:t>
      </w:r>
      <w:r w:rsidRPr="009634EC">
        <w:rPr>
          <w:rFonts w:ascii="Times New Roman" w:hAnsi="Times New Roman" w:cs="Times New Roman"/>
          <w:sz w:val="20"/>
          <w:szCs w:val="20"/>
        </w:rPr>
        <w:t xml:space="preserve">), and in patients with </w:t>
      </w:r>
      <w:r w:rsidR="00BF779E" w:rsidRPr="009634EC">
        <w:rPr>
          <w:rFonts w:ascii="Times New Roman" w:hAnsi="Times New Roman" w:cs="Times New Roman"/>
          <w:sz w:val="20"/>
          <w:szCs w:val="20"/>
        </w:rPr>
        <w:t>tumor</w:t>
      </w:r>
      <w:r w:rsidRPr="009634EC">
        <w:rPr>
          <w:rFonts w:ascii="Times New Roman" w:hAnsi="Times New Roman" w:cs="Times New Roman"/>
          <w:sz w:val="20"/>
          <w:szCs w:val="20"/>
        </w:rPr>
        <w:t xml:space="preserve"> grade I/II tumors (P = &lt; 0.0001). No differences were observed regarding previous radiation therapy (P = 0.18).</w:t>
      </w:r>
    </w:p>
    <w:p w:rsidR="00A2494E" w:rsidRPr="009634EC" w:rsidRDefault="00A2494E" w:rsidP="00395266">
      <w:pPr>
        <w:bidi w:val="0"/>
        <w:snapToGrid w:val="0"/>
        <w:spacing w:after="0" w:line="240" w:lineRule="auto"/>
        <w:jc w:val="center"/>
        <w:outlineLvl w:val="1"/>
        <w:rPr>
          <w:rFonts w:ascii="Times New Roman" w:hAnsi="Times New Roman" w:cs="Times New Roman"/>
          <w:b/>
          <w:bCs/>
          <w:sz w:val="20"/>
          <w:szCs w:val="20"/>
        </w:rPr>
      </w:pPr>
    </w:p>
    <w:p w:rsidR="00DF1491" w:rsidRPr="009634EC" w:rsidRDefault="00DF1491" w:rsidP="00395266">
      <w:pPr>
        <w:bidi w:val="0"/>
        <w:snapToGrid w:val="0"/>
        <w:spacing w:after="0" w:line="240" w:lineRule="auto"/>
        <w:jc w:val="center"/>
        <w:outlineLvl w:val="1"/>
        <w:rPr>
          <w:rFonts w:ascii="Times New Roman" w:hAnsi="Times New Roman" w:cs="Times New Roman"/>
          <w:b/>
          <w:bCs/>
          <w:sz w:val="20"/>
          <w:szCs w:val="18"/>
        </w:rPr>
      </w:pPr>
      <w:r w:rsidRPr="009634EC">
        <w:rPr>
          <w:rFonts w:ascii="Times New Roman" w:hAnsi="Times New Roman" w:cs="Times New Roman"/>
          <w:b/>
          <w:bCs/>
          <w:sz w:val="20"/>
          <w:szCs w:val="18"/>
        </w:rPr>
        <w:t xml:space="preserve">Table </w:t>
      </w:r>
      <w:r w:rsidRPr="009634EC">
        <w:rPr>
          <w:rFonts w:ascii="Times New Roman" w:hAnsi="Times New Roman" w:cs="Times New Roman"/>
          <w:b/>
          <w:bCs/>
          <w:sz w:val="20"/>
          <w:szCs w:val="18"/>
          <w:lang w:bidi="ar-EG"/>
        </w:rPr>
        <w:t xml:space="preserve">(2): </w:t>
      </w:r>
      <w:r w:rsidRPr="009634EC">
        <w:rPr>
          <w:rFonts w:ascii="Times New Roman" w:hAnsi="Times New Roman" w:cs="Times New Roman"/>
          <w:b/>
          <w:bCs/>
          <w:sz w:val="20"/>
          <w:szCs w:val="18"/>
        </w:rPr>
        <w:t>Tumor Response to Treatment</w:t>
      </w:r>
      <w:r w:rsidR="00C439DF" w:rsidRPr="009634EC">
        <w:rPr>
          <w:rFonts w:ascii="Times New Roman" w:hAnsi="Times New Roman" w:cs="Times New Roman"/>
          <w:b/>
          <w:bCs/>
          <w:sz w:val="20"/>
          <w:szCs w:val="18"/>
        </w:rPr>
        <w:t xml:space="preserve"> (N=38)</w:t>
      </w:r>
    </w:p>
    <w:tbl>
      <w:tblPr>
        <w:tblW w:w="5000" w:type="pct"/>
        <w:jc w:val="center"/>
        <w:tblBorders>
          <w:top w:val="single" w:sz="4" w:space="0" w:color="auto"/>
        </w:tblBorders>
        <w:tblCellMar>
          <w:left w:w="57" w:type="dxa"/>
          <w:right w:w="57" w:type="dxa"/>
        </w:tblCellMar>
        <w:tblLook w:val="0000" w:firstRow="0" w:lastRow="0" w:firstColumn="0" w:lastColumn="0" w:noHBand="0" w:noVBand="0"/>
      </w:tblPr>
      <w:tblGrid>
        <w:gridCol w:w="2971"/>
        <w:gridCol w:w="726"/>
        <w:gridCol w:w="822"/>
      </w:tblGrid>
      <w:tr w:rsidR="00DF1491" w:rsidRPr="009634EC" w:rsidTr="009634EC">
        <w:trPr>
          <w:jc w:val="center"/>
        </w:trPr>
        <w:tc>
          <w:tcPr>
            <w:tcW w:w="3287" w:type="pct"/>
            <w:tcBorders>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Tumor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No.</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Complete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5.3</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Partial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7</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18.4</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Stable disease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23</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60.5</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Progressive disease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6</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15.8</w:t>
            </w:r>
          </w:p>
        </w:tc>
      </w:tr>
    </w:tbl>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0"/>
        </w:rPr>
      </w:pPr>
      <w:r w:rsidRPr="009634EC">
        <w:rPr>
          <w:rFonts w:ascii="Times New Roman" w:hAnsi="Times New Roman" w:cs="Times New Roman"/>
          <w:sz w:val="20"/>
          <w:szCs w:val="20"/>
        </w:rPr>
        <w:t xml:space="preserve"> </w:t>
      </w:r>
      <w:bookmarkStart w:id="1" w:name="T3"/>
      <w:bookmarkStart w:id="2" w:name="F4"/>
      <w:bookmarkEnd w:id="1"/>
      <w:bookmarkEnd w:id="2"/>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Toxicity</w:t>
      </w:r>
      <w:r w:rsidRPr="009634EC">
        <w:rPr>
          <w:rFonts w:ascii="Times New Roman" w:hAnsi="Times New Roman" w:cs="Times New Roman"/>
          <w:i/>
          <w:iCs/>
          <w:sz w:val="20"/>
          <w:szCs w:val="20"/>
        </w:rPr>
        <w:t xml:space="preserve"> </w:t>
      </w:r>
    </w:p>
    <w:p w:rsidR="00DF1491" w:rsidRPr="009634EC" w:rsidRDefault="0028578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w:t>
      </w:r>
      <w:r w:rsidR="00DF1491" w:rsidRPr="009634EC">
        <w:rPr>
          <w:rFonts w:ascii="Times New Roman" w:hAnsi="Times New Roman" w:cs="Times New Roman"/>
          <w:sz w:val="20"/>
          <w:szCs w:val="20"/>
        </w:rPr>
        <w:t>he main forms of adverse reactions to this regimen observed in the 38 assessable patients</w:t>
      </w:r>
      <w:r w:rsidRPr="009634EC">
        <w:rPr>
          <w:rFonts w:ascii="Times New Roman" w:hAnsi="Times New Roman" w:cs="Times New Roman"/>
          <w:sz w:val="20"/>
          <w:szCs w:val="20"/>
        </w:rPr>
        <w:t xml:space="preserve"> are listed in table </w:t>
      </w:r>
      <w:r w:rsidR="00716C05" w:rsidRPr="009634EC">
        <w:rPr>
          <w:rFonts w:ascii="Times New Roman" w:hAnsi="Times New Roman" w:cs="Times New Roman"/>
          <w:sz w:val="20"/>
          <w:szCs w:val="20"/>
        </w:rPr>
        <w:t xml:space="preserve">2. Most of the </w:t>
      </w:r>
      <w:r w:rsidR="00DF1491" w:rsidRPr="009634EC">
        <w:rPr>
          <w:rFonts w:ascii="Times New Roman" w:hAnsi="Times New Roman" w:cs="Times New Roman"/>
          <w:sz w:val="20"/>
          <w:szCs w:val="20"/>
        </w:rPr>
        <w:t>hematologic and non-hematological tox</w:t>
      </w:r>
      <w:r w:rsidRPr="009634EC">
        <w:rPr>
          <w:rFonts w:ascii="Times New Roman" w:hAnsi="Times New Roman" w:cs="Times New Roman"/>
          <w:sz w:val="20"/>
          <w:szCs w:val="20"/>
        </w:rPr>
        <w:t>icities were mild and controllable</w:t>
      </w:r>
      <w:r w:rsidR="00DF1491" w:rsidRPr="009634EC">
        <w:rPr>
          <w:rFonts w:ascii="Times New Roman" w:hAnsi="Times New Roman" w:cs="Times New Roman"/>
          <w:sz w:val="20"/>
          <w:szCs w:val="20"/>
        </w:rPr>
        <w:t>. No Grade 3/4 hematologic toxicity was recorded.</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634EC">
        <w:rPr>
          <w:rFonts w:ascii="Times New Roman" w:hAnsi="Times New Roman" w:cs="Times New Roman"/>
          <w:sz w:val="20"/>
          <w:szCs w:val="20"/>
        </w:rPr>
        <w:t xml:space="preserve">Hand-foot syndrome, a </w:t>
      </w:r>
      <w:r w:rsidR="002401E7" w:rsidRPr="009634EC">
        <w:rPr>
          <w:rFonts w:ascii="Times New Roman" w:hAnsi="Times New Roman" w:cs="Times New Roman"/>
          <w:sz w:val="20"/>
          <w:szCs w:val="20"/>
        </w:rPr>
        <w:t>common</w:t>
      </w:r>
      <w:r w:rsidRPr="009634EC">
        <w:rPr>
          <w:rFonts w:ascii="Times New Roman" w:hAnsi="Times New Roman" w:cs="Times New Roman"/>
          <w:sz w:val="20"/>
          <w:szCs w:val="20"/>
        </w:rPr>
        <w:t xml:space="preserve"> side effect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of </w:t>
      </w:r>
      <w:r w:rsidRPr="009634EC">
        <w:rPr>
          <w:rFonts w:ascii="Times New Roman" w:hAnsi="Times New Roman" w:cs="Times New Roman"/>
          <w:sz w:val="20"/>
          <w:szCs w:val="20"/>
          <w:lang w:val="en-GB"/>
        </w:rPr>
        <w:t>capecitabine (Xeloda)</w:t>
      </w:r>
      <w:r w:rsidRPr="009634EC">
        <w:rPr>
          <w:rFonts w:ascii="Times New Roman" w:hAnsi="Times New Roman" w:cs="Times New Roman"/>
          <w:sz w:val="20"/>
          <w:szCs w:val="20"/>
        </w:rPr>
        <w:t>, was the most common treatment-related adverse</w:t>
      </w:r>
      <w:r w:rsidRPr="009634EC">
        <w:rPr>
          <w:rFonts w:ascii="Times New Roman" w:hAnsi="Times New Roman" w:cs="Times New Roman"/>
          <w:sz w:val="20"/>
          <w:szCs w:val="20"/>
          <w:vertAlign w:val="superscript"/>
        </w:rPr>
        <w:t xml:space="preserve"> </w:t>
      </w:r>
      <w:r w:rsidR="0028578C" w:rsidRPr="009634EC">
        <w:rPr>
          <w:rFonts w:ascii="Times New Roman" w:hAnsi="Times New Roman" w:cs="Times New Roman"/>
          <w:sz w:val="20"/>
          <w:szCs w:val="20"/>
        </w:rPr>
        <w:t>effect</w:t>
      </w:r>
      <w:r w:rsidRPr="009634EC">
        <w:rPr>
          <w:rFonts w:ascii="Times New Roman" w:hAnsi="Times New Roman" w:cs="Times New Roman"/>
          <w:sz w:val="20"/>
          <w:szCs w:val="20"/>
        </w:rPr>
        <w:t>, occurring in 15.8% (6/</w:t>
      </w:r>
      <w:r w:rsidR="00DF75D9" w:rsidRPr="009634EC">
        <w:rPr>
          <w:rFonts w:ascii="Times New Roman" w:hAnsi="Times New Roman" w:cs="Times New Roman"/>
          <w:sz w:val="20"/>
          <w:szCs w:val="20"/>
        </w:rPr>
        <w:t>38</w:t>
      </w:r>
      <w:r w:rsidRPr="009634EC">
        <w:rPr>
          <w:rFonts w:ascii="Times New Roman" w:hAnsi="Times New Roman" w:cs="Times New Roman"/>
          <w:sz w:val="20"/>
          <w:szCs w:val="20"/>
        </w:rPr>
        <w:t xml:space="preserve">) of patients. Four (10.5%) of them were of </w:t>
      </w:r>
      <w:r w:rsidRPr="009634EC">
        <w:rPr>
          <w:rFonts w:ascii="Times New Roman" w:hAnsi="Times New Roman" w:cs="Times New Roman"/>
          <w:sz w:val="20"/>
          <w:szCs w:val="20"/>
        </w:rPr>
        <w:lastRenderedPageBreak/>
        <w:t>Grade 1/2 hand-foot syndrome. While, only 2 cases (5.3%) had Grade 3/4 hand-</w:t>
      </w:r>
      <w:r w:rsidR="002401E7" w:rsidRPr="009634EC">
        <w:rPr>
          <w:rFonts w:ascii="Times New Roman" w:hAnsi="Times New Roman" w:cs="Times New Roman"/>
          <w:sz w:val="20"/>
          <w:szCs w:val="20"/>
        </w:rPr>
        <w:t>foot syndrome, which was</w:t>
      </w:r>
      <w:r w:rsidRPr="009634EC">
        <w:rPr>
          <w:rFonts w:ascii="Times New Roman" w:hAnsi="Times New Roman" w:cs="Times New Roman"/>
          <w:sz w:val="20"/>
          <w:szCs w:val="20"/>
        </w:rPr>
        <w:t xml:space="preserve"> resolved to grade 0/1 with rest and symptomatic treatment</w:t>
      </w:r>
      <w:r w:rsidRPr="009634EC">
        <w:rPr>
          <w:rFonts w:ascii="Times New Roman" w:hAnsi="Times New Roman" w:cs="Times New Roman"/>
          <w:color w:val="000000"/>
          <w:sz w:val="20"/>
          <w:szCs w:val="20"/>
        </w:rPr>
        <w:t xml:space="preserve"> (pyridoxine and topical urea/lactic acid-based cream)</w:t>
      </w:r>
      <w:r w:rsidR="0028578C" w:rsidRPr="009634EC">
        <w:rPr>
          <w:rFonts w:ascii="Times New Roman" w:hAnsi="Times New Roman" w:cs="Times New Roman"/>
          <w:sz w:val="20"/>
          <w:szCs w:val="20"/>
        </w:rPr>
        <w:t>. Diarrhea was observed in</w:t>
      </w:r>
      <w:r w:rsidRPr="009634EC">
        <w:rPr>
          <w:rFonts w:ascii="Times New Roman" w:hAnsi="Times New Roman" w:cs="Times New Roman"/>
          <w:sz w:val="20"/>
          <w:szCs w:val="20"/>
        </w:rPr>
        <w:t xml:space="preserve"> 4 patients (10.6%) with</w:t>
      </w:r>
      <w:r w:rsidR="00C439DF" w:rsidRPr="009634EC">
        <w:rPr>
          <w:rFonts w:ascii="Times New Roman" w:hAnsi="Times New Roman" w:cs="Times New Roman"/>
          <w:sz w:val="20"/>
          <w:szCs w:val="20"/>
        </w:rPr>
        <w:t xml:space="preserve"> 2 of them (5.3%) had a</w:t>
      </w:r>
      <w:r w:rsidRPr="009634EC">
        <w:rPr>
          <w:rFonts w:ascii="Times New Roman" w:hAnsi="Times New Roman" w:cs="Times New Roman"/>
          <w:sz w:val="20"/>
          <w:szCs w:val="20"/>
        </w:rPr>
        <w:t xml:space="preserve"> grade 3 toxicity.</w:t>
      </w:r>
      <w:r w:rsidRPr="009634EC">
        <w:rPr>
          <w:rFonts w:ascii="Times New Roman" w:hAnsi="Times New Roman" w:cs="Times New Roman"/>
          <w:b/>
          <w:bCs/>
          <w:sz w:val="20"/>
          <w:szCs w:val="20"/>
          <w:lang w:bidi="ar-EG"/>
        </w:rPr>
        <w:t xml:space="preserve"> </w:t>
      </w:r>
      <w:r w:rsidR="00716C05" w:rsidRPr="009634EC">
        <w:rPr>
          <w:rFonts w:ascii="Times New Roman" w:hAnsi="Times New Roman" w:cs="Times New Roman"/>
          <w:sz w:val="20"/>
          <w:szCs w:val="20"/>
          <w:lang w:bidi="ar-EG"/>
        </w:rPr>
        <w:t>Ano</w:t>
      </w:r>
      <w:r w:rsidRPr="009634EC">
        <w:rPr>
          <w:rFonts w:ascii="Times New Roman" w:hAnsi="Times New Roman" w:cs="Times New Roman"/>
          <w:sz w:val="20"/>
          <w:szCs w:val="20"/>
          <w:lang w:bidi="ar-EG"/>
        </w:rPr>
        <w:t xml:space="preserve">ther </w:t>
      </w:r>
      <w:r w:rsidRPr="009634EC">
        <w:rPr>
          <w:rFonts w:ascii="Times New Roman" w:hAnsi="Times New Roman" w:cs="Times New Roman"/>
          <w:sz w:val="20"/>
          <w:szCs w:val="20"/>
        </w:rPr>
        <w:t>grade 1/2 non-hematologic toxicities observed were nausea/vomiting in 4 patients (10.5%) and fatigue in 2 patients (5.3%).</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Only 2 patients required hospitaliza</w:t>
      </w:r>
      <w:r w:rsidR="00716C05" w:rsidRPr="009634EC">
        <w:rPr>
          <w:rFonts w:ascii="Times New Roman" w:hAnsi="Times New Roman" w:cs="Times New Roman"/>
          <w:sz w:val="20"/>
          <w:szCs w:val="20"/>
        </w:rPr>
        <w:t>tion, because of grade 3 diarrh</w:t>
      </w:r>
      <w:r w:rsidRPr="009634EC">
        <w:rPr>
          <w:rFonts w:ascii="Times New Roman" w:hAnsi="Times New Roman" w:cs="Times New Roman"/>
          <w:sz w:val="20"/>
          <w:szCs w:val="20"/>
        </w:rPr>
        <w:t xml:space="preserve">ea. All patients received full doses of </w:t>
      </w:r>
      <w:r w:rsidR="002401E7" w:rsidRPr="009634EC">
        <w:rPr>
          <w:rFonts w:ascii="Times New Roman" w:hAnsi="Times New Roman" w:cs="Times New Roman"/>
          <w:sz w:val="20"/>
          <w:szCs w:val="20"/>
        </w:rPr>
        <w:t>C</w:t>
      </w:r>
      <w:r w:rsidRPr="009634EC">
        <w:rPr>
          <w:rFonts w:ascii="Times New Roman" w:hAnsi="Times New Roman" w:cs="Times New Roman"/>
          <w:sz w:val="20"/>
          <w:szCs w:val="20"/>
        </w:rPr>
        <w:t>apecitabine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and dose reduction was not required in any of our patients. However, only 2 patients had dose delay for 1 week because of Grade 3 diarrhea (1 patient) and Grade 3/4 hand-foot syndrome (1 patient). </w:t>
      </w:r>
    </w:p>
    <w:p w:rsidR="00A2494E" w:rsidRPr="009634EC" w:rsidRDefault="00A2494E" w:rsidP="00395266">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lang w:val="en-GB"/>
        </w:rPr>
      </w:pPr>
      <w:r w:rsidRPr="009634EC">
        <w:rPr>
          <w:rFonts w:ascii="Times New Roman" w:hAnsi="Times New Roman" w:cs="Times New Roman"/>
          <w:b/>
          <w:bCs/>
          <w:sz w:val="20"/>
          <w:szCs w:val="18"/>
          <w:lang w:bidi="ar-EG"/>
        </w:rPr>
        <w:t xml:space="preserve">Table (3): </w:t>
      </w:r>
      <w:r w:rsidRPr="009634EC">
        <w:rPr>
          <w:rFonts w:ascii="Times New Roman" w:hAnsi="Times New Roman" w:cs="Times New Roman"/>
          <w:b/>
          <w:bCs/>
          <w:sz w:val="20"/>
          <w:szCs w:val="18"/>
        </w:rPr>
        <w:t xml:space="preserve">Hematologic and non-hematologic toxicity </w:t>
      </w:r>
      <w:r w:rsidRPr="009634EC">
        <w:rPr>
          <w:rStyle w:val="Hyperlink"/>
          <w:rFonts w:ascii="Times New Roman" w:hAnsi="Times New Roman" w:cs="Times New Roman"/>
          <w:b/>
          <w:bCs/>
          <w:color w:val="auto"/>
          <w:sz w:val="20"/>
          <w:szCs w:val="18"/>
          <w:u w:val="none"/>
        </w:rPr>
        <w:t>of</w:t>
      </w:r>
      <w:r w:rsidRPr="009634EC">
        <w:rPr>
          <w:rFonts w:ascii="Times New Roman" w:hAnsi="Times New Roman" w:cs="Times New Roman"/>
          <w:b/>
          <w:bCs/>
          <w:sz w:val="20"/>
          <w:szCs w:val="18"/>
        </w:rPr>
        <w:t xml:space="preserve"> </w:t>
      </w:r>
      <w:r w:rsidR="00C439DF" w:rsidRPr="009634EC">
        <w:rPr>
          <w:rFonts w:ascii="Times New Roman" w:hAnsi="Times New Roman" w:cs="Times New Roman"/>
          <w:b/>
          <w:bCs/>
          <w:sz w:val="20"/>
          <w:szCs w:val="18"/>
          <w:lang w:val="en-GB"/>
        </w:rPr>
        <w:t>C</w:t>
      </w:r>
      <w:r w:rsidRPr="009634EC">
        <w:rPr>
          <w:rFonts w:ascii="Times New Roman" w:hAnsi="Times New Roman" w:cs="Times New Roman"/>
          <w:b/>
          <w:bCs/>
          <w:sz w:val="20"/>
          <w:szCs w:val="18"/>
          <w:lang w:val="en-GB"/>
        </w:rPr>
        <w:t>apecitabine metronomic therapy</w:t>
      </w:r>
      <w:r w:rsidR="00C439DF" w:rsidRPr="009634EC">
        <w:rPr>
          <w:rFonts w:ascii="Times New Roman" w:hAnsi="Times New Roman" w:cs="Times New Roman"/>
          <w:b/>
          <w:bCs/>
          <w:sz w:val="20"/>
          <w:szCs w:val="18"/>
          <w:lang w:val="en-GB"/>
        </w:rPr>
        <w:t xml:space="preserve"> </w:t>
      </w:r>
      <w:r w:rsidR="00C439DF" w:rsidRPr="009634EC">
        <w:rPr>
          <w:rFonts w:ascii="Times New Roman" w:hAnsi="Times New Roman" w:cs="Times New Roman"/>
          <w:b/>
          <w:bCs/>
          <w:sz w:val="20"/>
          <w:szCs w:val="18"/>
        </w:rPr>
        <w:t>(N=38)</w:t>
      </w:r>
      <w:r w:rsidR="00C439DF" w:rsidRPr="009634EC">
        <w:rPr>
          <w:rFonts w:ascii="Times New Roman" w:hAnsi="Times New Roman" w:cs="Times New Roman"/>
          <w:b/>
          <w:bCs/>
          <w:sz w:val="20"/>
          <w:szCs w:val="18"/>
          <w:lang w:val="en-G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68"/>
        <w:gridCol w:w="1026"/>
        <w:gridCol w:w="1025"/>
      </w:tblGrid>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Toxicity</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 xml:space="preserve">Grade 1/2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No. (%)</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 xml:space="preserve">Grade 3/4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No. (%)</w:t>
            </w:r>
          </w:p>
        </w:tc>
      </w:tr>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u w:val="single"/>
              </w:rPr>
            </w:pPr>
            <w:r w:rsidRPr="009634EC">
              <w:rPr>
                <w:rFonts w:ascii="Times New Roman" w:hAnsi="Times New Roman" w:cs="Times New Roman"/>
                <w:b/>
                <w:bCs/>
                <w:sz w:val="20"/>
                <w:szCs w:val="18"/>
                <w:u w:val="single"/>
              </w:rPr>
              <w:t>Non-hematologic Toxicity</w:t>
            </w:r>
          </w:p>
          <w:p w:rsidR="00DF1491" w:rsidRPr="009634EC" w:rsidRDefault="00DF1491" w:rsidP="00395266">
            <w:pPr>
              <w:bidi w:val="0"/>
              <w:snapToGrid w:val="0"/>
              <w:spacing w:after="0" w:line="240" w:lineRule="auto"/>
              <w:jc w:val="both"/>
              <w:rPr>
                <w:rFonts w:ascii="Times New Roman" w:hAnsi="Times New Roman" w:cs="Times New Roman"/>
                <w:sz w:val="20"/>
                <w:szCs w:val="18"/>
                <w:lang w:val="pt-BR" w:bidi="ar-EG"/>
              </w:rPr>
            </w:pPr>
            <w:r w:rsidRPr="009634EC">
              <w:rPr>
                <w:rFonts w:ascii="Times New Roman" w:hAnsi="Times New Roman" w:cs="Times New Roman"/>
                <w:sz w:val="20"/>
                <w:szCs w:val="18"/>
              </w:rPr>
              <w:t>Hand-foot syndrome</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 xml:space="preserve">Diarrhea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Nausea/vomiting</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sz w:val="20"/>
                <w:szCs w:val="18"/>
              </w:rPr>
              <w:t>fatigue</w:t>
            </w:r>
          </w:p>
        </w:tc>
        <w:tc>
          <w:tcPr>
            <w:tcW w:w="1135" w:type="pct"/>
            <w:vAlign w:val="center"/>
          </w:tcPr>
          <w:p w:rsidR="009634EC"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9634EC" w:rsidP="00395266">
            <w:pPr>
              <w:bidi w:val="0"/>
              <w:snapToGrid w:val="0"/>
              <w:spacing w:after="0" w:line="240" w:lineRule="auto"/>
              <w:jc w:val="both"/>
              <w:rPr>
                <w:rFonts w:ascii="Times New Roman" w:hAnsi="Times New Roman" w:cs="Times New Roman"/>
                <w:sz w:val="20"/>
                <w:szCs w:val="18"/>
                <w:lang w:val="pt-BR" w:bidi="ar-EG"/>
              </w:rPr>
            </w:pPr>
            <w:r w:rsidRPr="009634EC">
              <w:rPr>
                <w:rFonts w:ascii="Times New Roman" w:hAnsi="Times New Roman" w:cs="Times New Roman"/>
                <w:sz w:val="20"/>
                <w:szCs w:val="18"/>
              </w:rPr>
              <w:t>4</w:t>
            </w:r>
            <w:r w:rsidR="00DF1491" w:rsidRPr="009634EC">
              <w:rPr>
                <w:rFonts w:ascii="Times New Roman" w:hAnsi="Times New Roman" w:cs="Times New Roman"/>
                <w:sz w:val="20"/>
                <w:szCs w:val="18"/>
              </w:rPr>
              <w:t xml:space="preserve"> </w:t>
            </w:r>
            <w:r w:rsidR="00DF1491" w:rsidRPr="009634EC">
              <w:rPr>
                <w:rFonts w:ascii="Times New Roman" w:hAnsi="Times New Roman" w:cs="Times New Roman"/>
                <w:sz w:val="20"/>
                <w:szCs w:val="18"/>
                <w:lang w:val="pt-BR" w:bidi="ar-EG"/>
              </w:rPr>
              <w:t>(10.5%)</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 xml:space="preserve">4 </w:t>
            </w:r>
            <w:r w:rsidRPr="009634EC">
              <w:rPr>
                <w:rFonts w:ascii="Times New Roman" w:hAnsi="Times New Roman" w:cs="Times New Roman"/>
                <w:sz w:val="20"/>
                <w:szCs w:val="18"/>
                <w:lang w:val="pt-BR" w:bidi="ar-EG"/>
              </w:rPr>
              <w:t>(10.5%)</w:t>
            </w:r>
          </w:p>
          <w:p w:rsidR="00DF1491"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00DF1491" w:rsidRPr="009634EC">
              <w:rPr>
                <w:rFonts w:ascii="Times New Roman" w:hAnsi="Times New Roman" w:cs="Times New Roman"/>
                <w:sz w:val="20"/>
                <w:szCs w:val="18"/>
                <w:lang w:val="pt-BR" w:bidi="ar-EG"/>
              </w:rPr>
              <w:t xml:space="preserve"> (5.3%)</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tc>
      </w:tr>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u w:val="single"/>
                <w:lang w:val="it-IT"/>
              </w:rPr>
            </w:pPr>
            <w:r w:rsidRPr="009634EC">
              <w:rPr>
                <w:rFonts w:ascii="Times New Roman" w:hAnsi="Times New Roman" w:cs="Times New Roman"/>
                <w:b/>
                <w:bCs/>
                <w:sz w:val="20"/>
                <w:szCs w:val="18"/>
                <w:u w:val="single"/>
                <w:lang w:val="it-IT"/>
              </w:rPr>
              <w:t>Hematologic Toxicity</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lang w:val="it-IT"/>
              </w:rPr>
            </w:pPr>
            <w:r w:rsidRPr="009634EC">
              <w:rPr>
                <w:rFonts w:ascii="Times New Roman" w:hAnsi="Times New Roman" w:cs="Times New Roman"/>
                <w:sz w:val="20"/>
                <w:szCs w:val="18"/>
                <w:lang w:val="it-IT"/>
              </w:rPr>
              <w:t>Anemia</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12</w:t>
            </w:r>
            <w:r w:rsidR="009634EC" w:rsidRPr="009634EC">
              <w:rPr>
                <w:rFonts w:ascii="Times New Roman" w:hAnsi="Times New Roman" w:cs="Times New Roman"/>
                <w:sz w:val="20"/>
                <w:szCs w:val="18"/>
              </w:rPr>
              <w:t xml:space="preserve"> </w:t>
            </w:r>
            <w:r w:rsidRPr="009634EC">
              <w:rPr>
                <w:rFonts w:ascii="Times New Roman" w:hAnsi="Times New Roman" w:cs="Times New Roman"/>
                <w:sz w:val="20"/>
                <w:szCs w:val="18"/>
              </w:rPr>
              <w:t>(31.6)</w:t>
            </w:r>
            <w:r w:rsidR="009634EC" w:rsidRPr="009634EC">
              <w:rPr>
                <w:rFonts w:ascii="Times New Roman" w:hAnsi="Times New Roman" w:cs="Times New Roman"/>
                <w:sz w:val="20"/>
                <w:szCs w:val="18"/>
              </w:rPr>
              <w:t xml:space="preserve"> </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tc>
      </w:tr>
    </w:tbl>
    <w:p w:rsidR="009634EC" w:rsidRPr="009634EC" w:rsidRDefault="009634EC" w:rsidP="00395266">
      <w:pPr>
        <w:pStyle w:val="Heading1"/>
        <w:keepNext w:val="0"/>
        <w:bidi w:val="0"/>
        <w:snapToGrid w:val="0"/>
        <w:spacing w:after="0" w:line="240" w:lineRule="auto"/>
        <w:ind w:left="0"/>
        <w:jc w:val="both"/>
        <w:rPr>
          <w:sz w:val="20"/>
          <w:szCs w:val="20"/>
          <w:lang w:eastAsia="zh-CN"/>
        </w:rPr>
      </w:pPr>
    </w:p>
    <w:p w:rsidR="00093AE2" w:rsidRPr="009634EC" w:rsidRDefault="00093AE2" w:rsidP="00395266">
      <w:pPr>
        <w:pStyle w:val="Heading1"/>
        <w:keepNext w:val="0"/>
        <w:bidi w:val="0"/>
        <w:snapToGrid w:val="0"/>
        <w:spacing w:after="0" w:line="240" w:lineRule="auto"/>
        <w:ind w:left="0"/>
        <w:jc w:val="both"/>
        <w:rPr>
          <w:sz w:val="20"/>
          <w:szCs w:val="20"/>
          <w:lang w:bidi="ar-EG"/>
        </w:rPr>
      </w:pPr>
      <w:r w:rsidRPr="009634EC">
        <w:rPr>
          <w:sz w:val="20"/>
          <w:szCs w:val="20"/>
        </w:rPr>
        <w:t>Survival</w:t>
      </w:r>
    </w:p>
    <w:p w:rsidR="00093AE2" w:rsidRPr="009634EC" w:rsidRDefault="002401E7" w:rsidP="00395266">
      <w:pPr>
        <w:bidi w:val="0"/>
        <w:snapToGrid w:val="0"/>
        <w:spacing w:after="0" w:line="240" w:lineRule="auto"/>
        <w:ind w:firstLine="425"/>
        <w:jc w:val="both"/>
        <w:rPr>
          <w:rFonts w:ascii="Times New Roman" w:hAnsi="Times New Roman" w:cs="Times New Roman"/>
          <w:color w:val="FF0000"/>
          <w:sz w:val="20"/>
          <w:szCs w:val="20"/>
        </w:rPr>
      </w:pPr>
      <w:r w:rsidRPr="009634EC">
        <w:rPr>
          <w:rFonts w:ascii="Times New Roman" w:hAnsi="Times New Roman" w:cs="Times New Roman"/>
          <w:sz w:val="20"/>
          <w:szCs w:val="20"/>
        </w:rPr>
        <w:t xml:space="preserve">All </w:t>
      </w:r>
      <w:r w:rsidR="00093AE2" w:rsidRPr="009634EC">
        <w:rPr>
          <w:rFonts w:ascii="Times New Roman" w:hAnsi="Times New Roman" w:cs="Times New Roman"/>
          <w:sz w:val="20"/>
          <w:szCs w:val="20"/>
        </w:rPr>
        <w:t>patients were followed up regularly as mentioned previously in patients and metho</w:t>
      </w:r>
      <w:r w:rsidR="00716C05" w:rsidRPr="009634EC">
        <w:rPr>
          <w:rFonts w:ascii="Times New Roman" w:hAnsi="Times New Roman" w:cs="Times New Roman"/>
          <w:sz w:val="20"/>
          <w:szCs w:val="20"/>
        </w:rPr>
        <w:t>ds, with no one had lost follow-</w:t>
      </w:r>
      <w:r w:rsidR="00093AE2" w:rsidRPr="009634EC">
        <w:rPr>
          <w:rFonts w:ascii="Times New Roman" w:hAnsi="Times New Roman" w:cs="Times New Roman"/>
          <w:sz w:val="20"/>
          <w:szCs w:val="20"/>
        </w:rPr>
        <w:t>up i</w:t>
      </w:r>
      <w:r w:rsidR="00716C05" w:rsidRPr="009634EC">
        <w:rPr>
          <w:rFonts w:ascii="Times New Roman" w:hAnsi="Times New Roman" w:cs="Times New Roman"/>
          <w:sz w:val="20"/>
          <w:szCs w:val="20"/>
        </w:rPr>
        <w:t>n this study. The median follow-</w:t>
      </w:r>
      <w:r w:rsidR="00093AE2" w:rsidRPr="009634EC">
        <w:rPr>
          <w:rFonts w:ascii="Times New Roman" w:hAnsi="Times New Roman" w:cs="Times New Roman"/>
          <w:sz w:val="20"/>
          <w:szCs w:val="20"/>
        </w:rPr>
        <w:t>up period was 18 months</w:t>
      </w:r>
      <w:r w:rsidR="00093AE2" w:rsidRPr="009634EC">
        <w:rPr>
          <w:rFonts w:ascii="Times New Roman" w:hAnsi="Times New Roman" w:cs="Times New Roman"/>
          <w:color w:val="FF0000"/>
          <w:sz w:val="20"/>
          <w:szCs w:val="20"/>
        </w:rPr>
        <w:t xml:space="preserve">. </w:t>
      </w:r>
    </w:p>
    <w:p w:rsidR="00093AE2" w:rsidRPr="009634EC" w:rsidRDefault="00093AE2" w:rsidP="00395266">
      <w:pPr>
        <w:tabs>
          <w:tab w:val="left" w:pos="1890"/>
        </w:tabs>
        <w:bidi w:val="0"/>
        <w:snapToGrid w:val="0"/>
        <w:spacing w:after="0" w:line="240" w:lineRule="auto"/>
        <w:ind w:firstLine="425"/>
        <w:jc w:val="both"/>
        <w:rPr>
          <w:rStyle w:val="Hyperlink"/>
          <w:rFonts w:ascii="Times New Roman" w:hAnsi="Times New Roman" w:cs="Times New Roman"/>
          <w:color w:val="auto"/>
          <w:sz w:val="20"/>
          <w:szCs w:val="20"/>
          <w:u w:val="none"/>
          <w:lang w:eastAsia="zh-CN"/>
        </w:rPr>
      </w:pPr>
      <w:r w:rsidRPr="009634EC">
        <w:rPr>
          <w:rFonts w:ascii="Times New Roman" w:hAnsi="Times New Roman" w:cs="Times New Roman"/>
          <w:sz w:val="20"/>
          <w:szCs w:val="20"/>
        </w:rPr>
        <w:t>Median progression free survival (PFS) was 9 months</w:t>
      </w:r>
      <w:r w:rsidR="008C0134" w:rsidRPr="009634EC">
        <w:rPr>
          <w:rFonts w:ascii="Times New Roman" w:hAnsi="Times New Roman" w:cs="Times New Roman"/>
          <w:sz w:val="20"/>
          <w:szCs w:val="20"/>
        </w:rPr>
        <w:t>,</w:t>
      </w:r>
      <w:r w:rsidRPr="009634EC">
        <w:rPr>
          <w:rFonts w:ascii="Times New Roman" w:hAnsi="Times New Roman" w:cs="Times New Roman"/>
          <w:sz w:val="20"/>
          <w:szCs w:val="20"/>
        </w:rPr>
        <w:t xml:space="preserve"> with its 95% CI</w:t>
      </w:r>
      <w:r w:rsidR="008C0134" w:rsidRPr="009634EC">
        <w:rPr>
          <w:rFonts w:ascii="Times New Roman" w:hAnsi="Times New Roman" w:cs="Times New Roman"/>
          <w:sz w:val="20"/>
          <w:szCs w:val="20"/>
        </w:rPr>
        <w:t xml:space="preserve">; </w:t>
      </w:r>
      <w:r w:rsidRPr="009634EC">
        <w:rPr>
          <w:rFonts w:ascii="Times New Roman" w:hAnsi="Times New Roman" w:cs="Times New Roman"/>
          <w:sz w:val="20"/>
          <w:szCs w:val="20"/>
        </w:rPr>
        <w:t>6.99 - 11.01</w:t>
      </w:r>
      <w:r w:rsidR="008C0134" w:rsidRPr="009634EC">
        <w:rPr>
          <w:rFonts w:ascii="Times New Roman" w:hAnsi="Times New Roman" w:cs="Times New Roman"/>
          <w:sz w:val="20"/>
          <w:szCs w:val="20"/>
        </w:rPr>
        <w:t xml:space="preserve"> months</w:t>
      </w:r>
      <w:r w:rsidRPr="009634EC">
        <w:rPr>
          <w:rFonts w:ascii="Times New Roman" w:hAnsi="Times New Roman" w:cs="Times New Roman"/>
          <w:sz w:val="20"/>
          <w:szCs w:val="20"/>
        </w:rPr>
        <w:t xml:space="preserve"> (Fig.1). The 1-year and</w:t>
      </w:r>
      <w:r w:rsidR="008C0134" w:rsidRPr="009634EC">
        <w:rPr>
          <w:rStyle w:val="Hyperlink"/>
          <w:rFonts w:ascii="Times New Roman" w:hAnsi="Times New Roman" w:cs="Times New Roman"/>
          <w:color w:val="auto"/>
          <w:sz w:val="20"/>
          <w:szCs w:val="20"/>
          <w:u w:val="none"/>
        </w:rPr>
        <w:t xml:space="preserve"> </w:t>
      </w:r>
      <w:r w:rsidRPr="009634EC">
        <w:rPr>
          <w:rStyle w:val="Hyperlink"/>
          <w:rFonts w:ascii="Times New Roman" w:hAnsi="Times New Roman" w:cs="Times New Roman"/>
          <w:color w:val="auto"/>
          <w:sz w:val="20"/>
          <w:szCs w:val="20"/>
          <w:u w:val="none"/>
        </w:rPr>
        <w:t xml:space="preserve">2 years </w:t>
      </w:r>
      <w:r w:rsidRPr="009634EC">
        <w:rPr>
          <w:rFonts w:ascii="Times New Roman" w:hAnsi="Times New Roman" w:cs="Times New Roman"/>
          <w:sz w:val="20"/>
          <w:szCs w:val="20"/>
        </w:rPr>
        <w:t xml:space="preserve">PFS rates were </w:t>
      </w:r>
      <w:r w:rsidR="008C0134" w:rsidRPr="009634EC">
        <w:rPr>
          <w:rFonts w:ascii="Times New Roman" w:hAnsi="Times New Roman" w:cs="Times New Roman"/>
          <w:sz w:val="20"/>
          <w:szCs w:val="20"/>
        </w:rPr>
        <w:t>42.1% and</w:t>
      </w:r>
      <w:r w:rsidRPr="009634EC">
        <w:rPr>
          <w:rFonts w:ascii="Times New Roman" w:hAnsi="Times New Roman" w:cs="Times New Roman"/>
          <w:sz w:val="20"/>
          <w:szCs w:val="20"/>
        </w:rPr>
        <w:t xml:space="preserve"> </w:t>
      </w:r>
      <w:r w:rsidR="008C0134" w:rsidRPr="009634EC">
        <w:rPr>
          <w:rStyle w:val="Hyperlink"/>
          <w:rFonts w:ascii="Times New Roman" w:hAnsi="Times New Roman" w:cs="Times New Roman"/>
          <w:color w:val="auto"/>
          <w:sz w:val="20"/>
          <w:szCs w:val="20"/>
          <w:u w:val="none"/>
        </w:rPr>
        <w:t>25.8%</w:t>
      </w:r>
      <w:r w:rsidR="008C0134" w:rsidRPr="009634EC">
        <w:rPr>
          <w:rFonts w:ascii="Times New Roman" w:hAnsi="Times New Roman" w:cs="Times New Roman"/>
          <w:sz w:val="20"/>
          <w:szCs w:val="20"/>
        </w:rPr>
        <w:t xml:space="preserve">, respectively </w:t>
      </w:r>
      <w:r w:rsidRPr="009634EC">
        <w:rPr>
          <w:rFonts w:ascii="Times New Roman" w:hAnsi="Times New Roman" w:cs="Times New Roman"/>
          <w:sz w:val="20"/>
          <w:szCs w:val="20"/>
        </w:rPr>
        <w:t>(Fig.1).</w:t>
      </w:r>
      <w:r w:rsidRPr="009634EC">
        <w:rPr>
          <w:rStyle w:val="Hyperlink"/>
          <w:rFonts w:ascii="Times New Roman" w:hAnsi="Times New Roman" w:cs="Times New Roman"/>
          <w:color w:val="auto"/>
          <w:sz w:val="20"/>
          <w:szCs w:val="20"/>
          <w:u w:val="none"/>
        </w:rPr>
        <w:t xml:space="preserve"> </w:t>
      </w:r>
    </w:p>
    <w:p w:rsidR="009634EC" w:rsidRPr="009634EC" w:rsidRDefault="009634EC" w:rsidP="00395266">
      <w:pPr>
        <w:tabs>
          <w:tab w:val="left" w:pos="1890"/>
        </w:tabs>
        <w:bidi w:val="0"/>
        <w:snapToGrid w:val="0"/>
        <w:spacing w:after="0" w:line="240" w:lineRule="auto"/>
        <w:ind w:firstLine="425"/>
        <w:jc w:val="both"/>
        <w:rPr>
          <w:rStyle w:val="Hyperlink"/>
          <w:rFonts w:ascii="Times New Roman" w:hAnsi="Times New Roman" w:cs="Times New Roman"/>
          <w:color w:val="auto"/>
          <w:sz w:val="20"/>
          <w:szCs w:val="20"/>
          <w:u w:val="none"/>
          <w:lang w:eastAsia="zh-CN"/>
        </w:rPr>
      </w:pPr>
    </w:p>
    <w:p w:rsidR="008C0134" w:rsidRPr="009634EC" w:rsidRDefault="00435385" w:rsidP="00395266">
      <w:pPr>
        <w:tabs>
          <w:tab w:val="left" w:pos="1890"/>
        </w:tabs>
        <w:bidi w:val="0"/>
        <w:snapToGrid w:val="0"/>
        <w:spacing w:after="0" w:line="240" w:lineRule="auto"/>
        <w:jc w:val="center"/>
        <w:rPr>
          <w:rFonts w:ascii="Times New Roman" w:hAnsi="Times New Roman" w:cs="Times New Roman"/>
          <w:sz w:val="20"/>
          <w:szCs w:val="20"/>
        </w:rPr>
      </w:pPr>
      <w:r w:rsidRPr="009634EC">
        <w:rPr>
          <w:rFonts w:ascii="Times New Roman" w:hAnsi="Times New Roman" w:cs="Times New Roman"/>
          <w:noProof/>
          <w:sz w:val="20"/>
          <w:szCs w:val="20"/>
        </w:rPr>
        <w:drawing>
          <wp:inline distT="0" distB="0" distL="0" distR="0">
            <wp:extent cx="2679700" cy="213868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679700" cy="2138680"/>
                    </a:xfrm>
                    <a:prstGeom prst="rect">
                      <a:avLst/>
                    </a:prstGeom>
                    <a:noFill/>
                    <a:ln w="9525">
                      <a:noFill/>
                      <a:miter lim="800000"/>
                      <a:headEnd/>
                      <a:tailEnd/>
                    </a:ln>
                  </pic:spPr>
                </pic:pic>
              </a:graphicData>
            </a:graphic>
          </wp:inline>
        </w:drawing>
      </w:r>
    </w:p>
    <w:p w:rsidR="008C0134" w:rsidRPr="009634EC" w:rsidRDefault="008C0134"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r w:rsidRPr="009634EC">
        <w:rPr>
          <w:rFonts w:ascii="Times New Roman" w:hAnsi="Times New Roman" w:cs="Times New Roman"/>
          <w:b/>
          <w:bCs/>
          <w:sz w:val="20"/>
          <w:szCs w:val="18"/>
        </w:rPr>
        <w:t>Figure 1</w:t>
      </w:r>
      <w:r w:rsidR="00B97C3B" w:rsidRPr="009634EC">
        <w:rPr>
          <w:rFonts w:ascii="Times New Roman" w:hAnsi="Times New Roman" w:cs="Times New Roman"/>
          <w:b/>
          <w:bCs/>
          <w:sz w:val="20"/>
          <w:szCs w:val="18"/>
        </w:rPr>
        <w:t>:</w:t>
      </w:r>
      <w:r w:rsidRPr="009634EC">
        <w:rPr>
          <w:rFonts w:ascii="Times New Roman" w:hAnsi="Times New Roman" w:cs="Times New Roman"/>
          <w:b/>
          <w:bCs/>
          <w:sz w:val="20"/>
          <w:szCs w:val="18"/>
        </w:rPr>
        <w:t xml:space="preserve"> Kaplan–Meier curve of progression-free survival for patients with MBC.</w:t>
      </w:r>
    </w:p>
    <w:p w:rsidR="00093AE2" w:rsidRDefault="00093AE2" w:rsidP="00395266">
      <w:pPr>
        <w:bidi w:val="0"/>
        <w:snapToGrid w:val="0"/>
        <w:spacing w:after="0" w:line="240" w:lineRule="auto"/>
        <w:ind w:firstLine="425"/>
        <w:jc w:val="both"/>
        <w:rPr>
          <w:rFonts w:ascii="Times New Roman" w:hAnsi="Times New Roman" w:cs="Times New Roman"/>
          <w:sz w:val="20"/>
          <w:szCs w:val="20"/>
          <w:lang w:eastAsia="zh-CN"/>
        </w:rPr>
      </w:pPr>
      <w:r w:rsidRPr="009634EC">
        <w:rPr>
          <w:rFonts w:ascii="Times New Roman" w:hAnsi="Times New Roman" w:cs="Times New Roman"/>
          <w:sz w:val="20"/>
          <w:szCs w:val="20"/>
        </w:rPr>
        <w:lastRenderedPageBreak/>
        <w:t xml:space="preserve">Median overall survival (OS) was </w:t>
      </w:r>
      <w:r w:rsidR="008C0134" w:rsidRPr="009634EC">
        <w:rPr>
          <w:rFonts w:ascii="Times New Roman" w:hAnsi="Times New Roman" w:cs="Times New Roman"/>
          <w:sz w:val="20"/>
          <w:szCs w:val="20"/>
        </w:rPr>
        <w:t>18</w:t>
      </w:r>
      <w:r w:rsidRPr="009634EC">
        <w:rPr>
          <w:rFonts w:ascii="Times New Roman" w:hAnsi="Times New Roman" w:cs="Times New Roman"/>
          <w:sz w:val="20"/>
          <w:szCs w:val="20"/>
        </w:rPr>
        <w:t xml:space="preserve"> months</w:t>
      </w:r>
      <w:r w:rsidR="008C0134" w:rsidRPr="009634EC">
        <w:rPr>
          <w:rFonts w:ascii="Times New Roman" w:hAnsi="Times New Roman" w:cs="Times New Roman"/>
          <w:sz w:val="20"/>
          <w:szCs w:val="20"/>
        </w:rPr>
        <w:t>,</w:t>
      </w:r>
      <w:r w:rsidRPr="009634EC">
        <w:rPr>
          <w:rFonts w:ascii="Times New Roman" w:hAnsi="Times New Roman" w:cs="Times New Roman"/>
          <w:sz w:val="20"/>
          <w:szCs w:val="20"/>
        </w:rPr>
        <w:t xml:space="preserve"> </w:t>
      </w:r>
      <w:r w:rsidR="008C0134" w:rsidRPr="009634EC">
        <w:rPr>
          <w:rFonts w:ascii="Times New Roman" w:hAnsi="Times New Roman" w:cs="Times New Roman"/>
          <w:sz w:val="20"/>
          <w:szCs w:val="20"/>
        </w:rPr>
        <w:t xml:space="preserve">with its 95% CI; 13.29- 22.71 months </w:t>
      </w:r>
      <w:r w:rsidRPr="009634EC">
        <w:rPr>
          <w:rFonts w:ascii="Times New Roman" w:hAnsi="Times New Roman" w:cs="Times New Roman"/>
          <w:sz w:val="20"/>
          <w:szCs w:val="20"/>
        </w:rPr>
        <w:t xml:space="preserve">(Fig.2). </w:t>
      </w:r>
      <w:r w:rsidR="003D2171" w:rsidRPr="009634EC">
        <w:rPr>
          <w:rFonts w:ascii="Times New Roman" w:hAnsi="Times New Roman" w:cs="Times New Roman"/>
          <w:sz w:val="20"/>
          <w:szCs w:val="20"/>
        </w:rPr>
        <w:t>The 1-year and</w:t>
      </w:r>
      <w:r w:rsidR="003D2171" w:rsidRPr="009634EC">
        <w:rPr>
          <w:rStyle w:val="Hyperlink"/>
          <w:rFonts w:ascii="Times New Roman" w:hAnsi="Times New Roman" w:cs="Times New Roman"/>
          <w:color w:val="auto"/>
          <w:sz w:val="20"/>
          <w:szCs w:val="20"/>
          <w:u w:val="none"/>
        </w:rPr>
        <w:t xml:space="preserve"> 2 years </w:t>
      </w:r>
      <w:r w:rsidR="003D2171" w:rsidRPr="009634EC">
        <w:rPr>
          <w:rFonts w:ascii="Times New Roman" w:hAnsi="Times New Roman" w:cs="Times New Roman"/>
          <w:sz w:val="20"/>
          <w:szCs w:val="20"/>
        </w:rPr>
        <w:t xml:space="preserve">OS rates were </w:t>
      </w:r>
      <w:r w:rsidR="003D2171" w:rsidRPr="009634EC">
        <w:rPr>
          <w:rStyle w:val="Hyperlink"/>
          <w:rFonts w:ascii="Times New Roman" w:hAnsi="Times New Roman" w:cs="Times New Roman"/>
          <w:color w:val="auto"/>
          <w:sz w:val="20"/>
          <w:szCs w:val="20"/>
          <w:u w:val="none"/>
        </w:rPr>
        <w:t xml:space="preserve">73.6% </w:t>
      </w:r>
      <w:r w:rsidR="003D2171" w:rsidRPr="009634EC">
        <w:rPr>
          <w:rFonts w:ascii="Times New Roman" w:hAnsi="Times New Roman" w:cs="Times New Roman"/>
          <w:sz w:val="20"/>
          <w:szCs w:val="20"/>
        </w:rPr>
        <w:t xml:space="preserve">and </w:t>
      </w:r>
      <w:r w:rsidR="003D2171" w:rsidRPr="009634EC">
        <w:rPr>
          <w:rStyle w:val="Hyperlink"/>
          <w:rFonts w:ascii="Times New Roman" w:hAnsi="Times New Roman" w:cs="Times New Roman"/>
          <w:color w:val="auto"/>
          <w:sz w:val="20"/>
          <w:szCs w:val="20"/>
          <w:u w:val="none"/>
        </w:rPr>
        <w:t>40.7%</w:t>
      </w:r>
      <w:r w:rsidR="003D2171" w:rsidRPr="009634EC">
        <w:rPr>
          <w:rFonts w:ascii="Times New Roman" w:hAnsi="Times New Roman" w:cs="Times New Roman"/>
          <w:sz w:val="20"/>
          <w:szCs w:val="20"/>
        </w:rPr>
        <w:t xml:space="preserve">, respectively </w:t>
      </w:r>
      <w:r w:rsidRPr="009634EC">
        <w:rPr>
          <w:rFonts w:ascii="Times New Roman" w:hAnsi="Times New Roman" w:cs="Times New Roman"/>
          <w:sz w:val="20"/>
          <w:szCs w:val="20"/>
        </w:rPr>
        <w:t>(Fig.2).</w:t>
      </w:r>
    </w:p>
    <w:p w:rsidR="00395266" w:rsidRPr="009634EC" w:rsidRDefault="00395266" w:rsidP="00395266">
      <w:pPr>
        <w:bidi w:val="0"/>
        <w:snapToGrid w:val="0"/>
        <w:spacing w:after="0" w:line="240" w:lineRule="auto"/>
        <w:ind w:firstLine="425"/>
        <w:jc w:val="both"/>
        <w:rPr>
          <w:rFonts w:ascii="Times New Roman" w:hAnsi="Times New Roman" w:cs="Times New Roman"/>
          <w:sz w:val="20"/>
          <w:szCs w:val="20"/>
          <w:lang w:eastAsia="zh-CN"/>
        </w:rPr>
      </w:pPr>
    </w:p>
    <w:p w:rsidR="00DF1491" w:rsidRPr="009634EC" w:rsidRDefault="00435385" w:rsidP="00395266">
      <w:pPr>
        <w:bidi w:val="0"/>
        <w:snapToGrid w:val="0"/>
        <w:spacing w:after="0" w:line="240" w:lineRule="auto"/>
        <w:jc w:val="center"/>
        <w:rPr>
          <w:rFonts w:ascii="Times New Roman" w:hAnsi="Times New Roman" w:cs="Times New Roman"/>
          <w:sz w:val="20"/>
          <w:szCs w:val="20"/>
        </w:rPr>
      </w:pPr>
      <w:r w:rsidRPr="009634EC">
        <w:rPr>
          <w:rFonts w:ascii="Times New Roman" w:hAnsi="Times New Roman" w:cs="Times New Roman"/>
          <w:noProof/>
          <w:sz w:val="20"/>
          <w:szCs w:val="20"/>
        </w:rPr>
        <w:drawing>
          <wp:inline distT="0" distB="0" distL="0" distR="0">
            <wp:extent cx="2774950" cy="222631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774950" cy="2226310"/>
                    </a:xfrm>
                    <a:prstGeom prst="rect">
                      <a:avLst/>
                    </a:prstGeom>
                    <a:noFill/>
                    <a:ln w="9525">
                      <a:noFill/>
                      <a:miter lim="800000"/>
                      <a:headEnd/>
                      <a:tailEnd/>
                    </a:ln>
                  </pic:spPr>
                </pic:pic>
              </a:graphicData>
            </a:graphic>
          </wp:inline>
        </w:drawing>
      </w:r>
    </w:p>
    <w:p w:rsidR="00C66AF2" w:rsidRPr="009634EC" w:rsidRDefault="00C66AF2"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r w:rsidRPr="009634EC">
        <w:rPr>
          <w:rFonts w:ascii="Times New Roman" w:hAnsi="Times New Roman" w:cs="Times New Roman"/>
          <w:b/>
          <w:bCs/>
          <w:sz w:val="20"/>
          <w:szCs w:val="18"/>
        </w:rPr>
        <w:t>Figure 2</w:t>
      </w:r>
      <w:r w:rsidR="00B97C3B" w:rsidRPr="009634EC">
        <w:rPr>
          <w:rFonts w:ascii="Times New Roman" w:hAnsi="Times New Roman" w:cs="Times New Roman"/>
          <w:b/>
          <w:bCs/>
          <w:sz w:val="20"/>
          <w:szCs w:val="18"/>
        </w:rPr>
        <w:t>:</w:t>
      </w:r>
      <w:r w:rsidRPr="009634EC">
        <w:rPr>
          <w:rFonts w:ascii="Times New Roman" w:hAnsi="Times New Roman" w:cs="Times New Roman"/>
          <w:b/>
          <w:bCs/>
          <w:sz w:val="20"/>
          <w:szCs w:val="18"/>
        </w:rPr>
        <w:t xml:space="preserve"> Kaplan–Meier curve of overall survival for patients with MBC.</w:t>
      </w:r>
    </w:p>
    <w:p w:rsidR="009634EC"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p>
    <w:p w:rsidR="00E73201"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4. Discussion</w:t>
      </w:r>
    </w:p>
    <w:p w:rsidR="00E73201" w:rsidRPr="009634EC" w:rsidRDefault="00744045"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Female breast cancer is the most common malignancy worldwide that comprises about 23 % of all cases of cancer in women [</w:t>
      </w:r>
      <w:r w:rsidR="00C92F2B" w:rsidRPr="009634EC">
        <w:rPr>
          <w:rFonts w:ascii="Times New Roman" w:hAnsi="Times New Roman" w:cs="Times New Roman"/>
          <w:sz w:val="20"/>
          <w:szCs w:val="20"/>
        </w:rPr>
        <w:t>28</w:t>
      </w:r>
      <w:r w:rsidRPr="009634EC">
        <w:rPr>
          <w:rFonts w:ascii="Times New Roman" w:hAnsi="Times New Roman" w:cs="Times New Roman"/>
          <w:sz w:val="20"/>
          <w:szCs w:val="20"/>
        </w:rPr>
        <w:t>]. Metastatic breast cancer represents 6–10 % of newly diagnosed breast cancer patients. A substantial number of patients with early breast cancer will metastasize during the course of their disease [</w:t>
      </w:r>
      <w:r w:rsidR="00C92F2B" w:rsidRPr="009634EC">
        <w:rPr>
          <w:rFonts w:ascii="Times New Roman" w:hAnsi="Times New Roman" w:cs="Times New Roman"/>
          <w:sz w:val="20"/>
          <w:szCs w:val="20"/>
        </w:rPr>
        <w:t>1</w:t>
      </w:r>
      <w:r w:rsidRPr="009634EC">
        <w:rPr>
          <w:rFonts w:ascii="Times New Roman" w:hAnsi="Times New Roman" w:cs="Times New Roman"/>
          <w:sz w:val="20"/>
          <w:szCs w:val="20"/>
        </w:rPr>
        <w:t xml:space="preserve">]. </w:t>
      </w:r>
      <w:r w:rsidR="00443102" w:rsidRPr="009634EC">
        <w:rPr>
          <w:rFonts w:ascii="Times New Roman" w:hAnsi="Times New Roman" w:cs="Times New Roman"/>
          <w:sz w:val="20"/>
          <w:szCs w:val="20"/>
        </w:rPr>
        <w:t xml:space="preserve">Metastatic breast cancer </w:t>
      </w:r>
      <w:r w:rsidRPr="009634EC">
        <w:rPr>
          <w:rFonts w:ascii="Times New Roman" w:hAnsi="Times New Roman" w:cs="Times New Roman"/>
          <w:sz w:val="20"/>
          <w:szCs w:val="20"/>
        </w:rPr>
        <w:t>is generally considered not curable by</w:t>
      </w:r>
      <w:r w:rsidR="00443102" w:rsidRPr="009634EC">
        <w:rPr>
          <w:rFonts w:ascii="Times New Roman" w:hAnsi="Times New Roman" w:cs="Times New Roman"/>
          <w:sz w:val="20"/>
          <w:szCs w:val="20"/>
        </w:rPr>
        <w:t xml:space="preserve"> </w:t>
      </w:r>
      <w:r w:rsidRPr="009634EC">
        <w:rPr>
          <w:rFonts w:ascii="Times New Roman" w:hAnsi="Times New Roman" w:cs="Times New Roman"/>
          <w:sz w:val="20"/>
          <w:szCs w:val="20"/>
        </w:rPr>
        <w:t>current</w:t>
      </w:r>
      <w:r w:rsidR="00716C05" w:rsidRPr="009634EC">
        <w:rPr>
          <w:rFonts w:ascii="Times New Roman" w:hAnsi="Times New Roman" w:cs="Times New Roman"/>
          <w:sz w:val="20"/>
          <w:szCs w:val="20"/>
        </w:rPr>
        <w:t>ly</w:t>
      </w:r>
      <w:r w:rsidRPr="009634EC">
        <w:rPr>
          <w:rFonts w:ascii="Times New Roman" w:hAnsi="Times New Roman" w:cs="Times New Roman"/>
          <w:sz w:val="20"/>
          <w:szCs w:val="20"/>
        </w:rPr>
        <w:t xml:space="preserve"> available therapy and </w:t>
      </w:r>
      <w:r w:rsidR="004E6030" w:rsidRPr="009634EC">
        <w:rPr>
          <w:rFonts w:ascii="Times New Roman" w:hAnsi="Times New Roman" w:cs="Times New Roman"/>
          <w:sz w:val="20"/>
          <w:szCs w:val="20"/>
        </w:rPr>
        <w:t xml:space="preserve">there is no preferred standard form of chemotherapy </w:t>
      </w:r>
      <w:r w:rsidRPr="009634EC">
        <w:rPr>
          <w:rFonts w:ascii="Times New Roman" w:hAnsi="Times New Roman" w:cs="Times New Roman"/>
          <w:sz w:val="20"/>
          <w:szCs w:val="20"/>
        </w:rPr>
        <w:t>[</w:t>
      </w:r>
      <w:r w:rsidR="00C92F2B" w:rsidRPr="009634EC">
        <w:rPr>
          <w:rFonts w:ascii="Times New Roman" w:hAnsi="Times New Roman" w:cs="Times New Roman"/>
          <w:sz w:val="20"/>
          <w:szCs w:val="20"/>
        </w:rPr>
        <w:t>4</w:t>
      </w:r>
      <w:r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5</w:t>
      </w:r>
      <w:r w:rsidRPr="009634EC">
        <w:rPr>
          <w:rFonts w:ascii="Times New Roman" w:hAnsi="Times New Roman" w:cs="Times New Roman"/>
          <w:sz w:val="20"/>
          <w:szCs w:val="20"/>
        </w:rPr>
        <w:t>]. The prognosis for these patients</w:t>
      </w:r>
      <w:r w:rsidR="000A4D4A" w:rsidRPr="009634EC">
        <w:rPr>
          <w:rFonts w:ascii="Times New Roman" w:hAnsi="Times New Roman" w:cs="Times New Roman"/>
          <w:sz w:val="20"/>
          <w:szCs w:val="20"/>
        </w:rPr>
        <w:t xml:space="preserve"> </w:t>
      </w:r>
      <w:r w:rsidR="004E6030" w:rsidRPr="009634EC">
        <w:rPr>
          <w:rFonts w:ascii="Times New Roman" w:hAnsi="Times New Roman" w:cs="Times New Roman"/>
          <w:sz w:val="20"/>
          <w:szCs w:val="20"/>
        </w:rPr>
        <w:t xml:space="preserve">remains </w:t>
      </w:r>
      <w:r w:rsidRPr="009634EC">
        <w:rPr>
          <w:rFonts w:ascii="Times New Roman" w:hAnsi="Times New Roman" w:cs="Times New Roman"/>
          <w:sz w:val="20"/>
          <w:szCs w:val="20"/>
        </w:rPr>
        <w:t>poor, with an estimated 5-year overall survival</w:t>
      </w:r>
      <w:r w:rsidR="000A4D4A" w:rsidRPr="009634EC">
        <w:rPr>
          <w:rFonts w:ascii="Times New Roman" w:hAnsi="Times New Roman" w:cs="Times New Roman"/>
          <w:sz w:val="20"/>
          <w:szCs w:val="20"/>
        </w:rPr>
        <w:t xml:space="preserve"> </w:t>
      </w:r>
      <w:r w:rsidRPr="009634EC">
        <w:rPr>
          <w:rFonts w:ascii="Times New Roman" w:hAnsi="Times New Roman" w:cs="Times New Roman"/>
          <w:sz w:val="20"/>
          <w:szCs w:val="20"/>
        </w:rPr>
        <w:t>of around 20 % [</w:t>
      </w:r>
      <w:r w:rsidR="00C92F2B" w:rsidRPr="009634EC">
        <w:rPr>
          <w:rFonts w:ascii="Times New Roman" w:hAnsi="Times New Roman" w:cs="Times New Roman"/>
          <w:sz w:val="20"/>
          <w:szCs w:val="20"/>
        </w:rPr>
        <w:t>6</w:t>
      </w:r>
      <w:r w:rsidRPr="009634EC">
        <w:rPr>
          <w:rFonts w:ascii="Times New Roman" w:hAnsi="Times New Roman" w:cs="Times New Roman"/>
          <w:sz w:val="20"/>
          <w:szCs w:val="20"/>
        </w:rPr>
        <w:t>]. The goals of therapy in the metastatic</w:t>
      </w:r>
      <w:r w:rsidR="004E6030" w:rsidRPr="009634EC">
        <w:rPr>
          <w:rFonts w:ascii="Times New Roman" w:hAnsi="Times New Roman" w:cs="Times New Roman"/>
          <w:sz w:val="20"/>
          <w:szCs w:val="20"/>
        </w:rPr>
        <w:t xml:space="preserve"> </w:t>
      </w:r>
      <w:r w:rsidRPr="009634EC">
        <w:rPr>
          <w:rFonts w:ascii="Times New Roman" w:hAnsi="Times New Roman" w:cs="Times New Roman"/>
          <w:sz w:val="20"/>
          <w:szCs w:val="20"/>
        </w:rPr>
        <w:t>setting include symptom</w:t>
      </w:r>
      <w:r w:rsidR="004E6030" w:rsidRPr="009634EC">
        <w:rPr>
          <w:rFonts w:ascii="Times New Roman" w:hAnsi="Times New Roman" w:cs="Times New Roman"/>
          <w:sz w:val="20"/>
          <w:szCs w:val="20"/>
        </w:rPr>
        <w:t>atic</w:t>
      </w:r>
      <w:r w:rsidRPr="009634EC">
        <w:rPr>
          <w:rFonts w:ascii="Times New Roman" w:hAnsi="Times New Roman" w:cs="Times New Roman"/>
          <w:sz w:val="20"/>
          <w:szCs w:val="20"/>
        </w:rPr>
        <w:t xml:space="preserve"> palliation, delay of disease progression,</w:t>
      </w:r>
      <w:r w:rsidR="004E6030"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and </w:t>
      </w:r>
      <w:r w:rsidR="004E6030" w:rsidRPr="009634EC">
        <w:rPr>
          <w:rFonts w:ascii="Times New Roman" w:hAnsi="Times New Roman" w:cs="Times New Roman"/>
          <w:sz w:val="20"/>
          <w:szCs w:val="20"/>
        </w:rPr>
        <w:t>prolong</w:t>
      </w:r>
      <w:r w:rsidRPr="009634EC">
        <w:rPr>
          <w:rFonts w:ascii="Times New Roman" w:hAnsi="Times New Roman" w:cs="Times New Roman"/>
          <w:sz w:val="20"/>
          <w:szCs w:val="20"/>
        </w:rPr>
        <w:t>ing overall survival time [</w:t>
      </w:r>
      <w:r w:rsidR="00C92F2B" w:rsidRPr="009634EC">
        <w:rPr>
          <w:rFonts w:ascii="Times New Roman" w:hAnsi="Times New Roman" w:cs="Times New Roman"/>
          <w:sz w:val="20"/>
          <w:szCs w:val="20"/>
        </w:rPr>
        <w:t>1</w:t>
      </w:r>
      <w:r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Other strategies have been adopted to improve the clinical outcome of patients with </w:t>
      </w:r>
      <w:r w:rsidR="004E6030" w:rsidRPr="009634EC">
        <w:rPr>
          <w:rFonts w:ascii="Times New Roman" w:hAnsi="Times New Roman" w:cs="Times New Roman"/>
          <w:sz w:val="20"/>
          <w:szCs w:val="20"/>
        </w:rPr>
        <w:t>M</w:t>
      </w:r>
      <w:r w:rsidRPr="009634EC">
        <w:rPr>
          <w:rFonts w:ascii="Times New Roman" w:hAnsi="Times New Roman" w:cs="Times New Roman"/>
          <w:sz w:val="20"/>
          <w:szCs w:val="20"/>
        </w:rPr>
        <w:t xml:space="preserve">BC. Antiangiogenic therapy has been studied in </w:t>
      </w:r>
      <w:r w:rsidR="008F733A" w:rsidRPr="009634EC">
        <w:rPr>
          <w:rFonts w:ascii="Times New Roman" w:hAnsi="Times New Roman" w:cs="Times New Roman"/>
          <w:sz w:val="20"/>
          <w:szCs w:val="20"/>
        </w:rPr>
        <w:t>several</w:t>
      </w:r>
      <w:r w:rsidRPr="009634EC">
        <w:rPr>
          <w:rFonts w:ascii="Times New Roman" w:hAnsi="Times New Roman" w:cs="Times New Roman"/>
          <w:sz w:val="20"/>
          <w:szCs w:val="20"/>
        </w:rPr>
        <w:t xml:space="preserve"> clinical trials as first-line [</w:t>
      </w:r>
      <w:r w:rsidR="00C92F2B" w:rsidRPr="009634EC">
        <w:rPr>
          <w:rFonts w:ascii="Times New Roman" w:hAnsi="Times New Roman" w:cs="Times New Roman"/>
          <w:sz w:val="20"/>
          <w:szCs w:val="20"/>
        </w:rPr>
        <w:t>29</w:t>
      </w:r>
      <w:r w:rsidRPr="009634EC">
        <w:rPr>
          <w:rFonts w:ascii="Times New Roman" w:hAnsi="Times New Roman" w:cs="Times New Roman"/>
          <w:sz w:val="20"/>
          <w:szCs w:val="20"/>
        </w:rPr>
        <w:t>,</w:t>
      </w:r>
      <w:r w:rsidR="00C92F2B" w:rsidRPr="009634EC">
        <w:rPr>
          <w:rFonts w:ascii="Times New Roman" w:hAnsi="Times New Roman" w:cs="Times New Roman"/>
          <w:sz w:val="20"/>
          <w:szCs w:val="20"/>
        </w:rPr>
        <w:t xml:space="preserve"> 30</w:t>
      </w:r>
      <w:r w:rsidR="008F733A"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31</w:t>
      </w:r>
      <w:r w:rsidRPr="009634EC">
        <w:rPr>
          <w:rFonts w:ascii="Times New Roman" w:hAnsi="Times New Roman" w:cs="Times New Roman"/>
          <w:sz w:val="20"/>
          <w:szCs w:val="20"/>
        </w:rPr>
        <w:t>] and second-line [</w:t>
      </w:r>
      <w:r w:rsidR="00C92F2B" w:rsidRPr="009634EC">
        <w:rPr>
          <w:rFonts w:ascii="Times New Roman" w:hAnsi="Times New Roman" w:cs="Times New Roman"/>
          <w:sz w:val="20"/>
          <w:szCs w:val="20"/>
        </w:rPr>
        <w:t>32</w:t>
      </w:r>
      <w:r w:rsidRPr="009634EC">
        <w:rPr>
          <w:rFonts w:ascii="Times New Roman" w:hAnsi="Times New Roman" w:cs="Times New Roman"/>
          <w:sz w:val="20"/>
          <w:szCs w:val="20"/>
        </w:rPr>
        <w: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treatment of metastatic breast cancer. Epidermal growth factor receptor (EGFR)-targeted agents </w:t>
      </w:r>
      <w:r w:rsidR="00AC0A58" w:rsidRPr="009634EC">
        <w:rPr>
          <w:rFonts w:ascii="Times New Roman" w:hAnsi="Times New Roman" w:cs="Times New Roman"/>
          <w:sz w:val="20"/>
          <w:szCs w:val="20"/>
        </w:rPr>
        <w:t>also</w:t>
      </w:r>
      <w:r w:rsidRPr="009634EC">
        <w:rPr>
          <w:rFonts w:ascii="Times New Roman" w:hAnsi="Times New Roman" w:cs="Times New Roman"/>
          <w:sz w:val="20"/>
          <w:szCs w:val="20"/>
        </w:rPr>
        <w:t xml:space="preserve"> studied in </w:t>
      </w:r>
      <w:r w:rsidR="00E64657" w:rsidRPr="009634EC">
        <w:rPr>
          <w:rFonts w:ascii="Times New Roman" w:hAnsi="Times New Roman" w:cs="Times New Roman"/>
          <w:sz w:val="20"/>
          <w:szCs w:val="20"/>
        </w:rPr>
        <w:t>M</w:t>
      </w:r>
      <w:r w:rsidRPr="009634EC">
        <w:rPr>
          <w:rFonts w:ascii="Times New Roman" w:hAnsi="Times New Roman" w:cs="Times New Roman"/>
          <w:sz w:val="20"/>
          <w:szCs w:val="20"/>
        </w:rPr>
        <w:t xml:space="preserve">BC </w:t>
      </w:r>
      <w:r w:rsidR="005E1143" w:rsidRPr="009634EC">
        <w:rPr>
          <w:rFonts w:ascii="Times New Roman" w:hAnsi="Times New Roman" w:cs="Times New Roman"/>
          <w:sz w:val="20"/>
          <w:szCs w:val="20"/>
        </w:rPr>
        <w:t>assumed</w:t>
      </w:r>
      <w:r w:rsidRPr="009634EC">
        <w:rPr>
          <w:rFonts w:ascii="Times New Roman" w:hAnsi="Times New Roman" w:cs="Times New Roman"/>
          <w:sz w:val="20"/>
          <w:szCs w:val="20"/>
        </w:rPr>
        <w:t xml:space="preserve"> the high-level EGFR of expression in some of these cancers [</w:t>
      </w:r>
      <w:r w:rsidR="00C92F2B" w:rsidRPr="009634EC">
        <w:rPr>
          <w:rFonts w:ascii="Times New Roman" w:hAnsi="Times New Roman" w:cs="Times New Roman"/>
          <w:sz w:val="20"/>
          <w:szCs w:val="20"/>
        </w:rPr>
        <w:t>33</w:t>
      </w:r>
      <w:r w:rsidRPr="009634EC">
        <w:rPr>
          <w:rFonts w:ascii="Times New Roman" w:hAnsi="Times New Roman" w:cs="Times New Roman"/>
          <w:sz w:val="20"/>
          <w:szCs w:val="20"/>
        </w:rPr>
        <w:t xml:space="preserve">]. EGFR inhibitors have demonstrated low efficacy as single agents in </w:t>
      </w:r>
      <w:r w:rsidR="00B45D8F" w:rsidRPr="009634EC">
        <w:rPr>
          <w:rFonts w:ascii="Times New Roman" w:hAnsi="Times New Roman" w:cs="Times New Roman"/>
          <w:sz w:val="20"/>
          <w:szCs w:val="20"/>
        </w:rPr>
        <w:t>M</w:t>
      </w:r>
      <w:r w:rsidRPr="009634EC">
        <w:rPr>
          <w:rFonts w:ascii="Times New Roman" w:hAnsi="Times New Roman" w:cs="Times New Roman"/>
          <w:sz w:val="20"/>
          <w:szCs w:val="20"/>
        </w:rPr>
        <w:t>BC, but in combination may improve the efficacy of other agen</w:t>
      </w:r>
      <w:r w:rsidR="00716C05" w:rsidRPr="009634EC">
        <w:rPr>
          <w:rFonts w:ascii="Times New Roman" w:hAnsi="Times New Roman" w:cs="Times New Roman"/>
          <w:sz w:val="20"/>
          <w:szCs w:val="20"/>
        </w:rPr>
        <w:t>ts, such as taxanes or platinum. However, these agents have</w:t>
      </w:r>
      <w:r w:rsidRPr="009634EC">
        <w:rPr>
          <w:rFonts w:ascii="Times New Roman" w:hAnsi="Times New Roman" w:cs="Times New Roman"/>
          <w:sz w:val="20"/>
          <w:szCs w:val="20"/>
        </w:rPr>
        <w:t xml:space="preserve"> </w:t>
      </w:r>
      <w:r w:rsidR="00716C05" w:rsidRPr="009634EC">
        <w:rPr>
          <w:rFonts w:ascii="Times New Roman" w:hAnsi="Times New Roman" w:cs="Times New Roman"/>
          <w:sz w:val="20"/>
          <w:szCs w:val="20"/>
        </w:rPr>
        <w:t xml:space="preserve">a </w:t>
      </w:r>
      <w:r w:rsidRPr="009634EC">
        <w:rPr>
          <w:rFonts w:ascii="Times New Roman" w:hAnsi="Times New Roman" w:cs="Times New Roman"/>
          <w:sz w:val="20"/>
          <w:szCs w:val="20"/>
        </w:rPr>
        <w:t xml:space="preserve">limited role and could not be used widely for </w:t>
      </w:r>
      <w:r w:rsidR="00B45D8F" w:rsidRPr="009634EC">
        <w:rPr>
          <w:rFonts w:ascii="Times New Roman" w:hAnsi="Times New Roman" w:cs="Times New Roman"/>
          <w:sz w:val="20"/>
          <w:szCs w:val="20"/>
        </w:rPr>
        <w:t>M</w:t>
      </w:r>
      <w:r w:rsidRPr="009634EC">
        <w:rPr>
          <w:rFonts w:ascii="Times New Roman" w:hAnsi="Times New Roman" w:cs="Times New Roman"/>
          <w:sz w:val="20"/>
          <w:szCs w:val="20"/>
        </w:rPr>
        <w:t>BC patients in our country because of limited resources.</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There are several studies which explore the </w:t>
      </w:r>
      <w:r w:rsidR="00B45D8F" w:rsidRPr="009634EC">
        <w:rPr>
          <w:rFonts w:ascii="Times New Roman" w:hAnsi="Times New Roman" w:cs="Times New Roman"/>
          <w:sz w:val="20"/>
          <w:szCs w:val="20"/>
        </w:rPr>
        <w:t>role</w:t>
      </w:r>
      <w:r w:rsidRPr="009634EC">
        <w:rPr>
          <w:rFonts w:ascii="Times New Roman" w:hAnsi="Times New Roman" w:cs="Times New Roman"/>
          <w:sz w:val="20"/>
          <w:szCs w:val="20"/>
        </w:rPr>
        <w:t xml:space="preserve"> of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w:t>
      </w:r>
      <w:r w:rsidR="00297B05" w:rsidRPr="009634EC">
        <w:rPr>
          <w:rFonts w:ascii="Times New Roman" w:hAnsi="Times New Roman" w:cs="Times New Roman"/>
          <w:sz w:val="20"/>
          <w:szCs w:val="20"/>
        </w:rPr>
        <w:t>in MBC</w:t>
      </w:r>
      <w:r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7</w:t>
      </w:r>
      <w:r w:rsidR="004B091B"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34</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11</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8F733A"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830D7A" w:rsidRPr="009634EC">
        <w:rPr>
          <w:rFonts w:ascii="Times New Roman" w:hAnsi="Times New Roman" w:cs="Times New Roman"/>
          <w:sz w:val="20"/>
          <w:szCs w:val="20"/>
        </w:rPr>
        <w:t>,</w:t>
      </w:r>
      <w:r w:rsidR="00B36EFF"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37</w:t>
      </w:r>
      <w:r w:rsidRPr="009634EC">
        <w:rPr>
          <w:rFonts w:ascii="Times New Roman" w:hAnsi="Times New Roman" w:cs="Times New Roman"/>
          <w:sz w:val="20"/>
          <w:szCs w:val="20"/>
        </w:rPr>
        <w:t xml:space="preserve">]. Capecitabine is an oral </w:t>
      </w:r>
      <w:r w:rsidR="0097753B" w:rsidRPr="009634EC">
        <w:rPr>
          <w:rFonts w:ascii="Times New Roman" w:hAnsi="Times New Roman" w:cs="Times New Roman"/>
          <w:sz w:val="20"/>
          <w:szCs w:val="20"/>
        </w:rPr>
        <w:t>F</w:t>
      </w:r>
      <w:r w:rsidRPr="009634EC">
        <w:rPr>
          <w:rFonts w:ascii="Times New Roman" w:hAnsi="Times New Roman" w:cs="Times New Roman"/>
          <w:sz w:val="20"/>
          <w:szCs w:val="20"/>
        </w:rPr>
        <w:t xml:space="preserve">luoropyrimidine carbamate </w:t>
      </w:r>
      <w:r w:rsidRPr="009634EC">
        <w:rPr>
          <w:rFonts w:ascii="Times New Roman" w:hAnsi="Times New Roman" w:cs="Times New Roman"/>
          <w:sz w:val="20"/>
          <w:szCs w:val="20"/>
        </w:rPr>
        <w:lastRenderedPageBreak/>
        <w:t>that acts as a 5-fluorouracil (5-FU) prodrug and mimics</w:t>
      </w:r>
      <w:r w:rsidR="004B091B" w:rsidRPr="009634EC">
        <w:rPr>
          <w:rFonts w:ascii="Times New Roman" w:hAnsi="Times New Roman" w:cs="Times New Roman"/>
          <w:sz w:val="20"/>
          <w:szCs w:val="20"/>
        </w:rPr>
        <w:t xml:space="preserve"> continuous infusion of 5-FU [</w:t>
      </w:r>
      <w:r w:rsidR="00B64CB7" w:rsidRPr="009634EC">
        <w:rPr>
          <w:rFonts w:ascii="Times New Roman" w:hAnsi="Times New Roman" w:cs="Times New Roman"/>
          <w:sz w:val="20"/>
          <w:szCs w:val="20"/>
        </w:rPr>
        <w:t>14</w:t>
      </w:r>
      <w:r w:rsidRPr="009634EC">
        <w:rPr>
          <w:rFonts w:ascii="Times New Roman" w:hAnsi="Times New Roman" w:cs="Times New Roman"/>
          <w:sz w:val="20"/>
          <w:szCs w:val="20"/>
        </w:rPr>
        <w:t>]. Patients often prefer the convenience of an oral treatment versus intravenous chemotherapy [</w:t>
      </w:r>
      <w:r w:rsidR="00B64CB7" w:rsidRPr="009634EC">
        <w:rPr>
          <w:rFonts w:ascii="Times New Roman" w:hAnsi="Times New Roman" w:cs="Times New Roman"/>
          <w:sz w:val="20"/>
          <w:szCs w:val="20"/>
        </w:rPr>
        <w:t>38</w:t>
      </w:r>
      <w:r w:rsidRPr="009634EC">
        <w:rPr>
          <w:rFonts w:ascii="Times New Roman" w:hAnsi="Times New Roman" w:cs="Times New Roman"/>
          <w:sz w:val="20"/>
          <w:szCs w:val="20"/>
        </w:rPr>
        <w:t>,</w:t>
      </w:r>
      <w:r w:rsidR="00B64CB7" w:rsidRPr="009634EC">
        <w:rPr>
          <w:rFonts w:ascii="Times New Roman" w:hAnsi="Times New Roman" w:cs="Times New Roman"/>
          <w:sz w:val="20"/>
          <w:szCs w:val="20"/>
        </w:rPr>
        <w:t xml:space="preserve"> 15</w:t>
      </w:r>
      <w:r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the past few years</w:t>
      </w:r>
      <w:r w:rsidR="00716C05" w:rsidRPr="009634EC">
        <w:rPr>
          <w:rFonts w:ascii="Times New Roman" w:hAnsi="Times New Roman" w:cs="Times New Roman"/>
          <w:sz w:val="20"/>
          <w:szCs w:val="20"/>
        </w:rPr>
        <w:t>,</w:t>
      </w:r>
      <w:r w:rsidRPr="009634EC">
        <w:rPr>
          <w:rFonts w:ascii="Times New Roman" w:hAnsi="Times New Roman" w:cs="Times New Roman"/>
          <w:sz w:val="20"/>
          <w:szCs w:val="20"/>
        </w:rPr>
        <w:t xml:space="preserve"> several studies have emphasized the role of metronomic chemotherapy to be used </w:t>
      </w:r>
      <w:r w:rsidR="004B091B" w:rsidRPr="009634EC">
        <w:rPr>
          <w:rFonts w:ascii="Times New Roman" w:hAnsi="Times New Roman" w:cs="Times New Roman"/>
          <w:sz w:val="20"/>
          <w:szCs w:val="20"/>
        </w:rPr>
        <w:t>in MBC</w:t>
      </w:r>
      <w:r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34</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 Some metronomic regimens can have surprisingly potent antitumor effects in preclinical models compared with respective maximum tolerated dose (MTD) regimens, despite being less toxic [</w:t>
      </w:r>
      <w:r w:rsidR="00B64CB7" w:rsidRPr="009634EC">
        <w:rPr>
          <w:rFonts w:ascii="Times New Roman" w:hAnsi="Times New Roman" w:cs="Times New Roman"/>
          <w:sz w:val="20"/>
          <w:szCs w:val="20"/>
        </w:rPr>
        <w:t>39</w:t>
      </w:r>
      <w:r w:rsidRPr="009634EC">
        <w:rPr>
          <w:rFonts w:ascii="Times New Roman" w:hAnsi="Times New Roman" w:cs="Times New Roman"/>
          <w:sz w:val="20"/>
          <w:szCs w:val="20"/>
        </w:rPr>
        <w:t>].</w:t>
      </w:r>
    </w:p>
    <w:p w:rsidR="00E73201" w:rsidRPr="009634EC" w:rsidRDefault="00E73201" w:rsidP="00395266">
      <w:pPr>
        <w:bidi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Because of the high variability of the </w:t>
      </w:r>
      <w:r w:rsidR="00830D7A"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treatment dose ranging from a tenth to a third of the maximum tolerated dose [</w:t>
      </w:r>
      <w:r w:rsidR="00B64CB7" w:rsidRPr="009634EC">
        <w:rPr>
          <w:rFonts w:ascii="Times New Roman" w:hAnsi="Times New Roman" w:cs="Times New Roman"/>
          <w:sz w:val="20"/>
          <w:szCs w:val="20"/>
        </w:rPr>
        <w:t>40</w:t>
      </w:r>
      <w:r w:rsidRPr="009634EC">
        <w:rPr>
          <w:rFonts w:ascii="Times New Roman" w:hAnsi="Times New Roman" w:cs="Times New Roman"/>
          <w:sz w:val="20"/>
          <w:szCs w:val="20"/>
        </w:rPr>
        <w:t xml:space="preserve">]. We designed this phase II trial to investigate the efficacy and tolerability of </w:t>
      </w:r>
      <w:r w:rsidR="0097753B"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 xml:space="preserve">apecitabine (Xeloda) metronomic therapy </w:t>
      </w:r>
      <w:r w:rsidRPr="009634EC">
        <w:rPr>
          <w:rFonts w:ascii="Times New Roman" w:hAnsi="Times New Roman" w:cs="Times New Roman"/>
          <w:sz w:val="20"/>
          <w:szCs w:val="20"/>
        </w:rPr>
        <w:t xml:space="preserve">at a dose of </w:t>
      </w:r>
      <w:r w:rsidR="00830D7A" w:rsidRPr="009634EC">
        <w:rPr>
          <w:rFonts w:ascii="Times New Roman" w:hAnsi="Times New Roman" w:cs="Times New Roman"/>
          <w:sz w:val="20"/>
          <w:szCs w:val="20"/>
          <w:lang w:val="en-GB"/>
        </w:rPr>
        <w:t>7</w:t>
      </w:r>
      <w:r w:rsidRPr="009634EC">
        <w:rPr>
          <w:rFonts w:ascii="Times New Roman" w:hAnsi="Times New Roman" w:cs="Times New Roman"/>
          <w:sz w:val="20"/>
          <w:szCs w:val="20"/>
          <w:lang w:val="en-GB"/>
        </w:rPr>
        <w:t>50mg/m</w:t>
      </w:r>
      <w:r w:rsidRPr="009634EC">
        <w:rPr>
          <w:rFonts w:ascii="Times New Roman" w:hAnsi="Times New Roman" w:cs="Times New Roman"/>
          <w:sz w:val="20"/>
          <w:szCs w:val="20"/>
          <w:vertAlign w:val="superscript"/>
          <w:lang w:val="en-GB"/>
        </w:rPr>
        <w:t>2</w:t>
      </w:r>
      <w:r w:rsidRPr="009634EC">
        <w:rPr>
          <w:rFonts w:ascii="Times New Roman" w:hAnsi="Times New Roman" w:cs="Times New Roman"/>
          <w:sz w:val="20"/>
          <w:szCs w:val="20"/>
          <w:lang w:val="en-GB"/>
        </w:rPr>
        <w:t>, twice every day</w:t>
      </w:r>
      <w:r w:rsidRPr="009634EC">
        <w:rPr>
          <w:rFonts w:ascii="Times New Roman" w:hAnsi="Times New Roman" w:cs="Times New Roman"/>
          <w:sz w:val="20"/>
          <w:szCs w:val="20"/>
        </w:rPr>
        <w:t xml:space="preserve"> in </w:t>
      </w:r>
      <w:r w:rsidR="00830D7A" w:rsidRPr="009634EC">
        <w:rPr>
          <w:rFonts w:ascii="Times New Roman" w:hAnsi="Times New Roman" w:cs="Times New Roman"/>
          <w:sz w:val="20"/>
          <w:szCs w:val="20"/>
        </w:rPr>
        <w:t>M</w:t>
      </w:r>
      <w:r w:rsidRPr="009634EC">
        <w:rPr>
          <w:rFonts w:ascii="Times New Roman" w:hAnsi="Times New Roman" w:cs="Times New Roman"/>
          <w:sz w:val="20"/>
          <w:szCs w:val="20"/>
        </w:rPr>
        <w:t>BC</w:t>
      </w:r>
      <w:r w:rsidRPr="009634EC">
        <w:rPr>
          <w:rFonts w:ascii="Times New Roman" w:hAnsi="Times New Roman" w:cs="Times New Roman"/>
          <w:sz w:val="20"/>
          <w:szCs w:val="20"/>
          <w:lang w:bidi="ar-EG"/>
        </w:rPr>
        <w:t xml:space="preserve"> previously, received </w:t>
      </w:r>
      <w:r w:rsidR="00830D7A" w:rsidRPr="009634EC">
        <w:rPr>
          <w:rFonts w:ascii="Times New Roman" w:hAnsi="Times New Roman" w:cs="Times New Roman"/>
          <w:sz w:val="20"/>
          <w:szCs w:val="20"/>
          <w:lang w:bidi="ar-EG"/>
        </w:rPr>
        <w:t>systemic intravenous</w:t>
      </w:r>
      <w:r w:rsidRPr="009634EC">
        <w:rPr>
          <w:rFonts w:ascii="Times New Roman" w:hAnsi="Times New Roman" w:cs="Times New Roman"/>
          <w:sz w:val="20"/>
          <w:szCs w:val="20"/>
          <w:lang w:bidi="ar-EG"/>
        </w:rPr>
        <w:t xml:space="preserve"> chemotherapy </w:t>
      </w:r>
      <w:r w:rsidR="00830D7A" w:rsidRPr="009634EC">
        <w:rPr>
          <w:rFonts w:ascii="Times New Roman" w:hAnsi="Times New Roman" w:cs="Times New Roman"/>
          <w:sz w:val="20"/>
          <w:szCs w:val="20"/>
        </w:rPr>
        <w:t xml:space="preserve">in </w:t>
      </w:r>
      <w:r w:rsidR="00716C05" w:rsidRPr="009634EC">
        <w:rPr>
          <w:rFonts w:ascii="Times New Roman" w:hAnsi="Times New Roman" w:cs="Times New Roman"/>
          <w:sz w:val="20"/>
          <w:szCs w:val="20"/>
        </w:rPr>
        <w:t xml:space="preserve">the </w:t>
      </w:r>
      <w:r w:rsidR="00830D7A" w:rsidRPr="009634EC">
        <w:rPr>
          <w:rFonts w:ascii="Times New Roman" w:hAnsi="Times New Roman" w:cs="Times New Roman"/>
          <w:sz w:val="20"/>
          <w:szCs w:val="20"/>
        </w:rPr>
        <w:t>metastatic setting</w:t>
      </w:r>
      <w:r w:rsidRPr="009634EC">
        <w:rPr>
          <w:rFonts w:ascii="Times New Roman" w:hAnsi="Times New Roman" w:cs="Times New Roman"/>
          <w:sz w:val="20"/>
          <w:szCs w:val="20"/>
        </w:rPr>
        <w:t xml:space="preserve">. The primary endpoints of this study were </w:t>
      </w:r>
      <w:r w:rsidR="00830D7A" w:rsidRPr="009634EC">
        <w:rPr>
          <w:rFonts w:ascii="Times New Roman" w:hAnsi="Times New Roman" w:cs="Times New Roman"/>
          <w:sz w:val="20"/>
          <w:szCs w:val="20"/>
        </w:rPr>
        <w:t>P</w:t>
      </w:r>
      <w:r w:rsidRPr="009634EC">
        <w:rPr>
          <w:rFonts w:ascii="Times New Roman" w:hAnsi="Times New Roman" w:cs="Times New Roman"/>
          <w:sz w:val="20"/>
          <w:szCs w:val="20"/>
        </w:rPr>
        <w:t>FS and safety profile. Secondary end point</w:t>
      </w:r>
      <w:r w:rsidR="00830D7A" w:rsidRPr="009634EC">
        <w:rPr>
          <w:rFonts w:ascii="Times New Roman" w:hAnsi="Times New Roman" w:cs="Times New Roman"/>
          <w:sz w:val="20"/>
          <w:szCs w:val="20"/>
        </w:rPr>
        <w:t>s</w:t>
      </w:r>
      <w:r w:rsidRPr="009634EC">
        <w:rPr>
          <w:rFonts w:ascii="Times New Roman" w:hAnsi="Times New Roman" w:cs="Times New Roman"/>
          <w:sz w:val="20"/>
          <w:szCs w:val="20"/>
        </w:rPr>
        <w:t xml:space="preserve"> </w:t>
      </w:r>
      <w:r w:rsidR="00830D7A" w:rsidRPr="009634EC">
        <w:rPr>
          <w:rFonts w:ascii="Times New Roman" w:hAnsi="Times New Roman" w:cs="Times New Roman"/>
          <w:sz w:val="20"/>
          <w:szCs w:val="20"/>
        </w:rPr>
        <w:t>were</w:t>
      </w:r>
      <w:r w:rsidRPr="009634EC">
        <w:rPr>
          <w:rFonts w:ascii="Times New Roman" w:hAnsi="Times New Roman" w:cs="Times New Roman"/>
          <w:sz w:val="20"/>
          <w:szCs w:val="20"/>
        </w:rPr>
        <w:t xml:space="preserve"> OS</w:t>
      </w:r>
      <w:r w:rsidR="00830D7A" w:rsidRPr="009634EC">
        <w:rPr>
          <w:rFonts w:ascii="Times New Roman" w:hAnsi="Times New Roman" w:cs="Times New Roman"/>
          <w:sz w:val="20"/>
          <w:szCs w:val="20"/>
        </w:rPr>
        <w:t xml:space="preserve"> and response to treatment</w:t>
      </w:r>
      <w:r w:rsidRPr="009634EC">
        <w:rPr>
          <w:rFonts w:ascii="Times New Roman" w:hAnsi="Times New Roman" w:cs="Times New Roman"/>
          <w:sz w:val="20"/>
          <w:szCs w:val="20"/>
        </w:rPr>
        <w:t>.</w:t>
      </w:r>
    </w:p>
    <w:p w:rsidR="00F256DD" w:rsidRPr="009634EC" w:rsidRDefault="00F80B89" w:rsidP="00395266">
      <w:pPr>
        <w:bidi w:val="0"/>
        <w:snapToGrid w:val="0"/>
        <w:spacing w:after="0" w:line="240" w:lineRule="auto"/>
        <w:ind w:firstLine="425"/>
        <w:jc w:val="both"/>
        <w:rPr>
          <w:rFonts w:ascii="Times New Roman" w:hAnsi="Times New Roman" w:cs="Times New Roman"/>
          <w:b/>
          <w:bCs/>
          <w:sz w:val="20"/>
          <w:szCs w:val="20"/>
          <w:lang w:bidi="ar-EG"/>
        </w:rPr>
      </w:pPr>
      <w:r w:rsidRPr="009634EC">
        <w:rPr>
          <w:rFonts w:ascii="Times New Roman" w:hAnsi="Times New Roman" w:cs="Times New Roman"/>
          <w:sz w:val="20"/>
          <w:szCs w:val="20"/>
        </w:rPr>
        <w:t xml:space="preserve">We sought to document the use of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and its efficacy and tolerance in MBC patients treated at </w:t>
      </w:r>
      <w:r w:rsidRPr="009634EC">
        <w:rPr>
          <w:rFonts w:ascii="Times New Roman" w:hAnsi="Times New Roman" w:cs="Times New Roman"/>
          <w:sz w:val="20"/>
          <w:szCs w:val="20"/>
          <w:lang w:bidi="ar-EG"/>
        </w:rPr>
        <w:t xml:space="preserve">Clinical Oncology Department, Faculty of Medicine, Tanta University Hospital, as </w:t>
      </w:r>
      <w:r w:rsidRPr="009634EC">
        <w:rPr>
          <w:rFonts w:ascii="Times New Roman" w:hAnsi="Times New Roman" w:cs="Times New Roman"/>
          <w:sz w:val="20"/>
          <w:szCs w:val="20"/>
        </w:rPr>
        <w:t>t</w:t>
      </w:r>
      <w:r w:rsidR="00E73201" w:rsidRPr="009634EC">
        <w:rPr>
          <w:rFonts w:ascii="Times New Roman" w:hAnsi="Times New Roman" w:cs="Times New Roman"/>
          <w:sz w:val="20"/>
          <w:szCs w:val="20"/>
        </w:rPr>
        <w:t xml:space="preserve">o our knowledge, this is the first prospective study to assess metronomic capecitabine in patients with </w:t>
      </w:r>
      <w:r w:rsidR="00830D7A" w:rsidRPr="009634EC">
        <w:rPr>
          <w:rFonts w:ascii="Times New Roman" w:hAnsi="Times New Roman" w:cs="Times New Roman"/>
          <w:sz w:val="20"/>
          <w:szCs w:val="20"/>
        </w:rPr>
        <w:t>M</w:t>
      </w:r>
      <w:r w:rsidR="00E73201" w:rsidRPr="009634EC">
        <w:rPr>
          <w:rFonts w:ascii="Times New Roman" w:hAnsi="Times New Roman" w:cs="Times New Roman"/>
          <w:sz w:val="20"/>
          <w:szCs w:val="20"/>
        </w:rPr>
        <w:t xml:space="preserve">BC in our </w:t>
      </w:r>
      <w:r w:rsidR="00830D7A" w:rsidRPr="009634EC">
        <w:rPr>
          <w:rFonts w:ascii="Times New Roman" w:hAnsi="Times New Roman" w:cs="Times New Roman"/>
          <w:sz w:val="20"/>
          <w:szCs w:val="20"/>
        </w:rPr>
        <w:t>institution</w:t>
      </w:r>
      <w:r w:rsidR="00E73201" w:rsidRPr="009634EC">
        <w:rPr>
          <w:rFonts w:ascii="Times New Roman" w:hAnsi="Times New Roman" w:cs="Times New Roman"/>
          <w:sz w:val="20"/>
          <w:szCs w:val="20"/>
        </w:rPr>
        <w:t>.</w:t>
      </w:r>
      <w:r w:rsidR="00F256DD" w:rsidRPr="009634EC">
        <w:rPr>
          <w:rFonts w:ascii="Times New Roman" w:hAnsi="Times New Roman" w:cs="Times New Roman"/>
          <w:sz w:val="20"/>
          <w:szCs w:val="20"/>
        </w:rPr>
        <w:t xml:space="preserve"> </w:t>
      </w:r>
      <w:r w:rsidR="00AC0A58" w:rsidRPr="009634EC">
        <w:rPr>
          <w:rFonts w:ascii="Times New Roman" w:hAnsi="Times New Roman" w:cs="Times New Roman"/>
          <w:sz w:val="20"/>
          <w:szCs w:val="20"/>
        </w:rPr>
        <w:tab/>
      </w:r>
      <w:r w:rsidR="00F256DD" w:rsidRPr="009634EC">
        <w:rPr>
          <w:rFonts w:ascii="Times New Roman" w:hAnsi="Times New Roman" w:cs="Times New Roman"/>
          <w:sz w:val="20"/>
          <w:szCs w:val="20"/>
        </w:rPr>
        <w:t xml:space="preserve">Despite low rates of adverse events and use of dose modifications, </w:t>
      </w:r>
      <w:r w:rsidR="0097753B" w:rsidRPr="009634EC">
        <w:rPr>
          <w:rFonts w:ascii="Times New Roman" w:hAnsi="Times New Roman" w:cs="Times New Roman"/>
          <w:sz w:val="20"/>
          <w:szCs w:val="20"/>
        </w:rPr>
        <w:t>C</w:t>
      </w:r>
      <w:r w:rsidR="00F256DD" w:rsidRPr="009634EC">
        <w:rPr>
          <w:rFonts w:ascii="Times New Roman" w:hAnsi="Times New Roman" w:cs="Times New Roman"/>
          <w:sz w:val="20"/>
          <w:szCs w:val="20"/>
        </w:rPr>
        <w:t xml:space="preserve">apecitabine was found to be clinically effective in both MBC and non-metastatic patients. Regimen toxicity did not </w:t>
      </w:r>
      <w:r w:rsidR="00785ED9" w:rsidRPr="009634EC">
        <w:rPr>
          <w:rFonts w:ascii="Times New Roman" w:hAnsi="Times New Roman" w:cs="Times New Roman"/>
          <w:sz w:val="20"/>
          <w:szCs w:val="20"/>
        </w:rPr>
        <w:t>reduce</w:t>
      </w:r>
      <w:r w:rsidR="00F256DD" w:rsidRPr="009634EC">
        <w:rPr>
          <w:rFonts w:ascii="Times New Roman" w:hAnsi="Times New Roman" w:cs="Times New Roman"/>
          <w:sz w:val="20"/>
          <w:szCs w:val="20"/>
        </w:rPr>
        <w:t xml:space="preserve"> overall response and survival [</w:t>
      </w:r>
      <w:r w:rsidR="00B64CB7" w:rsidRPr="009634EC">
        <w:rPr>
          <w:rFonts w:ascii="Times New Roman" w:hAnsi="Times New Roman" w:cs="Times New Roman"/>
          <w:sz w:val="20"/>
          <w:szCs w:val="20"/>
        </w:rPr>
        <w:t>7</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34</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11</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37</w:t>
      </w:r>
      <w:r w:rsidR="00F256DD" w:rsidRPr="009634EC">
        <w:rPr>
          <w:rFonts w:ascii="Times New Roman" w:hAnsi="Times New Roman" w:cs="Times New Roman"/>
          <w:sz w:val="20"/>
          <w:szCs w:val="20"/>
        </w:rPr>
        <w:t>].</w:t>
      </w:r>
    </w:p>
    <w:p w:rsidR="00F80B89" w:rsidRPr="009634EC" w:rsidRDefault="00F80B89" w:rsidP="00395266">
      <w:pPr>
        <w:bidi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our study, responses were observed in 23</w:t>
      </w:r>
      <w:r w:rsidR="00716C05" w:rsidRPr="009634EC">
        <w:rPr>
          <w:rFonts w:ascii="Times New Roman" w:hAnsi="Times New Roman" w:cs="Times New Roman"/>
          <w:sz w:val="20"/>
          <w:szCs w:val="20"/>
        </w:rPr>
        <w:t>.7% (9/38) of patients which were</w:t>
      </w:r>
      <w:r w:rsidRPr="009634EC">
        <w:rPr>
          <w:rFonts w:ascii="Times New Roman" w:hAnsi="Times New Roman" w:cs="Times New Roman"/>
          <w:sz w:val="20"/>
          <w:szCs w:val="20"/>
        </w:rPr>
        <w:t xml:space="preserve"> similar to the results of Fedele et al trial </w:t>
      </w:r>
      <w:r w:rsidR="00E30606" w:rsidRPr="009634EC">
        <w:rPr>
          <w:rFonts w:ascii="Times New Roman" w:hAnsi="Times New Roman" w:cs="Times New Roman"/>
          <w:sz w:val="20"/>
          <w:szCs w:val="20"/>
        </w:rPr>
        <w:t>[</w:t>
      </w:r>
      <w:r w:rsidR="00B64CB7" w:rsidRPr="009634EC">
        <w:rPr>
          <w:rFonts w:ascii="Times New Roman" w:hAnsi="Times New Roman" w:cs="Times New Roman"/>
          <w:sz w:val="20"/>
          <w:szCs w:val="20"/>
        </w:rPr>
        <w:t>7</w:t>
      </w:r>
      <w:r w:rsidR="00E30606"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on </w:t>
      </w:r>
      <w:r w:rsidR="00E30606"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E30606" w:rsidRPr="009634EC">
        <w:rPr>
          <w:rFonts w:ascii="Times New Roman" w:hAnsi="Times New Roman" w:cs="Times New Roman"/>
          <w:sz w:val="20"/>
          <w:szCs w:val="20"/>
        </w:rPr>
        <w:t>apecitabine</w:t>
      </w:r>
      <w:r w:rsidRPr="009634EC">
        <w:rPr>
          <w:rFonts w:ascii="Times New Roman" w:hAnsi="Times New Roman" w:cs="Times New Roman"/>
          <w:sz w:val="20"/>
          <w:szCs w:val="20"/>
        </w:rPr>
        <w:t xml:space="preserve">, in patients with </w:t>
      </w:r>
      <w:r w:rsidR="005113C5" w:rsidRPr="009634EC">
        <w:rPr>
          <w:rFonts w:ascii="Times New Roman" w:hAnsi="Times New Roman" w:cs="Times New Roman"/>
          <w:sz w:val="20"/>
          <w:szCs w:val="20"/>
        </w:rPr>
        <w:t xml:space="preserve">MBC </w:t>
      </w:r>
      <w:r w:rsidRPr="009634EC">
        <w:rPr>
          <w:rFonts w:ascii="Times New Roman" w:hAnsi="Times New Roman" w:cs="Times New Roman"/>
          <w:sz w:val="20"/>
          <w:szCs w:val="20"/>
        </w:rPr>
        <w:t>published in 201</w:t>
      </w:r>
      <w:r w:rsidR="005113C5" w:rsidRPr="009634EC">
        <w:rPr>
          <w:rFonts w:ascii="Times New Roman" w:hAnsi="Times New Roman" w:cs="Times New Roman"/>
          <w:sz w:val="20"/>
          <w:szCs w:val="20"/>
        </w:rPr>
        <w:t>2</w:t>
      </w:r>
      <w:r w:rsidRPr="009634EC">
        <w:rPr>
          <w:rFonts w:ascii="Times New Roman" w:hAnsi="Times New Roman" w:cs="Times New Roman"/>
          <w:sz w:val="20"/>
          <w:szCs w:val="20"/>
        </w:rPr>
        <w:t>, (</w:t>
      </w:r>
      <w:r w:rsidRPr="009634EC">
        <w:rPr>
          <w:rFonts w:ascii="Times New Roman" w:eastAsia="Kozuka Mincho Pro" w:hAnsi="Times New Roman" w:cs="Times New Roman"/>
          <w:sz w:val="20"/>
          <w:szCs w:val="20"/>
        </w:rPr>
        <w:t xml:space="preserve">RR was </w:t>
      </w:r>
      <w:r w:rsidR="005113C5" w:rsidRPr="009634EC">
        <w:rPr>
          <w:rFonts w:ascii="Times New Roman" w:eastAsia="Kozuka Mincho Pro" w:hAnsi="Times New Roman" w:cs="Times New Roman"/>
          <w:sz w:val="20"/>
          <w:szCs w:val="20"/>
        </w:rPr>
        <w:t>24</w:t>
      </w:r>
      <w:r w:rsidRPr="009634EC">
        <w:rPr>
          <w:rFonts w:ascii="Times New Roman" w:eastAsia="Kozuka Mincho Pro" w:hAnsi="Times New Roman" w:cs="Times New Roman"/>
          <w:sz w:val="20"/>
          <w:szCs w:val="20"/>
        </w:rPr>
        <w:t>%</w:t>
      </w:r>
      <w:r w:rsidRPr="009634EC">
        <w:rPr>
          <w:rFonts w:ascii="Times New Roman" w:hAnsi="Times New Roman" w:cs="Times New Roman"/>
          <w:sz w:val="20"/>
          <w:szCs w:val="20"/>
        </w:rPr>
        <w:t>).</w:t>
      </w:r>
    </w:p>
    <w:p w:rsidR="00DD7947" w:rsidRPr="009634EC" w:rsidRDefault="00DD7947"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our study, the disease control rate (CR+PR+SD) of 84.2% (32/38) was comparable to the results of the Fedele</w:t>
      </w:r>
      <w:r w:rsidRPr="009634EC">
        <w:rPr>
          <w:rFonts w:ascii="Times New Roman" w:hAnsi="Times New Roman" w:cs="Times New Roman"/>
          <w:i/>
          <w:iCs/>
          <w:sz w:val="20"/>
          <w:szCs w:val="20"/>
        </w:rPr>
        <w:t xml:space="preserve"> </w:t>
      </w:r>
      <w:r w:rsidRPr="009634EC">
        <w:rPr>
          <w:rFonts w:ascii="Times New Roman" w:hAnsi="Times New Roman" w:cs="Times New Roman"/>
          <w:sz w:val="20"/>
          <w:szCs w:val="20"/>
        </w:rPr>
        <w:t>et al trial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xml:space="preserve">] (disease control rate of </w:t>
      </w:r>
      <w:r w:rsidRPr="009634EC">
        <w:rPr>
          <w:rFonts w:ascii="Times New Roman" w:hAnsi="Times New Roman" w:cs="Times New Roman"/>
          <w:sz w:val="20"/>
          <w:szCs w:val="20"/>
          <w:lang w:bidi="ar-EG"/>
        </w:rPr>
        <w:t>86</w:t>
      </w:r>
      <w:r w:rsidRPr="009634EC">
        <w:rPr>
          <w:rFonts w:ascii="Times New Roman" w:hAnsi="Times New Roman" w:cs="Times New Roman"/>
          <w:sz w:val="20"/>
          <w:szCs w:val="20"/>
        </w:rPr>
        <w:t>%).</w:t>
      </w:r>
    </w:p>
    <w:p w:rsidR="00FA49D8" w:rsidRPr="009634EC" w:rsidRDefault="00FA49D8"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The estimated median OS in our study was 18 months, similar to the 17 months reported in Fedele et 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study.</w:t>
      </w:r>
    </w:p>
    <w:p w:rsidR="009634EC" w:rsidRPr="009634EC" w:rsidRDefault="00FA49D8"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t xml:space="preserve">The median </w:t>
      </w:r>
      <w:r w:rsidRPr="009634EC">
        <w:rPr>
          <w:rFonts w:ascii="Times New Roman" w:hAnsi="Times New Roman" w:cs="Times New Roman"/>
          <w:sz w:val="20"/>
          <w:szCs w:val="20"/>
        </w:rPr>
        <w:t>progression-free survival</w:t>
      </w:r>
      <w:r w:rsidRPr="009634EC">
        <w:rPr>
          <w:rFonts w:ascii="Times New Roman" w:hAnsi="Times New Roman" w:cs="Times New Roman"/>
          <w:sz w:val="20"/>
          <w:szCs w:val="20"/>
          <w:lang w:bidi="ar-EG"/>
        </w:rPr>
        <w:t xml:space="preserve"> in our study</w:t>
      </w:r>
      <w:r w:rsidRPr="009634EC">
        <w:rPr>
          <w:rFonts w:ascii="Times New Roman" w:hAnsi="Times New Roman" w:cs="Times New Roman"/>
          <w:sz w:val="20"/>
          <w:szCs w:val="20"/>
        </w:rPr>
        <w:t xml:space="preserve"> was 9 months,</w:t>
      </w:r>
      <w:r w:rsidRPr="009634EC">
        <w:rPr>
          <w:rFonts w:ascii="Times New Roman" w:eastAsia="Kozuka Mincho Pro" w:hAnsi="Times New Roman" w:cs="Times New Roman"/>
          <w:sz w:val="20"/>
          <w:szCs w:val="20"/>
        </w:rPr>
        <w:t xml:space="preserve"> </w:t>
      </w:r>
      <w:r w:rsidRPr="009634EC">
        <w:rPr>
          <w:rFonts w:ascii="Times New Roman" w:hAnsi="Times New Roman" w:cs="Times New Roman"/>
          <w:sz w:val="20"/>
          <w:szCs w:val="20"/>
        </w:rPr>
        <w:t>higher than that published in 2012, by Fedele et 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w:t>
      </w:r>
      <w:r w:rsidRPr="009634EC">
        <w:rPr>
          <w:rFonts w:ascii="Times New Roman" w:hAnsi="Times New Roman" w:cs="Times New Roman"/>
          <w:sz w:val="20"/>
          <w:szCs w:val="20"/>
          <w:lang w:bidi="ar-EG"/>
        </w:rPr>
        <w:t xml:space="preserve">median </w:t>
      </w:r>
      <w:r w:rsidRPr="009634EC">
        <w:rPr>
          <w:rFonts w:ascii="Times New Roman" w:hAnsi="Times New Roman" w:cs="Times New Roman"/>
          <w:sz w:val="20"/>
          <w:szCs w:val="20"/>
        </w:rPr>
        <w:t>progression-free survival was 7 months).</w:t>
      </w:r>
    </w:p>
    <w:p w:rsidR="00DF75D9" w:rsidRPr="009634EC" w:rsidRDefault="009634EC" w:rsidP="00395266">
      <w:pPr>
        <w:bidi w:val="0"/>
        <w:snapToGrid w:val="0"/>
        <w:spacing w:after="0" w:line="240" w:lineRule="auto"/>
        <w:ind w:firstLine="425"/>
        <w:jc w:val="both"/>
        <w:rPr>
          <w:rFonts w:ascii="Times New Roman" w:hAnsi="Times New Roman" w:cs="Times New Roman"/>
          <w:sz w:val="20"/>
          <w:szCs w:val="20"/>
          <w:vertAlign w:val="superscript"/>
        </w:rPr>
      </w:pPr>
      <w:r w:rsidRPr="009634EC">
        <w:rPr>
          <w:rFonts w:ascii="Times New Roman" w:hAnsi="Times New Roman" w:cs="Times New Roman"/>
          <w:sz w:val="20"/>
          <w:szCs w:val="20"/>
        </w:rPr>
        <w:t>O</w:t>
      </w:r>
      <w:r w:rsidR="00E73201" w:rsidRPr="009634EC">
        <w:rPr>
          <w:rFonts w:ascii="Times New Roman" w:hAnsi="Times New Roman" w:cs="Times New Roman"/>
          <w:sz w:val="20"/>
          <w:szCs w:val="20"/>
        </w:rPr>
        <w:t>ur study confirms the</w:t>
      </w:r>
      <w:r w:rsidR="00E73201" w:rsidRPr="009634EC">
        <w:rPr>
          <w:rFonts w:ascii="Times New Roman" w:hAnsi="Times New Roman" w:cs="Times New Roman"/>
          <w:sz w:val="20"/>
          <w:szCs w:val="20"/>
          <w:vertAlign w:val="superscript"/>
        </w:rPr>
        <w:t xml:space="preserve"> </w:t>
      </w:r>
      <w:r w:rsidR="00E73201" w:rsidRPr="009634EC">
        <w:rPr>
          <w:rFonts w:ascii="Times New Roman" w:hAnsi="Times New Roman" w:cs="Times New Roman"/>
          <w:sz w:val="20"/>
          <w:szCs w:val="20"/>
        </w:rPr>
        <w:t xml:space="preserve">overall acceptable tolerability of </w:t>
      </w:r>
      <w:r w:rsidR="00DF75D9" w:rsidRPr="009634EC">
        <w:rPr>
          <w:rFonts w:ascii="Times New Roman" w:hAnsi="Times New Roman" w:cs="Times New Roman"/>
          <w:sz w:val="20"/>
          <w:szCs w:val="20"/>
        </w:rPr>
        <w:t xml:space="preserve">metronomic </w:t>
      </w:r>
      <w:r w:rsidR="0031332C" w:rsidRPr="009634EC">
        <w:rPr>
          <w:rFonts w:ascii="Times New Roman" w:hAnsi="Times New Roman" w:cs="Times New Roman"/>
          <w:sz w:val="20"/>
          <w:szCs w:val="20"/>
        </w:rPr>
        <w:t>C</w:t>
      </w:r>
      <w:r w:rsidR="00E73201" w:rsidRPr="009634EC">
        <w:rPr>
          <w:rFonts w:ascii="Times New Roman" w:hAnsi="Times New Roman" w:cs="Times New Roman"/>
          <w:sz w:val="20"/>
          <w:szCs w:val="20"/>
        </w:rPr>
        <w:t xml:space="preserve">apecitabine. The </w:t>
      </w:r>
      <w:r w:rsidR="00DF75D9"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 treatment did not appreciably increase the incidence</w:t>
      </w:r>
      <w:r w:rsidR="00E73201" w:rsidRPr="009634EC">
        <w:rPr>
          <w:rFonts w:ascii="Times New Roman" w:hAnsi="Times New Roman" w:cs="Times New Roman"/>
          <w:sz w:val="20"/>
          <w:szCs w:val="20"/>
          <w:vertAlign w:val="superscript"/>
        </w:rPr>
        <w:t xml:space="preserve"> </w:t>
      </w:r>
      <w:r w:rsidR="00E73201" w:rsidRPr="009634EC">
        <w:rPr>
          <w:rFonts w:ascii="Times New Roman" w:hAnsi="Times New Roman" w:cs="Times New Roman"/>
          <w:sz w:val="20"/>
          <w:szCs w:val="20"/>
        </w:rPr>
        <w:t>of hematologic and non- hematologic toxicity compared with previous reports administering</w:t>
      </w:r>
      <w:r w:rsidR="00E73201" w:rsidRPr="009634EC">
        <w:rPr>
          <w:rFonts w:ascii="Times New Roman" w:hAnsi="Times New Roman" w:cs="Times New Roman"/>
          <w:sz w:val="20"/>
          <w:szCs w:val="20"/>
          <w:vertAlign w:val="superscript"/>
        </w:rPr>
        <w:t xml:space="preserve"> </w:t>
      </w:r>
      <w:r w:rsidR="00DF75D9"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 to MBC patients [</w:t>
      </w:r>
      <w:r w:rsidR="00B64CB7" w:rsidRPr="009634EC">
        <w:rPr>
          <w:rFonts w:ascii="Times New Roman" w:hAnsi="Times New Roman" w:cs="Times New Roman"/>
          <w:sz w:val="20"/>
          <w:szCs w:val="20"/>
        </w:rPr>
        <w:t>7</w:t>
      </w:r>
      <w:r w:rsidR="00DF75D9"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E73201" w:rsidRPr="009634EC">
        <w:rPr>
          <w:rFonts w:ascii="Times New Roman" w:hAnsi="Times New Roman" w:cs="Times New Roman"/>
          <w:sz w:val="20"/>
          <w:szCs w:val="20"/>
        </w:rPr>
        <w:t>].</w:t>
      </w:r>
    </w:p>
    <w:p w:rsidR="00DF75D9" w:rsidRPr="009634EC" w:rsidRDefault="00DF75D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lastRenderedPageBreak/>
        <w:t>To date, most of the adverse reactions to this regimen observed in our 38 assessable patien</w:t>
      </w:r>
      <w:r w:rsidR="00785ED9" w:rsidRPr="009634EC">
        <w:rPr>
          <w:rFonts w:ascii="Times New Roman" w:hAnsi="Times New Roman" w:cs="Times New Roman"/>
          <w:sz w:val="20"/>
          <w:szCs w:val="20"/>
        </w:rPr>
        <w:t xml:space="preserve">ts were mild and manageable. </w:t>
      </w:r>
      <w:r w:rsidRPr="009634EC">
        <w:rPr>
          <w:rFonts w:ascii="Times New Roman" w:hAnsi="Times New Roman" w:cs="Times New Roman"/>
          <w:sz w:val="20"/>
          <w:szCs w:val="20"/>
        </w:rPr>
        <w:t xml:space="preserve">Grade 3–4 hematologic toxicity was </w:t>
      </w:r>
      <w:r w:rsidR="00785ED9" w:rsidRPr="009634EC">
        <w:rPr>
          <w:rFonts w:ascii="Times New Roman" w:hAnsi="Times New Roman" w:cs="Times New Roman"/>
          <w:sz w:val="20"/>
          <w:szCs w:val="20"/>
        </w:rPr>
        <w:t xml:space="preserve">not </w:t>
      </w:r>
      <w:r w:rsidRPr="009634EC">
        <w:rPr>
          <w:rFonts w:ascii="Times New Roman" w:hAnsi="Times New Roman" w:cs="Times New Roman"/>
          <w:sz w:val="20"/>
          <w:szCs w:val="20"/>
        </w:rPr>
        <w:t>recorded.</w:t>
      </w:r>
      <w:r w:rsidRPr="009634EC">
        <w:rPr>
          <w:rFonts w:ascii="Times New Roman" w:hAnsi="Times New Roman" w:cs="Times New Roman"/>
          <w:sz w:val="20"/>
          <w:szCs w:val="20"/>
        </w:rPr>
        <w:tab/>
        <w:t>Hand-foot syndrome, a frequent side effect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of </w:t>
      </w:r>
      <w:r w:rsidR="0097753B"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 (Xeloda)</w:t>
      </w:r>
      <w:r w:rsidRPr="009634EC">
        <w:rPr>
          <w:rFonts w:ascii="Times New Roman" w:hAnsi="Times New Roman" w:cs="Times New Roman"/>
          <w:sz w:val="20"/>
          <w:szCs w:val="20"/>
        </w:rPr>
        <w:t>, was the most common adverse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event, occurring in 15.8% (6/</w:t>
      </w:r>
      <w:r w:rsidR="00CE3BD1" w:rsidRPr="009634EC">
        <w:rPr>
          <w:rFonts w:ascii="Times New Roman" w:hAnsi="Times New Roman" w:cs="Times New Roman"/>
          <w:sz w:val="20"/>
          <w:szCs w:val="20"/>
        </w:rPr>
        <w:t>38</w:t>
      </w:r>
      <w:r w:rsidRPr="009634EC">
        <w:rPr>
          <w:rFonts w:ascii="Times New Roman" w:hAnsi="Times New Roman" w:cs="Times New Roman"/>
          <w:sz w:val="20"/>
          <w:szCs w:val="20"/>
        </w:rPr>
        <w:t xml:space="preserve">) of patients. Four (10.5%) of them were of Grade 1/2 hand-foot syndrome. While, only 2 cases (5.3%) had </w:t>
      </w:r>
      <w:r w:rsidR="0031332C" w:rsidRPr="009634EC">
        <w:rPr>
          <w:rFonts w:ascii="Times New Roman" w:hAnsi="Times New Roman" w:cs="Times New Roman"/>
          <w:sz w:val="20"/>
          <w:szCs w:val="20"/>
        </w:rPr>
        <w:t>g</w:t>
      </w:r>
      <w:r w:rsidRPr="009634EC">
        <w:rPr>
          <w:rFonts w:ascii="Times New Roman" w:hAnsi="Times New Roman" w:cs="Times New Roman"/>
          <w:sz w:val="20"/>
          <w:szCs w:val="20"/>
        </w:rPr>
        <w:t xml:space="preserve">rade 3/4 hand-foot syndrome, which was rapidly resolved to grade 0/1 with </w:t>
      </w:r>
      <w:r w:rsidR="0031332C" w:rsidRPr="009634EC">
        <w:rPr>
          <w:rFonts w:ascii="Times New Roman" w:hAnsi="Times New Roman" w:cs="Times New Roman"/>
          <w:sz w:val="20"/>
          <w:szCs w:val="20"/>
        </w:rPr>
        <w:t xml:space="preserve">complete </w:t>
      </w:r>
      <w:r w:rsidRPr="009634EC">
        <w:rPr>
          <w:rFonts w:ascii="Times New Roman" w:hAnsi="Times New Roman" w:cs="Times New Roman"/>
          <w:sz w:val="20"/>
          <w:szCs w:val="20"/>
        </w:rPr>
        <w:t>rest and symptomatic treatment. Diarrhea was experienced by 4 patients (10.6%) with 2 of them (5.3%) suffered from grade 3 toxicity.</w:t>
      </w:r>
      <w:r w:rsidRPr="009634EC">
        <w:rPr>
          <w:rFonts w:ascii="Times New Roman" w:hAnsi="Times New Roman" w:cs="Times New Roman"/>
          <w:b/>
          <w:bCs/>
          <w:sz w:val="20"/>
          <w:szCs w:val="20"/>
          <w:lang w:bidi="ar-EG"/>
        </w:rPr>
        <w:t xml:space="preserve"> </w:t>
      </w:r>
      <w:r w:rsidR="00716C05" w:rsidRPr="009634EC">
        <w:rPr>
          <w:rFonts w:ascii="Times New Roman" w:hAnsi="Times New Roman" w:cs="Times New Roman"/>
          <w:sz w:val="20"/>
          <w:szCs w:val="20"/>
          <w:lang w:bidi="ar-EG"/>
        </w:rPr>
        <w:t>Ano</w:t>
      </w:r>
      <w:r w:rsidRPr="009634EC">
        <w:rPr>
          <w:rFonts w:ascii="Times New Roman" w:hAnsi="Times New Roman" w:cs="Times New Roman"/>
          <w:sz w:val="20"/>
          <w:szCs w:val="20"/>
          <w:lang w:bidi="ar-EG"/>
        </w:rPr>
        <w:t xml:space="preserve">ther </w:t>
      </w:r>
      <w:r w:rsidRPr="009634EC">
        <w:rPr>
          <w:rFonts w:ascii="Times New Roman" w:hAnsi="Times New Roman" w:cs="Times New Roman"/>
          <w:sz w:val="20"/>
          <w:szCs w:val="20"/>
        </w:rPr>
        <w:t>grade 1/2 non-hematologic toxicities observed were nausea/vomiting in 4 patients (10.5%) and fatigue in 2 patients (5.3%).</w:t>
      </w:r>
    </w:p>
    <w:p w:rsidR="00E73201" w:rsidRPr="009634EC" w:rsidRDefault="00DF75D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Only 2 patients required hospitalization, because of grade 3 </w:t>
      </w:r>
      <w:r w:rsidR="000E29B4" w:rsidRPr="009634EC">
        <w:rPr>
          <w:rFonts w:ascii="Times New Roman" w:hAnsi="Times New Roman" w:cs="Times New Roman"/>
          <w:sz w:val="20"/>
          <w:szCs w:val="20"/>
        </w:rPr>
        <w:t>diarrhea</w:t>
      </w:r>
      <w:r w:rsidRPr="009634EC">
        <w:rPr>
          <w:rFonts w:ascii="Times New Roman" w:hAnsi="Times New Roman" w:cs="Times New Roman"/>
          <w:sz w:val="20"/>
          <w:szCs w:val="20"/>
        </w:rPr>
        <w:t xml:space="preserve">. All patients received full doses of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throughout the study and dose reduction was not required in any of our patients. However, only 2 patients had dose delay for 1 week because of Grade 3 diarrhea (1 patient) and Grade 3/4 hand-foot syndrome (1 patient). </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Most of </w:t>
      </w:r>
      <w:r w:rsidR="000E29B4" w:rsidRPr="009634EC">
        <w:rPr>
          <w:rFonts w:ascii="Times New Roman" w:hAnsi="Times New Roman" w:cs="Times New Roman"/>
          <w:sz w:val="20"/>
          <w:szCs w:val="20"/>
        </w:rPr>
        <w:t xml:space="preserve">the </w:t>
      </w:r>
      <w:r w:rsidRPr="009634EC">
        <w:rPr>
          <w:rFonts w:ascii="Times New Roman" w:hAnsi="Times New Roman" w:cs="Times New Roman"/>
          <w:sz w:val="20"/>
          <w:szCs w:val="20"/>
        </w:rPr>
        <w:t xml:space="preserve">hematologic and non-hematological toxicities during the </w:t>
      </w:r>
      <w:r w:rsidR="001E60A0"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apecitabine </w:t>
      </w:r>
      <w:r w:rsidRPr="009634EC">
        <w:rPr>
          <w:rFonts w:ascii="Times New Roman" w:hAnsi="Times New Roman" w:cs="Times New Roman"/>
          <w:sz w:val="20"/>
          <w:szCs w:val="20"/>
        </w:rPr>
        <w:t>treatment w</w:t>
      </w:r>
      <w:r w:rsidR="00B64CB7" w:rsidRPr="009634EC">
        <w:rPr>
          <w:rFonts w:ascii="Times New Roman" w:hAnsi="Times New Roman" w:cs="Times New Roman"/>
          <w:sz w:val="20"/>
          <w:szCs w:val="20"/>
        </w:rPr>
        <w:t>ere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better than that of other previous</w:t>
      </w:r>
      <w:r w:rsidR="001643FB" w:rsidRPr="009634EC">
        <w:rPr>
          <w:rFonts w:ascii="Times New Roman" w:hAnsi="Times New Roman" w:cs="Times New Roman"/>
          <w:sz w:val="20"/>
          <w:szCs w:val="20"/>
        </w:rPr>
        <w:t xml:space="preserve"> reports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w:t>
      </w:r>
      <w:r w:rsidR="00FA49D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xml:space="preserve">]. Two phase II trials had studied the toxicity profile of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in MBC patients. El-Arab et al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 xml:space="preserve">] had studied the clinical efficacy and tolerability of low dose,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(500 mg twice daily) </w:t>
      </w:r>
      <w:r w:rsidR="0031332C" w:rsidRPr="009634EC">
        <w:rPr>
          <w:rFonts w:ascii="Times New Roman" w:hAnsi="Times New Roman" w:cs="Times New Roman"/>
          <w:sz w:val="20"/>
          <w:szCs w:val="20"/>
        </w:rPr>
        <w:t>combined</w:t>
      </w:r>
      <w:r w:rsidRPr="009634EC">
        <w:rPr>
          <w:rFonts w:ascii="Times New Roman" w:hAnsi="Times New Roman" w:cs="Times New Roman"/>
          <w:sz w:val="20"/>
          <w:szCs w:val="20"/>
        </w:rPr>
        <w:t xml:space="preserve"> with oral cyclophosphamide (at </w:t>
      </w:r>
      <w:r w:rsidR="000E29B4" w:rsidRPr="009634EC">
        <w:rPr>
          <w:rFonts w:ascii="Times New Roman" w:hAnsi="Times New Roman" w:cs="Times New Roman"/>
          <w:sz w:val="20"/>
          <w:szCs w:val="20"/>
        </w:rPr>
        <w:t xml:space="preserve">a </w:t>
      </w:r>
      <w:r w:rsidRPr="009634EC">
        <w:rPr>
          <w:rFonts w:ascii="Times New Roman" w:hAnsi="Times New Roman" w:cs="Times New Roman"/>
          <w:sz w:val="20"/>
          <w:szCs w:val="20"/>
        </w:rPr>
        <w:t xml:space="preserve">dose of 50 mg once daily) in 60 patients with </w:t>
      </w:r>
      <w:r w:rsidR="001643FB" w:rsidRPr="009634EC">
        <w:rPr>
          <w:rFonts w:ascii="Times New Roman" w:hAnsi="Times New Roman" w:cs="Times New Roman"/>
          <w:sz w:val="20"/>
          <w:szCs w:val="20"/>
        </w:rPr>
        <w:t>MBC</w:t>
      </w:r>
      <w:r w:rsidRPr="009634EC">
        <w:rPr>
          <w:rFonts w:ascii="Times New Roman" w:hAnsi="Times New Roman" w:cs="Times New Roman"/>
          <w:sz w:val="20"/>
          <w:szCs w:val="20"/>
        </w:rPr>
        <w:t>. The overall regimen was well tolerated. Myelosuppression, a well-documented side effect of therapy in</w:t>
      </w:r>
      <w:r w:rsidRPr="009634EC">
        <w:rPr>
          <w:rFonts w:ascii="Times New Roman" w:hAnsi="Times New Roman" w:cs="Times New Roman"/>
          <w:sz w:val="20"/>
          <w:szCs w:val="20"/>
          <w:vertAlign w:val="superscript"/>
        </w:rPr>
        <w:t xml:space="preserve"> </w:t>
      </w:r>
      <w:r w:rsidR="00346CE0" w:rsidRPr="009634EC">
        <w:rPr>
          <w:rFonts w:ascii="Times New Roman" w:hAnsi="Times New Roman" w:cs="Times New Roman"/>
          <w:sz w:val="20"/>
          <w:szCs w:val="20"/>
        </w:rPr>
        <w:t>particular leucopenia (Grades 1</w:t>
      </w:r>
      <w:r w:rsidR="001643FB" w:rsidRPr="009634EC">
        <w:rPr>
          <w:rFonts w:ascii="Times New Roman" w:hAnsi="Times New Roman" w:cs="Times New Roman"/>
          <w:sz w:val="20"/>
          <w:szCs w:val="20"/>
        </w:rPr>
        <w:t>/</w:t>
      </w:r>
      <w:r w:rsidRPr="009634EC">
        <w:rPr>
          <w:rFonts w:ascii="Times New Roman" w:hAnsi="Times New Roman" w:cs="Times New Roman"/>
          <w:sz w:val="20"/>
          <w:szCs w:val="20"/>
        </w:rPr>
        <w:t xml:space="preserve">2) was observed in (17%) patients. </w:t>
      </w:r>
      <w:r w:rsidR="001643FB" w:rsidRPr="009634EC">
        <w:rPr>
          <w:rFonts w:ascii="Times New Roman" w:hAnsi="Times New Roman" w:cs="Times New Roman"/>
          <w:sz w:val="20"/>
          <w:szCs w:val="20"/>
        </w:rPr>
        <w:t>Hand-foot syndrome</w:t>
      </w:r>
      <w:r w:rsidRPr="009634EC">
        <w:rPr>
          <w:rFonts w:ascii="Times New Roman" w:hAnsi="Times New Roman" w:cs="Times New Roman"/>
          <w:sz w:val="20"/>
          <w:szCs w:val="20"/>
        </w:rPr>
        <w:t>, the most frequently reported</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non-hematologic</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adverse </w:t>
      </w:r>
      <w:r w:rsidR="0031332C" w:rsidRPr="009634EC">
        <w:rPr>
          <w:rFonts w:ascii="Times New Roman" w:hAnsi="Times New Roman" w:cs="Times New Roman"/>
          <w:sz w:val="20"/>
          <w:szCs w:val="20"/>
        </w:rPr>
        <w:t>reactions</w:t>
      </w:r>
      <w:r w:rsidRPr="009634EC">
        <w:rPr>
          <w:rFonts w:ascii="Times New Roman" w:hAnsi="Times New Roman" w:cs="Times New Roman"/>
          <w:sz w:val="20"/>
          <w:szCs w:val="20"/>
        </w:rPr>
        <w:t>, were also mild to moderate (Grades 1 and 2 in 36.7% of cases), and could be readily</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controlled with </w:t>
      </w:r>
      <w:r w:rsidR="001643FB" w:rsidRPr="009634EC">
        <w:rPr>
          <w:rFonts w:ascii="Times New Roman" w:hAnsi="Times New Roman" w:cs="Times New Roman"/>
          <w:sz w:val="20"/>
          <w:szCs w:val="20"/>
        </w:rPr>
        <w:t xml:space="preserve">rest and </w:t>
      </w:r>
      <w:r w:rsidRPr="009634EC">
        <w:rPr>
          <w:rFonts w:ascii="Times New Roman" w:hAnsi="Times New Roman" w:cs="Times New Roman"/>
          <w:sz w:val="20"/>
          <w:szCs w:val="20"/>
        </w:rPr>
        <w:t>the administration of standard medications. Also in our study hand-foot syndrome, was the most common treatment-related adverse</w:t>
      </w:r>
      <w:r w:rsidRPr="009634EC">
        <w:rPr>
          <w:rFonts w:ascii="Times New Roman" w:hAnsi="Times New Roman" w:cs="Times New Roman"/>
          <w:sz w:val="20"/>
          <w:szCs w:val="20"/>
          <w:vertAlign w:val="superscript"/>
        </w:rPr>
        <w:t xml:space="preserve"> </w:t>
      </w:r>
      <w:r w:rsidR="00F577F3" w:rsidRPr="009634EC">
        <w:rPr>
          <w:rFonts w:ascii="Times New Roman" w:hAnsi="Times New Roman" w:cs="Times New Roman"/>
          <w:sz w:val="20"/>
          <w:szCs w:val="20"/>
        </w:rPr>
        <w:t>event, occurring in 15.8</w:t>
      </w:r>
      <w:r w:rsidR="001643FB" w:rsidRPr="009634EC">
        <w:rPr>
          <w:rFonts w:ascii="Times New Roman" w:hAnsi="Times New Roman" w:cs="Times New Roman"/>
          <w:sz w:val="20"/>
          <w:szCs w:val="20"/>
        </w:rPr>
        <w:t>% (6/38</w:t>
      </w:r>
      <w:r w:rsidRPr="009634EC">
        <w:rPr>
          <w:rFonts w:ascii="Times New Roman" w:hAnsi="Times New Roman" w:cs="Times New Roman"/>
          <w:sz w:val="20"/>
          <w:szCs w:val="20"/>
        </w:rPr>
        <w:t xml:space="preserve">) of patients, with only </w:t>
      </w:r>
      <w:r w:rsidR="001643FB" w:rsidRPr="009634EC">
        <w:rPr>
          <w:rFonts w:ascii="Times New Roman" w:hAnsi="Times New Roman" w:cs="Times New Roman"/>
          <w:sz w:val="20"/>
          <w:szCs w:val="20"/>
        </w:rPr>
        <w:t>2</w:t>
      </w:r>
      <w:r w:rsidRPr="009634EC">
        <w:rPr>
          <w:rFonts w:ascii="Times New Roman" w:hAnsi="Times New Roman" w:cs="Times New Roman"/>
          <w:sz w:val="20"/>
          <w:szCs w:val="20"/>
        </w:rPr>
        <w:t xml:space="preserve"> case</w:t>
      </w:r>
      <w:r w:rsidR="001643FB" w:rsidRPr="009634EC">
        <w:rPr>
          <w:rFonts w:ascii="Times New Roman" w:hAnsi="Times New Roman" w:cs="Times New Roman"/>
          <w:sz w:val="20"/>
          <w:szCs w:val="20"/>
        </w:rPr>
        <w:t>s</w:t>
      </w:r>
      <w:r w:rsidRPr="009634EC">
        <w:rPr>
          <w:rFonts w:ascii="Times New Roman" w:hAnsi="Times New Roman" w:cs="Times New Roman"/>
          <w:sz w:val="20"/>
          <w:szCs w:val="20"/>
        </w:rPr>
        <w:t xml:space="preserve"> (5</w:t>
      </w:r>
      <w:r w:rsidR="00F577F3" w:rsidRPr="009634EC">
        <w:rPr>
          <w:rFonts w:ascii="Times New Roman" w:hAnsi="Times New Roman" w:cs="Times New Roman"/>
          <w:sz w:val="20"/>
          <w:szCs w:val="20"/>
        </w:rPr>
        <w:t>.3</w:t>
      </w:r>
      <w:r w:rsidRPr="009634EC">
        <w:rPr>
          <w:rFonts w:ascii="Times New Roman" w:hAnsi="Times New Roman" w:cs="Times New Roman"/>
          <w:sz w:val="20"/>
          <w:szCs w:val="20"/>
        </w:rPr>
        <w:t xml:space="preserve">%) of Grade 3/4. While in </w:t>
      </w:r>
      <w:r w:rsidR="001643FB" w:rsidRPr="009634EC">
        <w:rPr>
          <w:rFonts w:ascii="Times New Roman" w:hAnsi="Times New Roman" w:cs="Times New Roman"/>
          <w:sz w:val="20"/>
          <w:szCs w:val="20"/>
        </w:rPr>
        <w:t>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study no grade 3 or 4 toxicity was recorded. The use of lower doses </w:t>
      </w:r>
      <w:r w:rsidR="001E60A0" w:rsidRPr="009634EC">
        <w:rPr>
          <w:rFonts w:ascii="Times New Roman" w:hAnsi="Times New Roman" w:cs="Times New Roman"/>
          <w:sz w:val="20"/>
          <w:szCs w:val="20"/>
        </w:rPr>
        <w:t xml:space="preserve">of metronomic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apecitabine </w:t>
      </w:r>
      <w:r w:rsidRPr="009634EC">
        <w:rPr>
          <w:rFonts w:ascii="Times New Roman" w:hAnsi="Times New Roman" w:cs="Times New Roman"/>
          <w:sz w:val="20"/>
          <w:szCs w:val="20"/>
        </w:rPr>
        <w:t>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to that we used in our study could explain the absence of grade 3 or 4 toxicities in their study. Vomiting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was much higher (28.</w:t>
      </w:r>
      <w:r w:rsidR="00D173A5" w:rsidRPr="009634EC">
        <w:rPr>
          <w:rFonts w:ascii="Times New Roman" w:hAnsi="Times New Roman" w:cs="Times New Roman"/>
          <w:sz w:val="20"/>
          <w:szCs w:val="20"/>
        </w:rPr>
        <w:t>3%) in comparison to that (10.5</w:t>
      </w:r>
      <w:r w:rsidRPr="009634EC">
        <w:rPr>
          <w:rFonts w:ascii="Times New Roman" w:hAnsi="Times New Roman" w:cs="Times New Roman"/>
          <w:sz w:val="20"/>
          <w:szCs w:val="20"/>
        </w:rPr>
        <w:t xml:space="preserve">%) in our study; this may be due to </w:t>
      </w:r>
      <w:r w:rsidR="000E29B4" w:rsidRPr="009634EC">
        <w:rPr>
          <w:rFonts w:ascii="Times New Roman" w:hAnsi="Times New Roman" w:cs="Times New Roman"/>
          <w:sz w:val="20"/>
          <w:szCs w:val="20"/>
        </w:rPr>
        <w:t xml:space="preserve">the </w:t>
      </w:r>
      <w:r w:rsidRPr="009634EC">
        <w:rPr>
          <w:rFonts w:ascii="Times New Roman" w:hAnsi="Times New Roman" w:cs="Times New Roman"/>
          <w:sz w:val="20"/>
          <w:szCs w:val="20"/>
        </w:rPr>
        <w:t xml:space="preserve">effect of </w:t>
      </w:r>
      <w:r w:rsidR="001E60A0" w:rsidRPr="009634EC">
        <w:rPr>
          <w:rFonts w:ascii="Times New Roman" w:hAnsi="Times New Roman" w:cs="Times New Roman"/>
          <w:sz w:val="20"/>
          <w:szCs w:val="20"/>
        </w:rPr>
        <w:t xml:space="preserve">oral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yclophosphamide </w:t>
      </w:r>
      <w:r w:rsidRPr="009634EC">
        <w:rPr>
          <w:rFonts w:ascii="Times New Roman" w:hAnsi="Times New Roman" w:cs="Times New Roman"/>
          <w:sz w:val="20"/>
          <w:szCs w:val="20"/>
        </w:rPr>
        <w:t>in their study.</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Diarrhea in our study was lower (10.5%) in comparison to that (20%) in the study by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However, i</w:t>
      </w:r>
      <w:r w:rsidR="00D173A5" w:rsidRPr="009634EC">
        <w:rPr>
          <w:rFonts w:ascii="Times New Roman" w:hAnsi="Times New Roman" w:cs="Times New Roman"/>
          <w:sz w:val="20"/>
          <w:szCs w:val="20"/>
        </w:rPr>
        <w:t xml:space="preserve">n our study </w:t>
      </w:r>
      <w:r w:rsidR="001E60A0" w:rsidRPr="009634EC">
        <w:rPr>
          <w:rFonts w:ascii="Times New Roman" w:hAnsi="Times New Roman" w:cs="Times New Roman"/>
          <w:sz w:val="20"/>
          <w:szCs w:val="20"/>
        </w:rPr>
        <w:t>2</w:t>
      </w:r>
      <w:r w:rsidR="00D173A5" w:rsidRPr="009634EC">
        <w:rPr>
          <w:rFonts w:ascii="Times New Roman" w:hAnsi="Times New Roman" w:cs="Times New Roman"/>
          <w:sz w:val="20"/>
          <w:szCs w:val="20"/>
        </w:rPr>
        <w:t xml:space="preserve"> patient</w:t>
      </w:r>
      <w:r w:rsidR="001E60A0" w:rsidRPr="009634EC">
        <w:rPr>
          <w:rFonts w:ascii="Times New Roman" w:hAnsi="Times New Roman" w:cs="Times New Roman"/>
          <w:sz w:val="20"/>
          <w:szCs w:val="20"/>
        </w:rPr>
        <w:t>s</w:t>
      </w:r>
      <w:r w:rsidR="00D173A5" w:rsidRPr="009634EC">
        <w:rPr>
          <w:rFonts w:ascii="Times New Roman" w:hAnsi="Times New Roman" w:cs="Times New Roman"/>
          <w:sz w:val="20"/>
          <w:szCs w:val="20"/>
        </w:rPr>
        <w:t xml:space="preserve"> (5.3</w:t>
      </w:r>
      <w:r w:rsidRPr="009634EC">
        <w:rPr>
          <w:rFonts w:ascii="Times New Roman" w:hAnsi="Times New Roman" w:cs="Times New Roman"/>
          <w:sz w:val="20"/>
          <w:szCs w:val="20"/>
        </w:rPr>
        <w:t>%) suffered from grade 3 diarrhea, while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xml:space="preserve">] study no grade 3 or 4 toxicity was recorded. Again this could be explained </w:t>
      </w:r>
      <w:r w:rsidRPr="009634EC">
        <w:rPr>
          <w:rFonts w:ascii="Times New Roman" w:hAnsi="Times New Roman" w:cs="Times New Roman"/>
          <w:sz w:val="20"/>
          <w:szCs w:val="20"/>
        </w:rPr>
        <w:lastRenderedPageBreak/>
        <w:t>by the use of lower doses</w:t>
      </w:r>
      <w:r w:rsidR="001E60A0" w:rsidRPr="009634EC">
        <w:rPr>
          <w:rFonts w:ascii="Times New Roman" w:hAnsi="Times New Roman" w:cs="Times New Roman"/>
          <w:sz w:val="20"/>
          <w:szCs w:val="20"/>
        </w:rPr>
        <w:t xml:space="preserve"> of metronomic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apecitabine</w:t>
      </w:r>
      <w:r w:rsidRPr="009634EC">
        <w:rPr>
          <w:rFonts w:ascii="Times New Roman" w:hAnsi="Times New Roman" w:cs="Times New Roman"/>
          <w:sz w:val="20"/>
          <w:szCs w:val="20"/>
        </w:rPr>
        <w:t xml:space="preserve">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to that we used in our study. In El-Arab et al [</w:t>
      </w:r>
      <w:r w:rsidR="009433F7" w:rsidRPr="009634EC">
        <w:rPr>
          <w:rFonts w:ascii="Times New Roman" w:hAnsi="Times New Roman" w:cs="Times New Roman"/>
          <w:sz w:val="20"/>
          <w:szCs w:val="20"/>
        </w:rPr>
        <w:t>36</w:t>
      </w:r>
      <w:r w:rsidR="00346CE0" w:rsidRPr="009634EC">
        <w:rPr>
          <w:rFonts w:ascii="Times New Roman" w:hAnsi="Times New Roman" w:cs="Times New Roman"/>
          <w:sz w:val="20"/>
          <w:szCs w:val="20"/>
        </w:rPr>
        <w:t>] study g</w:t>
      </w:r>
      <w:r w:rsidRPr="009634EC">
        <w:rPr>
          <w:rFonts w:ascii="Times New Roman" w:hAnsi="Times New Roman" w:cs="Times New Roman"/>
          <w:sz w:val="20"/>
          <w:szCs w:val="20"/>
        </w:rPr>
        <w:t>rade 3 serum transaminases</w:t>
      </w:r>
      <w:r w:rsidR="00346CE0" w:rsidRPr="009634EC">
        <w:rPr>
          <w:rFonts w:ascii="Times New Roman" w:hAnsi="Times New Roman" w:cs="Times New Roman"/>
          <w:sz w:val="20"/>
          <w:szCs w:val="20"/>
        </w:rPr>
        <w:t xml:space="preserve"> elevation</w:t>
      </w:r>
      <w:r w:rsidRPr="009634EC">
        <w:rPr>
          <w:rFonts w:ascii="Times New Roman" w:hAnsi="Times New Roman" w:cs="Times New Roman"/>
          <w:sz w:val="20"/>
          <w:szCs w:val="20"/>
        </w:rPr>
        <w:t xml:space="preserve"> was reported in 8% of patients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In our study</w:t>
      </w:r>
      <w:r w:rsidR="000E29B4" w:rsidRPr="009634EC">
        <w:rPr>
          <w:rFonts w:ascii="Times New Roman" w:hAnsi="Times New Roman" w:cs="Times New Roman"/>
          <w:sz w:val="20"/>
          <w:szCs w:val="20"/>
        </w:rPr>
        <w:t>,</w:t>
      </w:r>
      <w:r w:rsidRPr="009634EC">
        <w:rPr>
          <w:rFonts w:ascii="Times New Roman" w:hAnsi="Times New Roman" w:cs="Times New Roman"/>
          <w:sz w:val="20"/>
          <w:szCs w:val="20"/>
        </w:rPr>
        <w:t xml:space="preserve"> no hepatic toxicity occurred. This difference could be explained by the addition of </w:t>
      </w:r>
      <w:r w:rsidR="001E60A0" w:rsidRPr="009634EC">
        <w:rPr>
          <w:rFonts w:ascii="Times New Roman" w:hAnsi="Times New Roman" w:cs="Times New Roman"/>
          <w:sz w:val="20"/>
          <w:szCs w:val="20"/>
        </w:rPr>
        <w:t xml:space="preserve">oral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yclophosphamide</w:t>
      </w:r>
      <w:r w:rsidRPr="009634EC">
        <w:rPr>
          <w:rFonts w:ascii="Times New Roman" w:hAnsi="Times New Roman" w:cs="Times New Roman"/>
          <w:sz w:val="20"/>
          <w:szCs w:val="20"/>
        </w:rPr>
        <w:t xml:space="preserve"> to Xeloda in El-Arab et al [</w:t>
      </w:r>
      <w:r w:rsidR="00B36EFF" w:rsidRPr="009634EC">
        <w:rPr>
          <w:rFonts w:ascii="Times New Roman" w:hAnsi="Times New Roman" w:cs="Times New Roman"/>
          <w:sz w:val="20"/>
          <w:szCs w:val="20"/>
        </w:rPr>
        <w:t>36</w:t>
      </w:r>
      <w:r w:rsidRPr="009634EC">
        <w:rPr>
          <w:rFonts w:ascii="Times New Roman" w:hAnsi="Times New Roman" w:cs="Times New Roman"/>
          <w:sz w:val="20"/>
          <w:szCs w:val="20"/>
        </w:rPr>
        <w:t>] study.</w:t>
      </w:r>
    </w:p>
    <w:p w:rsidR="00260A14"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another report published by</w:t>
      </w:r>
      <w:r w:rsidRPr="009634EC">
        <w:rPr>
          <w:rStyle w:val="Strong"/>
          <w:rFonts w:ascii="Times New Roman" w:hAnsi="Times New Roman" w:cs="Times New Roman"/>
          <w:b w:val="0"/>
          <w:bCs w:val="0"/>
          <w:sz w:val="20"/>
          <w:szCs w:val="20"/>
        </w:rPr>
        <w:t xml:space="preserve"> </w:t>
      </w:r>
      <w:r w:rsidRPr="009634EC">
        <w:rPr>
          <w:rFonts w:ascii="Times New Roman" w:hAnsi="Times New Roman" w:cs="Times New Roman"/>
          <w:sz w:val="20"/>
          <w:szCs w:val="20"/>
        </w:rPr>
        <w:t>Fedele et al [</w:t>
      </w:r>
      <w:r w:rsidR="00B36EFF" w:rsidRPr="009634EC">
        <w:rPr>
          <w:rFonts w:ascii="Times New Roman" w:hAnsi="Times New Roman" w:cs="Times New Roman"/>
          <w:sz w:val="20"/>
          <w:szCs w:val="20"/>
        </w:rPr>
        <w:t>7</w:t>
      </w:r>
      <w:r w:rsidRPr="009634EC">
        <w:rPr>
          <w:rFonts w:ascii="Times New Roman" w:hAnsi="Times New Roman" w:cs="Times New Roman"/>
          <w:sz w:val="20"/>
          <w:szCs w:val="20"/>
        </w:rPr>
        <w:t>] evaluating efficacy and safety of low-d</w:t>
      </w:r>
      <w:r w:rsidR="00346CE0" w:rsidRPr="009634EC">
        <w:rPr>
          <w:rFonts w:ascii="Times New Roman" w:hAnsi="Times New Roman" w:cs="Times New Roman"/>
          <w:sz w:val="20"/>
          <w:szCs w:val="20"/>
        </w:rPr>
        <w:t>ose metronomic</w:t>
      </w:r>
      <w:r w:rsidRPr="009634EC">
        <w:rPr>
          <w:rFonts w:ascii="Times New Roman" w:hAnsi="Times New Roman" w:cs="Times New Roman"/>
          <w:sz w:val="20"/>
          <w:szCs w:val="20"/>
        </w:rPr>
        <w:t xml:space="preserve">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in heavily pretreated patients with metastatic breast cancer, 60 patients received continuous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w:t>
      </w:r>
      <w:r w:rsidR="00346CE0" w:rsidRPr="009634EC">
        <w:rPr>
          <w:rFonts w:ascii="Times New Roman" w:hAnsi="Times New Roman" w:cs="Times New Roman"/>
          <w:sz w:val="20"/>
          <w:szCs w:val="20"/>
        </w:rPr>
        <w:t>pecitabine monotherapy (1500 mg/</w:t>
      </w:r>
      <w:r w:rsidRPr="009634EC">
        <w:rPr>
          <w:rFonts w:ascii="Times New Roman" w:hAnsi="Times New Roman" w:cs="Times New Roman"/>
          <w:sz w:val="20"/>
          <w:szCs w:val="20"/>
        </w:rPr>
        <w:t xml:space="preserve"> day). Hematologic toxicit</w:t>
      </w:r>
      <w:r w:rsidR="000E29B4" w:rsidRPr="009634EC">
        <w:rPr>
          <w:rFonts w:ascii="Times New Roman" w:hAnsi="Times New Roman" w:cs="Times New Roman"/>
          <w:sz w:val="20"/>
          <w:szCs w:val="20"/>
        </w:rPr>
        <w:t>y was infrequent and mild. Hand-</w:t>
      </w:r>
      <w:r w:rsidRPr="009634EC">
        <w:rPr>
          <w:rFonts w:ascii="Times New Roman" w:hAnsi="Times New Roman" w:cs="Times New Roman"/>
          <w:sz w:val="20"/>
          <w:szCs w:val="20"/>
        </w:rPr>
        <w:t xml:space="preserve">foot syndrome (10%) and diarrhea (7%) were the most common adverse </w:t>
      </w:r>
      <w:r w:rsidR="00346CE0" w:rsidRPr="009634EC">
        <w:rPr>
          <w:rFonts w:ascii="Times New Roman" w:hAnsi="Times New Roman" w:cs="Times New Roman"/>
          <w:sz w:val="20"/>
          <w:szCs w:val="20"/>
        </w:rPr>
        <w:t>events</w:t>
      </w:r>
      <w:r w:rsidRPr="009634EC">
        <w:rPr>
          <w:rFonts w:ascii="Times New Roman" w:hAnsi="Times New Roman" w:cs="Times New Roman"/>
          <w:sz w:val="20"/>
          <w:szCs w:val="20"/>
        </w:rPr>
        <w:t>, vomiting occurred in (2%). There were only three cases of grade 3 toxicity, all involving hand–foot syndrome [</w:t>
      </w:r>
      <w:r w:rsidR="00B36EFF" w:rsidRPr="009634EC">
        <w:rPr>
          <w:rFonts w:ascii="Times New Roman" w:hAnsi="Times New Roman" w:cs="Times New Roman"/>
          <w:sz w:val="20"/>
          <w:szCs w:val="20"/>
        </w:rPr>
        <w:t>7</w:t>
      </w:r>
      <w:r w:rsidRPr="009634EC">
        <w:rPr>
          <w:rFonts w:ascii="Times New Roman" w:hAnsi="Times New Roman" w:cs="Times New Roman"/>
          <w:sz w:val="20"/>
          <w:szCs w:val="20"/>
        </w:rPr>
        <w:t>]. These results were comparable to our results with no hepatic toxicity was recorded.</w:t>
      </w:r>
      <w:r w:rsidR="00FB2370" w:rsidRPr="009634EC">
        <w:rPr>
          <w:rFonts w:ascii="Times New Roman" w:hAnsi="Times New Roman" w:cs="Times New Roman"/>
          <w:sz w:val="20"/>
          <w:szCs w:val="20"/>
        </w:rPr>
        <w:tab/>
      </w:r>
      <w:r w:rsidR="00260A14" w:rsidRPr="009634EC">
        <w:rPr>
          <w:rFonts w:ascii="Times New Roman" w:hAnsi="Times New Roman" w:cs="Times New Roman"/>
          <w:sz w:val="20"/>
          <w:szCs w:val="20"/>
        </w:rPr>
        <w:t xml:space="preserve"> </w:t>
      </w:r>
    </w:p>
    <w:p w:rsidR="00A2494E"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345136"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Conclusion</w:t>
      </w:r>
    </w:p>
    <w:p w:rsidR="00345136" w:rsidRPr="009634EC" w:rsidRDefault="005747DD" w:rsidP="00395266">
      <w:pPr>
        <w:autoSpaceDE w:val="0"/>
        <w:autoSpaceDN w:val="0"/>
        <w:bidi w:val="0"/>
        <w:adjustRightInd w:val="0"/>
        <w:snapToGrid w:val="0"/>
        <w:spacing w:after="0" w:line="240" w:lineRule="auto"/>
        <w:ind w:firstLine="425"/>
        <w:jc w:val="both"/>
        <w:rPr>
          <w:rFonts w:ascii="Times New Roman" w:hAnsi="Times New Roman" w:cs="Times New Roman"/>
          <w:b/>
          <w:bCs/>
          <w:sz w:val="20"/>
          <w:szCs w:val="20"/>
          <w:u w:val="single"/>
        </w:rPr>
      </w:pPr>
      <w:r w:rsidRPr="009634EC">
        <w:rPr>
          <w:rFonts w:ascii="Times New Roman" w:hAnsi="Times New Roman" w:cs="Times New Roman"/>
          <w:sz w:val="20"/>
          <w:szCs w:val="20"/>
        </w:rPr>
        <w:t xml:space="preserve">In conclusion, the current results suggest continuous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is an </w:t>
      </w:r>
      <w:r w:rsidR="00346CE0" w:rsidRPr="009634EC">
        <w:rPr>
          <w:rFonts w:ascii="Times New Roman" w:hAnsi="Times New Roman" w:cs="Times New Roman"/>
          <w:sz w:val="20"/>
          <w:szCs w:val="20"/>
        </w:rPr>
        <w:t>effective</w:t>
      </w:r>
      <w:r w:rsidRPr="009634EC">
        <w:rPr>
          <w:rFonts w:ascii="Times New Roman" w:hAnsi="Times New Roman" w:cs="Times New Roman"/>
          <w:sz w:val="20"/>
          <w:szCs w:val="20"/>
        </w:rPr>
        <w:t xml:space="preserve"> and safe chemotherapy regimen for patients with MBC. The preliminary results of our study demonstrated that, continuous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treatment, for patients with MBC has gained increased acceptance</w:t>
      </w:r>
      <w:r w:rsidRPr="009634EC">
        <w:rPr>
          <w:rFonts w:ascii="Times New Roman" w:hAnsi="Times New Roman" w:cs="Times New Roman"/>
          <w:sz w:val="20"/>
          <w:szCs w:val="20"/>
          <w:lang w:bidi="ar-EG"/>
        </w:rPr>
        <w:t xml:space="preserve"> due to </w:t>
      </w:r>
      <w:r w:rsidRPr="009634EC">
        <w:rPr>
          <w:rFonts w:ascii="Times New Roman" w:hAnsi="Times New Roman" w:cs="Times New Roman"/>
          <w:sz w:val="20"/>
          <w:szCs w:val="20"/>
        </w:rPr>
        <w:t xml:space="preserve">the </w:t>
      </w:r>
      <w:r w:rsidRPr="009634EC">
        <w:rPr>
          <w:rFonts w:ascii="Times New Roman" w:hAnsi="Times New Roman" w:cs="Times New Roman"/>
          <w:sz w:val="20"/>
          <w:szCs w:val="20"/>
          <w:lang w:bidi="ar-EG"/>
        </w:rPr>
        <w:t xml:space="preserve">improving </w:t>
      </w:r>
      <w:r w:rsidRPr="009634EC">
        <w:rPr>
          <w:rFonts w:ascii="Times New Roman" w:hAnsi="Times New Roman" w:cs="Times New Roman"/>
          <w:sz w:val="20"/>
          <w:szCs w:val="20"/>
        </w:rPr>
        <w:t xml:space="preserve">tolerability, response rates, time to progression, and overall survival </w:t>
      </w:r>
      <w:r w:rsidR="00E73201" w:rsidRPr="009634EC">
        <w:rPr>
          <w:rFonts w:ascii="Times New Roman" w:hAnsi="Times New Roman" w:cs="Times New Roman"/>
          <w:sz w:val="20"/>
          <w:szCs w:val="20"/>
        </w:rPr>
        <w:t>with acceptable toxicity profile</w:t>
      </w:r>
      <w:r w:rsidRPr="009634EC">
        <w:rPr>
          <w:rFonts w:ascii="Times New Roman" w:hAnsi="Times New Roman" w:cs="Times New Roman"/>
          <w:sz w:val="20"/>
          <w:szCs w:val="20"/>
        </w:rPr>
        <w:t>, in addition</w:t>
      </w:r>
      <w:r w:rsidR="000E29B4" w:rsidRPr="009634EC">
        <w:rPr>
          <w:rFonts w:ascii="Times New Roman" w:hAnsi="Times New Roman" w:cs="Times New Roman"/>
          <w:sz w:val="20"/>
          <w:szCs w:val="20"/>
        </w:rPr>
        <w:t>,</w:t>
      </w:r>
      <w:r w:rsidRPr="009634EC">
        <w:rPr>
          <w:rFonts w:ascii="Times New Roman" w:hAnsi="Times New Roman" w:cs="Times New Roman"/>
          <w:sz w:val="20"/>
          <w:szCs w:val="20"/>
        </w:rPr>
        <w:t xml:space="preserve"> the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is easy to administer in outpatients.</w:t>
      </w:r>
      <w:r w:rsidR="009634EC" w:rsidRPr="009634EC">
        <w:rPr>
          <w:rFonts w:ascii="Times New Roman" w:hAnsi="Times New Roman" w:cs="Times New Roman"/>
          <w:sz w:val="20"/>
          <w:szCs w:val="20"/>
        </w:rPr>
        <w:t xml:space="preserve"> </w:t>
      </w:r>
      <w:r w:rsidR="00260A14" w:rsidRPr="009634EC">
        <w:rPr>
          <w:rFonts w:ascii="Times New Roman" w:hAnsi="Times New Roman" w:cs="Times New Roman"/>
          <w:sz w:val="20"/>
          <w:szCs w:val="20"/>
        </w:rPr>
        <w:t xml:space="preserve">Considering the efficacy and </w:t>
      </w:r>
      <w:r w:rsidR="00D31419" w:rsidRPr="009634EC">
        <w:rPr>
          <w:rFonts w:ascii="Times New Roman" w:hAnsi="Times New Roman" w:cs="Times New Roman"/>
          <w:sz w:val="20"/>
          <w:szCs w:val="20"/>
        </w:rPr>
        <w:t xml:space="preserve">lower </w:t>
      </w:r>
      <w:r w:rsidR="00260A14" w:rsidRPr="009634EC">
        <w:rPr>
          <w:rFonts w:ascii="Times New Roman" w:hAnsi="Times New Roman" w:cs="Times New Roman"/>
          <w:sz w:val="20"/>
          <w:szCs w:val="20"/>
        </w:rPr>
        <w:t xml:space="preserve">toxicity, </w:t>
      </w:r>
      <w:r w:rsidR="00D31419" w:rsidRPr="009634EC">
        <w:rPr>
          <w:rFonts w:ascii="Times New Roman" w:hAnsi="Times New Roman" w:cs="Times New Roman"/>
          <w:sz w:val="20"/>
          <w:szCs w:val="20"/>
        </w:rPr>
        <w:t xml:space="preserve">continuous metronomic </w:t>
      </w:r>
      <w:r w:rsidR="0097753B" w:rsidRPr="009634EC">
        <w:rPr>
          <w:rFonts w:ascii="Times New Roman" w:hAnsi="Times New Roman" w:cs="Times New Roman"/>
          <w:sz w:val="20"/>
          <w:szCs w:val="20"/>
        </w:rPr>
        <w:t>C</w:t>
      </w:r>
      <w:r w:rsidR="00D31419" w:rsidRPr="009634EC">
        <w:rPr>
          <w:rFonts w:ascii="Times New Roman" w:hAnsi="Times New Roman" w:cs="Times New Roman"/>
          <w:sz w:val="20"/>
          <w:szCs w:val="20"/>
        </w:rPr>
        <w:t xml:space="preserve">apecitabine </w:t>
      </w:r>
      <w:r w:rsidR="000E29B4" w:rsidRPr="009634EC">
        <w:rPr>
          <w:rFonts w:ascii="Times New Roman" w:hAnsi="Times New Roman" w:cs="Times New Roman"/>
          <w:sz w:val="20"/>
          <w:szCs w:val="20"/>
        </w:rPr>
        <w:t>could be a viable option in</w:t>
      </w:r>
      <w:r w:rsidR="00D31419" w:rsidRPr="009634EC">
        <w:rPr>
          <w:rFonts w:ascii="Times New Roman" w:hAnsi="Times New Roman" w:cs="Times New Roman"/>
          <w:sz w:val="20"/>
          <w:szCs w:val="20"/>
        </w:rPr>
        <w:t xml:space="preserve"> heavily pretreated patients </w:t>
      </w:r>
      <w:r w:rsidR="00345136" w:rsidRPr="009634EC">
        <w:rPr>
          <w:rFonts w:ascii="Times New Roman" w:hAnsi="Times New Roman" w:cs="Times New Roman"/>
          <w:sz w:val="20"/>
          <w:szCs w:val="20"/>
        </w:rPr>
        <w:t xml:space="preserve">with MBC </w:t>
      </w:r>
      <w:r w:rsidRPr="009634EC">
        <w:rPr>
          <w:rFonts w:ascii="Times New Roman" w:hAnsi="Times New Roman" w:cs="Times New Roman"/>
          <w:sz w:val="20"/>
          <w:szCs w:val="20"/>
        </w:rPr>
        <w:t>in terms of the impact on improving the level of treatment-related quality of life.</w:t>
      </w:r>
      <w:r w:rsidR="00345136" w:rsidRPr="009634EC">
        <w:rPr>
          <w:rFonts w:ascii="Times New Roman" w:hAnsi="Times New Roman" w:cs="Times New Roman"/>
          <w:sz w:val="20"/>
          <w:szCs w:val="20"/>
        </w:rPr>
        <w:t xml:space="preserve"> The regimen was so well tolerated that its widespread use at this point in time is recommended by several authorities in the field.</w:t>
      </w:r>
    </w:p>
    <w:p w:rsidR="00345136" w:rsidRPr="009634EC" w:rsidRDefault="0034513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Further prospective investigation of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to optimize doses and scheduling is necessary. In addition, the combination </w:t>
      </w:r>
      <w:r w:rsidR="0097753B" w:rsidRPr="009634EC">
        <w:rPr>
          <w:rFonts w:ascii="Times New Roman" w:hAnsi="Times New Roman" w:cs="Times New Roman"/>
          <w:sz w:val="20"/>
          <w:szCs w:val="20"/>
        </w:rPr>
        <w:t>with targeted agent in future clinical trials</w:t>
      </w:r>
      <w:r w:rsidRPr="009634EC">
        <w:rPr>
          <w:rFonts w:ascii="Times New Roman" w:hAnsi="Times New Roman" w:cs="Times New Roman"/>
          <w:sz w:val="20"/>
          <w:szCs w:val="20"/>
        </w:rPr>
        <w:t xml:space="preserve"> may be considered to increase the response with acceptable toxicities. Evaluation of molecular markers may further help to stratify patients to a risk-adapted approach and may help us to refine further the answers to the two most valuable questions: Who to treat? </w:t>
      </w:r>
      <w:r w:rsidR="00517E9C" w:rsidRPr="009634EC">
        <w:rPr>
          <w:rFonts w:ascii="Times New Roman" w:hAnsi="Times New Roman" w:cs="Times New Roman"/>
          <w:sz w:val="20"/>
          <w:szCs w:val="20"/>
        </w:rPr>
        <w:t>And</w:t>
      </w:r>
      <w:r w:rsidRPr="009634EC">
        <w:rPr>
          <w:rFonts w:ascii="Times New Roman" w:hAnsi="Times New Roman" w:cs="Times New Roman"/>
          <w:sz w:val="20"/>
          <w:szCs w:val="20"/>
        </w:rPr>
        <w:t xml:space="preserve">, what to treat with? </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753A0"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Compliance with Ethical Standards </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Conflict of Interest</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 author </w:t>
      </w:r>
      <w:r w:rsidRPr="009634EC">
        <w:rPr>
          <w:rFonts w:ascii="Times New Roman" w:hAnsi="Times New Roman" w:cs="Times New Roman"/>
          <w:sz w:val="20"/>
          <w:szCs w:val="20"/>
          <w:lang w:bidi="ar-EG"/>
        </w:rPr>
        <w:t xml:space="preserve">Mohamed F. Sheta </w:t>
      </w:r>
      <w:r w:rsidRPr="009634EC">
        <w:rPr>
          <w:rFonts w:ascii="Times New Roman" w:hAnsi="Times New Roman" w:cs="Times New Roman"/>
          <w:sz w:val="20"/>
          <w:szCs w:val="20"/>
        </w:rPr>
        <w:t>declared that he has no conflict of interest.</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The author Rasha Abd El-</w:t>
      </w:r>
      <w:r w:rsidRPr="009634EC">
        <w:rPr>
          <w:rFonts w:ascii="Times New Roman" w:hAnsi="Times New Roman" w:cs="Times New Roman"/>
          <w:sz w:val="20"/>
          <w:szCs w:val="20"/>
        </w:rPr>
        <w:lastRenderedPageBreak/>
        <w:t>Ghany Khedr declared that she has no conflict of interest.</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Ethical approval</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sz w:val="20"/>
          <w:szCs w:val="20"/>
        </w:rPr>
      </w:pPr>
      <w:r w:rsidRPr="009634EC">
        <w:rPr>
          <w:rFonts w:ascii="Times New Roman" w:hAnsi="Times New Roman" w:cs="Times New Roman"/>
          <w:b/>
          <w:bCs/>
          <w:sz w:val="20"/>
          <w:szCs w:val="20"/>
        </w:rPr>
        <w:t>Informed consent</w:t>
      </w:r>
      <w:r w:rsidRPr="009634EC">
        <w:rPr>
          <w:rFonts w:ascii="Times New Roman" w:hAnsi="Times New Roman" w:cs="Times New Roman"/>
          <w:sz w:val="20"/>
          <w:szCs w:val="20"/>
        </w:rPr>
        <w:t xml:space="preserve">: </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Informed consent was obtained from all individual participants included in the study.</w:t>
      </w:r>
    </w:p>
    <w:p w:rsidR="00A2494E" w:rsidRPr="009634EC" w:rsidRDefault="00A2494E" w:rsidP="00395266">
      <w:pPr>
        <w:pStyle w:val="Heading3"/>
        <w:keepNext w:val="0"/>
        <w:snapToGrid w:val="0"/>
        <w:spacing w:after="0" w:line="240" w:lineRule="auto"/>
        <w:jc w:val="both"/>
        <w:rPr>
          <w:i w:val="0"/>
          <w:iCs w:val="0"/>
          <w:color w:val="auto"/>
          <w:sz w:val="20"/>
          <w:szCs w:val="20"/>
        </w:rPr>
      </w:pPr>
    </w:p>
    <w:p w:rsidR="00DF3930" w:rsidRPr="009634EC" w:rsidRDefault="00A2494E" w:rsidP="00395266">
      <w:pPr>
        <w:pStyle w:val="Heading3"/>
        <w:keepNext w:val="0"/>
        <w:snapToGrid w:val="0"/>
        <w:spacing w:after="0" w:line="240" w:lineRule="auto"/>
        <w:jc w:val="both"/>
        <w:rPr>
          <w:i w:val="0"/>
          <w:iCs w:val="0"/>
          <w:color w:val="auto"/>
          <w:sz w:val="20"/>
          <w:szCs w:val="20"/>
        </w:rPr>
      </w:pPr>
      <w:r w:rsidRPr="009634EC">
        <w:rPr>
          <w:i w:val="0"/>
          <w:iCs w:val="0"/>
          <w:color w:val="auto"/>
          <w:sz w:val="20"/>
          <w:szCs w:val="20"/>
        </w:rPr>
        <w:t>References</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O’Shaughnessy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Extending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survival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doi:10.1634/theoncologist.10-90003-20.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Smith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Goals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Semin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33(1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Suppl.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S</w:t>
      </w:r>
      <w:r w:rsidRPr="009634EC">
        <w:rPr>
          <w:rFonts w:ascii="Times New Roman" w:hAnsi="Times New Roman" w:cs="Times New Roman"/>
          <w:sz w:val="20"/>
          <w:szCs w:val="20"/>
        </w:rPr>
        <w:t>2–5.</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Gralow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Optimising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89(Suppl.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S</w:t>
      </w:r>
      <w:r w:rsidRPr="009634EC">
        <w:rPr>
          <w:rFonts w:ascii="Times New Roman" w:hAnsi="Times New Roman" w:cs="Times New Roman"/>
          <w:sz w:val="20"/>
          <w:szCs w:val="20"/>
        </w:rPr>
        <w:t>9–15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Esteva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Valero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Pusztai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Boehnke-Michaud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Buzdar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Hortobagyi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what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expect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beyond.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6(2):133–146</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Jones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challenge.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8(3):224–233.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doi:10.3816/CBC.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2008.n.025.</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Hayat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Howlader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Reichman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Edwards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statistics,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trends,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multiple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primary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analyses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Surveillance,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Epidemiology,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Program.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12(1):20–37.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doi:10.1634/theoncologist.12-1-20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Fedele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Marino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Orlando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Schiavone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Nacci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Sponziello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safety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heavily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EUROPEAN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JOURNAL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Catania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Didier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Sbanotto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Mariani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Nole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Leida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Rocca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Goldhirsch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Perception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less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efficacious: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development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questionnaire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assess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possible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prejudices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92(3):265–272.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10.1007/s10549-005-3376-y</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Findlay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Minckwitz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Wardley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pillars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strength.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19(2):212–222.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doi:10.1093/annonc/mdm285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Liu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Franssen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Fitch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Warner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preferences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versus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intravenous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palliative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1997;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15(1):110–115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Babacan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Hasirci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Demirci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Buyukhatipoglu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Balakan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Sarici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Kertmen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Akin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Ates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Aksoy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Sever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Altundag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Tumori.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418-23</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Munzone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009634EC" w:rsidRPr="009634EC">
        <w:rPr>
          <w:rFonts w:ascii="Times New Roman" w:hAnsi="Times New Roman" w:cs="Times New Roman"/>
          <w:sz w:val="20"/>
          <w:szCs w:val="20"/>
        </w:rPr>
        <w:t>&amp;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Colleoni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overview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Nature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Reviews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631–644.</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Kuppens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Breedveld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Beijnen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Schellens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Modulation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drug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bioavailability: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mechanism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therapeutic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application.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Invest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23(5):443–464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Van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Cutsem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Twelves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Cassidy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Allman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Bajetta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Boyer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Xeloda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Colorectal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Group.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intravenous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fluorouracil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leucovorin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colorectal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large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4097–106.</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Finek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Holubec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Svoboda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Sefrhansova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Pavlikova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Votavova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vinorelbine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anthracycline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667–70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O’Shaughnessy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Blum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retrospective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evaluation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reduction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Xeloda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[abstr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Yap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Kendall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Walsh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Banerji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Johnston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SRD,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Smith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you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420–4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Sezgin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Kurt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Evrensel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Ozdemir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Manavoglu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Goker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influencing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therapeutic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response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outcome.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South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27–32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Munzone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Pietro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Goldhirsch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Minchella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Cossu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Rocca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administration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pegylated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liposomaldoxorubicin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extensively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mono-institutional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case-series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report.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33–7</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Mehta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Dose-dense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schedules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specific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chemotherapies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consolidate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chemosensitivity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step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toward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reversing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paradox.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(19):3286–8.</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Emmenegger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Kerbel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years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experience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achievements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perspectives.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Onkologie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(12):606–8.</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Zielinski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Gralow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Optimizing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confused,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clarified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confirmed?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doi:10.1093/annonc/mdq069.</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Stockler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Sourjina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Grimison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Gebski</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V,</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Byrne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Harvey</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V</w:t>
      </w:r>
      <w:r w:rsidRPr="009634EC">
        <w:rPr>
          <w:rStyle w:val="Strong"/>
          <w:rFonts w:ascii="Times New Roman" w:hAnsi="Times New Roman" w:cs="Times New Roman"/>
          <w:sz w:val="20"/>
          <w:szCs w:val="20"/>
        </w:rPr>
        <w:t>,</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given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intermittently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rather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continuously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classical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CMF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advanced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Annual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Meeting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Proceedings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(18S):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1031.</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Martin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Calvo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Martinez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Ramos</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Muñoz</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Zamora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continuous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versus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intermittent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Annual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Meeting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Proceedings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27(15S):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1086</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Therasse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Arbuck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Eisenhauer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Wanders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Kaplan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Rubinstein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Pr="009634EC">
        <w:rPr>
          <w:rFonts w:ascii="Times New Roman" w:eastAsia="OTNEJMQuadraat" w:hAnsi="Times New Roman" w:cs="Times New Roman"/>
          <w:sz w:val="20"/>
          <w:szCs w:val="20"/>
        </w:rPr>
        <w: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et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New</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guidelines</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to</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evaluate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response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to</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treatment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solid</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tumors:</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European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Organization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for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Research</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Treatment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National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Institute</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the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United</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States,</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National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Institute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Canada.</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J</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Inst</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2000;</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92</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(3):</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205-16.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w:t>
      </w:r>
      <w:r w:rsidR="009634EC">
        <w:rPr>
          <w:rFonts w:ascii="Times New Roman" w:hAnsi="Times New Roman" w:cs="Times New Roman"/>
          <w:sz w:val="20"/>
          <w:szCs w:val="20"/>
        </w:rPr>
        <w:t xml:space="preserve"> </w:t>
      </w:r>
      <w:r w:rsidRPr="009634EC">
        <w:rPr>
          <w:rStyle w:val="slug-doi"/>
          <w:rFonts w:ascii="Times New Roman" w:hAnsi="Times New Roman" w:cs="Times New Roman"/>
          <w:sz w:val="20"/>
          <w:szCs w:val="20"/>
        </w:rPr>
        <w:t>10.1093/jnci/92.3.205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National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Institute,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Common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Terminology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Criteria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Adverse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(CTCAE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[online]</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a</w:t>
      </w:r>
      <w:r w:rsidRPr="009634EC">
        <w:rPr>
          <w:rFonts w:ascii="Times New Roman" w:hAnsi="Times New Roman" w:cs="Times New Roman"/>
          <w:sz w:val="20"/>
          <w:szCs w:val="20"/>
        </w:rPr>
        <w:t>vailable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http://ctep.cancer.gov/protocoldevelopment/electronic_applications/docs/ctcaev3.pdf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(accessed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April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Kaplan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Meier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Nonparametric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estimation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incomplete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observations.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Assoc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1958;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53: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457-81.</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DOI</w:t>
      </w:r>
      <w:r w:rsidRPr="009634EC">
        <w:rPr>
          <w:rFonts w:ascii="Times New Roman" w:hAnsi="Times New Roman" w:cs="Times New Roman"/>
          <w:b/>
          <w:bCs/>
          <w:sz w:val="20"/>
          <w:szCs w:val="20"/>
        </w:rPr>
        <w:t>:</w:t>
      </w:r>
      <w:r w:rsidRPr="009634EC">
        <w:rPr>
          <w:rFonts w:ascii="Times New Roman" w:hAnsi="Times New Roman" w:cs="Times New Roman"/>
          <w:sz w:val="20"/>
          <w:szCs w:val="20"/>
        </w:rPr>
        <w:t>10.1080/01621459.1958.10501452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Mansour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Mourad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single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agent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vinorelbine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Pharmacol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72:429–435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Miles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Dirix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Cortés</w:t>
      </w:r>
      <w:r w:rsidR="009634EC">
        <w:rPr>
          <w:rStyle w:val="name"/>
          <w:rFonts w:ascii="Times New Roman" w:hAnsi="Times New Roman" w:cs="Times New Roman"/>
          <w:sz w:val="20"/>
          <w:szCs w:val="20"/>
        </w:rPr>
        <w:t xml:space="preserve"> </w:t>
      </w:r>
      <w:r w:rsidRPr="009634EC">
        <w:rPr>
          <w:rStyle w:val="name"/>
          <w:rFonts w:ascii="Times New Roman" w:hAnsi="Times New Roman" w:cs="Times New Roman"/>
          <w:sz w:val="20"/>
          <w:szCs w:val="20"/>
        </w:rPr>
        <w:t>J</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Pivot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Tomczak</w:t>
      </w:r>
      <w:r w:rsidR="009634EC">
        <w:rPr>
          <w:rStyle w:val="name"/>
          <w:rFonts w:ascii="Times New Roman" w:hAnsi="Times New Roman" w:cs="Times New Roman"/>
          <w:sz w:val="20"/>
          <w:szCs w:val="20"/>
        </w:rPr>
        <w:t xml:space="preserve"> </w:t>
      </w:r>
      <w:r w:rsidRPr="009634EC">
        <w:rPr>
          <w:rStyle w:val="name"/>
          <w:rFonts w:ascii="Times New Roman" w:hAnsi="Times New Roman" w:cs="Times New Roman"/>
          <w:sz w:val="20"/>
          <w:szCs w:val="20"/>
        </w:rPr>
        <w:t>P</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docetaxel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placebo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docetaxel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epidermal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3239–47.</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Robert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Dieras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Glaspy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Brufsky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Bondarenko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Lipatov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RIBBON-1: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double-blind,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placebo-controlled,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without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epidermal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locally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recurrent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1252–60.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Montagna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Cancello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Bagnardi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Pastrello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Dellapasqua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Viale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Veronesi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Luini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Calleri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Rampinelli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Goldhirsch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Bertolini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Colleoni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combined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erlotinib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biological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12(3):207-14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Brufsky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Valero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Tiangco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w:t>
      </w:r>
      <w:r w:rsidR="009634EC">
        <w:rPr>
          <w:rStyle w:val="Strong"/>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Dakhil</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SR,</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Brize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A,</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Bousfoul</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N</w:t>
      </w:r>
      <w:r w:rsidRPr="009634EC">
        <w:rPr>
          <w:rStyle w:val="Strong"/>
          <w:rFonts w:ascii="Times New Roman" w:hAnsi="Times New Roman" w:cs="Times New Roman"/>
          <w:sz w:val="20"/>
          <w:szCs w:val="20"/>
        </w:rPr>
        <w:t>,</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second-line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(TNBC):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analysis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RIBBON-2.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Abstr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Baselga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Stemmer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Pego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Style w:val="Strong"/>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Chan</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A,</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Goeminne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J-C,</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Graas</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Cetuximab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cisplatin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estrogen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progesterone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BALI-1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Abstr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PD01-01</w:t>
      </w:r>
      <w:r w:rsidRPr="009634EC">
        <w:rPr>
          <w:rFonts w:ascii="Times New Roman" w:hAnsi="Times New Roman" w:cs="Times New Roman"/>
          <w:sz w:val="20"/>
          <w:szCs w:val="20"/>
          <w:lang w:bidi="ar-EG"/>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10.1158/0008-5472.SABCS10-PD01-01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Ambros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Zeichner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Zaravinos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Montero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Ahn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Aruna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Kronish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Mahtani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Vogel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retrospective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evaluating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fixed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women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146(1):7-14.</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Wang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Leaw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Shao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Style w:val="Title1"/>
          <w:rFonts w:ascii="Times New Roman" w:hAnsi="Times New Roman" w:cs="Times New Roman"/>
          <w:sz w:val="20"/>
          <w:szCs w:val="20"/>
        </w:rPr>
        <w:t>An</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all-oral</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combination</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of</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metronomic</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cyclophosphamide</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plus</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capecitabine</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in</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patients</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with</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anthracycline-</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and</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taxane-pretreated</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metastatic</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breast</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cancer:</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phase</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II</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study</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ource-title"/>
          <w:rFonts w:ascii="Times New Roman" w:hAnsi="Times New Roman" w:cs="Times New Roman"/>
          <w:sz w:val="20"/>
          <w:szCs w:val="20"/>
        </w:rPr>
        <w:t>Cancer</w:t>
      </w:r>
      <w:r w:rsidR="009634EC">
        <w:rPr>
          <w:rStyle w:val="source-title"/>
          <w:rFonts w:ascii="Times New Roman" w:hAnsi="Times New Roman" w:cs="Times New Roman"/>
          <w:sz w:val="20"/>
          <w:szCs w:val="20"/>
        </w:rPr>
        <w:t xml:space="preserve"> </w:t>
      </w:r>
      <w:r w:rsidRPr="009634EC">
        <w:rPr>
          <w:rStyle w:val="source-title"/>
          <w:rFonts w:ascii="Times New Roman" w:hAnsi="Times New Roman" w:cs="Times New Roman"/>
          <w:sz w:val="20"/>
          <w:szCs w:val="20"/>
        </w:rPr>
        <w:t>Chemother.</w:t>
      </w:r>
      <w:r w:rsidR="009634EC">
        <w:rPr>
          <w:rStyle w:val="source-title"/>
          <w:rFonts w:ascii="Times New Roman" w:hAnsi="Times New Roman" w:cs="Times New Roman"/>
          <w:sz w:val="20"/>
          <w:szCs w:val="20"/>
        </w:rPr>
        <w:t xml:space="preserve"> </w:t>
      </w:r>
      <w:r w:rsidRPr="009634EC">
        <w:rPr>
          <w:rStyle w:val="source-title"/>
          <w:rFonts w:ascii="Times New Roman" w:hAnsi="Times New Roman" w:cs="Times New Roman"/>
          <w:sz w:val="20"/>
          <w:szCs w:val="20"/>
        </w:rPr>
        <w:t>Pharmacol.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Style w:val="volume"/>
          <w:rFonts w:ascii="Times New Roman" w:hAnsi="Times New Roman" w:cs="Times New Roman"/>
          <w:sz w:val="20"/>
          <w:szCs w:val="20"/>
        </w:rPr>
        <w:t>69</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tart-page"/>
          <w:rFonts w:ascii="Times New Roman" w:hAnsi="Times New Roman" w:cs="Times New Roman"/>
          <w:sz w:val="20"/>
          <w:szCs w:val="20"/>
        </w:rPr>
        <w:t>515</w:t>
      </w:r>
      <w:r w:rsidRPr="009634EC">
        <w:rPr>
          <w:rFonts w:ascii="Times New Roman" w:hAnsi="Times New Roman" w:cs="Times New Roman"/>
          <w:sz w:val="20"/>
          <w:szCs w:val="20"/>
        </w:rPr>
        <w:t>–</w:t>
      </w:r>
      <w:r w:rsidRPr="009634EC">
        <w:rPr>
          <w:rStyle w:val="end-page"/>
          <w:rFonts w:ascii="Times New Roman" w:hAnsi="Times New Roman" w:cs="Times New Roman"/>
          <w:sz w:val="20"/>
          <w:szCs w:val="20"/>
        </w:rPr>
        <w:t>522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El-Arab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Swellam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Mahdy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VEGF.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Egypt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15-22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Gelmona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Chanb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Harbeckc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b/>
          <w:bCs/>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eastAsia="TimesLTStd-Roman" w:hAnsi="Times New Roman" w:cs="Times New Roman"/>
          <w:sz w:val="20"/>
          <w:szCs w:val="20"/>
        </w:rPr>
        <w:t>2006;11</w:t>
      </w:r>
      <w:r w:rsidR="009634EC">
        <w:rPr>
          <w:rFonts w:ascii="Times New Roman" w:eastAsia="TimesLTStd-Roman" w:hAnsi="Times New Roman" w:cs="Times New Roman"/>
          <w:sz w:val="20"/>
          <w:szCs w:val="20"/>
        </w:rPr>
        <w:t xml:space="preserve"> </w:t>
      </w:r>
      <w:r w:rsidRPr="009634EC">
        <w:rPr>
          <w:rFonts w:ascii="Times New Roman" w:eastAsia="TimesLTStd-Roman" w:hAnsi="Times New Roman" w:cs="Times New Roman"/>
          <w:sz w:val="20"/>
          <w:szCs w:val="20"/>
        </w:rPr>
        <w:t>(1):</w:t>
      </w:r>
      <w:r w:rsidR="009634EC">
        <w:rPr>
          <w:rFonts w:ascii="Times New Roman" w:eastAsia="TimesLTStd-Roman" w:hAnsi="Times New Roman" w:cs="Times New Roman"/>
          <w:sz w:val="20"/>
          <w:szCs w:val="20"/>
        </w:rPr>
        <w:t xml:space="preserve"> </w:t>
      </w:r>
      <w:r w:rsidRPr="009634EC">
        <w:rPr>
          <w:rFonts w:ascii="Times New Roman" w:eastAsia="TimesLTStd-Roman" w:hAnsi="Times New Roman" w:cs="Times New Roman"/>
          <w:sz w:val="20"/>
          <w:szCs w:val="20"/>
        </w:rPr>
        <w:t>42–51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Joensuu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Gligorov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Adjuvant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doi:10.1093/annonc/mds194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Shaked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Emmenegger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Cervi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Bertolini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Ben-David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biologic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regimens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associated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maximum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antiangiogenic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Blood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3058-61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Style w:val="Strong"/>
          <w:rFonts w:ascii="Times New Roman" w:hAnsi="Times New Roman" w:cs="Times New Roman"/>
          <w:b w:val="0"/>
          <w:bCs w:val="0"/>
          <w:sz w:val="20"/>
          <w:szCs w:val="20"/>
        </w:rPr>
      </w:pPr>
      <w:r w:rsidRPr="009634EC">
        <w:rPr>
          <w:rFonts w:ascii="Times New Roman" w:hAnsi="Times New Roman" w:cs="Times New Roman"/>
          <w:sz w:val="20"/>
          <w:szCs w:val="20"/>
        </w:rPr>
        <w:t>Gasparini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scheduling: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future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Lancet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2:733-40,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Pr="009634EC">
        <w:rPr>
          <w:rFonts w:ascii="Times New Roman" w:hAnsi="Times New Roman" w:cs="Times New Roman"/>
          <w:b/>
          <w:bCs/>
          <w:sz w:val="20"/>
          <w:szCs w:val="20"/>
        </w:rPr>
        <w:t>.</w:t>
      </w:r>
      <w:r w:rsidR="009634EC">
        <w:rPr>
          <w:rFonts w:ascii="Times New Roman" w:hAnsi="Times New Roman" w:cs="Times New Roman"/>
          <w:b/>
          <w:bCs/>
          <w:sz w:val="20"/>
          <w:szCs w:val="20"/>
        </w:rPr>
        <w:t xml:space="preserve"> </w:t>
      </w:r>
    </w:p>
    <w:p w:rsidR="009634EC" w:rsidRPr="009634EC" w:rsidRDefault="009634EC" w:rsidP="00395266">
      <w:pPr>
        <w:bidi w:val="0"/>
        <w:snapToGrid w:val="0"/>
        <w:spacing w:after="0" w:line="240" w:lineRule="auto"/>
        <w:ind w:left="425" w:hanging="425"/>
        <w:jc w:val="both"/>
        <w:rPr>
          <w:rFonts w:ascii="Times New Roman" w:hAnsi="Times New Roman" w:cs="Times New Roman"/>
          <w:sz w:val="20"/>
          <w:szCs w:val="20"/>
          <w:lang w:bidi="ar-EG"/>
        </w:rPr>
      </w:pPr>
    </w:p>
    <w:p w:rsidR="009634EC" w:rsidRPr="009634EC" w:rsidRDefault="009634EC" w:rsidP="00395266">
      <w:pPr>
        <w:bidi w:val="0"/>
        <w:snapToGrid w:val="0"/>
        <w:spacing w:after="0" w:line="240" w:lineRule="auto"/>
        <w:ind w:left="425" w:hanging="425"/>
        <w:jc w:val="both"/>
        <w:rPr>
          <w:rFonts w:ascii="Times New Roman" w:hAnsi="Times New Roman" w:cs="Times New Roman"/>
          <w:sz w:val="20"/>
          <w:szCs w:val="20"/>
          <w:lang w:bidi="ar-EG"/>
        </w:rPr>
        <w:sectPr w:rsidR="009634EC" w:rsidRPr="009634EC" w:rsidSect="00395266">
          <w:headerReference w:type="default" r:id="rId16"/>
          <w:type w:val="continuous"/>
          <w:pgSz w:w="12240" w:h="15840"/>
          <w:pgMar w:top="1440" w:right="1440" w:bottom="1440" w:left="1440" w:header="720" w:footer="720" w:gutter="0"/>
          <w:cols w:num="2" w:space="550"/>
          <w:rtlGutter/>
          <w:docGrid w:linePitch="360"/>
        </w:sectPr>
      </w:pPr>
    </w:p>
    <w:p w:rsidR="00DF3930" w:rsidRPr="009634EC" w:rsidRDefault="00DF3930" w:rsidP="00395266">
      <w:pPr>
        <w:bidi w:val="0"/>
        <w:snapToGrid w:val="0"/>
        <w:spacing w:after="0" w:line="240" w:lineRule="auto"/>
        <w:ind w:left="425" w:hanging="425"/>
        <w:jc w:val="both"/>
        <w:rPr>
          <w:rFonts w:ascii="Times New Roman" w:hAnsi="Times New Roman" w:cs="Times New Roman"/>
          <w:sz w:val="20"/>
          <w:szCs w:val="20"/>
          <w:lang w:bidi="ar-EG"/>
        </w:rPr>
      </w:pPr>
    </w:p>
    <w:p w:rsidR="009634EC" w:rsidRDefault="00A63E2C"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395266" w:rsidRDefault="00395266"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E73201" w:rsidRPr="009634EC" w:rsidRDefault="009634EC"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634EC">
        <w:rPr>
          <w:rFonts w:ascii="Times New Roman" w:hAnsi="Times New Roman" w:cs="Times New Roman"/>
          <w:sz w:val="20"/>
          <w:szCs w:val="20"/>
        </w:rPr>
        <w:t>11/26/2017</w:t>
      </w:r>
    </w:p>
    <w:sectPr w:rsidR="00E73201" w:rsidRPr="009634EC" w:rsidSect="009634EC">
      <w:headerReference w:type="default" r:id="rId17"/>
      <w:type w:val="continuous"/>
      <w:pgSz w:w="12240" w:h="15840"/>
      <w:pgMar w:top="1440" w:right="1440" w:bottom="1440" w:left="1440" w:header="72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6D" w:rsidRDefault="00796A6D">
      <w:r>
        <w:separator/>
      </w:r>
    </w:p>
  </w:endnote>
  <w:endnote w:type="continuationSeparator" w:id="0">
    <w:p w:rsidR="00796A6D" w:rsidRDefault="0079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ScalaLancetPro">
    <w:altName w:val="Arial Unicode MS"/>
    <w:panose1 w:val="00000000000000000000"/>
    <w:charset w:val="80"/>
    <w:family w:val="auto"/>
    <w:notTrueType/>
    <w:pitch w:val="default"/>
    <w:sig w:usb0="00000000" w:usb1="08070000" w:usb2="00000010" w:usb3="00000000" w:csb0="00020000" w:csb1="00000000"/>
  </w:font>
  <w:font w:name="Kozuka Mincho Pro">
    <w:altName w:val="MS Mincho"/>
    <w:panose1 w:val="00000000000000000000"/>
    <w:charset w:val="80"/>
    <w:family w:val="roman"/>
    <w:notTrueType/>
    <w:pitch w:val="default"/>
    <w:sig w:usb0="00000000" w:usb1="08070000" w:usb2="00000010" w:usb3="00000000" w:csb0="00020000" w:csb1="00000000"/>
  </w:font>
  <w:font w:name="OTNEJMQuadraat">
    <w:altName w:val="Arial Unicode MS"/>
    <w:panose1 w:val="00000000000000000000"/>
    <w:charset w:val="86"/>
    <w:family w:val="roman"/>
    <w:notTrueType/>
    <w:pitch w:val="default"/>
    <w:sig w:usb0="00000000" w:usb1="080E0000" w:usb2="00000010" w:usb3="00000000" w:csb0="00040000" w:csb1="00000000"/>
  </w:font>
  <w:font w:name="TimesLTStd-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66" w:rsidRPr="00CE04AF" w:rsidRDefault="00396BC0" w:rsidP="00CE04AF">
    <w:pPr>
      <w:bidi w:val="0"/>
      <w:spacing w:after="0" w:line="240" w:lineRule="auto"/>
      <w:jc w:val="center"/>
      <w:rPr>
        <w:rFonts w:ascii="Times New Roman" w:hAnsi="Times New Roman" w:cs="Times New Roman"/>
        <w:sz w:val="20"/>
      </w:rPr>
    </w:pPr>
    <w:r w:rsidRPr="00CE04AF">
      <w:rPr>
        <w:rFonts w:ascii="Times New Roman" w:hAnsi="Times New Roman" w:cs="Times New Roman"/>
        <w:sz w:val="20"/>
      </w:rPr>
      <w:fldChar w:fldCharType="begin"/>
    </w:r>
    <w:r w:rsidR="00CE04AF" w:rsidRPr="00CE04AF">
      <w:rPr>
        <w:rFonts w:ascii="Times New Roman" w:hAnsi="Times New Roman" w:cs="Times New Roman"/>
        <w:sz w:val="20"/>
      </w:rPr>
      <w:instrText xml:space="preserve"> page </w:instrText>
    </w:r>
    <w:r w:rsidRPr="00CE04AF">
      <w:rPr>
        <w:rFonts w:ascii="Times New Roman" w:hAnsi="Times New Roman" w:cs="Times New Roman"/>
        <w:sz w:val="20"/>
      </w:rPr>
      <w:fldChar w:fldCharType="separate"/>
    </w:r>
    <w:r w:rsidR="00682C97">
      <w:rPr>
        <w:rFonts w:ascii="Times New Roman" w:hAnsi="Times New Roman" w:cs="Times New Roman"/>
        <w:noProof/>
        <w:sz w:val="20"/>
      </w:rPr>
      <w:t>12</w:t>
    </w:r>
    <w:r w:rsidRPr="00CE04AF">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6D" w:rsidRDefault="00796A6D">
      <w:r>
        <w:separator/>
      </w:r>
    </w:p>
  </w:footnote>
  <w:footnote w:type="continuationSeparator" w:id="0">
    <w:p w:rsidR="00796A6D" w:rsidRDefault="0079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AF" w:rsidRPr="00CE04AF" w:rsidRDefault="00CE04AF" w:rsidP="00CE04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E04AF">
      <w:rPr>
        <w:rFonts w:ascii="Times New Roman" w:hAnsi="Times New Roman" w:cs="Times New Roman" w:hint="eastAsia"/>
        <w:iCs/>
        <w:color w:val="000000"/>
        <w:sz w:val="20"/>
      </w:rPr>
      <w:tab/>
    </w:r>
    <w:r w:rsidRPr="00CE04AF">
      <w:rPr>
        <w:rFonts w:ascii="Times New Roman" w:hAnsi="Times New Roman" w:cs="Times New Roman"/>
        <w:iCs/>
        <w:color w:val="000000"/>
        <w:sz w:val="20"/>
      </w:rPr>
      <w:t xml:space="preserve">Cancer Biology </w:t>
    </w:r>
    <w:r w:rsidRPr="00CE04AF">
      <w:rPr>
        <w:rFonts w:ascii="Times New Roman" w:hAnsi="Times New Roman" w:cs="Times New Roman"/>
        <w:iCs/>
        <w:sz w:val="20"/>
      </w:rPr>
      <w:t>201</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4</w:t>
    </w:r>
    <w:r w:rsidRPr="00CE04AF">
      <w:rPr>
        <w:rFonts w:ascii="Times New Roman" w:hAnsi="Times New Roman" w:cs="Times New Roman"/>
        <w:iCs/>
        <w:sz w:val="20"/>
      </w:rPr>
      <w:t xml:space="preserve">)  </w:t>
    </w:r>
    <w:r w:rsidRPr="00CE04AF">
      <w:rPr>
        <w:rFonts w:ascii="Times New Roman" w:hAnsi="Times New Roman" w:cs="Times New Roman" w:hint="eastAsia"/>
        <w:iCs/>
        <w:sz w:val="20"/>
      </w:rPr>
      <w:t xml:space="preserve">   </w:t>
    </w:r>
    <w:r w:rsidRPr="00CE04AF">
      <w:rPr>
        <w:rFonts w:ascii="Times New Roman" w:hAnsi="Times New Roman" w:cs="Times New Roman" w:hint="eastAsia"/>
        <w:iCs/>
        <w:sz w:val="20"/>
      </w:rPr>
      <w:tab/>
      <w:t xml:space="preserve">     </w:t>
    </w:r>
    <w:r w:rsidRPr="00CE04AF">
      <w:rPr>
        <w:rFonts w:ascii="Times New Roman" w:hAnsi="Times New Roman" w:cs="Times New Roman"/>
        <w:iCs/>
        <w:sz w:val="20"/>
      </w:rPr>
      <w:t xml:space="preserve"> </w:t>
    </w:r>
    <w:r w:rsidRPr="00CE04AF">
      <w:rPr>
        <w:rFonts w:ascii="Times New Roman" w:hAnsi="Times New Roman" w:cs="Times New Roman"/>
        <w:sz w:val="20"/>
      </w:rPr>
      <w:t xml:space="preserve">  </w:t>
    </w:r>
    <w:hyperlink r:id="rId1" w:history="1">
      <w:r w:rsidRPr="00CE04AF">
        <w:rPr>
          <w:rStyle w:val="Hyperlink"/>
          <w:rFonts w:ascii="Times New Roman" w:hAnsi="Times New Roman" w:cs="Times New Roman"/>
          <w:sz w:val="20"/>
        </w:rPr>
        <w:t>http://www.cancerbio.net</w:t>
      </w:r>
    </w:hyperlink>
  </w:p>
  <w:p w:rsidR="00CE04AF" w:rsidRPr="00CE04AF" w:rsidRDefault="00CE04AF" w:rsidP="00CE04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AF" w:rsidRPr="00CE04AF" w:rsidRDefault="00CE04AF" w:rsidP="00CE04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E04AF">
      <w:rPr>
        <w:rFonts w:ascii="Times New Roman" w:hAnsi="Times New Roman" w:cs="Times New Roman" w:hint="eastAsia"/>
        <w:iCs/>
        <w:color w:val="000000"/>
        <w:sz w:val="20"/>
      </w:rPr>
      <w:tab/>
    </w:r>
    <w:r w:rsidRPr="00CE04AF">
      <w:rPr>
        <w:rFonts w:ascii="Times New Roman" w:hAnsi="Times New Roman" w:cs="Times New Roman"/>
        <w:iCs/>
        <w:color w:val="000000"/>
        <w:sz w:val="20"/>
      </w:rPr>
      <w:t xml:space="preserve">Cancer Biology </w:t>
    </w:r>
    <w:r w:rsidRPr="00CE04AF">
      <w:rPr>
        <w:rFonts w:ascii="Times New Roman" w:hAnsi="Times New Roman" w:cs="Times New Roman"/>
        <w:iCs/>
        <w:sz w:val="20"/>
      </w:rPr>
      <w:t>201</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4</w:t>
    </w:r>
    <w:r w:rsidRPr="00CE04AF">
      <w:rPr>
        <w:rFonts w:ascii="Times New Roman" w:hAnsi="Times New Roman" w:cs="Times New Roman"/>
        <w:iCs/>
        <w:sz w:val="20"/>
      </w:rPr>
      <w:t xml:space="preserve">)  </w:t>
    </w:r>
    <w:r w:rsidRPr="00CE04AF">
      <w:rPr>
        <w:rFonts w:ascii="Times New Roman" w:hAnsi="Times New Roman" w:cs="Times New Roman" w:hint="eastAsia"/>
        <w:iCs/>
        <w:sz w:val="20"/>
      </w:rPr>
      <w:t xml:space="preserve">   </w:t>
    </w:r>
    <w:r w:rsidRPr="00CE04AF">
      <w:rPr>
        <w:rFonts w:ascii="Times New Roman" w:hAnsi="Times New Roman" w:cs="Times New Roman" w:hint="eastAsia"/>
        <w:iCs/>
        <w:sz w:val="20"/>
      </w:rPr>
      <w:tab/>
      <w:t xml:space="preserve">     </w:t>
    </w:r>
    <w:r w:rsidRPr="00CE04AF">
      <w:rPr>
        <w:rFonts w:ascii="Times New Roman" w:hAnsi="Times New Roman" w:cs="Times New Roman"/>
        <w:iCs/>
        <w:sz w:val="20"/>
      </w:rPr>
      <w:t xml:space="preserve"> </w:t>
    </w:r>
    <w:r w:rsidRPr="00CE04AF">
      <w:rPr>
        <w:rFonts w:ascii="Times New Roman" w:hAnsi="Times New Roman" w:cs="Times New Roman"/>
        <w:sz w:val="20"/>
      </w:rPr>
      <w:t xml:space="preserve">  </w:t>
    </w:r>
    <w:hyperlink r:id="rId1" w:history="1">
      <w:r w:rsidRPr="00CE04AF">
        <w:rPr>
          <w:rStyle w:val="Hyperlink"/>
          <w:rFonts w:ascii="Times New Roman" w:hAnsi="Times New Roman" w:cs="Times New Roman"/>
          <w:sz w:val="20"/>
        </w:rPr>
        <w:t>http://www.cancerbio.net</w:t>
      </w:r>
    </w:hyperlink>
  </w:p>
  <w:p w:rsidR="00CE04AF" w:rsidRPr="00CE04AF" w:rsidRDefault="00CE04AF" w:rsidP="00CE04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02" w:rsidRPr="00353602" w:rsidRDefault="00353602" w:rsidP="00353602">
    <w:pPr>
      <w:pBdr>
        <w:bottom w:val="thinThickMediumGap" w:sz="12" w:space="0" w:color="auto"/>
      </w:pBdr>
      <w:tabs>
        <w:tab w:val="left" w:pos="851"/>
        <w:tab w:val="left" w:pos="3240"/>
        <w:tab w:val="right" w:pos="8364"/>
      </w:tabs>
      <w:adjustRightInd w:val="0"/>
      <w:snapToGrid w:val="0"/>
      <w:spacing w:after="0" w:line="240" w:lineRule="auto"/>
      <w:jc w:val="center"/>
      <w:rPr>
        <w:rFonts w:ascii="Times New Roman" w:eastAsia="SimSun" w:hAnsi="Times New Roman" w:cs="Times New Roman"/>
        <w:iCs/>
        <w:color w:val="0000FF"/>
        <w:sz w:val="20"/>
        <w:szCs w:val="20"/>
        <w:lang w:bidi="ar-EG"/>
      </w:rPr>
    </w:pPr>
    <w:r w:rsidRPr="00A80C5A">
      <w:rPr>
        <w:rFonts w:ascii="Times New Roman" w:eastAsia="SimSun" w:hAnsi="Times New Roman" w:cs="Times New Roman"/>
        <w:iCs/>
        <w:color w:val="000000"/>
        <w:sz w:val="20"/>
        <w:szCs w:val="20"/>
      </w:rPr>
      <w:t xml:space="preserve">Cancer Biology </w:t>
    </w:r>
    <w:r w:rsidRPr="00A80C5A">
      <w:rPr>
        <w:rFonts w:ascii="Times New Roman" w:eastAsia="SimSun" w:hAnsi="Times New Roman" w:cs="Times New Roman"/>
        <w:iCs/>
        <w:sz w:val="20"/>
        <w:szCs w:val="20"/>
      </w:rPr>
      <w:t xml:space="preserve">2017;x(X)     </w:t>
    </w:r>
    <w:r w:rsidRPr="00A80C5A">
      <w:rPr>
        <w:rFonts w:ascii="Times New Roman" w:eastAsia="SimSun" w:hAnsi="Times New Roman" w:cs="Times New Roman"/>
        <w:iCs/>
        <w:sz w:val="20"/>
        <w:szCs w:val="20"/>
      </w:rPr>
      <w:tab/>
    </w:r>
    <w:r>
      <w:tab/>
    </w:r>
    <w:hyperlink r:id="rId1" w:history="1">
      <w:r w:rsidRPr="00A80C5A">
        <w:rPr>
          <w:rFonts w:ascii="Times New Roman" w:eastAsia="SimSun" w:hAnsi="Times New Roman" w:cs="Times New Roman"/>
          <w:color w:val="0000FF"/>
          <w:sz w:val="20"/>
          <w:szCs w:val="20"/>
          <w:u w:val="single"/>
        </w:rPr>
        <w:t>http://www.cancerbio.net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87A"/>
    <w:multiLevelType w:val="hybridMultilevel"/>
    <w:tmpl w:val="0E5AF4AE"/>
    <w:lvl w:ilvl="0" w:tplc="4BD47034">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321AC"/>
    <w:multiLevelType w:val="multilevel"/>
    <w:tmpl w:val="D5B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01B60"/>
    <w:multiLevelType w:val="multilevel"/>
    <w:tmpl w:val="6296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6C8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E738C"/>
    <w:multiLevelType w:val="multilevel"/>
    <w:tmpl w:val="14A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F30A0"/>
    <w:multiLevelType w:val="multilevel"/>
    <w:tmpl w:val="51E0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824C5"/>
    <w:multiLevelType w:val="multilevel"/>
    <w:tmpl w:val="C3F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6334A"/>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5024E"/>
    <w:multiLevelType w:val="multilevel"/>
    <w:tmpl w:val="500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52955"/>
    <w:multiLevelType w:val="multilevel"/>
    <w:tmpl w:val="BD70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7013C"/>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2251C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7241EC"/>
    <w:multiLevelType w:val="hybridMultilevel"/>
    <w:tmpl w:val="A352F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24399C"/>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6F0228"/>
    <w:multiLevelType w:val="multilevel"/>
    <w:tmpl w:val="D15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21E67"/>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F220F8"/>
    <w:multiLevelType w:val="hybridMultilevel"/>
    <w:tmpl w:val="F1F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873B0"/>
    <w:multiLevelType w:val="multilevel"/>
    <w:tmpl w:val="EAB0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731DDB"/>
    <w:multiLevelType w:val="hybridMultilevel"/>
    <w:tmpl w:val="C09A513E"/>
    <w:lvl w:ilvl="0" w:tplc="B57A92D0">
      <w:start w:val="1"/>
      <w:numFmt w:val="decimal"/>
      <w:lvlText w:val="%1."/>
      <w:lvlJc w:val="left"/>
      <w:pPr>
        <w:tabs>
          <w:tab w:val="num" w:pos="720"/>
        </w:tabs>
        <w:ind w:left="720" w:hanging="360"/>
      </w:pPr>
      <w:rPr>
        <w:rFonts w:ascii="Times New Roman" w:hAnsi="Times New Roman" w:cs="Times New Roman"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D4570"/>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F56B44"/>
    <w:multiLevelType w:val="multilevel"/>
    <w:tmpl w:val="DF18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AC6246"/>
    <w:multiLevelType w:val="hybridMultilevel"/>
    <w:tmpl w:val="AF6C7102"/>
    <w:lvl w:ilvl="0" w:tplc="0409000F">
      <w:start w:val="1"/>
      <w:numFmt w:val="decimal"/>
      <w:lvlText w:val="%1."/>
      <w:lvlJc w:val="left"/>
      <w:pPr>
        <w:tabs>
          <w:tab w:val="num" w:pos="720"/>
        </w:tabs>
        <w:ind w:left="720" w:right="720" w:hanging="360"/>
      </w:pPr>
    </w:lvl>
    <w:lvl w:ilvl="1" w:tplc="8D020FA8" w:tentative="1">
      <w:start w:val="1"/>
      <w:numFmt w:val="decimal"/>
      <w:lvlText w:val="%2."/>
      <w:lvlJc w:val="left"/>
      <w:pPr>
        <w:tabs>
          <w:tab w:val="num" w:pos="1440"/>
        </w:tabs>
        <w:ind w:left="1440" w:right="1440" w:hanging="360"/>
      </w:pPr>
    </w:lvl>
    <w:lvl w:ilvl="2" w:tplc="177429FE" w:tentative="1">
      <w:start w:val="1"/>
      <w:numFmt w:val="decimal"/>
      <w:lvlText w:val="%3."/>
      <w:lvlJc w:val="left"/>
      <w:pPr>
        <w:tabs>
          <w:tab w:val="num" w:pos="2160"/>
        </w:tabs>
        <w:ind w:left="2160" w:right="2160" w:hanging="360"/>
      </w:pPr>
    </w:lvl>
    <w:lvl w:ilvl="3" w:tplc="4E9C501E" w:tentative="1">
      <w:start w:val="1"/>
      <w:numFmt w:val="decimal"/>
      <w:lvlText w:val="%4."/>
      <w:lvlJc w:val="left"/>
      <w:pPr>
        <w:tabs>
          <w:tab w:val="num" w:pos="2880"/>
        </w:tabs>
        <w:ind w:left="2880" w:right="2880" w:hanging="360"/>
      </w:pPr>
    </w:lvl>
    <w:lvl w:ilvl="4" w:tplc="12CEA714" w:tentative="1">
      <w:start w:val="1"/>
      <w:numFmt w:val="decimal"/>
      <w:lvlText w:val="%5."/>
      <w:lvlJc w:val="left"/>
      <w:pPr>
        <w:tabs>
          <w:tab w:val="num" w:pos="3600"/>
        </w:tabs>
        <w:ind w:left="3600" w:right="3600" w:hanging="360"/>
      </w:pPr>
    </w:lvl>
    <w:lvl w:ilvl="5" w:tplc="22E87172" w:tentative="1">
      <w:start w:val="1"/>
      <w:numFmt w:val="decimal"/>
      <w:lvlText w:val="%6."/>
      <w:lvlJc w:val="left"/>
      <w:pPr>
        <w:tabs>
          <w:tab w:val="num" w:pos="4320"/>
        </w:tabs>
        <w:ind w:left="4320" w:right="4320" w:hanging="360"/>
      </w:pPr>
    </w:lvl>
    <w:lvl w:ilvl="6" w:tplc="A7AC2498" w:tentative="1">
      <w:start w:val="1"/>
      <w:numFmt w:val="decimal"/>
      <w:lvlText w:val="%7."/>
      <w:lvlJc w:val="left"/>
      <w:pPr>
        <w:tabs>
          <w:tab w:val="num" w:pos="5040"/>
        </w:tabs>
        <w:ind w:left="5040" w:right="5040" w:hanging="360"/>
      </w:pPr>
    </w:lvl>
    <w:lvl w:ilvl="7" w:tplc="68DC5558" w:tentative="1">
      <w:start w:val="1"/>
      <w:numFmt w:val="decimal"/>
      <w:lvlText w:val="%8."/>
      <w:lvlJc w:val="left"/>
      <w:pPr>
        <w:tabs>
          <w:tab w:val="num" w:pos="5760"/>
        </w:tabs>
        <w:ind w:left="5760" w:right="5760" w:hanging="360"/>
      </w:pPr>
    </w:lvl>
    <w:lvl w:ilvl="8" w:tplc="727EBCBA" w:tentative="1">
      <w:start w:val="1"/>
      <w:numFmt w:val="decimal"/>
      <w:lvlText w:val="%9."/>
      <w:lvlJc w:val="left"/>
      <w:pPr>
        <w:tabs>
          <w:tab w:val="num" w:pos="6480"/>
        </w:tabs>
        <w:ind w:left="6480" w:right="6480" w:hanging="360"/>
      </w:pPr>
    </w:lvl>
  </w:abstractNum>
  <w:abstractNum w:abstractNumId="23">
    <w:nsid w:val="544354B4"/>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5F749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9777D"/>
    <w:multiLevelType w:val="hybridMultilevel"/>
    <w:tmpl w:val="763674DE"/>
    <w:lvl w:ilvl="0" w:tplc="EBF46D4C">
      <w:start w:val="1"/>
      <w:numFmt w:val="decimal"/>
      <w:lvlText w:val="%1."/>
      <w:lvlJc w:val="left"/>
      <w:pPr>
        <w:tabs>
          <w:tab w:val="num" w:pos="720"/>
        </w:tabs>
        <w:ind w:left="720" w:hanging="360"/>
      </w:pPr>
      <w:rPr>
        <w:rFonts w:ascii="Times New Roman Bold" w:hAnsi="Times New Roman Bol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9D225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716EBC"/>
    <w:multiLevelType w:val="hybridMultilevel"/>
    <w:tmpl w:val="DE363804"/>
    <w:lvl w:ilvl="0" w:tplc="5576FA14">
      <w:start w:val="1"/>
      <w:numFmt w:val="decimal"/>
      <w:lvlText w:val="%1."/>
      <w:lvlJc w:val="left"/>
      <w:pPr>
        <w:tabs>
          <w:tab w:val="num" w:pos="720"/>
        </w:tabs>
        <w:ind w:left="720" w:right="720" w:hanging="360"/>
      </w:pPr>
    </w:lvl>
    <w:lvl w:ilvl="1" w:tplc="8D020FA8" w:tentative="1">
      <w:start w:val="1"/>
      <w:numFmt w:val="decimal"/>
      <w:lvlText w:val="%2."/>
      <w:lvlJc w:val="left"/>
      <w:pPr>
        <w:tabs>
          <w:tab w:val="num" w:pos="1440"/>
        </w:tabs>
        <w:ind w:left="1440" w:right="1440" w:hanging="360"/>
      </w:pPr>
    </w:lvl>
    <w:lvl w:ilvl="2" w:tplc="177429FE" w:tentative="1">
      <w:start w:val="1"/>
      <w:numFmt w:val="decimal"/>
      <w:lvlText w:val="%3."/>
      <w:lvlJc w:val="left"/>
      <w:pPr>
        <w:tabs>
          <w:tab w:val="num" w:pos="2160"/>
        </w:tabs>
        <w:ind w:left="2160" w:right="2160" w:hanging="360"/>
      </w:pPr>
    </w:lvl>
    <w:lvl w:ilvl="3" w:tplc="4E9C501E" w:tentative="1">
      <w:start w:val="1"/>
      <w:numFmt w:val="decimal"/>
      <w:lvlText w:val="%4."/>
      <w:lvlJc w:val="left"/>
      <w:pPr>
        <w:tabs>
          <w:tab w:val="num" w:pos="2880"/>
        </w:tabs>
        <w:ind w:left="2880" w:right="2880" w:hanging="360"/>
      </w:pPr>
    </w:lvl>
    <w:lvl w:ilvl="4" w:tplc="12CEA714" w:tentative="1">
      <w:start w:val="1"/>
      <w:numFmt w:val="decimal"/>
      <w:lvlText w:val="%5."/>
      <w:lvlJc w:val="left"/>
      <w:pPr>
        <w:tabs>
          <w:tab w:val="num" w:pos="3600"/>
        </w:tabs>
        <w:ind w:left="3600" w:right="3600" w:hanging="360"/>
      </w:pPr>
    </w:lvl>
    <w:lvl w:ilvl="5" w:tplc="22E87172" w:tentative="1">
      <w:start w:val="1"/>
      <w:numFmt w:val="decimal"/>
      <w:lvlText w:val="%6."/>
      <w:lvlJc w:val="left"/>
      <w:pPr>
        <w:tabs>
          <w:tab w:val="num" w:pos="4320"/>
        </w:tabs>
        <w:ind w:left="4320" w:right="4320" w:hanging="360"/>
      </w:pPr>
    </w:lvl>
    <w:lvl w:ilvl="6" w:tplc="A7AC2498" w:tentative="1">
      <w:start w:val="1"/>
      <w:numFmt w:val="decimal"/>
      <w:lvlText w:val="%7."/>
      <w:lvlJc w:val="left"/>
      <w:pPr>
        <w:tabs>
          <w:tab w:val="num" w:pos="5040"/>
        </w:tabs>
        <w:ind w:left="5040" w:right="5040" w:hanging="360"/>
      </w:pPr>
    </w:lvl>
    <w:lvl w:ilvl="7" w:tplc="68DC5558" w:tentative="1">
      <w:start w:val="1"/>
      <w:numFmt w:val="decimal"/>
      <w:lvlText w:val="%8."/>
      <w:lvlJc w:val="left"/>
      <w:pPr>
        <w:tabs>
          <w:tab w:val="num" w:pos="5760"/>
        </w:tabs>
        <w:ind w:left="5760" w:right="5760" w:hanging="360"/>
      </w:pPr>
    </w:lvl>
    <w:lvl w:ilvl="8" w:tplc="727EBCBA" w:tentative="1">
      <w:start w:val="1"/>
      <w:numFmt w:val="decimal"/>
      <w:lvlText w:val="%9."/>
      <w:lvlJc w:val="left"/>
      <w:pPr>
        <w:tabs>
          <w:tab w:val="num" w:pos="6480"/>
        </w:tabs>
        <w:ind w:left="6480" w:right="6480" w:hanging="360"/>
      </w:pPr>
    </w:lvl>
  </w:abstractNum>
  <w:abstractNum w:abstractNumId="28">
    <w:nsid w:val="5F1E54A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845CF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0942B6"/>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904D70"/>
    <w:multiLevelType w:val="multilevel"/>
    <w:tmpl w:val="ECF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B8799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D222D6"/>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6"/>
  </w:num>
  <w:num w:numId="4">
    <w:abstractNumId w:val="7"/>
  </w:num>
  <w:num w:numId="5">
    <w:abstractNumId w:val="15"/>
  </w:num>
  <w:num w:numId="6">
    <w:abstractNumId w:val="5"/>
  </w:num>
  <w:num w:numId="7">
    <w:abstractNumId w:val="2"/>
  </w:num>
  <w:num w:numId="8">
    <w:abstractNumId w:val="9"/>
  </w:num>
  <w:num w:numId="9">
    <w:abstractNumId w:val="19"/>
  </w:num>
  <w:num w:numId="10">
    <w:abstractNumId w:val="25"/>
  </w:num>
  <w:num w:numId="11">
    <w:abstractNumId w:val="0"/>
  </w:num>
  <w:num w:numId="12">
    <w:abstractNumId w:val="3"/>
  </w:num>
  <w:num w:numId="13">
    <w:abstractNumId w:val="21"/>
  </w:num>
  <w:num w:numId="14">
    <w:abstractNumId w:val="18"/>
  </w:num>
  <w:num w:numId="15">
    <w:abstractNumId w:val="31"/>
  </w:num>
  <w:num w:numId="16">
    <w:abstractNumId w:val="13"/>
  </w:num>
  <w:num w:numId="17">
    <w:abstractNumId w:val="11"/>
  </w:num>
  <w:num w:numId="18">
    <w:abstractNumId w:val="32"/>
  </w:num>
  <w:num w:numId="19">
    <w:abstractNumId w:val="23"/>
  </w:num>
  <w:num w:numId="20">
    <w:abstractNumId w:val="26"/>
  </w:num>
  <w:num w:numId="21">
    <w:abstractNumId w:val="20"/>
  </w:num>
  <w:num w:numId="22">
    <w:abstractNumId w:val="24"/>
  </w:num>
  <w:num w:numId="23">
    <w:abstractNumId w:val="8"/>
  </w:num>
  <w:num w:numId="24">
    <w:abstractNumId w:val="28"/>
  </w:num>
  <w:num w:numId="25">
    <w:abstractNumId w:val="4"/>
  </w:num>
  <w:num w:numId="26">
    <w:abstractNumId w:val="29"/>
  </w:num>
  <w:num w:numId="27">
    <w:abstractNumId w:val="10"/>
  </w:num>
  <w:num w:numId="28">
    <w:abstractNumId w:val="16"/>
  </w:num>
  <w:num w:numId="29">
    <w:abstractNumId w:val="33"/>
  </w:num>
  <w:num w:numId="30">
    <w:abstractNumId w:val="12"/>
  </w:num>
  <w:num w:numId="31">
    <w:abstractNumId w:val="30"/>
  </w:num>
  <w:num w:numId="32">
    <w:abstractNumId w:val="14"/>
  </w:num>
  <w:num w:numId="33">
    <w:abstractNumId w:val="27"/>
  </w:num>
  <w:num w:numId="3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F8"/>
    <w:rsid w:val="00000805"/>
    <w:rsid w:val="00000D7A"/>
    <w:rsid w:val="000019F5"/>
    <w:rsid w:val="00002E73"/>
    <w:rsid w:val="00004A1F"/>
    <w:rsid w:val="00004E04"/>
    <w:rsid w:val="00007F99"/>
    <w:rsid w:val="000100F8"/>
    <w:rsid w:val="00012489"/>
    <w:rsid w:val="00014122"/>
    <w:rsid w:val="000147BF"/>
    <w:rsid w:val="000150DE"/>
    <w:rsid w:val="00016193"/>
    <w:rsid w:val="00016DC6"/>
    <w:rsid w:val="000170B6"/>
    <w:rsid w:val="000179DC"/>
    <w:rsid w:val="000238AD"/>
    <w:rsid w:val="00023EE3"/>
    <w:rsid w:val="000258B3"/>
    <w:rsid w:val="00026516"/>
    <w:rsid w:val="00030B5B"/>
    <w:rsid w:val="000310FC"/>
    <w:rsid w:val="00032A94"/>
    <w:rsid w:val="00032FED"/>
    <w:rsid w:val="00033CBD"/>
    <w:rsid w:val="00035A43"/>
    <w:rsid w:val="00036A72"/>
    <w:rsid w:val="00044250"/>
    <w:rsid w:val="00045F4B"/>
    <w:rsid w:val="0004765E"/>
    <w:rsid w:val="00050731"/>
    <w:rsid w:val="00050CF5"/>
    <w:rsid w:val="00052682"/>
    <w:rsid w:val="000545BE"/>
    <w:rsid w:val="0005557F"/>
    <w:rsid w:val="000678B5"/>
    <w:rsid w:val="000724AB"/>
    <w:rsid w:val="0007273A"/>
    <w:rsid w:val="00072F87"/>
    <w:rsid w:val="000753A0"/>
    <w:rsid w:val="00076173"/>
    <w:rsid w:val="00080854"/>
    <w:rsid w:val="00080985"/>
    <w:rsid w:val="00080B38"/>
    <w:rsid w:val="00081782"/>
    <w:rsid w:val="00083960"/>
    <w:rsid w:val="00086675"/>
    <w:rsid w:val="00087D7C"/>
    <w:rsid w:val="00087EAA"/>
    <w:rsid w:val="00092E14"/>
    <w:rsid w:val="00093AE2"/>
    <w:rsid w:val="000A2A00"/>
    <w:rsid w:val="000A4D4A"/>
    <w:rsid w:val="000A4F4A"/>
    <w:rsid w:val="000B0088"/>
    <w:rsid w:val="000B28FA"/>
    <w:rsid w:val="000B3B5D"/>
    <w:rsid w:val="000B3DF1"/>
    <w:rsid w:val="000B586E"/>
    <w:rsid w:val="000C00D5"/>
    <w:rsid w:val="000C0554"/>
    <w:rsid w:val="000C3808"/>
    <w:rsid w:val="000C724A"/>
    <w:rsid w:val="000D6B28"/>
    <w:rsid w:val="000D6C13"/>
    <w:rsid w:val="000D7CA7"/>
    <w:rsid w:val="000E27CE"/>
    <w:rsid w:val="000E29B4"/>
    <w:rsid w:val="000E2CED"/>
    <w:rsid w:val="000E6727"/>
    <w:rsid w:val="000E75C6"/>
    <w:rsid w:val="000F0661"/>
    <w:rsid w:val="000F1001"/>
    <w:rsid w:val="000F1204"/>
    <w:rsid w:val="000F1634"/>
    <w:rsid w:val="000F1889"/>
    <w:rsid w:val="000F1F61"/>
    <w:rsid w:val="000F4E78"/>
    <w:rsid w:val="000F627B"/>
    <w:rsid w:val="000F73F7"/>
    <w:rsid w:val="000F7E75"/>
    <w:rsid w:val="00101D21"/>
    <w:rsid w:val="001029EC"/>
    <w:rsid w:val="00103178"/>
    <w:rsid w:val="00104B19"/>
    <w:rsid w:val="00105D6B"/>
    <w:rsid w:val="0010654F"/>
    <w:rsid w:val="00107239"/>
    <w:rsid w:val="001074D8"/>
    <w:rsid w:val="001123EB"/>
    <w:rsid w:val="0011502C"/>
    <w:rsid w:val="00116774"/>
    <w:rsid w:val="001210AA"/>
    <w:rsid w:val="00130635"/>
    <w:rsid w:val="0013291F"/>
    <w:rsid w:val="00132DB1"/>
    <w:rsid w:val="00133182"/>
    <w:rsid w:val="00134204"/>
    <w:rsid w:val="0014365F"/>
    <w:rsid w:val="00145E7F"/>
    <w:rsid w:val="00155ED1"/>
    <w:rsid w:val="0016116C"/>
    <w:rsid w:val="00162A20"/>
    <w:rsid w:val="001643FB"/>
    <w:rsid w:val="00170375"/>
    <w:rsid w:val="00176805"/>
    <w:rsid w:val="001812C0"/>
    <w:rsid w:val="00182F1B"/>
    <w:rsid w:val="00184E08"/>
    <w:rsid w:val="001852C7"/>
    <w:rsid w:val="001860A9"/>
    <w:rsid w:val="001915DF"/>
    <w:rsid w:val="00195BB5"/>
    <w:rsid w:val="00196120"/>
    <w:rsid w:val="001970B4"/>
    <w:rsid w:val="001976BB"/>
    <w:rsid w:val="001A17C1"/>
    <w:rsid w:val="001A2191"/>
    <w:rsid w:val="001A43ED"/>
    <w:rsid w:val="001A6C92"/>
    <w:rsid w:val="001A708E"/>
    <w:rsid w:val="001A7412"/>
    <w:rsid w:val="001B104B"/>
    <w:rsid w:val="001C23CD"/>
    <w:rsid w:val="001C2A58"/>
    <w:rsid w:val="001C3AE2"/>
    <w:rsid w:val="001C481F"/>
    <w:rsid w:val="001C4B02"/>
    <w:rsid w:val="001C4B2C"/>
    <w:rsid w:val="001C602D"/>
    <w:rsid w:val="001C73B6"/>
    <w:rsid w:val="001D0538"/>
    <w:rsid w:val="001D355F"/>
    <w:rsid w:val="001D37E3"/>
    <w:rsid w:val="001D4B8B"/>
    <w:rsid w:val="001E081B"/>
    <w:rsid w:val="001E093C"/>
    <w:rsid w:val="001E166A"/>
    <w:rsid w:val="001E189F"/>
    <w:rsid w:val="001E1C77"/>
    <w:rsid w:val="001E2B79"/>
    <w:rsid w:val="001E520C"/>
    <w:rsid w:val="001E60A0"/>
    <w:rsid w:val="001E64DB"/>
    <w:rsid w:val="001E652E"/>
    <w:rsid w:val="001E70B8"/>
    <w:rsid w:val="001F1BB7"/>
    <w:rsid w:val="001F6A37"/>
    <w:rsid w:val="001F710E"/>
    <w:rsid w:val="0020210D"/>
    <w:rsid w:val="00203FF4"/>
    <w:rsid w:val="002054E6"/>
    <w:rsid w:val="00207555"/>
    <w:rsid w:val="00210042"/>
    <w:rsid w:val="00212E2D"/>
    <w:rsid w:val="00213B27"/>
    <w:rsid w:val="00215495"/>
    <w:rsid w:val="00220643"/>
    <w:rsid w:val="0022158C"/>
    <w:rsid w:val="002226BF"/>
    <w:rsid w:val="00224BAB"/>
    <w:rsid w:val="00225AF9"/>
    <w:rsid w:val="00230256"/>
    <w:rsid w:val="00231259"/>
    <w:rsid w:val="0023180D"/>
    <w:rsid w:val="0023597F"/>
    <w:rsid w:val="00236DBB"/>
    <w:rsid w:val="002401E7"/>
    <w:rsid w:val="00242192"/>
    <w:rsid w:val="0025030A"/>
    <w:rsid w:val="0025187A"/>
    <w:rsid w:val="00253962"/>
    <w:rsid w:val="0025691D"/>
    <w:rsid w:val="00260A14"/>
    <w:rsid w:val="00262A6F"/>
    <w:rsid w:val="00264AAD"/>
    <w:rsid w:val="002700F1"/>
    <w:rsid w:val="002701E7"/>
    <w:rsid w:val="00270347"/>
    <w:rsid w:val="002724FD"/>
    <w:rsid w:val="00273C11"/>
    <w:rsid w:val="002762DD"/>
    <w:rsid w:val="00280C3C"/>
    <w:rsid w:val="00281FA3"/>
    <w:rsid w:val="00283797"/>
    <w:rsid w:val="0028578C"/>
    <w:rsid w:val="0028773F"/>
    <w:rsid w:val="00290D56"/>
    <w:rsid w:val="00292167"/>
    <w:rsid w:val="00292E58"/>
    <w:rsid w:val="00295A2F"/>
    <w:rsid w:val="0029629B"/>
    <w:rsid w:val="00297B05"/>
    <w:rsid w:val="002A4B80"/>
    <w:rsid w:val="002A5E55"/>
    <w:rsid w:val="002A5E6B"/>
    <w:rsid w:val="002A5EF3"/>
    <w:rsid w:val="002A65D7"/>
    <w:rsid w:val="002B0A01"/>
    <w:rsid w:val="002B11F0"/>
    <w:rsid w:val="002B1BF6"/>
    <w:rsid w:val="002B694A"/>
    <w:rsid w:val="002C1019"/>
    <w:rsid w:val="002C3787"/>
    <w:rsid w:val="002D4291"/>
    <w:rsid w:val="002D4441"/>
    <w:rsid w:val="002D5CCD"/>
    <w:rsid w:val="002D7BAD"/>
    <w:rsid w:val="002E04BB"/>
    <w:rsid w:val="002E0599"/>
    <w:rsid w:val="002E1E73"/>
    <w:rsid w:val="002E2550"/>
    <w:rsid w:val="002E479F"/>
    <w:rsid w:val="002E48D6"/>
    <w:rsid w:val="002F064A"/>
    <w:rsid w:val="002F0CCD"/>
    <w:rsid w:val="002F19F2"/>
    <w:rsid w:val="002F1A23"/>
    <w:rsid w:val="002F5206"/>
    <w:rsid w:val="003007F2"/>
    <w:rsid w:val="003012DC"/>
    <w:rsid w:val="003106BC"/>
    <w:rsid w:val="00310C4E"/>
    <w:rsid w:val="00311E9F"/>
    <w:rsid w:val="0031216A"/>
    <w:rsid w:val="0031332C"/>
    <w:rsid w:val="00315508"/>
    <w:rsid w:val="00316D57"/>
    <w:rsid w:val="00321806"/>
    <w:rsid w:val="00323004"/>
    <w:rsid w:val="00323A23"/>
    <w:rsid w:val="003244ED"/>
    <w:rsid w:val="0032699C"/>
    <w:rsid w:val="00327F8B"/>
    <w:rsid w:val="00330102"/>
    <w:rsid w:val="003329E8"/>
    <w:rsid w:val="00333D07"/>
    <w:rsid w:val="00333F89"/>
    <w:rsid w:val="0033406E"/>
    <w:rsid w:val="003349B8"/>
    <w:rsid w:val="00335907"/>
    <w:rsid w:val="00337B5F"/>
    <w:rsid w:val="00340575"/>
    <w:rsid w:val="00342F65"/>
    <w:rsid w:val="00345136"/>
    <w:rsid w:val="00346AE5"/>
    <w:rsid w:val="00346CE0"/>
    <w:rsid w:val="003532F2"/>
    <w:rsid w:val="00353602"/>
    <w:rsid w:val="00353778"/>
    <w:rsid w:val="0035466A"/>
    <w:rsid w:val="00356FAF"/>
    <w:rsid w:val="00360FE6"/>
    <w:rsid w:val="00363EF4"/>
    <w:rsid w:val="00364B78"/>
    <w:rsid w:val="003678DD"/>
    <w:rsid w:val="00372DEA"/>
    <w:rsid w:val="0037504C"/>
    <w:rsid w:val="00376641"/>
    <w:rsid w:val="00377291"/>
    <w:rsid w:val="00380C17"/>
    <w:rsid w:val="0038466F"/>
    <w:rsid w:val="00387670"/>
    <w:rsid w:val="00391830"/>
    <w:rsid w:val="00395016"/>
    <w:rsid w:val="00395176"/>
    <w:rsid w:val="00395266"/>
    <w:rsid w:val="00396BC0"/>
    <w:rsid w:val="003A0EF8"/>
    <w:rsid w:val="003A27D7"/>
    <w:rsid w:val="003A291B"/>
    <w:rsid w:val="003A5A57"/>
    <w:rsid w:val="003A6262"/>
    <w:rsid w:val="003A73A1"/>
    <w:rsid w:val="003B3C03"/>
    <w:rsid w:val="003B49F7"/>
    <w:rsid w:val="003B4CB0"/>
    <w:rsid w:val="003B78B3"/>
    <w:rsid w:val="003C0A1B"/>
    <w:rsid w:val="003C2EAC"/>
    <w:rsid w:val="003C3E34"/>
    <w:rsid w:val="003C40E5"/>
    <w:rsid w:val="003C6836"/>
    <w:rsid w:val="003C7373"/>
    <w:rsid w:val="003D14F1"/>
    <w:rsid w:val="003D2171"/>
    <w:rsid w:val="003E01CA"/>
    <w:rsid w:val="003E3BE8"/>
    <w:rsid w:val="003E5A02"/>
    <w:rsid w:val="003E613B"/>
    <w:rsid w:val="003E691F"/>
    <w:rsid w:val="003F003A"/>
    <w:rsid w:val="003F070B"/>
    <w:rsid w:val="003F1CA9"/>
    <w:rsid w:val="003F1EC2"/>
    <w:rsid w:val="003F201D"/>
    <w:rsid w:val="00400ACB"/>
    <w:rsid w:val="00404128"/>
    <w:rsid w:val="004048A8"/>
    <w:rsid w:val="004054BC"/>
    <w:rsid w:val="00410977"/>
    <w:rsid w:val="00413C96"/>
    <w:rsid w:val="00422512"/>
    <w:rsid w:val="00423786"/>
    <w:rsid w:val="004244F8"/>
    <w:rsid w:val="004245FC"/>
    <w:rsid w:val="004252AB"/>
    <w:rsid w:val="004258CF"/>
    <w:rsid w:val="00427ADC"/>
    <w:rsid w:val="00434BC0"/>
    <w:rsid w:val="00434D41"/>
    <w:rsid w:val="00435385"/>
    <w:rsid w:val="00435FC6"/>
    <w:rsid w:val="004372DC"/>
    <w:rsid w:val="00442408"/>
    <w:rsid w:val="00443102"/>
    <w:rsid w:val="0044358C"/>
    <w:rsid w:val="004441B8"/>
    <w:rsid w:val="0045056F"/>
    <w:rsid w:val="00457B8A"/>
    <w:rsid w:val="0046325F"/>
    <w:rsid w:val="00464EF0"/>
    <w:rsid w:val="004650B8"/>
    <w:rsid w:val="00466B5B"/>
    <w:rsid w:val="00473D79"/>
    <w:rsid w:val="00474169"/>
    <w:rsid w:val="00474CCE"/>
    <w:rsid w:val="00482C78"/>
    <w:rsid w:val="00482D7B"/>
    <w:rsid w:val="00483C7B"/>
    <w:rsid w:val="0048600E"/>
    <w:rsid w:val="004910AE"/>
    <w:rsid w:val="00492198"/>
    <w:rsid w:val="004947B0"/>
    <w:rsid w:val="0049707E"/>
    <w:rsid w:val="00497477"/>
    <w:rsid w:val="004A0D06"/>
    <w:rsid w:val="004A2BE9"/>
    <w:rsid w:val="004A47F2"/>
    <w:rsid w:val="004B091B"/>
    <w:rsid w:val="004B0C6E"/>
    <w:rsid w:val="004B1219"/>
    <w:rsid w:val="004B618A"/>
    <w:rsid w:val="004B73C8"/>
    <w:rsid w:val="004C5877"/>
    <w:rsid w:val="004C79DF"/>
    <w:rsid w:val="004D090C"/>
    <w:rsid w:val="004D0929"/>
    <w:rsid w:val="004D4144"/>
    <w:rsid w:val="004D461A"/>
    <w:rsid w:val="004D5C6D"/>
    <w:rsid w:val="004D5DAD"/>
    <w:rsid w:val="004D6E2D"/>
    <w:rsid w:val="004E099A"/>
    <w:rsid w:val="004E21D1"/>
    <w:rsid w:val="004E5AF8"/>
    <w:rsid w:val="004E6030"/>
    <w:rsid w:val="004E7274"/>
    <w:rsid w:val="004F55C9"/>
    <w:rsid w:val="004F5686"/>
    <w:rsid w:val="00502024"/>
    <w:rsid w:val="00502499"/>
    <w:rsid w:val="00503084"/>
    <w:rsid w:val="005042B0"/>
    <w:rsid w:val="0050571B"/>
    <w:rsid w:val="00506740"/>
    <w:rsid w:val="00510B00"/>
    <w:rsid w:val="00510C5E"/>
    <w:rsid w:val="005113C5"/>
    <w:rsid w:val="0051177A"/>
    <w:rsid w:val="005139DE"/>
    <w:rsid w:val="0051468A"/>
    <w:rsid w:val="005155F0"/>
    <w:rsid w:val="00516CDF"/>
    <w:rsid w:val="00517E9C"/>
    <w:rsid w:val="00521A8B"/>
    <w:rsid w:val="00522BE3"/>
    <w:rsid w:val="0052431A"/>
    <w:rsid w:val="00525094"/>
    <w:rsid w:val="005265EE"/>
    <w:rsid w:val="005348BC"/>
    <w:rsid w:val="0053611F"/>
    <w:rsid w:val="00536754"/>
    <w:rsid w:val="00537DA3"/>
    <w:rsid w:val="00543FA6"/>
    <w:rsid w:val="005451C9"/>
    <w:rsid w:val="00546582"/>
    <w:rsid w:val="00546E1F"/>
    <w:rsid w:val="005500C5"/>
    <w:rsid w:val="00550801"/>
    <w:rsid w:val="00550BA5"/>
    <w:rsid w:val="00551BCC"/>
    <w:rsid w:val="005543B8"/>
    <w:rsid w:val="00555555"/>
    <w:rsid w:val="0055681C"/>
    <w:rsid w:val="0056648B"/>
    <w:rsid w:val="005679B4"/>
    <w:rsid w:val="005747DD"/>
    <w:rsid w:val="00577926"/>
    <w:rsid w:val="005814A9"/>
    <w:rsid w:val="00592F9D"/>
    <w:rsid w:val="00596DE1"/>
    <w:rsid w:val="005A320F"/>
    <w:rsid w:val="005B039E"/>
    <w:rsid w:val="005B4239"/>
    <w:rsid w:val="005B516D"/>
    <w:rsid w:val="005C28D1"/>
    <w:rsid w:val="005C2FC1"/>
    <w:rsid w:val="005C3572"/>
    <w:rsid w:val="005C3C8E"/>
    <w:rsid w:val="005C5F8B"/>
    <w:rsid w:val="005C7C8B"/>
    <w:rsid w:val="005D0259"/>
    <w:rsid w:val="005D2993"/>
    <w:rsid w:val="005D69E6"/>
    <w:rsid w:val="005D7677"/>
    <w:rsid w:val="005E0573"/>
    <w:rsid w:val="005E0BC0"/>
    <w:rsid w:val="005E0C32"/>
    <w:rsid w:val="005E1143"/>
    <w:rsid w:val="005E1601"/>
    <w:rsid w:val="005E5B4D"/>
    <w:rsid w:val="005E5EFB"/>
    <w:rsid w:val="005E630C"/>
    <w:rsid w:val="005F2E50"/>
    <w:rsid w:val="005F4974"/>
    <w:rsid w:val="00601F0B"/>
    <w:rsid w:val="0061221F"/>
    <w:rsid w:val="00615492"/>
    <w:rsid w:val="00616AE1"/>
    <w:rsid w:val="00621F89"/>
    <w:rsid w:val="006234E3"/>
    <w:rsid w:val="00625D90"/>
    <w:rsid w:val="00632DFA"/>
    <w:rsid w:val="00633A2D"/>
    <w:rsid w:val="006341CF"/>
    <w:rsid w:val="00636530"/>
    <w:rsid w:val="00637143"/>
    <w:rsid w:val="0063736C"/>
    <w:rsid w:val="0064007D"/>
    <w:rsid w:val="006539A7"/>
    <w:rsid w:val="006543F0"/>
    <w:rsid w:val="006574E3"/>
    <w:rsid w:val="00657C63"/>
    <w:rsid w:val="0066258D"/>
    <w:rsid w:val="00663F40"/>
    <w:rsid w:val="006657F1"/>
    <w:rsid w:val="006669BF"/>
    <w:rsid w:val="00667D6C"/>
    <w:rsid w:val="0067606E"/>
    <w:rsid w:val="00676DA2"/>
    <w:rsid w:val="006773FE"/>
    <w:rsid w:val="00677B41"/>
    <w:rsid w:val="00682C97"/>
    <w:rsid w:val="006835A1"/>
    <w:rsid w:val="00687515"/>
    <w:rsid w:val="006910BA"/>
    <w:rsid w:val="006946B2"/>
    <w:rsid w:val="006947AC"/>
    <w:rsid w:val="006964B1"/>
    <w:rsid w:val="006977B2"/>
    <w:rsid w:val="00697A00"/>
    <w:rsid w:val="006A0F97"/>
    <w:rsid w:val="006A2B6A"/>
    <w:rsid w:val="006A3CE2"/>
    <w:rsid w:val="006A57A3"/>
    <w:rsid w:val="006A5805"/>
    <w:rsid w:val="006A6CBD"/>
    <w:rsid w:val="006B0367"/>
    <w:rsid w:val="006B06D3"/>
    <w:rsid w:val="006B0DBE"/>
    <w:rsid w:val="006B1B88"/>
    <w:rsid w:val="006B2429"/>
    <w:rsid w:val="006B2608"/>
    <w:rsid w:val="006B4B1A"/>
    <w:rsid w:val="006B4BBA"/>
    <w:rsid w:val="006B5D8B"/>
    <w:rsid w:val="006B7FA2"/>
    <w:rsid w:val="006C0CCD"/>
    <w:rsid w:val="006C5DC2"/>
    <w:rsid w:val="006C6D49"/>
    <w:rsid w:val="006D08D4"/>
    <w:rsid w:val="006D3C04"/>
    <w:rsid w:val="006D507A"/>
    <w:rsid w:val="006D622A"/>
    <w:rsid w:val="006E252D"/>
    <w:rsid w:val="006E44F2"/>
    <w:rsid w:val="006E4C77"/>
    <w:rsid w:val="006F267C"/>
    <w:rsid w:val="006F2815"/>
    <w:rsid w:val="006F389E"/>
    <w:rsid w:val="006F56DD"/>
    <w:rsid w:val="00701A63"/>
    <w:rsid w:val="0070312C"/>
    <w:rsid w:val="00703B69"/>
    <w:rsid w:val="00705D7B"/>
    <w:rsid w:val="007127D4"/>
    <w:rsid w:val="00715242"/>
    <w:rsid w:val="00715FFB"/>
    <w:rsid w:val="00716C05"/>
    <w:rsid w:val="007214D5"/>
    <w:rsid w:val="0073076E"/>
    <w:rsid w:val="007315A8"/>
    <w:rsid w:val="00732C3D"/>
    <w:rsid w:val="00733DFC"/>
    <w:rsid w:val="00744045"/>
    <w:rsid w:val="00744FDF"/>
    <w:rsid w:val="00745889"/>
    <w:rsid w:val="00745AAF"/>
    <w:rsid w:val="007477C9"/>
    <w:rsid w:val="00747BD7"/>
    <w:rsid w:val="0075423C"/>
    <w:rsid w:val="00757CA9"/>
    <w:rsid w:val="007601D3"/>
    <w:rsid w:val="00761F7A"/>
    <w:rsid w:val="00762A51"/>
    <w:rsid w:val="007636E9"/>
    <w:rsid w:val="00767268"/>
    <w:rsid w:val="007760A2"/>
    <w:rsid w:val="007769B0"/>
    <w:rsid w:val="00776AE5"/>
    <w:rsid w:val="007776D0"/>
    <w:rsid w:val="00784C7F"/>
    <w:rsid w:val="00785ED9"/>
    <w:rsid w:val="007920BB"/>
    <w:rsid w:val="00793100"/>
    <w:rsid w:val="007939BA"/>
    <w:rsid w:val="007959B2"/>
    <w:rsid w:val="00796000"/>
    <w:rsid w:val="007964CC"/>
    <w:rsid w:val="00796A6D"/>
    <w:rsid w:val="00796CE7"/>
    <w:rsid w:val="007A0988"/>
    <w:rsid w:val="007B235F"/>
    <w:rsid w:val="007B2457"/>
    <w:rsid w:val="007B40CA"/>
    <w:rsid w:val="007B4C30"/>
    <w:rsid w:val="007B5846"/>
    <w:rsid w:val="007B5EF1"/>
    <w:rsid w:val="007B5F23"/>
    <w:rsid w:val="007B7369"/>
    <w:rsid w:val="007C07EF"/>
    <w:rsid w:val="007C2A53"/>
    <w:rsid w:val="007C49BC"/>
    <w:rsid w:val="007C5390"/>
    <w:rsid w:val="007C709D"/>
    <w:rsid w:val="007D0C4B"/>
    <w:rsid w:val="007D41E5"/>
    <w:rsid w:val="007D5559"/>
    <w:rsid w:val="007D57CB"/>
    <w:rsid w:val="007D5E71"/>
    <w:rsid w:val="007D7AA1"/>
    <w:rsid w:val="007D7BD8"/>
    <w:rsid w:val="007E5605"/>
    <w:rsid w:val="007E5BD1"/>
    <w:rsid w:val="007F03B6"/>
    <w:rsid w:val="007F0EC4"/>
    <w:rsid w:val="007F5924"/>
    <w:rsid w:val="00800AE7"/>
    <w:rsid w:val="008025B8"/>
    <w:rsid w:val="008058B3"/>
    <w:rsid w:val="008107B1"/>
    <w:rsid w:val="00814792"/>
    <w:rsid w:val="008158A1"/>
    <w:rsid w:val="00815B1D"/>
    <w:rsid w:val="0082143D"/>
    <w:rsid w:val="00821AA1"/>
    <w:rsid w:val="008230EA"/>
    <w:rsid w:val="00823CC4"/>
    <w:rsid w:val="00826C2E"/>
    <w:rsid w:val="00830A09"/>
    <w:rsid w:val="00830D7A"/>
    <w:rsid w:val="0083148E"/>
    <w:rsid w:val="00831F2B"/>
    <w:rsid w:val="00835C74"/>
    <w:rsid w:val="008373EF"/>
    <w:rsid w:val="00837C62"/>
    <w:rsid w:val="00840890"/>
    <w:rsid w:val="00841E1E"/>
    <w:rsid w:val="00845B3C"/>
    <w:rsid w:val="00847137"/>
    <w:rsid w:val="0084714A"/>
    <w:rsid w:val="0084737F"/>
    <w:rsid w:val="00851A01"/>
    <w:rsid w:val="00854C5A"/>
    <w:rsid w:val="00854E49"/>
    <w:rsid w:val="008558DC"/>
    <w:rsid w:val="00857677"/>
    <w:rsid w:val="0086286A"/>
    <w:rsid w:val="0086339A"/>
    <w:rsid w:val="00875F1D"/>
    <w:rsid w:val="00877B90"/>
    <w:rsid w:val="00877BF6"/>
    <w:rsid w:val="008814A6"/>
    <w:rsid w:val="00881C0A"/>
    <w:rsid w:val="0088517B"/>
    <w:rsid w:val="008858B6"/>
    <w:rsid w:val="0088724C"/>
    <w:rsid w:val="00891CA6"/>
    <w:rsid w:val="0089288D"/>
    <w:rsid w:val="00893331"/>
    <w:rsid w:val="00894F93"/>
    <w:rsid w:val="00896D48"/>
    <w:rsid w:val="00897B4F"/>
    <w:rsid w:val="008A2B4A"/>
    <w:rsid w:val="008A3128"/>
    <w:rsid w:val="008A3700"/>
    <w:rsid w:val="008A5A2E"/>
    <w:rsid w:val="008B0CAA"/>
    <w:rsid w:val="008B1435"/>
    <w:rsid w:val="008B2099"/>
    <w:rsid w:val="008B3622"/>
    <w:rsid w:val="008B3D8B"/>
    <w:rsid w:val="008B7BBA"/>
    <w:rsid w:val="008C0134"/>
    <w:rsid w:val="008C01D4"/>
    <w:rsid w:val="008C0458"/>
    <w:rsid w:val="008C25CA"/>
    <w:rsid w:val="008C4DBE"/>
    <w:rsid w:val="008C53AC"/>
    <w:rsid w:val="008C5BB9"/>
    <w:rsid w:val="008D1B7D"/>
    <w:rsid w:val="008D3704"/>
    <w:rsid w:val="008D5886"/>
    <w:rsid w:val="008D66DD"/>
    <w:rsid w:val="008E0136"/>
    <w:rsid w:val="008E3276"/>
    <w:rsid w:val="008E3821"/>
    <w:rsid w:val="008E3BB7"/>
    <w:rsid w:val="008E4369"/>
    <w:rsid w:val="008E4659"/>
    <w:rsid w:val="008E585A"/>
    <w:rsid w:val="008E7CAF"/>
    <w:rsid w:val="008F27F7"/>
    <w:rsid w:val="008F3B86"/>
    <w:rsid w:val="008F5BC5"/>
    <w:rsid w:val="008F733A"/>
    <w:rsid w:val="00902031"/>
    <w:rsid w:val="009055E7"/>
    <w:rsid w:val="009100CC"/>
    <w:rsid w:val="009159FE"/>
    <w:rsid w:val="0092081D"/>
    <w:rsid w:val="0092564B"/>
    <w:rsid w:val="00930D47"/>
    <w:rsid w:val="00931B90"/>
    <w:rsid w:val="00931FA6"/>
    <w:rsid w:val="00933C46"/>
    <w:rsid w:val="00936EFD"/>
    <w:rsid w:val="00937FE4"/>
    <w:rsid w:val="009433F7"/>
    <w:rsid w:val="00946196"/>
    <w:rsid w:val="0094701C"/>
    <w:rsid w:val="0095016E"/>
    <w:rsid w:val="00950FB8"/>
    <w:rsid w:val="0095266D"/>
    <w:rsid w:val="00955501"/>
    <w:rsid w:val="00962EEB"/>
    <w:rsid w:val="009632C2"/>
    <w:rsid w:val="009634EC"/>
    <w:rsid w:val="00963A08"/>
    <w:rsid w:val="00974395"/>
    <w:rsid w:val="00974BE0"/>
    <w:rsid w:val="00974D06"/>
    <w:rsid w:val="0097753B"/>
    <w:rsid w:val="00981BB6"/>
    <w:rsid w:val="00983567"/>
    <w:rsid w:val="00987851"/>
    <w:rsid w:val="00987A75"/>
    <w:rsid w:val="00996183"/>
    <w:rsid w:val="0099745D"/>
    <w:rsid w:val="00997BD3"/>
    <w:rsid w:val="009A0D72"/>
    <w:rsid w:val="009A1147"/>
    <w:rsid w:val="009A135F"/>
    <w:rsid w:val="009A4853"/>
    <w:rsid w:val="009A7F74"/>
    <w:rsid w:val="009B28CC"/>
    <w:rsid w:val="009B2C7B"/>
    <w:rsid w:val="009C18DD"/>
    <w:rsid w:val="009C325D"/>
    <w:rsid w:val="009C5708"/>
    <w:rsid w:val="009C5D4C"/>
    <w:rsid w:val="009C76D4"/>
    <w:rsid w:val="009C7833"/>
    <w:rsid w:val="009D3CBE"/>
    <w:rsid w:val="009D3DE2"/>
    <w:rsid w:val="009D41BC"/>
    <w:rsid w:val="009D7E33"/>
    <w:rsid w:val="009E09BA"/>
    <w:rsid w:val="009E256A"/>
    <w:rsid w:val="009E32D2"/>
    <w:rsid w:val="009E6CFA"/>
    <w:rsid w:val="009F0A34"/>
    <w:rsid w:val="009F11DE"/>
    <w:rsid w:val="009F3F90"/>
    <w:rsid w:val="009F5F5A"/>
    <w:rsid w:val="009F76C4"/>
    <w:rsid w:val="009F7922"/>
    <w:rsid w:val="00A02152"/>
    <w:rsid w:val="00A02B27"/>
    <w:rsid w:val="00A07910"/>
    <w:rsid w:val="00A12BF8"/>
    <w:rsid w:val="00A15AC0"/>
    <w:rsid w:val="00A1725A"/>
    <w:rsid w:val="00A22207"/>
    <w:rsid w:val="00A23229"/>
    <w:rsid w:val="00A2494E"/>
    <w:rsid w:val="00A3215A"/>
    <w:rsid w:val="00A34680"/>
    <w:rsid w:val="00A3525A"/>
    <w:rsid w:val="00A374BE"/>
    <w:rsid w:val="00A3790D"/>
    <w:rsid w:val="00A4291F"/>
    <w:rsid w:val="00A43C75"/>
    <w:rsid w:val="00A45DE5"/>
    <w:rsid w:val="00A46C2B"/>
    <w:rsid w:val="00A475ED"/>
    <w:rsid w:val="00A50DD0"/>
    <w:rsid w:val="00A50E5F"/>
    <w:rsid w:val="00A5319F"/>
    <w:rsid w:val="00A53C99"/>
    <w:rsid w:val="00A55935"/>
    <w:rsid w:val="00A57F80"/>
    <w:rsid w:val="00A623A8"/>
    <w:rsid w:val="00A63E2C"/>
    <w:rsid w:val="00A64331"/>
    <w:rsid w:val="00A66786"/>
    <w:rsid w:val="00A67088"/>
    <w:rsid w:val="00A700EE"/>
    <w:rsid w:val="00A708AF"/>
    <w:rsid w:val="00A71F5C"/>
    <w:rsid w:val="00A7797B"/>
    <w:rsid w:val="00A80B06"/>
    <w:rsid w:val="00A819EB"/>
    <w:rsid w:val="00A81E37"/>
    <w:rsid w:val="00A82141"/>
    <w:rsid w:val="00A97897"/>
    <w:rsid w:val="00AA124B"/>
    <w:rsid w:val="00AA305D"/>
    <w:rsid w:val="00AA3698"/>
    <w:rsid w:val="00AA3C11"/>
    <w:rsid w:val="00AA4805"/>
    <w:rsid w:val="00AA5A45"/>
    <w:rsid w:val="00AB2483"/>
    <w:rsid w:val="00AB2D16"/>
    <w:rsid w:val="00AB46CF"/>
    <w:rsid w:val="00AB6B96"/>
    <w:rsid w:val="00AC08CB"/>
    <w:rsid w:val="00AC09C2"/>
    <w:rsid w:val="00AC0A58"/>
    <w:rsid w:val="00AC1A12"/>
    <w:rsid w:val="00AC32F9"/>
    <w:rsid w:val="00AC357A"/>
    <w:rsid w:val="00AC3F4F"/>
    <w:rsid w:val="00AD0ECF"/>
    <w:rsid w:val="00AD3236"/>
    <w:rsid w:val="00AD732D"/>
    <w:rsid w:val="00AD7AA8"/>
    <w:rsid w:val="00AE52F3"/>
    <w:rsid w:val="00AE7537"/>
    <w:rsid w:val="00AF063B"/>
    <w:rsid w:val="00AF21D7"/>
    <w:rsid w:val="00AF45FE"/>
    <w:rsid w:val="00AF4977"/>
    <w:rsid w:val="00AF6B1A"/>
    <w:rsid w:val="00AF7236"/>
    <w:rsid w:val="00B003B7"/>
    <w:rsid w:val="00B0376D"/>
    <w:rsid w:val="00B03D36"/>
    <w:rsid w:val="00B044F5"/>
    <w:rsid w:val="00B0530C"/>
    <w:rsid w:val="00B11815"/>
    <w:rsid w:val="00B149C2"/>
    <w:rsid w:val="00B14CDD"/>
    <w:rsid w:val="00B2079A"/>
    <w:rsid w:val="00B23A01"/>
    <w:rsid w:val="00B23DE9"/>
    <w:rsid w:val="00B2445B"/>
    <w:rsid w:val="00B31327"/>
    <w:rsid w:val="00B3221C"/>
    <w:rsid w:val="00B32C18"/>
    <w:rsid w:val="00B3428A"/>
    <w:rsid w:val="00B3644C"/>
    <w:rsid w:val="00B36EFF"/>
    <w:rsid w:val="00B45572"/>
    <w:rsid w:val="00B4595B"/>
    <w:rsid w:val="00B45D8F"/>
    <w:rsid w:val="00B52666"/>
    <w:rsid w:val="00B60264"/>
    <w:rsid w:val="00B64CB7"/>
    <w:rsid w:val="00B72903"/>
    <w:rsid w:val="00B72A29"/>
    <w:rsid w:val="00B843A4"/>
    <w:rsid w:val="00B850E3"/>
    <w:rsid w:val="00B85B06"/>
    <w:rsid w:val="00B86701"/>
    <w:rsid w:val="00B900F6"/>
    <w:rsid w:val="00B911F6"/>
    <w:rsid w:val="00B9257B"/>
    <w:rsid w:val="00B97C3B"/>
    <w:rsid w:val="00BA65E5"/>
    <w:rsid w:val="00BB0BCC"/>
    <w:rsid w:val="00BB0C43"/>
    <w:rsid w:val="00BB1721"/>
    <w:rsid w:val="00BB1CCA"/>
    <w:rsid w:val="00BB3AD6"/>
    <w:rsid w:val="00BB4EF1"/>
    <w:rsid w:val="00BC18ED"/>
    <w:rsid w:val="00BC6DDA"/>
    <w:rsid w:val="00BD61C2"/>
    <w:rsid w:val="00BD7B83"/>
    <w:rsid w:val="00BE0164"/>
    <w:rsid w:val="00BE1990"/>
    <w:rsid w:val="00BE4E7E"/>
    <w:rsid w:val="00BE58ED"/>
    <w:rsid w:val="00BE6056"/>
    <w:rsid w:val="00BE6FAA"/>
    <w:rsid w:val="00BE7F68"/>
    <w:rsid w:val="00BF0313"/>
    <w:rsid w:val="00BF19CE"/>
    <w:rsid w:val="00BF5A2A"/>
    <w:rsid w:val="00BF5E9C"/>
    <w:rsid w:val="00BF779E"/>
    <w:rsid w:val="00C00D9B"/>
    <w:rsid w:val="00C02CCE"/>
    <w:rsid w:val="00C046F2"/>
    <w:rsid w:val="00C05801"/>
    <w:rsid w:val="00C13120"/>
    <w:rsid w:val="00C137E4"/>
    <w:rsid w:val="00C141D7"/>
    <w:rsid w:val="00C15C4D"/>
    <w:rsid w:val="00C15E28"/>
    <w:rsid w:val="00C16DFC"/>
    <w:rsid w:val="00C17F30"/>
    <w:rsid w:val="00C21D18"/>
    <w:rsid w:val="00C2245D"/>
    <w:rsid w:val="00C25F53"/>
    <w:rsid w:val="00C269FB"/>
    <w:rsid w:val="00C3088D"/>
    <w:rsid w:val="00C309A3"/>
    <w:rsid w:val="00C32799"/>
    <w:rsid w:val="00C36D6B"/>
    <w:rsid w:val="00C36D92"/>
    <w:rsid w:val="00C42666"/>
    <w:rsid w:val="00C42955"/>
    <w:rsid w:val="00C439DF"/>
    <w:rsid w:val="00C47847"/>
    <w:rsid w:val="00C529AD"/>
    <w:rsid w:val="00C5487E"/>
    <w:rsid w:val="00C61719"/>
    <w:rsid w:val="00C63EC2"/>
    <w:rsid w:val="00C64108"/>
    <w:rsid w:val="00C64DB1"/>
    <w:rsid w:val="00C66A13"/>
    <w:rsid w:val="00C66AF2"/>
    <w:rsid w:val="00C7080F"/>
    <w:rsid w:val="00C72316"/>
    <w:rsid w:val="00C7670B"/>
    <w:rsid w:val="00C76DA3"/>
    <w:rsid w:val="00C8138D"/>
    <w:rsid w:val="00C8439E"/>
    <w:rsid w:val="00C86019"/>
    <w:rsid w:val="00C866FB"/>
    <w:rsid w:val="00C90CD1"/>
    <w:rsid w:val="00C92008"/>
    <w:rsid w:val="00C92F2B"/>
    <w:rsid w:val="00C94461"/>
    <w:rsid w:val="00C94CDC"/>
    <w:rsid w:val="00C9628B"/>
    <w:rsid w:val="00C966F9"/>
    <w:rsid w:val="00CA0ADA"/>
    <w:rsid w:val="00CA2270"/>
    <w:rsid w:val="00CA7803"/>
    <w:rsid w:val="00CB11BE"/>
    <w:rsid w:val="00CB2654"/>
    <w:rsid w:val="00CB4BBC"/>
    <w:rsid w:val="00CB535E"/>
    <w:rsid w:val="00CB56DB"/>
    <w:rsid w:val="00CB6CDD"/>
    <w:rsid w:val="00CC3187"/>
    <w:rsid w:val="00CC3416"/>
    <w:rsid w:val="00CC49FB"/>
    <w:rsid w:val="00CD0A71"/>
    <w:rsid w:val="00CD615D"/>
    <w:rsid w:val="00CD6F55"/>
    <w:rsid w:val="00CE04AF"/>
    <w:rsid w:val="00CE0A38"/>
    <w:rsid w:val="00CE0EC8"/>
    <w:rsid w:val="00CE2107"/>
    <w:rsid w:val="00CE3BD1"/>
    <w:rsid w:val="00CE632F"/>
    <w:rsid w:val="00CE6F97"/>
    <w:rsid w:val="00CF001E"/>
    <w:rsid w:val="00CF066D"/>
    <w:rsid w:val="00CF1964"/>
    <w:rsid w:val="00CF23C4"/>
    <w:rsid w:val="00CF28DA"/>
    <w:rsid w:val="00CF76FF"/>
    <w:rsid w:val="00D05584"/>
    <w:rsid w:val="00D0602A"/>
    <w:rsid w:val="00D062E6"/>
    <w:rsid w:val="00D100C9"/>
    <w:rsid w:val="00D10B7D"/>
    <w:rsid w:val="00D10FA5"/>
    <w:rsid w:val="00D13294"/>
    <w:rsid w:val="00D13CDE"/>
    <w:rsid w:val="00D14037"/>
    <w:rsid w:val="00D173A5"/>
    <w:rsid w:val="00D175F5"/>
    <w:rsid w:val="00D2235E"/>
    <w:rsid w:val="00D24487"/>
    <w:rsid w:val="00D2500B"/>
    <w:rsid w:val="00D27623"/>
    <w:rsid w:val="00D30174"/>
    <w:rsid w:val="00D31419"/>
    <w:rsid w:val="00D31EA6"/>
    <w:rsid w:val="00D32A2F"/>
    <w:rsid w:val="00D33CF0"/>
    <w:rsid w:val="00D33F9E"/>
    <w:rsid w:val="00D34632"/>
    <w:rsid w:val="00D3561B"/>
    <w:rsid w:val="00D36794"/>
    <w:rsid w:val="00D37EE2"/>
    <w:rsid w:val="00D4074B"/>
    <w:rsid w:val="00D517A1"/>
    <w:rsid w:val="00D51DD4"/>
    <w:rsid w:val="00D5564D"/>
    <w:rsid w:val="00D55D68"/>
    <w:rsid w:val="00D56B35"/>
    <w:rsid w:val="00D70490"/>
    <w:rsid w:val="00D72A3D"/>
    <w:rsid w:val="00D753A6"/>
    <w:rsid w:val="00D75F6D"/>
    <w:rsid w:val="00D766E5"/>
    <w:rsid w:val="00D80844"/>
    <w:rsid w:val="00D81A1A"/>
    <w:rsid w:val="00D8288F"/>
    <w:rsid w:val="00D85A02"/>
    <w:rsid w:val="00D860CF"/>
    <w:rsid w:val="00D8640A"/>
    <w:rsid w:val="00D86620"/>
    <w:rsid w:val="00D9166E"/>
    <w:rsid w:val="00D92AD7"/>
    <w:rsid w:val="00D932A7"/>
    <w:rsid w:val="00D93523"/>
    <w:rsid w:val="00D979B8"/>
    <w:rsid w:val="00DA24A5"/>
    <w:rsid w:val="00DA3120"/>
    <w:rsid w:val="00DA7939"/>
    <w:rsid w:val="00DB209A"/>
    <w:rsid w:val="00DB5649"/>
    <w:rsid w:val="00DB6C5D"/>
    <w:rsid w:val="00DC09D4"/>
    <w:rsid w:val="00DC0A3D"/>
    <w:rsid w:val="00DC28AD"/>
    <w:rsid w:val="00DC3E0B"/>
    <w:rsid w:val="00DC4AE9"/>
    <w:rsid w:val="00DC6DB6"/>
    <w:rsid w:val="00DC7C90"/>
    <w:rsid w:val="00DD2913"/>
    <w:rsid w:val="00DD3B05"/>
    <w:rsid w:val="00DD7947"/>
    <w:rsid w:val="00DE02F8"/>
    <w:rsid w:val="00DE0995"/>
    <w:rsid w:val="00DE1AE9"/>
    <w:rsid w:val="00DE4093"/>
    <w:rsid w:val="00DE54B1"/>
    <w:rsid w:val="00DE66F4"/>
    <w:rsid w:val="00DF1491"/>
    <w:rsid w:val="00DF2325"/>
    <w:rsid w:val="00DF3930"/>
    <w:rsid w:val="00DF4EAB"/>
    <w:rsid w:val="00DF5ED1"/>
    <w:rsid w:val="00DF6D82"/>
    <w:rsid w:val="00DF75D9"/>
    <w:rsid w:val="00DF7F5E"/>
    <w:rsid w:val="00E0058E"/>
    <w:rsid w:val="00E02694"/>
    <w:rsid w:val="00E06429"/>
    <w:rsid w:val="00E06A04"/>
    <w:rsid w:val="00E074B6"/>
    <w:rsid w:val="00E079CA"/>
    <w:rsid w:val="00E21AA3"/>
    <w:rsid w:val="00E22630"/>
    <w:rsid w:val="00E226A0"/>
    <w:rsid w:val="00E22775"/>
    <w:rsid w:val="00E24C63"/>
    <w:rsid w:val="00E30606"/>
    <w:rsid w:val="00E30677"/>
    <w:rsid w:val="00E32C64"/>
    <w:rsid w:val="00E32EA6"/>
    <w:rsid w:val="00E345A5"/>
    <w:rsid w:val="00E4032B"/>
    <w:rsid w:val="00E4159A"/>
    <w:rsid w:val="00E41E02"/>
    <w:rsid w:val="00E422FE"/>
    <w:rsid w:val="00E42F00"/>
    <w:rsid w:val="00E45656"/>
    <w:rsid w:val="00E50B88"/>
    <w:rsid w:val="00E51BC9"/>
    <w:rsid w:val="00E52423"/>
    <w:rsid w:val="00E5573C"/>
    <w:rsid w:val="00E605AE"/>
    <w:rsid w:val="00E61E0A"/>
    <w:rsid w:val="00E6327F"/>
    <w:rsid w:val="00E64657"/>
    <w:rsid w:val="00E64665"/>
    <w:rsid w:val="00E707A7"/>
    <w:rsid w:val="00E721A7"/>
    <w:rsid w:val="00E72E13"/>
    <w:rsid w:val="00E73201"/>
    <w:rsid w:val="00E73216"/>
    <w:rsid w:val="00E7346C"/>
    <w:rsid w:val="00E74F32"/>
    <w:rsid w:val="00E7570C"/>
    <w:rsid w:val="00E84910"/>
    <w:rsid w:val="00E84972"/>
    <w:rsid w:val="00E86957"/>
    <w:rsid w:val="00E871E6"/>
    <w:rsid w:val="00E92E77"/>
    <w:rsid w:val="00E94D2B"/>
    <w:rsid w:val="00E94FB2"/>
    <w:rsid w:val="00E9641D"/>
    <w:rsid w:val="00EA08A7"/>
    <w:rsid w:val="00EA1F86"/>
    <w:rsid w:val="00EA2172"/>
    <w:rsid w:val="00EA5384"/>
    <w:rsid w:val="00EB3819"/>
    <w:rsid w:val="00EB4E0D"/>
    <w:rsid w:val="00EC2B22"/>
    <w:rsid w:val="00EC355F"/>
    <w:rsid w:val="00ED395E"/>
    <w:rsid w:val="00EE1B87"/>
    <w:rsid w:val="00EE358D"/>
    <w:rsid w:val="00EE3EDE"/>
    <w:rsid w:val="00EE3FB5"/>
    <w:rsid w:val="00EE4A03"/>
    <w:rsid w:val="00EE5A70"/>
    <w:rsid w:val="00EE7286"/>
    <w:rsid w:val="00EE7290"/>
    <w:rsid w:val="00EF2EBF"/>
    <w:rsid w:val="00EF3896"/>
    <w:rsid w:val="00EF48C6"/>
    <w:rsid w:val="00EF52F5"/>
    <w:rsid w:val="00EF7D2C"/>
    <w:rsid w:val="00F011B6"/>
    <w:rsid w:val="00F015A6"/>
    <w:rsid w:val="00F02F45"/>
    <w:rsid w:val="00F03271"/>
    <w:rsid w:val="00F0455C"/>
    <w:rsid w:val="00F04DAF"/>
    <w:rsid w:val="00F05575"/>
    <w:rsid w:val="00F061C0"/>
    <w:rsid w:val="00F13C01"/>
    <w:rsid w:val="00F1632F"/>
    <w:rsid w:val="00F170A1"/>
    <w:rsid w:val="00F2233C"/>
    <w:rsid w:val="00F22718"/>
    <w:rsid w:val="00F22C10"/>
    <w:rsid w:val="00F2354D"/>
    <w:rsid w:val="00F256DD"/>
    <w:rsid w:val="00F27858"/>
    <w:rsid w:val="00F30C28"/>
    <w:rsid w:val="00F349ED"/>
    <w:rsid w:val="00F35568"/>
    <w:rsid w:val="00F430EA"/>
    <w:rsid w:val="00F43DF0"/>
    <w:rsid w:val="00F469D7"/>
    <w:rsid w:val="00F50D08"/>
    <w:rsid w:val="00F53F48"/>
    <w:rsid w:val="00F54ECA"/>
    <w:rsid w:val="00F56C5F"/>
    <w:rsid w:val="00F577F3"/>
    <w:rsid w:val="00F6015C"/>
    <w:rsid w:val="00F606D2"/>
    <w:rsid w:val="00F67114"/>
    <w:rsid w:val="00F67148"/>
    <w:rsid w:val="00F705B9"/>
    <w:rsid w:val="00F70B26"/>
    <w:rsid w:val="00F71AE5"/>
    <w:rsid w:val="00F71E11"/>
    <w:rsid w:val="00F7428F"/>
    <w:rsid w:val="00F7482F"/>
    <w:rsid w:val="00F75EF5"/>
    <w:rsid w:val="00F80B89"/>
    <w:rsid w:val="00F810AB"/>
    <w:rsid w:val="00F85E31"/>
    <w:rsid w:val="00F922BD"/>
    <w:rsid w:val="00F93488"/>
    <w:rsid w:val="00F96406"/>
    <w:rsid w:val="00F97E3C"/>
    <w:rsid w:val="00FA2038"/>
    <w:rsid w:val="00FA3E11"/>
    <w:rsid w:val="00FA49D8"/>
    <w:rsid w:val="00FA507E"/>
    <w:rsid w:val="00FA736F"/>
    <w:rsid w:val="00FB0C45"/>
    <w:rsid w:val="00FB2370"/>
    <w:rsid w:val="00FB6C4A"/>
    <w:rsid w:val="00FB7B12"/>
    <w:rsid w:val="00FC3AD1"/>
    <w:rsid w:val="00FC55EC"/>
    <w:rsid w:val="00FC70F8"/>
    <w:rsid w:val="00FD0D74"/>
    <w:rsid w:val="00FD1DFE"/>
    <w:rsid w:val="00FD72CF"/>
    <w:rsid w:val="00FE18A5"/>
    <w:rsid w:val="00FE2022"/>
    <w:rsid w:val="00FE6F93"/>
    <w:rsid w:val="00FF208C"/>
    <w:rsid w:val="00FF6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A1"/>
    <w:pPr>
      <w:bidi/>
      <w:spacing w:after="200" w:line="276" w:lineRule="auto"/>
    </w:pPr>
    <w:rPr>
      <w:rFonts w:ascii="Calibri" w:hAnsi="Calibri" w:cs="Arial"/>
      <w:sz w:val="22"/>
      <w:szCs w:val="22"/>
      <w:lang w:eastAsia="en-US"/>
    </w:rPr>
  </w:style>
  <w:style w:type="paragraph" w:styleId="Heading1">
    <w:name w:val="heading 1"/>
    <w:basedOn w:val="Normal"/>
    <w:next w:val="Normal"/>
    <w:link w:val="Heading1Char"/>
    <w:qFormat/>
    <w:rsid w:val="00CC3187"/>
    <w:pPr>
      <w:keepNext/>
      <w:ind w:left="382"/>
      <w:jc w:val="right"/>
      <w:outlineLvl w:val="0"/>
    </w:pPr>
    <w:rPr>
      <w:rFonts w:ascii="Times New Roman" w:hAnsi="Times New Roman" w:cs="Times New Roman"/>
      <w:b/>
      <w:bCs/>
      <w:sz w:val="24"/>
      <w:szCs w:val="24"/>
      <w:lang w:eastAsia="ar-SA"/>
    </w:rPr>
  </w:style>
  <w:style w:type="paragraph" w:styleId="Heading2">
    <w:name w:val="heading 2"/>
    <w:basedOn w:val="Normal"/>
    <w:next w:val="Normal"/>
    <w:link w:val="Heading2Char"/>
    <w:qFormat/>
    <w:rsid w:val="00CC3187"/>
    <w:pPr>
      <w:keepNext/>
      <w:jc w:val="right"/>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qFormat/>
    <w:rsid w:val="00CC3187"/>
    <w:pPr>
      <w:keepNext/>
      <w:bidi w:val="0"/>
      <w:spacing w:line="360" w:lineRule="auto"/>
      <w:jc w:val="lowKashida"/>
      <w:outlineLvl w:val="2"/>
    </w:pPr>
    <w:rPr>
      <w:rFonts w:ascii="Times New Roman" w:hAnsi="Times New Roman" w:cs="Times New Roman"/>
      <w:b/>
      <w:bCs/>
      <w:i/>
      <w:iCs/>
      <w:color w:val="000000"/>
      <w:sz w:val="26"/>
      <w:szCs w:val="26"/>
      <w:lang w:eastAsia="ar-SA"/>
    </w:rPr>
  </w:style>
  <w:style w:type="paragraph" w:styleId="Heading4">
    <w:name w:val="heading 4"/>
    <w:basedOn w:val="Normal"/>
    <w:next w:val="Normal"/>
    <w:link w:val="Heading4Char"/>
    <w:uiPriority w:val="9"/>
    <w:qFormat/>
    <w:rsid w:val="0051177A"/>
    <w:pPr>
      <w:keepNext/>
      <w:spacing w:before="240" w:after="60"/>
      <w:outlineLvl w:val="3"/>
    </w:pPr>
    <w:rPr>
      <w:rFonts w:cs="Times New Roman"/>
      <w:b/>
      <w:bCs/>
      <w:sz w:val="28"/>
      <w:szCs w:val="28"/>
    </w:rPr>
  </w:style>
  <w:style w:type="paragraph" w:styleId="Heading7">
    <w:name w:val="heading 7"/>
    <w:basedOn w:val="Normal"/>
    <w:next w:val="Normal"/>
    <w:link w:val="Heading7Char"/>
    <w:qFormat/>
    <w:rsid w:val="00CC3187"/>
    <w:pPr>
      <w:keepNext/>
      <w:bidi w:val="0"/>
      <w:spacing w:line="360" w:lineRule="auto"/>
      <w:jc w:val="lowKashida"/>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3187"/>
    <w:rPr>
      <w:b/>
      <w:bCs/>
      <w:sz w:val="24"/>
      <w:szCs w:val="24"/>
      <w:lang w:eastAsia="ar-SA"/>
    </w:rPr>
  </w:style>
  <w:style w:type="character" w:customStyle="1" w:styleId="Heading2Char">
    <w:name w:val="Heading 2 Char"/>
    <w:link w:val="Heading2"/>
    <w:rsid w:val="00CC3187"/>
    <w:rPr>
      <w:b/>
      <w:bCs/>
      <w:sz w:val="24"/>
      <w:szCs w:val="24"/>
      <w:lang w:eastAsia="ar-SA"/>
    </w:rPr>
  </w:style>
  <w:style w:type="character" w:customStyle="1" w:styleId="Heading3Char">
    <w:name w:val="Heading 3 Char"/>
    <w:link w:val="Heading3"/>
    <w:rsid w:val="00CC3187"/>
    <w:rPr>
      <w:b/>
      <w:bCs/>
      <w:i/>
      <w:iCs/>
      <w:color w:val="000000"/>
      <w:sz w:val="26"/>
      <w:szCs w:val="26"/>
      <w:lang w:eastAsia="ar-SA"/>
    </w:rPr>
  </w:style>
  <w:style w:type="character" w:customStyle="1" w:styleId="Heading4Char">
    <w:name w:val="Heading 4 Char"/>
    <w:link w:val="Heading4"/>
    <w:uiPriority w:val="9"/>
    <w:semiHidden/>
    <w:rsid w:val="0051177A"/>
    <w:rPr>
      <w:rFonts w:ascii="Calibri" w:eastAsia="Times New Roman" w:hAnsi="Calibri" w:cs="Arial"/>
      <w:b/>
      <w:bCs/>
      <w:sz w:val="28"/>
      <w:szCs w:val="28"/>
    </w:rPr>
  </w:style>
  <w:style w:type="character" w:customStyle="1" w:styleId="Heading7Char">
    <w:name w:val="Heading 7 Char"/>
    <w:link w:val="Heading7"/>
    <w:rsid w:val="00CC3187"/>
    <w:rPr>
      <w:sz w:val="24"/>
      <w:szCs w:val="24"/>
    </w:rPr>
  </w:style>
  <w:style w:type="paragraph" w:styleId="NormalWeb">
    <w:name w:val="Normal (Web)"/>
    <w:basedOn w:val="Normal"/>
    <w:rsid w:val="00BE58ED"/>
    <w:pPr>
      <w:bidi w:val="0"/>
      <w:spacing w:before="100" w:beforeAutospacing="1" w:after="100" w:afterAutospacing="1"/>
    </w:pPr>
  </w:style>
  <w:style w:type="paragraph" w:styleId="BodyText">
    <w:name w:val="Body Text"/>
    <w:basedOn w:val="Normal"/>
    <w:rsid w:val="00BE58ED"/>
    <w:pPr>
      <w:bidi w:val="0"/>
    </w:pPr>
    <w:rPr>
      <w:rFonts w:ascii="Arial" w:hAnsi="Arial"/>
      <w:b/>
      <w:bCs/>
      <w:sz w:val="36"/>
      <w:szCs w:val="36"/>
      <w:lang w:eastAsia="ar-SA"/>
    </w:rPr>
  </w:style>
  <w:style w:type="character" w:styleId="Hyperlink">
    <w:name w:val="Hyperlink"/>
    <w:uiPriority w:val="99"/>
    <w:rsid w:val="00BE58ED"/>
    <w:rPr>
      <w:color w:val="0000FF"/>
      <w:u w:val="single"/>
    </w:rPr>
  </w:style>
  <w:style w:type="table" w:styleId="TableGrid">
    <w:name w:val="Table Grid"/>
    <w:basedOn w:val="TableNormal"/>
    <w:uiPriority w:val="59"/>
    <w:rsid w:val="00050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phi1">
    <w:name w:val="emph_i1"/>
    <w:rsid w:val="00CC3187"/>
    <w:rPr>
      <w:i/>
      <w:iCs/>
    </w:rPr>
  </w:style>
  <w:style w:type="character" w:styleId="Strong">
    <w:name w:val="Strong"/>
    <w:qFormat/>
    <w:rsid w:val="00CC3187"/>
    <w:rPr>
      <w:b/>
      <w:bCs/>
    </w:rPr>
  </w:style>
  <w:style w:type="character" w:customStyle="1" w:styleId="journal9">
    <w:name w:val="journal9"/>
    <w:rsid w:val="00EA2172"/>
    <w:rPr>
      <w:i/>
      <w:iCs/>
    </w:rPr>
  </w:style>
  <w:style w:type="character" w:customStyle="1" w:styleId="jnumber1">
    <w:name w:val="jnumber1"/>
    <w:rsid w:val="00EA2172"/>
    <w:rPr>
      <w:b/>
      <w:bCs/>
    </w:rPr>
  </w:style>
  <w:style w:type="character" w:customStyle="1" w:styleId="mb">
    <w:name w:val="mb"/>
    <w:rsid w:val="005D0259"/>
    <w:rPr>
      <w:rFonts w:ascii="Arial Unicode MS" w:eastAsia="Arial Unicode MS" w:hAnsi="Arial Unicode MS" w:cs="Arial Unicode MS" w:hint="eastAsia"/>
      <w:vanish w:val="0"/>
      <w:webHidden w:val="0"/>
      <w:shd w:val="clear" w:color="auto" w:fill="auto"/>
      <w:specVanish w:val="0"/>
    </w:rPr>
  </w:style>
  <w:style w:type="paragraph" w:customStyle="1" w:styleId="norm14">
    <w:name w:val="norm14"/>
    <w:basedOn w:val="Normal"/>
    <w:rsid w:val="00E721A7"/>
    <w:pPr>
      <w:bidi w:val="0"/>
      <w:spacing w:before="240" w:after="240"/>
    </w:pPr>
  </w:style>
  <w:style w:type="character" w:customStyle="1" w:styleId="hidden1">
    <w:name w:val="hidden1"/>
    <w:basedOn w:val="DefaultParagraphFont"/>
    <w:rsid w:val="00EF7D2C"/>
  </w:style>
  <w:style w:type="paragraph" w:styleId="ListParagraph">
    <w:name w:val="List Paragraph"/>
    <w:basedOn w:val="Normal"/>
    <w:uiPriority w:val="34"/>
    <w:qFormat/>
    <w:rsid w:val="00F97E3C"/>
    <w:pPr>
      <w:ind w:left="720"/>
    </w:pPr>
  </w:style>
  <w:style w:type="character" w:customStyle="1" w:styleId="hit">
    <w:name w:val="hit"/>
    <w:rsid w:val="00435FC6"/>
    <w:rPr>
      <w:shd w:val="clear" w:color="auto" w:fill="FFFF99"/>
    </w:rPr>
  </w:style>
  <w:style w:type="character" w:customStyle="1" w:styleId="name">
    <w:name w:val="name"/>
    <w:basedOn w:val="DefaultParagraphFont"/>
    <w:rsid w:val="00FA3E11"/>
  </w:style>
  <w:style w:type="character" w:customStyle="1" w:styleId="slug-pub-date3">
    <w:name w:val="slug-pub-date3"/>
    <w:rsid w:val="00FA3E11"/>
    <w:rPr>
      <w:b/>
      <w:bCs/>
    </w:rPr>
  </w:style>
  <w:style w:type="character" w:customStyle="1" w:styleId="slug-vol">
    <w:name w:val="slug-vol"/>
    <w:basedOn w:val="DefaultParagraphFont"/>
    <w:rsid w:val="00FA3E11"/>
  </w:style>
  <w:style w:type="character" w:customStyle="1" w:styleId="slug-issue">
    <w:name w:val="slug-issue"/>
    <w:basedOn w:val="DefaultParagraphFont"/>
    <w:rsid w:val="00FA3E11"/>
  </w:style>
  <w:style w:type="character" w:customStyle="1" w:styleId="slug-pages3">
    <w:name w:val="slug-pages3"/>
    <w:rsid w:val="00FA3E11"/>
    <w:rPr>
      <w:b/>
      <w:bCs/>
    </w:rPr>
  </w:style>
  <w:style w:type="character" w:customStyle="1" w:styleId="algouri">
    <w:name w:val="algouri"/>
    <w:rsid w:val="00B843A4"/>
    <w:rPr>
      <w:strike w:val="0"/>
      <w:dstrike w:val="0"/>
      <w:color w:val="0E7744"/>
      <w:sz w:val="20"/>
      <w:szCs w:val="20"/>
      <w:u w:val="none"/>
      <w:effect w:val="none"/>
    </w:rPr>
  </w:style>
  <w:style w:type="character" w:customStyle="1" w:styleId="ndesc1">
    <w:name w:val="ndesc1"/>
    <w:rsid w:val="00B843A4"/>
    <w:rPr>
      <w:rFonts w:ascii="Arial" w:hAnsi="Arial" w:cs="Arial" w:hint="default"/>
      <w:b w:val="0"/>
      <w:bCs w:val="0"/>
      <w:strike w:val="0"/>
      <w:dstrike w:val="0"/>
      <w:color w:val="000000"/>
      <w:sz w:val="24"/>
      <w:szCs w:val="24"/>
      <w:u w:val="none"/>
      <w:effect w:val="none"/>
    </w:rPr>
  </w:style>
  <w:style w:type="character" w:customStyle="1" w:styleId="pseudotab3">
    <w:name w:val="pseudotab3"/>
    <w:basedOn w:val="DefaultParagraphFont"/>
    <w:rsid w:val="00F96406"/>
  </w:style>
  <w:style w:type="paragraph" w:styleId="BodyText3">
    <w:name w:val="Body Text 3"/>
    <w:basedOn w:val="Normal"/>
    <w:link w:val="BodyText3Char"/>
    <w:rsid w:val="00974BE0"/>
    <w:pPr>
      <w:spacing w:after="120"/>
    </w:pPr>
    <w:rPr>
      <w:rFonts w:ascii="Times New Roman" w:hAnsi="Times New Roman" w:cs="Times New Roman"/>
      <w:sz w:val="16"/>
      <w:szCs w:val="16"/>
    </w:rPr>
  </w:style>
  <w:style w:type="character" w:customStyle="1" w:styleId="BodyText3Char">
    <w:name w:val="Body Text 3 Char"/>
    <w:link w:val="BodyText3"/>
    <w:rsid w:val="00974BE0"/>
    <w:rPr>
      <w:sz w:val="16"/>
      <w:szCs w:val="16"/>
    </w:rPr>
  </w:style>
  <w:style w:type="character" w:customStyle="1" w:styleId="slug-doi">
    <w:name w:val="slug-doi"/>
    <w:basedOn w:val="DefaultParagraphFont"/>
    <w:rsid w:val="00427ADC"/>
  </w:style>
  <w:style w:type="paragraph" w:customStyle="1" w:styleId="citationline">
    <w:name w:val="citationline"/>
    <w:basedOn w:val="Normal"/>
    <w:rsid w:val="00080854"/>
    <w:pPr>
      <w:bidi w:val="0"/>
      <w:spacing w:before="100" w:beforeAutospacing="1" w:after="100" w:afterAutospacing="1"/>
    </w:pPr>
  </w:style>
  <w:style w:type="character" w:customStyle="1" w:styleId="doi">
    <w:name w:val="doi"/>
    <w:basedOn w:val="DefaultParagraphFont"/>
    <w:rsid w:val="00080854"/>
  </w:style>
  <w:style w:type="character" w:customStyle="1" w:styleId="slug-metadata-noteahead-of-print">
    <w:name w:val="slug-metadata-note ahead-of-print"/>
    <w:basedOn w:val="DefaultParagraphFont"/>
    <w:rsid w:val="00080854"/>
  </w:style>
  <w:style w:type="character" w:customStyle="1" w:styleId="slug-doi-wrapper">
    <w:name w:val="slug-doi-wrapper"/>
    <w:basedOn w:val="DefaultParagraphFont"/>
    <w:rsid w:val="008A5A2E"/>
  </w:style>
  <w:style w:type="paragraph" w:customStyle="1" w:styleId="Default">
    <w:name w:val="Default"/>
    <w:rsid w:val="003A73A1"/>
    <w:pPr>
      <w:autoSpaceDE w:val="0"/>
      <w:autoSpaceDN w:val="0"/>
      <w:adjustRightInd w:val="0"/>
    </w:pPr>
    <w:rPr>
      <w:rFonts w:ascii="Adobe Garamond" w:hAnsi="Adobe Garamond" w:cs="Adobe Garamond"/>
      <w:color w:val="000000"/>
      <w:sz w:val="24"/>
      <w:szCs w:val="24"/>
      <w:lang w:eastAsia="en-US"/>
    </w:rPr>
  </w:style>
  <w:style w:type="character" w:customStyle="1" w:styleId="pissn">
    <w:name w:val="pissn"/>
    <w:rsid w:val="003A73A1"/>
    <w:rPr>
      <w:rFonts w:cs="Times New Roman"/>
    </w:rPr>
  </w:style>
  <w:style w:type="character" w:customStyle="1" w:styleId="eissn">
    <w:name w:val="eissn"/>
    <w:rsid w:val="003A73A1"/>
    <w:rPr>
      <w:rFonts w:cs="Times New Roman"/>
    </w:rPr>
  </w:style>
  <w:style w:type="character" w:styleId="Emphasis">
    <w:name w:val="Emphasis"/>
    <w:qFormat/>
    <w:rsid w:val="00E73201"/>
    <w:rPr>
      <w:i/>
      <w:iCs/>
    </w:rPr>
  </w:style>
  <w:style w:type="character" w:customStyle="1" w:styleId="cit-auth">
    <w:name w:val="cit-auth"/>
    <w:basedOn w:val="DefaultParagraphFont"/>
    <w:rsid w:val="00E73201"/>
  </w:style>
  <w:style w:type="character" w:customStyle="1" w:styleId="cit-name-surname">
    <w:name w:val="cit-name-surname"/>
    <w:basedOn w:val="DefaultParagraphFont"/>
    <w:rsid w:val="00E73201"/>
  </w:style>
  <w:style w:type="character" w:customStyle="1" w:styleId="cit-name-given-names">
    <w:name w:val="cit-name-given-names"/>
    <w:basedOn w:val="DefaultParagraphFont"/>
    <w:rsid w:val="00E73201"/>
  </w:style>
  <w:style w:type="character" w:customStyle="1" w:styleId="cit-etal">
    <w:name w:val="cit-etal"/>
    <w:basedOn w:val="DefaultParagraphFont"/>
    <w:rsid w:val="00E73201"/>
  </w:style>
  <w:style w:type="character" w:styleId="HTMLCite">
    <w:name w:val="HTML Cite"/>
    <w:rsid w:val="00E73201"/>
    <w:rPr>
      <w:i/>
      <w:iCs/>
    </w:rPr>
  </w:style>
  <w:style w:type="character" w:customStyle="1" w:styleId="cit-article-title">
    <w:name w:val="cit-article-title"/>
    <w:basedOn w:val="DefaultParagraphFont"/>
    <w:rsid w:val="00E73201"/>
  </w:style>
  <w:style w:type="character" w:customStyle="1" w:styleId="cit-pub-date">
    <w:name w:val="cit-pub-date"/>
    <w:basedOn w:val="DefaultParagraphFont"/>
    <w:rsid w:val="00E73201"/>
  </w:style>
  <w:style w:type="character" w:customStyle="1" w:styleId="cit-vol">
    <w:name w:val="cit-vol"/>
    <w:basedOn w:val="DefaultParagraphFont"/>
    <w:rsid w:val="00E73201"/>
  </w:style>
  <w:style w:type="character" w:customStyle="1" w:styleId="cit-fpage">
    <w:name w:val="cit-fpage"/>
    <w:basedOn w:val="DefaultParagraphFont"/>
    <w:rsid w:val="00E73201"/>
  </w:style>
  <w:style w:type="character" w:customStyle="1" w:styleId="cit-lpage">
    <w:name w:val="cit-lpage"/>
    <w:basedOn w:val="DefaultParagraphFont"/>
    <w:rsid w:val="00E73201"/>
  </w:style>
  <w:style w:type="character" w:customStyle="1" w:styleId="cit-comment">
    <w:name w:val="cit-comment"/>
    <w:basedOn w:val="DefaultParagraphFont"/>
    <w:rsid w:val="00E73201"/>
  </w:style>
  <w:style w:type="character" w:customStyle="1" w:styleId="cit-issue">
    <w:name w:val="cit-issue"/>
    <w:basedOn w:val="DefaultParagraphFont"/>
    <w:rsid w:val="00E73201"/>
  </w:style>
  <w:style w:type="character" w:customStyle="1" w:styleId="xref-sep">
    <w:name w:val="xref-sep"/>
    <w:basedOn w:val="DefaultParagraphFont"/>
    <w:rsid w:val="00E73201"/>
  </w:style>
  <w:style w:type="character" w:customStyle="1" w:styleId="cit-authcit-auth-type-author">
    <w:name w:val="cit-auth cit-auth-type-author"/>
    <w:basedOn w:val="DefaultParagraphFont"/>
    <w:rsid w:val="00E73201"/>
  </w:style>
  <w:style w:type="character" w:customStyle="1" w:styleId="cit-sepcit-sep-separator">
    <w:name w:val="cit-sep cit-sep-separator"/>
    <w:basedOn w:val="DefaultParagraphFont"/>
    <w:rsid w:val="00E73201"/>
  </w:style>
  <w:style w:type="character" w:customStyle="1" w:styleId="fn">
    <w:name w:val="fn"/>
    <w:rsid w:val="00297B05"/>
  </w:style>
  <w:style w:type="character" w:customStyle="1" w:styleId="Title1">
    <w:name w:val="Title1"/>
    <w:rsid w:val="00854E49"/>
  </w:style>
  <w:style w:type="character" w:customStyle="1" w:styleId="source-title">
    <w:name w:val="source-title"/>
    <w:rsid w:val="00854E49"/>
  </w:style>
  <w:style w:type="character" w:customStyle="1" w:styleId="volume">
    <w:name w:val="volume"/>
    <w:rsid w:val="00854E49"/>
  </w:style>
  <w:style w:type="character" w:customStyle="1" w:styleId="start-page">
    <w:name w:val="start-page"/>
    <w:rsid w:val="00854E49"/>
  </w:style>
  <w:style w:type="character" w:customStyle="1" w:styleId="end-page">
    <w:name w:val="end-page"/>
    <w:rsid w:val="00854E49"/>
  </w:style>
  <w:style w:type="character" w:customStyle="1" w:styleId="year">
    <w:name w:val="year"/>
    <w:rsid w:val="00854E49"/>
  </w:style>
  <w:style w:type="paragraph" w:styleId="Header">
    <w:name w:val="header"/>
    <w:basedOn w:val="Normal"/>
    <w:link w:val="HeaderChar"/>
    <w:uiPriority w:val="99"/>
    <w:semiHidden/>
    <w:unhideWhenUsed/>
    <w:rsid w:val="00353602"/>
    <w:pPr>
      <w:tabs>
        <w:tab w:val="center" w:pos="4153"/>
        <w:tab w:val="right" w:pos="8306"/>
      </w:tabs>
    </w:pPr>
  </w:style>
  <w:style w:type="character" w:customStyle="1" w:styleId="HeaderChar">
    <w:name w:val="Header Char"/>
    <w:basedOn w:val="DefaultParagraphFont"/>
    <w:link w:val="Header"/>
    <w:uiPriority w:val="99"/>
    <w:semiHidden/>
    <w:rsid w:val="00353602"/>
    <w:rPr>
      <w:rFonts w:ascii="Calibri" w:hAnsi="Calibri" w:cs="Arial"/>
      <w:sz w:val="22"/>
      <w:szCs w:val="22"/>
    </w:rPr>
  </w:style>
  <w:style w:type="paragraph" w:styleId="Footer">
    <w:name w:val="footer"/>
    <w:basedOn w:val="Normal"/>
    <w:link w:val="FooterChar"/>
    <w:uiPriority w:val="99"/>
    <w:semiHidden/>
    <w:unhideWhenUsed/>
    <w:rsid w:val="00353602"/>
    <w:pPr>
      <w:tabs>
        <w:tab w:val="center" w:pos="4153"/>
        <w:tab w:val="right" w:pos="8306"/>
      </w:tabs>
    </w:pPr>
  </w:style>
  <w:style w:type="character" w:customStyle="1" w:styleId="FooterChar">
    <w:name w:val="Footer Char"/>
    <w:basedOn w:val="DefaultParagraphFont"/>
    <w:link w:val="Footer"/>
    <w:uiPriority w:val="99"/>
    <w:semiHidden/>
    <w:rsid w:val="00353602"/>
    <w:rPr>
      <w:rFonts w:ascii="Calibri" w:hAnsi="Calibri" w:cs="Arial"/>
      <w:sz w:val="22"/>
      <w:szCs w:val="22"/>
    </w:rPr>
  </w:style>
  <w:style w:type="paragraph" w:styleId="NoSpacing">
    <w:name w:val="No Spacing"/>
    <w:basedOn w:val="Normal"/>
    <w:link w:val="NoSpacingChar"/>
    <w:qFormat/>
    <w:rsid w:val="00395266"/>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395266"/>
    <w:rPr>
      <w:rFonts w:eastAsia="SimSun"/>
      <w:sz w:val="24"/>
      <w:szCs w:val="24"/>
    </w:rPr>
  </w:style>
  <w:style w:type="character" w:customStyle="1" w:styleId="msonormal0">
    <w:name w:val="msonormal0"/>
    <w:basedOn w:val="DefaultParagraphFont"/>
    <w:rsid w:val="00395266"/>
  </w:style>
  <w:style w:type="paragraph" w:styleId="BalloonText">
    <w:name w:val="Balloon Text"/>
    <w:basedOn w:val="Normal"/>
    <w:link w:val="BalloonTextChar"/>
    <w:uiPriority w:val="99"/>
    <w:semiHidden/>
    <w:unhideWhenUsed/>
    <w:rsid w:val="00CB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A1"/>
    <w:pPr>
      <w:bidi/>
      <w:spacing w:after="200" w:line="276" w:lineRule="auto"/>
    </w:pPr>
    <w:rPr>
      <w:rFonts w:ascii="Calibri" w:hAnsi="Calibri" w:cs="Arial"/>
      <w:sz w:val="22"/>
      <w:szCs w:val="22"/>
      <w:lang w:eastAsia="en-US"/>
    </w:rPr>
  </w:style>
  <w:style w:type="paragraph" w:styleId="Heading1">
    <w:name w:val="heading 1"/>
    <w:basedOn w:val="Normal"/>
    <w:next w:val="Normal"/>
    <w:link w:val="Heading1Char"/>
    <w:qFormat/>
    <w:rsid w:val="00CC3187"/>
    <w:pPr>
      <w:keepNext/>
      <w:ind w:left="382"/>
      <w:jc w:val="right"/>
      <w:outlineLvl w:val="0"/>
    </w:pPr>
    <w:rPr>
      <w:rFonts w:ascii="Times New Roman" w:hAnsi="Times New Roman" w:cs="Times New Roman"/>
      <w:b/>
      <w:bCs/>
      <w:sz w:val="24"/>
      <w:szCs w:val="24"/>
      <w:lang w:eastAsia="ar-SA"/>
    </w:rPr>
  </w:style>
  <w:style w:type="paragraph" w:styleId="Heading2">
    <w:name w:val="heading 2"/>
    <w:basedOn w:val="Normal"/>
    <w:next w:val="Normal"/>
    <w:link w:val="Heading2Char"/>
    <w:qFormat/>
    <w:rsid w:val="00CC3187"/>
    <w:pPr>
      <w:keepNext/>
      <w:jc w:val="right"/>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qFormat/>
    <w:rsid w:val="00CC3187"/>
    <w:pPr>
      <w:keepNext/>
      <w:bidi w:val="0"/>
      <w:spacing w:line="360" w:lineRule="auto"/>
      <w:jc w:val="lowKashida"/>
      <w:outlineLvl w:val="2"/>
    </w:pPr>
    <w:rPr>
      <w:rFonts w:ascii="Times New Roman" w:hAnsi="Times New Roman" w:cs="Times New Roman"/>
      <w:b/>
      <w:bCs/>
      <w:i/>
      <w:iCs/>
      <w:color w:val="000000"/>
      <w:sz w:val="26"/>
      <w:szCs w:val="26"/>
      <w:lang w:eastAsia="ar-SA"/>
    </w:rPr>
  </w:style>
  <w:style w:type="paragraph" w:styleId="Heading4">
    <w:name w:val="heading 4"/>
    <w:basedOn w:val="Normal"/>
    <w:next w:val="Normal"/>
    <w:link w:val="Heading4Char"/>
    <w:uiPriority w:val="9"/>
    <w:qFormat/>
    <w:rsid w:val="0051177A"/>
    <w:pPr>
      <w:keepNext/>
      <w:spacing w:before="240" w:after="60"/>
      <w:outlineLvl w:val="3"/>
    </w:pPr>
    <w:rPr>
      <w:rFonts w:cs="Times New Roman"/>
      <w:b/>
      <w:bCs/>
      <w:sz w:val="28"/>
      <w:szCs w:val="28"/>
    </w:rPr>
  </w:style>
  <w:style w:type="paragraph" w:styleId="Heading7">
    <w:name w:val="heading 7"/>
    <w:basedOn w:val="Normal"/>
    <w:next w:val="Normal"/>
    <w:link w:val="Heading7Char"/>
    <w:qFormat/>
    <w:rsid w:val="00CC3187"/>
    <w:pPr>
      <w:keepNext/>
      <w:bidi w:val="0"/>
      <w:spacing w:line="360" w:lineRule="auto"/>
      <w:jc w:val="lowKashida"/>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3187"/>
    <w:rPr>
      <w:b/>
      <w:bCs/>
      <w:sz w:val="24"/>
      <w:szCs w:val="24"/>
      <w:lang w:eastAsia="ar-SA"/>
    </w:rPr>
  </w:style>
  <w:style w:type="character" w:customStyle="1" w:styleId="Heading2Char">
    <w:name w:val="Heading 2 Char"/>
    <w:link w:val="Heading2"/>
    <w:rsid w:val="00CC3187"/>
    <w:rPr>
      <w:b/>
      <w:bCs/>
      <w:sz w:val="24"/>
      <w:szCs w:val="24"/>
      <w:lang w:eastAsia="ar-SA"/>
    </w:rPr>
  </w:style>
  <w:style w:type="character" w:customStyle="1" w:styleId="Heading3Char">
    <w:name w:val="Heading 3 Char"/>
    <w:link w:val="Heading3"/>
    <w:rsid w:val="00CC3187"/>
    <w:rPr>
      <w:b/>
      <w:bCs/>
      <w:i/>
      <w:iCs/>
      <w:color w:val="000000"/>
      <w:sz w:val="26"/>
      <w:szCs w:val="26"/>
      <w:lang w:eastAsia="ar-SA"/>
    </w:rPr>
  </w:style>
  <w:style w:type="character" w:customStyle="1" w:styleId="Heading4Char">
    <w:name w:val="Heading 4 Char"/>
    <w:link w:val="Heading4"/>
    <w:uiPriority w:val="9"/>
    <w:semiHidden/>
    <w:rsid w:val="0051177A"/>
    <w:rPr>
      <w:rFonts w:ascii="Calibri" w:eastAsia="Times New Roman" w:hAnsi="Calibri" w:cs="Arial"/>
      <w:b/>
      <w:bCs/>
      <w:sz w:val="28"/>
      <w:szCs w:val="28"/>
    </w:rPr>
  </w:style>
  <w:style w:type="character" w:customStyle="1" w:styleId="Heading7Char">
    <w:name w:val="Heading 7 Char"/>
    <w:link w:val="Heading7"/>
    <w:rsid w:val="00CC3187"/>
    <w:rPr>
      <w:sz w:val="24"/>
      <w:szCs w:val="24"/>
    </w:rPr>
  </w:style>
  <w:style w:type="paragraph" w:styleId="NormalWeb">
    <w:name w:val="Normal (Web)"/>
    <w:basedOn w:val="Normal"/>
    <w:rsid w:val="00BE58ED"/>
    <w:pPr>
      <w:bidi w:val="0"/>
      <w:spacing w:before="100" w:beforeAutospacing="1" w:after="100" w:afterAutospacing="1"/>
    </w:pPr>
  </w:style>
  <w:style w:type="paragraph" w:styleId="BodyText">
    <w:name w:val="Body Text"/>
    <w:basedOn w:val="Normal"/>
    <w:rsid w:val="00BE58ED"/>
    <w:pPr>
      <w:bidi w:val="0"/>
    </w:pPr>
    <w:rPr>
      <w:rFonts w:ascii="Arial" w:hAnsi="Arial"/>
      <w:b/>
      <w:bCs/>
      <w:sz w:val="36"/>
      <w:szCs w:val="36"/>
      <w:lang w:eastAsia="ar-SA"/>
    </w:rPr>
  </w:style>
  <w:style w:type="character" w:styleId="Hyperlink">
    <w:name w:val="Hyperlink"/>
    <w:uiPriority w:val="99"/>
    <w:rsid w:val="00BE58ED"/>
    <w:rPr>
      <w:color w:val="0000FF"/>
      <w:u w:val="single"/>
    </w:rPr>
  </w:style>
  <w:style w:type="table" w:styleId="TableGrid">
    <w:name w:val="Table Grid"/>
    <w:basedOn w:val="TableNormal"/>
    <w:uiPriority w:val="59"/>
    <w:rsid w:val="00050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phi1">
    <w:name w:val="emph_i1"/>
    <w:rsid w:val="00CC3187"/>
    <w:rPr>
      <w:i/>
      <w:iCs/>
    </w:rPr>
  </w:style>
  <w:style w:type="character" w:styleId="Strong">
    <w:name w:val="Strong"/>
    <w:qFormat/>
    <w:rsid w:val="00CC3187"/>
    <w:rPr>
      <w:b/>
      <w:bCs/>
    </w:rPr>
  </w:style>
  <w:style w:type="character" w:customStyle="1" w:styleId="journal9">
    <w:name w:val="journal9"/>
    <w:rsid w:val="00EA2172"/>
    <w:rPr>
      <w:i/>
      <w:iCs/>
    </w:rPr>
  </w:style>
  <w:style w:type="character" w:customStyle="1" w:styleId="jnumber1">
    <w:name w:val="jnumber1"/>
    <w:rsid w:val="00EA2172"/>
    <w:rPr>
      <w:b/>
      <w:bCs/>
    </w:rPr>
  </w:style>
  <w:style w:type="character" w:customStyle="1" w:styleId="mb">
    <w:name w:val="mb"/>
    <w:rsid w:val="005D0259"/>
    <w:rPr>
      <w:rFonts w:ascii="Arial Unicode MS" w:eastAsia="Arial Unicode MS" w:hAnsi="Arial Unicode MS" w:cs="Arial Unicode MS" w:hint="eastAsia"/>
      <w:vanish w:val="0"/>
      <w:webHidden w:val="0"/>
      <w:shd w:val="clear" w:color="auto" w:fill="auto"/>
      <w:specVanish w:val="0"/>
    </w:rPr>
  </w:style>
  <w:style w:type="paragraph" w:customStyle="1" w:styleId="norm14">
    <w:name w:val="norm14"/>
    <w:basedOn w:val="Normal"/>
    <w:rsid w:val="00E721A7"/>
    <w:pPr>
      <w:bidi w:val="0"/>
      <w:spacing w:before="240" w:after="240"/>
    </w:pPr>
  </w:style>
  <w:style w:type="character" w:customStyle="1" w:styleId="hidden1">
    <w:name w:val="hidden1"/>
    <w:basedOn w:val="DefaultParagraphFont"/>
    <w:rsid w:val="00EF7D2C"/>
  </w:style>
  <w:style w:type="paragraph" w:styleId="ListParagraph">
    <w:name w:val="List Paragraph"/>
    <w:basedOn w:val="Normal"/>
    <w:uiPriority w:val="34"/>
    <w:qFormat/>
    <w:rsid w:val="00F97E3C"/>
    <w:pPr>
      <w:ind w:left="720"/>
    </w:pPr>
  </w:style>
  <w:style w:type="character" w:customStyle="1" w:styleId="hit">
    <w:name w:val="hit"/>
    <w:rsid w:val="00435FC6"/>
    <w:rPr>
      <w:shd w:val="clear" w:color="auto" w:fill="FFFF99"/>
    </w:rPr>
  </w:style>
  <w:style w:type="character" w:customStyle="1" w:styleId="name">
    <w:name w:val="name"/>
    <w:basedOn w:val="DefaultParagraphFont"/>
    <w:rsid w:val="00FA3E11"/>
  </w:style>
  <w:style w:type="character" w:customStyle="1" w:styleId="slug-pub-date3">
    <w:name w:val="slug-pub-date3"/>
    <w:rsid w:val="00FA3E11"/>
    <w:rPr>
      <w:b/>
      <w:bCs/>
    </w:rPr>
  </w:style>
  <w:style w:type="character" w:customStyle="1" w:styleId="slug-vol">
    <w:name w:val="slug-vol"/>
    <w:basedOn w:val="DefaultParagraphFont"/>
    <w:rsid w:val="00FA3E11"/>
  </w:style>
  <w:style w:type="character" w:customStyle="1" w:styleId="slug-issue">
    <w:name w:val="slug-issue"/>
    <w:basedOn w:val="DefaultParagraphFont"/>
    <w:rsid w:val="00FA3E11"/>
  </w:style>
  <w:style w:type="character" w:customStyle="1" w:styleId="slug-pages3">
    <w:name w:val="slug-pages3"/>
    <w:rsid w:val="00FA3E11"/>
    <w:rPr>
      <w:b/>
      <w:bCs/>
    </w:rPr>
  </w:style>
  <w:style w:type="character" w:customStyle="1" w:styleId="algouri">
    <w:name w:val="algouri"/>
    <w:rsid w:val="00B843A4"/>
    <w:rPr>
      <w:strike w:val="0"/>
      <w:dstrike w:val="0"/>
      <w:color w:val="0E7744"/>
      <w:sz w:val="20"/>
      <w:szCs w:val="20"/>
      <w:u w:val="none"/>
      <w:effect w:val="none"/>
    </w:rPr>
  </w:style>
  <w:style w:type="character" w:customStyle="1" w:styleId="ndesc1">
    <w:name w:val="ndesc1"/>
    <w:rsid w:val="00B843A4"/>
    <w:rPr>
      <w:rFonts w:ascii="Arial" w:hAnsi="Arial" w:cs="Arial" w:hint="default"/>
      <w:b w:val="0"/>
      <w:bCs w:val="0"/>
      <w:strike w:val="0"/>
      <w:dstrike w:val="0"/>
      <w:color w:val="000000"/>
      <w:sz w:val="24"/>
      <w:szCs w:val="24"/>
      <w:u w:val="none"/>
      <w:effect w:val="none"/>
    </w:rPr>
  </w:style>
  <w:style w:type="character" w:customStyle="1" w:styleId="pseudotab3">
    <w:name w:val="pseudotab3"/>
    <w:basedOn w:val="DefaultParagraphFont"/>
    <w:rsid w:val="00F96406"/>
  </w:style>
  <w:style w:type="paragraph" w:styleId="BodyText3">
    <w:name w:val="Body Text 3"/>
    <w:basedOn w:val="Normal"/>
    <w:link w:val="BodyText3Char"/>
    <w:rsid w:val="00974BE0"/>
    <w:pPr>
      <w:spacing w:after="120"/>
    </w:pPr>
    <w:rPr>
      <w:rFonts w:ascii="Times New Roman" w:hAnsi="Times New Roman" w:cs="Times New Roman"/>
      <w:sz w:val="16"/>
      <w:szCs w:val="16"/>
    </w:rPr>
  </w:style>
  <w:style w:type="character" w:customStyle="1" w:styleId="BodyText3Char">
    <w:name w:val="Body Text 3 Char"/>
    <w:link w:val="BodyText3"/>
    <w:rsid w:val="00974BE0"/>
    <w:rPr>
      <w:sz w:val="16"/>
      <w:szCs w:val="16"/>
    </w:rPr>
  </w:style>
  <w:style w:type="character" w:customStyle="1" w:styleId="slug-doi">
    <w:name w:val="slug-doi"/>
    <w:basedOn w:val="DefaultParagraphFont"/>
    <w:rsid w:val="00427ADC"/>
  </w:style>
  <w:style w:type="paragraph" w:customStyle="1" w:styleId="citationline">
    <w:name w:val="citationline"/>
    <w:basedOn w:val="Normal"/>
    <w:rsid w:val="00080854"/>
    <w:pPr>
      <w:bidi w:val="0"/>
      <w:spacing w:before="100" w:beforeAutospacing="1" w:after="100" w:afterAutospacing="1"/>
    </w:pPr>
  </w:style>
  <w:style w:type="character" w:customStyle="1" w:styleId="doi">
    <w:name w:val="doi"/>
    <w:basedOn w:val="DefaultParagraphFont"/>
    <w:rsid w:val="00080854"/>
  </w:style>
  <w:style w:type="character" w:customStyle="1" w:styleId="slug-metadata-noteahead-of-print">
    <w:name w:val="slug-metadata-note ahead-of-print"/>
    <w:basedOn w:val="DefaultParagraphFont"/>
    <w:rsid w:val="00080854"/>
  </w:style>
  <w:style w:type="character" w:customStyle="1" w:styleId="slug-doi-wrapper">
    <w:name w:val="slug-doi-wrapper"/>
    <w:basedOn w:val="DefaultParagraphFont"/>
    <w:rsid w:val="008A5A2E"/>
  </w:style>
  <w:style w:type="paragraph" w:customStyle="1" w:styleId="Default">
    <w:name w:val="Default"/>
    <w:rsid w:val="003A73A1"/>
    <w:pPr>
      <w:autoSpaceDE w:val="0"/>
      <w:autoSpaceDN w:val="0"/>
      <w:adjustRightInd w:val="0"/>
    </w:pPr>
    <w:rPr>
      <w:rFonts w:ascii="Adobe Garamond" w:hAnsi="Adobe Garamond" w:cs="Adobe Garamond"/>
      <w:color w:val="000000"/>
      <w:sz w:val="24"/>
      <w:szCs w:val="24"/>
      <w:lang w:eastAsia="en-US"/>
    </w:rPr>
  </w:style>
  <w:style w:type="character" w:customStyle="1" w:styleId="pissn">
    <w:name w:val="pissn"/>
    <w:rsid w:val="003A73A1"/>
    <w:rPr>
      <w:rFonts w:cs="Times New Roman"/>
    </w:rPr>
  </w:style>
  <w:style w:type="character" w:customStyle="1" w:styleId="eissn">
    <w:name w:val="eissn"/>
    <w:rsid w:val="003A73A1"/>
    <w:rPr>
      <w:rFonts w:cs="Times New Roman"/>
    </w:rPr>
  </w:style>
  <w:style w:type="character" w:styleId="Emphasis">
    <w:name w:val="Emphasis"/>
    <w:qFormat/>
    <w:rsid w:val="00E73201"/>
    <w:rPr>
      <w:i/>
      <w:iCs/>
    </w:rPr>
  </w:style>
  <w:style w:type="character" w:customStyle="1" w:styleId="cit-auth">
    <w:name w:val="cit-auth"/>
    <w:basedOn w:val="DefaultParagraphFont"/>
    <w:rsid w:val="00E73201"/>
  </w:style>
  <w:style w:type="character" w:customStyle="1" w:styleId="cit-name-surname">
    <w:name w:val="cit-name-surname"/>
    <w:basedOn w:val="DefaultParagraphFont"/>
    <w:rsid w:val="00E73201"/>
  </w:style>
  <w:style w:type="character" w:customStyle="1" w:styleId="cit-name-given-names">
    <w:name w:val="cit-name-given-names"/>
    <w:basedOn w:val="DefaultParagraphFont"/>
    <w:rsid w:val="00E73201"/>
  </w:style>
  <w:style w:type="character" w:customStyle="1" w:styleId="cit-etal">
    <w:name w:val="cit-etal"/>
    <w:basedOn w:val="DefaultParagraphFont"/>
    <w:rsid w:val="00E73201"/>
  </w:style>
  <w:style w:type="character" w:styleId="HTMLCite">
    <w:name w:val="HTML Cite"/>
    <w:rsid w:val="00E73201"/>
    <w:rPr>
      <w:i/>
      <w:iCs/>
    </w:rPr>
  </w:style>
  <w:style w:type="character" w:customStyle="1" w:styleId="cit-article-title">
    <w:name w:val="cit-article-title"/>
    <w:basedOn w:val="DefaultParagraphFont"/>
    <w:rsid w:val="00E73201"/>
  </w:style>
  <w:style w:type="character" w:customStyle="1" w:styleId="cit-pub-date">
    <w:name w:val="cit-pub-date"/>
    <w:basedOn w:val="DefaultParagraphFont"/>
    <w:rsid w:val="00E73201"/>
  </w:style>
  <w:style w:type="character" w:customStyle="1" w:styleId="cit-vol">
    <w:name w:val="cit-vol"/>
    <w:basedOn w:val="DefaultParagraphFont"/>
    <w:rsid w:val="00E73201"/>
  </w:style>
  <w:style w:type="character" w:customStyle="1" w:styleId="cit-fpage">
    <w:name w:val="cit-fpage"/>
    <w:basedOn w:val="DefaultParagraphFont"/>
    <w:rsid w:val="00E73201"/>
  </w:style>
  <w:style w:type="character" w:customStyle="1" w:styleId="cit-lpage">
    <w:name w:val="cit-lpage"/>
    <w:basedOn w:val="DefaultParagraphFont"/>
    <w:rsid w:val="00E73201"/>
  </w:style>
  <w:style w:type="character" w:customStyle="1" w:styleId="cit-comment">
    <w:name w:val="cit-comment"/>
    <w:basedOn w:val="DefaultParagraphFont"/>
    <w:rsid w:val="00E73201"/>
  </w:style>
  <w:style w:type="character" w:customStyle="1" w:styleId="cit-issue">
    <w:name w:val="cit-issue"/>
    <w:basedOn w:val="DefaultParagraphFont"/>
    <w:rsid w:val="00E73201"/>
  </w:style>
  <w:style w:type="character" w:customStyle="1" w:styleId="xref-sep">
    <w:name w:val="xref-sep"/>
    <w:basedOn w:val="DefaultParagraphFont"/>
    <w:rsid w:val="00E73201"/>
  </w:style>
  <w:style w:type="character" w:customStyle="1" w:styleId="cit-authcit-auth-type-author">
    <w:name w:val="cit-auth cit-auth-type-author"/>
    <w:basedOn w:val="DefaultParagraphFont"/>
    <w:rsid w:val="00E73201"/>
  </w:style>
  <w:style w:type="character" w:customStyle="1" w:styleId="cit-sepcit-sep-separator">
    <w:name w:val="cit-sep cit-sep-separator"/>
    <w:basedOn w:val="DefaultParagraphFont"/>
    <w:rsid w:val="00E73201"/>
  </w:style>
  <w:style w:type="character" w:customStyle="1" w:styleId="fn">
    <w:name w:val="fn"/>
    <w:rsid w:val="00297B05"/>
  </w:style>
  <w:style w:type="character" w:customStyle="1" w:styleId="Title1">
    <w:name w:val="Title1"/>
    <w:rsid w:val="00854E49"/>
  </w:style>
  <w:style w:type="character" w:customStyle="1" w:styleId="source-title">
    <w:name w:val="source-title"/>
    <w:rsid w:val="00854E49"/>
  </w:style>
  <w:style w:type="character" w:customStyle="1" w:styleId="volume">
    <w:name w:val="volume"/>
    <w:rsid w:val="00854E49"/>
  </w:style>
  <w:style w:type="character" w:customStyle="1" w:styleId="start-page">
    <w:name w:val="start-page"/>
    <w:rsid w:val="00854E49"/>
  </w:style>
  <w:style w:type="character" w:customStyle="1" w:styleId="end-page">
    <w:name w:val="end-page"/>
    <w:rsid w:val="00854E49"/>
  </w:style>
  <w:style w:type="character" w:customStyle="1" w:styleId="year">
    <w:name w:val="year"/>
    <w:rsid w:val="00854E49"/>
  </w:style>
  <w:style w:type="paragraph" w:styleId="Header">
    <w:name w:val="header"/>
    <w:basedOn w:val="Normal"/>
    <w:link w:val="HeaderChar"/>
    <w:uiPriority w:val="99"/>
    <w:semiHidden/>
    <w:unhideWhenUsed/>
    <w:rsid w:val="00353602"/>
    <w:pPr>
      <w:tabs>
        <w:tab w:val="center" w:pos="4153"/>
        <w:tab w:val="right" w:pos="8306"/>
      </w:tabs>
    </w:pPr>
  </w:style>
  <w:style w:type="character" w:customStyle="1" w:styleId="HeaderChar">
    <w:name w:val="Header Char"/>
    <w:basedOn w:val="DefaultParagraphFont"/>
    <w:link w:val="Header"/>
    <w:uiPriority w:val="99"/>
    <w:semiHidden/>
    <w:rsid w:val="00353602"/>
    <w:rPr>
      <w:rFonts w:ascii="Calibri" w:hAnsi="Calibri" w:cs="Arial"/>
      <w:sz w:val="22"/>
      <w:szCs w:val="22"/>
    </w:rPr>
  </w:style>
  <w:style w:type="paragraph" w:styleId="Footer">
    <w:name w:val="footer"/>
    <w:basedOn w:val="Normal"/>
    <w:link w:val="FooterChar"/>
    <w:uiPriority w:val="99"/>
    <w:semiHidden/>
    <w:unhideWhenUsed/>
    <w:rsid w:val="00353602"/>
    <w:pPr>
      <w:tabs>
        <w:tab w:val="center" w:pos="4153"/>
        <w:tab w:val="right" w:pos="8306"/>
      </w:tabs>
    </w:pPr>
  </w:style>
  <w:style w:type="character" w:customStyle="1" w:styleId="FooterChar">
    <w:name w:val="Footer Char"/>
    <w:basedOn w:val="DefaultParagraphFont"/>
    <w:link w:val="Footer"/>
    <w:uiPriority w:val="99"/>
    <w:semiHidden/>
    <w:rsid w:val="00353602"/>
    <w:rPr>
      <w:rFonts w:ascii="Calibri" w:hAnsi="Calibri" w:cs="Arial"/>
      <w:sz w:val="22"/>
      <w:szCs w:val="22"/>
    </w:rPr>
  </w:style>
  <w:style w:type="paragraph" w:styleId="NoSpacing">
    <w:name w:val="No Spacing"/>
    <w:basedOn w:val="Normal"/>
    <w:link w:val="NoSpacingChar"/>
    <w:qFormat/>
    <w:rsid w:val="00395266"/>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395266"/>
    <w:rPr>
      <w:rFonts w:eastAsia="SimSun"/>
      <w:sz w:val="24"/>
      <w:szCs w:val="24"/>
    </w:rPr>
  </w:style>
  <w:style w:type="character" w:customStyle="1" w:styleId="msonormal0">
    <w:name w:val="msonormal0"/>
    <w:basedOn w:val="DefaultParagraphFont"/>
    <w:rsid w:val="00395266"/>
  </w:style>
  <w:style w:type="paragraph" w:styleId="BalloonText">
    <w:name w:val="Balloon Text"/>
    <w:basedOn w:val="Normal"/>
    <w:link w:val="BalloonTextChar"/>
    <w:uiPriority w:val="99"/>
    <w:semiHidden/>
    <w:unhideWhenUsed/>
    <w:rsid w:val="00CB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2525">
      <w:bodyDiv w:val="1"/>
      <w:marLeft w:val="0"/>
      <w:marRight w:val="0"/>
      <w:marTop w:val="0"/>
      <w:marBottom w:val="0"/>
      <w:divBdr>
        <w:top w:val="none" w:sz="0" w:space="0" w:color="auto"/>
        <w:left w:val="none" w:sz="0" w:space="0" w:color="auto"/>
        <w:bottom w:val="none" w:sz="0" w:space="0" w:color="auto"/>
        <w:right w:val="none" w:sz="0" w:space="0" w:color="auto"/>
      </w:divBdr>
    </w:div>
    <w:div w:id="174077618">
      <w:bodyDiv w:val="1"/>
      <w:marLeft w:val="0"/>
      <w:marRight w:val="0"/>
      <w:marTop w:val="0"/>
      <w:marBottom w:val="0"/>
      <w:divBdr>
        <w:top w:val="none" w:sz="0" w:space="0" w:color="auto"/>
        <w:left w:val="none" w:sz="0" w:space="0" w:color="auto"/>
        <w:bottom w:val="none" w:sz="0" w:space="0" w:color="auto"/>
        <w:right w:val="none" w:sz="0" w:space="0" w:color="auto"/>
      </w:divBdr>
      <w:divsChild>
        <w:div w:id="457527842">
          <w:marLeft w:val="1"/>
          <w:marRight w:val="0"/>
          <w:marTop w:val="0"/>
          <w:marBottom w:val="0"/>
          <w:divBdr>
            <w:top w:val="single" w:sz="6" w:space="0" w:color="FFFFFF"/>
            <w:left w:val="none" w:sz="0" w:space="0" w:color="auto"/>
            <w:bottom w:val="none" w:sz="0" w:space="0" w:color="auto"/>
            <w:right w:val="none" w:sz="0" w:space="0" w:color="auto"/>
          </w:divBdr>
          <w:divsChild>
            <w:div w:id="898520741">
              <w:marLeft w:val="0"/>
              <w:marRight w:val="0"/>
              <w:marTop w:val="0"/>
              <w:marBottom w:val="0"/>
              <w:divBdr>
                <w:top w:val="none" w:sz="0" w:space="0" w:color="auto"/>
                <w:left w:val="none" w:sz="0" w:space="0" w:color="auto"/>
                <w:bottom w:val="none" w:sz="0" w:space="0" w:color="auto"/>
                <w:right w:val="none" w:sz="0" w:space="0" w:color="auto"/>
              </w:divBdr>
              <w:divsChild>
                <w:div w:id="766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7450">
      <w:bodyDiv w:val="1"/>
      <w:marLeft w:val="0"/>
      <w:marRight w:val="0"/>
      <w:marTop w:val="0"/>
      <w:marBottom w:val="0"/>
      <w:divBdr>
        <w:top w:val="none" w:sz="0" w:space="0" w:color="auto"/>
        <w:left w:val="none" w:sz="0" w:space="0" w:color="auto"/>
        <w:bottom w:val="none" w:sz="0" w:space="0" w:color="auto"/>
        <w:right w:val="none" w:sz="0" w:space="0" w:color="auto"/>
      </w:divBdr>
    </w:div>
    <w:div w:id="349990215">
      <w:bodyDiv w:val="1"/>
      <w:marLeft w:val="0"/>
      <w:marRight w:val="0"/>
      <w:marTop w:val="0"/>
      <w:marBottom w:val="0"/>
      <w:divBdr>
        <w:top w:val="none" w:sz="0" w:space="0" w:color="auto"/>
        <w:left w:val="none" w:sz="0" w:space="0" w:color="auto"/>
        <w:bottom w:val="none" w:sz="0" w:space="0" w:color="auto"/>
        <w:right w:val="none" w:sz="0" w:space="0" w:color="auto"/>
      </w:divBdr>
      <w:divsChild>
        <w:div w:id="1566335684">
          <w:marLeft w:val="0"/>
          <w:marRight w:val="1"/>
          <w:marTop w:val="0"/>
          <w:marBottom w:val="0"/>
          <w:divBdr>
            <w:top w:val="none" w:sz="0" w:space="0" w:color="auto"/>
            <w:left w:val="none" w:sz="0" w:space="0" w:color="auto"/>
            <w:bottom w:val="none" w:sz="0" w:space="0" w:color="auto"/>
            <w:right w:val="none" w:sz="0" w:space="0" w:color="auto"/>
          </w:divBdr>
          <w:divsChild>
            <w:div w:id="566191714">
              <w:marLeft w:val="0"/>
              <w:marRight w:val="0"/>
              <w:marTop w:val="0"/>
              <w:marBottom w:val="0"/>
              <w:divBdr>
                <w:top w:val="none" w:sz="0" w:space="0" w:color="auto"/>
                <w:left w:val="none" w:sz="0" w:space="0" w:color="auto"/>
                <w:bottom w:val="none" w:sz="0" w:space="0" w:color="auto"/>
                <w:right w:val="none" w:sz="0" w:space="0" w:color="auto"/>
              </w:divBdr>
              <w:divsChild>
                <w:div w:id="1757052180">
                  <w:marLeft w:val="0"/>
                  <w:marRight w:val="1"/>
                  <w:marTop w:val="0"/>
                  <w:marBottom w:val="0"/>
                  <w:divBdr>
                    <w:top w:val="none" w:sz="0" w:space="0" w:color="auto"/>
                    <w:left w:val="none" w:sz="0" w:space="0" w:color="auto"/>
                    <w:bottom w:val="none" w:sz="0" w:space="0" w:color="auto"/>
                    <w:right w:val="none" w:sz="0" w:space="0" w:color="auto"/>
                  </w:divBdr>
                  <w:divsChild>
                    <w:div w:id="1308046526">
                      <w:marLeft w:val="0"/>
                      <w:marRight w:val="0"/>
                      <w:marTop w:val="0"/>
                      <w:marBottom w:val="0"/>
                      <w:divBdr>
                        <w:top w:val="none" w:sz="0" w:space="0" w:color="auto"/>
                        <w:left w:val="none" w:sz="0" w:space="0" w:color="auto"/>
                        <w:bottom w:val="none" w:sz="0" w:space="0" w:color="auto"/>
                        <w:right w:val="none" w:sz="0" w:space="0" w:color="auto"/>
                      </w:divBdr>
                      <w:divsChild>
                        <w:div w:id="108163018">
                          <w:marLeft w:val="0"/>
                          <w:marRight w:val="0"/>
                          <w:marTop w:val="0"/>
                          <w:marBottom w:val="0"/>
                          <w:divBdr>
                            <w:top w:val="none" w:sz="0" w:space="0" w:color="auto"/>
                            <w:left w:val="none" w:sz="0" w:space="0" w:color="auto"/>
                            <w:bottom w:val="none" w:sz="0" w:space="0" w:color="auto"/>
                            <w:right w:val="none" w:sz="0" w:space="0" w:color="auto"/>
                          </w:divBdr>
                          <w:divsChild>
                            <w:div w:id="1991135448">
                              <w:marLeft w:val="0"/>
                              <w:marRight w:val="0"/>
                              <w:marTop w:val="120"/>
                              <w:marBottom w:val="360"/>
                              <w:divBdr>
                                <w:top w:val="none" w:sz="0" w:space="0" w:color="auto"/>
                                <w:left w:val="none" w:sz="0" w:space="0" w:color="auto"/>
                                <w:bottom w:val="none" w:sz="0" w:space="0" w:color="auto"/>
                                <w:right w:val="none" w:sz="0" w:space="0" w:color="auto"/>
                              </w:divBdr>
                              <w:divsChild>
                                <w:div w:id="1681852349">
                                  <w:marLeft w:val="0"/>
                                  <w:marRight w:val="0"/>
                                  <w:marTop w:val="0"/>
                                  <w:marBottom w:val="0"/>
                                  <w:divBdr>
                                    <w:top w:val="none" w:sz="0" w:space="0" w:color="auto"/>
                                    <w:left w:val="none" w:sz="0" w:space="0" w:color="auto"/>
                                    <w:bottom w:val="none" w:sz="0" w:space="0" w:color="auto"/>
                                    <w:right w:val="none" w:sz="0" w:space="0" w:color="auto"/>
                                  </w:divBdr>
                                </w:div>
                                <w:div w:id="1941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19171">
      <w:bodyDiv w:val="1"/>
      <w:marLeft w:val="0"/>
      <w:marRight w:val="0"/>
      <w:marTop w:val="0"/>
      <w:marBottom w:val="0"/>
      <w:divBdr>
        <w:top w:val="none" w:sz="0" w:space="0" w:color="auto"/>
        <w:left w:val="none" w:sz="0" w:space="0" w:color="auto"/>
        <w:bottom w:val="none" w:sz="0" w:space="0" w:color="auto"/>
        <w:right w:val="none" w:sz="0" w:space="0" w:color="auto"/>
      </w:divBdr>
    </w:div>
    <w:div w:id="570701891">
      <w:bodyDiv w:val="1"/>
      <w:marLeft w:val="0"/>
      <w:marRight w:val="0"/>
      <w:marTop w:val="0"/>
      <w:marBottom w:val="0"/>
      <w:divBdr>
        <w:top w:val="none" w:sz="0" w:space="0" w:color="auto"/>
        <w:left w:val="none" w:sz="0" w:space="0" w:color="auto"/>
        <w:bottom w:val="none" w:sz="0" w:space="0" w:color="auto"/>
        <w:right w:val="none" w:sz="0" w:space="0" w:color="auto"/>
      </w:divBdr>
    </w:div>
    <w:div w:id="798887304">
      <w:bodyDiv w:val="1"/>
      <w:marLeft w:val="0"/>
      <w:marRight w:val="0"/>
      <w:marTop w:val="0"/>
      <w:marBottom w:val="0"/>
      <w:divBdr>
        <w:top w:val="none" w:sz="0" w:space="0" w:color="auto"/>
        <w:left w:val="none" w:sz="0" w:space="0" w:color="auto"/>
        <w:bottom w:val="none" w:sz="0" w:space="0" w:color="auto"/>
        <w:right w:val="none" w:sz="0" w:space="0" w:color="auto"/>
      </w:divBdr>
      <w:divsChild>
        <w:div w:id="1102261963">
          <w:marLeft w:val="0"/>
          <w:marRight w:val="1"/>
          <w:marTop w:val="0"/>
          <w:marBottom w:val="0"/>
          <w:divBdr>
            <w:top w:val="none" w:sz="0" w:space="0" w:color="auto"/>
            <w:left w:val="none" w:sz="0" w:space="0" w:color="auto"/>
            <w:bottom w:val="none" w:sz="0" w:space="0" w:color="auto"/>
            <w:right w:val="none" w:sz="0" w:space="0" w:color="auto"/>
          </w:divBdr>
          <w:divsChild>
            <w:div w:id="1915164458">
              <w:marLeft w:val="0"/>
              <w:marRight w:val="0"/>
              <w:marTop w:val="0"/>
              <w:marBottom w:val="0"/>
              <w:divBdr>
                <w:top w:val="none" w:sz="0" w:space="0" w:color="auto"/>
                <w:left w:val="none" w:sz="0" w:space="0" w:color="auto"/>
                <w:bottom w:val="none" w:sz="0" w:space="0" w:color="auto"/>
                <w:right w:val="none" w:sz="0" w:space="0" w:color="auto"/>
              </w:divBdr>
              <w:divsChild>
                <w:div w:id="1518079854">
                  <w:marLeft w:val="0"/>
                  <w:marRight w:val="1"/>
                  <w:marTop w:val="0"/>
                  <w:marBottom w:val="0"/>
                  <w:divBdr>
                    <w:top w:val="none" w:sz="0" w:space="0" w:color="auto"/>
                    <w:left w:val="none" w:sz="0" w:space="0" w:color="auto"/>
                    <w:bottom w:val="none" w:sz="0" w:space="0" w:color="auto"/>
                    <w:right w:val="none" w:sz="0" w:space="0" w:color="auto"/>
                  </w:divBdr>
                  <w:divsChild>
                    <w:div w:id="1374187397">
                      <w:marLeft w:val="0"/>
                      <w:marRight w:val="0"/>
                      <w:marTop w:val="0"/>
                      <w:marBottom w:val="0"/>
                      <w:divBdr>
                        <w:top w:val="none" w:sz="0" w:space="0" w:color="auto"/>
                        <w:left w:val="none" w:sz="0" w:space="0" w:color="auto"/>
                        <w:bottom w:val="none" w:sz="0" w:space="0" w:color="auto"/>
                        <w:right w:val="none" w:sz="0" w:space="0" w:color="auto"/>
                      </w:divBdr>
                      <w:divsChild>
                        <w:div w:id="53740309">
                          <w:marLeft w:val="0"/>
                          <w:marRight w:val="0"/>
                          <w:marTop w:val="0"/>
                          <w:marBottom w:val="0"/>
                          <w:divBdr>
                            <w:top w:val="none" w:sz="0" w:space="0" w:color="auto"/>
                            <w:left w:val="none" w:sz="0" w:space="0" w:color="auto"/>
                            <w:bottom w:val="none" w:sz="0" w:space="0" w:color="auto"/>
                            <w:right w:val="none" w:sz="0" w:space="0" w:color="auto"/>
                          </w:divBdr>
                          <w:divsChild>
                            <w:div w:id="1286699483">
                              <w:marLeft w:val="0"/>
                              <w:marRight w:val="0"/>
                              <w:marTop w:val="0"/>
                              <w:marBottom w:val="0"/>
                              <w:divBdr>
                                <w:top w:val="none" w:sz="0" w:space="0" w:color="auto"/>
                                <w:left w:val="none" w:sz="0" w:space="0" w:color="auto"/>
                                <w:bottom w:val="none" w:sz="0" w:space="0" w:color="auto"/>
                                <w:right w:val="none" w:sz="0" w:space="0" w:color="auto"/>
                              </w:divBdr>
                            </w:div>
                          </w:divsChild>
                        </w:div>
                        <w:div w:id="496657026">
                          <w:marLeft w:val="0"/>
                          <w:marRight w:val="0"/>
                          <w:marTop w:val="0"/>
                          <w:marBottom w:val="0"/>
                          <w:divBdr>
                            <w:top w:val="none" w:sz="0" w:space="0" w:color="auto"/>
                            <w:left w:val="none" w:sz="0" w:space="0" w:color="auto"/>
                            <w:bottom w:val="none" w:sz="0" w:space="0" w:color="auto"/>
                            <w:right w:val="none" w:sz="0" w:space="0" w:color="auto"/>
                          </w:divBdr>
                          <w:divsChild>
                            <w:div w:id="383914933">
                              <w:marLeft w:val="240"/>
                              <w:marRight w:val="0"/>
                              <w:marTop w:val="0"/>
                              <w:marBottom w:val="0"/>
                              <w:divBdr>
                                <w:top w:val="none" w:sz="0" w:space="0" w:color="auto"/>
                                <w:left w:val="none" w:sz="0" w:space="0" w:color="auto"/>
                                <w:bottom w:val="none" w:sz="0" w:space="0" w:color="auto"/>
                                <w:right w:val="none" w:sz="0" w:space="0" w:color="auto"/>
                              </w:divBdr>
                            </w:div>
                            <w:div w:id="966816595">
                              <w:marLeft w:val="0"/>
                              <w:marRight w:val="0"/>
                              <w:marTop w:val="45"/>
                              <w:marBottom w:val="0"/>
                              <w:divBdr>
                                <w:top w:val="single" w:sz="6" w:space="2" w:color="CCCCCC"/>
                                <w:left w:val="single" w:sz="6" w:space="2" w:color="CCCCCC"/>
                                <w:bottom w:val="single" w:sz="6" w:space="2" w:color="CCCCCC"/>
                                <w:right w:val="single" w:sz="6" w:space="2" w:color="CCCCCC"/>
                              </w:divBdr>
                              <w:divsChild>
                                <w:div w:id="1246301835">
                                  <w:marLeft w:val="0"/>
                                  <w:marRight w:val="0"/>
                                  <w:marTop w:val="0"/>
                                  <w:marBottom w:val="0"/>
                                  <w:divBdr>
                                    <w:top w:val="none" w:sz="0" w:space="0" w:color="auto"/>
                                    <w:left w:val="none" w:sz="0" w:space="0" w:color="auto"/>
                                    <w:bottom w:val="none" w:sz="0" w:space="0" w:color="auto"/>
                                    <w:right w:val="none" w:sz="0" w:space="0" w:color="auto"/>
                                  </w:divBdr>
                                </w:div>
                                <w:div w:id="1510826699">
                                  <w:marLeft w:val="0"/>
                                  <w:marRight w:val="0"/>
                                  <w:marTop w:val="0"/>
                                  <w:marBottom w:val="0"/>
                                  <w:divBdr>
                                    <w:top w:val="none" w:sz="0" w:space="0" w:color="auto"/>
                                    <w:left w:val="none" w:sz="0" w:space="0" w:color="auto"/>
                                    <w:bottom w:val="none" w:sz="0" w:space="0" w:color="auto"/>
                                    <w:right w:val="none" w:sz="0" w:space="0" w:color="auto"/>
                                  </w:divBdr>
                                </w:div>
                                <w:div w:id="1650090092">
                                  <w:marLeft w:val="0"/>
                                  <w:marRight w:val="0"/>
                                  <w:marTop w:val="0"/>
                                  <w:marBottom w:val="0"/>
                                  <w:divBdr>
                                    <w:top w:val="none" w:sz="0" w:space="0" w:color="auto"/>
                                    <w:left w:val="none" w:sz="0" w:space="0" w:color="auto"/>
                                    <w:bottom w:val="none" w:sz="0" w:space="0" w:color="auto"/>
                                    <w:right w:val="none" w:sz="0" w:space="0" w:color="auto"/>
                                  </w:divBdr>
                                </w:div>
                                <w:div w:id="1701323207">
                                  <w:marLeft w:val="0"/>
                                  <w:marRight w:val="0"/>
                                  <w:marTop w:val="0"/>
                                  <w:marBottom w:val="0"/>
                                  <w:divBdr>
                                    <w:top w:val="none" w:sz="0" w:space="0" w:color="auto"/>
                                    <w:left w:val="none" w:sz="0" w:space="0" w:color="auto"/>
                                    <w:bottom w:val="none" w:sz="0" w:space="0" w:color="auto"/>
                                    <w:right w:val="none" w:sz="0" w:space="0" w:color="auto"/>
                                  </w:divBdr>
                                  <w:divsChild>
                                    <w:div w:id="916939335">
                                      <w:marLeft w:val="0"/>
                                      <w:marRight w:val="0"/>
                                      <w:marTop w:val="0"/>
                                      <w:marBottom w:val="0"/>
                                      <w:divBdr>
                                        <w:top w:val="none" w:sz="0" w:space="0" w:color="auto"/>
                                        <w:left w:val="none" w:sz="0" w:space="0" w:color="auto"/>
                                        <w:bottom w:val="none" w:sz="0" w:space="0" w:color="auto"/>
                                        <w:right w:val="none" w:sz="0" w:space="0" w:color="auto"/>
                                      </w:divBdr>
                                    </w:div>
                                  </w:divsChild>
                                </w:div>
                                <w:div w:id="1730878077">
                                  <w:marLeft w:val="0"/>
                                  <w:marRight w:val="0"/>
                                  <w:marTop w:val="0"/>
                                  <w:marBottom w:val="0"/>
                                  <w:divBdr>
                                    <w:top w:val="none" w:sz="0" w:space="0" w:color="auto"/>
                                    <w:left w:val="none" w:sz="0" w:space="0" w:color="auto"/>
                                    <w:bottom w:val="none" w:sz="0" w:space="0" w:color="auto"/>
                                    <w:right w:val="none" w:sz="0" w:space="0" w:color="auto"/>
                                  </w:divBdr>
                                </w:div>
                                <w:div w:id="1815488577">
                                  <w:marLeft w:val="0"/>
                                  <w:marRight w:val="0"/>
                                  <w:marTop w:val="0"/>
                                  <w:marBottom w:val="0"/>
                                  <w:divBdr>
                                    <w:top w:val="none" w:sz="0" w:space="0" w:color="auto"/>
                                    <w:left w:val="none" w:sz="0" w:space="0" w:color="auto"/>
                                    <w:bottom w:val="none" w:sz="0" w:space="0" w:color="auto"/>
                                    <w:right w:val="none" w:sz="0" w:space="0" w:color="auto"/>
                                  </w:divBdr>
                                </w:div>
                                <w:div w:id="1822693704">
                                  <w:marLeft w:val="0"/>
                                  <w:marRight w:val="0"/>
                                  <w:marTop w:val="0"/>
                                  <w:marBottom w:val="0"/>
                                  <w:divBdr>
                                    <w:top w:val="none" w:sz="0" w:space="0" w:color="auto"/>
                                    <w:left w:val="none" w:sz="0" w:space="0" w:color="auto"/>
                                    <w:bottom w:val="none" w:sz="0" w:space="0" w:color="auto"/>
                                    <w:right w:val="none" w:sz="0" w:space="0" w:color="auto"/>
                                  </w:divBdr>
                                </w:div>
                              </w:divsChild>
                            </w:div>
                            <w:div w:id="1755777552">
                              <w:marLeft w:val="0"/>
                              <w:marRight w:val="0"/>
                              <w:marTop w:val="0"/>
                              <w:marBottom w:val="0"/>
                              <w:divBdr>
                                <w:top w:val="none" w:sz="0" w:space="0" w:color="auto"/>
                                <w:left w:val="none" w:sz="0" w:space="0" w:color="auto"/>
                                <w:bottom w:val="none" w:sz="0" w:space="0" w:color="auto"/>
                                <w:right w:val="none" w:sz="0" w:space="0" w:color="auto"/>
                              </w:divBdr>
                            </w:div>
                          </w:divsChild>
                        </w:div>
                        <w:div w:id="1527475513">
                          <w:marLeft w:val="0"/>
                          <w:marRight w:val="0"/>
                          <w:marTop w:val="0"/>
                          <w:marBottom w:val="0"/>
                          <w:divBdr>
                            <w:top w:val="none" w:sz="0" w:space="0" w:color="auto"/>
                            <w:left w:val="none" w:sz="0" w:space="0" w:color="auto"/>
                            <w:bottom w:val="none" w:sz="0" w:space="0" w:color="auto"/>
                            <w:right w:val="none" w:sz="0" w:space="0" w:color="auto"/>
                          </w:divBdr>
                          <w:divsChild>
                            <w:div w:id="1823428522">
                              <w:marLeft w:val="0"/>
                              <w:marRight w:val="0"/>
                              <w:marTop w:val="120"/>
                              <w:marBottom w:val="360"/>
                              <w:divBdr>
                                <w:top w:val="none" w:sz="0" w:space="0" w:color="auto"/>
                                <w:left w:val="none" w:sz="0" w:space="0" w:color="auto"/>
                                <w:bottom w:val="none" w:sz="0" w:space="0" w:color="auto"/>
                                <w:right w:val="none" w:sz="0" w:space="0" w:color="auto"/>
                              </w:divBdr>
                              <w:divsChild>
                                <w:div w:id="699088950">
                                  <w:marLeft w:val="0"/>
                                  <w:marRight w:val="0"/>
                                  <w:marTop w:val="0"/>
                                  <w:marBottom w:val="0"/>
                                  <w:divBdr>
                                    <w:top w:val="none" w:sz="0" w:space="0" w:color="auto"/>
                                    <w:left w:val="none" w:sz="0" w:space="0" w:color="auto"/>
                                    <w:bottom w:val="none" w:sz="0" w:space="0" w:color="auto"/>
                                    <w:right w:val="none" w:sz="0" w:space="0" w:color="auto"/>
                                  </w:divBdr>
                                </w:div>
                                <w:div w:id="10864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3892">
      <w:bodyDiv w:val="1"/>
      <w:marLeft w:val="0"/>
      <w:marRight w:val="0"/>
      <w:marTop w:val="0"/>
      <w:marBottom w:val="0"/>
      <w:divBdr>
        <w:top w:val="none" w:sz="0" w:space="0" w:color="auto"/>
        <w:left w:val="none" w:sz="0" w:space="0" w:color="auto"/>
        <w:bottom w:val="none" w:sz="0" w:space="0" w:color="auto"/>
        <w:right w:val="none" w:sz="0" w:space="0" w:color="auto"/>
      </w:divBdr>
      <w:divsChild>
        <w:div w:id="554857538">
          <w:marLeft w:val="0"/>
          <w:marRight w:val="0"/>
          <w:marTop w:val="0"/>
          <w:marBottom w:val="0"/>
          <w:divBdr>
            <w:top w:val="none" w:sz="0" w:space="0" w:color="auto"/>
            <w:left w:val="none" w:sz="0" w:space="0" w:color="auto"/>
            <w:bottom w:val="none" w:sz="0" w:space="0" w:color="auto"/>
            <w:right w:val="none" w:sz="0" w:space="0" w:color="auto"/>
          </w:divBdr>
          <w:divsChild>
            <w:div w:id="724329917">
              <w:marLeft w:val="0"/>
              <w:marRight w:val="0"/>
              <w:marTop w:val="0"/>
              <w:marBottom w:val="0"/>
              <w:divBdr>
                <w:top w:val="single" w:sz="6" w:space="2" w:color="DEDEDE"/>
                <w:left w:val="none" w:sz="0" w:space="0" w:color="auto"/>
                <w:bottom w:val="none" w:sz="0" w:space="0" w:color="auto"/>
                <w:right w:val="none" w:sz="0" w:space="0" w:color="auto"/>
              </w:divBdr>
              <w:divsChild>
                <w:div w:id="358512449">
                  <w:marLeft w:val="2175"/>
                  <w:marRight w:val="0"/>
                  <w:marTop w:val="0"/>
                  <w:marBottom w:val="0"/>
                  <w:divBdr>
                    <w:top w:val="none" w:sz="0" w:space="0" w:color="auto"/>
                    <w:left w:val="none" w:sz="0" w:space="0" w:color="auto"/>
                    <w:bottom w:val="none" w:sz="0" w:space="0" w:color="auto"/>
                    <w:right w:val="none" w:sz="0" w:space="0" w:color="auto"/>
                  </w:divBdr>
                  <w:divsChild>
                    <w:div w:id="1049650560">
                      <w:marLeft w:val="0"/>
                      <w:marRight w:val="0"/>
                      <w:marTop w:val="150"/>
                      <w:marBottom w:val="0"/>
                      <w:divBdr>
                        <w:top w:val="none" w:sz="0" w:space="0" w:color="auto"/>
                        <w:left w:val="none" w:sz="0" w:space="0" w:color="auto"/>
                        <w:bottom w:val="none" w:sz="0" w:space="0" w:color="auto"/>
                        <w:right w:val="none" w:sz="0" w:space="0" w:color="auto"/>
                      </w:divBdr>
                      <w:divsChild>
                        <w:div w:id="1419717353">
                          <w:marLeft w:val="135"/>
                          <w:marRight w:val="135"/>
                          <w:marTop w:val="75"/>
                          <w:marBottom w:val="75"/>
                          <w:divBdr>
                            <w:top w:val="none" w:sz="0" w:space="0" w:color="auto"/>
                            <w:left w:val="none" w:sz="0" w:space="0" w:color="auto"/>
                            <w:bottom w:val="none" w:sz="0" w:space="0" w:color="auto"/>
                            <w:right w:val="none" w:sz="0" w:space="0" w:color="auto"/>
                          </w:divBdr>
                          <w:divsChild>
                            <w:div w:id="1696690219">
                              <w:marLeft w:val="0"/>
                              <w:marRight w:val="0"/>
                              <w:marTop w:val="0"/>
                              <w:marBottom w:val="0"/>
                              <w:divBdr>
                                <w:top w:val="none" w:sz="0" w:space="0" w:color="auto"/>
                                <w:left w:val="none" w:sz="0" w:space="0" w:color="auto"/>
                                <w:bottom w:val="none" w:sz="0" w:space="0" w:color="auto"/>
                                <w:right w:val="none" w:sz="0" w:space="0" w:color="auto"/>
                              </w:divBdr>
                              <w:divsChild>
                                <w:div w:id="91365541">
                                  <w:marLeft w:val="0"/>
                                  <w:marRight w:val="0"/>
                                  <w:marTop w:val="45"/>
                                  <w:marBottom w:val="0"/>
                                  <w:divBdr>
                                    <w:top w:val="none" w:sz="0" w:space="0" w:color="auto"/>
                                    <w:left w:val="none" w:sz="0" w:space="0" w:color="auto"/>
                                    <w:bottom w:val="none" w:sz="0" w:space="0" w:color="auto"/>
                                    <w:right w:val="none" w:sz="0" w:space="0" w:color="auto"/>
                                  </w:divBdr>
                                  <w:divsChild>
                                    <w:div w:id="1017076335">
                                      <w:marLeft w:val="0"/>
                                      <w:marRight w:val="0"/>
                                      <w:marTop w:val="0"/>
                                      <w:marBottom w:val="0"/>
                                      <w:divBdr>
                                        <w:top w:val="none" w:sz="0" w:space="0" w:color="auto"/>
                                        <w:left w:val="none" w:sz="0" w:space="0" w:color="auto"/>
                                        <w:bottom w:val="none" w:sz="0" w:space="0" w:color="auto"/>
                                        <w:right w:val="none" w:sz="0" w:space="0" w:color="auto"/>
                                      </w:divBdr>
                                      <w:divsChild>
                                        <w:div w:id="1173685815">
                                          <w:marLeft w:val="0"/>
                                          <w:marRight w:val="0"/>
                                          <w:marTop w:val="0"/>
                                          <w:marBottom w:val="0"/>
                                          <w:divBdr>
                                            <w:top w:val="none" w:sz="0" w:space="0" w:color="auto"/>
                                            <w:left w:val="none" w:sz="0" w:space="0" w:color="auto"/>
                                            <w:bottom w:val="none" w:sz="0" w:space="0" w:color="auto"/>
                                            <w:right w:val="none" w:sz="0" w:space="0" w:color="auto"/>
                                          </w:divBdr>
                                        </w:div>
                                        <w:div w:id="1885366468">
                                          <w:marLeft w:val="0"/>
                                          <w:marRight w:val="0"/>
                                          <w:marTop w:val="0"/>
                                          <w:marBottom w:val="0"/>
                                          <w:divBdr>
                                            <w:top w:val="none" w:sz="0" w:space="0" w:color="auto"/>
                                            <w:left w:val="none" w:sz="0" w:space="0" w:color="auto"/>
                                            <w:bottom w:val="none" w:sz="0" w:space="0" w:color="auto"/>
                                            <w:right w:val="none" w:sz="0" w:space="0" w:color="auto"/>
                                          </w:divBdr>
                                        </w:div>
                                        <w:div w:id="1976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992626">
      <w:bodyDiv w:val="1"/>
      <w:marLeft w:val="0"/>
      <w:marRight w:val="0"/>
      <w:marTop w:val="0"/>
      <w:marBottom w:val="0"/>
      <w:divBdr>
        <w:top w:val="none" w:sz="0" w:space="0" w:color="auto"/>
        <w:left w:val="none" w:sz="0" w:space="0" w:color="auto"/>
        <w:bottom w:val="none" w:sz="0" w:space="0" w:color="auto"/>
        <w:right w:val="none" w:sz="0" w:space="0" w:color="auto"/>
      </w:divBdr>
    </w:div>
    <w:div w:id="859709309">
      <w:bodyDiv w:val="1"/>
      <w:marLeft w:val="0"/>
      <w:marRight w:val="0"/>
      <w:marTop w:val="0"/>
      <w:marBottom w:val="0"/>
      <w:divBdr>
        <w:top w:val="none" w:sz="0" w:space="0" w:color="auto"/>
        <w:left w:val="none" w:sz="0" w:space="0" w:color="auto"/>
        <w:bottom w:val="none" w:sz="0" w:space="0" w:color="auto"/>
        <w:right w:val="none" w:sz="0" w:space="0" w:color="auto"/>
      </w:divBdr>
    </w:div>
    <w:div w:id="895045486">
      <w:bodyDiv w:val="1"/>
      <w:marLeft w:val="0"/>
      <w:marRight w:val="0"/>
      <w:marTop w:val="0"/>
      <w:marBottom w:val="0"/>
      <w:divBdr>
        <w:top w:val="none" w:sz="0" w:space="0" w:color="auto"/>
        <w:left w:val="none" w:sz="0" w:space="0" w:color="auto"/>
        <w:bottom w:val="none" w:sz="0" w:space="0" w:color="auto"/>
        <w:right w:val="none" w:sz="0" w:space="0" w:color="auto"/>
      </w:divBdr>
    </w:div>
    <w:div w:id="979773195">
      <w:bodyDiv w:val="1"/>
      <w:marLeft w:val="0"/>
      <w:marRight w:val="0"/>
      <w:marTop w:val="0"/>
      <w:marBottom w:val="0"/>
      <w:divBdr>
        <w:top w:val="none" w:sz="0" w:space="0" w:color="auto"/>
        <w:left w:val="none" w:sz="0" w:space="0" w:color="auto"/>
        <w:bottom w:val="none" w:sz="0" w:space="0" w:color="auto"/>
        <w:right w:val="none" w:sz="0" w:space="0" w:color="auto"/>
      </w:divBdr>
    </w:div>
    <w:div w:id="1167670429">
      <w:bodyDiv w:val="1"/>
      <w:marLeft w:val="0"/>
      <w:marRight w:val="0"/>
      <w:marTop w:val="0"/>
      <w:marBottom w:val="0"/>
      <w:divBdr>
        <w:top w:val="none" w:sz="0" w:space="0" w:color="auto"/>
        <w:left w:val="none" w:sz="0" w:space="0" w:color="auto"/>
        <w:bottom w:val="none" w:sz="0" w:space="0" w:color="auto"/>
        <w:right w:val="none" w:sz="0" w:space="0" w:color="auto"/>
      </w:divBdr>
      <w:divsChild>
        <w:div w:id="1424379841">
          <w:marLeft w:val="0"/>
          <w:marRight w:val="1"/>
          <w:marTop w:val="0"/>
          <w:marBottom w:val="0"/>
          <w:divBdr>
            <w:top w:val="none" w:sz="0" w:space="0" w:color="auto"/>
            <w:left w:val="none" w:sz="0" w:space="0" w:color="auto"/>
            <w:bottom w:val="none" w:sz="0" w:space="0" w:color="auto"/>
            <w:right w:val="none" w:sz="0" w:space="0" w:color="auto"/>
          </w:divBdr>
          <w:divsChild>
            <w:div w:id="251747900">
              <w:marLeft w:val="0"/>
              <w:marRight w:val="0"/>
              <w:marTop w:val="0"/>
              <w:marBottom w:val="0"/>
              <w:divBdr>
                <w:top w:val="none" w:sz="0" w:space="0" w:color="auto"/>
                <w:left w:val="none" w:sz="0" w:space="0" w:color="auto"/>
                <w:bottom w:val="none" w:sz="0" w:space="0" w:color="auto"/>
                <w:right w:val="none" w:sz="0" w:space="0" w:color="auto"/>
              </w:divBdr>
              <w:divsChild>
                <w:div w:id="553128178">
                  <w:marLeft w:val="0"/>
                  <w:marRight w:val="1"/>
                  <w:marTop w:val="0"/>
                  <w:marBottom w:val="0"/>
                  <w:divBdr>
                    <w:top w:val="none" w:sz="0" w:space="0" w:color="auto"/>
                    <w:left w:val="none" w:sz="0" w:space="0" w:color="auto"/>
                    <w:bottom w:val="none" w:sz="0" w:space="0" w:color="auto"/>
                    <w:right w:val="none" w:sz="0" w:space="0" w:color="auto"/>
                  </w:divBdr>
                  <w:divsChild>
                    <w:div w:id="665666752">
                      <w:marLeft w:val="0"/>
                      <w:marRight w:val="0"/>
                      <w:marTop w:val="0"/>
                      <w:marBottom w:val="0"/>
                      <w:divBdr>
                        <w:top w:val="none" w:sz="0" w:space="0" w:color="auto"/>
                        <w:left w:val="none" w:sz="0" w:space="0" w:color="auto"/>
                        <w:bottom w:val="none" w:sz="0" w:space="0" w:color="auto"/>
                        <w:right w:val="none" w:sz="0" w:space="0" w:color="auto"/>
                      </w:divBdr>
                      <w:divsChild>
                        <w:div w:id="638730205">
                          <w:marLeft w:val="0"/>
                          <w:marRight w:val="0"/>
                          <w:marTop w:val="0"/>
                          <w:marBottom w:val="0"/>
                          <w:divBdr>
                            <w:top w:val="none" w:sz="0" w:space="0" w:color="auto"/>
                            <w:left w:val="none" w:sz="0" w:space="0" w:color="auto"/>
                            <w:bottom w:val="none" w:sz="0" w:space="0" w:color="auto"/>
                            <w:right w:val="none" w:sz="0" w:space="0" w:color="auto"/>
                          </w:divBdr>
                          <w:divsChild>
                            <w:div w:id="831139831">
                              <w:marLeft w:val="0"/>
                              <w:marRight w:val="0"/>
                              <w:marTop w:val="0"/>
                              <w:marBottom w:val="0"/>
                              <w:divBdr>
                                <w:top w:val="none" w:sz="0" w:space="0" w:color="auto"/>
                                <w:left w:val="none" w:sz="0" w:space="0" w:color="auto"/>
                                <w:bottom w:val="none" w:sz="0" w:space="0" w:color="auto"/>
                                <w:right w:val="none" w:sz="0" w:space="0" w:color="auto"/>
                              </w:divBdr>
                            </w:div>
                          </w:divsChild>
                        </w:div>
                        <w:div w:id="1468160020">
                          <w:marLeft w:val="0"/>
                          <w:marRight w:val="0"/>
                          <w:marTop w:val="0"/>
                          <w:marBottom w:val="0"/>
                          <w:divBdr>
                            <w:top w:val="none" w:sz="0" w:space="0" w:color="auto"/>
                            <w:left w:val="none" w:sz="0" w:space="0" w:color="auto"/>
                            <w:bottom w:val="none" w:sz="0" w:space="0" w:color="auto"/>
                            <w:right w:val="none" w:sz="0" w:space="0" w:color="auto"/>
                          </w:divBdr>
                          <w:divsChild>
                            <w:div w:id="1282999832">
                              <w:marLeft w:val="0"/>
                              <w:marRight w:val="0"/>
                              <w:marTop w:val="120"/>
                              <w:marBottom w:val="360"/>
                              <w:divBdr>
                                <w:top w:val="none" w:sz="0" w:space="0" w:color="auto"/>
                                <w:left w:val="none" w:sz="0" w:space="0" w:color="auto"/>
                                <w:bottom w:val="none" w:sz="0" w:space="0" w:color="auto"/>
                                <w:right w:val="none" w:sz="0" w:space="0" w:color="auto"/>
                              </w:divBdr>
                              <w:divsChild>
                                <w:div w:id="86269116">
                                  <w:marLeft w:val="0"/>
                                  <w:marRight w:val="0"/>
                                  <w:marTop w:val="0"/>
                                  <w:marBottom w:val="0"/>
                                  <w:divBdr>
                                    <w:top w:val="none" w:sz="0" w:space="0" w:color="auto"/>
                                    <w:left w:val="none" w:sz="0" w:space="0" w:color="auto"/>
                                    <w:bottom w:val="none" w:sz="0" w:space="0" w:color="auto"/>
                                    <w:right w:val="none" w:sz="0" w:space="0" w:color="auto"/>
                                  </w:divBdr>
                                </w:div>
                                <w:div w:id="4849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2461">
                          <w:marLeft w:val="0"/>
                          <w:marRight w:val="0"/>
                          <w:marTop w:val="0"/>
                          <w:marBottom w:val="0"/>
                          <w:divBdr>
                            <w:top w:val="none" w:sz="0" w:space="0" w:color="auto"/>
                            <w:left w:val="none" w:sz="0" w:space="0" w:color="auto"/>
                            <w:bottom w:val="none" w:sz="0" w:space="0" w:color="auto"/>
                            <w:right w:val="none" w:sz="0" w:space="0" w:color="auto"/>
                          </w:divBdr>
                          <w:divsChild>
                            <w:div w:id="35005666">
                              <w:marLeft w:val="0"/>
                              <w:marRight w:val="0"/>
                              <w:marTop w:val="45"/>
                              <w:marBottom w:val="0"/>
                              <w:divBdr>
                                <w:top w:val="single" w:sz="6" w:space="2" w:color="CCCCCC"/>
                                <w:left w:val="single" w:sz="6" w:space="2" w:color="CCCCCC"/>
                                <w:bottom w:val="single" w:sz="6" w:space="2" w:color="CCCCCC"/>
                                <w:right w:val="single" w:sz="6" w:space="2" w:color="CCCCCC"/>
                              </w:divBdr>
                              <w:divsChild>
                                <w:div w:id="678890436">
                                  <w:marLeft w:val="0"/>
                                  <w:marRight w:val="0"/>
                                  <w:marTop w:val="0"/>
                                  <w:marBottom w:val="0"/>
                                  <w:divBdr>
                                    <w:top w:val="none" w:sz="0" w:space="0" w:color="auto"/>
                                    <w:left w:val="none" w:sz="0" w:space="0" w:color="auto"/>
                                    <w:bottom w:val="none" w:sz="0" w:space="0" w:color="auto"/>
                                    <w:right w:val="none" w:sz="0" w:space="0" w:color="auto"/>
                                  </w:divBdr>
                                </w:div>
                                <w:div w:id="973364839">
                                  <w:marLeft w:val="0"/>
                                  <w:marRight w:val="0"/>
                                  <w:marTop w:val="0"/>
                                  <w:marBottom w:val="0"/>
                                  <w:divBdr>
                                    <w:top w:val="none" w:sz="0" w:space="0" w:color="auto"/>
                                    <w:left w:val="none" w:sz="0" w:space="0" w:color="auto"/>
                                    <w:bottom w:val="none" w:sz="0" w:space="0" w:color="auto"/>
                                    <w:right w:val="none" w:sz="0" w:space="0" w:color="auto"/>
                                  </w:divBdr>
                                  <w:divsChild>
                                    <w:div w:id="993220716">
                                      <w:marLeft w:val="0"/>
                                      <w:marRight w:val="0"/>
                                      <w:marTop w:val="0"/>
                                      <w:marBottom w:val="0"/>
                                      <w:divBdr>
                                        <w:top w:val="none" w:sz="0" w:space="0" w:color="auto"/>
                                        <w:left w:val="none" w:sz="0" w:space="0" w:color="auto"/>
                                        <w:bottom w:val="none" w:sz="0" w:space="0" w:color="auto"/>
                                        <w:right w:val="none" w:sz="0" w:space="0" w:color="auto"/>
                                      </w:divBdr>
                                    </w:div>
                                  </w:divsChild>
                                </w:div>
                                <w:div w:id="999582709">
                                  <w:marLeft w:val="0"/>
                                  <w:marRight w:val="0"/>
                                  <w:marTop w:val="0"/>
                                  <w:marBottom w:val="0"/>
                                  <w:divBdr>
                                    <w:top w:val="none" w:sz="0" w:space="0" w:color="auto"/>
                                    <w:left w:val="none" w:sz="0" w:space="0" w:color="auto"/>
                                    <w:bottom w:val="none" w:sz="0" w:space="0" w:color="auto"/>
                                    <w:right w:val="none" w:sz="0" w:space="0" w:color="auto"/>
                                  </w:divBdr>
                                </w:div>
                                <w:div w:id="1123038118">
                                  <w:marLeft w:val="0"/>
                                  <w:marRight w:val="0"/>
                                  <w:marTop w:val="0"/>
                                  <w:marBottom w:val="0"/>
                                  <w:divBdr>
                                    <w:top w:val="none" w:sz="0" w:space="0" w:color="auto"/>
                                    <w:left w:val="none" w:sz="0" w:space="0" w:color="auto"/>
                                    <w:bottom w:val="none" w:sz="0" w:space="0" w:color="auto"/>
                                    <w:right w:val="none" w:sz="0" w:space="0" w:color="auto"/>
                                  </w:divBdr>
                                </w:div>
                                <w:div w:id="1195849669">
                                  <w:marLeft w:val="0"/>
                                  <w:marRight w:val="0"/>
                                  <w:marTop w:val="0"/>
                                  <w:marBottom w:val="0"/>
                                  <w:divBdr>
                                    <w:top w:val="none" w:sz="0" w:space="0" w:color="auto"/>
                                    <w:left w:val="none" w:sz="0" w:space="0" w:color="auto"/>
                                    <w:bottom w:val="none" w:sz="0" w:space="0" w:color="auto"/>
                                    <w:right w:val="none" w:sz="0" w:space="0" w:color="auto"/>
                                  </w:divBdr>
                                </w:div>
                                <w:div w:id="1752845336">
                                  <w:marLeft w:val="0"/>
                                  <w:marRight w:val="0"/>
                                  <w:marTop w:val="0"/>
                                  <w:marBottom w:val="0"/>
                                  <w:divBdr>
                                    <w:top w:val="none" w:sz="0" w:space="0" w:color="auto"/>
                                    <w:left w:val="none" w:sz="0" w:space="0" w:color="auto"/>
                                    <w:bottom w:val="none" w:sz="0" w:space="0" w:color="auto"/>
                                    <w:right w:val="none" w:sz="0" w:space="0" w:color="auto"/>
                                  </w:divBdr>
                                </w:div>
                                <w:div w:id="2096437526">
                                  <w:marLeft w:val="0"/>
                                  <w:marRight w:val="0"/>
                                  <w:marTop w:val="0"/>
                                  <w:marBottom w:val="0"/>
                                  <w:divBdr>
                                    <w:top w:val="none" w:sz="0" w:space="0" w:color="auto"/>
                                    <w:left w:val="none" w:sz="0" w:space="0" w:color="auto"/>
                                    <w:bottom w:val="none" w:sz="0" w:space="0" w:color="auto"/>
                                    <w:right w:val="none" w:sz="0" w:space="0" w:color="auto"/>
                                  </w:divBdr>
                                </w:div>
                              </w:divsChild>
                            </w:div>
                            <w:div w:id="40135690">
                              <w:marLeft w:val="240"/>
                              <w:marRight w:val="0"/>
                              <w:marTop w:val="0"/>
                              <w:marBottom w:val="0"/>
                              <w:divBdr>
                                <w:top w:val="none" w:sz="0" w:space="0" w:color="auto"/>
                                <w:left w:val="none" w:sz="0" w:space="0" w:color="auto"/>
                                <w:bottom w:val="none" w:sz="0" w:space="0" w:color="auto"/>
                                <w:right w:val="none" w:sz="0" w:space="0" w:color="auto"/>
                              </w:divBdr>
                            </w:div>
                            <w:div w:id="108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08415">
      <w:bodyDiv w:val="1"/>
      <w:marLeft w:val="0"/>
      <w:marRight w:val="0"/>
      <w:marTop w:val="0"/>
      <w:marBottom w:val="0"/>
      <w:divBdr>
        <w:top w:val="none" w:sz="0" w:space="0" w:color="auto"/>
        <w:left w:val="none" w:sz="0" w:space="0" w:color="auto"/>
        <w:bottom w:val="none" w:sz="0" w:space="0" w:color="auto"/>
        <w:right w:val="none" w:sz="0" w:space="0" w:color="auto"/>
      </w:divBdr>
      <w:divsChild>
        <w:div w:id="620693373">
          <w:marLeft w:val="1"/>
          <w:marRight w:val="0"/>
          <w:marTop w:val="0"/>
          <w:marBottom w:val="0"/>
          <w:divBdr>
            <w:top w:val="single" w:sz="6" w:space="0" w:color="FFFFFF"/>
            <w:left w:val="none" w:sz="0" w:space="0" w:color="auto"/>
            <w:bottom w:val="none" w:sz="0" w:space="0" w:color="auto"/>
            <w:right w:val="none" w:sz="0" w:space="0" w:color="auto"/>
          </w:divBdr>
          <w:divsChild>
            <w:div w:id="2075809389">
              <w:marLeft w:val="0"/>
              <w:marRight w:val="0"/>
              <w:marTop w:val="0"/>
              <w:marBottom w:val="0"/>
              <w:divBdr>
                <w:top w:val="none" w:sz="0" w:space="0" w:color="auto"/>
                <w:left w:val="none" w:sz="0" w:space="0" w:color="auto"/>
                <w:bottom w:val="none" w:sz="0" w:space="0" w:color="auto"/>
                <w:right w:val="none" w:sz="0" w:space="0" w:color="auto"/>
              </w:divBdr>
              <w:divsChild>
                <w:div w:id="2054187936">
                  <w:marLeft w:val="0"/>
                  <w:marRight w:val="0"/>
                  <w:marTop w:val="0"/>
                  <w:marBottom w:val="0"/>
                  <w:divBdr>
                    <w:top w:val="none" w:sz="0" w:space="0" w:color="auto"/>
                    <w:left w:val="none" w:sz="0" w:space="0" w:color="auto"/>
                    <w:bottom w:val="none" w:sz="0" w:space="0" w:color="auto"/>
                    <w:right w:val="none" w:sz="0" w:space="0" w:color="auto"/>
                  </w:divBdr>
                  <w:divsChild>
                    <w:div w:id="4269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2165">
      <w:bodyDiv w:val="1"/>
      <w:marLeft w:val="0"/>
      <w:marRight w:val="0"/>
      <w:marTop w:val="0"/>
      <w:marBottom w:val="0"/>
      <w:divBdr>
        <w:top w:val="none" w:sz="0" w:space="0" w:color="auto"/>
        <w:left w:val="none" w:sz="0" w:space="0" w:color="auto"/>
        <w:bottom w:val="none" w:sz="0" w:space="0" w:color="auto"/>
        <w:right w:val="none" w:sz="0" w:space="0" w:color="auto"/>
      </w:divBdr>
    </w:div>
    <w:div w:id="1456631960">
      <w:bodyDiv w:val="1"/>
      <w:marLeft w:val="0"/>
      <w:marRight w:val="0"/>
      <w:marTop w:val="0"/>
      <w:marBottom w:val="0"/>
      <w:divBdr>
        <w:top w:val="none" w:sz="0" w:space="0" w:color="auto"/>
        <w:left w:val="none" w:sz="0" w:space="0" w:color="auto"/>
        <w:bottom w:val="none" w:sz="0" w:space="0" w:color="auto"/>
        <w:right w:val="none" w:sz="0" w:space="0" w:color="auto"/>
      </w:divBdr>
      <w:divsChild>
        <w:div w:id="2019427581">
          <w:marLeft w:val="1"/>
          <w:marRight w:val="1"/>
          <w:marTop w:val="0"/>
          <w:marBottom w:val="0"/>
          <w:divBdr>
            <w:top w:val="single" w:sz="6" w:space="0" w:color="FFFFFF"/>
            <w:left w:val="none" w:sz="0" w:space="0" w:color="auto"/>
            <w:bottom w:val="none" w:sz="0" w:space="0" w:color="auto"/>
            <w:right w:val="none" w:sz="0" w:space="0" w:color="auto"/>
          </w:divBdr>
          <w:divsChild>
            <w:div w:id="634874115">
              <w:marLeft w:val="0"/>
              <w:marRight w:val="0"/>
              <w:marTop w:val="0"/>
              <w:marBottom w:val="0"/>
              <w:divBdr>
                <w:top w:val="single" w:sz="6" w:space="0" w:color="C4C4C4"/>
                <w:left w:val="single" w:sz="6" w:space="0" w:color="C4C4C4"/>
                <w:bottom w:val="single" w:sz="6" w:space="0" w:color="C4C4C4"/>
                <w:right w:val="single" w:sz="6" w:space="0" w:color="C4C4C4"/>
              </w:divBdr>
            </w:div>
            <w:div w:id="1070536568">
              <w:marLeft w:val="0"/>
              <w:marRight w:val="0"/>
              <w:marTop w:val="0"/>
              <w:marBottom w:val="0"/>
              <w:divBdr>
                <w:top w:val="none" w:sz="0" w:space="0" w:color="auto"/>
                <w:left w:val="single" w:sz="6" w:space="8" w:color="D0CCCC"/>
                <w:bottom w:val="none" w:sz="0" w:space="0" w:color="auto"/>
                <w:right w:val="single" w:sz="6" w:space="8" w:color="D0CCCC"/>
              </w:divBdr>
            </w:div>
          </w:divsChild>
        </w:div>
      </w:divsChild>
    </w:div>
    <w:div w:id="1638995422">
      <w:bodyDiv w:val="1"/>
      <w:marLeft w:val="0"/>
      <w:marRight w:val="0"/>
      <w:marTop w:val="0"/>
      <w:marBottom w:val="0"/>
      <w:divBdr>
        <w:top w:val="none" w:sz="0" w:space="0" w:color="auto"/>
        <w:left w:val="none" w:sz="0" w:space="0" w:color="auto"/>
        <w:bottom w:val="none" w:sz="0" w:space="0" w:color="auto"/>
        <w:right w:val="none" w:sz="0" w:space="0" w:color="auto"/>
      </w:divBdr>
    </w:div>
    <w:div w:id="167032815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08">
          <w:marLeft w:val="0"/>
          <w:marRight w:val="1"/>
          <w:marTop w:val="0"/>
          <w:marBottom w:val="0"/>
          <w:divBdr>
            <w:top w:val="none" w:sz="0" w:space="0" w:color="auto"/>
            <w:left w:val="none" w:sz="0" w:space="0" w:color="auto"/>
            <w:bottom w:val="none" w:sz="0" w:space="0" w:color="auto"/>
            <w:right w:val="none" w:sz="0" w:space="0" w:color="auto"/>
          </w:divBdr>
          <w:divsChild>
            <w:div w:id="513568667">
              <w:marLeft w:val="0"/>
              <w:marRight w:val="0"/>
              <w:marTop w:val="0"/>
              <w:marBottom w:val="0"/>
              <w:divBdr>
                <w:top w:val="none" w:sz="0" w:space="0" w:color="auto"/>
                <w:left w:val="none" w:sz="0" w:space="0" w:color="auto"/>
                <w:bottom w:val="none" w:sz="0" w:space="0" w:color="auto"/>
                <w:right w:val="none" w:sz="0" w:space="0" w:color="auto"/>
              </w:divBdr>
              <w:divsChild>
                <w:div w:id="1182014750">
                  <w:marLeft w:val="0"/>
                  <w:marRight w:val="1"/>
                  <w:marTop w:val="0"/>
                  <w:marBottom w:val="0"/>
                  <w:divBdr>
                    <w:top w:val="none" w:sz="0" w:space="0" w:color="auto"/>
                    <w:left w:val="none" w:sz="0" w:space="0" w:color="auto"/>
                    <w:bottom w:val="none" w:sz="0" w:space="0" w:color="auto"/>
                    <w:right w:val="none" w:sz="0" w:space="0" w:color="auto"/>
                  </w:divBdr>
                  <w:divsChild>
                    <w:div w:id="748238650">
                      <w:marLeft w:val="0"/>
                      <w:marRight w:val="0"/>
                      <w:marTop w:val="0"/>
                      <w:marBottom w:val="0"/>
                      <w:divBdr>
                        <w:top w:val="none" w:sz="0" w:space="0" w:color="auto"/>
                        <w:left w:val="none" w:sz="0" w:space="0" w:color="auto"/>
                        <w:bottom w:val="none" w:sz="0" w:space="0" w:color="auto"/>
                        <w:right w:val="none" w:sz="0" w:space="0" w:color="auto"/>
                      </w:divBdr>
                      <w:divsChild>
                        <w:div w:id="478619291">
                          <w:marLeft w:val="0"/>
                          <w:marRight w:val="0"/>
                          <w:marTop w:val="0"/>
                          <w:marBottom w:val="0"/>
                          <w:divBdr>
                            <w:top w:val="none" w:sz="0" w:space="0" w:color="auto"/>
                            <w:left w:val="none" w:sz="0" w:space="0" w:color="auto"/>
                            <w:bottom w:val="none" w:sz="0" w:space="0" w:color="auto"/>
                            <w:right w:val="none" w:sz="0" w:space="0" w:color="auto"/>
                          </w:divBdr>
                          <w:divsChild>
                            <w:div w:id="1713533250">
                              <w:marLeft w:val="0"/>
                              <w:marRight w:val="0"/>
                              <w:marTop w:val="120"/>
                              <w:marBottom w:val="360"/>
                              <w:divBdr>
                                <w:top w:val="none" w:sz="0" w:space="0" w:color="auto"/>
                                <w:left w:val="none" w:sz="0" w:space="0" w:color="auto"/>
                                <w:bottom w:val="none" w:sz="0" w:space="0" w:color="auto"/>
                                <w:right w:val="none" w:sz="0" w:space="0" w:color="auto"/>
                              </w:divBdr>
                              <w:divsChild>
                                <w:div w:id="1089889406">
                                  <w:marLeft w:val="0"/>
                                  <w:marRight w:val="0"/>
                                  <w:marTop w:val="0"/>
                                  <w:marBottom w:val="0"/>
                                  <w:divBdr>
                                    <w:top w:val="none" w:sz="0" w:space="0" w:color="auto"/>
                                    <w:left w:val="none" w:sz="0" w:space="0" w:color="auto"/>
                                    <w:bottom w:val="none" w:sz="0" w:space="0" w:color="auto"/>
                                    <w:right w:val="none" w:sz="0" w:space="0" w:color="auto"/>
                                  </w:divBdr>
                                </w:div>
                                <w:div w:id="15667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42387">
      <w:bodyDiv w:val="1"/>
      <w:marLeft w:val="0"/>
      <w:marRight w:val="0"/>
      <w:marTop w:val="0"/>
      <w:marBottom w:val="0"/>
      <w:divBdr>
        <w:top w:val="none" w:sz="0" w:space="0" w:color="auto"/>
        <w:left w:val="none" w:sz="0" w:space="0" w:color="auto"/>
        <w:bottom w:val="none" w:sz="0" w:space="0" w:color="auto"/>
        <w:right w:val="none" w:sz="0" w:space="0" w:color="auto"/>
      </w:divBdr>
    </w:div>
    <w:div w:id="1697385794">
      <w:bodyDiv w:val="1"/>
      <w:marLeft w:val="0"/>
      <w:marRight w:val="0"/>
      <w:marTop w:val="0"/>
      <w:marBottom w:val="0"/>
      <w:divBdr>
        <w:top w:val="none" w:sz="0" w:space="0" w:color="auto"/>
        <w:left w:val="none" w:sz="0" w:space="0" w:color="auto"/>
        <w:bottom w:val="none" w:sz="0" w:space="0" w:color="auto"/>
        <w:right w:val="none" w:sz="0" w:space="0" w:color="auto"/>
      </w:divBdr>
      <w:divsChild>
        <w:div w:id="552040345">
          <w:marLeft w:val="0"/>
          <w:marRight w:val="1"/>
          <w:marTop w:val="0"/>
          <w:marBottom w:val="0"/>
          <w:divBdr>
            <w:top w:val="none" w:sz="0" w:space="0" w:color="auto"/>
            <w:left w:val="none" w:sz="0" w:space="0" w:color="auto"/>
            <w:bottom w:val="none" w:sz="0" w:space="0" w:color="auto"/>
            <w:right w:val="none" w:sz="0" w:space="0" w:color="auto"/>
          </w:divBdr>
          <w:divsChild>
            <w:div w:id="1071198052">
              <w:marLeft w:val="0"/>
              <w:marRight w:val="0"/>
              <w:marTop w:val="0"/>
              <w:marBottom w:val="0"/>
              <w:divBdr>
                <w:top w:val="none" w:sz="0" w:space="0" w:color="auto"/>
                <w:left w:val="none" w:sz="0" w:space="0" w:color="auto"/>
                <w:bottom w:val="none" w:sz="0" w:space="0" w:color="auto"/>
                <w:right w:val="none" w:sz="0" w:space="0" w:color="auto"/>
              </w:divBdr>
              <w:divsChild>
                <w:div w:id="1110859514">
                  <w:marLeft w:val="0"/>
                  <w:marRight w:val="1"/>
                  <w:marTop w:val="0"/>
                  <w:marBottom w:val="0"/>
                  <w:divBdr>
                    <w:top w:val="none" w:sz="0" w:space="0" w:color="auto"/>
                    <w:left w:val="none" w:sz="0" w:space="0" w:color="auto"/>
                    <w:bottom w:val="none" w:sz="0" w:space="0" w:color="auto"/>
                    <w:right w:val="none" w:sz="0" w:space="0" w:color="auto"/>
                  </w:divBdr>
                  <w:divsChild>
                    <w:div w:id="746731826">
                      <w:marLeft w:val="0"/>
                      <w:marRight w:val="0"/>
                      <w:marTop w:val="0"/>
                      <w:marBottom w:val="0"/>
                      <w:divBdr>
                        <w:top w:val="none" w:sz="0" w:space="0" w:color="auto"/>
                        <w:left w:val="none" w:sz="0" w:space="0" w:color="auto"/>
                        <w:bottom w:val="none" w:sz="0" w:space="0" w:color="auto"/>
                        <w:right w:val="none" w:sz="0" w:space="0" w:color="auto"/>
                      </w:divBdr>
                      <w:divsChild>
                        <w:div w:id="1363363292">
                          <w:marLeft w:val="0"/>
                          <w:marRight w:val="0"/>
                          <w:marTop w:val="0"/>
                          <w:marBottom w:val="0"/>
                          <w:divBdr>
                            <w:top w:val="none" w:sz="0" w:space="0" w:color="auto"/>
                            <w:left w:val="none" w:sz="0" w:space="0" w:color="auto"/>
                            <w:bottom w:val="none" w:sz="0" w:space="0" w:color="auto"/>
                            <w:right w:val="none" w:sz="0" w:space="0" w:color="auto"/>
                          </w:divBdr>
                          <w:divsChild>
                            <w:div w:id="1720400815">
                              <w:marLeft w:val="0"/>
                              <w:marRight w:val="0"/>
                              <w:marTop w:val="120"/>
                              <w:marBottom w:val="360"/>
                              <w:divBdr>
                                <w:top w:val="none" w:sz="0" w:space="0" w:color="auto"/>
                                <w:left w:val="none" w:sz="0" w:space="0" w:color="auto"/>
                                <w:bottom w:val="none" w:sz="0" w:space="0" w:color="auto"/>
                                <w:right w:val="none" w:sz="0" w:space="0" w:color="auto"/>
                              </w:divBdr>
                              <w:divsChild>
                                <w:div w:id="1138113623">
                                  <w:marLeft w:val="0"/>
                                  <w:marRight w:val="0"/>
                                  <w:marTop w:val="0"/>
                                  <w:marBottom w:val="0"/>
                                  <w:divBdr>
                                    <w:top w:val="none" w:sz="0" w:space="0" w:color="auto"/>
                                    <w:left w:val="none" w:sz="0" w:space="0" w:color="auto"/>
                                    <w:bottom w:val="none" w:sz="0" w:space="0" w:color="auto"/>
                                    <w:right w:val="none" w:sz="0" w:space="0" w:color="auto"/>
                                  </w:divBdr>
                                </w:div>
                                <w:div w:id="15608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04672">
      <w:bodyDiv w:val="1"/>
      <w:marLeft w:val="0"/>
      <w:marRight w:val="0"/>
      <w:marTop w:val="0"/>
      <w:marBottom w:val="0"/>
      <w:divBdr>
        <w:top w:val="none" w:sz="0" w:space="0" w:color="auto"/>
        <w:left w:val="none" w:sz="0" w:space="0" w:color="auto"/>
        <w:bottom w:val="none" w:sz="0" w:space="0" w:color="auto"/>
        <w:right w:val="none" w:sz="0" w:space="0" w:color="auto"/>
      </w:divBdr>
    </w:div>
    <w:div w:id="1884441976">
      <w:bodyDiv w:val="1"/>
      <w:marLeft w:val="0"/>
      <w:marRight w:val="0"/>
      <w:marTop w:val="0"/>
      <w:marBottom w:val="0"/>
      <w:divBdr>
        <w:top w:val="none" w:sz="0" w:space="0" w:color="auto"/>
        <w:left w:val="none" w:sz="0" w:space="0" w:color="auto"/>
        <w:bottom w:val="none" w:sz="0" w:space="0" w:color="auto"/>
        <w:right w:val="none" w:sz="0" w:space="0" w:color="auto"/>
      </w:divBdr>
      <w:divsChild>
        <w:div w:id="1998462247">
          <w:marLeft w:val="0"/>
          <w:marRight w:val="1"/>
          <w:marTop w:val="0"/>
          <w:marBottom w:val="0"/>
          <w:divBdr>
            <w:top w:val="none" w:sz="0" w:space="0" w:color="auto"/>
            <w:left w:val="none" w:sz="0" w:space="0" w:color="auto"/>
            <w:bottom w:val="none" w:sz="0" w:space="0" w:color="auto"/>
            <w:right w:val="none" w:sz="0" w:space="0" w:color="auto"/>
          </w:divBdr>
          <w:divsChild>
            <w:div w:id="258225145">
              <w:marLeft w:val="0"/>
              <w:marRight w:val="0"/>
              <w:marTop w:val="0"/>
              <w:marBottom w:val="0"/>
              <w:divBdr>
                <w:top w:val="none" w:sz="0" w:space="0" w:color="auto"/>
                <w:left w:val="none" w:sz="0" w:space="0" w:color="auto"/>
                <w:bottom w:val="none" w:sz="0" w:space="0" w:color="auto"/>
                <w:right w:val="none" w:sz="0" w:space="0" w:color="auto"/>
              </w:divBdr>
              <w:divsChild>
                <w:div w:id="1388260018">
                  <w:marLeft w:val="0"/>
                  <w:marRight w:val="1"/>
                  <w:marTop w:val="0"/>
                  <w:marBottom w:val="0"/>
                  <w:divBdr>
                    <w:top w:val="none" w:sz="0" w:space="0" w:color="auto"/>
                    <w:left w:val="none" w:sz="0" w:space="0" w:color="auto"/>
                    <w:bottom w:val="none" w:sz="0" w:space="0" w:color="auto"/>
                    <w:right w:val="none" w:sz="0" w:space="0" w:color="auto"/>
                  </w:divBdr>
                  <w:divsChild>
                    <w:div w:id="1082138201">
                      <w:marLeft w:val="0"/>
                      <w:marRight w:val="0"/>
                      <w:marTop w:val="0"/>
                      <w:marBottom w:val="0"/>
                      <w:divBdr>
                        <w:top w:val="none" w:sz="0" w:space="0" w:color="auto"/>
                        <w:left w:val="none" w:sz="0" w:space="0" w:color="auto"/>
                        <w:bottom w:val="none" w:sz="0" w:space="0" w:color="auto"/>
                        <w:right w:val="none" w:sz="0" w:space="0" w:color="auto"/>
                      </w:divBdr>
                      <w:divsChild>
                        <w:div w:id="846939062">
                          <w:marLeft w:val="0"/>
                          <w:marRight w:val="0"/>
                          <w:marTop w:val="0"/>
                          <w:marBottom w:val="0"/>
                          <w:divBdr>
                            <w:top w:val="none" w:sz="0" w:space="0" w:color="auto"/>
                            <w:left w:val="none" w:sz="0" w:space="0" w:color="auto"/>
                            <w:bottom w:val="none" w:sz="0" w:space="0" w:color="auto"/>
                            <w:right w:val="none" w:sz="0" w:space="0" w:color="auto"/>
                          </w:divBdr>
                          <w:divsChild>
                            <w:div w:id="1885872889">
                              <w:marLeft w:val="0"/>
                              <w:marRight w:val="0"/>
                              <w:marTop w:val="120"/>
                              <w:marBottom w:val="360"/>
                              <w:divBdr>
                                <w:top w:val="none" w:sz="0" w:space="0" w:color="auto"/>
                                <w:left w:val="none" w:sz="0" w:space="0" w:color="auto"/>
                                <w:bottom w:val="none" w:sz="0" w:space="0" w:color="auto"/>
                                <w:right w:val="none" w:sz="0" w:space="0" w:color="auto"/>
                              </w:divBdr>
                              <w:divsChild>
                                <w:div w:id="304512062">
                                  <w:marLeft w:val="0"/>
                                  <w:marRight w:val="0"/>
                                  <w:marTop w:val="0"/>
                                  <w:marBottom w:val="0"/>
                                  <w:divBdr>
                                    <w:top w:val="none" w:sz="0" w:space="0" w:color="auto"/>
                                    <w:left w:val="none" w:sz="0" w:space="0" w:color="auto"/>
                                    <w:bottom w:val="none" w:sz="0" w:space="0" w:color="auto"/>
                                    <w:right w:val="none" w:sz="0" w:space="0" w:color="auto"/>
                                  </w:divBdr>
                                </w:div>
                                <w:div w:id="342056222">
                                  <w:marLeft w:val="0"/>
                                  <w:marRight w:val="0"/>
                                  <w:marTop w:val="0"/>
                                  <w:marBottom w:val="0"/>
                                  <w:divBdr>
                                    <w:top w:val="none" w:sz="0" w:space="0" w:color="auto"/>
                                    <w:left w:val="none" w:sz="0" w:space="0" w:color="auto"/>
                                    <w:bottom w:val="none" w:sz="0" w:space="0" w:color="auto"/>
                                    <w:right w:val="none" w:sz="0" w:space="0" w:color="auto"/>
                                  </w:divBdr>
                                </w:div>
                                <w:div w:id="15725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69244">
      <w:bodyDiv w:val="1"/>
      <w:marLeft w:val="0"/>
      <w:marRight w:val="0"/>
      <w:marTop w:val="0"/>
      <w:marBottom w:val="240"/>
      <w:divBdr>
        <w:top w:val="none" w:sz="0" w:space="0" w:color="auto"/>
        <w:left w:val="none" w:sz="0" w:space="0" w:color="auto"/>
        <w:bottom w:val="none" w:sz="0" w:space="0" w:color="auto"/>
        <w:right w:val="none" w:sz="0" w:space="0" w:color="auto"/>
      </w:divBdr>
      <w:divsChild>
        <w:div w:id="1860779109">
          <w:marLeft w:val="0"/>
          <w:marRight w:val="0"/>
          <w:marTop w:val="150"/>
          <w:marBottom w:val="30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8444">
      <w:bodyDiv w:val="1"/>
      <w:marLeft w:val="0"/>
      <w:marRight w:val="0"/>
      <w:marTop w:val="0"/>
      <w:marBottom w:val="0"/>
      <w:divBdr>
        <w:top w:val="none" w:sz="0" w:space="0" w:color="auto"/>
        <w:left w:val="none" w:sz="0" w:space="0" w:color="auto"/>
        <w:bottom w:val="none" w:sz="0" w:space="0" w:color="auto"/>
        <w:right w:val="none" w:sz="0" w:space="0" w:color="auto"/>
      </w:divBdr>
      <w:divsChild>
        <w:div w:id="394085821">
          <w:marLeft w:val="0"/>
          <w:marRight w:val="1"/>
          <w:marTop w:val="0"/>
          <w:marBottom w:val="0"/>
          <w:divBdr>
            <w:top w:val="none" w:sz="0" w:space="0" w:color="auto"/>
            <w:left w:val="none" w:sz="0" w:space="0" w:color="auto"/>
            <w:bottom w:val="none" w:sz="0" w:space="0" w:color="auto"/>
            <w:right w:val="none" w:sz="0" w:space="0" w:color="auto"/>
          </w:divBdr>
          <w:divsChild>
            <w:div w:id="909734891">
              <w:marLeft w:val="0"/>
              <w:marRight w:val="0"/>
              <w:marTop w:val="0"/>
              <w:marBottom w:val="0"/>
              <w:divBdr>
                <w:top w:val="none" w:sz="0" w:space="0" w:color="auto"/>
                <w:left w:val="none" w:sz="0" w:space="0" w:color="auto"/>
                <w:bottom w:val="none" w:sz="0" w:space="0" w:color="auto"/>
                <w:right w:val="none" w:sz="0" w:space="0" w:color="auto"/>
              </w:divBdr>
              <w:divsChild>
                <w:div w:id="1899899044">
                  <w:marLeft w:val="0"/>
                  <w:marRight w:val="1"/>
                  <w:marTop w:val="0"/>
                  <w:marBottom w:val="0"/>
                  <w:divBdr>
                    <w:top w:val="none" w:sz="0" w:space="0" w:color="auto"/>
                    <w:left w:val="none" w:sz="0" w:space="0" w:color="auto"/>
                    <w:bottom w:val="none" w:sz="0" w:space="0" w:color="auto"/>
                    <w:right w:val="none" w:sz="0" w:space="0" w:color="auto"/>
                  </w:divBdr>
                  <w:divsChild>
                    <w:div w:id="1876233870">
                      <w:marLeft w:val="0"/>
                      <w:marRight w:val="0"/>
                      <w:marTop w:val="0"/>
                      <w:marBottom w:val="0"/>
                      <w:divBdr>
                        <w:top w:val="none" w:sz="0" w:space="0" w:color="auto"/>
                        <w:left w:val="none" w:sz="0" w:space="0" w:color="auto"/>
                        <w:bottom w:val="none" w:sz="0" w:space="0" w:color="auto"/>
                        <w:right w:val="none" w:sz="0" w:space="0" w:color="auto"/>
                      </w:divBdr>
                      <w:divsChild>
                        <w:div w:id="948588859">
                          <w:marLeft w:val="0"/>
                          <w:marRight w:val="0"/>
                          <w:marTop w:val="0"/>
                          <w:marBottom w:val="0"/>
                          <w:divBdr>
                            <w:top w:val="none" w:sz="0" w:space="0" w:color="auto"/>
                            <w:left w:val="none" w:sz="0" w:space="0" w:color="auto"/>
                            <w:bottom w:val="none" w:sz="0" w:space="0" w:color="auto"/>
                            <w:right w:val="none" w:sz="0" w:space="0" w:color="auto"/>
                          </w:divBdr>
                          <w:divsChild>
                            <w:div w:id="983124014">
                              <w:marLeft w:val="0"/>
                              <w:marRight w:val="0"/>
                              <w:marTop w:val="120"/>
                              <w:marBottom w:val="360"/>
                              <w:divBdr>
                                <w:top w:val="none" w:sz="0" w:space="0" w:color="auto"/>
                                <w:left w:val="none" w:sz="0" w:space="0" w:color="auto"/>
                                <w:bottom w:val="none" w:sz="0" w:space="0" w:color="auto"/>
                                <w:right w:val="none" w:sz="0" w:space="0" w:color="auto"/>
                              </w:divBdr>
                              <w:divsChild>
                                <w:div w:id="235866998">
                                  <w:marLeft w:val="0"/>
                                  <w:marRight w:val="0"/>
                                  <w:marTop w:val="0"/>
                                  <w:marBottom w:val="0"/>
                                  <w:divBdr>
                                    <w:top w:val="none" w:sz="0" w:space="0" w:color="auto"/>
                                    <w:left w:val="none" w:sz="0" w:space="0" w:color="auto"/>
                                    <w:bottom w:val="none" w:sz="0" w:space="0" w:color="auto"/>
                                    <w:right w:val="none" w:sz="0" w:space="0" w:color="auto"/>
                                  </w:divBdr>
                                </w:div>
                                <w:div w:id="652880032">
                                  <w:marLeft w:val="0"/>
                                  <w:marRight w:val="0"/>
                                  <w:marTop w:val="0"/>
                                  <w:marBottom w:val="0"/>
                                  <w:divBdr>
                                    <w:top w:val="none" w:sz="0" w:space="0" w:color="auto"/>
                                    <w:left w:val="none" w:sz="0" w:space="0" w:color="auto"/>
                                    <w:bottom w:val="none" w:sz="0" w:space="0" w:color="auto"/>
                                    <w:right w:val="none" w:sz="0" w:space="0" w:color="auto"/>
                                  </w:divBdr>
                                </w:div>
                                <w:div w:id="13799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87873">
      <w:bodyDiv w:val="1"/>
      <w:marLeft w:val="0"/>
      <w:marRight w:val="0"/>
      <w:marTop w:val="0"/>
      <w:marBottom w:val="0"/>
      <w:divBdr>
        <w:top w:val="none" w:sz="0" w:space="0" w:color="auto"/>
        <w:left w:val="none" w:sz="0" w:space="0" w:color="auto"/>
        <w:bottom w:val="none" w:sz="0" w:space="0" w:color="auto"/>
        <w:right w:val="none" w:sz="0" w:space="0" w:color="auto"/>
      </w:divBdr>
      <w:divsChild>
        <w:div w:id="1131286132">
          <w:marLeft w:val="0"/>
          <w:marRight w:val="0"/>
          <w:marTop w:val="0"/>
          <w:marBottom w:val="0"/>
          <w:divBdr>
            <w:top w:val="none" w:sz="0" w:space="0" w:color="auto"/>
            <w:left w:val="none" w:sz="0" w:space="0" w:color="auto"/>
            <w:bottom w:val="none" w:sz="0" w:space="0" w:color="auto"/>
            <w:right w:val="none" w:sz="0" w:space="0" w:color="auto"/>
          </w:divBdr>
        </w:div>
      </w:divsChild>
    </w:div>
    <w:div w:id="21413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_sheta1@yahoo.com" TargetMode="Externa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70417.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Abstract Text:</vt:lpstr>
    </vt:vector>
  </TitlesOfParts>
  <Company>USER</Company>
  <LinksUpToDate>false</LinksUpToDate>
  <CharactersWithSpaces>34242</CharactersWithSpaces>
  <SharedDoc>false</SharedDoc>
  <HLinks>
    <vt:vector size="504" baseType="variant">
      <vt:variant>
        <vt:i4>3538969</vt:i4>
      </vt:variant>
      <vt:variant>
        <vt:i4>246</vt:i4>
      </vt:variant>
      <vt:variant>
        <vt:i4>0</vt:i4>
      </vt:variant>
      <vt:variant>
        <vt:i4>5</vt:i4>
      </vt:variant>
      <vt:variant>
        <vt:lpwstr>http://theoncologist.alphamedpress.org/content/11/suppl_1/42.full</vt:lpwstr>
      </vt:variant>
      <vt:variant>
        <vt:lpwstr>aff-3</vt:lpwstr>
      </vt:variant>
      <vt:variant>
        <vt:i4>6357116</vt:i4>
      </vt:variant>
      <vt:variant>
        <vt:i4>243</vt:i4>
      </vt:variant>
      <vt:variant>
        <vt:i4>0</vt:i4>
      </vt:variant>
      <vt:variant>
        <vt:i4>5</vt:i4>
      </vt:variant>
      <vt:variant>
        <vt:lpwstr>http://theoncologist.alphamedpress.org/search?author1=Nadia+Harbeck&amp;sortspec=date&amp;submit=Submit</vt:lpwstr>
      </vt:variant>
      <vt:variant>
        <vt:lpwstr/>
      </vt:variant>
      <vt:variant>
        <vt:i4>3538969</vt:i4>
      </vt:variant>
      <vt:variant>
        <vt:i4>240</vt:i4>
      </vt:variant>
      <vt:variant>
        <vt:i4>0</vt:i4>
      </vt:variant>
      <vt:variant>
        <vt:i4>5</vt:i4>
      </vt:variant>
      <vt:variant>
        <vt:lpwstr>http://theoncologist.alphamedpress.org/content/11/suppl_1/42.full</vt:lpwstr>
      </vt:variant>
      <vt:variant>
        <vt:lpwstr>aff-2</vt:lpwstr>
      </vt:variant>
      <vt:variant>
        <vt:i4>5374029</vt:i4>
      </vt:variant>
      <vt:variant>
        <vt:i4>237</vt:i4>
      </vt:variant>
      <vt:variant>
        <vt:i4>0</vt:i4>
      </vt:variant>
      <vt:variant>
        <vt:i4>5</vt:i4>
      </vt:variant>
      <vt:variant>
        <vt:lpwstr>http://theoncologist.alphamedpress.org/search?author1=Arlene+Chan&amp;sortspec=date&amp;submit=Submit</vt:lpwstr>
      </vt:variant>
      <vt:variant>
        <vt:lpwstr/>
      </vt:variant>
      <vt:variant>
        <vt:i4>3538969</vt:i4>
      </vt:variant>
      <vt:variant>
        <vt:i4>234</vt:i4>
      </vt:variant>
      <vt:variant>
        <vt:i4>0</vt:i4>
      </vt:variant>
      <vt:variant>
        <vt:i4>5</vt:i4>
      </vt:variant>
      <vt:variant>
        <vt:lpwstr>http://theoncologist.alphamedpress.org/content/11/suppl_1/42.full</vt:lpwstr>
      </vt:variant>
      <vt:variant>
        <vt:lpwstr>aff-1</vt:lpwstr>
      </vt:variant>
      <vt:variant>
        <vt:i4>6291567</vt:i4>
      </vt:variant>
      <vt:variant>
        <vt:i4>231</vt:i4>
      </vt:variant>
      <vt:variant>
        <vt:i4>0</vt:i4>
      </vt:variant>
      <vt:variant>
        <vt:i4>5</vt:i4>
      </vt:variant>
      <vt:variant>
        <vt:lpwstr>http://theoncologist.alphamedpress.org/search?author1=Karen+Gelmon&amp;sortspec=date&amp;submit=Submit</vt:lpwstr>
      </vt:variant>
      <vt:variant>
        <vt:lpwstr/>
      </vt:variant>
      <vt:variant>
        <vt:i4>6225956</vt:i4>
      </vt:variant>
      <vt:variant>
        <vt:i4>228</vt:i4>
      </vt:variant>
      <vt:variant>
        <vt:i4>0</vt:i4>
      </vt:variant>
      <vt:variant>
        <vt:i4>5</vt:i4>
      </vt:variant>
      <vt:variant>
        <vt:lpwstr>http://www.ncbi.nlm.nih.gov/pubmed/?term=El%20Mahdy%20MM%5BAuthor%5D&amp;cauthor=true&amp;cauthor_uid=23587228</vt:lpwstr>
      </vt:variant>
      <vt:variant>
        <vt:lpwstr/>
      </vt:variant>
      <vt:variant>
        <vt:i4>1703990</vt:i4>
      </vt:variant>
      <vt:variant>
        <vt:i4>225</vt:i4>
      </vt:variant>
      <vt:variant>
        <vt:i4>0</vt:i4>
      </vt:variant>
      <vt:variant>
        <vt:i4>5</vt:i4>
      </vt:variant>
      <vt:variant>
        <vt:lpwstr>http://www.ncbi.nlm.nih.gov/pubmed/?term=Swellam%20M%5BAuthor%5D&amp;cauthor=true&amp;cauthor_uid=23587228</vt:lpwstr>
      </vt:variant>
      <vt:variant>
        <vt:lpwstr/>
      </vt:variant>
      <vt:variant>
        <vt:i4>7667787</vt:i4>
      </vt:variant>
      <vt:variant>
        <vt:i4>222</vt:i4>
      </vt:variant>
      <vt:variant>
        <vt:i4>0</vt:i4>
      </vt:variant>
      <vt:variant>
        <vt:i4>5</vt:i4>
      </vt:variant>
      <vt:variant>
        <vt:lpwstr>http://www.ncbi.nlm.nih.gov/pubmed/?term=El-Arab%20LR%5BAuthor%5D&amp;cauthor=true&amp;cauthor_uid=23587228</vt:lpwstr>
      </vt:variant>
      <vt:variant>
        <vt:lpwstr/>
      </vt:variant>
      <vt:variant>
        <vt:i4>7929859</vt:i4>
      </vt:variant>
      <vt:variant>
        <vt:i4>219</vt:i4>
      </vt:variant>
      <vt:variant>
        <vt:i4>0</vt:i4>
      </vt:variant>
      <vt:variant>
        <vt:i4>5</vt:i4>
      </vt:variant>
      <vt:variant>
        <vt:lpwstr>http://www.ncbi.nlm.nih.gov/pubmed/?term=Shao%20Z%5BAuthor%5D&amp;cauthor=true&amp;cauthor_uid=21874317</vt:lpwstr>
      </vt:variant>
      <vt:variant>
        <vt:lpwstr/>
      </vt:variant>
      <vt:variant>
        <vt:i4>7471122</vt:i4>
      </vt:variant>
      <vt:variant>
        <vt:i4>216</vt:i4>
      </vt:variant>
      <vt:variant>
        <vt:i4>0</vt:i4>
      </vt:variant>
      <vt:variant>
        <vt:i4>5</vt:i4>
      </vt:variant>
      <vt:variant>
        <vt:lpwstr>http://www.ncbi.nlm.nih.gov/pubmed/?term=Wang%20J%5BAuthor%5D&amp;cauthor=true&amp;cauthor_uid=21874317</vt:lpwstr>
      </vt:variant>
      <vt:variant>
        <vt:lpwstr/>
      </vt:variant>
      <vt:variant>
        <vt:i4>7143438</vt:i4>
      </vt:variant>
      <vt:variant>
        <vt:i4>213</vt:i4>
      </vt:variant>
      <vt:variant>
        <vt:i4>0</vt:i4>
      </vt:variant>
      <vt:variant>
        <vt:i4>5</vt:i4>
      </vt:variant>
      <vt:variant>
        <vt:lpwstr>http://www.ncbi.nlm.nih.gov/pubmed/?term=Hong%20X%5BAuthor%5D&amp;cauthor=true&amp;cauthor_uid=21874317</vt:lpwstr>
      </vt:variant>
      <vt:variant>
        <vt:lpwstr/>
      </vt:variant>
      <vt:variant>
        <vt:i4>6684703</vt:i4>
      </vt:variant>
      <vt:variant>
        <vt:i4>210</vt:i4>
      </vt:variant>
      <vt:variant>
        <vt:i4>0</vt:i4>
      </vt:variant>
      <vt:variant>
        <vt:i4>5</vt:i4>
      </vt:variant>
      <vt:variant>
        <vt:lpwstr>http://www.ncbi.nlm.nih.gov/pubmed/?term=Leaw%20S%5BAuthor%5D&amp;cauthor=true&amp;cauthor_uid=21874317</vt:lpwstr>
      </vt:variant>
      <vt:variant>
        <vt:lpwstr/>
      </vt:variant>
      <vt:variant>
        <vt:i4>458849</vt:i4>
      </vt:variant>
      <vt:variant>
        <vt:i4>207</vt:i4>
      </vt:variant>
      <vt:variant>
        <vt:i4>0</vt:i4>
      </vt:variant>
      <vt:variant>
        <vt:i4>5</vt:i4>
      </vt:variant>
      <vt:variant>
        <vt:lpwstr>http://www.ncbi.nlm.nih.gov/pubmed/?term=Lu%20J%5BAuthor%5D&amp;cauthor=true&amp;cauthor_uid=21874317</vt:lpwstr>
      </vt:variant>
      <vt:variant>
        <vt:lpwstr/>
      </vt:variant>
      <vt:variant>
        <vt:i4>7471106</vt:i4>
      </vt:variant>
      <vt:variant>
        <vt:i4>204</vt:i4>
      </vt:variant>
      <vt:variant>
        <vt:i4>0</vt:i4>
      </vt:variant>
      <vt:variant>
        <vt:i4>5</vt:i4>
      </vt:variant>
      <vt:variant>
        <vt:lpwstr>http://www.ncbi.nlm.nih.gov/pubmed/?term=Wang%20Z%5BAuthor%5D&amp;cauthor=true&amp;cauthor_uid=21874317</vt:lpwstr>
      </vt:variant>
      <vt:variant>
        <vt:lpwstr/>
      </vt:variant>
      <vt:variant>
        <vt:i4>5636151</vt:i4>
      </vt:variant>
      <vt:variant>
        <vt:i4>201</vt:i4>
      </vt:variant>
      <vt:variant>
        <vt:i4>0</vt:i4>
      </vt:variant>
      <vt:variant>
        <vt:i4>5</vt:i4>
      </vt:variant>
      <vt:variant>
        <vt:lpwstr>http://www.ncbi.nlm.nih.gov/pubmed/?term=Vogel%20CL%5BAuthor%5D&amp;cauthor=true&amp;cauthor_uid=24899084</vt:lpwstr>
      </vt:variant>
      <vt:variant>
        <vt:lpwstr/>
      </vt:variant>
      <vt:variant>
        <vt:i4>3604550</vt:i4>
      </vt:variant>
      <vt:variant>
        <vt:i4>198</vt:i4>
      </vt:variant>
      <vt:variant>
        <vt:i4>0</vt:i4>
      </vt:variant>
      <vt:variant>
        <vt:i4>5</vt:i4>
      </vt:variant>
      <vt:variant>
        <vt:lpwstr>http://www.ncbi.nlm.nih.gov/pubmed/?term=Mahtani%20RL%5BAuthor%5D&amp;cauthor=true&amp;cauthor_uid=24899084</vt:lpwstr>
      </vt:variant>
      <vt:variant>
        <vt:lpwstr/>
      </vt:variant>
      <vt:variant>
        <vt:i4>65578</vt:i4>
      </vt:variant>
      <vt:variant>
        <vt:i4>195</vt:i4>
      </vt:variant>
      <vt:variant>
        <vt:i4>0</vt:i4>
      </vt:variant>
      <vt:variant>
        <vt:i4>5</vt:i4>
      </vt:variant>
      <vt:variant>
        <vt:lpwstr>http://www.ncbi.nlm.nih.gov/pubmed/?term=Kronish%20L%5BAuthor%5D&amp;cauthor=true&amp;cauthor_uid=24899084</vt:lpwstr>
      </vt:variant>
      <vt:variant>
        <vt:lpwstr/>
      </vt:variant>
      <vt:variant>
        <vt:i4>7340121</vt:i4>
      </vt:variant>
      <vt:variant>
        <vt:i4>192</vt:i4>
      </vt:variant>
      <vt:variant>
        <vt:i4>0</vt:i4>
      </vt:variant>
      <vt:variant>
        <vt:i4>5</vt:i4>
      </vt:variant>
      <vt:variant>
        <vt:lpwstr>http://www.ncbi.nlm.nih.gov/pubmed/?term=Aruna%20M%5BAuthor%5D&amp;cauthor=true&amp;cauthor_uid=24899084</vt:lpwstr>
      </vt:variant>
      <vt:variant>
        <vt:lpwstr/>
      </vt:variant>
      <vt:variant>
        <vt:i4>131117</vt:i4>
      </vt:variant>
      <vt:variant>
        <vt:i4>189</vt:i4>
      </vt:variant>
      <vt:variant>
        <vt:i4>0</vt:i4>
      </vt:variant>
      <vt:variant>
        <vt:i4>5</vt:i4>
      </vt:variant>
      <vt:variant>
        <vt:lpwstr>http://www.ncbi.nlm.nih.gov/pubmed/?term=Ahn%20E%5BAuthor%5D&amp;cauthor=true&amp;cauthor_uid=24899084</vt:lpwstr>
      </vt:variant>
      <vt:variant>
        <vt:lpwstr/>
      </vt:variant>
      <vt:variant>
        <vt:i4>2097234</vt:i4>
      </vt:variant>
      <vt:variant>
        <vt:i4>186</vt:i4>
      </vt:variant>
      <vt:variant>
        <vt:i4>0</vt:i4>
      </vt:variant>
      <vt:variant>
        <vt:i4>5</vt:i4>
      </vt:variant>
      <vt:variant>
        <vt:lpwstr>http://www.ncbi.nlm.nih.gov/pubmed/?term=Montero%20AJ%5BAuthor%5D&amp;cauthor=true&amp;cauthor_uid=24899084</vt:lpwstr>
      </vt:variant>
      <vt:variant>
        <vt:lpwstr/>
      </vt:variant>
      <vt:variant>
        <vt:i4>6357059</vt:i4>
      </vt:variant>
      <vt:variant>
        <vt:i4>183</vt:i4>
      </vt:variant>
      <vt:variant>
        <vt:i4>0</vt:i4>
      </vt:variant>
      <vt:variant>
        <vt:i4>5</vt:i4>
      </vt:variant>
      <vt:variant>
        <vt:lpwstr>http://www.ncbi.nlm.nih.gov/pubmed/?term=Zaravinos%20J%5BAuthor%5D&amp;cauthor=true&amp;cauthor_uid=24899084</vt:lpwstr>
      </vt:variant>
      <vt:variant>
        <vt:lpwstr/>
      </vt:variant>
      <vt:variant>
        <vt:i4>3342347</vt:i4>
      </vt:variant>
      <vt:variant>
        <vt:i4>180</vt:i4>
      </vt:variant>
      <vt:variant>
        <vt:i4>0</vt:i4>
      </vt:variant>
      <vt:variant>
        <vt:i4>5</vt:i4>
      </vt:variant>
      <vt:variant>
        <vt:lpwstr>http://www.ncbi.nlm.nih.gov/pubmed/?term=Zeichner%20SB%5BAuthor%5D&amp;cauthor=true&amp;cauthor_uid=24899084</vt:lpwstr>
      </vt:variant>
      <vt:variant>
        <vt:lpwstr/>
      </vt:variant>
      <vt:variant>
        <vt:i4>196718</vt:i4>
      </vt:variant>
      <vt:variant>
        <vt:i4>177</vt:i4>
      </vt:variant>
      <vt:variant>
        <vt:i4>0</vt:i4>
      </vt:variant>
      <vt:variant>
        <vt:i4>5</vt:i4>
      </vt:variant>
      <vt:variant>
        <vt:lpwstr>http://www.ncbi.nlm.nih.gov/pubmed/?term=Ambros%20T%5BAuthor%5D&amp;cauthor=true&amp;cauthor_uid=24899084</vt:lpwstr>
      </vt:variant>
      <vt:variant>
        <vt:lpwstr/>
      </vt:variant>
      <vt:variant>
        <vt:i4>3407905</vt:i4>
      </vt:variant>
      <vt:variant>
        <vt:i4>174</vt:i4>
      </vt:variant>
      <vt:variant>
        <vt:i4>0</vt:i4>
      </vt:variant>
      <vt:variant>
        <vt:i4>5</vt:i4>
      </vt:variant>
      <vt:variant>
        <vt:lpwstr>http://www.ncbi.nlm.nih.gov/pubmed/22520733</vt:lpwstr>
      </vt:variant>
      <vt:variant>
        <vt:lpwstr/>
      </vt:variant>
      <vt:variant>
        <vt:i4>6553620</vt:i4>
      </vt:variant>
      <vt:variant>
        <vt:i4>171</vt:i4>
      </vt:variant>
      <vt:variant>
        <vt:i4>0</vt:i4>
      </vt:variant>
      <vt:variant>
        <vt:i4>5</vt:i4>
      </vt:variant>
      <vt:variant>
        <vt:lpwstr>http://www.ncbi.nlm.nih.gov/pubmed/?term=Colleoni%20M%5BAuthor%5D&amp;cauthor=true&amp;cauthor_uid=22520733</vt:lpwstr>
      </vt:variant>
      <vt:variant>
        <vt:lpwstr/>
      </vt:variant>
      <vt:variant>
        <vt:i4>8126553</vt:i4>
      </vt:variant>
      <vt:variant>
        <vt:i4>168</vt:i4>
      </vt:variant>
      <vt:variant>
        <vt:i4>0</vt:i4>
      </vt:variant>
      <vt:variant>
        <vt:i4>5</vt:i4>
      </vt:variant>
      <vt:variant>
        <vt:lpwstr>http://www.ncbi.nlm.nih.gov/pubmed/?term=Bertolini%20F%5BAuthor%5D&amp;cauthor=true&amp;cauthor_uid=22520733</vt:lpwstr>
      </vt:variant>
      <vt:variant>
        <vt:lpwstr/>
      </vt:variant>
      <vt:variant>
        <vt:i4>1179748</vt:i4>
      </vt:variant>
      <vt:variant>
        <vt:i4>165</vt:i4>
      </vt:variant>
      <vt:variant>
        <vt:i4>0</vt:i4>
      </vt:variant>
      <vt:variant>
        <vt:i4>5</vt:i4>
      </vt:variant>
      <vt:variant>
        <vt:lpwstr>http://www.ncbi.nlm.nih.gov/pubmed/?term=Goldhirsch%20A%5BAuthor%5D&amp;cauthor=true&amp;cauthor_uid=22520733</vt:lpwstr>
      </vt:variant>
      <vt:variant>
        <vt:lpwstr/>
      </vt:variant>
      <vt:variant>
        <vt:i4>2031717</vt:i4>
      </vt:variant>
      <vt:variant>
        <vt:i4>162</vt:i4>
      </vt:variant>
      <vt:variant>
        <vt:i4>0</vt:i4>
      </vt:variant>
      <vt:variant>
        <vt:i4>5</vt:i4>
      </vt:variant>
      <vt:variant>
        <vt:lpwstr>http://www.ncbi.nlm.nih.gov/pubmed/?term=Rampinelli%20C%5BAuthor%5D&amp;cauthor=true&amp;cauthor_uid=22520733</vt:lpwstr>
      </vt:variant>
      <vt:variant>
        <vt:lpwstr/>
      </vt:variant>
      <vt:variant>
        <vt:i4>458805</vt:i4>
      </vt:variant>
      <vt:variant>
        <vt:i4>159</vt:i4>
      </vt:variant>
      <vt:variant>
        <vt:i4>0</vt:i4>
      </vt:variant>
      <vt:variant>
        <vt:i4>5</vt:i4>
      </vt:variant>
      <vt:variant>
        <vt:lpwstr>http://www.ncbi.nlm.nih.gov/pubmed/?term=Calleri%20A%5BAuthor%5D&amp;cauthor=true&amp;cauthor_uid=22520733</vt:lpwstr>
      </vt:variant>
      <vt:variant>
        <vt:lpwstr/>
      </vt:variant>
      <vt:variant>
        <vt:i4>7602262</vt:i4>
      </vt:variant>
      <vt:variant>
        <vt:i4>156</vt:i4>
      </vt:variant>
      <vt:variant>
        <vt:i4>0</vt:i4>
      </vt:variant>
      <vt:variant>
        <vt:i4>5</vt:i4>
      </vt:variant>
      <vt:variant>
        <vt:lpwstr>http://www.ncbi.nlm.nih.gov/pubmed/?term=Intra%20M%5BAuthor%5D&amp;cauthor=true&amp;cauthor_uid=22520733</vt:lpwstr>
      </vt:variant>
      <vt:variant>
        <vt:lpwstr/>
      </vt:variant>
      <vt:variant>
        <vt:i4>6815825</vt:i4>
      </vt:variant>
      <vt:variant>
        <vt:i4>153</vt:i4>
      </vt:variant>
      <vt:variant>
        <vt:i4>0</vt:i4>
      </vt:variant>
      <vt:variant>
        <vt:i4>5</vt:i4>
      </vt:variant>
      <vt:variant>
        <vt:lpwstr>http://www.ncbi.nlm.nih.gov/pubmed/?term=Luini%20A%5BAuthor%5D&amp;cauthor=true&amp;cauthor_uid=22520733</vt:lpwstr>
      </vt:variant>
      <vt:variant>
        <vt:lpwstr/>
      </vt:variant>
      <vt:variant>
        <vt:i4>7929866</vt:i4>
      </vt:variant>
      <vt:variant>
        <vt:i4>150</vt:i4>
      </vt:variant>
      <vt:variant>
        <vt:i4>0</vt:i4>
      </vt:variant>
      <vt:variant>
        <vt:i4>5</vt:i4>
      </vt:variant>
      <vt:variant>
        <vt:lpwstr>http://www.ncbi.nlm.nih.gov/pubmed/?term=Veronesi%20P%5BAuthor%5D&amp;cauthor=true&amp;cauthor_uid=22520733</vt:lpwstr>
      </vt:variant>
      <vt:variant>
        <vt:lpwstr/>
      </vt:variant>
      <vt:variant>
        <vt:i4>7340111</vt:i4>
      </vt:variant>
      <vt:variant>
        <vt:i4>147</vt:i4>
      </vt:variant>
      <vt:variant>
        <vt:i4>0</vt:i4>
      </vt:variant>
      <vt:variant>
        <vt:i4>5</vt:i4>
      </vt:variant>
      <vt:variant>
        <vt:lpwstr>http://www.ncbi.nlm.nih.gov/pubmed/?term=Viale%20G%5BAuthor%5D&amp;cauthor=true&amp;cauthor_uid=22520733</vt:lpwstr>
      </vt:variant>
      <vt:variant>
        <vt:lpwstr/>
      </vt:variant>
      <vt:variant>
        <vt:i4>6881373</vt:i4>
      </vt:variant>
      <vt:variant>
        <vt:i4>144</vt:i4>
      </vt:variant>
      <vt:variant>
        <vt:i4>0</vt:i4>
      </vt:variant>
      <vt:variant>
        <vt:i4>5</vt:i4>
      </vt:variant>
      <vt:variant>
        <vt:lpwstr>http://www.ncbi.nlm.nih.gov/pubmed/?term=Perri%20G%5BAuthor%5D&amp;cauthor=true&amp;cauthor_uid=22520733</vt:lpwstr>
      </vt:variant>
      <vt:variant>
        <vt:lpwstr/>
      </vt:variant>
      <vt:variant>
        <vt:i4>917557</vt:i4>
      </vt:variant>
      <vt:variant>
        <vt:i4>141</vt:i4>
      </vt:variant>
      <vt:variant>
        <vt:i4>0</vt:i4>
      </vt:variant>
      <vt:variant>
        <vt:i4>5</vt:i4>
      </vt:variant>
      <vt:variant>
        <vt:lpwstr>http://www.ncbi.nlm.nih.gov/pubmed/?term=Dellapasqua%20S%5BAuthor%5D&amp;cauthor=true&amp;cauthor_uid=22520733</vt:lpwstr>
      </vt:variant>
      <vt:variant>
        <vt:lpwstr/>
      </vt:variant>
      <vt:variant>
        <vt:i4>7536726</vt:i4>
      </vt:variant>
      <vt:variant>
        <vt:i4>138</vt:i4>
      </vt:variant>
      <vt:variant>
        <vt:i4>0</vt:i4>
      </vt:variant>
      <vt:variant>
        <vt:i4>5</vt:i4>
      </vt:variant>
      <vt:variant>
        <vt:lpwstr>http://www.ncbi.nlm.nih.gov/pubmed/?term=Pastrello%20D%5BAuthor%5D&amp;cauthor=true&amp;cauthor_uid=22520733</vt:lpwstr>
      </vt:variant>
      <vt:variant>
        <vt:lpwstr/>
      </vt:variant>
      <vt:variant>
        <vt:i4>6291486</vt:i4>
      </vt:variant>
      <vt:variant>
        <vt:i4>135</vt:i4>
      </vt:variant>
      <vt:variant>
        <vt:i4>0</vt:i4>
      </vt:variant>
      <vt:variant>
        <vt:i4>5</vt:i4>
      </vt:variant>
      <vt:variant>
        <vt:lpwstr>http://www.ncbi.nlm.nih.gov/pubmed/?term=Bagnardi%20V%5BAuthor%5D&amp;cauthor=true&amp;cauthor_uid=22520733</vt:lpwstr>
      </vt:variant>
      <vt:variant>
        <vt:lpwstr/>
      </vt:variant>
      <vt:variant>
        <vt:i4>6553626</vt:i4>
      </vt:variant>
      <vt:variant>
        <vt:i4>132</vt:i4>
      </vt:variant>
      <vt:variant>
        <vt:i4>0</vt:i4>
      </vt:variant>
      <vt:variant>
        <vt:i4>5</vt:i4>
      </vt:variant>
      <vt:variant>
        <vt:lpwstr>http://www.ncbi.nlm.nih.gov/pubmed/?term=Cancello%20G%5BAuthor%5D&amp;cauthor=true&amp;cauthor_uid=22520733</vt:lpwstr>
      </vt:variant>
      <vt:variant>
        <vt:lpwstr/>
      </vt:variant>
      <vt:variant>
        <vt:i4>7077892</vt:i4>
      </vt:variant>
      <vt:variant>
        <vt:i4>129</vt:i4>
      </vt:variant>
      <vt:variant>
        <vt:i4>0</vt:i4>
      </vt:variant>
      <vt:variant>
        <vt:i4>5</vt:i4>
      </vt:variant>
      <vt:variant>
        <vt:lpwstr>http://www.ncbi.nlm.nih.gov/pubmed/?term=Montagna%20E%5BAuthor%5D&amp;cauthor=true&amp;cauthor_uid=22520733</vt:lpwstr>
      </vt:variant>
      <vt:variant>
        <vt:lpwstr/>
      </vt:variant>
      <vt:variant>
        <vt:i4>2293853</vt:i4>
      </vt:variant>
      <vt:variant>
        <vt:i4>126</vt:i4>
      </vt:variant>
      <vt:variant>
        <vt:i4>0</vt:i4>
      </vt:variant>
      <vt:variant>
        <vt:i4>5</vt:i4>
      </vt:variant>
      <vt:variant>
        <vt:lpwstr>http://www.ncbi.nlm.nih.gov/pubmed?term=Perez%20EA%5BAuthor%5D&amp;cauthor=true&amp;cauthor_uid=21383283</vt:lpwstr>
      </vt:variant>
      <vt:variant>
        <vt:lpwstr/>
      </vt:variant>
      <vt:variant>
        <vt:i4>4915249</vt:i4>
      </vt:variant>
      <vt:variant>
        <vt:i4>123</vt:i4>
      </vt:variant>
      <vt:variant>
        <vt:i4>0</vt:i4>
      </vt:variant>
      <vt:variant>
        <vt:i4>5</vt:i4>
      </vt:variant>
      <vt:variant>
        <vt:lpwstr>http://www.ncbi.nlm.nih.gov/pubmed?term=Lipatov%20ON%5BAuthor%5D&amp;cauthor=true&amp;cauthor_uid=21383283</vt:lpwstr>
      </vt:variant>
      <vt:variant>
        <vt:lpwstr/>
      </vt:variant>
      <vt:variant>
        <vt:i4>7602180</vt:i4>
      </vt:variant>
      <vt:variant>
        <vt:i4>120</vt:i4>
      </vt:variant>
      <vt:variant>
        <vt:i4>0</vt:i4>
      </vt:variant>
      <vt:variant>
        <vt:i4>5</vt:i4>
      </vt:variant>
      <vt:variant>
        <vt:lpwstr>http://www.ncbi.nlm.nih.gov/pubmed?term=Bondarenko%20I%5BAuthor%5D&amp;cauthor=true&amp;cauthor_uid=21383283</vt:lpwstr>
      </vt:variant>
      <vt:variant>
        <vt:lpwstr/>
      </vt:variant>
      <vt:variant>
        <vt:i4>5242940</vt:i4>
      </vt:variant>
      <vt:variant>
        <vt:i4>117</vt:i4>
      </vt:variant>
      <vt:variant>
        <vt:i4>0</vt:i4>
      </vt:variant>
      <vt:variant>
        <vt:i4>5</vt:i4>
      </vt:variant>
      <vt:variant>
        <vt:lpwstr>http://www.ncbi.nlm.nih.gov/pubmed?term=Brufsky%20AM%5BAuthor%5D&amp;cauthor=true&amp;cauthor_uid=21383283</vt:lpwstr>
      </vt:variant>
      <vt:variant>
        <vt:lpwstr/>
      </vt:variant>
      <vt:variant>
        <vt:i4>7340065</vt:i4>
      </vt:variant>
      <vt:variant>
        <vt:i4>114</vt:i4>
      </vt:variant>
      <vt:variant>
        <vt:i4>0</vt:i4>
      </vt:variant>
      <vt:variant>
        <vt:i4>5</vt:i4>
      </vt:variant>
      <vt:variant>
        <vt:lpwstr>http://jco.ascopubs.org/content/28/20/3239.long</vt:lpwstr>
      </vt:variant>
      <vt:variant>
        <vt:lpwstr>aff-1</vt:lpwstr>
      </vt:variant>
      <vt:variant>
        <vt:i4>1769501</vt:i4>
      </vt:variant>
      <vt:variant>
        <vt:i4>111</vt:i4>
      </vt:variant>
      <vt:variant>
        <vt:i4>0</vt:i4>
      </vt:variant>
      <vt:variant>
        <vt:i4>5</vt:i4>
      </vt:variant>
      <vt:variant>
        <vt:lpwstr>http://jco.ascopubs.org/search?author1=Piotr+Tomczak&amp;sortspec=date&amp;submit=Submit</vt:lpwstr>
      </vt:variant>
      <vt:variant>
        <vt:lpwstr/>
      </vt:variant>
      <vt:variant>
        <vt:i4>7340065</vt:i4>
      </vt:variant>
      <vt:variant>
        <vt:i4>108</vt:i4>
      </vt:variant>
      <vt:variant>
        <vt:i4>0</vt:i4>
      </vt:variant>
      <vt:variant>
        <vt:i4>5</vt:i4>
      </vt:variant>
      <vt:variant>
        <vt:lpwstr>http://jco.ascopubs.org/content/28/20/3239.long</vt:lpwstr>
      </vt:variant>
      <vt:variant>
        <vt:lpwstr>aff-1</vt:lpwstr>
      </vt:variant>
      <vt:variant>
        <vt:i4>3342385</vt:i4>
      </vt:variant>
      <vt:variant>
        <vt:i4>105</vt:i4>
      </vt:variant>
      <vt:variant>
        <vt:i4>0</vt:i4>
      </vt:variant>
      <vt:variant>
        <vt:i4>5</vt:i4>
      </vt:variant>
      <vt:variant>
        <vt:lpwstr>http://jco.ascopubs.org/search?author1=Xavier+Pivot&amp;sortspec=date&amp;submit=Submit</vt:lpwstr>
      </vt:variant>
      <vt:variant>
        <vt:lpwstr/>
      </vt:variant>
      <vt:variant>
        <vt:i4>7340065</vt:i4>
      </vt:variant>
      <vt:variant>
        <vt:i4>102</vt:i4>
      </vt:variant>
      <vt:variant>
        <vt:i4>0</vt:i4>
      </vt:variant>
      <vt:variant>
        <vt:i4>5</vt:i4>
      </vt:variant>
      <vt:variant>
        <vt:lpwstr>http://jco.ascopubs.org/content/28/20/3239.long</vt:lpwstr>
      </vt:variant>
      <vt:variant>
        <vt:lpwstr>aff-1</vt:lpwstr>
      </vt:variant>
      <vt:variant>
        <vt:i4>4390998</vt:i4>
      </vt:variant>
      <vt:variant>
        <vt:i4>99</vt:i4>
      </vt:variant>
      <vt:variant>
        <vt:i4>0</vt:i4>
      </vt:variant>
      <vt:variant>
        <vt:i4>5</vt:i4>
      </vt:variant>
      <vt:variant>
        <vt:lpwstr>http://jco.ascopubs.org/search?author1=Javier+Cort%C3%A9s&amp;sortspec=date&amp;submit=Submit</vt:lpwstr>
      </vt:variant>
      <vt:variant>
        <vt:lpwstr/>
      </vt:variant>
      <vt:variant>
        <vt:i4>6488079</vt:i4>
      </vt:variant>
      <vt:variant>
        <vt:i4>96</vt:i4>
      </vt:variant>
      <vt:variant>
        <vt:i4>0</vt:i4>
      </vt:variant>
      <vt:variant>
        <vt:i4>5</vt:i4>
      </vt:variant>
      <vt:variant>
        <vt:lpwstr>http://www.ncbi.nlm.nih.gov/pubmed?term=Rubinstein%20L%5BAuthor%5D&amp;cauthor=true&amp;cauthor_uid=10655437</vt:lpwstr>
      </vt:variant>
      <vt:variant>
        <vt:lpwstr/>
      </vt:variant>
      <vt:variant>
        <vt:i4>6226039</vt:i4>
      </vt:variant>
      <vt:variant>
        <vt:i4>93</vt:i4>
      </vt:variant>
      <vt:variant>
        <vt:i4>0</vt:i4>
      </vt:variant>
      <vt:variant>
        <vt:i4>5</vt:i4>
      </vt:variant>
      <vt:variant>
        <vt:lpwstr>http://www.ncbi.nlm.nih.gov/pubmed?term=Kaplan%20RS%5BAuthor%5D&amp;cauthor=true&amp;cauthor_uid=10655437</vt:lpwstr>
      </vt:variant>
      <vt:variant>
        <vt:lpwstr/>
      </vt:variant>
      <vt:variant>
        <vt:i4>1966140</vt:i4>
      </vt:variant>
      <vt:variant>
        <vt:i4>90</vt:i4>
      </vt:variant>
      <vt:variant>
        <vt:i4>0</vt:i4>
      </vt:variant>
      <vt:variant>
        <vt:i4>5</vt:i4>
      </vt:variant>
      <vt:variant>
        <vt:lpwstr>http://www.ncbi.nlm.nih.gov/pubmed?term=Wanders%20J%5BAuthor%5D&amp;cauthor=true&amp;cauthor_uid=10655437</vt:lpwstr>
      </vt:variant>
      <vt:variant>
        <vt:lpwstr/>
      </vt:variant>
      <vt:variant>
        <vt:i4>4718691</vt:i4>
      </vt:variant>
      <vt:variant>
        <vt:i4>87</vt:i4>
      </vt:variant>
      <vt:variant>
        <vt:i4>0</vt:i4>
      </vt:variant>
      <vt:variant>
        <vt:i4>5</vt:i4>
      </vt:variant>
      <vt:variant>
        <vt:lpwstr>http://www.ncbi.nlm.nih.gov/pubmed?term=Eisenhauer%20EA%5BAuthor%5D&amp;cauthor=true&amp;cauthor_uid=10655437</vt:lpwstr>
      </vt:variant>
      <vt:variant>
        <vt:lpwstr/>
      </vt:variant>
      <vt:variant>
        <vt:i4>5308537</vt:i4>
      </vt:variant>
      <vt:variant>
        <vt:i4>84</vt:i4>
      </vt:variant>
      <vt:variant>
        <vt:i4>0</vt:i4>
      </vt:variant>
      <vt:variant>
        <vt:i4>5</vt:i4>
      </vt:variant>
      <vt:variant>
        <vt:lpwstr>http://www.ncbi.nlm.nih.gov/pubmed?term=Arbuck%20SG%5BAuthor%5D&amp;cauthor=true&amp;cauthor_uid=10655437</vt:lpwstr>
      </vt:variant>
      <vt:variant>
        <vt:lpwstr/>
      </vt:variant>
      <vt:variant>
        <vt:i4>1507439</vt:i4>
      </vt:variant>
      <vt:variant>
        <vt:i4>81</vt:i4>
      </vt:variant>
      <vt:variant>
        <vt:i4>0</vt:i4>
      </vt:variant>
      <vt:variant>
        <vt:i4>5</vt:i4>
      </vt:variant>
      <vt:variant>
        <vt:lpwstr>http://www.ncbi.nlm.nih.gov/pubmed?term=Therasse%20P%5BAuthor%5D&amp;cauthor=true&amp;cauthor_uid=10655437</vt:lpwstr>
      </vt:variant>
      <vt:variant>
        <vt:lpwstr/>
      </vt:variant>
      <vt:variant>
        <vt:i4>852089</vt:i4>
      </vt:variant>
      <vt:variant>
        <vt:i4>78</vt:i4>
      </vt:variant>
      <vt:variant>
        <vt:i4>0</vt:i4>
      </vt:variant>
      <vt:variant>
        <vt:i4>5</vt:i4>
      </vt:variant>
      <vt:variant>
        <vt:lpwstr>http://www.ncbi.nlm.nih.gov/pubmed?term=Marenghi%20C%5BAuthor%5D&amp;cauthor=true&amp;cauthor_uid=19884008</vt:lpwstr>
      </vt:variant>
      <vt:variant>
        <vt:lpwstr/>
      </vt:variant>
      <vt:variant>
        <vt:i4>6291475</vt:i4>
      </vt:variant>
      <vt:variant>
        <vt:i4>75</vt:i4>
      </vt:variant>
      <vt:variant>
        <vt:i4>0</vt:i4>
      </vt:variant>
      <vt:variant>
        <vt:i4>5</vt:i4>
      </vt:variant>
      <vt:variant>
        <vt:lpwstr>http://www.ncbi.nlm.nih.gov/pubmed?term=Cossu%20Rocca%20M%5BAuthor%5D&amp;cauthor=true&amp;cauthor_uid=19884008</vt:lpwstr>
      </vt:variant>
      <vt:variant>
        <vt:lpwstr/>
      </vt:variant>
      <vt:variant>
        <vt:i4>7471185</vt:i4>
      </vt:variant>
      <vt:variant>
        <vt:i4>72</vt:i4>
      </vt:variant>
      <vt:variant>
        <vt:i4>0</vt:i4>
      </vt:variant>
      <vt:variant>
        <vt:i4>5</vt:i4>
      </vt:variant>
      <vt:variant>
        <vt:lpwstr>http://www.ncbi.nlm.nih.gov/pubmed?term=Verri%20E%5BAuthor%5D&amp;cauthor=true&amp;cauthor_uid=19884008</vt:lpwstr>
      </vt:variant>
      <vt:variant>
        <vt:lpwstr/>
      </vt:variant>
      <vt:variant>
        <vt:i4>6684758</vt:i4>
      </vt:variant>
      <vt:variant>
        <vt:i4>69</vt:i4>
      </vt:variant>
      <vt:variant>
        <vt:i4>0</vt:i4>
      </vt:variant>
      <vt:variant>
        <vt:i4>5</vt:i4>
      </vt:variant>
      <vt:variant>
        <vt:lpwstr>http://www.ncbi.nlm.nih.gov/pubmed?term=Minchella%20I%5BAuthor%5D&amp;cauthor=true&amp;cauthor_uid=19884008</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7012432</vt:i4>
      </vt:variant>
      <vt:variant>
        <vt:i4>57</vt:i4>
      </vt:variant>
      <vt:variant>
        <vt:i4>0</vt:i4>
      </vt:variant>
      <vt:variant>
        <vt:i4>5</vt:i4>
      </vt:variant>
      <vt:variant>
        <vt:lpwstr>http://www.ncbi.nlm.nih.gov/pubmed?term=Boyer%20M%5BAuthor%5D&amp;cauthor=true&amp;cauthor_uid=11689577</vt:lpwstr>
      </vt:variant>
      <vt:variant>
        <vt:lpwstr/>
      </vt:variant>
      <vt:variant>
        <vt:i4>1114156</vt:i4>
      </vt:variant>
      <vt:variant>
        <vt:i4>54</vt:i4>
      </vt:variant>
      <vt:variant>
        <vt:i4>0</vt:i4>
      </vt:variant>
      <vt:variant>
        <vt:i4>5</vt:i4>
      </vt:variant>
      <vt:variant>
        <vt:lpwstr>http://www.ncbi.nlm.nih.gov/pubmed?term=Bajetta%20E%5BAuthor%5D&amp;cauthor=true&amp;cauthor_uid=11689577</vt:lpwstr>
      </vt:variant>
      <vt:variant>
        <vt:lpwstr/>
      </vt:variant>
      <vt:variant>
        <vt:i4>7143432</vt:i4>
      </vt:variant>
      <vt:variant>
        <vt:i4>51</vt:i4>
      </vt:variant>
      <vt:variant>
        <vt:i4>0</vt:i4>
      </vt:variant>
      <vt:variant>
        <vt:i4>5</vt:i4>
      </vt:variant>
      <vt:variant>
        <vt:lpwstr>http://www.ncbi.nlm.nih.gov/pubmed?term=Allman%20D%5BAuthor%5D&amp;cauthor=true&amp;cauthor_uid=11689577</vt:lpwstr>
      </vt:variant>
      <vt:variant>
        <vt:lpwstr/>
      </vt:variant>
      <vt:variant>
        <vt:i4>1900615</vt:i4>
      </vt:variant>
      <vt:variant>
        <vt:i4>48</vt:i4>
      </vt:variant>
      <vt:variant>
        <vt:i4>0</vt:i4>
      </vt:variant>
      <vt:variant>
        <vt:i4>5</vt:i4>
      </vt:variant>
      <vt:variant>
        <vt:lpwstr>http://www.nature.com/nrclinonc/journal/v12/n11/abs/nrclinonc.2015.131.html</vt:lpwstr>
      </vt:variant>
      <vt:variant>
        <vt:lpwstr>auth-2</vt:lpwstr>
      </vt:variant>
      <vt:variant>
        <vt:i4>1966151</vt:i4>
      </vt:variant>
      <vt:variant>
        <vt:i4>45</vt:i4>
      </vt:variant>
      <vt:variant>
        <vt:i4>0</vt:i4>
      </vt:variant>
      <vt:variant>
        <vt:i4>5</vt:i4>
      </vt:variant>
      <vt:variant>
        <vt:lpwstr>http://www.nature.com/nrclinonc/journal/v12/n11/abs/nrclinonc.2015.131.html</vt:lpwstr>
      </vt:variant>
      <vt:variant>
        <vt:lpwstr>auth-1</vt:lpwstr>
      </vt:variant>
      <vt:variant>
        <vt:i4>6160426</vt:i4>
      </vt:variant>
      <vt:variant>
        <vt:i4>42</vt:i4>
      </vt:variant>
      <vt:variant>
        <vt:i4>0</vt:i4>
      </vt:variant>
      <vt:variant>
        <vt:i4>5</vt:i4>
      </vt:variant>
      <vt:variant>
        <vt:lpwstr>http://www.ncbi.nlm.nih.gov/pubmed/?term=Sever%20AR%5BAuthor%5D&amp;cauthor=true&amp;cauthor_uid=25953439</vt:lpwstr>
      </vt:variant>
      <vt:variant>
        <vt:lpwstr/>
      </vt:variant>
      <vt:variant>
        <vt:i4>7602241</vt:i4>
      </vt:variant>
      <vt:variant>
        <vt:i4>39</vt:i4>
      </vt:variant>
      <vt:variant>
        <vt:i4>0</vt:i4>
      </vt:variant>
      <vt:variant>
        <vt:i4>5</vt:i4>
      </vt:variant>
      <vt:variant>
        <vt:lpwstr>http://www.ncbi.nlm.nih.gov/pubmed/?term=Aksoy%20S%5BAuthor%5D&amp;cauthor=true&amp;cauthor_uid=25953439</vt:lpwstr>
      </vt:variant>
      <vt:variant>
        <vt:lpwstr/>
      </vt:variant>
      <vt:variant>
        <vt:i4>7012375</vt:i4>
      </vt:variant>
      <vt:variant>
        <vt:i4>36</vt:i4>
      </vt:variant>
      <vt:variant>
        <vt:i4>0</vt:i4>
      </vt:variant>
      <vt:variant>
        <vt:i4>5</vt:i4>
      </vt:variant>
      <vt:variant>
        <vt:lpwstr>http://www.ncbi.nlm.nih.gov/pubmed/?term=Ates%20O%5BAuthor%5D&amp;cauthor=true&amp;cauthor_uid=25953439</vt:lpwstr>
      </vt:variant>
      <vt:variant>
        <vt:lpwstr/>
      </vt:variant>
      <vt:variant>
        <vt:i4>6750217</vt:i4>
      </vt:variant>
      <vt:variant>
        <vt:i4>33</vt:i4>
      </vt:variant>
      <vt:variant>
        <vt:i4>0</vt:i4>
      </vt:variant>
      <vt:variant>
        <vt:i4>5</vt:i4>
      </vt:variant>
      <vt:variant>
        <vt:lpwstr>http://www.ncbi.nlm.nih.gov/pubmed/?term=Akin%20S%5BAuthor%5D&amp;cauthor=true&amp;cauthor_uid=25953439</vt:lpwstr>
      </vt:variant>
      <vt:variant>
        <vt:lpwstr/>
      </vt:variant>
      <vt:variant>
        <vt:i4>6488071</vt:i4>
      </vt:variant>
      <vt:variant>
        <vt:i4>30</vt:i4>
      </vt:variant>
      <vt:variant>
        <vt:i4>0</vt:i4>
      </vt:variant>
      <vt:variant>
        <vt:i4>5</vt:i4>
      </vt:variant>
      <vt:variant>
        <vt:lpwstr>http://www.ncbi.nlm.nih.gov/pubmed/?term=Esin%20E%5BAuthor%5D&amp;cauthor=true&amp;cauthor_uid=25953439</vt:lpwstr>
      </vt:variant>
      <vt:variant>
        <vt:lpwstr/>
      </vt:variant>
      <vt:variant>
        <vt:i4>1572913</vt:i4>
      </vt:variant>
      <vt:variant>
        <vt:i4>27</vt:i4>
      </vt:variant>
      <vt:variant>
        <vt:i4>0</vt:i4>
      </vt:variant>
      <vt:variant>
        <vt:i4>5</vt:i4>
      </vt:variant>
      <vt:variant>
        <vt:lpwstr>http://www.ncbi.nlm.nih.gov/pubmed/?term=Kertmen%20N%5BAuthor%5D&amp;cauthor=true&amp;cauthor_uid=25953439</vt:lpwstr>
      </vt:variant>
      <vt:variant>
        <vt:lpwstr/>
      </vt:variant>
      <vt:variant>
        <vt:i4>852088</vt:i4>
      </vt:variant>
      <vt:variant>
        <vt:i4>24</vt:i4>
      </vt:variant>
      <vt:variant>
        <vt:i4>0</vt:i4>
      </vt:variant>
      <vt:variant>
        <vt:i4>5</vt:i4>
      </vt:variant>
      <vt:variant>
        <vt:lpwstr>http://www.ncbi.nlm.nih.gov/pubmed/?term=Sarici%20F%5BAuthor%5D&amp;cauthor=true&amp;cauthor_uid=25953439</vt:lpwstr>
      </vt:variant>
      <vt:variant>
        <vt:lpwstr/>
      </vt:variant>
      <vt:variant>
        <vt:i4>524324</vt:i4>
      </vt:variant>
      <vt:variant>
        <vt:i4>21</vt:i4>
      </vt:variant>
      <vt:variant>
        <vt:i4>0</vt:i4>
      </vt:variant>
      <vt:variant>
        <vt:i4>5</vt:i4>
      </vt:variant>
      <vt:variant>
        <vt:lpwstr>http://www.ncbi.nlm.nih.gov/pubmed/?term=Balakan%20O%5BAuthor%5D&amp;cauthor=true&amp;cauthor_uid=25953439</vt:lpwstr>
      </vt:variant>
      <vt:variant>
        <vt:lpwstr/>
      </vt:variant>
      <vt:variant>
        <vt:i4>1310825</vt:i4>
      </vt:variant>
      <vt:variant>
        <vt:i4>18</vt:i4>
      </vt:variant>
      <vt:variant>
        <vt:i4>0</vt:i4>
      </vt:variant>
      <vt:variant>
        <vt:i4>5</vt:i4>
      </vt:variant>
      <vt:variant>
        <vt:lpwstr>http://www.ncbi.nlm.nih.gov/pubmed/?term=Buyukhatipoglu%20H%5BAuthor%5D&amp;cauthor=true&amp;cauthor_uid=25953439</vt:lpwstr>
      </vt:variant>
      <vt:variant>
        <vt:lpwstr/>
      </vt:variant>
      <vt:variant>
        <vt:i4>1572906</vt:i4>
      </vt:variant>
      <vt:variant>
        <vt:i4>15</vt:i4>
      </vt:variant>
      <vt:variant>
        <vt:i4>0</vt:i4>
      </vt:variant>
      <vt:variant>
        <vt:i4>5</vt:i4>
      </vt:variant>
      <vt:variant>
        <vt:lpwstr>http://www.ncbi.nlm.nih.gov/pubmed/?term=Demirci%20F%5BAuthor%5D&amp;cauthor=true&amp;cauthor_uid=25953439</vt:lpwstr>
      </vt:variant>
      <vt:variant>
        <vt:lpwstr/>
      </vt:variant>
      <vt:variant>
        <vt:i4>2687040</vt:i4>
      </vt:variant>
      <vt:variant>
        <vt:i4>12</vt:i4>
      </vt:variant>
      <vt:variant>
        <vt:i4>0</vt:i4>
      </vt:variant>
      <vt:variant>
        <vt:i4>5</vt:i4>
      </vt:variant>
      <vt:variant>
        <vt:lpwstr>http://www.ncbi.nlm.nih.gov/pubmed/?term=Hasirci%20AS%5BAuthor%5D&amp;cauthor=true&amp;cauthor_uid=25953439</vt:lpwstr>
      </vt:variant>
      <vt:variant>
        <vt:lpwstr/>
      </vt:variant>
      <vt:variant>
        <vt:i4>196643</vt:i4>
      </vt:variant>
      <vt:variant>
        <vt:i4>9</vt:i4>
      </vt:variant>
      <vt:variant>
        <vt:i4>0</vt:i4>
      </vt:variant>
      <vt:variant>
        <vt:i4>5</vt:i4>
      </vt:variant>
      <vt:variant>
        <vt:lpwstr>http://www.ncbi.nlm.nih.gov/pubmed/?term=Efe%20O%5BAuthor%5D&amp;cauthor=true&amp;cauthor_uid=25953439</vt:lpwstr>
      </vt:variant>
      <vt:variant>
        <vt:lpwstr/>
      </vt:variant>
      <vt:variant>
        <vt:i4>1376292</vt:i4>
      </vt:variant>
      <vt:variant>
        <vt:i4>6</vt:i4>
      </vt:variant>
      <vt:variant>
        <vt:i4>0</vt:i4>
      </vt:variant>
      <vt:variant>
        <vt:i4>5</vt:i4>
      </vt:variant>
      <vt:variant>
        <vt:lpwstr>http://www.ncbi.nlm.nih.gov/pubmed/?term=Babacan%20T%5BAuthor%5D&amp;cauthor=true&amp;cauthor_uid=25953439</vt:lpwstr>
      </vt:variant>
      <vt:variant>
        <vt:lpwstr/>
      </vt:variant>
      <vt:variant>
        <vt:i4>5505026</vt:i4>
      </vt:variant>
      <vt:variant>
        <vt:i4>3</vt:i4>
      </vt:variant>
      <vt:variant>
        <vt:i4>0</vt:i4>
      </vt:variant>
      <vt:variant>
        <vt:i4>5</vt:i4>
      </vt:variant>
      <vt:variant>
        <vt:lpwstr>http://www.cancerbio.net/</vt:lpwstr>
      </vt:variant>
      <vt:variant>
        <vt:lpwstr/>
      </vt:variant>
      <vt:variant>
        <vt:i4>1441870</vt:i4>
      </vt:variant>
      <vt:variant>
        <vt:i4>0</vt:i4>
      </vt:variant>
      <vt:variant>
        <vt:i4>0</vt:i4>
      </vt:variant>
      <vt:variant>
        <vt:i4>5</vt:i4>
      </vt:variant>
      <vt:variant>
        <vt:lpwstr>mailto:Mohamed_sheta1@yahoo.com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Text:</dc:title>
  <dc:creator>USER</dc:creator>
  <cp:lastModifiedBy>dell</cp:lastModifiedBy>
  <cp:revision>2</cp:revision>
  <cp:lastPrinted>2014-01-09T14:32:00Z</cp:lastPrinted>
  <dcterms:created xsi:type="dcterms:W3CDTF">2017-12-01T18:06:00Z</dcterms:created>
  <dcterms:modified xsi:type="dcterms:W3CDTF">2017-12-01T18:06:00Z</dcterms:modified>
</cp:coreProperties>
</file>