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88" w:rsidRPr="00936622" w:rsidRDefault="002226FB" w:rsidP="006F45BC">
      <w:pPr>
        <w:suppressAutoHyphens w:val="0"/>
        <w:autoSpaceDE w:val="0"/>
        <w:autoSpaceDN w:val="0"/>
        <w:adjustRightInd w:val="0"/>
        <w:snapToGrid w:val="0"/>
        <w:jc w:val="center"/>
        <w:rPr>
          <w:b/>
          <w:sz w:val="20"/>
          <w:szCs w:val="20"/>
          <w:lang w:eastAsia="zh-CN"/>
        </w:rPr>
      </w:pPr>
      <w:bookmarkStart w:id="0" w:name="OLE_LINK1"/>
      <w:bookmarkStart w:id="1" w:name="OLE_LINK2"/>
      <w:r w:rsidRPr="00936622">
        <w:rPr>
          <w:b/>
          <w:sz w:val="20"/>
          <w:szCs w:val="20"/>
        </w:rPr>
        <w:t xml:space="preserve">Risk Index Evaluation of the Levels of Trace Metals in </w:t>
      </w:r>
      <w:proofErr w:type="spellStart"/>
      <w:r w:rsidRPr="00936622">
        <w:rPr>
          <w:b/>
          <w:i/>
          <w:sz w:val="20"/>
          <w:szCs w:val="20"/>
        </w:rPr>
        <w:t>Callinectes</w:t>
      </w:r>
      <w:proofErr w:type="spellEnd"/>
      <w:r w:rsidRPr="00936622">
        <w:rPr>
          <w:b/>
          <w:i/>
          <w:sz w:val="20"/>
          <w:szCs w:val="20"/>
        </w:rPr>
        <w:t xml:space="preserve"> </w:t>
      </w:r>
      <w:proofErr w:type="spellStart"/>
      <w:r w:rsidRPr="00936622">
        <w:rPr>
          <w:b/>
          <w:i/>
          <w:sz w:val="20"/>
          <w:szCs w:val="20"/>
        </w:rPr>
        <w:t>amnicola</w:t>
      </w:r>
      <w:proofErr w:type="spellEnd"/>
      <w:r w:rsidRPr="00936622">
        <w:rPr>
          <w:b/>
          <w:sz w:val="20"/>
          <w:szCs w:val="20"/>
        </w:rPr>
        <w:t xml:space="preserve"> Obtained from Qua </w:t>
      </w:r>
      <w:proofErr w:type="spellStart"/>
      <w:r w:rsidRPr="00936622">
        <w:rPr>
          <w:b/>
          <w:sz w:val="20"/>
          <w:szCs w:val="20"/>
        </w:rPr>
        <w:t>Iboe</w:t>
      </w:r>
      <w:proofErr w:type="spellEnd"/>
      <w:r w:rsidRPr="00936622">
        <w:rPr>
          <w:b/>
          <w:sz w:val="20"/>
          <w:szCs w:val="20"/>
        </w:rPr>
        <w:t xml:space="preserve"> River Estuary, South - South, Nigeria</w:t>
      </w:r>
    </w:p>
    <w:p w:rsidR="00CA1988" w:rsidRPr="00936622" w:rsidRDefault="00CA1988" w:rsidP="006F45BC">
      <w:pPr>
        <w:suppressAutoHyphens w:val="0"/>
        <w:autoSpaceDE w:val="0"/>
        <w:autoSpaceDN w:val="0"/>
        <w:adjustRightInd w:val="0"/>
        <w:snapToGrid w:val="0"/>
        <w:jc w:val="center"/>
        <w:rPr>
          <w:sz w:val="20"/>
          <w:szCs w:val="20"/>
          <w:lang w:eastAsia="zh-CN"/>
        </w:rPr>
      </w:pPr>
    </w:p>
    <w:p w:rsidR="00CA1988" w:rsidRPr="00936622" w:rsidRDefault="00CA1988" w:rsidP="006F45BC">
      <w:pPr>
        <w:suppressAutoHyphens w:val="0"/>
        <w:autoSpaceDE w:val="0"/>
        <w:autoSpaceDN w:val="0"/>
        <w:adjustRightInd w:val="0"/>
        <w:snapToGrid w:val="0"/>
        <w:jc w:val="center"/>
        <w:rPr>
          <w:sz w:val="20"/>
          <w:szCs w:val="20"/>
          <w:lang w:eastAsia="zh-CN"/>
        </w:rPr>
      </w:pPr>
      <w:r w:rsidRPr="00936622">
        <w:rPr>
          <w:sz w:val="20"/>
          <w:szCs w:val="20"/>
          <w:vertAlign w:val="superscript"/>
        </w:rPr>
        <w:t>1</w:t>
      </w:r>
      <w:r w:rsidR="002226FB" w:rsidRPr="00936622">
        <w:rPr>
          <w:sz w:val="20"/>
          <w:szCs w:val="20"/>
        </w:rPr>
        <w:t xml:space="preserve">George, </w:t>
      </w:r>
      <w:proofErr w:type="spellStart"/>
      <w:r w:rsidR="002226FB" w:rsidRPr="00936622">
        <w:rPr>
          <w:sz w:val="20"/>
          <w:szCs w:val="20"/>
        </w:rPr>
        <w:t>Ubong</w:t>
      </w:r>
      <w:proofErr w:type="spellEnd"/>
      <w:r w:rsidR="00693442" w:rsidRPr="00936622">
        <w:rPr>
          <w:sz w:val="20"/>
          <w:szCs w:val="20"/>
        </w:rPr>
        <w:t>,</w:t>
      </w:r>
      <w:r w:rsidR="002226FB" w:rsidRPr="00936622">
        <w:rPr>
          <w:sz w:val="20"/>
          <w:szCs w:val="20"/>
          <w:vertAlign w:val="superscript"/>
        </w:rPr>
        <w:t xml:space="preserve"> </w:t>
      </w:r>
      <w:r w:rsidR="00781075" w:rsidRPr="00936622">
        <w:rPr>
          <w:rFonts w:hint="eastAsia"/>
          <w:sz w:val="20"/>
          <w:szCs w:val="20"/>
          <w:vertAlign w:val="superscript"/>
          <w:lang w:eastAsia="zh-CN"/>
        </w:rPr>
        <w:t>2</w:t>
      </w:r>
      <w:r w:rsidR="00693442" w:rsidRPr="00936622">
        <w:rPr>
          <w:sz w:val="20"/>
          <w:szCs w:val="20"/>
        </w:rPr>
        <w:t>Inyang-Etoh</w:t>
      </w:r>
      <w:r w:rsidR="001167FE" w:rsidRPr="00936622">
        <w:rPr>
          <w:sz w:val="20"/>
          <w:szCs w:val="20"/>
        </w:rPr>
        <w:t>,</w:t>
      </w:r>
      <w:r w:rsidR="00693442" w:rsidRPr="00936622">
        <w:rPr>
          <w:sz w:val="20"/>
          <w:szCs w:val="20"/>
        </w:rPr>
        <w:t xml:space="preserve"> </w:t>
      </w:r>
      <w:proofErr w:type="spellStart"/>
      <w:r w:rsidR="00693442" w:rsidRPr="00936622">
        <w:rPr>
          <w:sz w:val="20"/>
          <w:szCs w:val="20"/>
        </w:rPr>
        <w:t>Aniema</w:t>
      </w:r>
      <w:proofErr w:type="spellEnd"/>
    </w:p>
    <w:p w:rsidR="00CA1988" w:rsidRPr="00936622" w:rsidRDefault="00CA1988" w:rsidP="006F45BC">
      <w:pPr>
        <w:suppressAutoHyphens w:val="0"/>
        <w:autoSpaceDE w:val="0"/>
        <w:autoSpaceDN w:val="0"/>
        <w:adjustRightInd w:val="0"/>
        <w:snapToGrid w:val="0"/>
        <w:jc w:val="center"/>
        <w:rPr>
          <w:sz w:val="20"/>
          <w:szCs w:val="20"/>
          <w:lang w:eastAsia="zh-CN"/>
        </w:rPr>
      </w:pPr>
    </w:p>
    <w:p w:rsidR="00CA1988" w:rsidRPr="00936622" w:rsidRDefault="00CA1988" w:rsidP="006F45BC">
      <w:pPr>
        <w:suppressAutoHyphens w:val="0"/>
        <w:autoSpaceDE w:val="0"/>
        <w:autoSpaceDN w:val="0"/>
        <w:adjustRightInd w:val="0"/>
        <w:snapToGrid w:val="0"/>
        <w:jc w:val="center"/>
        <w:rPr>
          <w:sz w:val="20"/>
          <w:szCs w:val="20"/>
        </w:rPr>
      </w:pPr>
      <w:r w:rsidRPr="00936622">
        <w:rPr>
          <w:sz w:val="20"/>
          <w:szCs w:val="20"/>
          <w:vertAlign w:val="superscript"/>
        </w:rPr>
        <w:t>1</w:t>
      </w:r>
      <w:r w:rsidR="002226FB" w:rsidRPr="00936622">
        <w:rPr>
          <w:sz w:val="20"/>
          <w:szCs w:val="20"/>
        </w:rPr>
        <w:t xml:space="preserve">Department of Fisheries and </w:t>
      </w:r>
      <w:r w:rsidR="00693442" w:rsidRPr="00936622">
        <w:rPr>
          <w:sz w:val="20"/>
          <w:szCs w:val="20"/>
        </w:rPr>
        <w:t xml:space="preserve">Aquaculture, </w:t>
      </w:r>
      <w:proofErr w:type="spellStart"/>
      <w:r w:rsidR="00693442" w:rsidRPr="00936622">
        <w:rPr>
          <w:sz w:val="20"/>
          <w:szCs w:val="20"/>
        </w:rPr>
        <w:t>Akwa</w:t>
      </w:r>
      <w:proofErr w:type="spellEnd"/>
      <w:r w:rsidR="00693442" w:rsidRPr="00936622">
        <w:rPr>
          <w:sz w:val="20"/>
          <w:szCs w:val="20"/>
        </w:rPr>
        <w:t xml:space="preserve"> </w:t>
      </w:r>
      <w:proofErr w:type="spellStart"/>
      <w:r w:rsidR="00693442" w:rsidRPr="00936622">
        <w:rPr>
          <w:sz w:val="20"/>
          <w:szCs w:val="20"/>
        </w:rPr>
        <w:t>Ibom</w:t>
      </w:r>
      <w:proofErr w:type="spellEnd"/>
      <w:r w:rsidR="002226FB" w:rsidRPr="00936622">
        <w:rPr>
          <w:sz w:val="20"/>
          <w:szCs w:val="20"/>
        </w:rPr>
        <w:t xml:space="preserve"> State University, </w:t>
      </w:r>
      <w:proofErr w:type="spellStart"/>
      <w:r w:rsidR="002226FB" w:rsidRPr="00936622">
        <w:rPr>
          <w:sz w:val="20"/>
          <w:szCs w:val="20"/>
        </w:rPr>
        <w:t>Akwa</w:t>
      </w:r>
      <w:proofErr w:type="spellEnd"/>
      <w:r w:rsidR="002226FB" w:rsidRPr="00936622">
        <w:rPr>
          <w:sz w:val="20"/>
          <w:szCs w:val="20"/>
        </w:rPr>
        <w:t xml:space="preserve"> </w:t>
      </w:r>
      <w:proofErr w:type="spellStart"/>
      <w:r w:rsidR="002226FB" w:rsidRPr="00936622">
        <w:rPr>
          <w:sz w:val="20"/>
          <w:szCs w:val="20"/>
        </w:rPr>
        <w:t>Ibom</w:t>
      </w:r>
      <w:proofErr w:type="spellEnd"/>
      <w:r w:rsidR="002226FB" w:rsidRPr="00936622">
        <w:rPr>
          <w:sz w:val="20"/>
          <w:szCs w:val="20"/>
        </w:rPr>
        <w:t xml:space="preserve"> State, Nigeria.</w:t>
      </w:r>
    </w:p>
    <w:p w:rsidR="002226FB" w:rsidRPr="00936622" w:rsidRDefault="00CA1988" w:rsidP="006F45BC">
      <w:pPr>
        <w:suppressAutoHyphens w:val="0"/>
        <w:autoSpaceDE w:val="0"/>
        <w:autoSpaceDN w:val="0"/>
        <w:adjustRightInd w:val="0"/>
        <w:snapToGrid w:val="0"/>
        <w:jc w:val="center"/>
        <w:rPr>
          <w:sz w:val="20"/>
          <w:szCs w:val="20"/>
        </w:rPr>
      </w:pPr>
      <w:r w:rsidRPr="00936622">
        <w:rPr>
          <w:bCs/>
          <w:sz w:val="20"/>
          <w:szCs w:val="20"/>
          <w:vertAlign w:val="superscript"/>
        </w:rPr>
        <w:t>2</w:t>
      </w:r>
      <w:r w:rsidR="00693442" w:rsidRPr="00936622">
        <w:rPr>
          <w:bCs/>
          <w:sz w:val="20"/>
          <w:szCs w:val="20"/>
        </w:rPr>
        <w:t>Faculty of Oceanography</w:t>
      </w:r>
      <w:r w:rsidR="002226FB" w:rsidRPr="00936622">
        <w:rPr>
          <w:bCs/>
          <w:sz w:val="20"/>
          <w:szCs w:val="20"/>
        </w:rPr>
        <w:t xml:space="preserve">, </w:t>
      </w:r>
      <w:r w:rsidR="00693442" w:rsidRPr="00936622">
        <w:rPr>
          <w:sz w:val="20"/>
          <w:szCs w:val="20"/>
        </w:rPr>
        <w:t xml:space="preserve">University of </w:t>
      </w:r>
      <w:proofErr w:type="spellStart"/>
      <w:r w:rsidR="00693442" w:rsidRPr="00936622">
        <w:rPr>
          <w:sz w:val="20"/>
          <w:szCs w:val="20"/>
        </w:rPr>
        <w:t>Calabar</w:t>
      </w:r>
      <w:proofErr w:type="spellEnd"/>
      <w:r w:rsidR="00693442" w:rsidRPr="00936622">
        <w:rPr>
          <w:sz w:val="20"/>
          <w:szCs w:val="20"/>
        </w:rPr>
        <w:t xml:space="preserve">, </w:t>
      </w:r>
      <w:proofErr w:type="spellStart"/>
      <w:r w:rsidR="00693442" w:rsidRPr="00936622">
        <w:rPr>
          <w:sz w:val="20"/>
          <w:szCs w:val="20"/>
        </w:rPr>
        <w:t>Calabar</w:t>
      </w:r>
      <w:proofErr w:type="spellEnd"/>
      <w:r w:rsidR="002226FB" w:rsidRPr="00936622">
        <w:rPr>
          <w:sz w:val="20"/>
          <w:szCs w:val="20"/>
        </w:rPr>
        <w:t xml:space="preserve">, </w:t>
      </w:r>
      <w:r w:rsidR="00693442" w:rsidRPr="00936622">
        <w:rPr>
          <w:sz w:val="20"/>
          <w:szCs w:val="20"/>
        </w:rPr>
        <w:t xml:space="preserve">Cross River State, </w:t>
      </w:r>
      <w:r w:rsidR="002226FB" w:rsidRPr="00936622">
        <w:rPr>
          <w:sz w:val="20"/>
          <w:szCs w:val="20"/>
        </w:rPr>
        <w:t>Nigeria.</w:t>
      </w:r>
    </w:p>
    <w:p w:rsidR="00CA1988" w:rsidRPr="00936622" w:rsidRDefault="003C7EF2" w:rsidP="006F45BC">
      <w:pPr>
        <w:suppressAutoHyphens w:val="0"/>
        <w:snapToGrid w:val="0"/>
        <w:jc w:val="center"/>
        <w:rPr>
          <w:sz w:val="20"/>
          <w:szCs w:val="20"/>
          <w:lang w:eastAsia="zh-CN"/>
        </w:rPr>
      </w:pPr>
      <w:hyperlink r:id="rId7" w:history="1">
        <w:r w:rsidR="00DE3BD7" w:rsidRPr="00936622">
          <w:rPr>
            <w:rStyle w:val="Hyperlink"/>
            <w:sz w:val="20"/>
            <w:szCs w:val="20"/>
          </w:rPr>
          <w:t>talk2georgeubong@gmail.com</w:t>
        </w:r>
      </w:hyperlink>
      <w:r w:rsidR="00DE3BD7" w:rsidRPr="00936622">
        <w:rPr>
          <w:sz w:val="20"/>
          <w:szCs w:val="20"/>
          <w:lang w:eastAsia="zh-CN"/>
        </w:rPr>
        <w:t xml:space="preserve"> </w:t>
      </w:r>
    </w:p>
    <w:p w:rsidR="00CA1988" w:rsidRPr="00936622" w:rsidRDefault="00CA1988" w:rsidP="006F45BC">
      <w:pPr>
        <w:suppressAutoHyphens w:val="0"/>
        <w:snapToGrid w:val="0"/>
        <w:jc w:val="center"/>
        <w:rPr>
          <w:sz w:val="20"/>
          <w:szCs w:val="20"/>
          <w:lang w:eastAsia="zh-CN"/>
        </w:rPr>
      </w:pPr>
    </w:p>
    <w:p w:rsidR="0060641F" w:rsidRPr="00936622" w:rsidRDefault="002226FB" w:rsidP="006F45BC">
      <w:pPr>
        <w:suppressAutoHyphens w:val="0"/>
        <w:snapToGrid w:val="0"/>
        <w:jc w:val="both"/>
        <w:rPr>
          <w:bCs/>
          <w:sz w:val="20"/>
          <w:szCs w:val="20"/>
        </w:rPr>
      </w:pPr>
      <w:r w:rsidRPr="00936622">
        <w:rPr>
          <w:b/>
          <w:sz w:val="20"/>
          <w:szCs w:val="20"/>
        </w:rPr>
        <w:t>Abstract</w:t>
      </w:r>
      <w:r w:rsidR="006F45BC" w:rsidRPr="00936622">
        <w:rPr>
          <w:rFonts w:hint="eastAsia"/>
          <w:b/>
          <w:sz w:val="20"/>
          <w:szCs w:val="20"/>
          <w:lang w:eastAsia="zh-CN"/>
        </w:rPr>
        <w:t xml:space="preserve">: </w:t>
      </w:r>
      <w:r w:rsidRPr="00936622">
        <w:rPr>
          <w:sz w:val="20"/>
          <w:szCs w:val="20"/>
        </w:rPr>
        <w:t xml:space="preserve">Trace Metals concentration in </w:t>
      </w: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sz w:val="20"/>
          <w:szCs w:val="20"/>
        </w:rPr>
        <w:t xml:space="preserve"> O</w:t>
      </w:r>
      <w:r w:rsidR="006D05A2" w:rsidRPr="00936622">
        <w:rPr>
          <w:sz w:val="20"/>
          <w:szCs w:val="20"/>
        </w:rPr>
        <w:t>b</w:t>
      </w:r>
      <w:r w:rsidRPr="00936622">
        <w:rPr>
          <w:sz w:val="20"/>
          <w:szCs w:val="20"/>
        </w:rPr>
        <w:t xml:space="preserve">tained from Qua </w:t>
      </w:r>
      <w:proofErr w:type="spellStart"/>
      <w:r w:rsidRPr="00936622">
        <w:rPr>
          <w:sz w:val="20"/>
          <w:szCs w:val="20"/>
        </w:rPr>
        <w:t>Iboe</w:t>
      </w:r>
      <w:proofErr w:type="spellEnd"/>
      <w:r w:rsidRPr="00936622">
        <w:rPr>
          <w:sz w:val="20"/>
          <w:szCs w:val="20"/>
        </w:rPr>
        <w:t xml:space="preserve"> River estuary, South - South, Nigeria was studied from </w:t>
      </w:r>
      <w:r w:rsidRPr="00936622">
        <w:rPr>
          <w:sz w:val="20"/>
          <w:szCs w:val="20"/>
          <w:lang w:val="en-GB"/>
        </w:rPr>
        <w:t xml:space="preserve">(May, 2015 – April, 2016). </w:t>
      </w:r>
      <w:r w:rsidRPr="00936622">
        <w:rPr>
          <w:bCs/>
          <w:sz w:val="20"/>
          <w:szCs w:val="20"/>
        </w:rPr>
        <w:t>Samples were collected monthly from three locations (</w:t>
      </w:r>
      <w:proofErr w:type="spellStart"/>
      <w:r w:rsidRPr="00936622">
        <w:rPr>
          <w:bCs/>
          <w:sz w:val="20"/>
          <w:szCs w:val="20"/>
        </w:rPr>
        <w:t>Iwuokpom</w:t>
      </w:r>
      <w:proofErr w:type="spellEnd"/>
      <w:r w:rsidRPr="00936622">
        <w:rPr>
          <w:bCs/>
          <w:sz w:val="20"/>
          <w:szCs w:val="20"/>
        </w:rPr>
        <w:t xml:space="preserve">, </w:t>
      </w:r>
      <w:proofErr w:type="spellStart"/>
      <w:r w:rsidRPr="00936622">
        <w:rPr>
          <w:bCs/>
          <w:sz w:val="20"/>
          <w:szCs w:val="20"/>
        </w:rPr>
        <w:t>Mkpanak</w:t>
      </w:r>
      <w:proofErr w:type="spellEnd"/>
      <w:r w:rsidRPr="00936622">
        <w:rPr>
          <w:bCs/>
          <w:sz w:val="20"/>
          <w:szCs w:val="20"/>
        </w:rPr>
        <w:t xml:space="preserve"> and </w:t>
      </w:r>
      <w:proofErr w:type="spellStart"/>
      <w:r w:rsidRPr="00936622">
        <w:rPr>
          <w:bCs/>
          <w:sz w:val="20"/>
          <w:szCs w:val="20"/>
        </w:rPr>
        <w:t>Iwuochang</w:t>
      </w:r>
      <w:proofErr w:type="spellEnd"/>
      <w:r w:rsidRPr="00936622">
        <w:rPr>
          <w:bCs/>
          <w:sz w:val="20"/>
          <w:szCs w:val="20"/>
        </w:rPr>
        <w:t xml:space="preserve">) </w:t>
      </w:r>
      <w:r w:rsidRPr="00936622">
        <w:rPr>
          <w:sz w:val="20"/>
          <w:szCs w:val="20"/>
        </w:rPr>
        <w:t xml:space="preserve">and analyzed using standard procedures. Mean values of parameter in wet and dry seasons were as follows: Cadmium (0.01±0.00 and 0.01±0.01 mg/kg), Chromium (0.00±0.00 and 0.00±0.00 mg/kg), Copper (12.94±0.41 and 13.49±0.55 mg/kg), Iron (43.83±1.27 and 42.94±1.80 mg/kg), Lead (0.03±0.00 and 0.02±0.00 mg/kg), Cobalt (0.04±0.01 and 0.06±0.01 mg/kg) and Zinc (14.66±0.67 and 16.22±0.23 mg/kg) respectively. Vanadium and arsenic were below detectable limits throughout the study duration. The elemental concentrations of trace metals observed in the tissues of </w:t>
      </w:r>
      <w:r w:rsidRPr="00936622">
        <w:rPr>
          <w:i/>
          <w:sz w:val="20"/>
          <w:szCs w:val="20"/>
        </w:rPr>
        <w:t xml:space="preserve">C. </w:t>
      </w:r>
      <w:proofErr w:type="spellStart"/>
      <w:r w:rsidRPr="00936622">
        <w:rPr>
          <w:i/>
          <w:sz w:val="20"/>
          <w:szCs w:val="20"/>
        </w:rPr>
        <w:t>amnicola</w:t>
      </w:r>
      <w:proofErr w:type="spellEnd"/>
      <w:r w:rsidRPr="00936622">
        <w:rPr>
          <w:i/>
          <w:sz w:val="20"/>
          <w:szCs w:val="20"/>
        </w:rPr>
        <w:t xml:space="preserve"> </w:t>
      </w:r>
      <w:r w:rsidRPr="00936622">
        <w:rPr>
          <w:sz w:val="20"/>
          <w:szCs w:val="20"/>
        </w:rPr>
        <w:t>during the study were above WHO permissible limit for Iron, Copper and Zinc. Transfer factor index showed evidence of bioaccumulation of heavy metals in the tissues of the studied organism. Trace</w:t>
      </w:r>
      <w:r w:rsidRPr="00936622">
        <w:rPr>
          <w:bCs/>
          <w:sz w:val="20"/>
          <w:szCs w:val="20"/>
        </w:rPr>
        <w:t xml:space="preserve"> metal pollution of aquatic ecosystem in Nigeria, notably the Niger Delta Region is on the increase due to augmented industrialization, population explosion, urbanization and crude oil exploration. </w:t>
      </w:r>
      <w:r w:rsidRPr="00936622">
        <w:rPr>
          <w:bCs/>
          <w:i/>
          <w:iCs/>
          <w:sz w:val="20"/>
          <w:szCs w:val="20"/>
        </w:rPr>
        <w:t xml:space="preserve">C. </w:t>
      </w:r>
      <w:proofErr w:type="spellStart"/>
      <w:r w:rsidRPr="00936622">
        <w:rPr>
          <w:bCs/>
          <w:i/>
          <w:iCs/>
          <w:sz w:val="20"/>
          <w:szCs w:val="20"/>
        </w:rPr>
        <w:t>amnicola</w:t>
      </w:r>
      <w:proofErr w:type="spellEnd"/>
      <w:r w:rsidRPr="00936622">
        <w:rPr>
          <w:bCs/>
          <w:i/>
          <w:iCs/>
          <w:sz w:val="20"/>
          <w:szCs w:val="20"/>
        </w:rPr>
        <w:t xml:space="preserve"> </w:t>
      </w:r>
      <w:r w:rsidRPr="00936622">
        <w:rPr>
          <w:bCs/>
          <w:sz w:val="20"/>
          <w:szCs w:val="20"/>
        </w:rPr>
        <w:t xml:space="preserve">are mud dwellers and may possibly bio-accumulate heavy metals. </w:t>
      </w:r>
      <w:r w:rsidRPr="00936622">
        <w:rPr>
          <w:sz w:val="20"/>
          <w:szCs w:val="20"/>
        </w:rPr>
        <w:t xml:space="preserve">However, the studied organism showed evidence of bioaccumulation, therefore continuous </w:t>
      </w:r>
      <w:r w:rsidRPr="00936622">
        <w:rPr>
          <w:bCs/>
          <w:sz w:val="20"/>
          <w:szCs w:val="20"/>
        </w:rPr>
        <w:t xml:space="preserve">consumption of contaminated aquatic foods like </w:t>
      </w:r>
      <w:r w:rsidRPr="00936622">
        <w:rPr>
          <w:bCs/>
          <w:i/>
          <w:sz w:val="20"/>
          <w:szCs w:val="20"/>
        </w:rPr>
        <w:t xml:space="preserve">C. </w:t>
      </w:r>
      <w:proofErr w:type="spellStart"/>
      <w:r w:rsidRPr="00936622">
        <w:rPr>
          <w:bCs/>
          <w:i/>
          <w:sz w:val="20"/>
          <w:szCs w:val="20"/>
        </w:rPr>
        <w:t>amnicola</w:t>
      </w:r>
      <w:proofErr w:type="spellEnd"/>
      <w:r w:rsidRPr="00936622">
        <w:rPr>
          <w:bCs/>
          <w:sz w:val="20"/>
          <w:szCs w:val="20"/>
        </w:rPr>
        <w:t xml:space="preserve"> from Qua </w:t>
      </w:r>
      <w:proofErr w:type="spellStart"/>
      <w:r w:rsidRPr="00936622">
        <w:rPr>
          <w:bCs/>
          <w:sz w:val="20"/>
          <w:szCs w:val="20"/>
        </w:rPr>
        <w:t>Iboe</w:t>
      </w:r>
      <w:proofErr w:type="spellEnd"/>
      <w:r w:rsidRPr="00936622">
        <w:rPr>
          <w:bCs/>
          <w:sz w:val="20"/>
          <w:szCs w:val="20"/>
        </w:rPr>
        <w:t xml:space="preserve"> River Estuary may pose sub-lethal or chronic health problems to humans as the final consumers. </w:t>
      </w:r>
      <w:bookmarkEnd w:id="0"/>
      <w:bookmarkEnd w:id="1"/>
    </w:p>
    <w:p w:rsidR="006F45BC" w:rsidRPr="00936622" w:rsidRDefault="00027882" w:rsidP="006F45BC">
      <w:pPr>
        <w:pStyle w:val="Default"/>
        <w:snapToGrid w:val="0"/>
        <w:jc w:val="both"/>
        <w:rPr>
          <w:rFonts w:ascii="Times New Roman" w:hAnsi="Times New Roman" w:cs="Times New Roman"/>
          <w:color w:val="auto"/>
          <w:sz w:val="20"/>
          <w:szCs w:val="20"/>
          <w:lang w:eastAsia="zh-CN"/>
        </w:rPr>
      </w:pPr>
      <w:r w:rsidRPr="00936622">
        <w:rPr>
          <w:rFonts w:ascii="Times New Roman" w:hAnsi="Times New Roman" w:cs="Times New Roman"/>
          <w:sz w:val="20"/>
          <w:szCs w:val="20"/>
        </w:rPr>
        <w:t>[</w:t>
      </w:r>
      <w:r w:rsidR="00693442" w:rsidRPr="00936622">
        <w:rPr>
          <w:rFonts w:ascii="Times New Roman" w:hAnsi="Times New Roman" w:cs="Times New Roman"/>
          <w:sz w:val="20"/>
          <w:szCs w:val="20"/>
        </w:rPr>
        <w:t>George U</w:t>
      </w:r>
      <w:r w:rsidRPr="00936622">
        <w:rPr>
          <w:rFonts w:ascii="Times New Roman" w:hAnsi="Times New Roman" w:cs="Times New Roman"/>
          <w:sz w:val="20"/>
          <w:szCs w:val="20"/>
        </w:rPr>
        <w:t xml:space="preserve">, </w:t>
      </w:r>
      <w:proofErr w:type="spellStart"/>
      <w:r w:rsidR="00693442" w:rsidRPr="00936622">
        <w:rPr>
          <w:rFonts w:ascii="Times New Roman" w:hAnsi="Times New Roman" w:cs="Times New Roman"/>
          <w:sz w:val="20"/>
          <w:szCs w:val="20"/>
        </w:rPr>
        <w:t>Inyang-Etoh</w:t>
      </w:r>
      <w:proofErr w:type="spellEnd"/>
      <w:r w:rsidR="00693442" w:rsidRPr="00936622">
        <w:rPr>
          <w:rFonts w:ascii="Times New Roman" w:hAnsi="Times New Roman" w:cs="Times New Roman"/>
          <w:sz w:val="20"/>
          <w:szCs w:val="20"/>
        </w:rPr>
        <w:t xml:space="preserve"> A</w:t>
      </w:r>
      <w:r w:rsidRPr="00936622">
        <w:rPr>
          <w:rFonts w:ascii="Times New Roman" w:hAnsi="Times New Roman" w:cs="Times New Roman"/>
          <w:sz w:val="20"/>
          <w:szCs w:val="20"/>
        </w:rPr>
        <w:t xml:space="preserve">. </w:t>
      </w:r>
      <w:r w:rsidR="002226FB" w:rsidRPr="00936622">
        <w:rPr>
          <w:rFonts w:ascii="Times New Roman" w:hAnsi="Times New Roman" w:cs="Times New Roman"/>
          <w:b/>
          <w:sz w:val="20"/>
          <w:szCs w:val="20"/>
        </w:rPr>
        <w:t xml:space="preserve">Risk Index Evaluation of the Levels of Trace Metals in </w:t>
      </w:r>
      <w:proofErr w:type="spellStart"/>
      <w:r w:rsidR="002226FB" w:rsidRPr="00936622">
        <w:rPr>
          <w:rFonts w:ascii="Times New Roman" w:hAnsi="Times New Roman" w:cs="Times New Roman"/>
          <w:b/>
          <w:i/>
          <w:sz w:val="20"/>
          <w:szCs w:val="20"/>
        </w:rPr>
        <w:t>Callinectes</w:t>
      </w:r>
      <w:proofErr w:type="spellEnd"/>
      <w:r w:rsidR="002226FB" w:rsidRPr="00936622">
        <w:rPr>
          <w:rFonts w:ascii="Times New Roman" w:hAnsi="Times New Roman" w:cs="Times New Roman"/>
          <w:b/>
          <w:i/>
          <w:sz w:val="20"/>
          <w:szCs w:val="20"/>
        </w:rPr>
        <w:t xml:space="preserve"> </w:t>
      </w:r>
      <w:proofErr w:type="spellStart"/>
      <w:r w:rsidR="002226FB" w:rsidRPr="00936622">
        <w:rPr>
          <w:rFonts w:ascii="Times New Roman" w:hAnsi="Times New Roman" w:cs="Times New Roman"/>
          <w:b/>
          <w:i/>
          <w:sz w:val="20"/>
          <w:szCs w:val="20"/>
        </w:rPr>
        <w:t>amnicola</w:t>
      </w:r>
      <w:proofErr w:type="spellEnd"/>
      <w:r w:rsidR="002226FB" w:rsidRPr="00936622">
        <w:rPr>
          <w:rFonts w:ascii="Times New Roman" w:hAnsi="Times New Roman" w:cs="Times New Roman"/>
          <w:b/>
          <w:sz w:val="20"/>
          <w:szCs w:val="20"/>
        </w:rPr>
        <w:t xml:space="preserve"> Obtained from Qua </w:t>
      </w:r>
      <w:proofErr w:type="spellStart"/>
      <w:r w:rsidR="002226FB" w:rsidRPr="00936622">
        <w:rPr>
          <w:rFonts w:ascii="Times New Roman" w:hAnsi="Times New Roman" w:cs="Times New Roman"/>
          <w:b/>
          <w:sz w:val="20"/>
          <w:szCs w:val="20"/>
        </w:rPr>
        <w:t>Iboe</w:t>
      </w:r>
      <w:proofErr w:type="spellEnd"/>
      <w:r w:rsidR="002226FB" w:rsidRPr="00936622">
        <w:rPr>
          <w:rFonts w:ascii="Times New Roman" w:hAnsi="Times New Roman" w:cs="Times New Roman"/>
          <w:b/>
          <w:sz w:val="20"/>
          <w:szCs w:val="20"/>
        </w:rPr>
        <w:t xml:space="preserve"> River Estuary, South - South, Nigeria</w:t>
      </w:r>
      <w:r w:rsidRPr="00936622">
        <w:rPr>
          <w:rFonts w:ascii="Times New Roman" w:hAnsi="Times New Roman" w:cs="Times New Roman"/>
          <w:b/>
          <w:sz w:val="20"/>
          <w:szCs w:val="20"/>
        </w:rPr>
        <w:t>.</w:t>
      </w:r>
      <w:r w:rsidR="006F45BC" w:rsidRPr="00936622">
        <w:rPr>
          <w:rFonts w:ascii="Times New Roman" w:hAnsi="Times New Roman" w:cs="Times New Roman"/>
          <w:i/>
          <w:sz w:val="20"/>
          <w:szCs w:val="20"/>
        </w:rPr>
        <w:t xml:space="preserve"> Cancer Biology</w:t>
      </w:r>
      <w:r w:rsidR="006F45BC" w:rsidRPr="00936622">
        <w:rPr>
          <w:rFonts w:ascii="Times New Roman" w:hAnsi="Times New Roman" w:cs="Times New Roman"/>
          <w:sz w:val="20"/>
          <w:szCs w:val="20"/>
        </w:rPr>
        <w:t xml:space="preserve"> 201</w:t>
      </w:r>
      <w:r w:rsidR="006F45BC" w:rsidRPr="00936622">
        <w:rPr>
          <w:rFonts w:ascii="Times New Roman" w:hAnsi="Times New Roman" w:cs="Times New Roman" w:hint="eastAsia"/>
          <w:sz w:val="20"/>
          <w:szCs w:val="20"/>
        </w:rPr>
        <w:t>8</w:t>
      </w:r>
      <w:r w:rsidR="006F45BC" w:rsidRPr="00936622">
        <w:rPr>
          <w:rFonts w:ascii="Times New Roman" w:hAnsi="Times New Roman" w:cs="Times New Roman"/>
          <w:sz w:val="20"/>
          <w:szCs w:val="20"/>
        </w:rPr>
        <w:t>;</w:t>
      </w:r>
      <w:r w:rsidR="006F45BC" w:rsidRPr="00936622">
        <w:rPr>
          <w:rFonts w:ascii="Times New Roman" w:hAnsi="Times New Roman" w:cs="Times New Roman" w:hint="eastAsia"/>
          <w:sz w:val="20"/>
          <w:szCs w:val="20"/>
        </w:rPr>
        <w:t>8</w:t>
      </w:r>
      <w:r w:rsidR="006F45BC" w:rsidRPr="00936622">
        <w:rPr>
          <w:rFonts w:ascii="Times New Roman" w:hAnsi="Times New Roman" w:cs="Times New Roman"/>
          <w:sz w:val="20"/>
          <w:szCs w:val="20"/>
        </w:rPr>
        <w:t>(</w:t>
      </w:r>
      <w:r w:rsidR="006F45BC" w:rsidRPr="00936622">
        <w:rPr>
          <w:rFonts w:ascii="Times New Roman" w:hAnsi="Times New Roman" w:cs="Times New Roman" w:hint="eastAsia"/>
          <w:sz w:val="20"/>
          <w:szCs w:val="20"/>
        </w:rPr>
        <w:t>2</w:t>
      </w:r>
      <w:r w:rsidR="006F45BC" w:rsidRPr="00936622">
        <w:rPr>
          <w:rFonts w:ascii="Times New Roman" w:hAnsi="Times New Roman" w:cs="Times New Roman"/>
          <w:sz w:val="20"/>
          <w:szCs w:val="20"/>
        </w:rPr>
        <w:t>):</w:t>
      </w:r>
      <w:r w:rsidR="00BD5E1D" w:rsidRPr="00936622">
        <w:rPr>
          <w:rFonts w:ascii="Times New Roman" w:hAnsi="Times New Roman" w:cs="Times New Roman"/>
          <w:noProof/>
          <w:sz w:val="20"/>
          <w:szCs w:val="20"/>
        </w:rPr>
        <w:t>73-78</w:t>
      </w:r>
      <w:r w:rsidR="006F45BC" w:rsidRPr="00936622">
        <w:rPr>
          <w:rFonts w:ascii="Times New Roman" w:hAnsi="Times New Roman" w:cs="Times New Roman"/>
          <w:sz w:val="20"/>
          <w:szCs w:val="20"/>
        </w:rPr>
        <w:t xml:space="preserve">]. </w:t>
      </w:r>
      <w:r w:rsidR="006F45BC" w:rsidRPr="00936622">
        <w:rPr>
          <w:rStyle w:val="msonormal0"/>
          <w:rFonts w:ascii="Times New Roman" w:eastAsia="宋" w:hAnsi="Times New Roman" w:cs="Times New Roman"/>
          <w:sz w:val="20"/>
          <w:szCs w:val="20"/>
        </w:rPr>
        <w:t>ISSN: 2150-1041 (print); ISSN: 2150-105X (online)</w:t>
      </w:r>
      <w:r w:rsidR="006F45BC" w:rsidRPr="00936622">
        <w:rPr>
          <w:rFonts w:ascii="Times New Roman" w:hAnsi="Times New Roman" w:cs="Times New Roman"/>
          <w:sz w:val="20"/>
          <w:szCs w:val="20"/>
        </w:rPr>
        <w:t xml:space="preserve">. </w:t>
      </w:r>
      <w:hyperlink r:id="rId8" w:history="1">
        <w:r w:rsidR="006F45BC" w:rsidRPr="00936622">
          <w:rPr>
            <w:rStyle w:val="Hyperlink"/>
            <w:rFonts w:ascii="Times New Roman" w:hAnsi="Times New Roman" w:cs="Times New Roman"/>
            <w:sz w:val="20"/>
            <w:szCs w:val="20"/>
          </w:rPr>
          <w:t>http://www.cancerbio.net</w:t>
        </w:r>
      </w:hyperlink>
      <w:r w:rsidR="006F45BC" w:rsidRPr="00936622">
        <w:rPr>
          <w:rFonts w:ascii="Times New Roman" w:hAnsi="Times New Roman" w:cs="Times New Roman"/>
          <w:sz w:val="20"/>
          <w:szCs w:val="20"/>
        </w:rPr>
        <w:t>.</w:t>
      </w:r>
      <w:r w:rsidR="006F45BC" w:rsidRPr="00936622">
        <w:rPr>
          <w:rFonts w:ascii="Times New Roman" w:hAnsi="Times New Roman" w:cs="Times New Roman" w:hint="eastAsia"/>
          <w:sz w:val="20"/>
          <w:szCs w:val="20"/>
        </w:rPr>
        <w:t xml:space="preserve"> </w:t>
      </w:r>
      <w:r w:rsidR="006F45BC" w:rsidRPr="00936622">
        <w:rPr>
          <w:rFonts w:ascii="Times New Roman" w:eastAsiaTheme="minorEastAsia" w:hAnsi="Times New Roman" w:cs="Times New Roman" w:hint="eastAsia"/>
          <w:sz w:val="20"/>
          <w:szCs w:val="20"/>
          <w:lang w:eastAsia="zh-CN"/>
        </w:rPr>
        <w:t>9</w:t>
      </w:r>
      <w:r w:rsidR="006F45BC" w:rsidRPr="00936622">
        <w:rPr>
          <w:rFonts w:ascii="Times New Roman" w:hAnsi="Times New Roman" w:cs="Times New Roman" w:hint="eastAsia"/>
          <w:sz w:val="20"/>
          <w:szCs w:val="20"/>
        </w:rPr>
        <w:t xml:space="preserve">. </w:t>
      </w:r>
      <w:r w:rsidR="006F45BC" w:rsidRPr="00936622">
        <w:rPr>
          <w:rFonts w:ascii="Times New Roman" w:hAnsi="Times New Roman" w:cs="Times New Roman"/>
          <w:sz w:val="20"/>
          <w:szCs w:val="20"/>
          <w:shd w:val="clear" w:color="auto" w:fill="FFFFFF"/>
        </w:rPr>
        <w:t>doi:</w:t>
      </w:r>
      <w:hyperlink r:id="rId9" w:history="1">
        <w:r w:rsidR="006F45BC" w:rsidRPr="00936622">
          <w:rPr>
            <w:rStyle w:val="Hyperlink"/>
            <w:rFonts w:ascii="Times New Roman" w:hAnsi="Times New Roman" w:cs="Times New Roman"/>
            <w:sz w:val="20"/>
            <w:szCs w:val="20"/>
            <w:shd w:val="clear" w:color="auto" w:fill="FFFFFF"/>
          </w:rPr>
          <w:t>10.7537/mars</w:t>
        </w:r>
        <w:r w:rsidR="006F45BC" w:rsidRPr="00936622">
          <w:rPr>
            <w:rStyle w:val="Hyperlink"/>
            <w:rFonts w:ascii="Times New Roman" w:hAnsi="Times New Roman" w:cs="Times New Roman" w:hint="eastAsia"/>
            <w:sz w:val="20"/>
            <w:szCs w:val="20"/>
            <w:shd w:val="clear" w:color="auto" w:fill="FFFFFF"/>
          </w:rPr>
          <w:t>cbj0802</w:t>
        </w:r>
        <w:r w:rsidR="006F45BC" w:rsidRPr="00936622">
          <w:rPr>
            <w:rStyle w:val="Hyperlink"/>
            <w:rFonts w:ascii="Times New Roman" w:hAnsi="Times New Roman" w:cs="Times New Roman"/>
            <w:sz w:val="20"/>
            <w:szCs w:val="20"/>
            <w:shd w:val="clear" w:color="auto" w:fill="FFFFFF"/>
          </w:rPr>
          <w:t>1</w:t>
        </w:r>
        <w:r w:rsidR="006F45BC" w:rsidRPr="00936622">
          <w:rPr>
            <w:rStyle w:val="Hyperlink"/>
            <w:rFonts w:ascii="Times New Roman" w:hAnsi="Times New Roman" w:cs="Times New Roman" w:hint="eastAsia"/>
            <w:sz w:val="20"/>
            <w:szCs w:val="20"/>
            <w:shd w:val="clear" w:color="auto" w:fill="FFFFFF"/>
          </w:rPr>
          <w:t>8.</w:t>
        </w:r>
        <w:r w:rsidR="006F45BC" w:rsidRPr="00936622">
          <w:rPr>
            <w:rStyle w:val="Hyperlink"/>
            <w:rFonts w:ascii="Times New Roman" w:hAnsi="Times New Roman" w:cs="Times New Roman"/>
            <w:sz w:val="20"/>
            <w:szCs w:val="20"/>
            <w:shd w:val="clear" w:color="auto" w:fill="FFFFFF"/>
          </w:rPr>
          <w:t>0</w:t>
        </w:r>
        <w:r w:rsidR="006F45BC" w:rsidRPr="00936622">
          <w:rPr>
            <w:rStyle w:val="Hyperlink"/>
            <w:rFonts w:ascii="Times New Roman" w:eastAsiaTheme="minorEastAsia" w:hAnsi="Times New Roman" w:cs="Times New Roman" w:hint="eastAsia"/>
            <w:sz w:val="20"/>
            <w:szCs w:val="20"/>
            <w:shd w:val="clear" w:color="auto" w:fill="FFFFFF"/>
            <w:lang w:eastAsia="zh-CN"/>
          </w:rPr>
          <w:t>9</w:t>
        </w:r>
      </w:hyperlink>
      <w:r w:rsidR="006F45BC" w:rsidRPr="00936622">
        <w:rPr>
          <w:rFonts w:ascii="Times New Roman" w:hAnsi="Times New Roman" w:cs="Times New Roman"/>
          <w:sz w:val="20"/>
          <w:szCs w:val="20"/>
          <w:shd w:val="clear" w:color="auto" w:fill="FFFFFF"/>
        </w:rPr>
        <w:t>.</w:t>
      </w:r>
    </w:p>
    <w:p w:rsidR="001817C7" w:rsidRPr="00936622" w:rsidRDefault="001817C7" w:rsidP="006F45BC">
      <w:pPr>
        <w:suppressAutoHyphens w:val="0"/>
        <w:snapToGrid w:val="0"/>
        <w:jc w:val="both"/>
        <w:rPr>
          <w:sz w:val="20"/>
          <w:szCs w:val="20"/>
        </w:rPr>
      </w:pPr>
    </w:p>
    <w:p w:rsidR="00B32ECB" w:rsidRPr="00936622" w:rsidRDefault="00B32ECB" w:rsidP="006F45BC">
      <w:pPr>
        <w:suppressAutoHyphens w:val="0"/>
        <w:snapToGrid w:val="0"/>
        <w:jc w:val="both"/>
        <w:rPr>
          <w:bCs/>
          <w:sz w:val="20"/>
          <w:szCs w:val="20"/>
        </w:rPr>
      </w:pPr>
      <w:r w:rsidRPr="00936622">
        <w:rPr>
          <w:b/>
          <w:bCs/>
          <w:sz w:val="20"/>
          <w:szCs w:val="20"/>
        </w:rPr>
        <w:t xml:space="preserve">Keywords: </w:t>
      </w:r>
      <w:r w:rsidRPr="00936622">
        <w:rPr>
          <w:bCs/>
          <w:sz w:val="20"/>
          <w:szCs w:val="20"/>
        </w:rPr>
        <w:t xml:space="preserve">Trace metals, bioaccumulation, Transfer Factor, Pollution, </w:t>
      </w:r>
      <w:r w:rsidRPr="00936622">
        <w:rPr>
          <w:sz w:val="20"/>
          <w:szCs w:val="20"/>
        </w:rPr>
        <w:t>Shellfish</w:t>
      </w:r>
    </w:p>
    <w:p w:rsidR="006F45BC" w:rsidRDefault="00CA1988" w:rsidP="006F45BC">
      <w:pPr>
        <w:suppressAutoHyphens w:val="0"/>
        <w:snapToGrid w:val="0"/>
        <w:jc w:val="both"/>
        <w:rPr>
          <w:rFonts w:hint="eastAsia"/>
          <w:b/>
          <w:sz w:val="20"/>
          <w:szCs w:val="20"/>
          <w:lang w:eastAsia="zh-CN"/>
        </w:rPr>
      </w:pPr>
      <w:r w:rsidRPr="00936622">
        <w:rPr>
          <w:b/>
          <w:sz w:val="20"/>
          <w:szCs w:val="20"/>
        </w:rPr>
        <w:cr/>
      </w:r>
    </w:p>
    <w:p w:rsidR="000B40B2" w:rsidRPr="00936622" w:rsidRDefault="000B40B2" w:rsidP="006F45BC">
      <w:pPr>
        <w:suppressAutoHyphens w:val="0"/>
        <w:snapToGrid w:val="0"/>
        <w:jc w:val="both"/>
        <w:rPr>
          <w:rFonts w:hint="eastAsia"/>
          <w:b/>
          <w:sz w:val="20"/>
          <w:szCs w:val="20"/>
          <w:lang w:eastAsia="zh-CN"/>
        </w:rPr>
        <w:sectPr w:rsidR="000B40B2" w:rsidRPr="00936622" w:rsidSect="00BD5E1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3"/>
          <w:cols w:space="720"/>
          <w:docGrid w:linePitch="360"/>
        </w:sectPr>
      </w:pPr>
    </w:p>
    <w:p w:rsidR="00471E57" w:rsidRPr="00936622" w:rsidRDefault="00471E57" w:rsidP="006F45BC">
      <w:pPr>
        <w:suppressAutoHyphens w:val="0"/>
        <w:snapToGrid w:val="0"/>
        <w:jc w:val="both"/>
        <w:rPr>
          <w:b/>
          <w:sz w:val="20"/>
          <w:szCs w:val="20"/>
        </w:rPr>
      </w:pPr>
      <w:r w:rsidRPr="00936622">
        <w:rPr>
          <w:b/>
          <w:sz w:val="20"/>
          <w:szCs w:val="20"/>
        </w:rPr>
        <w:lastRenderedPageBreak/>
        <w:t>1. Introduction</w:t>
      </w:r>
    </w:p>
    <w:p w:rsidR="00B32ECB" w:rsidRPr="00936622" w:rsidRDefault="00B32ECB" w:rsidP="006F45BC">
      <w:pPr>
        <w:suppressAutoHyphens w:val="0"/>
        <w:snapToGrid w:val="0"/>
        <w:ind w:firstLine="425"/>
        <w:jc w:val="both"/>
        <w:rPr>
          <w:sz w:val="20"/>
          <w:szCs w:val="20"/>
        </w:rPr>
      </w:pPr>
      <w:r w:rsidRPr="00936622">
        <w:rPr>
          <w:sz w:val="20"/>
          <w:szCs w:val="20"/>
        </w:rPr>
        <w:t>Normally, water is never pure in a chemical sense. It contains impurities of various kinds dissolved as well as suspended. These include dissolve gasses (H</w:t>
      </w:r>
      <w:r w:rsidRPr="00936622">
        <w:rPr>
          <w:sz w:val="20"/>
          <w:szCs w:val="20"/>
          <w:vertAlign w:val="subscript"/>
        </w:rPr>
        <w:t>2</w:t>
      </w:r>
      <w:r w:rsidRPr="00936622">
        <w:rPr>
          <w:sz w:val="20"/>
          <w:szCs w:val="20"/>
        </w:rPr>
        <w:t>S, CO</w:t>
      </w:r>
      <w:r w:rsidRPr="00936622">
        <w:rPr>
          <w:sz w:val="20"/>
          <w:szCs w:val="20"/>
          <w:vertAlign w:val="subscript"/>
        </w:rPr>
        <w:t>2</w:t>
      </w:r>
      <w:r w:rsidRPr="00936622">
        <w:rPr>
          <w:sz w:val="20"/>
          <w:szCs w:val="20"/>
        </w:rPr>
        <w:t>, NH</w:t>
      </w:r>
      <w:r w:rsidRPr="00936622">
        <w:rPr>
          <w:sz w:val="20"/>
          <w:szCs w:val="20"/>
          <w:vertAlign w:val="subscript"/>
        </w:rPr>
        <w:t>3</w:t>
      </w:r>
      <w:r w:rsidRPr="00936622">
        <w:rPr>
          <w:sz w:val="20"/>
          <w:szCs w:val="20"/>
        </w:rPr>
        <w:t>, N</w:t>
      </w:r>
      <w:r w:rsidRPr="00936622">
        <w:rPr>
          <w:sz w:val="20"/>
          <w:szCs w:val="20"/>
          <w:vertAlign w:val="subscript"/>
        </w:rPr>
        <w:t>2</w:t>
      </w:r>
      <w:r w:rsidRPr="00936622">
        <w:rPr>
          <w:sz w:val="20"/>
          <w:szCs w:val="20"/>
        </w:rPr>
        <w:t>), dissolved minerals (Ca, Mg, Na, Salts), suspended matter (clay, silt, sand) and microbes. These are natural impurities derived from the atmosphere, catchment areas and the soil. They are in very low amount and normally do not pose any threat to water quality and could have some positive effects in improving the quality of water. However, the increase in the concentrations of these impunities emanating from series of human activities may adversely affects the quality of water and make it unfit for use.</w:t>
      </w:r>
    </w:p>
    <w:p w:rsidR="00B32ECB" w:rsidRPr="00936622" w:rsidRDefault="00B32ECB" w:rsidP="006F45BC">
      <w:pPr>
        <w:suppressAutoHyphens w:val="0"/>
        <w:snapToGrid w:val="0"/>
        <w:ind w:firstLine="425"/>
        <w:jc w:val="both"/>
        <w:rPr>
          <w:sz w:val="20"/>
          <w:szCs w:val="20"/>
        </w:rPr>
      </w:pPr>
      <w:r w:rsidRPr="00936622">
        <w:rPr>
          <w:sz w:val="20"/>
          <w:szCs w:val="20"/>
        </w:rPr>
        <w:t xml:space="preserve">Water pollution is also caused by the presence of undesirable and hazardous materials and pathogens beyond threshold limit recommended by international standards. Much of the pollution is due to anthropogenic activities like discharge of sewage, effluents and wastes from domestic and industrial establishments, particulate matter, metals and their compounds due to mining and metallurgy, fertilizer and pesticide runoffs from agricultural activities. Polluted water bodies diminish and / or destroy </w:t>
      </w:r>
      <w:r w:rsidRPr="00936622">
        <w:rPr>
          <w:sz w:val="20"/>
          <w:szCs w:val="20"/>
        </w:rPr>
        <w:lastRenderedPageBreak/>
        <w:t>aquatic fish population and make them unusable for recreation, consumption and other domestic activities. They also pose serious environmental health risks.</w:t>
      </w:r>
    </w:p>
    <w:p w:rsidR="00B32ECB" w:rsidRPr="00936622" w:rsidRDefault="00B32ECB" w:rsidP="006F45BC">
      <w:pPr>
        <w:suppressAutoHyphens w:val="0"/>
        <w:snapToGrid w:val="0"/>
        <w:ind w:firstLine="425"/>
        <w:jc w:val="both"/>
        <w:rPr>
          <w:sz w:val="20"/>
          <w:szCs w:val="20"/>
        </w:rPr>
      </w:pP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sz w:val="20"/>
          <w:szCs w:val="20"/>
        </w:rPr>
        <w:t xml:space="preserve"> belong to the phylum: </w:t>
      </w:r>
      <w:proofErr w:type="spellStart"/>
      <w:r w:rsidRPr="00936622">
        <w:rPr>
          <w:sz w:val="20"/>
          <w:szCs w:val="20"/>
        </w:rPr>
        <w:t>Arthropoda</w:t>
      </w:r>
      <w:proofErr w:type="spellEnd"/>
      <w:r w:rsidRPr="00936622">
        <w:rPr>
          <w:sz w:val="20"/>
          <w:szCs w:val="20"/>
        </w:rPr>
        <w:t xml:space="preserve">, class: </w:t>
      </w:r>
      <w:proofErr w:type="spellStart"/>
      <w:r w:rsidRPr="00936622">
        <w:rPr>
          <w:sz w:val="20"/>
          <w:szCs w:val="20"/>
        </w:rPr>
        <w:t>malascostraca</w:t>
      </w:r>
      <w:proofErr w:type="spellEnd"/>
      <w:r w:rsidRPr="00936622">
        <w:rPr>
          <w:sz w:val="20"/>
          <w:szCs w:val="20"/>
        </w:rPr>
        <w:t xml:space="preserve">, order: </w:t>
      </w:r>
      <w:proofErr w:type="spellStart"/>
      <w:r w:rsidRPr="00936622">
        <w:rPr>
          <w:sz w:val="20"/>
          <w:szCs w:val="20"/>
        </w:rPr>
        <w:t>Decapoda</w:t>
      </w:r>
      <w:proofErr w:type="spellEnd"/>
      <w:r w:rsidRPr="00936622">
        <w:rPr>
          <w:sz w:val="20"/>
          <w:szCs w:val="20"/>
        </w:rPr>
        <w:t xml:space="preserve">, family: </w:t>
      </w:r>
      <w:proofErr w:type="spellStart"/>
      <w:r w:rsidRPr="00936622">
        <w:rPr>
          <w:sz w:val="20"/>
          <w:szCs w:val="20"/>
        </w:rPr>
        <w:t>Portunidae</w:t>
      </w:r>
      <w:proofErr w:type="spellEnd"/>
      <w:r w:rsidRPr="00936622">
        <w:rPr>
          <w:sz w:val="20"/>
          <w:szCs w:val="20"/>
        </w:rPr>
        <w:t xml:space="preserve">, genus: </w:t>
      </w:r>
      <w:proofErr w:type="spellStart"/>
      <w:r w:rsidRPr="00936622">
        <w:rPr>
          <w:sz w:val="20"/>
          <w:szCs w:val="20"/>
        </w:rPr>
        <w:t>Callinectes</w:t>
      </w:r>
      <w:proofErr w:type="spellEnd"/>
      <w:r w:rsidRPr="00936622">
        <w:rPr>
          <w:sz w:val="20"/>
          <w:szCs w:val="20"/>
        </w:rPr>
        <w:t xml:space="preserve"> and species: </w:t>
      </w:r>
      <w:proofErr w:type="spellStart"/>
      <w:r w:rsidRPr="00936622">
        <w:rPr>
          <w:sz w:val="20"/>
          <w:szCs w:val="20"/>
        </w:rPr>
        <w:t>amnicola</w:t>
      </w:r>
      <w:proofErr w:type="spellEnd"/>
      <w:r w:rsidRPr="00936622">
        <w:rPr>
          <w:sz w:val="20"/>
          <w:szCs w:val="20"/>
        </w:rPr>
        <w:t>. It is important seafood consume by many inhabitants in Nigeria, notable the Niger Delta region as a delicacy in most of their meals. Increase in human population and technological revolution has led to tremendous impacts in our environment, hence, the need for monitoring to ensure safety of the consumption of this seafood owing to pollutants emanating from anthropogenic activities.</w:t>
      </w:r>
      <w:r w:rsidR="00CA1988" w:rsidRPr="00936622">
        <w:rPr>
          <w:sz w:val="20"/>
          <w:szCs w:val="20"/>
        </w:rPr>
        <w:t xml:space="preserve"> </w:t>
      </w:r>
      <w:r w:rsidRPr="00936622">
        <w:rPr>
          <w:sz w:val="20"/>
          <w:szCs w:val="20"/>
        </w:rPr>
        <w:t>Trace metals are high priority pollutants because of their relatively high toxic and persistent nature in the environment. These metals in the form of inorganic compounds from natural and anthropogenic sources continuously enter the aquatic ecosystem where they could pose serious threat to the food chain (</w:t>
      </w:r>
      <w:proofErr w:type="spellStart"/>
      <w:r w:rsidRPr="00936622">
        <w:rPr>
          <w:sz w:val="20"/>
          <w:szCs w:val="20"/>
        </w:rPr>
        <w:t>Otitoju</w:t>
      </w:r>
      <w:proofErr w:type="spellEnd"/>
      <w:r w:rsidRPr="00936622">
        <w:rPr>
          <w:sz w:val="20"/>
          <w:szCs w:val="20"/>
        </w:rPr>
        <w:t xml:space="preserve"> and </w:t>
      </w:r>
      <w:proofErr w:type="spellStart"/>
      <w:r w:rsidRPr="00936622">
        <w:rPr>
          <w:sz w:val="20"/>
          <w:szCs w:val="20"/>
        </w:rPr>
        <w:t>Otitoju</w:t>
      </w:r>
      <w:proofErr w:type="spellEnd"/>
      <w:r w:rsidRPr="00936622">
        <w:rPr>
          <w:sz w:val="20"/>
          <w:szCs w:val="20"/>
        </w:rPr>
        <w:t xml:space="preserve">, 2013). </w:t>
      </w:r>
    </w:p>
    <w:p w:rsidR="00B32ECB" w:rsidRPr="00936622" w:rsidRDefault="00B32ECB" w:rsidP="006F45BC">
      <w:pPr>
        <w:suppressAutoHyphens w:val="0"/>
        <w:snapToGrid w:val="0"/>
        <w:ind w:firstLine="425"/>
        <w:jc w:val="both"/>
        <w:rPr>
          <w:sz w:val="20"/>
          <w:szCs w:val="20"/>
        </w:rPr>
      </w:pPr>
      <w:r w:rsidRPr="00936622">
        <w:rPr>
          <w:sz w:val="20"/>
          <w:szCs w:val="20"/>
        </w:rPr>
        <w:t xml:space="preserve">The blue crab </w:t>
      </w: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sz w:val="20"/>
          <w:szCs w:val="20"/>
        </w:rPr>
        <w:t xml:space="preserve"> also known as the big fisted swim crab is one of the most common swimming crab found in the brackish wetlands and lagoons in Nigeria (</w:t>
      </w:r>
      <w:proofErr w:type="spellStart"/>
      <w:r w:rsidRPr="00936622">
        <w:rPr>
          <w:sz w:val="20"/>
          <w:szCs w:val="20"/>
        </w:rPr>
        <w:t>Solarin</w:t>
      </w:r>
      <w:proofErr w:type="spellEnd"/>
      <w:r w:rsidRPr="00936622">
        <w:rPr>
          <w:sz w:val="20"/>
          <w:szCs w:val="20"/>
        </w:rPr>
        <w:t xml:space="preserve">, 1998). They inhabit </w:t>
      </w:r>
      <w:r w:rsidRPr="00936622">
        <w:rPr>
          <w:sz w:val="20"/>
          <w:szCs w:val="20"/>
        </w:rPr>
        <w:lastRenderedPageBreak/>
        <w:t>muddy bottoms in mangrove area and river mouths (</w:t>
      </w:r>
      <w:proofErr w:type="spellStart"/>
      <w:r w:rsidRPr="00936622">
        <w:rPr>
          <w:sz w:val="20"/>
          <w:szCs w:val="20"/>
        </w:rPr>
        <w:t>Defelice</w:t>
      </w:r>
      <w:proofErr w:type="spellEnd"/>
      <w:r w:rsidRPr="00936622">
        <w:rPr>
          <w:sz w:val="20"/>
          <w:szCs w:val="20"/>
        </w:rPr>
        <w:t xml:space="preserve"> </w:t>
      </w:r>
      <w:r w:rsidRPr="00936622">
        <w:rPr>
          <w:i/>
          <w:sz w:val="20"/>
          <w:szCs w:val="20"/>
        </w:rPr>
        <w:t>et. al</w:t>
      </w:r>
      <w:r w:rsidRPr="00936622">
        <w:rPr>
          <w:sz w:val="20"/>
          <w:szCs w:val="20"/>
        </w:rPr>
        <w:t xml:space="preserve"> 2001). </w:t>
      </w:r>
      <w:r w:rsidRPr="00936622">
        <w:rPr>
          <w:rFonts w:eastAsia="Times New Roman"/>
          <w:sz w:val="20"/>
          <w:szCs w:val="20"/>
        </w:rPr>
        <w:t>Crabs are one of the most important food organism caught in the coastal (inshore) fishery and lagoons in West Africa (</w:t>
      </w:r>
      <w:proofErr w:type="spellStart"/>
      <w:r w:rsidRPr="00936622">
        <w:rPr>
          <w:rFonts w:eastAsia="Times New Roman"/>
          <w:sz w:val="20"/>
          <w:szCs w:val="20"/>
        </w:rPr>
        <w:t>Lawal</w:t>
      </w:r>
      <w:proofErr w:type="spellEnd"/>
      <w:r w:rsidRPr="00936622">
        <w:rPr>
          <w:rFonts w:eastAsia="Times New Roman"/>
          <w:sz w:val="20"/>
          <w:szCs w:val="20"/>
        </w:rPr>
        <w:t xml:space="preserve">-Are and </w:t>
      </w:r>
      <w:proofErr w:type="spellStart"/>
      <w:r w:rsidRPr="00936622">
        <w:rPr>
          <w:rFonts w:eastAsia="Times New Roman"/>
          <w:sz w:val="20"/>
          <w:szCs w:val="20"/>
        </w:rPr>
        <w:t>Kusmiju</w:t>
      </w:r>
      <w:proofErr w:type="spellEnd"/>
      <w:r w:rsidRPr="00936622">
        <w:rPr>
          <w:rFonts w:eastAsia="Times New Roman"/>
          <w:sz w:val="20"/>
          <w:szCs w:val="20"/>
        </w:rPr>
        <w:t xml:space="preserve">, 2000). </w:t>
      </w:r>
      <w:r w:rsidRPr="00936622">
        <w:rPr>
          <w:sz w:val="20"/>
          <w:szCs w:val="20"/>
        </w:rPr>
        <w:t xml:space="preserve">The aim of this </w:t>
      </w:r>
      <w:r w:rsidR="007B476C" w:rsidRPr="00936622">
        <w:rPr>
          <w:sz w:val="20"/>
          <w:szCs w:val="20"/>
        </w:rPr>
        <w:t xml:space="preserve">study </w:t>
      </w:r>
      <w:r w:rsidRPr="00936622">
        <w:rPr>
          <w:sz w:val="20"/>
          <w:szCs w:val="20"/>
        </w:rPr>
        <w:t xml:space="preserve">is therefore to augment the rather scanty information on the levels of trace metal concentration in </w:t>
      </w: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sz w:val="20"/>
          <w:szCs w:val="20"/>
        </w:rPr>
        <w:t xml:space="preserve"> obtained from Qua </w:t>
      </w:r>
      <w:proofErr w:type="spellStart"/>
      <w:r w:rsidRPr="00936622">
        <w:rPr>
          <w:sz w:val="20"/>
          <w:szCs w:val="20"/>
        </w:rPr>
        <w:t>Iboe</w:t>
      </w:r>
      <w:proofErr w:type="spellEnd"/>
      <w:r w:rsidRPr="00936622">
        <w:rPr>
          <w:sz w:val="20"/>
          <w:szCs w:val="20"/>
        </w:rPr>
        <w:t xml:space="preserve"> River Estuary, South-South, Nigeria.</w:t>
      </w:r>
    </w:p>
    <w:p w:rsidR="00EB51F4" w:rsidRPr="00936622" w:rsidRDefault="00EB51F4" w:rsidP="006F45BC">
      <w:pPr>
        <w:suppressAutoHyphens w:val="0"/>
        <w:snapToGrid w:val="0"/>
        <w:jc w:val="both"/>
        <w:rPr>
          <w:b/>
          <w:sz w:val="20"/>
          <w:szCs w:val="20"/>
        </w:rPr>
      </w:pPr>
    </w:p>
    <w:p w:rsidR="00471E57" w:rsidRPr="00936622" w:rsidRDefault="00471E57" w:rsidP="006F45BC">
      <w:pPr>
        <w:suppressAutoHyphens w:val="0"/>
        <w:snapToGrid w:val="0"/>
        <w:jc w:val="both"/>
        <w:rPr>
          <w:b/>
          <w:sz w:val="20"/>
          <w:szCs w:val="20"/>
        </w:rPr>
      </w:pPr>
      <w:r w:rsidRPr="00936622">
        <w:rPr>
          <w:b/>
          <w:sz w:val="20"/>
          <w:szCs w:val="20"/>
        </w:rPr>
        <w:t xml:space="preserve">2. Material and Methods </w:t>
      </w:r>
    </w:p>
    <w:p w:rsidR="00B32ECB" w:rsidRPr="00936622" w:rsidRDefault="00B32ECB" w:rsidP="006F45BC">
      <w:pPr>
        <w:pStyle w:val="Default"/>
        <w:snapToGrid w:val="0"/>
        <w:jc w:val="both"/>
        <w:rPr>
          <w:rFonts w:ascii="Times New Roman" w:hAnsi="Times New Roman" w:cs="Times New Roman"/>
          <w:sz w:val="20"/>
          <w:szCs w:val="20"/>
        </w:rPr>
      </w:pPr>
      <w:r w:rsidRPr="00936622">
        <w:rPr>
          <w:rFonts w:ascii="Times New Roman" w:hAnsi="Times New Roman" w:cs="Times New Roman"/>
          <w:b/>
          <w:bCs/>
          <w:sz w:val="20"/>
          <w:szCs w:val="20"/>
        </w:rPr>
        <w:t>2.1 Description of the study areas and sample collection</w:t>
      </w:r>
    </w:p>
    <w:p w:rsidR="00471E57" w:rsidRPr="00936622" w:rsidRDefault="00B32ECB" w:rsidP="006F45BC">
      <w:pPr>
        <w:suppressAutoHyphens w:val="0"/>
        <w:snapToGrid w:val="0"/>
        <w:ind w:firstLine="425"/>
        <w:jc w:val="both"/>
        <w:rPr>
          <w:sz w:val="20"/>
          <w:szCs w:val="20"/>
        </w:rPr>
      </w:pPr>
      <w:r w:rsidRPr="00936622">
        <w:rPr>
          <w:sz w:val="20"/>
          <w:szCs w:val="20"/>
        </w:rPr>
        <w:t>Species of big fisted swim crab (</w:t>
      </w:r>
      <w:proofErr w:type="spellStart"/>
      <w:r w:rsidRPr="00936622">
        <w:rPr>
          <w:i/>
          <w:iCs/>
          <w:sz w:val="20"/>
          <w:szCs w:val="20"/>
        </w:rPr>
        <w:t>Callinectes</w:t>
      </w:r>
      <w:proofErr w:type="spellEnd"/>
      <w:r w:rsidRPr="00936622">
        <w:rPr>
          <w:i/>
          <w:iCs/>
          <w:sz w:val="20"/>
          <w:szCs w:val="20"/>
        </w:rPr>
        <w:t xml:space="preserve"> </w:t>
      </w:r>
      <w:proofErr w:type="spellStart"/>
      <w:r w:rsidRPr="00936622">
        <w:rPr>
          <w:i/>
          <w:iCs/>
          <w:sz w:val="20"/>
          <w:szCs w:val="20"/>
        </w:rPr>
        <w:t>amnicola</w:t>
      </w:r>
      <w:proofErr w:type="spellEnd"/>
      <w:r w:rsidRPr="00936622">
        <w:rPr>
          <w:i/>
          <w:iCs/>
          <w:sz w:val="20"/>
          <w:szCs w:val="20"/>
        </w:rPr>
        <w:t xml:space="preserve">) </w:t>
      </w:r>
      <w:r w:rsidRPr="00936622">
        <w:rPr>
          <w:sz w:val="20"/>
          <w:szCs w:val="20"/>
        </w:rPr>
        <w:t xml:space="preserve">commonly found in the Niger Delta region of Nigeria were collected from three different landing sites in Qua </w:t>
      </w:r>
      <w:proofErr w:type="spellStart"/>
      <w:r w:rsidRPr="00936622">
        <w:rPr>
          <w:sz w:val="20"/>
          <w:szCs w:val="20"/>
        </w:rPr>
        <w:t>Iboe</w:t>
      </w:r>
      <w:proofErr w:type="spellEnd"/>
      <w:r w:rsidRPr="00936622">
        <w:rPr>
          <w:sz w:val="20"/>
          <w:szCs w:val="20"/>
        </w:rPr>
        <w:t xml:space="preserve"> River Estuary (Fig. 1) located within latitude 4º 40´30´´N and longitude 7º 57´0´´E on the South Eastern Nigeria Coastline. The studied areas include; </w:t>
      </w:r>
      <w:proofErr w:type="spellStart"/>
      <w:r w:rsidRPr="00936622">
        <w:rPr>
          <w:sz w:val="20"/>
          <w:szCs w:val="20"/>
        </w:rPr>
        <w:t>Iwuokpom</w:t>
      </w:r>
      <w:proofErr w:type="spellEnd"/>
      <w:r w:rsidRPr="00936622">
        <w:rPr>
          <w:sz w:val="20"/>
          <w:szCs w:val="20"/>
        </w:rPr>
        <w:t xml:space="preserve">, </w:t>
      </w:r>
      <w:proofErr w:type="spellStart"/>
      <w:r w:rsidRPr="00936622">
        <w:rPr>
          <w:sz w:val="20"/>
          <w:szCs w:val="20"/>
        </w:rPr>
        <w:t>Mkpanak</w:t>
      </w:r>
      <w:proofErr w:type="spellEnd"/>
      <w:r w:rsidRPr="00936622">
        <w:rPr>
          <w:sz w:val="20"/>
          <w:szCs w:val="20"/>
        </w:rPr>
        <w:t xml:space="preserve"> and </w:t>
      </w:r>
      <w:proofErr w:type="spellStart"/>
      <w:r w:rsidRPr="00936622">
        <w:rPr>
          <w:sz w:val="20"/>
          <w:szCs w:val="20"/>
        </w:rPr>
        <w:t>Iwuochang</w:t>
      </w:r>
      <w:proofErr w:type="spellEnd"/>
      <w:r w:rsidRPr="00936622">
        <w:rPr>
          <w:sz w:val="20"/>
          <w:szCs w:val="20"/>
        </w:rPr>
        <w:t xml:space="preserve"> all in </w:t>
      </w:r>
      <w:proofErr w:type="spellStart"/>
      <w:r w:rsidRPr="00936622">
        <w:rPr>
          <w:sz w:val="20"/>
          <w:szCs w:val="20"/>
        </w:rPr>
        <w:t>Ibeno</w:t>
      </w:r>
      <w:proofErr w:type="spellEnd"/>
      <w:r w:rsidRPr="00936622">
        <w:rPr>
          <w:sz w:val="20"/>
          <w:szCs w:val="20"/>
        </w:rPr>
        <w:t xml:space="preserve"> Local government area of </w:t>
      </w:r>
      <w:proofErr w:type="spellStart"/>
      <w:r w:rsidRPr="00936622">
        <w:rPr>
          <w:sz w:val="20"/>
          <w:szCs w:val="20"/>
        </w:rPr>
        <w:t>Akwa</w:t>
      </w:r>
      <w:proofErr w:type="spellEnd"/>
      <w:r w:rsidRPr="00936622">
        <w:rPr>
          <w:sz w:val="20"/>
          <w:szCs w:val="20"/>
        </w:rPr>
        <w:t xml:space="preserve"> </w:t>
      </w:r>
      <w:proofErr w:type="spellStart"/>
      <w:r w:rsidRPr="00936622">
        <w:rPr>
          <w:sz w:val="20"/>
          <w:szCs w:val="20"/>
        </w:rPr>
        <w:t>Ibom</w:t>
      </w:r>
      <w:proofErr w:type="spellEnd"/>
      <w:r w:rsidRPr="00936622">
        <w:rPr>
          <w:sz w:val="20"/>
          <w:szCs w:val="20"/>
        </w:rPr>
        <w:t xml:space="preserve"> State. The sea food samples were transported in clean polyethylene bags to Devine concept laboratory, Port Harcourt were they were washed with </w:t>
      </w:r>
      <w:proofErr w:type="spellStart"/>
      <w:r w:rsidRPr="00936622">
        <w:rPr>
          <w:sz w:val="20"/>
          <w:szCs w:val="20"/>
        </w:rPr>
        <w:t>deionized</w:t>
      </w:r>
      <w:proofErr w:type="spellEnd"/>
      <w:r w:rsidRPr="00936622">
        <w:rPr>
          <w:sz w:val="20"/>
          <w:szCs w:val="20"/>
        </w:rPr>
        <w:t xml:space="preserve"> water to remove all dirt particles and frozen at -5 °C until they were ready for analysis.</w:t>
      </w:r>
    </w:p>
    <w:p w:rsidR="00B32ECB" w:rsidRDefault="00B32ECB" w:rsidP="006F45BC">
      <w:pPr>
        <w:suppressAutoHyphens w:val="0"/>
        <w:snapToGrid w:val="0"/>
        <w:ind w:firstLine="425"/>
        <w:jc w:val="both"/>
        <w:rPr>
          <w:rFonts w:hint="eastAsia"/>
          <w:sz w:val="20"/>
          <w:szCs w:val="20"/>
          <w:lang w:eastAsia="zh-CN"/>
        </w:rPr>
      </w:pPr>
    </w:p>
    <w:p w:rsidR="00936622" w:rsidRPr="00936622" w:rsidRDefault="00936622" w:rsidP="006F45BC">
      <w:pPr>
        <w:suppressAutoHyphens w:val="0"/>
        <w:snapToGrid w:val="0"/>
        <w:ind w:firstLine="425"/>
        <w:jc w:val="both"/>
        <w:rPr>
          <w:rFonts w:hint="eastAsia"/>
          <w:sz w:val="20"/>
          <w:szCs w:val="20"/>
          <w:lang w:eastAsia="zh-CN"/>
        </w:rPr>
      </w:pPr>
    </w:p>
    <w:p w:rsidR="00CA1988" w:rsidRPr="00936622" w:rsidRDefault="00B32ECB" w:rsidP="006F45BC">
      <w:pPr>
        <w:suppressAutoHyphens w:val="0"/>
        <w:snapToGrid w:val="0"/>
        <w:jc w:val="center"/>
        <w:rPr>
          <w:sz w:val="20"/>
          <w:szCs w:val="20"/>
        </w:rPr>
      </w:pPr>
      <w:r w:rsidRPr="00936622">
        <w:rPr>
          <w:noProof/>
          <w:sz w:val="20"/>
          <w:szCs w:val="20"/>
          <w:lang w:eastAsia="zh-CN"/>
        </w:rPr>
        <w:drawing>
          <wp:inline distT="0" distB="0" distL="0" distR="0">
            <wp:extent cx="2768304" cy="2991569"/>
            <wp:effectExtent l="38100" t="19050" r="12996" b="18331"/>
            <wp:docPr id="4" name="Picture 10"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9295" cy="3003446"/>
                    </a:xfrm>
                    <a:prstGeom prst="rect">
                      <a:avLst/>
                    </a:prstGeom>
                    <a:noFill/>
                    <a:ln w="3175">
                      <a:solidFill>
                        <a:schemeClr val="tx1"/>
                      </a:solidFill>
                    </a:ln>
                  </pic:spPr>
                </pic:pic>
              </a:graphicData>
            </a:graphic>
          </wp:inline>
        </w:drawing>
      </w:r>
    </w:p>
    <w:p w:rsidR="00B32ECB" w:rsidRPr="00936622" w:rsidRDefault="00CA1988" w:rsidP="006F45BC">
      <w:pPr>
        <w:suppressAutoHyphens w:val="0"/>
        <w:snapToGrid w:val="0"/>
        <w:jc w:val="center"/>
        <w:rPr>
          <w:iCs/>
          <w:sz w:val="20"/>
          <w:szCs w:val="20"/>
        </w:rPr>
      </w:pPr>
      <w:r w:rsidRPr="00936622">
        <w:rPr>
          <w:b/>
          <w:iCs/>
          <w:sz w:val="20"/>
          <w:szCs w:val="20"/>
        </w:rPr>
        <w:t>F</w:t>
      </w:r>
      <w:r w:rsidR="00B32ECB" w:rsidRPr="00936622">
        <w:rPr>
          <w:b/>
          <w:iCs/>
          <w:sz w:val="20"/>
          <w:szCs w:val="20"/>
        </w:rPr>
        <w:t>ig</w:t>
      </w:r>
      <w:r w:rsidR="00936622">
        <w:rPr>
          <w:rFonts w:hint="eastAsia"/>
          <w:b/>
          <w:iCs/>
          <w:sz w:val="20"/>
          <w:szCs w:val="20"/>
          <w:lang w:eastAsia="zh-CN"/>
        </w:rPr>
        <w:t xml:space="preserve"> </w:t>
      </w:r>
      <w:r w:rsidR="00B32ECB" w:rsidRPr="00936622">
        <w:rPr>
          <w:b/>
          <w:iCs/>
          <w:sz w:val="20"/>
          <w:szCs w:val="20"/>
        </w:rPr>
        <w:t>1: Map of Study Area</w:t>
      </w:r>
      <w:r w:rsidR="00B32ECB" w:rsidRPr="00936622">
        <w:rPr>
          <w:iCs/>
          <w:sz w:val="20"/>
          <w:szCs w:val="20"/>
        </w:rPr>
        <w:t xml:space="preserve"> </w:t>
      </w:r>
    </w:p>
    <w:p w:rsidR="00B32ECB" w:rsidRDefault="00B32ECB" w:rsidP="006F45BC">
      <w:pPr>
        <w:suppressAutoHyphens w:val="0"/>
        <w:snapToGrid w:val="0"/>
        <w:ind w:firstLine="425"/>
        <w:jc w:val="both"/>
        <w:rPr>
          <w:rFonts w:hint="eastAsia"/>
          <w:sz w:val="20"/>
          <w:szCs w:val="20"/>
          <w:lang w:eastAsia="zh-CN"/>
        </w:rPr>
      </w:pPr>
    </w:p>
    <w:p w:rsidR="00936622" w:rsidRPr="00936622" w:rsidRDefault="00936622" w:rsidP="006F45BC">
      <w:pPr>
        <w:suppressAutoHyphens w:val="0"/>
        <w:snapToGrid w:val="0"/>
        <w:ind w:firstLine="425"/>
        <w:jc w:val="both"/>
        <w:rPr>
          <w:rFonts w:hint="eastAsia"/>
          <w:sz w:val="20"/>
          <w:szCs w:val="20"/>
          <w:lang w:eastAsia="zh-CN"/>
        </w:rPr>
      </w:pPr>
    </w:p>
    <w:p w:rsidR="00B32ECB" w:rsidRPr="00936622" w:rsidRDefault="00B32ECB" w:rsidP="006F45BC">
      <w:pPr>
        <w:pStyle w:val="Default"/>
        <w:snapToGrid w:val="0"/>
        <w:jc w:val="both"/>
        <w:rPr>
          <w:rFonts w:ascii="Times New Roman" w:hAnsi="Times New Roman" w:cs="Times New Roman"/>
          <w:b/>
          <w:sz w:val="20"/>
          <w:szCs w:val="20"/>
        </w:rPr>
      </w:pPr>
      <w:r w:rsidRPr="00936622">
        <w:rPr>
          <w:rFonts w:ascii="Times New Roman" w:hAnsi="Times New Roman" w:cs="Times New Roman"/>
          <w:b/>
          <w:sz w:val="20"/>
          <w:szCs w:val="20"/>
        </w:rPr>
        <w:t>2.2 Analysis of Samples</w:t>
      </w:r>
    </w:p>
    <w:p w:rsidR="00B32ECB" w:rsidRPr="00936622" w:rsidRDefault="00B32ECB" w:rsidP="006F45BC">
      <w:pPr>
        <w:pStyle w:val="Default"/>
        <w:snapToGrid w:val="0"/>
        <w:ind w:firstLine="425"/>
        <w:jc w:val="both"/>
        <w:rPr>
          <w:rFonts w:ascii="Times New Roman" w:hAnsi="Times New Roman" w:cs="Times New Roman"/>
          <w:sz w:val="20"/>
          <w:szCs w:val="20"/>
        </w:rPr>
      </w:pPr>
      <w:r w:rsidRPr="00936622">
        <w:rPr>
          <w:rFonts w:ascii="Times New Roman" w:hAnsi="Times New Roman" w:cs="Times New Roman"/>
          <w:sz w:val="20"/>
          <w:szCs w:val="20"/>
        </w:rPr>
        <w:t xml:space="preserve">In the laboratory the soft tissues of </w:t>
      </w:r>
      <w:r w:rsidRPr="00936622">
        <w:rPr>
          <w:rFonts w:ascii="Times New Roman" w:hAnsi="Times New Roman" w:cs="Times New Roman"/>
          <w:i/>
          <w:sz w:val="20"/>
          <w:szCs w:val="20"/>
        </w:rPr>
        <w:t xml:space="preserve">C. </w:t>
      </w:r>
      <w:proofErr w:type="spellStart"/>
      <w:r w:rsidRPr="00936622">
        <w:rPr>
          <w:rFonts w:ascii="Times New Roman" w:hAnsi="Times New Roman" w:cs="Times New Roman"/>
          <w:i/>
          <w:sz w:val="20"/>
          <w:szCs w:val="20"/>
        </w:rPr>
        <w:t>amnicola</w:t>
      </w:r>
      <w:proofErr w:type="spellEnd"/>
      <w:r w:rsidRPr="00936622">
        <w:rPr>
          <w:rFonts w:ascii="Times New Roman" w:hAnsi="Times New Roman" w:cs="Times New Roman"/>
          <w:sz w:val="20"/>
          <w:szCs w:val="20"/>
        </w:rPr>
        <w:t xml:space="preserve"> was air - dried at room temperature for two weeks. The air-dried soft tissues were grounded to powder </w:t>
      </w:r>
      <w:r w:rsidRPr="00936622">
        <w:rPr>
          <w:rFonts w:ascii="Times New Roman" w:hAnsi="Times New Roman" w:cs="Times New Roman"/>
          <w:sz w:val="20"/>
          <w:szCs w:val="20"/>
        </w:rPr>
        <w:lastRenderedPageBreak/>
        <w:t xml:space="preserve">form, sieved, weighed and </w:t>
      </w:r>
      <w:proofErr w:type="spellStart"/>
      <w:r w:rsidRPr="00936622">
        <w:rPr>
          <w:rFonts w:ascii="Times New Roman" w:hAnsi="Times New Roman" w:cs="Times New Roman"/>
          <w:sz w:val="20"/>
          <w:szCs w:val="20"/>
        </w:rPr>
        <w:t>ashed</w:t>
      </w:r>
      <w:proofErr w:type="spellEnd"/>
      <w:r w:rsidRPr="00936622">
        <w:rPr>
          <w:rFonts w:ascii="Times New Roman" w:hAnsi="Times New Roman" w:cs="Times New Roman"/>
          <w:sz w:val="20"/>
          <w:szCs w:val="20"/>
        </w:rPr>
        <w:t xml:space="preserve"> at 77 °C for two hours in a furnace. Ten grams (10 g) of </w:t>
      </w:r>
      <w:proofErr w:type="spellStart"/>
      <w:r w:rsidRPr="00936622">
        <w:rPr>
          <w:rFonts w:ascii="Times New Roman" w:hAnsi="Times New Roman" w:cs="Times New Roman"/>
          <w:sz w:val="20"/>
          <w:szCs w:val="20"/>
        </w:rPr>
        <w:t>ashed</w:t>
      </w:r>
      <w:proofErr w:type="spellEnd"/>
      <w:r w:rsidRPr="00936622">
        <w:rPr>
          <w:rFonts w:ascii="Times New Roman" w:hAnsi="Times New Roman" w:cs="Times New Roman"/>
          <w:sz w:val="20"/>
          <w:szCs w:val="20"/>
        </w:rPr>
        <w:t xml:space="preserve"> tissues was digested with 20 ml of concentrated HNO</w:t>
      </w:r>
      <w:r w:rsidRPr="00936622">
        <w:rPr>
          <w:rFonts w:ascii="Times New Roman" w:hAnsi="Times New Roman" w:cs="Times New Roman"/>
          <w:sz w:val="20"/>
          <w:szCs w:val="20"/>
          <w:vertAlign w:val="subscript"/>
        </w:rPr>
        <w:t xml:space="preserve">3 </w:t>
      </w:r>
      <w:r w:rsidRPr="00936622">
        <w:rPr>
          <w:rFonts w:ascii="Times New Roman" w:hAnsi="Times New Roman" w:cs="Times New Roman"/>
          <w:sz w:val="20"/>
          <w:szCs w:val="20"/>
        </w:rPr>
        <w:t>to bring the metal into solution and then</w:t>
      </w:r>
      <w:r w:rsidRPr="00936622">
        <w:rPr>
          <w:rFonts w:ascii="Times New Roman" w:hAnsi="Times New Roman" w:cs="Times New Roman"/>
          <w:sz w:val="20"/>
          <w:szCs w:val="20"/>
          <w:lang w:val="en-GB"/>
        </w:rPr>
        <w:t xml:space="preserve"> transfer to 100 ml plastic can for </w:t>
      </w:r>
      <w:r w:rsidR="006E67D4" w:rsidRPr="00936622">
        <w:rPr>
          <w:rFonts w:ascii="Times New Roman" w:eastAsia="Calibri" w:hAnsi="Times New Roman" w:cs="Times New Roman"/>
          <w:color w:val="auto"/>
          <w:sz w:val="20"/>
          <w:szCs w:val="20"/>
        </w:rPr>
        <w:t>Atomic Absorption Spectro</w:t>
      </w:r>
      <w:r w:rsidR="001368EA" w:rsidRPr="00936622">
        <w:rPr>
          <w:rFonts w:ascii="Times New Roman" w:eastAsia="Calibri" w:hAnsi="Times New Roman" w:cs="Times New Roman"/>
          <w:color w:val="auto"/>
          <w:sz w:val="20"/>
          <w:szCs w:val="20"/>
        </w:rPr>
        <w:t>photo</w:t>
      </w:r>
      <w:r w:rsidR="006E67D4" w:rsidRPr="00936622">
        <w:rPr>
          <w:rFonts w:ascii="Times New Roman" w:eastAsia="Calibri" w:hAnsi="Times New Roman" w:cs="Times New Roman"/>
          <w:color w:val="auto"/>
          <w:sz w:val="20"/>
          <w:szCs w:val="20"/>
        </w:rPr>
        <w:t>meter</w:t>
      </w:r>
      <w:r w:rsidR="006E67D4" w:rsidRPr="00936622">
        <w:rPr>
          <w:rFonts w:ascii="Times New Roman" w:hAnsi="Times New Roman" w:cs="Times New Roman"/>
          <w:sz w:val="20"/>
          <w:szCs w:val="20"/>
          <w:lang w:val="en-GB"/>
        </w:rPr>
        <w:t xml:space="preserve"> (</w:t>
      </w:r>
      <w:r w:rsidRPr="00936622">
        <w:rPr>
          <w:rFonts w:ascii="Times New Roman" w:hAnsi="Times New Roman" w:cs="Times New Roman"/>
          <w:sz w:val="20"/>
          <w:szCs w:val="20"/>
          <w:lang w:val="en-GB"/>
        </w:rPr>
        <w:t>AAS</w:t>
      </w:r>
      <w:r w:rsidR="006E67D4" w:rsidRPr="00936622">
        <w:rPr>
          <w:rFonts w:ascii="Times New Roman" w:hAnsi="Times New Roman" w:cs="Times New Roman"/>
          <w:sz w:val="20"/>
          <w:szCs w:val="20"/>
          <w:lang w:val="en-GB"/>
        </w:rPr>
        <w:t>)</w:t>
      </w:r>
      <w:r w:rsidRPr="00936622">
        <w:rPr>
          <w:rFonts w:ascii="Times New Roman" w:hAnsi="Times New Roman" w:cs="Times New Roman"/>
          <w:sz w:val="20"/>
          <w:szCs w:val="20"/>
          <w:lang w:val="en-GB"/>
        </w:rPr>
        <w:t xml:space="preserve"> analysis. </w:t>
      </w:r>
      <w:r w:rsidRPr="00936622">
        <w:rPr>
          <w:rFonts w:ascii="Times New Roman" w:hAnsi="Times New Roman" w:cs="Times New Roman"/>
          <w:sz w:val="20"/>
          <w:szCs w:val="20"/>
        </w:rPr>
        <w:t>Heavy metals were determined using Atomic Absorption Spectro</w:t>
      </w:r>
      <w:r w:rsidR="001368EA" w:rsidRPr="00936622">
        <w:rPr>
          <w:rFonts w:ascii="Times New Roman" w:hAnsi="Times New Roman" w:cs="Times New Roman"/>
          <w:sz w:val="20"/>
          <w:szCs w:val="20"/>
        </w:rPr>
        <w:t>photo</w:t>
      </w:r>
      <w:r w:rsidRPr="00936622">
        <w:rPr>
          <w:rFonts w:ascii="Times New Roman" w:hAnsi="Times New Roman" w:cs="Times New Roman"/>
          <w:sz w:val="20"/>
          <w:szCs w:val="20"/>
        </w:rPr>
        <w:t xml:space="preserve">meter (model </w:t>
      </w:r>
      <w:r w:rsidRPr="00936622">
        <w:rPr>
          <w:rFonts w:ascii="Times New Roman" w:hAnsi="Times New Roman" w:cs="Times New Roman"/>
          <w:sz w:val="20"/>
          <w:szCs w:val="20"/>
          <w:lang w:val="en-GB"/>
        </w:rPr>
        <w:t>GBC scientific AASGF 3000</w:t>
      </w:r>
      <w:r w:rsidRPr="00936622">
        <w:rPr>
          <w:rFonts w:ascii="Times New Roman" w:hAnsi="Times New Roman" w:cs="Times New Roman"/>
          <w:sz w:val="20"/>
          <w:szCs w:val="20"/>
        </w:rPr>
        <w:t xml:space="preserve">) according to APHA, (1998). </w:t>
      </w:r>
    </w:p>
    <w:p w:rsidR="00936622" w:rsidRDefault="00936622" w:rsidP="006F45BC">
      <w:pPr>
        <w:pStyle w:val="Default"/>
        <w:snapToGrid w:val="0"/>
        <w:jc w:val="both"/>
        <w:rPr>
          <w:rFonts w:ascii="Times New Roman" w:eastAsiaTheme="minorEastAsia" w:hAnsi="Times New Roman" w:cs="Times New Roman" w:hint="eastAsia"/>
          <w:b/>
          <w:sz w:val="20"/>
          <w:szCs w:val="20"/>
          <w:lang w:eastAsia="zh-CN"/>
        </w:rPr>
      </w:pPr>
    </w:p>
    <w:p w:rsidR="006F45BC" w:rsidRPr="00936622" w:rsidRDefault="00B32ECB" w:rsidP="006F45BC">
      <w:pPr>
        <w:pStyle w:val="Default"/>
        <w:snapToGrid w:val="0"/>
        <w:jc w:val="both"/>
        <w:rPr>
          <w:rFonts w:ascii="Times New Roman" w:hAnsi="Times New Roman" w:cs="Times New Roman"/>
          <w:b/>
          <w:sz w:val="20"/>
          <w:szCs w:val="20"/>
        </w:rPr>
      </w:pPr>
      <w:r w:rsidRPr="00936622">
        <w:rPr>
          <w:rFonts w:ascii="Times New Roman" w:hAnsi="Times New Roman" w:cs="Times New Roman"/>
          <w:b/>
          <w:sz w:val="20"/>
          <w:szCs w:val="20"/>
        </w:rPr>
        <w:t>2.3 Health risk assessment</w:t>
      </w:r>
    </w:p>
    <w:p w:rsidR="00B32ECB" w:rsidRDefault="00B32ECB" w:rsidP="006F45BC">
      <w:pPr>
        <w:pStyle w:val="Default"/>
        <w:snapToGrid w:val="0"/>
        <w:ind w:firstLine="425"/>
        <w:jc w:val="both"/>
        <w:rPr>
          <w:rFonts w:ascii="Times New Roman" w:eastAsiaTheme="minorEastAsia" w:hAnsi="Times New Roman" w:cs="Times New Roman" w:hint="eastAsia"/>
          <w:sz w:val="20"/>
          <w:szCs w:val="20"/>
          <w:lang w:eastAsia="zh-CN"/>
        </w:rPr>
      </w:pPr>
      <w:r w:rsidRPr="00936622">
        <w:rPr>
          <w:rFonts w:ascii="Times New Roman" w:hAnsi="Times New Roman" w:cs="Times New Roman"/>
          <w:sz w:val="20"/>
          <w:szCs w:val="20"/>
        </w:rPr>
        <w:t xml:space="preserve">Health risk assessment of humans consuming </w:t>
      </w:r>
      <w:r w:rsidRPr="00936622">
        <w:rPr>
          <w:rFonts w:ascii="Times New Roman" w:hAnsi="Times New Roman" w:cs="Times New Roman"/>
          <w:i/>
          <w:sz w:val="20"/>
          <w:szCs w:val="20"/>
        </w:rPr>
        <w:t xml:space="preserve">C. </w:t>
      </w:r>
      <w:proofErr w:type="spellStart"/>
      <w:r w:rsidRPr="00936622">
        <w:rPr>
          <w:rFonts w:ascii="Times New Roman" w:hAnsi="Times New Roman" w:cs="Times New Roman"/>
          <w:i/>
          <w:sz w:val="20"/>
          <w:szCs w:val="20"/>
        </w:rPr>
        <w:t>amnicola</w:t>
      </w:r>
      <w:proofErr w:type="spellEnd"/>
      <w:r w:rsidRPr="00936622">
        <w:rPr>
          <w:rFonts w:ascii="Times New Roman" w:hAnsi="Times New Roman" w:cs="Times New Roman"/>
          <w:sz w:val="20"/>
          <w:szCs w:val="20"/>
        </w:rPr>
        <w:t xml:space="preserve"> obtained from Qua </w:t>
      </w:r>
      <w:proofErr w:type="spellStart"/>
      <w:r w:rsidRPr="00936622">
        <w:rPr>
          <w:rFonts w:ascii="Times New Roman" w:hAnsi="Times New Roman" w:cs="Times New Roman"/>
          <w:sz w:val="20"/>
          <w:szCs w:val="20"/>
        </w:rPr>
        <w:t>Iboe</w:t>
      </w:r>
      <w:proofErr w:type="spellEnd"/>
      <w:r w:rsidRPr="00936622">
        <w:rPr>
          <w:rFonts w:ascii="Times New Roman" w:hAnsi="Times New Roman" w:cs="Times New Roman"/>
          <w:sz w:val="20"/>
          <w:szCs w:val="20"/>
        </w:rPr>
        <w:t xml:space="preserve"> River Estuary was evaluated using transfer factor index (T</w:t>
      </w:r>
      <w:r w:rsidRPr="00936622">
        <w:rPr>
          <w:rFonts w:ascii="Times New Roman" w:hAnsi="Times New Roman" w:cs="Times New Roman"/>
          <w:sz w:val="20"/>
          <w:szCs w:val="20"/>
          <w:vertAlign w:val="subscript"/>
        </w:rPr>
        <w:t>F</w:t>
      </w:r>
      <w:r w:rsidRPr="00936622">
        <w:rPr>
          <w:rFonts w:ascii="Times New Roman" w:hAnsi="Times New Roman" w:cs="Times New Roman"/>
          <w:sz w:val="20"/>
          <w:szCs w:val="20"/>
        </w:rPr>
        <w:t>). The transfer factor index is an approach based on the sediment - shellfish transfer factor that provides a straightforward, constructive method for assessing heavy metal accumulation for the purpose of health risk assessment of humans consuming the shellfish. The sediment - shellfish transfer factor (T</w:t>
      </w:r>
      <w:r w:rsidRPr="00936622">
        <w:rPr>
          <w:rFonts w:ascii="Times New Roman" w:hAnsi="Times New Roman" w:cs="Times New Roman"/>
          <w:sz w:val="20"/>
          <w:szCs w:val="20"/>
          <w:vertAlign w:val="subscript"/>
        </w:rPr>
        <w:t>F</w:t>
      </w:r>
      <w:r w:rsidRPr="00936622">
        <w:rPr>
          <w:rFonts w:ascii="Times New Roman" w:hAnsi="Times New Roman" w:cs="Times New Roman"/>
          <w:sz w:val="20"/>
          <w:szCs w:val="20"/>
        </w:rPr>
        <w:t xml:space="preserve">) of the biological accumulation coefficient (BAC), which expresses the ratio of contaminants concentration in shellfish to the concentration in sediment, was used to characterize quantitatively the transfer of an element from sediment to fish (Rodriguez, </w:t>
      </w:r>
      <w:r w:rsidRPr="00936622">
        <w:rPr>
          <w:rFonts w:ascii="Times New Roman" w:hAnsi="Times New Roman" w:cs="Times New Roman"/>
          <w:i/>
          <w:sz w:val="20"/>
          <w:szCs w:val="20"/>
        </w:rPr>
        <w:t>et. al</w:t>
      </w:r>
      <w:r w:rsidRPr="00936622">
        <w:rPr>
          <w:rFonts w:ascii="Times New Roman" w:hAnsi="Times New Roman" w:cs="Times New Roman"/>
          <w:sz w:val="20"/>
          <w:szCs w:val="20"/>
        </w:rPr>
        <w:t xml:space="preserve">. 2002; Tome </w:t>
      </w:r>
      <w:proofErr w:type="spellStart"/>
      <w:r w:rsidRPr="00936622">
        <w:rPr>
          <w:rFonts w:ascii="Times New Roman" w:hAnsi="Times New Roman" w:cs="Times New Roman"/>
          <w:i/>
          <w:sz w:val="20"/>
          <w:szCs w:val="20"/>
        </w:rPr>
        <w:t>et.al</w:t>
      </w:r>
      <w:proofErr w:type="spellEnd"/>
      <w:r w:rsidRPr="00936622">
        <w:rPr>
          <w:rFonts w:ascii="Times New Roman" w:hAnsi="Times New Roman" w:cs="Times New Roman"/>
          <w:sz w:val="20"/>
          <w:szCs w:val="20"/>
        </w:rPr>
        <w:t xml:space="preserve">. 2003) using the </w:t>
      </w:r>
      <w:proofErr w:type="spellStart"/>
      <w:r w:rsidRPr="00936622">
        <w:rPr>
          <w:rFonts w:ascii="Times New Roman" w:hAnsi="Times New Roman" w:cs="Times New Roman"/>
          <w:sz w:val="20"/>
          <w:szCs w:val="20"/>
        </w:rPr>
        <w:t>formular</w:t>
      </w:r>
      <w:proofErr w:type="spellEnd"/>
      <w:r w:rsidRPr="00936622">
        <w:rPr>
          <w:rFonts w:ascii="Times New Roman" w:hAnsi="Times New Roman" w:cs="Times New Roman"/>
          <w:sz w:val="20"/>
          <w:szCs w:val="20"/>
        </w:rPr>
        <w:t>;</w:t>
      </w:r>
    </w:p>
    <w:p w:rsidR="00936622" w:rsidRPr="00936622" w:rsidRDefault="00936622" w:rsidP="006F45BC">
      <w:pPr>
        <w:pStyle w:val="Default"/>
        <w:snapToGrid w:val="0"/>
        <w:ind w:firstLine="425"/>
        <w:jc w:val="both"/>
        <w:rPr>
          <w:rFonts w:ascii="Times New Roman" w:eastAsiaTheme="minorEastAsia" w:hAnsi="Times New Roman" w:cs="Times New Roman" w:hint="eastAsia"/>
          <w:sz w:val="20"/>
          <w:szCs w:val="20"/>
          <w:lang w:eastAsia="zh-CN"/>
        </w:rPr>
      </w:pPr>
    </w:p>
    <w:p w:rsidR="00B32ECB" w:rsidRPr="00936622" w:rsidRDefault="00B32ECB" w:rsidP="006F45BC">
      <w:pPr>
        <w:suppressAutoHyphens w:val="0"/>
        <w:autoSpaceDE w:val="0"/>
        <w:autoSpaceDN w:val="0"/>
        <w:adjustRightInd w:val="0"/>
        <w:snapToGrid w:val="0"/>
        <w:ind w:firstLine="425"/>
        <w:jc w:val="both"/>
        <w:rPr>
          <w:sz w:val="20"/>
          <w:szCs w:val="20"/>
        </w:rPr>
      </w:pPr>
      <w:r w:rsidRPr="00936622">
        <w:rPr>
          <w:sz w:val="20"/>
          <w:szCs w:val="20"/>
        </w:rPr>
        <w:t>T</w:t>
      </w:r>
      <w:r w:rsidRPr="00936622">
        <w:rPr>
          <w:sz w:val="20"/>
          <w:szCs w:val="20"/>
          <w:vertAlign w:val="subscript"/>
        </w:rPr>
        <w:t>F</w:t>
      </w:r>
      <w:r w:rsidRPr="00936622">
        <w:rPr>
          <w:sz w:val="20"/>
          <w:szCs w:val="20"/>
        </w:rPr>
        <w:t xml:space="preserve"> = </w:t>
      </w:r>
      <w:proofErr w:type="spellStart"/>
      <w:r w:rsidRPr="00936622">
        <w:rPr>
          <w:sz w:val="20"/>
          <w:szCs w:val="20"/>
        </w:rPr>
        <w:t>M</w:t>
      </w:r>
      <w:r w:rsidRPr="00936622">
        <w:rPr>
          <w:sz w:val="20"/>
          <w:szCs w:val="20"/>
          <w:vertAlign w:val="subscript"/>
        </w:rPr>
        <w:t>tissue</w:t>
      </w:r>
      <w:proofErr w:type="spellEnd"/>
      <w:r w:rsidRPr="00936622">
        <w:rPr>
          <w:sz w:val="20"/>
          <w:szCs w:val="20"/>
        </w:rPr>
        <w:t xml:space="preserve">/ </w:t>
      </w:r>
      <w:proofErr w:type="spellStart"/>
      <w:r w:rsidRPr="00936622">
        <w:rPr>
          <w:sz w:val="20"/>
          <w:szCs w:val="20"/>
        </w:rPr>
        <w:t>M</w:t>
      </w:r>
      <w:r w:rsidRPr="00936622">
        <w:rPr>
          <w:sz w:val="20"/>
          <w:szCs w:val="20"/>
          <w:vertAlign w:val="subscript"/>
        </w:rPr>
        <w:t>sediment</w:t>
      </w:r>
      <w:proofErr w:type="spellEnd"/>
      <w:r w:rsidRPr="00936622">
        <w:rPr>
          <w:sz w:val="20"/>
          <w:szCs w:val="20"/>
        </w:rPr>
        <w:t xml:space="preserve"> </w:t>
      </w:r>
    </w:p>
    <w:p w:rsidR="00B32ECB" w:rsidRPr="00936622" w:rsidRDefault="00B32ECB" w:rsidP="006F45BC">
      <w:pPr>
        <w:suppressAutoHyphens w:val="0"/>
        <w:autoSpaceDE w:val="0"/>
        <w:autoSpaceDN w:val="0"/>
        <w:adjustRightInd w:val="0"/>
        <w:snapToGrid w:val="0"/>
        <w:ind w:firstLine="425"/>
        <w:jc w:val="both"/>
        <w:rPr>
          <w:sz w:val="20"/>
          <w:szCs w:val="20"/>
        </w:rPr>
      </w:pPr>
      <w:r w:rsidRPr="00936622">
        <w:rPr>
          <w:sz w:val="20"/>
          <w:szCs w:val="20"/>
        </w:rPr>
        <w:t xml:space="preserve">Where, </w:t>
      </w:r>
    </w:p>
    <w:p w:rsidR="00B32ECB" w:rsidRPr="00936622" w:rsidRDefault="00B32ECB" w:rsidP="006F45BC">
      <w:pPr>
        <w:suppressAutoHyphens w:val="0"/>
        <w:autoSpaceDE w:val="0"/>
        <w:autoSpaceDN w:val="0"/>
        <w:adjustRightInd w:val="0"/>
        <w:snapToGrid w:val="0"/>
        <w:ind w:firstLine="425"/>
        <w:jc w:val="both"/>
        <w:rPr>
          <w:sz w:val="20"/>
          <w:szCs w:val="20"/>
        </w:rPr>
      </w:pPr>
      <w:proofErr w:type="spellStart"/>
      <w:r w:rsidRPr="00936622">
        <w:rPr>
          <w:sz w:val="20"/>
          <w:szCs w:val="20"/>
        </w:rPr>
        <w:t>M</w:t>
      </w:r>
      <w:r w:rsidRPr="00936622">
        <w:rPr>
          <w:sz w:val="20"/>
          <w:szCs w:val="20"/>
          <w:vertAlign w:val="subscript"/>
        </w:rPr>
        <w:t>tissue</w:t>
      </w:r>
      <w:proofErr w:type="spellEnd"/>
      <w:r w:rsidRPr="00936622">
        <w:rPr>
          <w:sz w:val="20"/>
          <w:szCs w:val="20"/>
        </w:rPr>
        <w:t xml:space="preserve"> is the metal concentration in shellfish tissue</w:t>
      </w:r>
    </w:p>
    <w:p w:rsidR="00B32ECB" w:rsidRPr="00936622" w:rsidRDefault="00B32ECB" w:rsidP="006F45BC">
      <w:pPr>
        <w:suppressAutoHyphens w:val="0"/>
        <w:snapToGrid w:val="0"/>
        <w:ind w:firstLine="425"/>
        <w:jc w:val="both"/>
        <w:rPr>
          <w:sz w:val="20"/>
          <w:szCs w:val="20"/>
        </w:rPr>
      </w:pPr>
      <w:proofErr w:type="spellStart"/>
      <w:r w:rsidRPr="00936622">
        <w:rPr>
          <w:sz w:val="20"/>
          <w:szCs w:val="20"/>
        </w:rPr>
        <w:t>M</w:t>
      </w:r>
      <w:r w:rsidRPr="00936622">
        <w:rPr>
          <w:sz w:val="20"/>
          <w:szCs w:val="20"/>
          <w:vertAlign w:val="subscript"/>
        </w:rPr>
        <w:t>sediment</w:t>
      </w:r>
      <w:proofErr w:type="spellEnd"/>
      <w:r w:rsidRPr="00936622">
        <w:rPr>
          <w:sz w:val="20"/>
          <w:szCs w:val="20"/>
        </w:rPr>
        <w:t xml:space="preserve"> is the metal concentration in sediment.</w:t>
      </w:r>
    </w:p>
    <w:p w:rsidR="00936622" w:rsidRDefault="00936622" w:rsidP="006F45BC">
      <w:pPr>
        <w:pStyle w:val="Default"/>
        <w:snapToGrid w:val="0"/>
        <w:jc w:val="both"/>
        <w:rPr>
          <w:rFonts w:ascii="Times New Roman" w:eastAsiaTheme="minorEastAsia" w:hAnsi="Times New Roman" w:cs="Times New Roman" w:hint="eastAsia"/>
          <w:b/>
          <w:bCs/>
          <w:sz w:val="20"/>
          <w:szCs w:val="20"/>
          <w:lang w:eastAsia="zh-CN"/>
        </w:rPr>
      </w:pPr>
    </w:p>
    <w:p w:rsidR="00B32ECB" w:rsidRPr="00936622" w:rsidRDefault="00B32ECB" w:rsidP="006F45BC">
      <w:pPr>
        <w:pStyle w:val="Default"/>
        <w:snapToGrid w:val="0"/>
        <w:jc w:val="both"/>
        <w:rPr>
          <w:rFonts w:ascii="Times New Roman" w:hAnsi="Times New Roman" w:cs="Times New Roman"/>
          <w:sz w:val="20"/>
          <w:szCs w:val="20"/>
        </w:rPr>
      </w:pPr>
      <w:r w:rsidRPr="00936622">
        <w:rPr>
          <w:rFonts w:ascii="Times New Roman" w:hAnsi="Times New Roman" w:cs="Times New Roman"/>
          <w:b/>
          <w:bCs/>
          <w:sz w:val="20"/>
          <w:szCs w:val="20"/>
        </w:rPr>
        <w:t xml:space="preserve">2.4 Statistical analysis </w:t>
      </w:r>
    </w:p>
    <w:p w:rsidR="00B32ECB" w:rsidRPr="00936622" w:rsidRDefault="00B32ECB" w:rsidP="006F45BC">
      <w:pPr>
        <w:suppressAutoHyphens w:val="0"/>
        <w:snapToGrid w:val="0"/>
        <w:ind w:firstLine="425"/>
        <w:jc w:val="both"/>
        <w:rPr>
          <w:rFonts w:hint="eastAsia"/>
          <w:sz w:val="20"/>
          <w:szCs w:val="20"/>
          <w:lang w:eastAsia="zh-CN"/>
        </w:rPr>
      </w:pPr>
      <w:r w:rsidRPr="00936622">
        <w:rPr>
          <w:sz w:val="20"/>
          <w:szCs w:val="20"/>
        </w:rPr>
        <w:t>Mean values (±SE) of triplicate experiment were taken for each analysis. One-way analysis of variance (ANOVA) and Least Significant Difference (LSD) test were employed to separate significant differences in mean values.</w:t>
      </w:r>
      <w:r w:rsidR="00CA1988" w:rsidRPr="00936622">
        <w:rPr>
          <w:sz w:val="20"/>
          <w:szCs w:val="20"/>
        </w:rPr>
        <w:t xml:space="preserve"> </w:t>
      </w:r>
      <w:r w:rsidRPr="00936622">
        <w:rPr>
          <w:sz w:val="20"/>
          <w:szCs w:val="20"/>
        </w:rPr>
        <w:t>The probability level was set at p = 0.05.</w:t>
      </w:r>
    </w:p>
    <w:p w:rsidR="001368EA" w:rsidRPr="00936622" w:rsidRDefault="001368EA" w:rsidP="006F45BC">
      <w:pPr>
        <w:suppressAutoHyphens w:val="0"/>
        <w:snapToGrid w:val="0"/>
        <w:ind w:firstLine="425"/>
        <w:jc w:val="both"/>
        <w:rPr>
          <w:sz w:val="20"/>
          <w:szCs w:val="20"/>
        </w:rPr>
      </w:pPr>
    </w:p>
    <w:p w:rsidR="00936622" w:rsidRDefault="00936622" w:rsidP="006F45BC">
      <w:pPr>
        <w:suppressAutoHyphens w:val="0"/>
        <w:snapToGrid w:val="0"/>
        <w:jc w:val="both"/>
        <w:rPr>
          <w:rFonts w:hint="eastAsia"/>
          <w:b/>
          <w:sz w:val="20"/>
          <w:szCs w:val="20"/>
          <w:lang w:eastAsia="zh-CN"/>
        </w:rPr>
      </w:pPr>
    </w:p>
    <w:p w:rsidR="00B32ECB" w:rsidRPr="00936622" w:rsidRDefault="00B32ECB" w:rsidP="006F45BC">
      <w:pPr>
        <w:suppressAutoHyphens w:val="0"/>
        <w:snapToGrid w:val="0"/>
        <w:jc w:val="both"/>
        <w:rPr>
          <w:b/>
          <w:sz w:val="20"/>
          <w:szCs w:val="20"/>
        </w:rPr>
      </w:pPr>
      <w:r w:rsidRPr="00936622">
        <w:rPr>
          <w:b/>
          <w:sz w:val="20"/>
          <w:szCs w:val="20"/>
        </w:rPr>
        <w:t>3.0 Results</w:t>
      </w:r>
    </w:p>
    <w:p w:rsidR="00B32ECB" w:rsidRPr="00936622" w:rsidRDefault="00B32ECB" w:rsidP="006F45BC">
      <w:pPr>
        <w:suppressAutoHyphens w:val="0"/>
        <w:autoSpaceDE w:val="0"/>
        <w:autoSpaceDN w:val="0"/>
        <w:adjustRightInd w:val="0"/>
        <w:snapToGrid w:val="0"/>
        <w:ind w:firstLine="425"/>
        <w:jc w:val="both"/>
        <w:rPr>
          <w:sz w:val="20"/>
          <w:szCs w:val="20"/>
        </w:rPr>
      </w:pPr>
      <w:r w:rsidRPr="00936622">
        <w:rPr>
          <w:sz w:val="20"/>
          <w:szCs w:val="20"/>
        </w:rPr>
        <w:t xml:space="preserve">Table 1 shows the wet and dry season range and mean values of parameters observed during the study duration. Significant seasonal variations were observed in the studied parameters. However, it was observed that some of the studied parameters were below the WHO permissible limit for seafood, exception of Iron, Zinc and Copper whose values observed during the study duration were above the threshold limit for aquatic seafood consumption. Arsenic and Vanadium were below detectable limit during the study period (Table 1). Significant seasonal variations were observed for </w:t>
      </w:r>
      <w:proofErr w:type="spellStart"/>
      <w:r w:rsidRPr="00936622">
        <w:rPr>
          <w:sz w:val="20"/>
          <w:szCs w:val="20"/>
        </w:rPr>
        <w:t>Cd</w:t>
      </w:r>
      <w:proofErr w:type="spellEnd"/>
      <w:r w:rsidRPr="00936622">
        <w:rPr>
          <w:sz w:val="20"/>
          <w:szCs w:val="20"/>
        </w:rPr>
        <w:t xml:space="preserve">, Cr, Cu, </w:t>
      </w:r>
      <w:proofErr w:type="spellStart"/>
      <w:r w:rsidRPr="00936622">
        <w:rPr>
          <w:sz w:val="20"/>
          <w:szCs w:val="20"/>
        </w:rPr>
        <w:t>Pb</w:t>
      </w:r>
      <w:proofErr w:type="spellEnd"/>
      <w:r w:rsidRPr="00936622">
        <w:rPr>
          <w:sz w:val="20"/>
          <w:szCs w:val="20"/>
        </w:rPr>
        <w:t>, Co and Zn (p&lt;0.05) exception for Iron (p&gt;0.05).</w:t>
      </w:r>
    </w:p>
    <w:p w:rsidR="00B32ECB" w:rsidRPr="00936622" w:rsidRDefault="00B32ECB" w:rsidP="006F45BC">
      <w:pPr>
        <w:suppressAutoHyphens w:val="0"/>
        <w:snapToGrid w:val="0"/>
        <w:ind w:firstLine="425"/>
        <w:jc w:val="both"/>
        <w:rPr>
          <w:sz w:val="20"/>
          <w:szCs w:val="20"/>
          <w:lang w:val="en-GB"/>
        </w:rPr>
      </w:pPr>
      <w:r w:rsidRPr="00936622">
        <w:rPr>
          <w:sz w:val="20"/>
          <w:szCs w:val="20"/>
          <w:lang w:val="en-GB"/>
        </w:rPr>
        <w:lastRenderedPageBreak/>
        <w:t xml:space="preserve">Computed transfer factor index values for all heavy metals determined in </w:t>
      </w:r>
      <w:proofErr w:type="spellStart"/>
      <w:r w:rsidRPr="00936622">
        <w:rPr>
          <w:i/>
          <w:sz w:val="20"/>
          <w:szCs w:val="20"/>
          <w:lang w:val="en-GB"/>
        </w:rPr>
        <w:t>Callinectes</w:t>
      </w:r>
      <w:proofErr w:type="spellEnd"/>
      <w:r w:rsidRPr="00936622">
        <w:rPr>
          <w:i/>
          <w:sz w:val="20"/>
          <w:szCs w:val="20"/>
          <w:lang w:val="en-GB"/>
        </w:rPr>
        <w:t xml:space="preserve"> </w:t>
      </w:r>
      <w:proofErr w:type="spellStart"/>
      <w:r w:rsidRPr="00936622">
        <w:rPr>
          <w:i/>
          <w:sz w:val="20"/>
          <w:szCs w:val="20"/>
          <w:lang w:val="en-GB"/>
        </w:rPr>
        <w:t>amnicola</w:t>
      </w:r>
      <w:proofErr w:type="spellEnd"/>
      <w:r w:rsidRPr="00936622">
        <w:rPr>
          <w:sz w:val="20"/>
          <w:szCs w:val="20"/>
          <w:lang w:val="en-GB"/>
        </w:rPr>
        <w:t xml:space="preserve"> are presented</w:t>
      </w:r>
      <w:r w:rsidRPr="00936622">
        <w:rPr>
          <w:b/>
          <w:sz w:val="20"/>
          <w:szCs w:val="20"/>
          <w:lang w:val="en-GB"/>
        </w:rPr>
        <w:t xml:space="preserve"> </w:t>
      </w:r>
      <w:r w:rsidRPr="00936622">
        <w:rPr>
          <w:sz w:val="20"/>
          <w:szCs w:val="20"/>
          <w:lang w:val="en-GB"/>
        </w:rPr>
        <w:t xml:space="preserve">in Figure 2a – 2b. The highest transfer factor index for Cadmium was 0.12 in February, 2016 while the least was 0.01 in April, 2016. Transfer factor index of 0.02 was recorded as the highest for Chromium in December, 2015, January, February and March, 2016 while the least was 0.00 in April, 2016. The highest transfer factor index for Copper was 11.9 in May, 2015 while the least was 8.88 in July, 2015. Iron recorded a highest index of 0.45 in August, 2015 while the least was 0.29 in June and December, 2015. </w:t>
      </w:r>
      <w:r w:rsidRPr="00936622">
        <w:rPr>
          <w:sz w:val="20"/>
          <w:szCs w:val="20"/>
          <w:lang w:val="en-GB"/>
        </w:rPr>
        <w:lastRenderedPageBreak/>
        <w:t>Zinc had a highest transfer factor index of 1.35 in April, 2016 while the least was 0.55 in July, 2015. Generally, the indices computed for Lead were low ranging from 0.08 as the highest value in October, 2015 to 0.03 in June and July, 2015 and January and February,</w:t>
      </w:r>
      <w:r w:rsidR="006F45BC" w:rsidRPr="00936622">
        <w:rPr>
          <w:sz w:val="20"/>
          <w:szCs w:val="20"/>
          <w:lang w:val="en-GB"/>
        </w:rPr>
        <w:t xml:space="preserve"> </w:t>
      </w:r>
      <w:r w:rsidRPr="00936622">
        <w:rPr>
          <w:sz w:val="20"/>
          <w:szCs w:val="20"/>
          <w:lang w:val="en-GB"/>
        </w:rPr>
        <w:t>2016.</w:t>
      </w:r>
      <w:r w:rsidR="006F45BC" w:rsidRPr="00936622">
        <w:rPr>
          <w:sz w:val="20"/>
          <w:szCs w:val="20"/>
          <w:lang w:val="en-GB"/>
        </w:rPr>
        <w:t xml:space="preserve"> </w:t>
      </w:r>
      <w:r w:rsidRPr="00936622">
        <w:rPr>
          <w:sz w:val="20"/>
          <w:szCs w:val="20"/>
          <w:lang w:val="en-GB"/>
        </w:rPr>
        <w:t>Throughout</w:t>
      </w:r>
      <w:r w:rsidR="006F45BC" w:rsidRPr="00936622">
        <w:rPr>
          <w:sz w:val="20"/>
          <w:szCs w:val="20"/>
          <w:lang w:val="en-GB"/>
        </w:rPr>
        <w:t xml:space="preserve"> </w:t>
      </w:r>
      <w:r w:rsidRPr="00936622">
        <w:rPr>
          <w:sz w:val="20"/>
          <w:szCs w:val="20"/>
          <w:lang w:val="en-GB"/>
        </w:rPr>
        <w:t>the</w:t>
      </w:r>
      <w:r w:rsidR="006F45BC" w:rsidRPr="00936622">
        <w:rPr>
          <w:sz w:val="20"/>
          <w:szCs w:val="20"/>
          <w:lang w:val="en-GB"/>
        </w:rPr>
        <w:t xml:space="preserve"> </w:t>
      </w:r>
      <w:r w:rsidRPr="00936622">
        <w:rPr>
          <w:sz w:val="20"/>
          <w:szCs w:val="20"/>
          <w:lang w:val="en-GB"/>
        </w:rPr>
        <w:t>study</w:t>
      </w:r>
      <w:r w:rsidR="006F45BC" w:rsidRPr="00936622">
        <w:rPr>
          <w:sz w:val="20"/>
          <w:szCs w:val="20"/>
          <w:lang w:val="en-GB"/>
        </w:rPr>
        <w:t xml:space="preserve"> </w:t>
      </w:r>
      <w:r w:rsidRPr="00936622">
        <w:rPr>
          <w:sz w:val="20"/>
          <w:szCs w:val="20"/>
          <w:lang w:val="en-GB"/>
        </w:rPr>
        <w:t>period</w:t>
      </w:r>
      <w:r w:rsidR="006F45BC" w:rsidRPr="00936622">
        <w:rPr>
          <w:sz w:val="20"/>
          <w:szCs w:val="20"/>
          <w:lang w:val="en-GB"/>
        </w:rPr>
        <w:t xml:space="preserve"> </w:t>
      </w:r>
      <w:r w:rsidRPr="00936622">
        <w:rPr>
          <w:sz w:val="20"/>
          <w:szCs w:val="20"/>
          <w:lang w:val="en-GB"/>
        </w:rPr>
        <w:t>Vanadium</w:t>
      </w:r>
      <w:r w:rsidR="006F45BC" w:rsidRPr="00936622">
        <w:rPr>
          <w:sz w:val="20"/>
          <w:szCs w:val="20"/>
          <w:lang w:val="en-GB"/>
        </w:rPr>
        <w:t xml:space="preserve"> </w:t>
      </w:r>
      <w:r w:rsidRPr="00936622">
        <w:rPr>
          <w:sz w:val="20"/>
          <w:szCs w:val="20"/>
          <w:lang w:val="en-GB"/>
        </w:rPr>
        <w:t>and</w:t>
      </w:r>
      <w:r w:rsidR="006F45BC" w:rsidRPr="00936622">
        <w:rPr>
          <w:sz w:val="20"/>
          <w:szCs w:val="20"/>
          <w:lang w:val="en-GB"/>
        </w:rPr>
        <w:t xml:space="preserve"> </w:t>
      </w:r>
      <w:r w:rsidRPr="00936622">
        <w:rPr>
          <w:sz w:val="20"/>
          <w:szCs w:val="20"/>
          <w:lang w:val="en-GB"/>
        </w:rPr>
        <w:t>Arsenic</w:t>
      </w:r>
      <w:r w:rsidR="006F45BC" w:rsidRPr="00936622">
        <w:rPr>
          <w:sz w:val="20"/>
          <w:szCs w:val="20"/>
          <w:lang w:val="en-GB"/>
        </w:rPr>
        <w:t xml:space="preserve"> </w:t>
      </w:r>
      <w:r w:rsidRPr="00936622">
        <w:rPr>
          <w:sz w:val="20"/>
          <w:szCs w:val="20"/>
          <w:lang w:val="en-GB"/>
        </w:rPr>
        <w:t>was</w:t>
      </w:r>
      <w:r w:rsidR="006F45BC" w:rsidRPr="00936622">
        <w:rPr>
          <w:sz w:val="20"/>
          <w:szCs w:val="20"/>
          <w:lang w:val="en-GB"/>
        </w:rPr>
        <w:t xml:space="preserve"> </w:t>
      </w:r>
      <w:r w:rsidRPr="00936622">
        <w:rPr>
          <w:sz w:val="20"/>
          <w:szCs w:val="20"/>
          <w:lang w:val="en-GB"/>
        </w:rPr>
        <w:t>below</w:t>
      </w:r>
      <w:r w:rsidR="006F45BC" w:rsidRPr="00936622">
        <w:rPr>
          <w:sz w:val="20"/>
          <w:szCs w:val="20"/>
          <w:lang w:val="en-GB"/>
        </w:rPr>
        <w:t xml:space="preserve"> </w:t>
      </w:r>
      <w:r w:rsidRPr="00936622">
        <w:rPr>
          <w:sz w:val="20"/>
          <w:szCs w:val="20"/>
          <w:lang w:val="en-GB"/>
        </w:rPr>
        <w:t>detectable</w:t>
      </w:r>
      <w:r w:rsidR="006F45BC" w:rsidRPr="00936622">
        <w:rPr>
          <w:sz w:val="20"/>
          <w:szCs w:val="20"/>
          <w:lang w:val="en-GB"/>
        </w:rPr>
        <w:t xml:space="preserve"> </w:t>
      </w:r>
      <w:r w:rsidRPr="00936622">
        <w:rPr>
          <w:sz w:val="20"/>
          <w:szCs w:val="20"/>
          <w:lang w:val="en-GB"/>
        </w:rPr>
        <w:t>limit</w:t>
      </w:r>
      <w:r w:rsidR="006F45BC" w:rsidRPr="00936622">
        <w:rPr>
          <w:sz w:val="20"/>
          <w:szCs w:val="20"/>
          <w:lang w:val="en-GB"/>
        </w:rPr>
        <w:t xml:space="preserve"> </w:t>
      </w:r>
      <w:r w:rsidRPr="00936622">
        <w:rPr>
          <w:sz w:val="20"/>
          <w:szCs w:val="20"/>
          <w:lang w:val="en-GB"/>
        </w:rPr>
        <w:t>(BDL)</w:t>
      </w:r>
      <w:r w:rsidR="006F45BC" w:rsidRPr="00936622">
        <w:rPr>
          <w:sz w:val="20"/>
          <w:szCs w:val="20"/>
          <w:lang w:val="en-GB"/>
        </w:rPr>
        <w:t xml:space="preserve"> </w:t>
      </w:r>
      <w:r w:rsidRPr="00936622">
        <w:rPr>
          <w:sz w:val="20"/>
          <w:szCs w:val="20"/>
          <w:lang w:val="en-GB"/>
        </w:rPr>
        <w:t>in</w:t>
      </w:r>
      <w:r w:rsidR="006F45BC" w:rsidRPr="00936622">
        <w:rPr>
          <w:sz w:val="20"/>
          <w:szCs w:val="20"/>
          <w:lang w:val="en-GB"/>
        </w:rPr>
        <w:t xml:space="preserve"> </w:t>
      </w:r>
      <w:r w:rsidRPr="00936622">
        <w:rPr>
          <w:sz w:val="20"/>
          <w:szCs w:val="20"/>
          <w:lang w:val="en-GB"/>
        </w:rPr>
        <w:t>all</w:t>
      </w:r>
      <w:r w:rsidR="006F45BC" w:rsidRPr="00936622">
        <w:rPr>
          <w:sz w:val="20"/>
          <w:szCs w:val="20"/>
          <w:lang w:val="en-GB"/>
        </w:rPr>
        <w:t xml:space="preserve"> </w:t>
      </w:r>
      <w:r w:rsidRPr="00936622">
        <w:rPr>
          <w:sz w:val="20"/>
          <w:szCs w:val="20"/>
          <w:lang w:val="en-GB"/>
        </w:rPr>
        <w:t>cases</w:t>
      </w:r>
      <w:r w:rsidR="006F45BC" w:rsidRPr="00936622">
        <w:rPr>
          <w:sz w:val="20"/>
          <w:szCs w:val="20"/>
          <w:lang w:val="en-GB"/>
        </w:rPr>
        <w:t xml:space="preserve"> </w:t>
      </w:r>
      <w:r w:rsidRPr="00936622">
        <w:rPr>
          <w:sz w:val="20"/>
          <w:szCs w:val="20"/>
          <w:lang w:val="en-GB"/>
        </w:rPr>
        <w:t>except</w:t>
      </w:r>
      <w:r w:rsidR="006F45BC" w:rsidRPr="00936622">
        <w:rPr>
          <w:sz w:val="20"/>
          <w:szCs w:val="20"/>
          <w:lang w:val="en-GB"/>
        </w:rPr>
        <w:t xml:space="preserve"> </w:t>
      </w:r>
      <w:r w:rsidRPr="00936622">
        <w:rPr>
          <w:sz w:val="20"/>
          <w:szCs w:val="20"/>
          <w:lang w:val="en-GB"/>
        </w:rPr>
        <w:t>for</w:t>
      </w:r>
      <w:r w:rsidR="006F45BC" w:rsidRPr="00936622">
        <w:rPr>
          <w:sz w:val="20"/>
          <w:szCs w:val="20"/>
          <w:lang w:val="en-GB"/>
        </w:rPr>
        <w:t xml:space="preserve"> </w:t>
      </w:r>
      <w:r w:rsidRPr="00936622">
        <w:rPr>
          <w:sz w:val="20"/>
          <w:szCs w:val="20"/>
          <w:lang w:val="en-GB"/>
        </w:rPr>
        <w:t>Cobalt</w:t>
      </w:r>
      <w:r w:rsidR="006F45BC" w:rsidRPr="00936622">
        <w:rPr>
          <w:sz w:val="20"/>
          <w:szCs w:val="20"/>
          <w:lang w:val="en-GB"/>
        </w:rPr>
        <w:t xml:space="preserve"> </w:t>
      </w:r>
      <w:r w:rsidRPr="00936622">
        <w:rPr>
          <w:sz w:val="20"/>
          <w:szCs w:val="20"/>
          <w:lang w:val="en-GB"/>
        </w:rPr>
        <w:t>which</w:t>
      </w:r>
      <w:r w:rsidR="006F45BC" w:rsidRPr="00936622">
        <w:rPr>
          <w:sz w:val="20"/>
          <w:szCs w:val="20"/>
          <w:lang w:val="en-GB"/>
        </w:rPr>
        <w:t xml:space="preserve"> </w:t>
      </w:r>
      <w:r w:rsidRPr="00936622">
        <w:rPr>
          <w:sz w:val="20"/>
          <w:szCs w:val="20"/>
          <w:lang w:val="en-GB"/>
        </w:rPr>
        <w:t>was</w:t>
      </w:r>
      <w:r w:rsidR="006F45BC" w:rsidRPr="00936622">
        <w:rPr>
          <w:sz w:val="20"/>
          <w:szCs w:val="20"/>
          <w:lang w:val="en-GB"/>
        </w:rPr>
        <w:t xml:space="preserve"> </w:t>
      </w:r>
      <w:r w:rsidRPr="00936622">
        <w:rPr>
          <w:sz w:val="20"/>
          <w:szCs w:val="20"/>
          <w:lang w:val="en-GB"/>
        </w:rPr>
        <w:t>present</w:t>
      </w:r>
      <w:r w:rsidR="006F45BC" w:rsidRPr="00936622">
        <w:rPr>
          <w:sz w:val="20"/>
          <w:szCs w:val="20"/>
          <w:lang w:val="en-GB"/>
        </w:rPr>
        <w:t xml:space="preserve"> </w:t>
      </w:r>
      <w:r w:rsidRPr="00936622">
        <w:rPr>
          <w:sz w:val="20"/>
          <w:szCs w:val="20"/>
          <w:lang w:val="en-GB"/>
        </w:rPr>
        <w:t>in</w:t>
      </w:r>
      <w:r w:rsidR="006F45BC" w:rsidRPr="00936622">
        <w:rPr>
          <w:sz w:val="20"/>
          <w:szCs w:val="20"/>
          <w:lang w:val="en-GB"/>
        </w:rPr>
        <w:t xml:space="preserve"> </w:t>
      </w:r>
      <w:r w:rsidRPr="00936622">
        <w:rPr>
          <w:sz w:val="20"/>
          <w:szCs w:val="20"/>
          <w:lang w:val="en-GB"/>
        </w:rPr>
        <w:t>the</w:t>
      </w:r>
      <w:r w:rsidR="006F45BC" w:rsidRPr="00936622">
        <w:rPr>
          <w:sz w:val="20"/>
          <w:szCs w:val="20"/>
          <w:lang w:val="en-GB"/>
        </w:rPr>
        <w:t xml:space="preserve"> </w:t>
      </w:r>
      <w:r w:rsidRPr="00936622">
        <w:rPr>
          <w:sz w:val="20"/>
          <w:szCs w:val="20"/>
          <w:lang w:val="en-GB"/>
        </w:rPr>
        <w:t>organisms</w:t>
      </w:r>
      <w:r w:rsidR="006F45BC" w:rsidRPr="00936622">
        <w:rPr>
          <w:sz w:val="20"/>
          <w:szCs w:val="20"/>
          <w:lang w:val="en-GB"/>
        </w:rPr>
        <w:t xml:space="preserve"> </w:t>
      </w:r>
      <w:r w:rsidRPr="00936622">
        <w:rPr>
          <w:sz w:val="20"/>
          <w:szCs w:val="20"/>
          <w:lang w:val="en-GB"/>
        </w:rPr>
        <w:t>but</w:t>
      </w:r>
      <w:r w:rsidR="006F45BC" w:rsidRPr="00936622">
        <w:rPr>
          <w:sz w:val="20"/>
          <w:szCs w:val="20"/>
          <w:lang w:val="en-GB"/>
        </w:rPr>
        <w:t xml:space="preserve"> </w:t>
      </w:r>
      <w:r w:rsidRPr="00936622">
        <w:rPr>
          <w:sz w:val="20"/>
          <w:szCs w:val="20"/>
          <w:lang w:val="en-GB"/>
        </w:rPr>
        <w:t>absent</w:t>
      </w:r>
      <w:r w:rsidR="006F45BC" w:rsidRPr="00936622">
        <w:rPr>
          <w:sz w:val="20"/>
          <w:szCs w:val="20"/>
          <w:lang w:val="en-GB"/>
        </w:rPr>
        <w:t xml:space="preserve"> </w:t>
      </w:r>
      <w:r w:rsidRPr="00936622">
        <w:rPr>
          <w:sz w:val="20"/>
          <w:szCs w:val="20"/>
          <w:lang w:val="en-GB"/>
        </w:rPr>
        <w:t>in</w:t>
      </w:r>
      <w:r w:rsidR="006F45BC" w:rsidRPr="00936622">
        <w:rPr>
          <w:sz w:val="20"/>
          <w:szCs w:val="20"/>
          <w:lang w:val="en-GB"/>
        </w:rPr>
        <w:t xml:space="preserve"> </w:t>
      </w:r>
      <w:r w:rsidRPr="00936622">
        <w:rPr>
          <w:sz w:val="20"/>
          <w:szCs w:val="20"/>
          <w:lang w:val="en-GB"/>
        </w:rPr>
        <w:t>the</w:t>
      </w:r>
      <w:r w:rsidR="006F45BC" w:rsidRPr="00936622">
        <w:rPr>
          <w:sz w:val="20"/>
          <w:szCs w:val="20"/>
          <w:lang w:val="en-GB"/>
        </w:rPr>
        <w:t xml:space="preserve"> </w:t>
      </w:r>
      <w:r w:rsidRPr="00936622">
        <w:rPr>
          <w:sz w:val="20"/>
          <w:szCs w:val="20"/>
          <w:lang w:val="en-GB"/>
        </w:rPr>
        <w:t>sediment,</w:t>
      </w:r>
      <w:r w:rsidR="006F45BC" w:rsidRPr="00936622">
        <w:rPr>
          <w:sz w:val="20"/>
          <w:szCs w:val="20"/>
          <w:lang w:val="en-GB"/>
        </w:rPr>
        <w:t xml:space="preserve"> </w:t>
      </w:r>
      <w:r w:rsidRPr="00936622">
        <w:rPr>
          <w:sz w:val="20"/>
          <w:szCs w:val="20"/>
          <w:lang w:val="en-GB"/>
        </w:rPr>
        <w:t>thereby</w:t>
      </w:r>
      <w:r w:rsidR="006F45BC" w:rsidRPr="00936622">
        <w:rPr>
          <w:sz w:val="20"/>
          <w:szCs w:val="20"/>
          <w:lang w:val="en-GB"/>
        </w:rPr>
        <w:t xml:space="preserve"> </w:t>
      </w:r>
      <w:r w:rsidRPr="00936622">
        <w:rPr>
          <w:sz w:val="20"/>
          <w:szCs w:val="20"/>
          <w:lang w:val="en-GB"/>
        </w:rPr>
        <w:t>hindering</w:t>
      </w:r>
      <w:r w:rsidR="006F45BC" w:rsidRPr="00936622">
        <w:rPr>
          <w:sz w:val="20"/>
          <w:szCs w:val="20"/>
          <w:lang w:val="en-GB"/>
        </w:rPr>
        <w:t xml:space="preserve"> </w:t>
      </w:r>
      <w:r w:rsidRPr="00936622">
        <w:rPr>
          <w:sz w:val="20"/>
          <w:szCs w:val="20"/>
          <w:lang w:val="en-GB"/>
        </w:rPr>
        <w:t>the</w:t>
      </w:r>
      <w:r w:rsidR="006F45BC" w:rsidRPr="00936622">
        <w:rPr>
          <w:sz w:val="20"/>
          <w:szCs w:val="20"/>
          <w:lang w:val="en-GB"/>
        </w:rPr>
        <w:t xml:space="preserve"> </w:t>
      </w:r>
      <w:r w:rsidRPr="00936622">
        <w:rPr>
          <w:sz w:val="20"/>
          <w:szCs w:val="20"/>
          <w:lang w:val="en-GB"/>
        </w:rPr>
        <w:t>computation</w:t>
      </w:r>
      <w:r w:rsidR="006F45BC" w:rsidRPr="00936622">
        <w:rPr>
          <w:sz w:val="20"/>
          <w:szCs w:val="20"/>
          <w:lang w:val="en-GB"/>
        </w:rPr>
        <w:t xml:space="preserve"> </w:t>
      </w:r>
      <w:r w:rsidRPr="00936622">
        <w:rPr>
          <w:sz w:val="20"/>
          <w:szCs w:val="20"/>
          <w:lang w:val="en-GB"/>
        </w:rPr>
        <w:t>of</w:t>
      </w:r>
      <w:r w:rsidR="006F45BC" w:rsidRPr="00936622">
        <w:rPr>
          <w:sz w:val="20"/>
          <w:szCs w:val="20"/>
          <w:lang w:val="en-GB"/>
        </w:rPr>
        <w:t xml:space="preserve"> </w:t>
      </w:r>
      <w:r w:rsidRPr="00936622">
        <w:rPr>
          <w:sz w:val="20"/>
          <w:szCs w:val="20"/>
          <w:lang w:val="en-GB"/>
        </w:rPr>
        <w:t>transfer</w:t>
      </w:r>
      <w:r w:rsidR="006F45BC" w:rsidRPr="00936622">
        <w:rPr>
          <w:sz w:val="20"/>
          <w:szCs w:val="20"/>
          <w:lang w:val="en-GB"/>
        </w:rPr>
        <w:t xml:space="preserve"> </w:t>
      </w:r>
      <w:r w:rsidRPr="00936622">
        <w:rPr>
          <w:sz w:val="20"/>
          <w:szCs w:val="20"/>
          <w:lang w:val="en-GB"/>
        </w:rPr>
        <w:t>factor</w:t>
      </w:r>
      <w:r w:rsidR="006F45BC" w:rsidRPr="00936622">
        <w:rPr>
          <w:sz w:val="20"/>
          <w:szCs w:val="20"/>
          <w:lang w:val="en-GB"/>
        </w:rPr>
        <w:t xml:space="preserve"> </w:t>
      </w:r>
      <w:r w:rsidRPr="00936622">
        <w:rPr>
          <w:sz w:val="20"/>
          <w:szCs w:val="20"/>
          <w:lang w:val="en-GB"/>
        </w:rPr>
        <w:t>indices</w:t>
      </w:r>
      <w:r w:rsidR="006F45BC" w:rsidRPr="00936622">
        <w:rPr>
          <w:sz w:val="20"/>
          <w:szCs w:val="20"/>
          <w:lang w:val="en-GB"/>
        </w:rPr>
        <w:t xml:space="preserve"> </w:t>
      </w:r>
      <w:r w:rsidRPr="00936622">
        <w:rPr>
          <w:sz w:val="20"/>
          <w:szCs w:val="20"/>
          <w:lang w:val="en-GB"/>
        </w:rPr>
        <w:t>for</w:t>
      </w:r>
      <w:r w:rsidR="006F45BC" w:rsidRPr="00936622">
        <w:rPr>
          <w:sz w:val="20"/>
          <w:szCs w:val="20"/>
          <w:lang w:val="en-GB"/>
        </w:rPr>
        <w:t xml:space="preserve"> </w:t>
      </w:r>
      <w:r w:rsidRPr="00936622">
        <w:rPr>
          <w:sz w:val="20"/>
          <w:szCs w:val="20"/>
          <w:lang w:val="en-GB"/>
        </w:rPr>
        <w:t>Cobalt</w:t>
      </w:r>
      <w:r w:rsidR="006F45BC" w:rsidRPr="00936622">
        <w:rPr>
          <w:sz w:val="20"/>
          <w:szCs w:val="20"/>
          <w:lang w:val="en-GB"/>
        </w:rPr>
        <w:t xml:space="preserve"> </w:t>
      </w:r>
      <w:r w:rsidRPr="00936622">
        <w:rPr>
          <w:sz w:val="20"/>
          <w:szCs w:val="20"/>
          <w:lang w:val="en-GB"/>
        </w:rPr>
        <w:t>during</w:t>
      </w:r>
      <w:r w:rsidR="006F45BC" w:rsidRPr="00936622">
        <w:rPr>
          <w:sz w:val="20"/>
          <w:szCs w:val="20"/>
          <w:lang w:val="en-GB"/>
        </w:rPr>
        <w:t xml:space="preserve"> </w:t>
      </w:r>
      <w:r w:rsidRPr="00936622">
        <w:rPr>
          <w:sz w:val="20"/>
          <w:szCs w:val="20"/>
          <w:lang w:val="en-GB"/>
        </w:rPr>
        <w:t>the</w:t>
      </w:r>
      <w:r w:rsidR="006F45BC" w:rsidRPr="00936622">
        <w:rPr>
          <w:sz w:val="20"/>
          <w:szCs w:val="20"/>
          <w:lang w:val="en-GB"/>
        </w:rPr>
        <w:t xml:space="preserve"> </w:t>
      </w:r>
      <w:r w:rsidRPr="00936622">
        <w:rPr>
          <w:sz w:val="20"/>
          <w:szCs w:val="20"/>
          <w:lang w:val="en-GB"/>
        </w:rPr>
        <w:t>study.</w:t>
      </w:r>
    </w:p>
    <w:p w:rsidR="006F45BC" w:rsidRPr="00936622" w:rsidRDefault="006F45BC" w:rsidP="006F45BC">
      <w:pPr>
        <w:suppressAutoHyphens w:val="0"/>
        <w:snapToGrid w:val="0"/>
        <w:ind w:firstLine="425"/>
        <w:jc w:val="both"/>
        <w:rPr>
          <w:sz w:val="20"/>
          <w:szCs w:val="20"/>
        </w:rPr>
        <w:sectPr w:rsidR="006F45BC" w:rsidRPr="00936622" w:rsidSect="006F45BC">
          <w:footnotePr>
            <w:pos w:val="beneathText"/>
          </w:footnotePr>
          <w:type w:val="continuous"/>
          <w:pgSz w:w="12240" w:h="15840" w:code="1"/>
          <w:pgMar w:top="1440" w:right="1440" w:bottom="1440" w:left="1440" w:header="720" w:footer="720" w:gutter="0"/>
          <w:cols w:num="2" w:space="600"/>
          <w:docGrid w:linePitch="360"/>
        </w:sectPr>
      </w:pPr>
    </w:p>
    <w:p w:rsidR="006F45BC" w:rsidRPr="00936622" w:rsidRDefault="006F45BC" w:rsidP="006F45BC">
      <w:pPr>
        <w:suppressAutoHyphens w:val="0"/>
        <w:snapToGrid w:val="0"/>
        <w:jc w:val="both"/>
        <w:rPr>
          <w:b/>
          <w:sz w:val="20"/>
          <w:szCs w:val="20"/>
          <w:lang w:eastAsia="zh-CN"/>
        </w:rPr>
      </w:pPr>
    </w:p>
    <w:p w:rsidR="00936622" w:rsidRDefault="00936622" w:rsidP="006F45BC">
      <w:pPr>
        <w:suppressAutoHyphens w:val="0"/>
        <w:snapToGrid w:val="0"/>
        <w:jc w:val="both"/>
        <w:rPr>
          <w:rFonts w:hint="eastAsia"/>
          <w:b/>
          <w:sz w:val="20"/>
          <w:szCs w:val="20"/>
          <w:lang w:eastAsia="zh-CN"/>
        </w:rPr>
      </w:pPr>
    </w:p>
    <w:p w:rsidR="006B3E79" w:rsidRPr="00936622" w:rsidRDefault="006B3E79" w:rsidP="006F45BC">
      <w:pPr>
        <w:suppressAutoHyphens w:val="0"/>
        <w:snapToGrid w:val="0"/>
        <w:jc w:val="both"/>
        <w:rPr>
          <w:b/>
          <w:sz w:val="20"/>
          <w:szCs w:val="20"/>
          <w:lang w:val="en-GB"/>
        </w:rPr>
      </w:pPr>
      <w:r w:rsidRPr="00936622">
        <w:rPr>
          <w:b/>
          <w:sz w:val="20"/>
          <w:szCs w:val="20"/>
        </w:rPr>
        <w:t xml:space="preserve">Table 1: Seasonal Range, Mean Variation, Standard Error of Trace Metal Concentration (mg/kg) in </w:t>
      </w:r>
      <w:proofErr w:type="spellStart"/>
      <w:r w:rsidRPr="00936622">
        <w:rPr>
          <w:b/>
          <w:i/>
          <w:sz w:val="20"/>
          <w:szCs w:val="20"/>
        </w:rPr>
        <w:t>Callinectes</w:t>
      </w:r>
      <w:proofErr w:type="spellEnd"/>
      <w:r w:rsidRPr="00936622">
        <w:rPr>
          <w:b/>
          <w:i/>
          <w:sz w:val="20"/>
          <w:szCs w:val="20"/>
        </w:rPr>
        <w:t xml:space="preserve"> </w:t>
      </w:r>
      <w:proofErr w:type="spellStart"/>
      <w:r w:rsidRPr="00936622">
        <w:rPr>
          <w:b/>
          <w:i/>
          <w:sz w:val="20"/>
          <w:szCs w:val="20"/>
        </w:rPr>
        <w:t>amnicola</w:t>
      </w:r>
      <w:proofErr w:type="spellEnd"/>
      <w:r w:rsidRPr="00936622">
        <w:rPr>
          <w:b/>
          <w:i/>
          <w:sz w:val="20"/>
          <w:szCs w:val="20"/>
        </w:rPr>
        <w:t xml:space="preserve"> </w:t>
      </w:r>
      <w:r w:rsidRPr="00936622">
        <w:rPr>
          <w:b/>
          <w:sz w:val="20"/>
          <w:szCs w:val="20"/>
        </w:rPr>
        <w:t xml:space="preserve">obtained from </w:t>
      </w:r>
      <w:r w:rsidRPr="00936622">
        <w:rPr>
          <w:b/>
          <w:sz w:val="20"/>
          <w:szCs w:val="20"/>
          <w:lang w:val="en-GB"/>
        </w:rPr>
        <w:t xml:space="preserve">Qua </w:t>
      </w:r>
      <w:proofErr w:type="spellStart"/>
      <w:r w:rsidRPr="00936622">
        <w:rPr>
          <w:b/>
          <w:sz w:val="20"/>
          <w:szCs w:val="20"/>
          <w:lang w:val="en-GB"/>
        </w:rPr>
        <w:t>Iboe</w:t>
      </w:r>
      <w:proofErr w:type="spellEnd"/>
      <w:r w:rsidRPr="00936622">
        <w:rPr>
          <w:b/>
          <w:sz w:val="20"/>
          <w:szCs w:val="20"/>
          <w:lang w:val="en-GB"/>
        </w:rPr>
        <w:t xml:space="preserve"> River Estuary for wet and dry Season (May, 2015 – April, 2016)</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096"/>
        <w:gridCol w:w="699"/>
        <w:gridCol w:w="1357"/>
        <w:gridCol w:w="1357"/>
        <w:gridCol w:w="1338"/>
        <w:gridCol w:w="1313"/>
        <w:gridCol w:w="2314"/>
      </w:tblGrid>
      <w:tr w:rsidR="006B3E79" w:rsidRPr="00936622" w:rsidTr="00CA1988">
        <w:trPr>
          <w:jc w:val="center"/>
        </w:trPr>
        <w:tc>
          <w:tcPr>
            <w:tcW w:w="579" w:type="pct"/>
            <w:tcBorders>
              <w:top w:val="single" w:sz="4" w:space="0" w:color="auto"/>
              <w:bottom w:val="single" w:sz="4" w:space="0" w:color="auto"/>
            </w:tcBorders>
            <w:vAlign w:val="center"/>
          </w:tcPr>
          <w:p w:rsidR="006B3E79" w:rsidRPr="00936622" w:rsidRDefault="00CA1988"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 xml:space="preserve"> </w:t>
            </w:r>
            <w:r w:rsidR="006B3E79" w:rsidRPr="00936622">
              <w:rPr>
                <w:rFonts w:ascii="Times New Roman" w:hAnsi="Times New Roman" w:cs="Times New Roman"/>
                <w:sz w:val="20"/>
                <w:szCs w:val="20"/>
                <w:lang w:val="en-GB"/>
              </w:rPr>
              <w:t>Parameter</w:t>
            </w:r>
          </w:p>
        </w:tc>
        <w:tc>
          <w:tcPr>
            <w:tcW w:w="369" w:type="pct"/>
            <w:tcBorders>
              <w:top w:val="single" w:sz="4" w:space="0" w:color="auto"/>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Units</w:t>
            </w:r>
          </w:p>
        </w:tc>
        <w:tc>
          <w:tcPr>
            <w:tcW w:w="716" w:type="pct"/>
            <w:tcBorders>
              <w:top w:val="single" w:sz="4" w:space="0" w:color="auto"/>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 xml:space="preserve">Range </w:t>
            </w:r>
          </w:p>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(Wet Season)</w:t>
            </w:r>
          </w:p>
        </w:tc>
        <w:tc>
          <w:tcPr>
            <w:tcW w:w="716" w:type="pct"/>
            <w:tcBorders>
              <w:top w:val="single" w:sz="4" w:space="0" w:color="auto"/>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 xml:space="preserve">Range </w:t>
            </w:r>
          </w:p>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(Dry Season)</w:t>
            </w:r>
          </w:p>
        </w:tc>
        <w:tc>
          <w:tcPr>
            <w:tcW w:w="706" w:type="pct"/>
            <w:tcBorders>
              <w:top w:val="single" w:sz="4" w:space="0" w:color="auto"/>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 xml:space="preserve">Mean ± S.E </w:t>
            </w:r>
          </w:p>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(Wet Season)</w:t>
            </w:r>
            <w:r w:rsidR="00CA1988" w:rsidRPr="00936622">
              <w:rPr>
                <w:rFonts w:ascii="Times New Roman" w:hAnsi="Times New Roman" w:cs="Times New Roman"/>
                <w:sz w:val="20"/>
                <w:szCs w:val="20"/>
                <w:lang w:val="en-GB"/>
              </w:rPr>
              <w:t xml:space="preserve"> </w:t>
            </w:r>
          </w:p>
        </w:tc>
        <w:tc>
          <w:tcPr>
            <w:tcW w:w="693" w:type="pct"/>
            <w:tcBorders>
              <w:top w:val="single" w:sz="4" w:space="0" w:color="auto"/>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 xml:space="preserve">Mean ± S.E </w:t>
            </w:r>
          </w:p>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(Dry Season)</w:t>
            </w:r>
          </w:p>
        </w:tc>
        <w:tc>
          <w:tcPr>
            <w:tcW w:w="1221" w:type="pct"/>
            <w:tcBorders>
              <w:top w:val="single" w:sz="4" w:space="0" w:color="auto"/>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WHO Permissible Limit</w:t>
            </w:r>
          </w:p>
        </w:tc>
      </w:tr>
      <w:tr w:rsidR="006B3E79" w:rsidRPr="00936622" w:rsidTr="00CA1988">
        <w:trPr>
          <w:jc w:val="center"/>
        </w:trPr>
        <w:tc>
          <w:tcPr>
            <w:tcW w:w="579" w:type="pct"/>
            <w:tcBorders>
              <w:top w:val="single" w:sz="4" w:space="0" w:color="auto"/>
            </w:tcBorders>
            <w:vAlign w:val="center"/>
          </w:tcPr>
          <w:p w:rsidR="006B3E79" w:rsidRPr="00936622" w:rsidRDefault="006B3E79" w:rsidP="006F45BC">
            <w:pPr>
              <w:tabs>
                <w:tab w:val="left" w:pos="0"/>
              </w:tabs>
              <w:suppressAutoHyphens w:val="0"/>
              <w:snapToGrid w:val="0"/>
              <w:jc w:val="both"/>
              <w:rPr>
                <w:rFonts w:ascii="Times New Roman" w:hAnsi="Times New Roman" w:cs="Times New Roman"/>
                <w:sz w:val="20"/>
                <w:szCs w:val="20"/>
              </w:rPr>
            </w:pPr>
            <w:r w:rsidRPr="00936622">
              <w:rPr>
                <w:rFonts w:ascii="Times New Roman" w:hAnsi="Times New Roman" w:cs="Times New Roman"/>
                <w:sz w:val="20"/>
                <w:szCs w:val="20"/>
                <w:lang w:val="en-GB"/>
              </w:rPr>
              <w:t>Cadmium</w:t>
            </w:r>
          </w:p>
        </w:tc>
        <w:tc>
          <w:tcPr>
            <w:tcW w:w="369" w:type="pct"/>
            <w:tcBorders>
              <w:top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tcBorders>
              <w:top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0.00 – 0.03</w:t>
            </w:r>
          </w:p>
        </w:tc>
        <w:tc>
          <w:tcPr>
            <w:tcW w:w="716" w:type="pct"/>
            <w:tcBorders>
              <w:top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0.00 – 0.04</w:t>
            </w:r>
          </w:p>
        </w:tc>
        <w:tc>
          <w:tcPr>
            <w:tcW w:w="706" w:type="pct"/>
            <w:tcBorders>
              <w:top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0.01 ± 0.00</w:t>
            </w:r>
          </w:p>
        </w:tc>
        <w:tc>
          <w:tcPr>
            <w:tcW w:w="693" w:type="pct"/>
            <w:tcBorders>
              <w:top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0.01 ± 0.01</w:t>
            </w:r>
          </w:p>
        </w:tc>
        <w:tc>
          <w:tcPr>
            <w:tcW w:w="1221" w:type="pct"/>
            <w:tcBorders>
              <w:top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0.01</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Chromium</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0.00 – 0.00</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0.00 – 0.01</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0.00 ± 0.00</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0.00 ± 0.00</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0.05</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Copper</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11.10 – 13.80</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11.28 – 15.50</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12.94 ± 0.41</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13.49 ± 0.55</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1.0</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Iron</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40.30 – 47.65</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35.35 – 47.35</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43.83 ± 1.27</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42.94 ± 1.80</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0.3</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Lead</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0.02 – 0.04</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0.02 – 0.02</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0.03 ± 0.00</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0.02 ± 0.00</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0.05</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Cobalt</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0.01 – 0.08</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0.02 – 0.09</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0.04 ± 0.01</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0.06 ± 0.01</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Zinc</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12.30 – 16.30</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15.30 – 16.88</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14.66</w:t>
            </w:r>
            <w:r w:rsidR="00CA1988" w:rsidRPr="00936622">
              <w:rPr>
                <w:rFonts w:ascii="Times New Roman" w:hAnsi="Times New Roman" w:cs="Times New Roman"/>
                <w:sz w:val="20"/>
                <w:szCs w:val="20"/>
                <w:lang w:val="en-GB"/>
              </w:rPr>
              <w:t xml:space="preserve"> </w:t>
            </w:r>
            <w:r w:rsidRPr="00936622">
              <w:rPr>
                <w:rFonts w:ascii="Times New Roman" w:hAnsi="Times New Roman" w:cs="Times New Roman"/>
                <w:sz w:val="20"/>
                <w:szCs w:val="20"/>
                <w:lang w:val="en-GB"/>
              </w:rPr>
              <w:t>± 0.67</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16.22 ± 0.23</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3</w:t>
            </w:r>
          </w:p>
        </w:tc>
      </w:tr>
      <w:tr w:rsidR="006B3E79" w:rsidRPr="00936622" w:rsidTr="00CA1988">
        <w:trPr>
          <w:jc w:val="center"/>
        </w:trPr>
        <w:tc>
          <w:tcPr>
            <w:tcW w:w="57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Vanadium</w:t>
            </w:r>
          </w:p>
        </w:tc>
        <w:tc>
          <w:tcPr>
            <w:tcW w:w="369"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71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706"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693"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1221" w:type="pct"/>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w:t>
            </w:r>
          </w:p>
        </w:tc>
      </w:tr>
      <w:tr w:rsidR="006B3E79" w:rsidRPr="00936622" w:rsidTr="00CA1988">
        <w:trPr>
          <w:jc w:val="center"/>
        </w:trPr>
        <w:tc>
          <w:tcPr>
            <w:tcW w:w="579"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Arsenic</w:t>
            </w:r>
          </w:p>
        </w:tc>
        <w:tc>
          <w:tcPr>
            <w:tcW w:w="369"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mg/kg</w:t>
            </w:r>
          </w:p>
        </w:tc>
        <w:tc>
          <w:tcPr>
            <w:tcW w:w="716"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716"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706"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693"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BDL</w:t>
            </w:r>
          </w:p>
        </w:tc>
        <w:tc>
          <w:tcPr>
            <w:tcW w:w="1221" w:type="pct"/>
            <w:tcBorders>
              <w:bottom w:val="single" w:sz="4" w:space="0" w:color="auto"/>
            </w:tcBorders>
            <w:vAlign w:val="center"/>
          </w:tcPr>
          <w:p w:rsidR="006B3E79" w:rsidRPr="00936622" w:rsidRDefault="006B3E79" w:rsidP="006F45BC">
            <w:pPr>
              <w:suppressAutoHyphens w:val="0"/>
              <w:snapToGrid w:val="0"/>
              <w:jc w:val="both"/>
              <w:rPr>
                <w:rFonts w:ascii="Times New Roman" w:hAnsi="Times New Roman" w:cs="Times New Roman"/>
                <w:sz w:val="20"/>
                <w:szCs w:val="20"/>
                <w:lang w:val="en-GB"/>
              </w:rPr>
            </w:pPr>
            <w:r w:rsidRPr="00936622">
              <w:rPr>
                <w:rFonts w:ascii="Times New Roman" w:hAnsi="Times New Roman" w:cs="Times New Roman"/>
                <w:sz w:val="20"/>
                <w:szCs w:val="20"/>
                <w:lang w:val="en-GB"/>
              </w:rPr>
              <w:t>0.01</w:t>
            </w:r>
          </w:p>
        </w:tc>
      </w:tr>
    </w:tbl>
    <w:p w:rsidR="006B3E79" w:rsidRPr="00936622" w:rsidRDefault="006B3E79" w:rsidP="006F45BC">
      <w:pPr>
        <w:tabs>
          <w:tab w:val="left" w:pos="1043"/>
        </w:tabs>
        <w:suppressAutoHyphens w:val="0"/>
        <w:snapToGrid w:val="0"/>
        <w:jc w:val="both"/>
        <w:rPr>
          <w:sz w:val="20"/>
          <w:szCs w:val="20"/>
          <w:lang w:val="en-GB"/>
        </w:rPr>
      </w:pPr>
      <w:r w:rsidRPr="00936622">
        <w:rPr>
          <w:sz w:val="20"/>
          <w:szCs w:val="20"/>
          <w:lang w:val="en-GB"/>
        </w:rPr>
        <w:t>Where: S.E = Standard Error, WHO = World Health Organisation, BDL = Below Detectable Limit</w:t>
      </w:r>
    </w:p>
    <w:p w:rsidR="00CA1988" w:rsidRDefault="00CA1988" w:rsidP="006F45BC">
      <w:pPr>
        <w:tabs>
          <w:tab w:val="left" w:pos="1043"/>
        </w:tabs>
        <w:suppressAutoHyphens w:val="0"/>
        <w:snapToGrid w:val="0"/>
        <w:ind w:firstLine="425"/>
        <w:jc w:val="both"/>
        <w:rPr>
          <w:rFonts w:hint="eastAsia"/>
          <w:sz w:val="20"/>
          <w:szCs w:val="20"/>
          <w:lang w:val="en-GB" w:eastAsia="zh-CN"/>
        </w:rPr>
      </w:pPr>
    </w:p>
    <w:p w:rsidR="00936622" w:rsidRPr="00936622" w:rsidRDefault="00936622" w:rsidP="006F45BC">
      <w:pPr>
        <w:tabs>
          <w:tab w:val="left" w:pos="1043"/>
        </w:tabs>
        <w:suppressAutoHyphens w:val="0"/>
        <w:snapToGrid w:val="0"/>
        <w:ind w:firstLine="425"/>
        <w:jc w:val="both"/>
        <w:rPr>
          <w:rFonts w:hint="eastAsia"/>
          <w:sz w:val="20"/>
          <w:szCs w:val="20"/>
          <w:lang w:val="en-GB" w:eastAsia="zh-CN"/>
        </w:rPr>
      </w:pPr>
    </w:p>
    <w:p w:rsidR="00CA1988" w:rsidRPr="00936622" w:rsidRDefault="00D03F06" w:rsidP="006F45BC">
      <w:pPr>
        <w:suppressAutoHyphens w:val="0"/>
        <w:snapToGrid w:val="0"/>
        <w:jc w:val="center"/>
        <w:rPr>
          <w:sz w:val="20"/>
          <w:szCs w:val="20"/>
          <w:lang w:val="en-GB"/>
        </w:rPr>
      </w:pPr>
      <w:r w:rsidRPr="00936622">
        <w:rPr>
          <w:noProof/>
          <w:sz w:val="20"/>
          <w:szCs w:val="20"/>
          <w:lang w:eastAsia="zh-CN"/>
        </w:rPr>
        <w:drawing>
          <wp:inline distT="0" distB="0" distL="0" distR="0">
            <wp:extent cx="5162550" cy="328612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3F06" w:rsidRDefault="00CA1988" w:rsidP="006F45BC">
      <w:pPr>
        <w:suppressAutoHyphens w:val="0"/>
        <w:snapToGrid w:val="0"/>
        <w:jc w:val="center"/>
        <w:rPr>
          <w:rFonts w:hint="eastAsia"/>
          <w:b/>
          <w:sz w:val="20"/>
          <w:szCs w:val="20"/>
          <w:lang w:eastAsia="zh-CN"/>
        </w:rPr>
      </w:pPr>
      <w:r w:rsidRPr="00936622">
        <w:rPr>
          <w:b/>
          <w:sz w:val="20"/>
          <w:szCs w:val="20"/>
        </w:rPr>
        <w:t>F</w:t>
      </w:r>
      <w:r w:rsidR="00D03F06" w:rsidRPr="00936622">
        <w:rPr>
          <w:b/>
          <w:sz w:val="20"/>
          <w:szCs w:val="20"/>
        </w:rPr>
        <w:t xml:space="preserve">IG. 2a: Transfer factor threshold for </w:t>
      </w:r>
      <w:proofErr w:type="spellStart"/>
      <w:r w:rsidR="00D03F06" w:rsidRPr="00936622">
        <w:rPr>
          <w:b/>
          <w:i/>
          <w:sz w:val="20"/>
          <w:szCs w:val="20"/>
        </w:rPr>
        <w:t>Callinectes</w:t>
      </w:r>
      <w:proofErr w:type="spellEnd"/>
      <w:r w:rsidR="00D03F06" w:rsidRPr="00936622">
        <w:rPr>
          <w:b/>
          <w:i/>
          <w:sz w:val="20"/>
          <w:szCs w:val="20"/>
        </w:rPr>
        <w:t xml:space="preserve"> </w:t>
      </w:r>
      <w:proofErr w:type="spellStart"/>
      <w:r w:rsidR="00D03F06" w:rsidRPr="00936622">
        <w:rPr>
          <w:b/>
          <w:i/>
          <w:sz w:val="20"/>
          <w:szCs w:val="20"/>
        </w:rPr>
        <w:t>amnicola</w:t>
      </w:r>
      <w:proofErr w:type="spellEnd"/>
      <w:r w:rsidR="00D03F06" w:rsidRPr="00936622">
        <w:rPr>
          <w:b/>
          <w:i/>
          <w:sz w:val="20"/>
          <w:szCs w:val="20"/>
        </w:rPr>
        <w:t xml:space="preserve"> </w:t>
      </w:r>
      <w:r w:rsidR="00D03F06" w:rsidRPr="00936622">
        <w:rPr>
          <w:b/>
          <w:sz w:val="20"/>
          <w:szCs w:val="20"/>
        </w:rPr>
        <w:t>obtained</w:t>
      </w:r>
      <w:r w:rsidRPr="00936622">
        <w:rPr>
          <w:b/>
          <w:sz w:val="20"/>
          <w:szCs w:val="20"/>
        </w:rPr>
        <w:t xml:space="preserve"> </w:t>
      </w:r>
      <w:r w:rsidR="00D03F06" w:rsidRPr="00936622">
        <w:rPr>
          <w:b/>
          <w:sz w:val="20"/>
          <w:szCs w:val="20"/>
        </w:rPr>
        <w:t xml:space="preserve">from Qua </w:t>
      </w:r>
      <w:proofErr w:type="spellStart"/>
      <w:r w:rsidR="00D03F06" w:rsidRPr="00936622">
        <w:rPr>
          <w:b/>
          <w:sz w:val="20"/>
          <w:szCs w:val="20"/>
        </w:rPr>
        <w:t>Iboe</w:t>
      </w:r>
      <w:proofErr w:type="spellEnd"/>
      <w:r w:rsidR="00D03F06" w:rsidRPr="00936622">
        <w:rPr>
          <w:b/>
          <w:sz w:val="20"/>
          <w:szCs w:val="20"/>
        </w:rPr>
        <w:t xml:space="preserve"> River Estuary</w:t>
      </w:r>
    </w:p>
    <w:p w:rsidR="00936622" w:rsidRDefault="00936622" w:rsidP="006F45BC">
      <w:pPr>
        <w:suppressAutoHyphens w:val="0"/>
        <w:snapToGrid w:val="0"/>
        <w:jc w:val="center"/>
        <w:rPr>
          <w:rFonts w:hint="eastAsia"/>
          <w:b/>
          <w:sz w:val="20"/>
          <w:szCs w:val="20"/>
          <w:lang w:eastAsia="zh-CN"/>
        </w:rPr>
      </w:pPr>
    </w:p>
    <w:p w:rsidR="000B40B2" w:rsidRDefault="000B40B2" w:rsidP="006F45BC">
      <w:pPr>
        <w:suppressAutoHyphens w:val="0"/>
        <w:snapToGrid w:val="0"/>
        <w:jc w:val="center"/>
        <w:rPr>
          <w:rFonts w:hint="eastAsia"/>
          <w:b/>
          <w:sz w:val="20"/>
          <w:szCs w:val="20"/>
          <w:lang w:eastAsia="zh-CN"/>
        </w:rPr>
      </w:pPr>
    </w:p>
    <w:p w:rsidR="000B40B2" w:rsidRPr="00936622" w:rsidRDefault="000B40B2" w:rsidP="006F45BC">
      <w:pPr>
        <w:suppressAutoHyphens w:val="0"/>
        <w:snapToGrid w:val="0"/>
        <w:jc w:val="center"/>
        <w:rPr>
          <w:rFonts w:hint="eastAsia"/>
          <w:b/>
          <w:sz w:val="20"/>
          <w:szCs w:val="20"/>
          <w:lang w:eastAsia="zh-CN"/>
        </w:rPr>
      </w:pPr>
    </w:p>
    <w:p w:rsidR="00CA1988" w:rsidRPr="00936622" w:rsidRDefault="00D03F06" w:rsidP="006F45BC">
      <w:pPr>
        <w:suppressAutoHyphens w:val="0"/>
        <w:snapToGrid w:val="0"/>
        <w:jc w:val="center"/>
        <w:rPr>
          <w:sz w:val="20"/>
          <w:szCs w:val="20"/>
          <w:lang w:val="en-GB"/>
        </w:rPr>
      </w:pPr>
      <w:r w:rsidRPr="00936622">
        <w:rPr>
          <w:noProof/>
          <w:sz w:val="20"/>
          <w:szCs w:val="20"/>
          <w:lang w:eastAsia="zh-CN"/>
        </w:rPr>
        <w:drawing>
          <wp:inline distT="0" distB="0" distL="0" distR="0">
            <wp:extent cx="4791075" cy="3400425"/>
            <wp:effectExtent l="0" t="0" r="0"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3F06" w:rsidRPr="00936622" w:rsidRDefault="00CA1988" w:rsidP="006F45BC">
      <w:pPr>
        <w:suppressAutoHyphens w:val="0"/>
        <w:snapToGrid w:val="0"/>
        <w:jc w:val="center"/>
        <w:rPr>
          <w:b/>
          <w:sz w:val="20"/>
          <w:szCs w:val="20"/>
        </w:rPr>
      </w:pPr>
      <w:r w:rsidRPr="00936622">
        <w:rPr>
          <w:b/>
          <w:sz w:val="20"/>
          <w:szCs w:val="20"/>
        </w:rPr>
        <w:t>F</w:t>
      </w:r>
      <w:r w:rsidR="00D03F06" w:rsidRPr="00936622">
        <w:rPr>
          <w:b/>
          <w:sz w:val="20"/>
          <w:szCs w:val="20"/>
        </w:rPr>
        <w:t xml:space="preserve">IG. 2b: Transfer factor threshold for </w:t>
      </w:r>
      <w:proofErr w:type="spellStart"/>
      <w:r w:rsidR="00D03F06" w:rsidRPr="00936622">
        <w:rPr>
          <w:b/>
          <w:i/>
          <w:sz w:val="20"/>
          <w:szCs w:val="20"/>
        </w:rPr>
        <w:t>Callinectes</w:t>
      </w:r>
      <w:proofErr w:type="spellEnd"/>
      <w:r w:rsidR="00D03F06" w:rsidRPr="00936622">
        <w:rPr>
          <w:b/>
          <w:i/>
          <w:sz w:val="20"/>
          <w:szCs w:val="20"/>
        </w:rPr>
        <w:t xml:space="preserve"> </w:t>
      </w:r>
      <w:proofErr w:type="spellStart"/>
      <w:r w:rsidR="00D03F06" w:rsidRPr="00936622">
        <w:rPr>
          <w:b/>
          <w:i/>
          <w:sz w:val="20"/>
          <w:szCs w:val="20"/>
        </w:rPr>
        <w:t>amnicola</w:t>
      </w:r>
      <w:proofErr w:type="spellEnd"/>
      <w:r w:rsidR="00D03F06" w:rsidRPr="00936622">
        <w:rPr>
          <w:b/>
          <w:i/>
          <w:sz w:val="20"/>
          <w:szCs w:val="20"/>
        </w:rPr>
        <w:t xml:space="preserve"> </w:t>
      </w:r>
      <w:r w:rsidR="00D03F06" w:rsidRPr="00936622">
        <w:rPr>
          <w:b/>
          <w:sz w:val="20"/>
          <w:szCs w:val="20"/>
        </w:rPr>
        <w:t xml:space="preserve">obtained from Qua </w:t>
      </w:r>
      <w:proofErr w:type="spellStart"/>
      <w:r w:rsidR="00D03F06" w:rsidRPr="00936622">
        <w:rPr>
          <w:b/>
          <w:sz w:val="20"/>
          <w:szCs w:val="20"/>
        </w:rPr>
        <w:t>Iboe</w:t>
      </w:r>
      <w:proofErr w:type="spellEnd"/>
      <w:r w:rsidR="00D03F06" w:rsidRPr="00936622">
        <w:rPr>
          <w:b/>
          <w:sz w:val="20"/>
          <w:szCs w:val="20"/>
        </w:rPr>
        <w:t xml:space="preserve"> River Estuary</w:t>
      </w:r>
    </w:p>
    <w:p w:rsidR="006F45BC" w:rsidRDefault="00CA1988" w:rsidP="006F45BC">
      <w:pPr>
        <w:suppressAutoHyphens w:val="0"/>
        <w:snapToGrid w:val="0"/>
        <w:jc w:val="both"/>
        <w:rPr>
          <w:rFonts w:hint="eastAsia"/>
          <w:sz w:val="20"/>
          <w:szCs w:val="20"/>
          <w:lang w:eastAsia="zh-CN"/>
        </w:rPr>
      </w:pPr>
      <w:r w:rsidRPr="00936622">
        <w:rPr>
          <w:sz w:val="20"/>
          <w:szCs w:val="20"/>
        </w:rPr>
        <w:cr/>
      </w:r>
    </w:p>
    <w:p w:rsidR="000B40B2" w:rsidRPr="00936622" w:rsidRDefault="000B40B2" w:rsidP="006F45BC">
      <w:pPr>
        <w:suppressAutoHyphens w:val="0"/>
        <w:snapToGrid w:val="0"/>
        <w:jc w:val="both"/>
        <w:rPr>
          <w:rFonts w:hint="eastAsia"/>
          <w:sz w:val="20"/>
          <w:szCs w:val="20"/>
          <w:lang w:eastAsia="zh-CN"/>
        </w:rPr>
        <w:sectPr w:rsidR="000B40B2" w:rsidRPr="00936622" w:rsidSect="006F45BC">
          <w:footnotePr>
            <w:pos w:val="beneathText"/>
          </w:footnotePr>
          <w:type w:val="continuous"/>
          <w:pgSz w:w="12240" w:h="15840" w:code="1"/>
          <w:pgMar w:top="1440" w:right="1440" w:bottom="1440" w:left="1440" w:header="720" w:footer="720" w:gutter="0"/>
          <w:cols w:space="720"/>
          <w:docGrid w:linePitch="360"/>
        </w:sectPr>
      </w:pPr>
    </w:p>
    <w:p w:rsidR="006F45BC" w:rsidRPr="00936622" w:rsidRDefault="00D03F06" w:rsidP="006F45BC">
      <w:pPr>
        <w:suppressAutoHyphens w:val="0"/>
        <w:snapToGrid w:val="0"/>
        <w:jc w:val="both"/>
        <w:rPr>
          <w:b/>
          <w:sz w:val="20"/>
          <w:szCs w:val="20"/>
        </w:rPr>
      </w:pPr>
      <w:r w:rsidRPr="00936622">
        <w:rPr>
          <w:b/>
          <w:sz w:val="20"/>
          <w:szCs w:val="20"/>
        </w:rPr>
        <w:lastRenderedPageBreak/>
        <w:t>4.0 Discussion</w:t>
      </w:r>
    </w:p>
    <w:p w:rsidR="006F45BC" w:rsidRPr="00936622" w:rsidRDefault="00D03F06" w:rsidP="006F45BC">
      <w:pPr>
        <w:suppressAutoHyphens w:val="0"/>
        <w:autoSpaceDE w:val="0"/>
        <w:autoSpaceDN w:val="0"/>
        <w:adjustRightInd w:val="0"/>
        <w:snapToGrid w:val="0"/>
        <w:ind w:firstLine="425"/>
        <w:jc w:val="both"/>
        <w:rPr>
          <w:sz w:val="20"/>
          <w:szCs w:val="20"/>
        </w:rPr>
      </w:pPr>
      <w:r w:rsidRPr="00936622">
        <w:rPr>
          <w:sz w:val="20"/>
          <w:szCs w:val="20"/>
        </w:rPr>
        <w:t xml:space="preserve">The mean value of heavy metal concentrations in the tissues of the analyzed </w:t>
      </w:r>
      <w:proofErr w:type="spellStart"/>
      <w:r w:rsidRPr="00936622">
        <w:rPr>
          <w:i/>
          <w:sz w:val="20"/>
          <w:szCs w:val="20"/>
          <w:lang w:val="en-GB"/>
        </w:rPr>
        <w:t>Callinectes</w:t>
      </w:r>
      <w:proofErr w:type="spellEnd"/>
      <w:r w:rsidRPr="00936622">
        <w:rPr>
          <w:i/>
          <w:sz w:val="20"/>
          <w:szCs w:val="20"/>
          <w:lang w:val="en-GB"/>
        </w:rPr>
        <w:t xml:space="preserve"> </w:t>
      </w:r>
      <w:proofErr w:type="spellStart"/>
      <w:r w:rsidRPr="00936622">
        <w:rPr>
          <w:i/>
          <w:sz w:val="20"/>
          <w:szCs w:val="20"/>
          <w:lang w:val="en-GB"/>
        </w:rPr>
        <w:t>amnicola</w:t>
      </w:r>
      <w:proofErr w:type="spellEnd"/>
      <w:r w:rsidRPr="00936622">
        <w:rPr>
          <w:i/>
          <w:iCs/>
          <w:sz w:val="20"/>
          <w:szCs w:val="20"/>
        </w:rPr>
        <w:t xml:space="preserve"> </w:t>
      </w:r>
      <w:r w:rsidRPr="00936622">
        <w:rPr>
          <w:sz w:val="20"/>
          <w:szCs w:val="20"/>
        </w:rPr>
        <w:t xml:space="preserve">species obtained from Qua </w:t>
      </w:r>
      <w:proofErr w:type="spellStart"/>
      <w:r w:rsidRPr="00936622">
        <w:rPr>
          <w:sz w:val="20"/>
          <w:szCs w:val="20"/>
        </w:rPr>
        <w:t>iboe</w:t>
      </w:r>
      <w:proofErr w:type="spellEnd"/>
      <w:r w:rsidRPr="00936622">
        <w:rPr>
          <w:sz w:val="20"/>
          <w:szCs w:val="20"/>
        </w:rPr>
        <w:t xml:space="preserve"> River Estuary, </w:t>
      </w:r>
      <w:proofErr w:type="spellStart"/>
      <w:r w:rsidRPr="00936622">
        <w:rPr>
          <w:sz w:val="20"/>
          <w:szCs w:val="20"/>
        </w:rPr>
        <w:t>Ibeno</w:t>
      </w:r>
      <w:proofErr w:type="spellEnd"/>
      <w:r w:rsidRPr="00936622">
        <w:rPr>
          <w:sz w:val="20"/>
          <w:szCs w:val="20"/>
        </w:rPr>
        <w:t xml:space="preserve"> showed an interesting pattern. This follows the trend: Fe &gt; Zn &gt; Cu &gt; Co &gt; </w:t>
      </w:r>
      <w:proofErr w:type="spellStart"/>
      <w:r w:rsidRPr="00936622">
        <w:rPr>
          <w:sz w:val="20"/>
          <w:szCs w:val="20"/>
        </w:rPr>
        <w:t>Pb</w:t>
      </w:r>
      <w:proofErr w:type="spellEnd"/>
      <w:r w:rsidRPr="00936622">
        <w:rPr>
          <w:sz w:val="20"/>
          <w:szCs w:val="20"/>
        </w:rPr>
        <w:t xml:space="preserve"> &gt; </w:t>
      </w:r>
      <w:proofErr w:type="spellStart"/>
      <w:r w:rsidRPr="00936622">
        <w:rPr>
          <w:sz w:val="20"/>
          <w:szCs w:val="20"/>
        </w:rPr>
        <w:t>Cd</w:t>
      </w:r>
      <w:proofErr w:type="spellEnd"/>
      <w:r w:rsidRPr="00936622">
        <w:rPr>
          <w:sz w:val="20"/>
          <w:szCs w:val="20"/>
        </w:rPr>
        <w:t xml:space="preserve"> &gt; Cr</w:t>
      </w:r>
      <w:r w:rsidR="00A01E78" w:rsidRPr="00936622">
        <w:rPr>
          <w:sz w:val="20"/>
          <w:szCs w:val="20"/>
        </w:rPr>
        <w:t xml:space="preserve"> respectively</w:t>
      </w:r>
      <w:r w:rsidRPr="00936622">
        <w:rPr>
          <w:sz w:val="20"/>
          <w:szCs w:val="20"/>
        </w:rPr>
        <w:t xml:space="preserve">. Vanadium and Arsenic were below detectable limit throughout the study period. Fe concentration was observed to be higher in the tissues of </w:t>
      </w:r>
      <w:r w:rsidRPr="00936622">
        <w:rPr>
          <w:iCs/>
          <w:sz w:val="20"/>
          <w:szCs w:val="20"/>
        </w:rPr>
        <w:t>the studied organism</w:t>
      </w:r>
      <w:r w:rsidRPr="00936622">
        <w:rPr>
          <w:i/>
          <w:iCs/>
          <w:sz w:val="20"/>
          <w:szCs w:val="20"/>
        </w:rPr>
        <w:t xml:space="preserve"> </w:t>
      </w:r>
      <w:r w:rsidRPr="00936622">
        <w:rPr>
          <w:sz w:val="20"/>
          <w:szCs w:val="20"/>
        </w:rPr>
        <w:t>as compared to other metal pairs. WHO (1993) postulated that Fe is one of the most abundant metals in the earth's crust, found in natural fresh waters at levels ranging from 0.5 to 50 mg / L. Fe present in water may be as a result of the use of iron coagulants or the corrosion of steel and cast iron pipes during the process of water distribution. Iron is an essential element in human nutrition. Estimates of the minimum daily requirement for iron depend on age, sex, physiological status, and iron bioavailability and range from about 10 to 50 mg / day (WHO, 1993).</w:t>
      </w:r>
      <w:r w:rsidR="00CA1988" w:rsidRPr="00936622">
        <w:rPr>
          <w:sz w:val="20"/>
          <w:szCs w:val="20"/>
        </w:rPr>
        <w:t xml:space="preserve"> </w:t>
      </w:r>
      <w:r w:rsidRPr="00936622">
        <w:rPr>
          <w:sz w:val="20"/>
          <w:szCs w:val="20"/>
        </w:rPr>
        <w:t xml:space="preserve">The high concentration of Zinc in the tissues of </w:t>
      </w:r>
      <w:r w:rsidRPr="00936622">
        <w:rPr>
          <w:i/>
          <w:iCs/>
          <w:sz w:val="20"/>
          <w:szCs w:val="20"/>
        </w:rPr>
        <w:t xml:space="preserve">C. </w:t>
      </w:r>
      <w:proofErr w:type="spellStart"/>
      <w:r w:rsidRPr="00936622">
        <w:rPr>
          <w:i/>
          <w:iCs/>
          <w:sz w:val="20"/>
          <w:szCs w:val="20"/>
        </w:rPr>
        <w:t>amnicola</w:t>
      </w:r>
      <w:proofErr w:type="spellEnd"/>
      <w:r w:rsidRPr="00936622">
        <w:rPr>
          <w:i/>
          <w:iCs/>
          <w:sz w:val="20"/>
          <w:szCs w:val="20"/>
        </w:rPr>
        <w:t xml:space="preserve"> </w:t>
      </w:r>
      <w:r w:rsidRPr="00936622">
        <w:rPr>
          <w:sz w:val="20"/>
          <w:szCs w:val="20"/>
        </w:rPr>
        <w:t>can be attributed to dissolution of zinc from oil pipelines fixed across the water body by oil companies. Similar trend was reported by (WHO, 1993).</w:t>
      </w:r>
    </w:p>
    <w:p w:rsidR="00D03F06" w:rsidRPr="00936622" w:rsidRDefault="00D03F06" w:rsidP="006F45BC">
      <w:pPr>
        <w:suppressAutoHyphens w:val="0"/>
        <w:autoSpaceDE w:val="0"/>
        <w:autoSpaceDN w:val="0"/>
        <w:adjustRightInd w:val="0"/>
        <w:snapToGrid w:val="0"/>
        <w:ind w:firstLine="425"/>
        <w:jc w:val="both"/>
        <w:rPr>
          <w:sz w:val="20"/>
          <w:szCs w:val="20"/>
        </w:rPr>
      </w:pPr>
      <w:r w:rsidRPr="00936622">
        <w:rPr>
          <w:sz w:val="20"/>
          <w:szCs w:val="20"/>
        </w:rPr>
        <w:t>However, the observed concentrations of trace metals such as Iron (F), Zinc (Zn), Copper (Cu), Cobalt (Co), Lead (</w:t>
      </w:r>
      <w:proofErr w:type="spellStart"/>
      <w:r w:rsidRPr="00936622">
        <w:rPr>
          <w:sz w:val="20"/>
          <w:szCs w:val="20"/>
        </w:rPr>
        <w:t>Pb</w:t>
      </w:r>
      <w:proofErr w:type="spellEnd"/>
      <w:r w:rsidRPr="00936622">
        <w:rPr>
          <w:sz w:val="20"/>
          <w:szCs w:val="20"/>
        </w:rPr>
        <w:t>), Cadmium (</w:t>
      </w:r>
      <w:proofErr w:type="spellStart"/>
      <w:r w:rsidRPr="00936622">
        <w:rPr>
          <w:sz w:val="20"/>
          <w:szCs w:val="20"/>
        </w:rPr>
        <w:t>Cd</w:t>
      </w:r>
      <w:proofErr w:type="spellEnd"/>
      <w:r w:rsidRPr="00936622">
        <w:rPr>
          <w:sz w:val="20"/>
          <w:szCs w:val="20"/>
        </w:rPr>
        <w:t xml:space="preserve">), and Chromium (Cr) in the test organisms could be from </w:t>
      </w:r>
      <w:r w:rsidRPr="00936622">
        <w:rPr>
          <w:sz w:val="20"/>
          <w:szCs w:val="20"/>
        </w:rPr>
        <w:lastRenderedPageBreak/>
        <w:t xml:space="preserve">the sediment and were relatively low in this study except for Fe, Zn and Cu. Certain factors may have influenced the differential uptake of metals in the test organism. This study demonstrated evidence of bioaccumulation of heavy metals in the tissues of </w:t>
      </w:r>
      <w:proofErr w:type="spellStart"/>
      <w:r w:rsidRPr="00936622">
        <w:rPr>
          <w:i/>
          <w:sz w:val="20"/>
          <w:szCs w:val="20"/>
          <w:lang w:val="en-GB"/>
        </w:rPr>
        <w:t>Callinectes</w:t>
      </w:r>
      <w:proofErr w:type="spellEnd"/>
      <w:r w:rsidRPr="00936622">
        <w:rPr>
          <w:i/>
          <w:sz w:val="20"/>
          <w:szCs w:val="20"/>
          <w:lang w:val="en-GB"/>
        </w:rPr>
        <w:t xml:space="preserve"> </w:t>
      </w:r>
      <w:proofErr w:type="spellStart"/>
      <w:r w:rsidRPr="00936622">
        <w:rPr>
          <w:i/>
          <w:sz w:val="20"/>
          <w:szCs w:val="20"/>
          <w:lang w:val="en-GB"/>
        </w:rPr>
        <w:t>amnicola</w:t>
      </w:r>
      <w:proofErr w:type="spellEnd"/>
      <w:r w:rsidRPr="00936622">
        <w:rPr>
          <w:i/>
          <w:iCs/>
          <w:sz w:val="20"/>
          <w:szCs w:val="20"/>
        </w:rPr>
        <w:t xml:space="preserve"> </w:t>
      </w:r>
      <w:r w:rsidRPr="00936622">
        <w:rPr>
          <w:sz w:val="20"/>
          <w:szCs w:val="20"/>
        </w:rPr>
        <w:t xml:space="preserve">from Qua </w:t>
      </w:r>
      <w:proofErr w:type="spellStart"/>
      <w:r w:rsidRPr="00936622">
        <w:rPr>
          <w:sz w:val="20"/>
          <w:szCs w:val="20"/>
        </w:rPr>
        <w:t>Iboe</w:t>
      </w:r>
      <w:proofErr w:type="spellEnd"/>
      <w:r w:rsidRPr="00936622">
        <w:rPr>
          <w:sz w:val="20"/>
          <w:szCs w:val="20"/>
        </w:rPr>
        <w:t xml:space="preserve"> River Estuary, </w:t>
      </w:r>
      <w:proofErr w:type="spellStart"/>
      <w:r w:rsidRPr="00936622">
        <w:rPr>
          <w:sz w:val="20"/>
          <w:szCs w:val="20"/>
        </w:rPr>
        <w:t>Ibeno</w:t>
      </w:r>
      <w:proofErr w:type="spellEnd"/>
      <w:r w:rsidRPr="00936622">
        <w:rPr>
          <w:sz w:val="20"/>
          <w:szCs w:val="20"/>
        </w:rPr>
        <w:t xml:space="preserve">. Levels were however, observed to be below the recommended tolerance levels (Davies </w:t>
      </w:r>
      <w:r w:rsidRPr="00936622">
        <w:rPr>
          <w:i/>
          <w:iCs/>
          <w:sz w:val="20"/>
          <w:szCs w:val="20"/>
        </w:rPr>
        <w:t>et al</w:t>
      </w:r>
      <w:r w:rsidRPr="00936622">
        <w:rPr>
          <w:sz w:val="20"/>
          <w:szCs w:val="20"/>
        </w:rPr>
        <w:t xml:space="preserve">. 2006; </w:t>
      </w:r>
      <w:r w:rsidRPr="00936622">
        <w:rPr>
          <w:color w:val="000000"/>
          <w:sz w:val="20"/>
          <w:szCs w:val="20"/>
        </w:rPr>
        <w:t>WHO, 2011</w:t>
      </w:r>
      <w:r w:rsidRPr="00936622">
        <w:rPr>
          <w:sz w:val="20"/>
          <w:szCs w:val="20"/>
        </w:rPr>
        <w:t xml:space="preserve">) except for Fe, Zn and Cu which were above threshold limits. Similar trend of heavy metal contamination in </w:t>
      </w:r>
      <w:r w:rsidRPr="00936622">
        <w:rPr>
          <w:i/>
          <w:sz w:val="20"/>
          <w:szCs w:val="20"/>
        </w:rPr>
        <w:t xml:space="preserve">T. </w:t>
      </w:r>
      <w:proofErr w:type="spellStart"/>
      <w:r w:rsidRPr="00936622">
        <w:rPr>
          <w:i/>
          <w:sz w:val="20"/>
          <w:szCs w:val="20"/>
        </w:rPr>
        <w:t>fuscatus</w:t>
      </w:r>
      <w:proofErr w:type="spellEnd"/>
      <w:r w:rsidRPr="00936622">
        <w:rPr>
          <w:sz w:val="20"/>
          <w:szCs w:val="20"/>
        </w:rPr>
        <w:t xml:space="preserve"> have been reported by George</w:t>
      </w:r>
      <w:r w:rsidRPr="00936622">
        <w:rPr>
          <w:i/>
          <w:iCs/>
          <w:sz w:val="20"/>
          <w:szCs w:val="20"/>
        </w:rPr>
        <w:t xml:space="preserve"> </w:t>
      </w:r>
      <w:r w:rsidRPr="00936622">
        <w:rPr>
          <w:iCs/>
          <w:sz w:val="20"/>
          <w:szCs w:val="20"/>
        </w:rPr>
        <w:t>(</w:t>
      </w:r>
      <w:r w:rsidRPr="00936622">
        <w:rPr>
          <w:sz w:val="20"/>
          <w:szCs w:val="20"/>
        </w:rPr>
        <w:t xml:space="preserve">2015). </w:t>
      </w:r>
    </w:p>
    <w:p w:rsidR="00D03F06" w:rsidRPr="00936622" w:rsidRDefault="00D03F06" w:rsidP="006F45BC">
      <w:pPr>
        <w:suppressAutoHyphens w:val="0"/>
        <w:snapToGrid w:val="0"/>
        <w:ind w:firstLine="425"/>
        <w:jc w:val="both"/>
        <w:rPr>
          <w:sz w:val="20"/>
          <w:szCs w:val="20"/>
        </w:rPr>
      </w:pPr>
      <w:r w:rsidRPr="00936622">
        <w:rPr>
          <w:sz w:val="20"/>
          <w:szCs w:val="20"/>
        </w:rPr>
        <w:t>Transfer factor (T</w:t>
      </w:r>
      <w:r w:rsidRPr="00936622">
        <w:rPr>
          <w:sz w:val="20"/>
          <w:szCs w:val="20"/>
          <w:vertAlign w:val="subscript"/>
        </w:rPr>
        <w:t>F</w:t>
      </w:r>
      <w:r w:rsidRPr="00936622">
        <w:rPr>
          <w:sz w:val="20"/>
          <w:szCs w:val="20"/>
        </w:rPr>
        <w:t>) is a competent technique developed to assess the level of metal in living system as a fraction of soil total. Previous studies have indicated that uptake of metals differ from one metal to another and from one species to another and within or between environments (</w:t>
      </w:r>
      <w:proofErr w:type="spellStart"/>
      <w:r w:rsidRPr="00936622">
        <w:rPr>
          <w:sz w:val="20"/>
          <w:szCs w:val="20"/>
        </w:rPr>
        <w:t>Rashed</w:t>
      </w:r>
      <w:proofErr w:type="spellEnd"/>
      <w:r w:rsidRPr="00936622">
        <w:rPr>
          <w:sz w:val="20"/>
          <w:szCs w:val="20"/>
        </w:rPr>
        <w:t>, 2001; Abdel-</w:t>
      </w:r>
      <w:proofErr w:type="spellStart"/>
      <w:r w:rsidRPr="00936622">
        <w:rPr>
          <w:sz w:val="20"/>
          <w:szCs w:val="20"/>
        </w:rPr>
        <w:t>Baki</w:t>
      </w:r>
      <w:proofErr w:type="spellEnd"/>
      <w:r w:rsidRPr="00936622">
        <w:rPr>
          <w:b/>
          <w:bCs/>
          <w:sz w:val="20"/>
          <w:szCs w:val="20"/>
        </w:rPr>
        <w:t xml:space="preserve">, </w:t>
      </w:r>
      <w:r w:rsidRPr="00936622">
        <w:rPr>
          <w:i/>
          <w:sz w:val="20"/>
          <w:szCs w:val="20"/>
        </w:rPr>
        <w:t>et al</w:t>
      </w:r>
      <w:r w:rsidRPr="00936622">
        <w:rPr>
          <w:b/>
          <w:bCs/>
          <w:sz w:val="20"/>
          <w:szCs w:val="20"/>
        </w:rPr>
        <w:t xml:space="preserve">., </w:t>
      </w:r>
      <w:r w:rsidRPr="00936622">
        <w:rPr>
          <w:sz w:val="20"/>
          <w:szCs w:val="20"/>
        </w:rPr>
        <w:t>2011). This is evidence in the result of findings as variation was observed in their rate of uptake of heavy metal and also, the accumulation was metal dependent. The presence of metals in high levels in benthic environment does not indicate a direct toxic risk to benthic organisms, if there is no significant accumulation of metals by these organisms (</w:t>
      </w:r>
      <w:proofErr w:type="spellStart"/>
      <w:r w:rsidRPr="00936622">
        <w:rPr>
          <w:sz w:val="20"/>
          <w:szCs w:val="20"/>
        </w:rPr>
        <w:t>kamaruzzaman</w:t>
      </w:r>
      <w:proofErr w:type="spellEnd"/>
      <w:r w:rsidRPr="00936622">
        <w:rPr>
          <w:sz w:val="20"/>
          <w:szCs w:val="20"/>
        </w:rPr>
        <w:t xml:space="preserve">, </w:t>
      </w:r>
      <w:r w:rsidRPr="00936622">
        <w:rPr>
          <w:i/>
          <w:sz w:val="20"/>
          <w:szCs w:val="20"/>
        </w:rPr>
        <w:t>et. al</w:t>
      </w:r>
      <w:r w:rsidRPr="00936622">
        <w:rPr>
          <w:sz w:val="20"/>
          <w:szCs w:val="20"/>
        </w:rPr>
        <w:t>. 2010). In the present study, transfer factors (T</w:t>
      </w:r>
      <w:r w:rsidRPr="00936622">
        <w:rPr>
          <w:sz w:val="20"/>
          <w:szCs w:val="20"/>
          <w:vertAlign w:val="subscript"/>
        </w:rPr>
        <w:t>F</w:t>
      </w:r>
      <w:r w:rsidRPr="00936622">
        <w:rPr>
          <w:sz w:val="20"/>
          <w:szCs w:val="20"/>
        </w:rPr>
        <w:t xml:space="preserve">) of nine (9) metals from sediment to </w:t>
      </w: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sz w:val="20"/>
          <w:szCs w:val="20"/>
        </w:rPr>
        <w:t xml:space="preserve"> were computed. The results indicated that transfer factors from sediment to </w:t>
      </w:r>
      <w:r w:rsidRPr="00936622">
        <w:rPr>
          <w:i/>
          <w:sz w:val="20"/>
          <w:szCs w:val="20"/>
        </w:rPr>
        <w:t xml:space="preserve">C. </w:t>
      </w:r>
      <w:proofErr w:type="spellStart"/>
      <w:r w:rsidRPr="00936622">
        <w:rPr>
          <w:i/>
          <w:sz w:val="20"/>
          <w:szCs w:val="20"/>
        </w:rPr>
        <w:lastRenderedPageBreak/>
        <w:t>amnicola</w:t>
      </w:r>
      <w:proofErr w:type="spellEnd"/>
      <w:r w:rsidRPr="00936622">
        <w:rPr>
          <w:sz w:val="20"/>
          <w:szCs w:val="20"/>
        </w:rPr>
        <w:t xml:space="preserve"> were below 1.00 for </w:t>
      </w:r>
      <w:proofErr w:type="spellStart"/>
      <w:r w:rsidRPr="00936622">
        <w:rPr>
          <w:sz w:val="20"/>
          <w:szCs w:val="20"/>
        </w:rPr>
        <w:t>Cd</w:t>
      </w:r>
      <w:proofErr w:type="spellEnd"/>
      <w:r w:rsidRPr="00936622">
        <w:rPr>
          <w:sz w:val="20"/>
          <w:szCs w:val="20"/>
        </w:rPr>
        <w:t xml:space="preserve">, Cr, Fe, </w:t>
      </w:r>
      <w:proofErr w:type="spellStart"/>
      <w:r w:rsidRPr="00936622">
        <w:rPr>
          <w:sz w:val="20"/>
          <w:szCs w:val="20"/>
        </w:rPr>
        <w:t>Pb</w:t>
      </w:r>
      <w:proofErr w:type="spellEnd"/>
      <w:r w:rsidRPr="00936622">
        <w:rPr>
          <w:sz w:val="20"/>
          <w:szCs w:val="20"/>
        </w:rPr>
        <w:t xml:space="preserve"> and Co which implies that no bioaccumulation of these metal occurred from sediment to </w:t>
      </w:r>
      <w:r w:rsidRPr="00936622">
        <w:rPr>
          <w:i/>
          <w:sz w:val="20"/>
          <w:szCs w:val="20"/>
        </w:rPr>
        <w:t xml:space="preserve">C. </w:t>
      </w:r>
      <w:proofErr w:type="spellStart"/>
      <w:r w:rsidRPr="00936622">
        <w:rPr>
          <w:i/>
          <w:sz w:val="20"/>
          <w:szCs w:val="20"/>
        </w:rPr>
        <w:t>amnicola</w:t>
      </w:r>
      <w:proofErr w:type="spellEnd"/>
      <w:r w:rsidRPr="00936622">
        <w:rPr>
          <w:sz w:val="20"/>
          <w:szCs w:val="20"/>
        </w:rPr>
        <w:t xml:space="preserve">, except Cu and Zn which had a transfer factor value greater than 1.00 which implies that bioaccumulation of these metal occurred from sediment to </w:t>
      </w:r>
      <w:r w:rsidRPr="00936622">
        <w:rPr>
          <w:i/>
          <w:sz w:val="20"/>
          <w:szCs w:val="20"/>
        </w:rPr>
        <w:t xml:space="preserve">C. </w:t>
      </w:r>
      <w:proofErr w:type="spellStart"/>
      <w:r w:rsidRPr="00936622">
        <w:rPr>
          <w:i/>
          <w:sz w:val="20"/>
          <w:szCs w:val="20"/>
        </w:rPr>
        <w:t>amnicola</w:t>
      </w:r>
      <w:proofErr w:type="spellEnd"/>
      <w:r w:rsidRPr="00936622">
        <w:rPr>
          <w:sz w:val="20"/>
          <w:szCs w:val="20"/>
        </w:rPr>
        <w:t>. This result agrees with the reports of previous studies by (</w:t>
      </w:r>
      <w:proofErr w:type="spellStart"/>
      <w:r w:rsidRPr="00936622">
        <w:rPr>
          <w:sz w:val="20"/>
          <w:szCs w:val="20"/>
        </w:rPr>
        <w:t>Rashed</w:t>
      </w:r>
      <w:proofErr w:type="spellEnd"/>
      <w:r w:rsidRPr="00936622">
        <w:rPr>
          <w:sz w:val="20"/>
          <w:szCs w:val="20"/>
        </w:rPr>
        <w:t>, 2001; Abdel-</w:t>
      </w:r>
      <w:proofErr w:type="spellStart"/>
      <w:r w:rsidRPr="00936622">
        <w:rPr>
          <w:sz w:val="20"/>
          <w:szCs w:val="20"/>
        </w:rPr>
        <w:t>Baki</w:t>
      </w:r>
      <w:proofErr w:type="spellEnd"/>
      <w:r w:rsidRPr="00936622">
        <w:rPr>
          <w:b/>
          <w:bCs/>
          <w:sz w:val="20"/>
          <w:szCs w:val="20"/>
        </w:rPr>
        <w:t xml:space="preserve">, </w:t>
      </w:r>
      <w:r w:rsidRPr="00936622">
        <w:rPr>
          <w:i/>
          <w:sz w:val="20"/>
          <w:szCs w:val="20"/>
        </w:rPr>
        <w:t>et al</w:t>
      </w:r>
      <w:r w:rsidRPr="00936622">
        <w:rPr>
          <w:b/>
          <w:bCs/>
          <w:sz w:val="20"/>
          <w:szCs w:val="20"/>
        </w:rPr>
        <w:t xml:space="preserve">., </w:t>
      </w:r>
      <w:r w:rsidRPr="00936622">
        <w:rPr>
          <w:sz w:val="20"/>
          <w:szCs w:val="20"/>
        </w:rPr>
        <w:t>2011). This index helps in understanding the routes of uptake of heavy metals in the studied organisms. Accumulation of metals only begins when organisms are faced with high concentration in the surrounding medium (Abdel-</w:t>
      </w:r>
      <w:proofErr w:type="spellStart"/>
      <w:r w:rsidRPr="00936622">
        <w:rPr>
          <w:sz w:val="20"/>
          <w:szCs w:val="20"/>
        </w:rPr>
        <w:t>Baki</w:t>
      </w:r>
      <w:proofErr w:type="spellEnd"/>
      <w:r w:rsidRPr="00936622">
        <w:rPr>
          <w:b/>
          <w:bCs/>
          <w:sz w:val="20"/>
          <w:szCs w:val="20"/>
        </w:rPr>
        <w:t xml:space="preserve">, </w:t>
      </w:r>
      <w:r w:rsidRPr="00936622">
        <w:rPr>
          <w:i/>
          <w:sz w:val="20"/>
          <w:szCs w:val="20"/>
        </w:rPr>
        <w:t>et al</w:t>
      </w:r>
      <w:r w:rsidRPr="00936622">
        <w:rPr>
          <w:b/>
          <w:bCs/>
          <w:sz w:val="20"/>
          <w:szCs w:val="20"/>
        </w:rPr>
        <w:t xml:space="preserve">., </w:t>
      </w:r>
      <w:r w:rsidRPr="00936622">
        <w:rPr>
          <w:sz w:val="20"/>
          <w:szCs w:val="20"/>
        </w:rPr>
        <w:t>2011). Having a good understanding of the accumulation factor (T</w:t>
      </w:r>
      <w:r w:rsidRPr="00936622">
        <w:rPr>
          <w:sz w:val="20"/>
          <w:szCs w:val="20"/>
          <w:vertAlign w:val="subscript"/>
        </w:rPr>
        <w:t>F</w:t>
      </w:r>
      <w:r w:rsidRPr="00936622">
        <w:rPr>
          <w:sz w:val="20"/>
          <w:szCs w:val="20"/>
        </w:rPr>
        <w:t xml:space="preserve">) is important in predicting the relative contributions of </w:t>
      </w:r>
      <w:proofErr w:type="spellStart"/>
      <w:r w:rsidRPr="00936622">
        <w:rPr>
          <w:sz w:val="20"/>
          <w:szCs w:val="20"/>
        </w:rPr>
        <w:t>abiotic</w:t>
      </w:r>
      <w:proofErr w:type="spellEnd"/>
      <w:r w:rsidRPr="00936622">
        <w:rPr>
          <w:sz w:val="20"/>
          <w:szCs w:val="20"/>
        </w:rPr>
        <w:t xml:space="preserve"> media as a source of heavy metals accumulation in shellfish and the accumulation efficiency for any particular pollutant in any shellfish organ. In addition, such information is crucial in making accurate risk assessment for seafood safety purposes and its possible health consequences to humans.</w:t>
      </w:r>
    </w:p>
    <w:p w:rsidR="00D03F06" w:rsidRPr="00936622" w:rsidRDefault="00D03F06" w:rsidP="006F45BC">
      <w:pPr>
        <w:suppressAutoHyphens w:val="0"/>
        <w:autoSpaceDE w:val="0"/>
        <w:autoSpaceDN w:val="0"/>
        <w:adjustRightInd w:val="0"/>
        <w:snapToGrid w:val="0"/>
        <w:ind w:firstLine="425"/>
        <w:jc w:val="both"/>
        <w:rPr>
          <w:sz w:val="20"/>
          <w:szCs w:val="20"/>
        </w:rPr>
      </w:pPr>
      <w:r w:rsidRPr="00936622">
        <w:rPr>
          <w:sz w:val="20"/>
          <w:szCs w:val="20"/>
        </w:rPr>
        <w:t xml:space="preserve">The result of this study shows imminent problems of contamination in Qua </w:t>
      </w:r>
      <w:proofErr w:type="spellStart"/>
      <w:r w:rsidRPr="00936622">
        <w:rPr>
          <w:sz w:val="20"/>
          <w:szCs w:val="20"/>
        </w:rPr>
        <w:t>Iboe</w:t>
      </w:r>
      <w:proofErr w:type="spellEnd"/>
      <w:r w:rsidRPr="00936622">
        <w:rPr>
          <w:sz w:val="20"/>
          <w:szCs w:val="20"/>
        </w:rPr>
        <w:t xml:space="preserve"> River Estuary, </w:t>
      </w:r>
      <w:proofErr w:type="spellStart"/>
      <w:r w:rsidRPr="00936622">
        <w:rPr>
          <w:sz w:val="20"/>
          <w:szCs w:val="20"/>
        </w:rPr>
        <w:t>Ibeno</w:t>
      </w:r>
      <w:proofErr w:type="spellEnd"/>
      <w:r w:rsidRPr="00936622">
        <w:rPr>
          <w:sz w:val="20"/>
          <w:szCs w:val="20"/>
        </w:rPr>
        <w:t xml:space="preserve"> which is attributed to anthropogenic activities. This emphasizes the importance of constant monitoring of rivers and other water bodies receiving effluents in order to forestall cumulative effects of pollution in the river which may lead to sub-lethal consequences in the aquatic fauna and clinical poisoning to man. </w:t>
      </w:r>
    </w:p>
    <w:p w:rsidR="00D03F06" w:rsidRPr="00936622" w:rsidRDefault="00D03F06" w:rsidP="006F45BC">
      <w:pPr>
        <w:suppressAutoHyphens w:val="0"/>
        <w:autoSpaceDE w:val="0"/>
        <w:autoSpaceDN w:val="0"/>
        <w:adjustRightInd w:val="0"/>
        <w:snapToGrid w:val="0"/>
        <w:ind w:firstLine="425"/>
        <w:jc w:val="both"/>
        <w:rPr>
          <w:sz w:val="20"/>
          <w:szCs w:val="20"/>
        </w:rPr>
      </w:pPr>
    </w:p>
    <w:p w:rsidR="00D03F06" w:rsidRPr="00936622" w:rsidRDefault="00D03F06" w:rsidP="006F45BC">
      <w:pPr>
        <w:suppressAutoHyphens w:val="0"/>
        <w:autoSpaceDE w:val="0"/>
        <w:autoSpaceDN w:val="0"/>
        <w:adjustRightInd w:val="0"/>
        <w:snapToGrid w:val="0"/>
        <w:jc w:val="both"/>
        <w:rPr>
          <w:b/>
          <w:sz w:val="20"/>
          <w:szCs w:val="20"/>
        </w:rPr>
      </w:pPr>
      <w:r w:rsidRPr="00936622">
        <w:rPr>
          <w:b/>
          <w:sz w:val="20"/>
          <w:szCs w:val="20"/>
        </w:rPr>
        <w:t>5.0 Conclusion</w:t>
      </w:r>
    </w:p>
    <w:p w:rsidR="00D03F06" w:rsidRPr="00936622" w:rsidRDefault="00D03F06" w:rsidP="006F45BC">
      <w:pPr>
        <w:suppressAutoHyphens w:val="0"/>
        <w:snapToGrid w:val="0"/>
        <w:ind w:firstLine="425"/>
        <w:jc w:val="both"/>
        <w:rPr>
          <w:sz w:val="20"/>
          <w:szCs w:val="20"/>
        </w:rPr>
      </w:pPr>
      <w:r w:rsidRPr="00936622">
        <w:rPr>
          <w:sz w:val="20"/>
          <w:szCs w:val="20"/>
        </w:rPr>
        <w:t xml:space="preserve">The elemental concentrations of trace metals observed in the tissues of </w:t>
      </w: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i/>
          <w:sz w:val="20"/>
          <w:szCs w:val="20"/>
        </w:rPr>
        <w:t xml:space="preserve"> </w:t>
      </w:r>
      <w:r w:rsidRPr="00936622">
        <w:rPr>
          <w:sz w:val="20"/>
          <w:szCs w:val="20"/>
        </w:rPr>
        <w:t xml:space="preserve">during the study were within permissible limit for cadmium, chromium, cobalt and lead while iron, copper and zinc were above the threshold limit as recommended by WHO. Transfer factor index for </w:t>
      </w:r>
      <w:r w:rsidRPr="00936622">
        <w:rPr>
          <w:i/>
          <w:sz w:val="20"/>
          <w:szCs w:val="20"/>
        </w:rPr>
        <w:t xml:space="preserve">C. </w:t>
      </w:r>
      <w:proofErr w:type="spellStart"/>
      <w:r w:rsidRPr="00936622">
        <w:rPr>
          <w:i/>
          <w:sz w:val="20"/>
          <w:szCs w:val="20"/>
        </w:rPr>
        <w:t>amnicola</w:t>
      </w:r>
      <w:proofErr w:type="spellEnd"/>
      <w:r w:rsidRPr="00936622">
        <w:rPr>
          <w:sz w:val="20"/>
          <w:szCs w:val="20"/>
        </w:rPr>
        <w:t xml:space="preserve"> showed evidence of bioaccumulation of heavy metals in the tissues of this organism. Copper and zinc had a transfer factor index &gt; 1. From the result of findings, the sediment quality of Qua </w:t>
      </w:r>
      <w:proofErr w:type="spellStart"/>
      <w:r w:rsidRPr="00936622">
        <w:rPr>
          <w:sz w:val="20"/>
          <w:szCs w:val="20"/>
        </w:rPr>
        <w:t>Iboe</w:t>
      </w:r>
      <w:proofErr w:type="spellEnd"/>
      <w:r w:rsidRPr="00936622">
        <w:rPr>
          <w:sz w:val="20"/>
          <w:szCs w:val="20"/>
        </w:rPr>
        <w:t xml:space="preserve"> River Estuary is seriously impaired by coastal activities resulting from indiscriminate discharge of domestic waste, industrial waste, agricultural run-off and sewage disposal into the estuary. The high concentrations of iron, copper and zinc in </w:t>
      </w:r>
      <w:r w:rsidRPr="00936622">
        <w:rPr>
          <w:i/>
          <w:sz w:val="20"/>
          <w:szCs w:val="20"/>
        </w:rPr>
        <w:t xml:space="preserve">C. </w:t>
      </w:r>
      <w:proofErr w:type="spellStart"/>
      <w:r w:rsidRPr="00936622">
        <w:rPr>
          <w:i/>
          <w:sz w:val="20"/>
          <w:szCs w:val="20"/>
        </w:rPr>
        <w:t>amnicola</w:t>
      </w:r>
      <w:proofErr w:type="spellEnd"/>
      <w:r w:rsidRPr="00936622">
        <w:rPr>
          <w:sz w:val="20"/>
          <w:szCs w:val="20"/>
        </w:rPr>
        <w:t xml:space="preserve"> calls for concern as this may result in deleterious health effects to consumers of these shellfishes overtime</w:t>
      </w:r>
      <w:r w:rsidRPr="00936622">
        <w:rPr>
          <w:i/>
          <w:sz w:val="20"/>
          <w:szCs w:val="20"/>
        </w:rPr>
        <w:t xml:space="preserve">. </w:t>
      </w:r>
      <w:proofErr w:type="spellStart"/>
      <w:r w:rsidRPr="00936622">
        <w:rPr>
          <w:i/>
          <w:sz w:val="20"/>
          <w:szCs w:val="20"/>
        </w:rPr>
        <w:t>Callinectes</w:t>
      </w:r>
      <w:proofErr w:type="spellEnd"/>
      <w:r w:rsidRPr="00936622">
        <w:rPr>
          <w:i/>
          <w:sz w:val="20"/>
          <w:szCs w:val="20"/>
        </w:rPr>
        <w:t xml:space="preserve"> </w:t>
      </w:r>
      <w:proofErr w:type="spellStart"/>
      <w:r w:rsidRPr="00936622">
        <w:rPr>
          <w:i/>
          <w:sz w:val="20"/>
          <w:szCs w:val="20"/>
        </w:rPr>
        <w:t>amnicola</w:t>
      </w:r>
      <w:proofErr w:type="spellEnd"/>
      <w:r w:rsidRPr="00936622">
        <w:rPr>
          <w:sz w:val="20"/>
          <w:szCs w:val="20"/>
        </w:rPr>
        <w:t xml:space="preserve"> is an important commercial shellfish consumed in most parts of the world including Nigeria, notably the Niger Delta Region.</w:t>
      </w:r>
      <w:r w:rsidR="00CA1988" w:rsidRPr="00936622">
        <w:rPr>
          <w:sz w:val="20"/>
          <w:szCs w:val="20"/>
        </w:rPr>
        <w:t xml:space="preserve"> </w:t>
      </w:r>
      <w:r w:rsidRPr="00936622">
        <w:rPr>
          <w:sz w:val="20"/>
          <w:szCs w:val="20"/>
        </w:rPr>
        <w:t xml:space="preserve">Therefore, if there is continuous alterations in aquatic environment as would be expected due to anthropogenic activities, it will results in deleterious ecological effects to aquatic biota at the </w:t>
      </w:r>
      <w:r w:rsidRPr="00936622">
        <w:rPr>
          <w:sz w:val="20"/>
          <w:szCs w:val="20"/>
        </w:rPr>
        <w:lastRenderedPageBreak/>
        <w:t xml:space="preserve">long term. This study vindicate the essence of continuous monitoring of our water bodies as this will help to give vital information on the status of water bodies in Nigeria and to expedite remedial measures in the event of pollution. </w:t>
      </w:r>
    </w:p>
    <w:p w:rsidR="00FB5B6A" w:rsidRPr="00936622" w:rsidRDefault="00FB5B6A" w:rsidP="006F45BC">
      <w:pPr>
        <w:suppressAutoHyphens w:val="0"/>
        <w:snapToGrid w:val="0"/>
        <w:ind w:firstLine="425"/>
        <w:jc w:val="both"/>
        <w:rPr>
          <w:sz w:val="20"/>
          <w:szCs w:val="20"/>
        </w:rPr>
      </w:pPr>
    </w:p>
    <w:p w:rsidR="008A5DFE" w:rsidRPr="00936622" w:rsidRDefault="008A5DFE" w:rsidP="006F45BC">
      <w:pPr>
        <w:suppressAutoHyphens w:val="0"/>
        <w:snapToGrid w:val="0"/>
        <w:jc w:val="both"/>
        <w:rPr>
          <w:b/>
          <w:sz w:val="20"/>
          <w:szCs w:val="20"/>
        </w:rPr>
      </w:pPr>
      <w:r w:rsidRPr="00936622">
        <w:rPr>
          <w:b/>
          <w:sz w:val="20"/>
          <w:szCs w:val="20"/>
        </w:rPr>
        <w:t>Corresponding Author:</w:t>
      </w:r>
    </w:p>
    <w:p w:rsidR="008A5DFE" w:rsidRPr="00936622" w:rsidRDefault="008A5DFE" w:rsidP="006F45BC">
      <w:pPr>
        <w:suppressAutoHyphens w:val="0"/>
        <w:snapToGrid w:val="0"/>
        <w:jc w:val="both"/>
        <w:rPr>
          <w:sz w:val="20"/>
          <w:szCs w:val="20"/>
        </w:rPr>
      </w:pPr>
      <w:r w:rsidRPr="00936622">
        <w:rPr>
          <w:sz w:val="20"/>
          <w:szCs w:val="20"/>
        </w:rPr>
        <w:t xml:space="preserve">Dr. George </w:t>
      </w:r>
      <w:proofErr w:type="spellStart"/>
      <w:r w:rsidRPr="00936622">
        <w:rPr>
          <w:sz w:val="20"/>
          <w:szCs w:val="20"/>
        </w:rPr>
        <w:t>Ubong</w:t>
      </w:r>
      <w:proofErr w:type="spellEnd"/>
    </w:p>
    <w:p w:rsidR="008A5DFE" w:rsidRPr="00936622" w:rsidRDefault="008A5DFE" w:rsidP="006F45BC">
      <w:pPr>
        <w:suppressAutoHyphens w:val="0"/>
        <w:snapToGrid w:val="0"/>
        <w:jc w:val="both"/>
        <w:rPr>
          <w:sz w:val="20"/>
          <w:szCs w:val="20"/>
        </w:rPr>
      </w:pPr>
      <w:r w:rsidRPr="00936622">
        <w:rPr>
          <w:sz w:val="20"/>
          <w:szCs w:val="20"/>
        </w:rPr>
        <w:t xml:space="preserve">Department of Fisheries and Aquaculture </w:t>
      </w:r>
    </w:p>
    <w:p w:rsidR="008A5DFE" w:rsidRPr="00936622" w:rsidRDefault="008A5DFE" w:rsidP="006F45BC">
      <w:pPr>
        <w:suppressAutoHyphens w:val="0"/>
        <w:snapToGrid w:val="0"/>
        <w:jc w:val="both"/>
        <w:rPr>
          <w:sz w:val="20"/>
          <w:szCs w:val="20"/>
        </w:rPr>
      </w:pPr>
      <w:proofErr w:type="spellStart"/>
      <w:r w:rsidRPr="00936622">
        <w:rPr>
          <w:sz w:val="20"/>
          <w:szCs w:val="20"/>
        </w:rPr>
        <w:t>Akwa</w:t>
      </w:r>
      <w:proofErr w:type="spellEnd"/>
      <w:r w:rsidRPr="00936622">
        <w:rPr>
          <w:sz w:val="20"/>
          <w:szCs w:val="20"/>
        </w:rPr>
        <w:t xml:space="preserve"> </w:t>
      </w:r>
      <w:proofErr w:type="spellStart"/>
      <w:r w:rsidRPr="00936622">
        <w:rPr>
          <w:sz w:val="20"/>
          <w:szCs w:val="20"/>
        </w:rPr>
        <w:t>Ibom</w:t>
      </w:r>
      <w:proofErr w:type="spellEnd"/>
      <w:r w:rsidRPr="00936622">
        <w:rPr>
          <w:sz w:val="20"/>
          <w:szCs w:val="20"/>
        </w:rPr>
        <w:t xml:space="preserve"> State University </w:t>
      </w:r>
    </w:p>
    <w:p w:rsidR="008A5DFE" w:rsidRPr="00936622" w:rsidRDefault="008A5DFE" w:rsidP="006F45BC">
      <w:pPr>
        <w:suppressAutoHyphens w:val="0"/>
        <w:snapToGrid w:val="0"/>
        <w:jc w:val="both"/>
        <w:rPr>
          <w:sz w:val="20"/>
          <w:szCs w:val="20"/>
          <w:lang w:eastAsia="zh-CN"/>
        </w:rPr>
      </w:pPr>
      <w:proofErr w:type="spellStart"/>
      <w:r w:rsidRPr="00936622">
        <w:rPr>
          <w:sz w:val="20"/>
          <w:szCs w:val="20"/>
        </w:rPr>
        <w:t>Ikot</w:t>
      </w:r>
      <w:proofErr w:type="spellEnd"/>
      <w:r w:rsidRPr="00936622">
        <w:rPr>
          <w:sz w:val="20"/>
          <w:szCs w:val="20"/>
        </w:rPr>
        <w:t xml:space="preserve"> </w:t>
      </w:r>
      <w:proofErr w:type="spellStart"/>
      <w:r w:rsidRPr="00936622">
        <w:rPr>
          <w:sz w:val="20"/>
          <w:szCs w:val="20"/>
        </w:rPr>
        <w:t>Akpaden</w:t>
      </w:r>
      <w:proofErr w:type="spellEnd"/>
      <w:r w:rsidRPr="00936622">
        <w:rPr>
          <w:sz w:val="20"/>
          <w:szCs w:val="20"/>
        </w:rPr>
        <w:t xml:space="preserve">, </w:t>
      </w:r>
      <w:proofErr w:type="spellStart"/>
      <w:r w:rsidRPr="00936622">
        <w:rPr>
          <w:sz w:val="20"/>
          <w:szCs w:val="20"/>
        </w:rPr>
        <w:t>Mkpat</w:t>
      </w:r>
      <w:proofErr w:type="spellEnd"/>
      <w:r w:rsidRPr="00936622">
        <w:rPr>
          <w:sz w:val="20"/>
          <w:szCs w:val="20"/>
        </w:rPr>
        <w:t xml:space="preserve"> </w:t>
      </w:r>
      <w:proofErr w:type="spellStart"/>
      <w:r w:rsidRPr="00936622">
        <w:rPr>
          <w:sz w:val="20"/>
          <w:szCs w:val="20"/>
        </w:rPr>
        <w:t>Enin</w:t>
      </w:r>
      <w:proofErr w:type="spellEnd"/>
      <w:r w:rsidRPr="00936622">
        <w:rPr>
          <w:sz w:val="20"/>
          <w:szCs w:val="20"/>
        </w:rPr>
        <w:t xml:space="preserve">, </w:t>
      </w:r>
      <w:proofErr w:type="spellStart"/>
      <w:r w:rsidRPr="00936622">
        <w:rPr>
          <w:sz w:val="20"/>
          <w:szCs w:val="20"/>
        </w:rPr>
        <w:t>Akwa</w:t>
      </w:r>
      <w:proofErr w:type="spellEnd"/>
      <w:r w:rsidRPr="00936622">
        <w:rPr>
          <w:sz w:val="20"/>
          <w:szCs w:val="20"/>
        </w:rPr>
        <w:t xml:space="preserve"> </w:t>
      </w:r>
      <w:proofErr w:type="spellStart"/>
      <w:r w:rsidRPr="00936622">
        <w:rPr>
          <w:sz w:val="20"/>
          <w:szCs w:val="20"/>
        </w:rPr>
        <w:t>Ibom</w:t>
      </w:r>
      <w:proofErr w:type="spellEnd"/>
      <w:r w:rsidRPr="00936622">
        <w:rPr>
          <w:sz w:val="20"/>
          <w:szCs w:val="20"/>
        </w:rPr>
        <w:t xml:space="preserve"> State, Nigeria</w:t>
      </w:r>
    </w:p>
    <w:p w:rsidR="00FB4351" w:rsidRDefault="00FB4351" w:rsidP="006F45BC">
      <w:pPr>
        <w:suppressAutoHyphens w:val="0"/>
        <w:snapToGrid w:val="0"/>
        <w:jc w:val="both"/>
        <w:rPr>
          <w:rFonts w:hint="eastAsia"/>
          <w:b/>
          <w:sz w:val="20"/>
          <w:szCs w:val="20"/>
          <w:lang w:eastAsia="zh-CN"/>
        </w:rPr>
      </w:pPr>
    </w:p>
    <w:p w:rsidR="00936622" w:rsidRPr="00936622" w:rsidRDefault="00936622" w:rsidP="006F45BC">
      <w:pPr>
        <w:suppressAutoHyphens w:val="0"/>
        <w:snapToGrid w:val="0"/>
        <w:jc w:val="both"/>
        <w:rPr>
          <w:rFonts w:hint="eastAsia"/>
          <w:b/>
          <w:sz w:val="20"/>
          <w:szCs w:val="20"/>
          <w:lang w:eastAsia="zh-CN"/>
        </w:rPr>
      </w:pPr>
    </w:p>
    <w:p w:rsidR="00471E57" w:rsidRPr="00936622" w:rsidRDefault="00471E57" w:rsidP="006F45BC">
      <w:pPr>
        <w:suppressAutoHyphens w:val="0"/>
        <w:snapToGrid w:val="0"/>
        <w:jc w:val="both"/>
        <w:rPr>
          <w:b/>
          <w:sz w:val="20"/>
          <w:szCs w:val="20"/>
        </w:rPr>
      </w:pPr>
      <w:r w:rsidRPr="00936622">
        <w:rPr>
          <w:b/>
          <w:sz w:val="20"/>
          <w:szCs w:val="20"/>
        </w:rPr>
        <w:t>References</w:t>
      </w:r>
    </w:p>
    <w:p w:rsidR="008A5DFE" w:rsidRPr="00936622" w:rsidRDefault="008A5DFE" w:rsidP="006F45BC">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936622">
        <w:rPr>
          <w:bCs/>
          <w:sz w:val="20"/>
          <w:szCs w:val="20"/>
        </w:rPr>
        <w:t>Abdel-</w:t>
      </w:r>
      <w:proofErr w:type="spellStart"/>
      <w:r w:rsidRPr="00936622">
        <w:rPr>
          <w:bCs/>
          <w:sz w:val="20"/>
          <w:szCs w:val="20"/>
        </w:rPr>
        <w:t>Baki</w:t>
      </w:r>
      <w:proofErr w:type="spellEnd"/>
      <w:r w:rsidRPr="00936622">
        <w:rPr>
          <w:bCs/>
          <w:sz w:val="20"/>
          <w:szCs w:val="20"/>
        </w:rPr>
        <w:t>,</w:t>
      </w:r>
      <w:r w:rsidR="00CA1988" w:rsidRPr="00936622">
        <w:rPr>
          <w:bCs/>
          <w:sz w:val="20"/>
          <w:szCs w:val="20"/>
        </w:rPr>
        <w:t xml:space="preserve"> </w:t>
      </w:r>
      <w:r w:rsidRPr="00936622">
        <w:rPr>
          <w:bCs/>
          <w:sz w:val="20"/>
          <w:szCs w:val="20"/>
        </w:rPr>
        <w:t>A.</w:t>
      </w:r>
      <w:r w:rsidR="00CA1988" w:rsidRPr="00936622">
        <w:rPr>
          <w:bCs/>
          <w:sz w:val="20"/>
          <w:szCs w:val="20"/>
        </w:rPr>
        <w:t xml:space="preserve"> </w:t>
      </w:r>
      <w:r w:rsidRPr="00936622">
        <w:rPr>
          <w:bCs/>
          <w:sz w:val="20"/>
          <w:szCs w:val="20"/>
        </w:rPr>
        <w:t>S.,</w:t>
      </w:r>
      <w:r w:rsidR="00CA1988" w:rsidRPr="00936622">
        <w:rPr>
          <w:bCs/>
          <w:sz w:val="20"/>
          <w:szCs w:val="20"/>
        </w:rPr>
        <w:t xml:space="preserve"> </w:t>
      </w:r>
      <w:proofErr w:type="spellStart"/>
      <w:r w:rsidRPr="00936622">
        <w:rPr>
          <w:bCs/>
          <w:sz w:val="20"/>
          <w:szCs w:val="20"/>
        </w:rPr>
        <w:t>Dkhil</w:t>
      </w:r>
      <w:proofErr w:type="spellEnd"/>
      <w:r w:rsidRPr="00936622">
        <w:rPr>
          <w:bCs/>
          <w:sz w:val="20"/>
          <w:szCs w:val="20"/>
        </w:rPr>
        <w:t>,</w:t>
      </w:r>
      <w:r w:rsidR="00CA1988" w:rsidRPr="00936622">
        <w:rPr>
          <w:bCs/>
          <w:sz w:val="20"/>
          <w:szCs w:val="20"/>
        </w:rPr>
        <w:t xml:space="preserve"> </w:t>
      </w:r>
      <w:r w:rsidRPr="00936622">
        <w:rPr>
          <w:bCs/>
          <w:sz w:val="20"/>
          <w:szCs w:val="20"/>
        </w:rPr>
        <w:t>M.</w:t>
      </w:r>
      <w:r w:rsidR="00CA1988" w:rsidRPr="00936622">
        <w:rPr>
          <w:bCs/>
          <w:sz w:val="20"/>
          <w:szCs w:val="20"/>
        </w:rPr>
        <w:t xml:space="preserve"> </w:t>
      </w:r>
      <w:r w:rsidRPr="00936622">
        <w:rPr>
          <w:bCs/>
          <w:sz w:val="20"/>
          <w:szCs w:val="20"/>
        </w:rPr>
        <w:t>A.</w:t>
      </w:r>
      <w:r w:rsidR="00CA1988" w:rsidRPr="00936622">
        <w:rPr>
          <w:bCs/>
          <w:sz w:val="20"/>
          <w:szCs w:val="20"/>
        </w:rPr>
        <w:t xml:space="preserve"> </w:t>
      </w:r>
      <w:r w:rsidRPr="00936622">
        <w:rPr>
          <w:bCs/>
          <w:sz w:val="20"/>
          <w:szCs w:val="20"/>
        </w:rPr>
        <w:t>and</w:t>
      </w:r>
      <w:r w:rsidR="00CA1988" w:rsidRPr="00936622">
        <w:rPr>
          <w:bCs/>
          <w:sz w:val="20"/>
          <w:szCs w:val="20"/>
        </w:rPr>
        <w:t xml:space="preserve"> </w:t>
      </w:r>
      <w:r w:rsidRPr="00936622">
        <w:rPr>
          <w:bCs/>
          <w:sz w:val="20"/>
          <w:szCs w:val="20"/>
        </w:rPr>
        <w:t>Al-</w:t>
      </w:r>
      <w:proofErr w:type="spellStart"/>
      <w:r w:rsidRPr="00936622">
        <w:rPr>
          <w:bCs/>
          <w:sz w:val="20"/>
          <w:szCs w:val="20"/>
        </w:rPr>
        <w:t>Quraishy</w:t>
      </w:r>
      <w:proofErr w:type="spellEnd"/>
      <w:r w:rsidRPr="00936622">
        <w:rPr>
          <w:bCs/>
          <w:sz w:val="20"/>
          <w:szCs w:val="20"/>
        </w:rPr>
        <w:t>,</w:t>
      </w:r>
      <w:r w:rsidR="00CA1988" w:rsidRPr="00936622">
        <w:rPr>
          <w:bCs/>
          <w:sz w:val="20"/>
          <w:szCs w:val="20"/>
        </w:rPr>
        <w:t xml:space="preserve"> </w:t>
      </w:r>
      <w:r w:rsidRPr="00936622">
        <w:rPr>
          <w:bCs/>
          <w:sz w:val="20"/>
          <w:szCs w:val="20"/>
        </w:rPr>
        <w:t>S.</w:t>
      </w:r>
      <w:r w:rsidR="00CA1988" w:rsidRPr="00936622">
        <w:rPr>
          <w:bCs/>
          <w:sz w:val="20"/>
          <w:szCs w:val="20"/>
        </w:rPr>
        <w:t xml:space="preserve"> </w:t>
      </w:r>
      <w:r w:rsidRPr="00936622">
        <w:rPr>
          <w:bCs/>
          <w:sz w:val="20"/>
          <w:szCs w:val="20"/>
        </w:rPr>
        <w:t>(2011).</w:t>
      </w:r>
      <w:r w:rsidR="00CA1988" w:rsidRPr="00936622">
        <w:rPr>
          <w:b/>
          <w:bCs/>
          <w:sz w:val="20"/>
          <w:szCs w:val="20"/>
        </w:rPr>
        <w:t xml:space="preserve"> </w:t>
      </w:r>
      <w:r w:rsidRPr="00936622">
        <w:rPr>
          <w:bCs/>
          <w:sz w:val="20"/>
          <w:szCs w:val="20"/>
        </w:rPr>
        <w:t>Bioaccumulation</w:t>
      </w:r>
      <w:r w:rsidR="00CA1988" w:rsidRPr="00936622">
        <w:rPr>
          <w:bCs/>
          <w:sz w:val="20"/>
          <w:szCs w:val="20"/>
        </w:rPr>
        <w:t xml:space="preserve"> </w:t>
      </w:r>
      <w:r w:rsidRPr="00936622">
        <w:rPr>
          <w:bCs/>
          <w:sz w:val="20"/>
          <w:szCs w:val="20"/>
        </w:rPr>
        <w:t>of</w:t>
      </w:r>
      <w:r w:rsidR="00CA1988" w:rsidRPr="00936622">
        <w:rPr>
          <w:bCs/>
          <w:sz w:val="20"/>
          <w:szCs w:val="20"/>
        </w:rPr>
        <w:t xml:space="preserve"> </w:t>
      </w:r>
      <w:r w:rsidRPr="00936622">
        <w:rPr>
          <w:bCs/>
          <w:sz w:val="20"/>
          <w:szCs w:val="20"/>
        </w:rPr>
        <w:t>some</w:t>
      </w:r>
      <w:r w:rsidR="00CA1988" w:rsidRPr="00936622">
        <w:rPr>
          <w:bCs/>
          <w:sz w:val="20"/>
          <w:szCs w:val="20"/>
        </w:rPr>
        <w:t xml:space="preserve"> </w:t>
      </w:r>
      <w:r w:rsidRPr="00936622">
        <w:rPr>
          <w:bCs/>
          <w:sz w:val="20"/>
          <w:szCs w:val="20"/>
        </w:rPr>
        <w:t>heavy</w:t>
      </w:r>
      <w:r w:rsidR="00CA1988" w:rsidRPr="00936622">
        <w:rPr>
          <w:bCs/>
          <w:sz w:val="20"/>
          <w:szCs w:val="20"/>
        </w:rPr>
        <w:t xml:space="preserve"> </w:t>
      </w:r>
      <w:r w:rsidRPr="00936622">
        <w:rPr>
          <w:bCs/>
          <w:sz w:val="20"/>
          <w:szCs w:val="20"/>
        </w:rPr>
        <w:t>metals</w:t>
      </w:r>
      <w:r w:rsidR="00CA1988" w:rsidRPr="00936622">
        <w:rPr>
          <w:bCs/>
          <w:sz w:val="20"/>
          <w:szCs w:val="20"/>
        </w:rPr>
        <w:t xml:space="preserve"> </w:t>
      </w:r>
      <w:r w:rsidRPr="00936622">
        <w:rPr>
          <w:bCs/>
          <w:sz w:val="20"/>
          <w:szCs w:val="20"/>
        </w:rPr>
        <w:t>in</w:t>
      </w:r>
      <w:r w:rsidR="00CA1988" w:rsidRPr="00936622">
        <w:rPr>
          <w:bCs/>
          <w:sz w:val="20"/>
          <w:szCs w:val="20"/>
        </w:rPr>
        <w:t xml:space="preserve"> </w:t>
      </w:r>
      <w:r w:rsidRPr="00936622">
        <w:rPr>
          <w:bCs/>
          <w:sz w:val="20"/>
          <w:szCs w:val="20"/>
        </w:rPr>
        <w:t>tilapia</w:t>
      </w:r>
      <w:r w:rsidR="00CA1988" w:rsidRPr="00936622">
        <w:rPr>
          <w:bCs/>
          <w:sz w:val="20"/>
          <w:szCs w:val="20"/>
        </w:rPr>
        <w:t xml:space="preserve"> </w:t>
      </w:r>
      <w:r w:rsidRPr="00936622">
        <w:rPr>
          <w:bCs/>
          <w:sz w:val="20"/>
          <w:szCs w:val="20"/>
        </w:rPr>
        <w:t>fish</w:t>
      </w:r>
      <w:r w:rsidR="00CA1988" w:rsidRPr="00936622">
        <w:rPr>
          <w:bCs/>
          <w:sz w:val="20"/>
          <w:szCs w:val="20"/>
        </w:rPr>
        <w:t xml:space="preserve"> </w:t>
      </w:r>
      <w:r w:rsidRPr="00936622">
        <w:rPr>
          <w:bCs/>
          <w:sz w:val="20"/>
          <w:szCs w:val="20"/>
        </w:rPr>
        <w:t>relevant</w:t>
      </w:r>
      <w:r w:rsidR="00CA1988" w:rsidRPr="00936622">
        <w:rPr>
          <w:bCs/>
          <w:sz w:val="20"/>
          <w:szCs w:val="20"/>
        </w:rPr>
        <w:t xml:space="preserve"> </w:t>
      </w:r>
      <w:r w:rsidRPr="00936622">
        <w:rPr>
          <w:bCs/>
          <w:sz w:val="20"/>
          <w:szCs w:val="20"/>
        </w:rPr>
        <w:t>to</w:t>
      </w:r>
      <w:r w:rsidR="00CA1988" w:rsidRPr="00936622">
        <w:rPr>
          <w:bCs/>
          <w:sz w:val="20"/>
          <w:szCs w:val="20"/>
        </w:rPr>
        <w:t xml:space="preserve"> </w:t>
      </w:r>
      <w:r w:rsidRPr="00936622">
        <w:rPr>
          <w:bCs/>
          <w:sz w:val="20"/>
          <w:szCs w:val="20"/>
        </w:rPr>
        <w:t>their</w:t>
      </w:r>
      <w:r w:rsidR="00CA1988" w:rsidRPr="00936622">
        <w:rPr>
          <w:bCs/>
          <w:sz w:val="20"/>
          <w:szCs w:val="20"/>
        </w:rPr>
        <w:t xml:space="preserve"> </w:t>
      </w:r>
      <w:r w:rsidRPr="00936622">
        <w:rPr>
          <w:bCs/>
          <w:sz w:val="20"/>
          <w:szCs w:val="20"/>
        </w:rPr>
        <w:t>concentration</w:t>
      </w:r>
      <w:r w:rsidR="00CA1988" w:rsidRPr="00936622">
        <w:rPr>
          <w:bCs/>
          <w:sz w:val="20"/>
          <w:szCs w:val="20"/>
        </w:rPr>
        <w:t xml:space="preserve"> </w:t>
      </w:r>
      <w:r w:rsidRPr="00936622">
        <w:rPr>
          <w:bCs/>
          <w:sz w:val="20"/>
          <w:szCs w:val="20"/>
        </w:rPr>
        <w:t>in</w:t>
      </w:r>
      <w:r w:rsidR="00CA1988" w:rsidRPr="00936622">
        <w:rPr>
          <w:bCs/>
          <w:sz w:val="20"/>
          <w:szCs w:val="20"/>
        </w:rPr>
        <w:t xml:space="preserve"> </w:t>
      </w:r>
      <w:r w:rsidRPr="00936622">
        <w:rPr>
          <w:bCs/>
          <w:sz w:val="20"/>
          <w:szCs w:val="20"/>
        </w:rPr>
        <w:t>water</w:t>
      </w:r>
      <w:r w:rsidR="00CA1988" w:rsidRPr="00936622">
        <w:rPr>
          <w:bCs/>
          <w:sz w:val="20"/>
          <w:szCs w:val="20"/>
        </w:rPr>
        <w:t xml:space="preserve"> </w:t>
      </w:r>
      <w:r w:rsidRPr="00936622">
        <w:rPr>
          <w:bCs/>
          <w:sz w:val="20"/>
          <w:szCs w:val="20"/>
        </w:rPr>
        <w:t>and</w:t>
      </w:r>
      <w:r w:rsidR="00CA1988" w:rsidRPr="00936622">
        <w:rPr>
          <w:bCs/>
          <w:sz w:val="20"/>
          <w:szCs w:val="20"/>
        </w:rPr>
        <w:t xml:space="preserve"> </w:t>
      </w:r>
      <w:r w:rsidRPr="00936622">
        <w:rPr>
          <w:bCs/>
          <w:sz w:val="20"/>
          <w:szCs w:val="20"/>
        </w:rPr>
        <w:t>sediment</w:t>
      </w:r>
      <w:r w:rsidR="00CA1988" w:rsidRPr="00936622">
        <w:rPr>
          <w:bCs/>
          <w:sz w:val="20"/>
          <w:szCs w:val="20"/>
        </w:rPr>
        <w:t xml:space="preserve"> </w:t>
      </w:r>
      <w:r w:rsidRPr="00936622">
        <w:rPr>
          <w:bCs/>
          <w:sz w:val="20"/>
          <w:szCs w:val="20"/>
        </w:rPr>
        <w:t>of</w:t>
      </w:r>
      <w:r w:rsidR="00CA1988" w:rsidRPr="00936622">
        <w:rPr>
          <w:bCs/>
          <w:sz w:val="20"/>
          <w:szCs w:val="20"/>
        </w:rPr>
        <w:t xml:space="preserve"> </w:t>
      </w:r>
      <w:proofErr w:type="spellStart"/>
      <w:r w:rsidRPr="00936622">
        <w:rPr>
          <w:bCs/>
          <w:sz w:val="20"/>
          <w:szCs w:val="20"/>
        </w:rPr>
        <w:t>wadi</w:t>
      </w:r>
      <w:proofErr w:type="spellEnd"/>
      <w:r w:rsidR="00CA1988" w:rsidRPr="00936622">
        <w:rPr>
          <w:bCs/>
          <w:sz w:val="20"/>
          <w:szCs w:val="20"/>
        </w:rPr>
        <w:t xml:space="preserve"> </w:t>
      </w:r>
      <w:proofErr w:type="spellStart"/>
      <w:r w:rsidRPr="00936622">
        <w:rPr>
          <w:bCs/>
          <w:sz w:val="20"/>
          <w:szCs w:val="20"/>
        </w:rPr>
        <w:t>hanifah</w:t>
      </w:r>
      <w:proofErr w:type="spellEnd"/>
      <w:r w:rsidRPr="00936622">
        <w:rPr>
          <w:bCs/>
          <w:sz w:val="20"/>
          <w:szCs w:val="20"/>
        </w:rPr>
        <w:t>,</w:t>
      </w:r>
      <w:r w:rsidR="00CA1988" w:rsidRPr="00936622">
        <w:rPr>
          <w:bCs/>
          <w:sz w:val="20"/>
          <w:szCs w:val="20"/>
        </w:rPr>
        <w:t xml:space="preserve"> </w:t>
      </w:r>
      <w:r w:rsidRPr="00936622">
        <w:rPr>
          <w:bCs/>
          <w:sz w:val="20"/>
          <w:szCs w:val="20"/>
        </w:rPr>
        <w:t>Saudi</w:t>
      </w:r>
      <w:r w:rsidR="00CA1988" w:rsidRPr="00936622">
        <w:rPr>
          <w:bCs/>
          <w:sz w:val="20"/>
          <w:szCs w:val="20"/>
        </w:rPr>
        <w:t xml:space="preserve"> </w:t>
      </w:r>
      <w:r w:rsidRPr="00936622">
        <w:rPr>
          <w:bCs/>
          <w:sz w:val="20"/>
          <w:szCs w:val="20"/>
        </w:rPr>
        <w:t>Arabia.</w:t>
      </w:r>
      <w:r w:rsidR="00CA1988" w:rsidRPr="00936622">
        <w:rPr>
          <w:bCs/>
          <w:sz w:val="20"/>
          <w:szCs w:val="20"/>
        </w:rPr>
        <w:t xml:space="preserve"> </w:t>
      </w:r>
      <w:r w:rsidRPr="00936622">
        <w:rPr>
          <w:i/>
          <w:sz w:val="20"/>
          <w:szCs w:val="20"/>
        </w:rPr>
        <w:t>African</w:t>
      </w:r>
      <w:r w:rsidR="00CA1988" w:rsidRPr="00936622">
        <w:rPr>
          <w:i/>
          <w:sz w:val="20"/>
          <w:szCs w:val="20"/>
        </w:rPr>
        <w:t xml:space="preserve"> </w:t>
      </w:r>
      <w:r w:rsidRPr="00936622">
        <w:rPr>
          <w:i/>
          <w:sz w:val="20"/>
          <w:szCs w:val="20"/>
        </w:rPr>
        <w:t>Journal</w:t>
      </w:r>
      <w:r w:rsidR="00CA1988" w:rsidRPr="00936622">
        <w:rPr>
          <w:i/>
          <w:sz w:val="20"/>
          <w:szCs w:val="20"/>
        </w:rPr>
        <w:t xml:space="preserve"> </w:t>
      </w:r>
      <w:r w:rsidRPr="00936622">
        <w:rPr>
          <w:i/>
          <w:sz w:val="20"/>
          <w:szCs w:val="20"/>
        </w:rPr>
        <w:t>of</w:t>
      </w:r>
      <w:r w:rsidR="00CA1988" w:rsidRPr="00936622">
        <w:rPr>
          <w:i/>
          <w:sz w:val="20"/>
          <w:szCs w:val="20"/>
        </w:rPr>
        <w:t xml:space="preserve"> </w:t>
      </w:r>
      <w:r w:rsidRPr="00936622">
        <w:rPr>
          <w:i/>
          <w:sz w:val="20"/>
          <w:szCs w:val="20"/>
        </w:rPr>
        <w:t>Biotechnology,</w:t>
      </w:r>
      <w:r w:rsidR="00CA1988" w:rsidRPr="00936622">
        <w:rPr>
          <w:sz w:val="20"/>
          <w:szCs w:val="20"/>
        </w:rPr>
        <w:t xml:space="preserve"> </w:t>
      </w:r>
      <w:r w:rsidRPr="00936622">
        <w:rPr>
          <w:sz w:val="20"/>
          <w:szCs w:val="20"/>
        </w:rPr>
        <w:t>10(13):</w:t>
      </w:r>
      <w:r w:rsidR="00CA1988" w:rsidRPr="00936622">
        <w:rPr>
          <w:sz w:val="20"/>
          <w:szCs w:val="20"/>
        </w:rPr>
        <w:t xml:space="preserve"> </w:t>
      </w:r>
      <w:r w:rsidRPr="00936622">
        <w:rPr>
          <w:sz w:val="20"/>
          <w:szCs w:val="20"/>
        </w:rPr>
        <w:t>2541</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2547.</w:t>
      </w:r>
    </w:p>
    <w:p w:rsidR="008A5DFE" w:rsidRPr="00936622" w:rsidRDefault="008A5DFE" w:rsidP="006F45BC">
      <w:pPr>
        <w:pStyle w:val="ListParagraph"/>
        <w:numPr>
          <w:ilvl w:val="0"/>
          <w:numId w:val="4"/>
        </w:numPr>
        <w:suppressAutoHyphens w:val="0"/>
        <w:snapToGrid w:val="0"/>
        <w:ind w:left="425" w:hanging="425"/>
        <w:jc w:val="both"/>
        <w:rPr>
          <w:rFonts w:eastAsia="Calibri"/>
          <w:sz w:val="20"/>
          <w:szCs w:val="20"/>
        </w:rPr>
      </w:pPr>
      <w:r w:rsidRPr="00936622">
        <w:rPr>
          <w:rFonts w:eastAsia="Calibri"/>
          <w:sz w:val="20"/>
          <w:szCs w:val="20"/>
        </w:rPr>
        <w:t>American</w:t>
      </w:r>
      <w:r w:rsidR="00CA1988" w:rsidRPr="00936622">
        <w:rPr>
          <w:rFonts w:eastAsia="Calibri"/>
          <w:sz w:val="20"/>
          <w:szCs w:val="20"/>
        </w:rPr>
        <w:t xml:space="preserve"> </w:t>
      </w:r>
      <w:r w:rsidRPr="00936622">
        <w:rPr>
          <w:rFonts w:eastAsia="Calibri"/>
          <w:sz w:val="20"/>
          <w:szCs w:val="20"/>
        </w:rPr>
        <w:t>Public</w:t>
      </w:r>
      <w:r w:rsidR="00CA1988" w:rsidRPr="00936622">
        <w:rPr>
          <w:rFonts w:eastAsia="Calibri"/>
          <w:sz w:val="20"/>
          <w:szCs w:val="20"/>
        </w:rPr>
        <w:t xml:space="preserve"> </w:t>
      </w:r>
      <w:r w:rsidRPr="00936622">
        <w:rPr>
          <w:rFonts w:eastAsia="Calibri"/>
          <w:sz w:val="20"/>
          <w:szCs w:val="20"/>
        </w:rPr>
        <w:t>Health</w:t>
      </w:r>
      <w:r w:rsidR="00CA1988" w:rsidRPr="00936622">
        <w:rPr>
          <w:rFonts w:eastAsia="Calibri"/>
          <w:sz w:val="20"/>
          <w:szCs w:val="20"/>
        </w:rPr>
        <w:t xml:space="preserve"> </w:t>
      </w:r>
      <w:r w:rsidRPr="00936622">
        <w:rPr>
          <w:rFonts w:eastAsia="Calibri"/>
          <w:sz w:val="20"/>
          <w:szCs w:val="20"/>
        </w:rPr>
        <w:t>Association</w:t>
      </w:r>
      <w:r w:rsidR="00CA1988" w:rsidRPr="00936622">
        <w:rPr>
          <w:rFonts w:eastAsia="Calibri"/>
          <w:sz w:val="20"/>
          <w:szCs w:val="20"/>
        </w:rPr>
        <w:t xml:space="preserve"> </w:t>
      </w:r>
      <w:r w:rsidRPr="00936622">
        <w:rPr>
          <w:rFonts w:eastAsia="Calibri"/>
          <w:sz w:val="20"/>
          <w:szCs w:val="20"/>
        </w:rPr>
        <w:t>(APHA)</w:t>
      </w:r>
      <w:r w:rsidR="00CA1988" w:rsidRPr="00936622">
        <w:rPr>
          <w:rFonts w:eastAsia="Calibri"/>
          <w:sz w:val="20"/>
          <w:szCs w:val="20"/>
        </w:rPr>
        <w:t xml:space="preserve"> </w:t>
      </w:r>
      <w:r w:rsidRPr="00936622">
        <w:rPr>
          <w:rFonts w:eastAsia="Calibri"/>
          <w:sz w:val="20"/>
          <w:szCs w:val="20"/>
        </w:rPr>
        <w:t>(1998).</w:t>
      </w:r>
      <w:r w:rsidR="00CA1988" w:rsidRPr="00936622">
        <w:rPr>
          <w:rFonts w:eastAsia="Calibri"/>
          <w:sz w:val="20"/>
          <w:szCs w:val="20"/>
        </w:rPr>
        <w:t xml:space="preserve"> </w:t>
      </w:r>
      <w:r w:rsidRPr="00936622">
        <w:rPr>
          <w:rFonts w:eastAsia="Calibri"/>
          <w:i/>
          <w:sz w:val="20"/>
          <w:szCs w:val="20"/>
        </w:rPr>
        <w:t>Standard</w:t>
      </w:r>
      <w:r w:rsidR="00CA1988" w:rsidRPr="00936622">
        <w:rPr>
          <w:rFonts w:eastAsia="Calibri"/>
          <w:i/>
          <w:sz w:val="20"/>
          <w:szCs w:val="20"/>
        </w:rPr>
        <w:t xml:space="preserve"> </w:t>
      </w:r>
      <w:r w:rsidRPr="00936622">
        <w:rPr>
          <w:rFonts w:eastAsia="Calibri"/>
          <w:i/>
          <w:sz w:val="20"/>
          <w:szCs w:val="20"/>
        </w:rPr>
        <w:t>methods</w:t>
      </w:r>
      <w:r w:rsidR="00CA1988" w:rsidRPr="00936622">
        <w:rPr>
          <w:rFonts w:eastAsia="Calibri"/>
          <w:i/>
          <w:sz w:val="20"/>
          <w:szCs w:val="20"/>
        </w:rPr>
        <w:t xml:space="preserve"> </w:t>
      </w:r>
      <w:r w:rsidRPr="00936622">
        <w:rPr>
          <w:rFonts w:eastAsia="Calibri"/>
          <w:i/>
          <w:sz w:val="20"/>
          <w:szCs w:val="20"/>
        </w:rPr>
        <w:t>for</w:t>
      </w:r>
      <w:r w:rsidR="00CA1988" w:rsidRPr="00936622">
        <w:rPr>
          <w:rFonts w:eastAsia="Calibri"/>
          <w:i/>
          <w:sz w:val="20"/>
          <w:szCs w:val="20"/>
        </w:rPr>
        <w:t xml:space="preserve"> </w:t>
      </w:r>
      <w:r w:rsidRPr="00936622">
        <w:rPr>
          <w:rFonts w:eastAsia="Calibri"/>
          <w:i/>
          <w:sz w:val="20"/>
          <w:szCs w:val="20"/>
        </w:rPr>
        <w:t>the</w:t>
      </w:r>
      <w:r w:rsidR="00CA1988" w:rsidRPr="00936622">
        <w:rPr>
          <w:rFonts w:eastAsia="Calibri"/>
          <w:i/>
          <w:sz w:val="20"/>
          <w:szCs w:val="20"/>
        </w:rPr>
        <w:t xml:space="preserve"> </w:t>
      </w:r>
      <w:r w:rsidRPr="00936622">
        <w:rPr>
          <w:rFonts w:eastAsia="Calibri"/>
          <w:i/>
          <w:sz w:val="20"/>
          <w:szCs w:val="20"/>
        </w:rPr>
        <w:t>examination</w:t>
      </w:r>
      <w:r w:rsidR="00CA1988" w:rsidRPr="00936622">
        <w:rPr>
          <w:rFonts w:eastAsia="Calibri"/>
          <w:i/>
          <w:sz w:val="20"/>
          <w:szCs w:val="20"/>
        </w:rPr>
        <w:t xml:space="preserve"> </w:t>
      </w:r>
      <w:r w:rsidRPr="00936622">
        <w:rPr>
          <w:rFonts w:eastAsia="Calibri"/>
          <w:i/>
          <w:sz w:val="20"/>
          <w:szCs w:val="20"/>
        </w:rPr>
        <w:t>of</w:t>
      </w:r>
      <w:r w:rsidR="00CA1988" w:rsidRPr="00936622">
        <w:rPr>
          <w:rFonts w:eastAsia="Calibri"/>
          <w:i/>
          <w:sz w:val="20"/>
          <w:szCs w:val="20"/>
        </w:rPr>
        <w:t xml:space="preserve"> </w:t>
      </w:r>
      <w:r w:rsidRPr="00936622">
        <w:rPr>
          <w:rFonts w:eastAsia="Calibri"/>
          <w:i/>
          <w:sz w:val="20"/>
          <w:szCs w:val="20"/>
        </w:rPr>
        <w:t>water</w:t>
      </w:r>
      <w:r w:rsidR="00CA1988" w:rsidRPr="00936622">
        <w:rPr>
          <w:rFonts w:eastAsia="Calibri"/>
          <w:i/>
          <w:sz w:val="20"/>
          <w:szCs w:val="20"/>
        </w:rPr>
        <w:t xml:space="preserve"> </w:t>
      </w:r>
      <w:r w:rsidRPr="00936622">
        <w:rPr>
          <w:rFonts w:eastAsia="Calibri"/>
          <w:i/>
          <w:sz w:val="20"/>
          <w:szCs w:val="20"/>
        </w:rPr>
        <w:t>and</w:t>
      </w:r>
      <w:r w:rsidR="00CA1988" w:rsidRPr="00936622">
        <w:rPr>
          <w:rFonts w:eastAsia="Calibri"/>
          <w:i/>
          <w:sz w:val="20"/>
          <w:szCs w:val="20"/>
        </w:rPr>
        <w:t xml:space="preserve"> </w:t>
      </w:r>
      <w:r w:rsidRPr="00936622">
        <w:rPr>
          <w:rFonts w:eastAsia="Calibri"/>
          <w:i/>
          <w:sz w:val="20"/>
          <w:szCs w:val="20"/>
        </w:rPr>
        <w:t>wastewater</w:t>
      </w:r>
      <w:r w:rsidRPr="00936622">
        <w:rPr>
          <w:rFonts w:eastAsia="Calibri"/>
          <w:sz w:val="20"/>
          <w:szCs w:val="20"/>
        </w:rPr>
        <w:t>,</w:t>
      </w:r>
      <w:r w:rsidR="00CA1988" w:rsidRPr="00936622">
        <w:rPr>
          <w:rFonts w:eastAsia="Calibri"/>
          <w:sz w:val="20"/>
          <w:szCs w:val="20"/>
        </w:rPr>
        <w:t xml:space="preserve"> </w:t>
      </w:r>
      <w:r w:rsidRPr="00936622">
        <w:rPr>
          <w:rFonts w:eastAsia="Calibri"/>
          <w:i/>
          <w:sz w:val="20"/>
          <w:szCs w:val="20"/>
        </w:rPr>
        <w:t>20</w:t>
      </w:r>
      <w:r w:rsidRPr="00936622">
        <w:rPr>
          <w:rFonts w:eastAsia="Calibri"/>
          <w:i/>
          <w:sz w:val="20"/>
          <w:szCs w:val="20"/>
          <w:vertAlign w:val="superscript"/>
        </w:rPr>
        <w:t>th</w:t>
      </w:r>
      <w:r w:rsidR="00CA1988" w:rsidRPr="00936622">
        <w:rPr>
          <w:rFonts w:eastAsia="Calibri"/>
          <w:i/>
          <w:sz w:val="20"/>
          <w:szCs w:val="20"/>
        </w:rPr>
        <w:t xml:space="preserve"> </w:t>
      </w:r>
      <w:r w:rsidRPr="00936622">
        <w:rPr>
          <w:rFonts w:eastAsia="Calibri"/>
          <w:i/>
          <w:sz w:val="20"/>
          <w:szCs w:val="20"/>
        </w:rPr>
        <w:t>edition</w:t>
      </w:r>
      <w:r w:rsidRPr="00936622">
        <w:rPr>
          <w:rFonts w:eastAsia="Calibri"/>
          <w:sz w:val="20"/>
          <w:szCs w:val="20"/>
        </w:rPr>
        <w:t>.</w:t>
      </w:r>
      <w:r w:rsidR="00CA1988" w:rsidRPr="00936622">
        <w:rPr>
          <w:rFonts w:eastAsia="Calibri"/>
          <w:sz w:val="20"/>
          <w:szCs w:val="20"/>
        </w:rPr>
        <w:t xml:space="preserve"> </w:t>
      </w:r>
      <w:r w:rsidRPr="00936622">
        <w:rPr>
          <w:rFonts w:eastAsia="Calibri"/>
          <w:sz w:val="20"/>
          <w:szCs w:val="20"/>
        </w:rPr>
        <w:t>New</w:t>
      </w:r>
      <w:r w:rsidR="00CA1988" w:rsidRPr="00936622">
        <w:rPr>
          <w:rFonts w:eastAsia="Calibri"/>
          <w:sz w:val="20"/>
          <w:szCs w:val="20"/>
        </w:rPr>
        <w:t xml:space="preserve"> </w:t>
      </w:r>
      <w:r w:rsidRPr="00936622">
        <w:rPr>
          <w:rFonts w:eastAsia="Calibri"/>
          <w:sz w:val="20"/>
          <w:szCs w:val="20"/>
        </w:rPr>
        <w:t>York:</w:t>
      </w:r>
      <w:r w:rsidR="00CA1988" w:rsidRPr="00936622">
        <w:rPr>
          <w:rFonts w:eastAsia="Calibri"/>
          <w:sz w:val="20"/>
          <w:szCs w:val="20"/>
        </w:rPr>
        <w:t xml:space="preserve"> </w:t>
      </w:r>
      <w:r w:rsidRPr="00936622">
        <w:rPr>
          <w:rFonts w:eastAsia="Calibri"/>
          <w:sz w:val="20"/>
          <w:szCs w:val="20"/>
        </w:rPr>
        <w:t>American</w:t>
      </w:r>
      <w:r w:rsidR="00CA1988" w:rsidRPr="00936622">
        <w:rPr>
          <w:rFonts w:eastAsia="Calibri"/>
          <w:sz w:val="20"/>
          <w:szCs w:val="20"/>
        </w:rPr>
        <w:t xml:space="preserve"> </w:t>
      </w:r>
      <w:r w:rsidRPr="00936622">
        <w:rPr>
          <w:rFonts w:eastAsia="Calibri"/>
          <w:sz w:val="20"/>
          <w:szCs w:val="20"/>
        </w:rPr>
        <w:t>Water</w:t>
      </w:r>
      <w:r w:rsidR="00CA1988" w:rsidRPr="00936622">
        <w:rPr>
          <w:rFonts w:eastAsia="Calibri"/>
          <w:sz w:val="20"/>
          <w:szCs w:val="20"/>
        </w:rPr>
        <w:t xml:space="preserve"> </w:t>
      </w:r>
      <w:r w:rsidRPr="00936622">
        <w:rPr>
          <w:rFonts w:eastAsia="Calibri"/>
          <w:sz w:val="20"/>
          <w:szCs w:val="20"/>
        </w:rPr>
        <w:t>Resources</w:t>
      </w:r>
      <w:r w:rsidR="00CA1988" w:rsidRPr="00936622">
        <w:rPr>
          <w:rFonts w:eastAsia="Calibri"/>
          <w:sz w:val="20"/>
          <w:szCs w:val="20"/>
        </w:rPr>
        <w:t xml:space="preserve"> </w:t>
      </w:r>
      <w:r w:rsidRPr="00936622">
        <w:rPr>
          <w:rFonts w:eastAsia="Calibri"/>
          <w:sz w:val="20"/>
          <w:szCs w:val="20"/>
        </w:rPr>
        <w:t>Association,</w:t>
      </w:r>
      <w:r w:rsidR="00CA1988" w:rsidRPr="00936622">
        <w:rPr>
          <w:rFonts w:eastAsia="Calibri"/>
          <w:sz w:val="20"/>
          <w:szCs w:val="20"/>
        </w:rPr>
        <w:t xml:space="preserve"> </w:t>
      </w:r>
      <w:r w:rsidRPr="00936622">
        <w:rPr>
          <w:rFonts w:eastAsia="Calibri"/>
          <w:sz w:val="20"/>
          <w:szCs w:val="20"/>
        </w:rPr>
        <w:t>980</w:t>
      </w:r>
      <w:r w:rsidR="00CA1988" w:rsidRPr="00936622">
        <w:rPr>
          <w:rFonts w:eastAsia="Calibri"/>
          <w:sz w:val="20"/>
          <w:szCs w:val="20"/>
        </w:rPr>
        <w:t xml:space="preserve"> </w:t>
      </w:r>
      <w:r w:rsidRPr="00936622">
        <w:rPr>
          <w:rFonts w:eastAsia="Calibri"/>
          <w:sz w:val="20"/>
          <w:szCs w:val="20"/>
        </w:rPr>
        <w:t>p.</w:t>
      </w:r>
      <w:r w:rsidR="00CA1988" w:rsidRPr="00936622">
        <w:rPr>
          <w:rFonts w:eastAsia="Calibri"/>
          <w:sz w:val="20"/>
          <w:szCs w:val="20"/>
        </w:rPr>
        <w:t xml:space="preserve"> </w:t>
      </w:r>
    </w:p>
    <w:p w:rsidR="008A5DFE"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r w:rsidRPr="00936622">
        <w:rPr>
          <w:sz w:val="20"/>
          <w:szCs w:val="20"/>
        </w:rPr>
        <w:t>Davies</w:t>
      </w:r>
      <w:r w:rsidR="00CA1988" w:rsidRPr="00936622">
        <w:rPr>
          <w:sz w:val="20"/>
          <w:szCs w:val="20"/>
        </w:rPr>
        <w:t xml:space="preserve"> </w:t>
      </w:r>
      <w:r w:rsidRPr="00936622">
        <w:rPr>
          <w:sz w:val="20"/>
          <w:szCs w:val="20"/>
        </w:rPr>
        <w:t>O.</w:t>
      </w:r>
      <w:r w:rsidR="00CA1988" w:rsidRPr="00936622">
        <w:rPr>
          <w:sz w:val="20"/>
          <w:szCs w:val="20"/>
        </w:rPr>
        <w:t xml:space="preserve"> </w:t>
      </w:r>
      <w:r w:rsidRPr="00936622">
        <w:rPr>
          <w:sz w:val="20"/>
          <w:szCs w:val="20"/>
        </w:rPr>
        <w:t>A.,</w:t>
      </w:r>
      <w:r w:rsidR="00CA1988" w:rsidRPr="00936622">
        <w:rPr>
          <w:sz w:val="20"/>
          <w:szCs w:val="20"/>
        </w:rPr>
        <w:t xml:space="preserve"> </w:t>
      </w:r>
      <w:r w:rsidRPr="00936622">
        <w:rPr>
          <w:sz w:val="20"/>
          <w:szCs w:val="20"/>
        </w:rPr>
        <w:t>Allison</w:t>
      </w:r>
      <w:r w:rsidR="00CA1988" w:rsidRPr="00936622">
        <w:rPr>
          <w:sz w:val="20"/>
          <w:szCs w:val="20"/>
        </w:rPr>
        <w:t xml:space="preserve"> </w:t>
      </w:r>
      <w:r w:rsidRPr="00936622">
        <w:rPr>
          <w:sz w:val="20"/>
          <w:szCs w:val="20"/>
        </w:rPr>
        <w:t>M.</w:t>
      </w:r>
      <w:r w:rsidR="00CA1988" w:rsidRPr="00936622">
        <w:rPr>
          <w:sz w:val="20"/>
          <w:szCs w:val="20"/>
        </w:rPr>
        <w:t xml:space="preserve"> </w:t>
      </w:r>
      <w:r w:rsidRPr="00936622">
        <w:rPr>
          <w:sz w:val="20"/>
          <w:szCs w:val="20"/>
        </w:rPr>
        <w:t>E.</w:t>
      </w:r>
      <w:r w:rsidR="00CA1988" w:rsidRPr="00936622">
        <w:rPr>
          <w:sz w:val="20"/>
          <w:szCs w:val="20"/>
        </w:rPr>
        <w:t xml:space="preserve"> </w:t>
      </w:r>
      <w:r w:rsidRPr="00936622">
        <w:rPr>
          <w:sz w:val="20"/>
          <w:szCs w:val="20"/>
        </w:rPr>
        <w:t>and</w:t>
      </w:r>
      <w:r w:rsidR="00CA1988" w:rsidRPr="00936622">
        <w:rPr>
          <w:sz w:val="20"/>
          <w:szCs w:val="20"/>
        </w:rPr>
        <w:t xml:space="preserve"> </w:t>
      </w:r>
      <w:proofErr w:type="spellStart"/>
      <w:r w:rsidRPr="00936622">
        <w:rPr>
          <w:sz w:val="20"/>
          <w:szCs w:val="20"/>
        </w:rPr>
        <w:t>Uyi</w:t>
      </w:r>
      <w:proofErr w:type="spellEnd"/>
      <w:r w:rsidRPr="00936622">
        <w:rPr>
          <w:sz w:val="20"/>
          <w:szCs w:val="20"/>
        </w:rPr>
        <w:t>,</w:t>
      </w:r>
      <w:r w:rsidR="00CA1988" w:rsidRPr="00936622">
        <w:rPr>
          <w:sz w:val="20"/>
          <w:szCs w:val="20"/>
        </w:rPr>
        <w:t xml:space="preserve"> </w:t>
      </w:r>
      <w:r w:rsidRPr="00936622">
        <w:rPr>
          <w:sz w:val="20"/>
          <w:szCs w:val="20"/>
        </w:rPr>
        <w:t>H.</w:t>
      </w:r>
      <w:r w:rsidR="00CA1988" w:rsidRPr="00936622">
        <w:rPr>
          <w:sz w:val="20"/>
          <w:szCs w:val="20"/>
        </w:rPr>
        <w:t xml:space="preserve"> </w:t>
      </w:r>
      <w:r w:rsidRPr="00936622">
        <w:rPr>
          <w:sz w:val="20"/>
          <w:szCs w:val="20"/>
        </w:rPr>
        <w:t>S.</w:t>
      </w:r>
      <w:r w:rsidR="00CA1988" w:rsidRPr="00936622">
        <w:rPr>
          <w:sz w:val="20"/>
          <w:szCs w:val="20"/>
        </w:rPr>
        <w:t xml:space="preserve"> </w:t>
      </w:r>
      <w:r w:rsidRPr="00936622">
        <w:rPr>
          <w:sz w:val="20"/>
          <w:szCs w:val="20"/>
        </w:rPr>
        <w:t>(2006).</w:t>
      </w:r>
      <w:r w:rsidR="00CA1988" w:rsidRPr="00936622">
        <w:rPr>
          <w:sz w:val="20"/>
          <w:szCs w:val="20"/>
        </w:rPr>
        <w:t xml:space="preserve"> </w:t>
      </w:r>
      <w:r w:rsidRPr="00936622">
        <w:rPr>
          <w:sz w:val="20"/>
          <w:szCs w:val="20"/>
        </w:rPr>
        <w:t>Bioaccumulation</w:t>
      </w:r>
      <w:r w:rsidR="00CA1988" w:rsidRPr="00936622">
        <w:rPr>
          <w:sz w:val="20"/>
          <w:szCs w:val="20"/>
        </w:rPr>
        <w:t xml:space="preserve"> </w:t>
      </w:r>
      <w:r w:rsidRPr="00936622">
        <w:rPr>
          <w:sz w:val="20"/>
          <w:szCs w:val="20"/>
        </w:rPr>
        <w:t>of</w:t>
      </w:r>
      <w:r w:rsidR="00CA1988" w:rsidRPr="00936622">
        <w:rPr>
          <w:sz w:val="20"/>
          <w:szCs w:val="20"/>
        </w:rPr>
        <w:t xml:space="preserve"> </w:t>
      </w:r>
      <w:r w:rsidRPr="00936622">
        <w:rPr>
          <w:sz w:val="20"/>
          <w:szCs w:val="20"/>
        </w:rPr>
        <w:t>heavy</w:t>
      </w:r>
      <w:r w:rsidR="00CA1988" w:rsidRPr="00936622">
        <w:rPr>
          <w:sz w:val="20"/>
          <w:szCs w:val="20"/>
        </w:rPr>
        <w:t xml:space="preserve"> </w:t>
      </w:r>
      <w:r w:rsidRPr="00936622">
        <w:rPr>
          <w:sz w:val="20"/>
          <w:szCs w:val="20"/>
        </w:rPr>
        <w:t>metals</w:t>
      </w:r>
      <w:r w:rsidR="00CA1988" w:rsidRPr="00936622">
        <w:rPr>
          <w:sz w:val="20"/>
          <w:szCs w:val="20"/>
        </w:rPr>
        <w:t xml:space="preserve"> </w:t>
      </w:r>
      <w:r w:rsidRPr="00936622">
        <w:rPr>
          <w:sz w:val="20"/>
          <w:szCs w:val="20"/>
        </w:rPr>
        <w:t>in</w:t>
      </w:r>
      <w:r w:rsidR="00CA1988" w:rsidRPr="00936622">
        <w:rPr>
          <w:sz w:val="20"/>
          <w:szCs w:val="20"/>
        </w:rPr>
        <w:t xml:space="preserve"> </w:t>
      </w:r>
      <w:r w:rsidRPr="00936622">
        <w:rPr>
          <w:sz w:val="20"/>
          <w:szCs w:val="20"/>
        </w:rPr>
        <w:t>water,</w:t>
      </w:r>
      <w:r w:rsidR="00CA1988" w:rsidRPr="00936622">
        <w:rPr>
          <w:sz w:val="20"/>
          <w:szCs w:val="20"/>
        </w:rPr>
        <w:t xml:space="preserve"> </w:t>
      </w:r>
      <w:r w:rsidRPr="00936622">
        <w:rPr>
          <w:sz w:val="20"/>
          <w:szCs w:val="20"/>
        </w:rPr>
        <w:t>sediment</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periwinkle</w:t>
      </w:r>
      <w:r w:rsidR="00CA1988" w:rsidRPr="00936622">
        <w:rPr>
          <w:sz w:val="20"/>
          <w:szCs w:val="20"/>
        </w:rPr>
        <w:t xml:space="preserve"> </w:t>
      </w:r>
      <w:r w:rsidRPr="00936622">
        <w:rPr>
          <w:sz w:val="20"/>
          <w:szCs w:val="20"/>
        </w:rPr>
        <w:t>(</w:t>
      </w:r>
      <w:proofErr w:type="spellStart"/>
      <w:r w:rsidRPr="00936622">
        <w:rPr>
          <w:i/>
          <w:iCs/>
          <w:sz w:val="20"/>
          <w:szCs w:val="20"/>
        </w:rPr>
        <w:t>Tympanotonus</w:t>
      </w:r>
      <w:proofErr w:type="spellEnd"/>
      <w:r w:rsidR="00CA1988" w:rsidRPr="00936622">
        <w:rPr>
          <w:i/>
          <w:iCs/>
          <w:sz w:val="20"/>
          <w:szCs w:val="20"/>
        </w:rPr>
        <w:t xml:space="preserve"> </w:t>
      </w:r>
      <w:proofErr w:type="spellStart"/>
      <w:r w:rsidRPr="00936622">
        <w:rPr>
          <w:i/>
          <w:iCs/>
          <w:sz w:val="20"/>
          <w:szCs w:val="20"/>
        </w:rPr>
        <w:t>fuscatus</w:t>
      </w:r>
      <w:proofErr w:type="spellEnd"/>
      <w:r w:rsidR="00CA1988" w:rsidRPr="00936622">
        <w:rPr>
          <w:i/>
          <w:iCs/>
          <w:sz w:val="20"/>
          <w:szCs w:val="20"/>
        </w:rPr>
        <w:t xml:space="preserve"> </w:t>
      </w:r>
      <w:proofErr w:type="spellStart"/>
      <w:r w:rsidRPr="00936622">
        <w:rPr>
          <w:i/>
          <w:iCs/>
          <w:sz w:val="20"/>
          <w:szCs w:val="20"/>
        </w:rPr>
        <w:t>var</w:t>
      </w:r>
      <w:proofErr w:type="spellEnd"/>
      <w:r w:rsidR="00CA1988" w:rsidRPr="00936622">
        <w:rPr>
          <w:i/>
          <w:iCs/>
          <w:sz w:val="20"/>
          <w:szCs w:val="20"/>
        </w:rPr>
        <w:t xml:space="preserve"> </w:t>
      </w:r>
      <w:proofErr w:type="spellStart"/>
      <w:r w:rsidRPr="00936622">
        <w:rPr>
          <w:i/>
          <w:iCs/>
          <w:sz w:val="20"/>
          <w:szCs w:val="20"/>
        </w:rPr>
        <w:t>radula</w:t>
      </w:r>
      <w:proofErr w:type="spellEnd"/>
      <w:r w:rsidRPr="00936622">
        <w:rPr>
          <w:sz w:val="20"/>
          <w:szCs w:val="20"/>
        </w:rPr>
        <w:t>)</w:t>
      </w:r>
      <w:r w:rsidR="00CA1988" w:rsidRPr="00936622">
        <w:rPr>
          <w:sz w:val="20"/>
          <w:szCs w:val="20"/>
        </w:rPr>
        <w:t xml:space="preserve"> </w:t>
      </w:r>
      <w:r w:rsidRPr="00936622">
        <w:rPr>
          <w:sz w:val="20"/>
          <w:szCs w:val="20"/>
        </w:rPr>
        <w:t>from</w:t>
      </w:r>
      <w:r w:rsidR="00CA1988" w:rsidRPr="00936622">
        <w:rPr>
          <w:sz w:val="20"/>
          <w:szCs w:val="20"/>
        </w:rPr>
        <w:t xml:space="preserve"> </w:t>
      </w:r>
      <w:r w:rsidRPr="00936622">
        <w:rPr>
          <w:sz w:val="20"/>
          <w:szCs w:val="20"/>
        </w:rPr>
        <w:t>the</w:t>
      </w:r>
      <w:r w:rsidR="00CA1988" w:rsidRPr="00936622">
        <w:rPr>
          <w:sz w:val="20"/>
          <w:szCs w:val="20"/>
        </w:rPr>
        <w:t xml:space="preserve"> </w:t>
      </w:r>
      <w:proofErr w:type="spellStart"/>
      <w:r w:rsidRPr="00936622">
        <w:rPr>
          <w:sz w:val="20"/>
          <w:szCs w:val="20"/>
        </w:rPr>
        <w:t>Elechi</w:t>
      </w:r>
      <w:proofErr w:type="spellEnd"/>
      <w:r w:rsidR="00CA1988" w:rsidRPr="00936622">
        <w:rPr>
          <w:sz w:val="20"/>
          <w:szCs w:val="20"/>
        </w:rPr>
        <w:t xml:space="preserve"> </w:t>
      </w:r>
      <w:r w:rsidRPr="00936622">
        <w:rPr>
          <w:sz w:val="20"/>
          <w:szCs w:val="20"/>
        </w:rPr>
        <w:t>Creek,</w:t>
      </w:r>
      <w:r w:rsidR="00CA1988" w:rsidRPr="00936622">
        <w:rPr>
          <w:sz w:val="20"/>
          <w:szCs w:val="20"/>
        </w:rPr>
        <w:t xml:space="preserve"> </w:t>
      </w:r>
      <w:r w:rsidRPr="00936622">
        <w:rPr>
          <w:sz w:val="20"/>
          <w:szCs w:val="20"/>
        </w:rPr>
        <w:t>Niger</w:t>
      </w:r>
      <w:r w:rsidR="00CA1988" w:rsidRPr="00936622">
        <w:rPr>
          <w:sz w:val="20"/>
          <w:szCs w:val="20"/>
        </w:rPr>
        <w:t xml:space="preserve"> </w:t>
      </w:r>
      <w:r w:rsidRPr="00936622">
        <w:rPr>
          <w:sz w:val="20"/>
          <w:szCs w:val="20"/>
        </w:rPr>
        <w:t>Delta.</w:t>
      </w:r>
      <w:r w:rsidR="00CA1988" w:rsidRPr="00936622">
        <w:rPr>
          <w:sz w:val="20"/>
          <w:szCs w:val="20"/>
        </w:rPr>
        <w:t xml:space="preserve"> </w:t>
      </w:r>
      <w:r w:rsidRPr="00936622">
        <w:rPr>
          <w:i/>
          <w:iCs/>
          <w:sz w:val="20"/>
          <w:szCs w:val="20"/>
        </w:rPr>
        <w:t>African</w:t>
      </w:r>
      <w:r w:rsidR="00CA1988" w:rsidRPr="00936622">
        <w:rPr>
          <w:i/>
          <w:iCs/>
          <w:sz w:val="20"/>
          <w:szCs w:val="20"/>
        </w:rPr>
        <w:t xml:space="preserve"> </w:t>
      </w:r>
      <w:r w:rsidRPr="00936622">
        <w:rPr>
          <w:i/>
          <w:iCs/>
          <w:sz w:val="20"/>
          <w:szCs w:val="20"/>
        </w:rPr>
        <w:t>Journal</w:t>
      </w:r>
      <w:r w:rsidR="00CA1988" w:rsidRPr="00936622">
        <w:rPr>
          <w:i/>
          <w:iCs/>
          <w:sz w:val="20"/>
          <w:szCs w:val="20"/>
        </w:rPr>
        <w:t xml:space="preserve"> </w:t>
      </w:r>
      <w:r w:rsidRPr="00936622">
        <w:rPr>
          <w:i/>
          <w:iCs/>
          <w:sz w:val="20"/>
          <w:szCs w:val="20"/>
        </w:rPr>
        <w:t>of</w:t>
      </w:r>
      <w:r w:rsidR="00CA1988" w:rsidRPr="00936622">
        <w:rPr>
          <w:i/>
          <w:iCs/>
          <w:sz w:val="20"/>
          <w:szCs w:val="20"/>
        </w:rPr>
        <w:t xml:space="preserve"> </w:t>
      </w:r>
      <w:r w:rsidRPr="00936622">
        <w:rPr>
          <w:i/>
          <w:iCs/>
          <w:sz w:val="20"/>
          <w:szCs w:val="20"/>
        </w:rPr>
        <w:t>Biotechnology</w:t>
      </w:r>
      <w:r w:rsidRPr="00936622">
        <w:rPr>
          <w:sz w:val="20"/>
          <w:szCs w:val="20"/>
        </w:rPr>
        <w:t>,</w:t>
      </w:r>
      <w:r w:rsidR="00CA1988" w:rsidRPr="00936622">
        <w:rPr>
          <w:sz w:val="20"/>
          <w:szCs w:val="20"/>
        </w:rPr>
        <w:t xml:space="preserve"> </w:t>
      </w:r>
      <w:r w:rsidRPr="00936622">
        <w:rPr>
          <w:sz w:val="20"/>
          <w:szCs w:val="20"/>
        </w:rPr>
        <w:t>5(10):</w:t>
      </w:r>
      <w:r w:rsidR="00CA1988" w:rsidRPr="00936622">
        <w:rPr>
          <w:sz w:val="20"/>
          <w:szCs w:val="20"/>
        </w:rPr>
        <w:t xml:space="preserve"> </w:t>
      </w:r>
      <w:r w:rsidRPr="00936622">
        <w:rPr>
          <w:sz w:val="20"/>
          <w:szCs w:val="20"/>
        </w:rPr>
        <w:t>968</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973.</w:t>
      </w:r>
    </w:p>
    <w:p w:rsidR="008A5DFE" w:rsidRPr="00936622" w:rsidRDefault="008A5DFE" w:rsidP="006F45BC">
      <w:pPr>
        <w:pStyle w:val="ListParagraph"/>
        <w:numPr>
          <w:ilvl w:val="0"/>
          <w:numId w:val="4"/>
        </w:numPr>
        <w:suppressAutoHyphens w:val="0"/>
        <w:snapToGrid w:val="0"/>
        <w:ind w:left="425" w:hanging="425"/>
        <w:jc w:val="both"/>
        <w:rPr>
          <w:sz w:val="20"/>
          <w:szCs w:val="20"/>
        </w:rPr>
      </w:pPr>
      <w:proofErr w:type="spellStart"/>
      <w:r w:rsidRPr="00936622">
        <w:rPr>
          <w:sz w:val="20"/>
          <w:szCs w:val="20"/>
        </w:rPr>
        <w:t>Defelice</w:t>
      </w:r>
      <w:proofErr w:type="spellEnd"/>
      <w:r w:rsidRPr="00936622">
        <w:rPr>
          <w:sz w:val="20"/>
          <w:szCs w:val="20"/>
        </w:rPr>
        <w:t>,</w:t>
      </w:r>
      <w:r w:rsidR="00CA1988" w:rsidRPr="00936622">
        <w:rPr>
          <w:rStyle w:val="a"/>
          <w:sz w:val="20"/>
          <w:szCs w:val="20"/>
        </w:rPr>
        <w:t xml:space="preserve"> </w:t>
      </w:r>
      <w:r w:rsidRPr="00936622">
        <w:rPr>
          <w:sz w:val="20"/>
          <w:szCs w:val="20"/>
        </w:rPr>
        <w:t>R.C.,</w:t>
      </w:r>
      <w:r w:rsidR="00CA1988" w:rsidRPr="00936622">
        <w:rPr>
          <w:sz w:val="20"/>
          <w:szCs w:val="20"/>
        </w:rPr>
        <w:t xml:space="preserve"> </w:t>
      </w:r>
      <w:proofErr w:type="spellStart"/>
      <w:r w:rsidRPr="00936622">
        <w:rPr>
          <w:sz w:val="20"/>
          <w:szCs w:val="20"/>
        </w:rPr>
        <w:t>Eldredge</w:t>
      </w:r>
      <w:proofErr w:type="spellEnd"/>
      <w:r w:rsidRPr="00936622">
        <w:rPr>
          <w:sz w:val="20"/>
          <w:szCs w:val="20"/>
        </w:rPr>
        <w:t>,</w:t>
      </w:r>
      <w:r w:rsidR="00CA1988" w:rsidRPr="00936622">
        <w:rPr>
          <w:sz w:val="20"/>
          <w:szCs w:val="20"/>
        </w:rPr>
        <w:t xml:space="preserve"> </w:t>
      </w:r>
      <w:r w:rsidRPr="00936622">
        <w:rPr>
          <w:sz w:val="20"/>
          <w:szCs w:val="20"/>
        </w:rPr>
        <w:t>L.</w:t>
      </w:r>
      <w:r w:rsidR="00CA1988" w:rsidRPr="00936622">
        <w:rPr>
          <w:sz w:val="20"/>
          <w:szCs w:val="20"/>
        </w:rPr>
        <w:t xml:space="preserve"> </w:t>
      </w:r>
      <w:r w:rsidRPr="00936622">
        <w:rPr>
          <w:sz w:val="20"/>
          <w:szCs w:val="20"/>
        </w:rPr>
        <w:t>G.</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Carlton,</w:t>
      </w:r>
      <w:r w:rsidR="00CA1988" w:rsidRPr="00936622">
        <w:rPr>
          <w:sz w:val="20"/>
          <w:szCs w:val="20"/>
        </w:rPr>
        <w:t xml:space="preserve"> </w:t>
      </w:r>
      <w:r w:rsidRPr="00936622">
        <w:rPr>
          <w:sz w:val="20"/>
          <w:szCs w:val="20"/>
        </w:rPr>
        <w:t>V.</w:t>
      </w:r>
      <w:r w:rsidR="00CA1988" w:rsidRPr="00936622">
        <w:rPr>
          <w:sz w:val="20"/>
          <w:szCs w:val="20"/>
        </w:rPr>
        <w:t xml:space="preserve"> </w:t>
      </w:r>
      <w:r w:rsidRPr="00936622">
        <w:rPr>
          <w:sz w:val="20"/>
          <w:szCs w:val="20"/>
        </w:rPr>
        <w:t>T.</w:t>
      </w:r>
      <w:r w:rsidR="00CA1988" w:rsidRPr="00936622">
        <w:rPr>
          <w:sz w:val="20"/>
          <w:szCs w:val="20"/>
        </w:rPr>
        <w:t xml:space="preserve"> </w:t>
      </w:r>
      <w:r w:rsidRPr="00936622">
        <w:rPr>
          <w:sz w:val="20"/>
          <w:szCs w:val="20"/>
        </w:rPr>
        <w:t>(2001).</w:t>
      </w:r>
      <w:r w:rsidR="00CA1988" w:rsidRPr="00936622">
        <w:rPr>
          <w:rStyle w:val="a"/>
          <w:sz w:val="20"/>
          <w:szCs w:val="20"/>
        </w:rPr>
        <w:t xml:space="preserve"> </w:t>
      </w:r>
      <w:r w:rsidRPr="00936622">
        <w:rPr>
          <w:sz w:val="20"/>
          <w:szCs w:val="20"/>
        </w:rPr>
        <w:t>Non-indigenous</w:t>
      </w:r>
      <w:r w:rsidR="00CA1988" w:rsidRPr="00936622">
        <w:rPr>
          <w:rStyle w:val="a"/>
          <w:sz w:val="20"/>
          <w:szCs w:val="20"/>
        </w:rPr>
        <w:t xml:space="preserve"> </w:t>
      </w:r>
      <w:r w:rsidRPr="00936622">
        <w:rPr>
          <w:sz w:val="20"/>
          <w:szCs w:val="20"/>
        </w:rPr>
        <w:t>invertebrates.</w:t>
      </w:r>
      <w:r w:rsidR="00CA1988" w:rsidRPr="00936622">
        <w:rPr>
          <w:sz w:val="20"/>
          <w:szCs w:val="20"/>
        </w:rPr>
        <w:t xml:space="preserve"> </w:t>
      </w:r>
      <w:proofErr w:type="spellStart"/>
      <w:r w:rsidRPr="00936622">
        <w:rPr>
          <w:sz w:val="20"/>
          <w:szCs w:val="20"/>
        </w:rPr>
        <w:t>Eldredge</w:t>
      </w:r>
      <w:proofErr w:type="spellEnd"/>
      <w:r w:rsidR="00CA1988" w:rsidRPr="00936622">
        <w:rPr>
          <w:sz w:val="20"/>
          <w:szCs w:val="20"/>
        </w:rPr>
        <w:t xml:space="preserve"> </w:t>
      </w:r>
      <w:r w:rsidRPr="00936622">
        <w:rPr>
          <w:sz w:val="20"/>
          <w:szCs w:val="20"/>
        </w:rPr>
        <w:t>L.G,</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Smith,</w:t>
      </w:r>
      <w:r w:rsidR="00CA1988" w:rsidRPr="00936622">
        <w:rPr>
          <w:sz w:val="20"/>
          <w:szCs w:val="20"/>
        </w:rPr>
        <w:t xml:space="preserve"> </w:t>
      </w:r>
      <w:r w:rsidRPr="00936622">
        <w:rPr>
          <w:sz w:val="20"/>
          <w:szCs w:val="20"/>
        </w:rPr>
        <w:t>C.</w:t>
      </w:r>
      <w:r w:rsidR="00CA1988" w:rsidRPr="00936622">
        <w:rPr>
          <w:sz w:val="20"/>
          <w:szCs w:val="20"/>
        </w:rPr>
        <w:t xml:space="preserve"> </w:t>
      </w:r>
      <w:r w:rsidRPr="00936622">
        <w:rPr>
          <w:sz w:val="20"/>
          <w:szCs w:val="20"/>
        </w:rPr>
        <w:t>coordinators,</w:t>
      </w:r>
      <w:r w:rsidR="00CA1988" w:rsidRPr="00936622">
        <w:rPr>
          <w:sz w:val="20"/>
          <w:szCs w:val="20"/>
        </w:rPr>
        <w:t xml:space="preserve"> </w:t>
      </w:r>
      <w:r w:rsidRPr="00936622">
        <w:rPr>
          <w:sz w:val="20"/>
          <w:szCs w:val="20"/>
        </w:rPr>
        <w:t>Guidebook</w:t>
      </w:r>
      <w:r w:rsidR="00CA1988" w:rsidRPr="00936622">
        <w:rPr>
          <w:sz w:val="20"/>
          <w:szCs w:val="20"/>
        </w:rPr>
        <w:t xml:space="preserve"> </w:t>
      </w:r>
      <w:r w:rsidRPr="00936622">
        <w:rPr>
          <w:sz w:val="20"/>
          <w:szCs w:val="20"/>
        </w:rPr>
        <w:t>to</w:t>
      </w:r>
      <w:r w:rsidR="00CA1988" w:rsidRPr="00936622">
        <w:rPr>
          <w:sz w:val="20"/>
          <w:szCs w:val="20"/>
        </w:rPr>
        <w:t xml:space="preserve"> </w:t>
      </w:r>
      <w:r w:rsidRPr="00936622">
        <w:rPr>
          <w:sz w:val="20"/>
          <w:szCs w:val="20"/>
        </w:rPr>
        <w:t>the</w:t>
      </w:r>
      <w:r w:rsidR="00CA1988" w:rsidRPr="00936622">
        <w:rPr>
          <w:sz w:val="20"/>
          <w:szCs w:val="20"/>
        </w:rPr>
        <w:t xml:space="preserve"> </w:t>
      </w:r>
      <w:r w:rsidRPr="00936622">
        <w:rPr>
          <w:sz w:val="20"/>
          <w:szCs w:val="20"/>
        </w:rPr>
        <w:t>introduced</w:t>
      </w:r>
      <w:r w:rsidR="00CA1988" w:rsidRPr="00936622">
        <w:rPr>
          <w:rStyle w:val="a"/>
          <w:sz w:val="20"/>
          <w:szCs w:val="20"/>
        </w:rPr>
        <w:t xml:space="preserve"> </w:t>
      </w:r>
      <w:r w:rsidRPr="00936622">
        <w:rPr>
          <w:sz w:val="20"/>
          <w:szCs w:val="20"/>
        </w:rPr>
        <w:t>marine</w:t>
      </w:r>
      <w:r w:rsidR="00CA1988" w:rsidRPr="00936622">
        <w:rPr>
          <w:sz w:val="20"/>
          <w:szCs w:val="20"/>
        </w:rPr>
        <w:t xml:space="preserve"> </w:t>
      </w:r>
      <w:r w:rsidRPr="00936622">
        <w:rPr>
          <w:sz w:val="20"/>
          <w:szCs w:val="20"/>
        </w:rPr>
        <w:t>species</w:t>
      </w:r>
      <w:r w:rsidR="00CA1988" w:rsidRPr="00936622">
        <w:rPr>
          <w:sz w:val="20"/>
          <w:szCs w:val="20"/>
        </w:rPr>
        <w:t xml:space="preserve"> </w:t>
      </w:r>
      <w:r w:rsidRPr="00936622">
        <w:rPr>
          <w:sz w:val="20"/>
          <w:szCs w:val="20"/>
        </w:rPr>
        <w:t>in</w:t>
      </w:r>
      <w:r w:rsidR="00CA1988" w:rsidRPr="00936622">
        <w:rPr>
          <w:sz w:val="20"/>
          <w:szCs w:val="20"/>
        </w:rPr>
        <w:t xml:space="preserve"> </w:t>
      </w:r>
      <w:r w:rsidRPr="00936622">
        <w:rPr>
          <w:sz w:val="20"/>
          <w:szCs w:val="20"/>
        </w:rPr>
        <w:t>Hawaiian</w:t>
      </w:r>
      <w:r w:rsidR="00CA1988" w:rsidRPr="00936622">
        <w:rPr>
          <w:sz w:val="20"/>
          <w:szCs w:val="20"/>
        </w:rPr>
        <w:t xml:space="preserve"> </w:t>
      </w:r>
      <w:r w:rsidRPr="00936622">
        <w:rPr>
          <w:sz w:val="20"/>
          <w:szCs w:val="20"/>
        </w:rPr>
        <w:t>waters.</w:t>
      </w:r>
      <w:r w:rsidR="00CA1988" w:rsidRPr="00936622">
        <w:rPr>
          <w:sz w:val="20"/>
          <w:szCs w:val="20"/>
        </w:rPr>
        <w:t xml:space="preserve"> </w:t>
      </w:r>
      <w:r w:rsidRPr="00936622">
        <w:rPr>
          <w:sz w:val="20"/>
          <w:szCs w:val="20"/>
        </w:rPr>
        <w:t>Bishop</w:t>
      </w:r>
      <w:r w:rsidR="00CA1988" w:rsidRPr="00936622">
        <w:rPr>
          <w:sz w:val="20"/>
          <w:szCs w:val="20"/>
        </w:rPr>
        <w:t xml:space="preserve"> </w:t>
      </w:r>
      <w:r w:rsidRPr="00936622">
        <w:rPr>
          <w:sz w:val="20"/>
          <w:szCs w:val="20"/>
        </w:rPr>
        <w:t>Museum</w:t>
      </w:r>
      <w:r w:rsidR="00CA1988" w:rsidRPr="00936622">
        <w:rPr>
          <w:rStyle w:val="a"/>
          <w:sz w:val="20"/>
          <w:szCs w:val="20"/>
        </w:rPr>
        <w:t xml:space="preserve"> </w:t>
      </w:r>
      <w:r w:rsidRPr="00936622">
        <w:rPr>
          <w:sz w:val="20"/>
          <w:szCs w:val="20"/>
        </w:rPr>
        <w:t>Technical</w:t>
      </w:r>
      <w:r w:rsidR="00CA1988" w:rsidRPr="00936622">
        <w:rPr>
          <w:sz w:val="20"/>
          <w:szCs w:val="20"/>
        </w:rPr>
        <w:t xml:space="preserve"> </w:t>
      </w:r>
      <w:r w:rsidRPr="00936622">
        <w:rPr>
          <w:sz w:val="20"/>
          <w:szCs w:val="20"/>
        </w:rPr>
        <w:t>Report,</w:t>
      </w:r>
      <w:r w:rsidR="00CA1988" w:rsidRPr="00936622">
        <w:rPr>
          <w:sz w:val="20"/>
          <w:szCs w:val="20"/>
        </w:rPr>
        <w:t xml:space="preserve"> </w:t>
      </w:r>
      <w:r w:rsidRPr="00936622">
        <w:rPr>
          <w:sz w:val="20"/>
          <w:szCs w:val="20"/>
        </w:rPr>
        <w:t>21:</w:t>
      </w:r>
      <w:r w:rsidR="00CA1988" w:rsidRPr="00936622">
        <w:rPr>
          <w:sz w:val="20"/>
          <w:szCs w:val="20"/>
        </w:rPr>
        <w:t xml:space="preserve"> </w:t>
      </w:r>
      <w:r w:rsidRPr="00936622">
        <w:rPr>
          <w:sz w:val="20"/>
          <w:szCs w:val="20"/>
        </w:rPr>
        <w:t>217-274.</w:t>
      </w:r>
    </w:p>
    <w:p w:rsidR="006F45BC"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r w:rsidRPr="00936622">
        <w:rPr>
          <w:sz w:val="20"/>
          <w:szCs w:val="20"/>
        </w:rPr>
        <w:t>George,</w:t>
      </w:r>
      <w:r w:rsidR="00CA1988" w:rsidRPr="00936622">
        <w:rPr>
          <w:sz w:val="20"/>
          <w:szCs w:val="20"/>
        </w:rPr>
        <w:t xml:space="preserve"> </w:t>
      </w:r>
      <w:r w:rsidRPr="00936622">
        <w:rPr>
          <w:sz w:val="20"/>
          <w:szCs w:val="20"/>
        </w:rPr>
        <w:t>U.</w:t>
      </w:r>
      <w:r w:rsidR="00CA1988" w:rsidRPr="00936622">
        <w:rPr>
          <w:sz w:val="20"/>
          <w:szCs w:val="20"/>
        </w:rPr>
        <w:t xml:space="preserve"> </w:t>
      </w:r>
      <w:r w:rsidRPr="00936622">
        <w:rPr>
          <w:sz w:val="20"/>
          <w:szCs w:val="20"/>
        </w:rPr>
        <w:t>U.</w:t>
      </w:r>
      <w:r w:rsidR="00CA1988" w:rsidRPr="00936622">
        <w:rPr>
          <w:sz w:val="20"/>
          <w:szCs w:val="20"/>
        </w:rPr>
        <w:t xml:space="preserve"> </w:t>
      </w:r>
      <w:r w:rsidRPr="00936622">
        <w:rPr>
          <w:sz w:val="20"/>
          <w:szCs w:val="20"/>
        </w:rPr>
        <w:t>(2015).</w:t>
      </w:r>
      <w:r w:rsidR="00CA1988" w:rsidRPr="00936622">
        <w:rPr>
          <w:sz w:val="20"/>
          <w:szCs w:val="20"/>
        </w:rPr>
        <w:t xml:space="preserve"> </w:t>
      </w:r>
      <w:r w:rsidRPr="00936622">
        <w:rPr>
          <w:bCs/>
          <w:sz w:val="20"/>
          <w:szCs w:val="20"/>
        </w:rPr>
        <w:t>Environmental</w:t>
      </w:r>
      <w:r w:rsidR="00CA1988" w:rsidRPr="00936622">
        <w:rPr>
          <w:bCs/>
          <w:sz w:val="20"/>
          <w:szCs w:val="20"/>
        </w:rPr>
        <w:t xml:space="preserve"> </w:t>
      </w:r>
      <w:r w:rsidRPr="00936622">
        <w:rPr>
          <w:bCs/>
          <w:sz w:val="20"/>
          <w:szCs w:val="20"/>
        </w:rPr>
        <w:t>risk</w:t>
      </w:r>
      <w:r w:rsidR="00CA1988" w:rsidRPr="00936622">
        <w:rPr>
          <w:bCs/>
          <w:sz w:val="20"/>
          <w:szCs w:val="20"/>
        </w:rPr>
        <w:t xml:space="preserve"> </w:t>
      </w:r>
      <w:r w:rsidRPr="00936622">
        <w:rPr>
          <w:bCs/>
          <w:sz w:val="20"/>
          <w:szCs w:val="20"/>
        </w:rPr>
        <w:t>posed</w:t>
      </w:r>
      <w:r w:rsidR="00CA1988" w:rsidRPr="00936622">
        <w:rPr>
          <w:bCs/>
          <w:sz w:val="20"/>
          <w:szCs w:val="20"/>
        </w:rPr>
        <w:t xml:space="preserve"> </w:t>
      </w:r>
      <w:r w:rsidRPr="00936622">
        <w:rPr>
          <w:bCs/>
          <w:sz w:val="20"/>
          <w:szCs w:val="20"/>
        </w:rPr>
        <w:t>by</w:t>
      </w:r>
      <w:r w:rsidR="00CA1988" w:rsidRPr="00936622">
        <w:rPr>
          <w:bCs/>
          <w:sz w:val="20"/>
          <w:szCs w:val="20"/>
        </w:rPr>
        <w:t xml:space="preserve"> </w:t>
      </w:r>
      <w:r w:rsidRPr="00936622">
        <w:rPr>
          <w:bCs/>
          <w:sz w:val="20"/>
          <w:szCs w:val="20"/>
        </w:rPr>
        <w:t>heavy</w:t>
      </w:r>
      <w:r w:rsidR="00CA1988" w:rsidRPr="00936622">
        <w:rPr>
          <w:bCs/>
          <w:sz w:val="20"/>
          <w:szCs w:val="20"/>
        </w:rPr>
        <w:t xml:space="preserve"> </w:t>
      </w:r>
      <w:r w:rsidRPr="00936622">
        <w:rPr>
          <w:bCs/>
          <w:sz w:val="20"/>
          <w:szCs w:val="20"/>
        </w:rPr>
        <w:t>metal</w:t>
      </w:r>
      <w:r w:rsidR="00CA1988" w:rsidRPr="00936622">
        <w:rPr>
          <w:bCs/>
          <w:sz w:val="20"/>
          <w:szCs w:val="20"/>
        </w:rPr>
        <w:t xml:space="preserve"> </w:t>
      </w:r>
      <w:r w:rsidRPr="00936622">
        <w:rPr>
          <w:bCs/>
          <w:sz w:val="20"/>
          <w:szCs w:val="20"/>
        </w:rPr>
        <w:t>concentrations</w:t>
      </w:r>
      <w:r w:rsidR="00CA1988" w:rsidRPr="00936622">
        <w:rPr>
          <w:bCs/>
          <w:sz w:val="20"/>
          <w:szCs w:val="20"/>
        </w:rPr>
        <w:t xml:space="preserve"> </w:t>
      </w:r>
      <w:r w:rsidRPr="00936622">
        <w:rPr>
          <w:bCs/>
          <w:sz w:val="20"/>
          <w:szCs w:val="20"/>
        </w:rPr>
        <w:t>in</w:t>
      </w:r>
      <w:r w:rsidR="00CA1988" w:rsidRPr="00936622">
        <w:rPr>
          <w:bCs/>
          <w:sz w:val="20"/>
          <w:szCs w:val="20"/>
        </w:rPr>
        <w:t xml:space="preserve"> </w:t>
      </w:r>
      <w:r w:rsidRPr="00936622">
        <w:rPr>
          <w:bCs/>
          <w:sz w:val="20"/>
          <w:szCs w:val="20"/>
        </w:rPr>
        <w:t>the</w:t>
      </w:r>
      <w:r w:rsidR="00CA1988" w:rsidRPr="00936622">
        <w:rPr>
          <w:bCs/>
          <w:sz w:val="20"/>
          <w:szCs w:val="20"/>
        </w:rPr>
        <w:t xml:space="preserve"> </w:t>
      </w:r>
      <w:r w:rsidRPr="00936622">
        <w:rPr>
          <w:bCs/>
          <w:sz w:val="20"/>
          <w:szCs w:val="20"/>
        </w:rPr>
        <w:t>tissue</w:t>
      </w:r>
      <w:r w:rsidR="00CA1988" w:rsidRPr="00936622">
        <w:rPr>
          <w:bCs/>
          <w:sz w:val="20"/>
          <w:szCs w:val="20"/>
        </w:rPr>
        <w:t xml:space="preserve"> </w:t>
      </w:r>
      <w:r w:rsidRPr="00936622">
        <w:rPr>
          <w:bCs/>
          <w:sz w:val="20"/>
          <w:szCs w:val="20"/>
        </w:rPr>
        <w:t>of</w:t>
      </w:r>
      <w:r w:rsidR="00CA1988" w:rsidRPr="00936622">
        <w:rPr>
          <w:bCs/>
          <w:sz w:val="20"/>
          <w:szCs w:val="20"/>
        </w:rPr>
        <w:t xml:space="preserve"> </w:t>
      </w:r>
      <w:proofErr w:type="spellStart"/>
      <w:r w:rsidRPr="00936622">
        <w:rPr>
          <w:bCs/>
          <w:i/>
          <w:iCs/>
          <w:sz w:val="20"/>
          <w:szCs w:val="20"/>
        </w:rPr>
        <w:t>Tympanotonus</w:t>
      </w:r>
      <w:proofErr w:type="spellEnd"/>
      <w:r w:rsidR="00CA1988" w:rsidRPr="00936622">
        <w:rPr>
          <w:bCs/>
          <w:i/>
          <w:iCs/>
          <w:sz w:val="20"/>
          <w:szCs w:val="20"/>
        </w:rPr>
        <w:t xml:space="preserve"> </w:t>
      </w:r>
      <w:proofErr w:type="spellStart"/>
      <w:r w:rsidRPr="00936622">
        <w:rPr>
          <w:bCs/>
          <w:i/>
          <w:iCs/>
          <w:sz w:val="20"/>
          <w:szCs w:val="20"/>
        </w:rPr>
        <w:t>fuscatus</w:t>
      </w:r>
      <w:proofErr w:type="spellEnd"/>
      <w:r w:rsidR="00CA1988" w:rsidRPr="00936622">
        <w:rPr>
          <w:bCs/>
          <w:i/>
          <w:iCs/>
          <w:sz w:val="20"/>
          <w:szCs w:val="20"/>
        </w:rPr>
        <w:t xml:space="preserve"> </w:t>
      </w:r>
      <w:r w:rsidRPr="00936622">
        <w:rPr>
          <w:bCs/>
          <w:sz w:val="20"/>
          <w:szCs w:val="20"/>
        </w:rPr>
        <w:t>from</w:t>
      </w:r>
      <w:r w:rsidR="00CA1988" w:rsidRPr="00936622">
        <w:rPr>
          <w:bCs/>
          <w:sz w:val="20"/>
          <w:szCs w:val="20"/>
        </w:rPr>
        <w:t xml:space="preserve"> </w:t>
      </w:r>
      <w:proofErr w:type="spellStart"/>
      <w:r w:rsidRPr="00936622">
        <w:rPr>
          <w:bCs/>
          <w:sz w:val="20"/>
          <w:szCs w:val="20"/>
        </w:rPr>
        <w:t>Calabar</w:t>
      </w:r>
      <w:proofErr w:type="spellEnd"/>
      <w:r w:rsidR="00CA1988" w:rsidRPr="00936622">
        <w:rPr>
          <w:bCs/>
          <w:sz w:val="20"/>
          <w:szCs w:val="20"/>
        </w:rPr>
        <w:t xml:space="preserve"> </w:t>
      </w:r>
      <w:r w:rsidRPr="00936622">
        <w:rPr>
          <w:bCs/>
          <w:sz w:val="20"/>
          <w:szCs w:val="20"/>
        </w:rPr>
        <w:t>River,</w:t>
      </w:r>
      <w:r w:rsidR="00CA1988" w:rsidRPr="00936622">
        <w:rPr>
          <w:bCs/>
          <w:sz w:val="20"/>
          <w:szCs w:val="20"/>
        </w:rPr>
        <w:t xml:space="preserve"> </w:t>
      </w:r>
      <w:r w:rsidRPr="00936622">
        <w:rPr>
          <w:bCs/>
          <w:sz w:val="20"/>
          <w:szCs w:val="20"/>
        </w:rPr>
        <w:t>Nigeria</w:t>
      </w:r>
      <w:r w:rsidRPr="00936622">
        <w:rPr>
          <w:b/>
          <w:bCs/>
          <w:sz w:val="20"/>
          <w:szCs w:val="20"/>
        </w:rPr>
        <w:t>.</w:t>
      </w:r>
      <w:r w:rsidR="00CA1988" w:rsidRPr="00936622">
        <w:rPr>
          <w:b/>
          <w:bCs/>
          <w:sz w:val="20"/>
          <w:szCs w:val="20"/>
        </w:rPr>
        <w:t xml:space="preserve"> </w:t>
      </w:r>
      <w:r w:rsidRPr="00936622">
        <w:rPr>
          <w:i/>
          <w:sz w:val="20"/>
          <w:szCs w:val="20"/>
        </w:rPr>
        <w:t>Cancer</w:t>
      </w:r>
      <w:r w:rsidR="00CA1988" w:rsidRPr="00936622">
        <w:rPr>
          <w:i/>
          <w:sz w:val="20"/>
          <w:szCs w:val="20"/>
        </w:rPr>
        <w:t xml:space="preserve"> </w:t>
      </w:r>
      <w:r w:rsidRPr="00936622">
        <w:rPr>
          <w:i/>
          <w:sz w:val="20"/>
          <w:szCs w:val="20"/>
        </w:rPr>
        <w:t>Biology</w:t>
      </w:r>
      <w:r w:rsidRPr="00936622">
        <w:rPr>
          <w:sz w:val="20"/>
          <w:szCs w:val="20"/>
        </w:rPr>
        <w:t>,</w:t>
      </w:r>
      <w:r w:rsidR="00CA1988" w:rsidRPr="00936622">
        <w:rPr>
          <w:sz w:val="20"/>
          <w:szCs w:val="20"/>
        </w:rPr>
        <w:t xml:space="preserve"> </w:t>
      </w:r>
      <w:r w:rsidRPr="00936622">
        <w:rPr>
          <w:sz w:val="20"/>
          <w:szCs w:val="20"/>
        </w:rPr>
        <w:t>5(4):</w:t>
      </w:r>
      <w:r w:rsidR="00CA1988" w:rsidRPr="00936622">
        <w:rPr>
          <w:sz w:val="20"/>
          <w:szCs w:val="20"/>
        </w:rPr>
        <w:t xml:space="preserve"> </w:t>
      </w:r>
      <w:r w:rsidRPr="00936622">
        <w:rPr>
          <w:sz w:val="20"/>
          <w:szCs w:val="20"/>
        </w:rPr>
        <w:t>76</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7</w:t>
      </w:r>
      <w:r w:rsidR="006F45BC" w:rsidRPr="00936622">
        <w:rPr>
          <w:sz w:val="20"/>
          <w:szCs w:val="20"/>
        </w:rPr>
        <w:t>9.</w:t>
      </w:r>
    </w:p>
    <w:p w:rsidR="008A5DFE"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proofErr w:type="spellStart"/>
      <w:r w:rsidRPr="00936622">
        <w:rPr>
          <w:sz w:val="20"/>
          <w:szCs w:val="20"/>
        </w:rPr>
        <w:t>kamaruzzaman</w:t>
      </w:r>
      <w:proofErr w:type="spellEnd"/>
      <w:r w:rsidRPr="00936622">
        <w:rPr>
          <w:sz w:val="20"/>
          <w:szCs w:val="20"/>
        </w:rPr>
        <w:t>,</w:t>
      </w:r>
      <w:r w:rsidR="00CA1988" w:rsidRPr="00936622">
        <w:rPr>
          <w:sz w:val="20"/>
          <w:szCs w:val="20"/>
        </w:rPr>
        <w:t xml:space="preserve"> </w:t>
      </w:r>
      <w:r w:rsidRPr="00936622">
        <w:rPr>
          <w:sz w:val="20"/>
          <w:szCs w:val="20"/>
        </w:rPr>
        <w:t>Y.</w:t>
      </w:r>
      <w:r w:rsidR="00CA1988" w:rsidRPr="00936622">
        <w:rPr>
          <w:sz w:val="20"/>
          <w:szCs w:val="20"/>
        </w:rPr>
        <w:t xml:space="preserve"> </w:t>
      </w:r>
      <w:r w:rsidRPr="00936622">
        <w:rPr>
          <w:sz w:val="20"/>
          <w:szCs w:val="20"/>
        </w:rPr>
        <w:t>B.,</w:t>
      </w:r>
      <w:r w:rsidR="00CA1988" w:rsidRPr="00936622">
        <w:rPr>
          <w:sz w:val="20"/>
          <w:szCs w:val="20"/>
        </w:rPr>
        <w:t xml:space="preserve"> </w:t>
      </w:r>
      <w:proofErr w:type="spellStart"/>
      <w:r w:rsidRPr="00936622">
        <w:rPr>
          <w:sz w:val="20"/>
          <w:szCs w:val="20"/>
        </w:rPr>
        <w:t>Ong</w:t>
      </w:r>
      <w:proofErr w:type="spellEnd"/>
      <w:r w:rsidRPr="00936622">
        <w:rPr>
          <w:sz w:val="20"/>
          <w:szCs w:val="20"/>
        </w:rPr>
        <w:t>,</w:t>
      </w:r>
      <w:r w:rsidR="00CA1988" w:rsidRPr="00936622">
        <w:rPr>
          <w:sz w:val="20"/>
          <w:szCs w:val="20"/>
        </w:rPr>
        <w:t xml:space="preserve"> </w:t>
      </w:r>
      <w:r w:rsidRPr="00936622">
        <w:rPr>
          <w:sz w:val="20"/>
          <w:szCs w:val="20"/>
        </w:rPr>
        <w:t>C.</w:t>
      </w:r>
      <w:r w:rsidR="00CA1988" w:rsidRPr="00936622">
        <w:rPr>
          <w:sz w:val="20"/>
          <w:szCs w:val="20"/>
        </w:rPr>
        <w:t xml:space="preserve"> </w:t>
      </w:r>
      <w:r w:rsidRPr="00936622">
        <w:rPr>
          <w:sz w:val="20"/>
          <w:szCs w:val="20"/>
        </w:rPr>
        <w:t>M.</w:t>
      </w:r>
      <w:r w:rsidR="00CA1988" w:rsidRPr="00936622">
        <w:rPr>
          <w:sz w:val="20"/>
          <w:szCs w:val="20"/>
        </w:rPr>
        <w:t xml:space="preserve"> </w:t>
      </w:r>
      <w:r w:rsidRPr="00936622">
        <w:rPr>
          <w:sz w:val="20"/>
          <w:szCs w:val="20"/>
        </w:rPr>
        <w:t>and</w:t>
      </w:r>
      <w:r w:rsidR="00CA1988" w:rsidRPr="00936622">
        <w:rPr>
          <w:sz w:val="20"/>
          <w:szCs w:val="20"/>
        </w:rPr>
        <w:t xml:space="preserve"> </w:t>
      </w:r>
      <w:proofErr w:type="spellStart"/>
      <w:r w:rsidRPr="00936622">
        <w:rPr>
          <w:sz w:val="20"/>
          <w:szCs w:val="20"/>
        </w:rPr>
        <w:t>Rina</w:t>
      </w:r>
      <w:proofErr w:type="spellEnd"/>
      <w:r w:rsidRPr="00936622">
        <w:rPr>
          <w:sz w:val="20"/>
          <w:szCs w:val="20"/>
        </w:rPr>
        <w:t>,</w:t>
      </w:r>
      <w:r w:rsidR="00CA1988" w:rsidRPr="00936622">
        <w:rPr>
          <w:sz w:val="20"/>
          <w:szCs w:val="20"/>
        </w:rPr>
        <w:t xml:space="preserve"> </w:t>
      </w:r>
      <w:r w:rsidRPr="00936622">
        <w:rPr>
          <w:sz w:val="20"/>
          <w:szCs w:val="20"/>
        </w:rPr>
        <w:t>Z.</w:t>
      </w:r>
      <w:r w:rsidR="00CA1988" w:rsidRPr="00936622">
        <w:rPr>
          <w:sz w:val="20"/>
          <w:szCs w:val="20"/>
        </w:rPr>
        <w:t xml:space="preserve"> </w:t>
      </w:r>
      <w:r w:rsidRPr="00936622">
        <w:rPr>
          <w:sz w:val="20"/>
          <w:szCs w:val="20"/>
        </w:rPr>
        <w:t>S.</w:t>
      </w:r>
      <w:r w:rsidR="00CA1988" w:rsidRPr="00936622">
        <w:rPr>
          <w:sz w:val="20"/>
          <w:szCs w:val="20"/>
        </w:rPr>
        <w:t xml:space="preserve"> </w:t>
      </w:r>
      <w:r w:rsidRPr="00936622">
        <w:rPr>
          <w:sz w:val="20"/>
          <w:szCs w:val="20"/>
        </w:rPr>
        <w:t>(2010).</w:t>
      </w:r>
      <w:r w:rsidR="00CA1988" w:rsidRPr="00936622">
        <w:rPr>
          <w:sz w:val="20"/>
          <w:szCs w:val="20"/>
        </w:rPr>
        <w:t xml:space="preserve"> </w:t>
      </w:r>
      <w:r w:rsidRPr="00936622">
        <w:rPr>
          <w:iCs/>
          <w:sz w:val="20"/>
          <w:szCs w:val="20"/>
        </w:rPr>
        <w:t>Concentration</w:t>
      </w:r>
      <w:r w:rsidR="00CA1988" w:rsidRPr="00936622">
        <w:rPr>
          <w:iCs/>
          <w:sz w:val="20"/>
          <w:szCs w:val="20"/>
        </w:rPr>
        <w:t xml:space="preserve"> </w:t>
      </w:r>
      <w:r w:rsidRPr="00936622">
        <w:rPr>
          <w:iCs/>
          <w:sz w:val="20"/>
          <w:szCs w:val="20"/>
        </w:rPr>
        <w:t>of</w:t>
      </w:r>
      <w:r w:rsidR="00CA1988" w:rsidRPr="00936622">
        <w:rPr>
          <w:iCs/>
          <w:sz w:val="20"/>
          <w:szCs w:val="20"/>
        </w:rPr>
        <w:t xml:space="preserve"> </w:t>
      </w:r>
      <w:r w:rsidRPr="00936622">
        <w:rPr>
          <w:iCs/>
          <w:sz w:val="20"/>
          <w:szCs w:val="20"/>
        </w:rPr>
        <w:t>Zn,</w:t>
      </w:r>
      <w:r w:rsidR="00CA1988" w:rsidRPr="00936622">
        <w:rPr>
          <w:iCs/>
          <w:sz w:val="20"/>
          <w:szCs w:val="20"/>
        </w:rPr>
        <w:t xml:space="preserve"> </w:t>
      </w:r>
      <w:r w:rsidRPr="00936622">
        <w:rPr>
          <w:iCs/>
          <w:sz w:val="20"/>
          <w:szCs w:val="20"/>
        </w:rPr>
        <w:t>Cu</w:t>
      </w:r>
      <w:r w:rsidR="00CA1988" w:rsidRPr="00936622">
        <w:rPr>
          <w:iCs/>
          <w:sz w:val="20"/>
          <w:szCs w:val="20"/>
        </w:rPr>
        <w:t xml:space="preserve"> </w:t>
      </w:r>
      <w:r w:rsidRPr="00936622">
        <w:rPr>
          <w:iCs/>
          <w:sz w:val="20"/>
          <w:szCs w:val="20"/>
        </w:rPr>
        <w:t>and</w:t>
      </w:r>
      <w:r w:rsidR="00CA1988" w:rsidRPr="00936622">
        <w:rPr>
          <w:iCs/>
          <w:sz w:val="20"/>
          <w:szCs w:val="20"/>
        </w:rPr>
        <w:t xml:space="preserve"> </w:t>
      </w:r>
      <w:proofErr w:type="spellStart"/>
      <w:r w:rsidRPr="00936622">
        <w:rPr>
          <w:iCs/>
          <w:sz w:val="20"/>
          <w:szCs w:val="20"/>
        </w:rPr>
        <w:t>Pb</w:t>
      </w:r>
      <w:proofErr w:type="spellEnd"/>
      <w:r w:rsidR="00CA1988" w:rsidRPr="00936622">
        <w:rPr>
          <w:iCs/>
          <w:sz w:val="20"/>
          <w:szCs w:val="20"/>
        </w:rPr>
        <w:t xml:space="preserve"> </w:t>
      </w:r>
      <w:r w:rsidRPr="00936622">
        <w:rPr>
          <w:iCs/>
          <w:sz w:val="20"/>
          <w:szCs w:val="20"/>
        </w:rPr>
        <w:t>in</w:t>
      </w:r>
      <w:r w:rsidR="00CA1988" w:rsidRPr="00936622">
        <w:rPr>
          <w:iCs/>
          <w:sz w:val="20"/>
          <w:szCs w:val="20"/>
        </w:rPr>
        <w:t xml:space="preserve"> </w:t>
      </w:r>
      <w:r w:rsidRPr="00936622">
        <w:rPr>
          <w:iCs/>
          <w:sz w:val="20"/>
          <w:szCs w:val="20"/>
        </w:rPr>
        <w:t>some</w:t>
      </w:r>
      <w:r w:rsidR="00CA1988" w:rsidRPr="00936622">
        <w:rPr>
          <w:iCs/>
          <w:sz w:val="20"/>
          <w:szCs w:val="20"/>
        </w:rPr>
        <w:t xml:space="preserve"> </w:t>
      </w:r>
      <w:r w:rsidRPr="00936622">
        <w:rPr>
          <w:iCs/>
          <w:sz w:val="20"/>
          <w:szCs w:val="20"/>
        </w:rPr>
        <w:t>selected</w:t>
      </w:r>
      <w:r w:rsidR="00CA1988" w:rsidRPr="00936622">
        <w:rPr>
          <w:iCs/>
          <w:sz w:val="20"/>
          <w:szCs w:val="20"/>
        </w:rPr>
        <w:t xml:space="preserve"> </w:t>
      </w:r>
      <w:r w:rsidRPr="00936622">
        <w:rPr>
          <w:iCs/>
          <w:sz w:val="20"/>
          <w:szCs w:val="20"/>
        </w:rPr>
        <w:t>marine</w:t>
      </w:r>
      <w:r w:rsidR="00CA1988" w:rsidRPr="00936622">
        <w:rPr>
          <w:iCs/>
          <w:sz w:val="20"/>
          <w:szCs w:val="20"/>
        </w:rPr>
        <w:t xml:space="preserve"> </w:t>
      </w:r>
      <w:r w:rsidRPr="00936622">
        <w:rPr>
          <w:iCs/>
          <w:sz w:val="20"/>
          <w:szCs w:val="20"/>
        </w:rPr>
        <w:t>fishes</w:t>
      </w:r>
      <w:r w:rsidR="00CA1988" w:rsidRPr="00936622">
        <w:rPr>
          <w:iCs/>
          <w:sz w:val="20"/>
          <w:szCs w:val="20"/>
        </w:rPr>
        <w:t xml:space="preserve"> </w:t>
      </w:r>
      <w:r w:rsidRPr="00936622">
        <w:rPr>
          <w:iCs/>
          <w:sz w:val="20"/>
          <w:szCs w:val="20"/>
        </w:rPr>
        <w:t>of</w:t>
      </w:r>
      <w:r w:rsidR="00CA1988" w:rsidRPr="00936622">
        <w:rPr>
          <w:iCs/>
          <w:sz w:val="20"/>
          <w:szCs w:val="20"/>
        </w:rPr>
        <w:t xml:space="preserve"> </w:t>
      </w:r>
      <w:r w:rsidRPr="00936622">
        <w:rPr>
          <w:iCs/>
          <w:sz w:val="20"/>
          <w:szCs w:val="20"/>
        </w:rPr>
        <w:t>the</w:t>
      </w:r>
      <w:r w:rsidR="00CA1988" w:rsidRPr="00936622">
        <w:rPr>
          <w:iCs/>
          <w:sz w:val="20"/>
          <w:szCs w:val="20"/>
        </w:rPr>
        <w:t xml:space="preserve"> </w:t>
      </w:r>
      <w:proofErr w:type="spellStart"/>
      <w:r w:rsidRPr="00936622">
        <w:rPr>
          <w:iCs/>
          <w:sz w:val="20"/>
          <w:szCs w:val="20"/>
        </w:rPr>
        <w:t>pahang</w:t>
      </w:r>
      <w:proofErr w:type="spellEnd"/>
      <w:r w:rsidR="00CA1988" w:rsidRPr="00936622">
        <w:rPr>
          <w:iCs/>
          <w:sz w:val="20"/>
          <w:szCs w:val="20"/>
        </w:rPr>
        <w:t xml:space="preserve"> </w:t>
      </w:r>
      <w:r w:rsidRPr="00936622">
        <w:rPr>
          <w:iCs/>
          <w:sz w:val="20"/>
          <w:szCs w:val="20"/>
        </w:rPr>
        <w:t>coastal</w:t>
      </w:r>
      <w:r w:rsidR="00CA1988" w:rsidRPr="00936622">
        <w:rPr>
          <w:iCs/>
          <w:sz w:val="20"/>
          <w:szCs w:val="20"/>
        </w:rPr>
        <w:t xml:space="preserve"> </w:t>
      </w:r>
      <w:r w:rsidRPr="00936622">
        <w:rPr>
          <w:iCs/>
          <w:sz w:val="20"/>
          <w:szCs w:val="20"/>
        </w:rPr>
        <w:t>waters,</w:t>
      </w:r>
      <w:r w:rsidR="00CA1988" w:rsidRPr="00936622">
        <w:rPr>
          <w:iCs/>
          <w:sz w:val="20"/>
          <w:szCs w:val="20"/>
        </w:rPr>
        <w:t xml:space="preserve"> </w:t>
      </w:r>
      <w:r w:rsidRPr="00936622">
        <w:rPr>
          <w:iCs/>
          <w:sz w:val="20"/>
          <w:szCs w:val="20"/>
        </w:rPr>
        <w:t>Malaysia</w:t>
      </w:r>
      <w:r w:rsidRPr="00936622">
        <w:rPr>
          <w:i/>
          <w:iCs/>
          <w:sz w:val="20"/>
          <w:szCs w:val="20"/>
        </w:rPr>
        <w:t>.</w:t>
      </w:r>
      <w:r w:rsidR="00CA1988" w:rsidRPr="00936622">
        <w:rPr>
          <w:i/>
          <w:iCs/>
          <w:sz w:val="20"/>
          <w:szCs w:val="20"/>
        </w:rPr>
        <w:t xml:space="preserve"> </w:t>
      </w:r>
      <w:r w:rsidRPr="00936622">
        <w:rPr>
          <w:i/>
          <w:sz w:val="20"/>
          <w:szCs w:val="20"/>
        </w:rPr>
        <w:t>American</w:t>
      </w:r>
      <w:r w:rsidR="00CA1988" w:rsidRPr="00936622">
        <w:rPr>
          <w:i/>
          <w:sz w:val="20"/>
          <w:szCs w:val="20"/>
        </w:rPr>
        <w:t xml:space="preserve"> </w:t>
      </w:r>
      <w:r w:rsidRPr="00936622">
        <w:rPr>
          <w:i/>
          <w:sz w:val="20"/>
          <w:szCs w:val="20"/>
        </w:rPr>
        <w:t>Journal</w:t>
      </w:r>
      <w:r w:rsidR="00CA1988" w:rsidRPr="00936622">
        <w:rPr>
          <w:i/>
          <w:sz w:val="20"/>
          <w:szCs w:val="20"/>
        </w:rPr>
        <w:t xml:space="preserve"> </w:t>
      </w:r>
      <w:r w:rsidRPr="00936622">
        <w:rPr>
          <w:i/>
          <w:sz w:val="20"/>
          <w:szCs w:val="20"/>
        </w:rPr>
        <w:t>of</w:t>
      </w:r>
      <w:r w:rsidR="00CA1988" w:rsidRPr="00936622">
        <w:rPr>
          <w:i/>
          <w:sz w:val="20"/>
          <w:szCs w:val="20"/>
        </w:rPr>
        <w:t xml:space="preserve"> </w:t>
      </w:r>
      <w:r w:rsidRPr="00936622">
        <w:rPr>
          <w:i/>
          <w:sz w:val="20"/>
          <w:szCs w:val="20"/>
        </w:rPr>
        <w:t>Applied</w:t>
      </w:r>
      <w:r w:rsidR="00CA1988" w:rsidRPr="00936622">
        <w:rPr>
          <w:i/>
          <w:sz w:val="20"/>
          <w:szCs w:val="20"/>
        </w:rPr>
        <w:t xml:space="preserve"> </w:t>
      </w:r>
      <w:r w:rsidRPr="00936622">
        <w:rPr>
          <w:i/>
          <w:sz w:val="20"/>
          <w:szCs w:val="20"/>
        </w:rPr>
        <w:t>Sciences</w:t>
      </w:r>
      <w:r w:rsidRPr="00936622">
        <w:rPr>
          <w:sz w:val="20"/>
          <w:szCs w:val="20"/>
        </w:rPr>
        <w:t>,</w:t>
      </w:r>
      <w:r w:rsidR="00CA1988" w:rsidRPr="00936622">
        <w:rPr>
          <w:sz w:val="20"/>
          <w:szCs w:val="20"/>
        </w:rPr>
        <w:t xml:space="preserve"> </w:t>
      </w:r>
      <w:r w:rsidRPr="00936622">
        <w:rPr>
          <w:b/>
          <w:bCs/>
          <w:sz w:val="20"/>
          <w:szCs w:val="20"/>
        </w:rPr>
        <w:t>7</w:t>
      </w:r>
      <w:r w:rsidRPr="00936622">
        <w:rPr>
          <w:sz w:val="20"/>
          <w:szCs w:val="20"/>
        </w:rPr>
        <w:t>(3):</w:t>
      </w:r>
      <w:r w:rsidR="00CA1988" w:rsidRPr="00936622">
        <w:rPr>
          <w:sz w:val="20"/>
          <w:szCs w:val="20"/>
        </w:rPr>
        <w:t xml:space="preserve"> </w:t>
      </w:r>
      <w:r w:rsidRPr="00936622">
        <w:rPr>
          <w:sz w:val="20"/>
          <w:szCs w:val="20"/>
        </w:rPr>
        <w:t>309</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314.</w:t>
      </w:r>
    </w:p>
    <w:p w:rsidR="008A5DFE" w:rsidRPr="00936622" w:rsidRDefault="008A5DFE" w:rsidP="006F45BC">
      <w:pPr>
        <w:pStyle w:val="ListParagraph"/>
        <w:numPr>
          <w:ilvl w:val="0"/>
          <w:numId w:val="4"/>
        </w:numPr>
        <w:suppressAutoHyphens w:val="0"/>
        <w:snapToGrid w:val="0"/>
        <w:ind w:left="425" w:hanging="425"/>
        <w:jc w:val="both"/>
        <w:rPr>
          <w:sz w:val="20"/>
          <w:szCs w:val="20"/>
        </w:rPr>
      </w:pPr>
      <w:proofErr w:type="spellStart"/>
      <w:r w:rsidRPr="00936622">
        <w:rPr>
          <w:sz w:val="20"/>
          <w:szCs w:val="20"/>
        </w:rPr>
        <w:t>Lawal</w:t>
      </w:r>
      <w:proofErr w:type="spellEnd"/>
      <w:r w:rsidRPr="00936622">
        <w:rPr>
          <w:sz w:val="20"/>
          <w:szCs w:val="20"/>
        </w:rPr>
        <w:t>-Are,</w:t>
      </w:r>
      <w:r w:rsidR="00CA1988" w:rsidRPr="00936622">
        <w:rPr>
          <w:sz w:val="20"/>
          <w:szCs w:val="20"/>
        </w:rPr>
        <w:t xml:space="preserve"> </w:t>
      </w:r>
      <w:r w:rsidRPr="00936622">
        <w:rPr>
          <w:sz w:val="20"/>
          <w:szCs w:val="20"/>
        </w:rPr>
        <w:t>A.O.</w:t>
      </w:r>
      <w:r w:rsidR="00CA1988" w:rsidRPr="00936622">
        <w:rPr>
          <w:sz w:val="20"/>
          <w:szCs w:val="20"/>
        </w:rPr>
        <w:t xml:space="preserve"> </w:t>
      </w:r>
      <w:r w:rsidRPr="00936622">
        <w:rPr>
          <w:sz w:val="20"/>
          <w:szCs w:val="20"/>
        </w:rPr>
        <w:t>and</w:t>
      </w:r>
      <w:r w:rsidR="00CA1988" w:rsidRPr="00936622">
        <w:rPr>
          <w:sz w:val="20"/>
          <w:szCs w:val="20"/>
        </w:rPr>
        <w:t xml:space="preserve"> </w:t>
      </w:r>
      <w:proofErr w:type="spellStart"/>
      <w:r w:rsidRPr="00936622">
        <w:rPr>
          <w:sz w:val="20"/>
          <w:szCs w:val="20"/>
        </w:rPr>
        <w:t>Kusmiju</w:t>
      </w:r>
      <w:proofErr w:type="spellEnd"/>
      <w:r w:rsidRPr="00936622">
        <w:rPr>
          <w:sz w:val="20"/>
          <w:szCs w:val="20"/>
        </w:rPr>
        <w:t>,</w:t>
      </w:r>
      <w:r w:rsidR="00CA1988" w:rsidRPr="00936622">
        <w:rPr>
          <w:sz w:val="20"/>
          <w:szCs w:val="20"/>
        </w:rPr>
        <w:t xml:space="preserve"> </w:t>
      </w:r>
      <w:r w:rsidRPr="00936622">
        <w:rPr>
          <w:sz w:val="20"/>
          <w:szCs w:val="20"/>
        </w:rPr>
        <w:t>R.</w:t>
      </w:r>
      <w:r w:rsidR="00CA1988" w:rsidRPr="00936622">
        <w:rPr>
          <w:sz w:val="20"/>
          <w:szCs w:val="20"/>
        </w:rPr>
        <w:t xml:space="preserve"> </w:t>
      </w:r>
      <w:r w:rsidRPr="00936622">
        <w:rPr>
          <w:sz w:val="20"/>
          <w:szCs w:val="20"/>
        </w:rPr>
        <w:t>(2000).</w:t>
      </w:r>
      <w:r w:rsidR="00CA1988" w:rsidRPr="00936622">
        <w:rPr>
          <w:sz w:val="20"/>
          <w:szCs w:val="20"/>
        </w:rPr>
        <w:t xml:space="preserve"> </w:t>
      </w:r>
      <w:r w:rsidRPr="00936622">
        <w:rPr>
          <w:sz w:val="20"/>
          <w:szCs w:val="20"/>
        </w:rPr>
        <w:t>Size</w:t>
      </w:r>
      <w:r w:rsidR="00CA1988" w:rsidRPr="00936622">
        <w:rPr>
          <w:sz w:val="20"/>
          <w:szCs w:val="20"/>
        </w:rPr>
        <w:t xml:space="preserve"> </w:t>
      </w:r>
      <w:r w:rsidRPr="00936622">
        <w:rPr>
          <w:sz w:val="20"/>
          <w:szCs w:val="20"/>
        </w:rPr>
        <w:t>composition,</w:t>
      </w:r>
      <w:r w:rsidR="00CA1988" w:rsidRPr="00936622">
        <w:rPr>
          <w:sz w:val="20"/>
          <w:szCs w:val="20"/>
        </w:rPr>
        <w:t xml:space="preserve"> </w:t>
      </w:r>
      <w:r w:rsidRPr="00936622">
        <w:rPr>
          <w:sz w:val="20"/>
          <w:szCs w:val="20"/>
        </w:rPr>
        <w:t>growth</w:t>
      </w:r>
      <w:r w:rsidR="00CA1988" w:rsidRPr="00936622">
        <w:rPr>
          <w:sz w:val="20"/>
          <w:szCs w:val="20"/>
        </w:rPr>
        <w:t xml:space="preserve"> </w:t>
      </w:r>
      <w:r w:rsidRPr="00936622">
        <w:rPr>
          <w:sz w:val="20"/>
          <w:szCs w:val="20"/>
        </w:rPr>
        <w:t>pattern</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feeding</w:t>
      </w:r>
      <w:r w:rsidR="00CA1988" w:rsidRPr="00936622">
        <w:rPr>
          <w:sz w:val="20"/>
          <w:szCs w:val="20"/>
        </w:rPr>
        <w:t xml:space="preserve"> </w:t>
      </w:r>
      <w:r w:rsidRPr="00936622">
        <w:rPr>
          <w:sz w:val="20"/>
          <w:szCs w:val="20"/>
        </w:rPr>
        <w:t>habits</w:t>
      </w:r>
      <w:r w:rsidR="00CA1988" w:rsidRPr="00936622">
        <w:rPr>
          <w:sz w:val="20"/>
          <w:szCs w:val="20"/>
        </w:rPr>
        <w:t xml:space="preserve"> </w:t>
      </w:r>
      <w:r w:rsidRPr="00936622">
        <w:rPr>
          <w:sz w:val="20"/>
          <w:szCs w:val="20"/>
        </w:rPr>
        <w:t>of</w:t>
      </w:r>
      <w:r w:rsidR="00CA1988" w:rsidRPr="00936622">
        <w:rPr>
          <w:sz w:val="20"/>
          <w:szCs w:val="20"/>
        </w:rPr>
        <w:t xml:space="preserve"> </w:t>
      </w:r>
      <w:r w:rsidRPr="00936622">
        <w:rPr>
          <w:sz w:val="20"/>
          <w:szCs w:val="20"/>
        </w:rPr>
        <w:t>the</w:t>
      </w:r>
      <w:r w:rsidR="00CA1988" w:rsidRPr="00936622">
        <w:rPr>
          <w:rStyle w:val="a"/>
          <w:sz w:val="20"/>
          <w:szCs w:val="20"/>
        </w:rPr>
        <w:t xml:space="preserve"> </w:t>
      </w:r>
      <w:r w:rsidRPr="00936622">
        <w:rPr>
          <w:sz w:val="20"/>
          <w:szCs w:val="20"/>
        </w:rPr>
        <w:t>blue</w:t>
      </w:r>
      <w:r w:rsidR="00CA1988" w:rsidRPr="00936622">
        <w:rPr>
          <w:sz w:val="20"/>
          <w:szCs w:val="20"/>
        </w:rPr>
        <w:t xml:space="preserve"> </w:t>
      </w:r>
      <w:r w:rsidRPr="00936622">
        <w:rPr>
          <w:sz w:val="20"/>
          <w:szCs w:val="20"/>
        </w:rPr>
        <w:t>crab,</w:t>
      </w:r>
      <w:r w:rsidR="00CA1988" w:rsidRPr="00936622">
        <w:rPr>
          <w:sz w:val="20"/>
          <w:szCs w:val="20"/>
        </w:rPr>
        <w:t xml:space="preserve"> </w:t>
      </w:r>
      <w:proofErr w:type="spellStart"/>
      <w:r w:rsidRPr="00936622">
        <w:rPr>
          <w:rStyle w:val="ff4"/>
          <w:i/>
          <w:sz w:val="20"/>
          <w:szCs w:val="20"/>
        </w:rPr>
        <w:t>Callinectes</w:t>
      </w:r>
      <w:proofErr w:type="spellEnd"/>
      <w:r w:rsidR="00CA1988" w:rsidRPr="00936622">
        <w:rPr>
          <w:rStyle w:val="ff4"/>
          <w:i/>
          <w:sz w:val="20"/>
          <w:szCs w:val="20"/>
        </w:rPr>
        <w:t xml:space="preserve"> </w:t>
      </w:r>
      <w:proofErr w:type="spellStart"/>
      <w:r w:rsidRPr="00936622">
        <w:rPr>
          <w:rStyle w:val="ff4"/>
          <w:i/>
          <w:sz w:val="20"/>
          <w:szCs w:val="20"/>
        </w:rPr>
        <w:t>amnicola</w:t>
      </w:r>
      <w:proofErr w:type="spellEnd"/>
      <w:r w:rsidR="00CA1988" w:rsidRPr="00936622">
        <w:rPr>
          <w:rStyle w:val="ff4"/>
          <w:sz w:val="20"/>
          <w:szCs w:val="20"/>
        </w:rPr>
        <w:t xml:space="preserve"> </w:t>
      </w:r>
      <w:r w:rsidRPr="00936622">
        <w:rPr>
          <w:rStyle w:val="ws0"/>
          <w:sz w:val="20"/>
          <w:szCs w:val="20"/>
        </w:rPr>
        <w:t>(</w:t>
      </w:r>
      <w:proofErr w:type="spellStart"/>
      <w:r w:rsidRPr="00936622">
        <w:rPr>
          <w:rStyle w:val="ws0"/>
          <w:sz w:val="20"/>
          <w:szCs w:val="20"/>
        </w:rPr>
        <w:t>drocheburne</w:t>
      </w:r>
      <w:proofErr w:type="spellEnd"/>
      <w:r w:rsidRPr="00936622">
        <w:rPr>
          <w:rStyle w:val="ws0"/>
          <w:sz w:val="20"/>
          <w:szCs w:val="20"/>
        </w:rPr>
        <w:t>)</w:t>
      </w:r>
      <w:r w:rsidR="00CA1988" w:rsidRPr="00936622">
        <w:rPr>
          <w:rStyle w:val="ws0"/>
          <w:sz w:val="20"/>
          <w:szCs w:val="20"/>
        </w:rPr>
        <w:t xml:space="preserve"> </w:t>
      </w:r>
      <w:r w:rsidRPr="00936622">
        <w:rPr>
          <w:sz w:val="20"/>
          <w:szCs w:val="20"/>
        </w:rPr>
        <w:t>in</w:t>
      </w:r>
      <w:r w:rsidR="00CA1988" w:rsidRPr="00936622">
        <w:rPr>
          <w:rStyle w:val="a"/>
          <w:sz w:val="20"/>
          <w:szCs w:val="20"/>
        </w:rPr>
        <w:t xml:space="preserve"> </w:t>
      </w:r>
      <w:proofErr w:type="spellStart"/>
      <w:r w:rsidRPr="00936622">
        <w:rPr>
          <w:sz w:val="20"/>
          <w:szCs w:val="20"/>
        </w:rPr>
        <w:t>th</w:t>
      </w:r>
      <w:proofErr w:type="spellEnd"/>
      <w:r w:rsidR="00CA1988" w:rsidRPr="00936622">
        <w:rPr>
          <w:sz w:val="20"/>
          <w:szCs w:val="20"/>
        </w:rPr>
        <w:t xml:space="preserve"> </w:t>
      </w:r>
      <w:proofErr w:type="spellStart"/>
      <w:r w:rsidRPr="00936622">
        <w:rPr>
          <w:sz w:val="20"/>
          <w:szCs w:val="20"/>
        </w:rPr>
        <w:t>Badagry</w:t>
      </w:r>
      <w:proofErr w:type="spellEnd"/>
      <w:r w:rsidR="00CA1988" w:rsidRPr="00936622">
        <w:rPr>
          <w:sz w:val="20"/>
          <w:szCs w:val="20"/>
        </w:rPr>
        <w:t xml:space="preserve"> </w:t>
      </w:r>
      <w:r w:rsidRPr="00936622">
        <w:rPr>
          <w:sz w:val="20"/>
          <w:szCs w:val="20"/>
        </w:rPr>
        <w:t>Lagoon,</w:t>
      </w:r>
      <w:r w:rsidR="00CA1988" w:rsidRPr="00936622">
        <w:rPr>
          <w:sz w:val="20"/>
          <w:szCs w:val="20"/>
        </w:rPr>
        <w:t xml:space="preserve"> </w:t>
      </w:r>
      <w:r w:rsidRPr="00936622">
        <w:rPr>
          <w:sz w:val="20"/>
          <w:szCs w:val="20"/>
        </w:rPr>
        <w:t>Nigeria.</w:t>
      </w:r>
      <w:r w:rsidR="00CA1988" w:rsidRPr="00936622">
        <w:rPr>
          <w:sz w:val="20"/>
          <w:szCs w:val="20"/>
        </w:rPr>
        <w:t xml:space="preserve"> </w:t>
      </w:r>
      <w:r w:rsidRPr="00936622">
        <w:rPr>
          <w:i/>
          <w:sz w:val="20"/>
          <w:szCs w:val="20"/>
        </w:rPr>
        <w:t>J.</w:t>
      </w:r>
      <w:r w:rsidR="00CA1988" w:rsidRPr="00936622">
        <w:rPr>
          <w:i/>
          <w:sz w:val="20"/>
          <w:szCs w:val="20"/>
        </w:rPr>
        <w:t xml:space="preserve"> </w:t>
      </w:r>
      <w:r w:rsidRPr="00936622">
        <w:rPr>
          <w:i/>
          <w:sz w:val="20"/>
          <w:szCs w:val="20"/>
        </w:rPr>
        <w:t>Sci.</w:t>
      </w:r>
      <w:r w:rsidR="00CA1988" w:rsidRPr="00936622">
        <w:rPr>
          <w:i/>
          <w:sz w:val="20"/>
          <w:szCs w:val="20"/>
        </w:rPr>
        <w:t xml:space="preserve"> </w:t>
      </w:r>
      <w:r w:rsidRPr="00936622">
        <w:rPr>
          <w:i/>
          <w:sz w:val="20"/>
          <w:szCs w:val="20"/>
        </w:rPr>
        <w:t>Res.</w:t>
      </w:r>
      <w:r w:rsidR="00CA1988" w:rsidRPr="00936622">
        <w:rPr>
          <w:i/>
          <w:sz w:val="20"/>
          <w:szCs w:val="20"/>
        </w:rPr>
        <w:t xml:space="preserve"> </w:t>
      </w:r>
      <w:r w:rsidRPr="00936622">
        <w:rPr>
          <w:i/>
          <w:sz w:val="20"/>
          <w:szCs w:val="20"/>
        </w:rPr>
        <w:t>Dev</w:t>
      </w:r>
      <w:r w:rsidRPr="00936622">
        <w:rPr>
          <w:sz w:val="20"/>
          <w:szCs w:val="20"/>
        </w:rPr>
        <w:t>,</w:t>
      </w:r>
      <w:r w:rsidR="00CA1988" w:rsidRPr="00936622">
        <w:rPr>
          <w:sz w:val="20"/>
          <w:szCs w:val="20"/>
        </w:rPr>
        <w:t xml:space="preserve"> </w:t>
      </w:r>
      <w:r w:rsidRPr="00936622">
        <w:rPr>
          <w:sz w:val="20"/>
          <w:szCs w:val="20"/>
        </w:rPr>
        <w:t>4:</w:t>
      </w:r>
      <w:r w:rsidR="00CA1988" w:rsidRPr="00936622">
        <w:rPr>
          <w:sz w:val="20"/>
          <w:szCs w:val="20"/>
        </w:rPr>
        <w:t xml:space="preserve"> </w:t>
      </w:r>
      <w:r w:rsidRPr="00936622">
        <w:rPr>
          <w:sz w:val="20"/>
          <w:szCs w:val="20"/>
        </w:rPr>
        <w:t>117-126.</w:t>
      </w:r>
    </w:p>
    <w:p w:rsidR="008A5DFE" w:rsidRPr="00936622" w:rsidRDefault="008A5DFE" w:rsidP="006F45BC">
      <w:pPr>
        <w:pStyle w:val="Default"/>
        <w:numPr>
          <w:ilvl w:val="0"/>
          <w:numId w:val="4"/>
        </w:numPr>
        <w:snapToGrid w:val="0"/>
        <w:ind w:left="425" w:hanging="425"/>
        <w:jc w:val="both"/>
        <w:rPr>
          <w:rFonts w:ascii="Times New Roman" w:hAnsi="Times New Roman" w:cs="Times New Roman"/>
          <w:bCs/>
          <w:sz w:val="20"/>
          <w:szCs w:val="20"/>
        </w:rPr>
      </w:pPr>
      <w:proofErr w:type="spellStart"/>
      <w:r w:rsidRPr="00936622">
        <w:rPr>
          <w:rFonts w:ascii="Times New Roman" w:hAnsi="Times New Roman" w:cs="Times New Roman"/>
          <w:bCs/>
          <w:sz w:val="20"/>
          <w:szCs w:val="20"/>
        </w:rPr>
        <w:t>Otitoju</w:t>
      </w:r>
      <w:proofErr w:type="spellEnd"/>
      <w:r w:rsidRPr="00936622">
        <w:rPr>
          <w:rFonts w:ascii="Times New Roman" w:hAnsi="Times New Roman" w:cs="Times New Roman"/>
          <w:bCs/>
          <w:sz w:val="20"/>
          <w:szCs w:val="20"/>
        </w:rPr>
        <w:t>,</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O.</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and</w:t>
      </w:r>
      <w:r w:rsidR="00CA1988" w:rsidRPr="00936622">
        <w:rPr>
          <w:rFonts w:ascii="Times New Roman" w:hAnsi="Times New Roman" w:cs="Times New Roman"/>
          <w:bCs/>
          <w:sz w:val="20"/>
          <w:szCs w:val="20"/>
        </w:rPr>
        <w:t xml:space="preserve"> </w:t>
      </w:r>
      <w:proofErr w:type="spellStart"/>
      <w:r w:rsidRPr="00936622">
        <w:rPr>
          <w:rFonts w:ascii="Times New Roman" w:hAnsi="Times New Roman" w:cs="Times New Roman"/>
          <w:bCs/>
          <w:sz w:val="20"/>
          <w:szCs w:val="20"/>
        </w:rPr>
        <w:t>Otitoju</w:t>
      </w:r>
      <w:proofErr w:type="spellEnd"/>
      <w:r w:rsidRPr="00936622">
        <w:rPr>
          <w:rFonts w:ascii="Times New Roman" w:hAnsi="Times New Roman" w:cs="Times New Roman"/>
          <w:bCs/>
          <w:sz w:val="20"/>
          <w:szCs w:val="20"/>
        </w:rPr>
        <w:t>,</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G.</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T.</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O.</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(2013).</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Heavy</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metal</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concentrations</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in</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water,</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sediment</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and</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periwinkle</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w:t>
      </w:r>
      <w:proofErr w:type="spellStart"/>
      <w:r w:rsidRPr="00936622">
        <w:rPr>
          <w:rFonts w:ascii="Times New Roman" w:hAnsi="Times New Roman" w:cs="Times New Roman"/>
          <w:bCs/>
          <w:i/>
          <w:iCs/>
          <w:sz w:val="20"/>
          <w:szCs w:val="20"/>
        </w:rPr>
        <w:t>Tympanotonus</w:t>
      </w:r>
      <w:proofErr w:type="spellEnd"/>
      <w:r w:rsidR="00CA1988" w:rsidRPr="00936622">
        <w:rPr>
          <w:rFonts w:ascii="Times New Roman" w:hAnsi="Times New Roman" w:cs="Times New Roman"/>
          <w:bCs/>
          <w:i/>
          <w:iCs/>
          <w:sz w:val="20"/>
          <w:szCs w:val="20"/>
        </w:rPr>
        <w:t xml:space="preserve"> </w:t>
      </w:r>
      <w:proofErr w:type="spellStart"/>
      <w:r w:rsidRPr="00936622">
        <w:rPr>
          <w:rFonts w:ascii="Times New Roman" w:hAnsi="Times New Roman" w:cs="Times New Roman"/>
          <w:bCs/>
          <w:i/>
          <w:iCs/>
          <w:sz w:val="20"/>
          <w:szCs w:val="20"/>
        </w:rPr>
        <w:t>fuscastus</w:t>
      </w:r>
      <w:proofErr w:type="spellEnd"/>
      <w:r w:rsidRPr="00936622">
        <w:rPr>
          <w:rFonts w:ascii="Times New Roman" w:hAnsi="Times New Roman" w:cs="Times New Roman"/>
          <w:bCs/>
          <w:i/>
          <w:iCs/>
          <w:sz w:val="20"/>
          <w:szCs w:val="20"/>
        </w:rPr>
        <w:t>)</w:t>
      </w:r>
      <w:r w:rsidR="00CA1988" w:rsidRPr="00936622">
        <w:rPr>
          <w:rFonts w:ascii="Times New Roman" w:hAnsi="Times New Roman" w:cs="Times New Roman"/>
          <w:bCs/>
          <w:i/>
          <w:iCs/>
          <w:sz w:val="20"/>
          <w:szCs w:val="20"/>
        </w:rPr>
        <w:t xml:space="preserve"> </w:t>
      </w:r>
      <w:r w:rsidRPr="00936622">
        <w:rPr>
          <w:rFonts w:ascii="Times New Roman" w:hAnsi="Times New Roman" w:cs="Times New Roman"/>
          <w:bCs/>
          <w:sz w:val="20"/>
          <w:szCs w:val="20"/>
        </w:rPr>
        <w:t>samples</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harvested</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from</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the</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Niger</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Delta</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Region</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of</w:t>
      </w:r>
      <w:r w:rsidR="00CA1988" w:rsidRPr="00936622">
        <w:rPr>
          <w:rFonts w:ascii="Times New Roman" w:hAnsi="Times New Roman" w:cs="Times New Roman"/>
          <w:bCs/>
          <w:sz w:val="20"/>
          <w:szCs w:val="20"/>
        </w:rPr>
        <w:t xml:space="preserve"> </w:t>
      </w:r>
      <w:r w:rsidRPr="00936622">
        <w:rPr>
          <w:rFonts w:ascii="Times New Roman" w:hAnsi="Times New Roman" w:cs="Times New Roman"/>
          <w:bCs/>
          <w:sz w:val="20"/>
          <w:szCs w:val="20"/>
        </w:rPr>
        <w:t>Nigeria</w:t>
      </w:r>
      <w:r w:rsidR="00CA1988" w:rsidRPr="00936622">
        <w:rPr>
          <w:rFonts w:ascii="Times New Roman" w:hAnsi="Times New Roman" w:cs="Times New Roman"/>
          <w:bCs/>
          <w:sz w:val="20"/>
          <w:szCs w:val="20"/>
        </w:rPr>
        <w:t xml:space="preserve"> </w:t>
      </w:r>
    </w:p>
    <w:p w:rsidR="008A5DFE"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proofErr w:type="spellStart"/>
      <w:r w:rsidRPr="00936622">
        <w:rPr>
          <w:sz w:val="20"/>
          <w:szCs w:val="20"/>
        </w:rPr>
        <w:lastRenderedPageBreak/>
        <w:t>Rashed</w:t>
      </w:r>
      <w:proofErr w:type="spellEnd"/>
      <w:r w:rsidRPr="00936622">
        <w:rPr>
          <w:sz w:val="20"/>
          <w:szCs w:val="20"/>
        </w:rPr>
        <w:t>,</w:t>
      </w:r>
      <w:r w:rsidR="00CA1988" w:rsidRPr="00936622">
        <w:rPr>
          <w:sz w:val="20"/>
          <w:szCs w:val="20"/>
        </w:rPr>
        <w:t xml:space="preserve"> </w:t>
      </w:r>
      <w:r w:rsidRPr="00936622">
        <w:rPr>
          <w:sz w:val="20"/>
          <w:szCs w:val="20"/>
        </w:rPr>
        <w:t>M.</w:t>
      </w:r>
      <w:r w:rsidR="00CA1988" w:rsidRPr="00936622">
        <w:rPr>
          <w:sz w:val="20"/>
          <w:szCs w:val="20"/>
        </w:rPr>
        <w:t xml:space="preserve"> </w:t>
      </w:r>
      <w:r w:rsidRPr="00936622">
        <w:rPr>
          <w:sz w:val="20"/>
          <w:szCs w:val="20"/>
        </w:rPr>
        <w:t>N.</w:t>
      </w:r>
      <w:r w:rsidR="00CA1988" w:rsidRPr="00936622">
        <w:rPr>
          <w:sz w:val="20"/>
          <w:szCs w:val="20"/>
        </w:rPr>
        <w:t xml:space="preserve"> </w:t>
      </w:r>
      <w:r w:rsidRPr="00936622">
        <w:rPr>
          <w:sz w:val="20"/>
          <w:szCs w:val="20"/>
        </w:rPr>
        <w:t>(2001).</w:t>
      </w:r>
      <w:r w:rsidR="00CA1988" w:rsidRPr="00936622">
        <w:rPr>
          <w:sz w:val="20"/>
          <w:szCs w:val="20"/>
        </w:rPr>
        <w:t xml:space="preserve"> </w:t>
      </w:r>
      <w:r w:rsidRPr="00936622">
        <w:rPr>
          <w:iCs/>
          <w:sz w:val="20"/>
          <w:szCs w:val="20"/>
        </w:rPr>
        <w:t>Monitoring</w:t>
      </w:r>
      <w:r w:rsidR="00CA1988" w:rsidRPr="00936622">
        <w:rPr>
          <w:iCs/>
          <w:sz w:val="20"/>
          <w:szCs w:val="20"/>
        </w:rPr>
        <w:t xml:space="preserve"> </w:t>
      </w:r>
      <w:r w:rsidRPr="00936622">
        <w:rPr>
          <w:iCs/>
          <w:sz w:val="20"/>
          <w:szCs w:val="20"/>
        </w:rPr>
        <w:t>of</w:t>
      </w:r>
      <w:r w:rsidR="00CA1988" w:rsidRPr="00936622">
        <w:rPr>
          <w:iCs/>
          <w:sz w:val="20"/>
          <w:szCs w:val="20"/>
        </w:rPr>
        <w:t xml:space="preserve"> </w:t>
      </w:r>
      <w:r w:rsidRPr="00936622">
        <w:rPr>
          <w:iCs/>
          <w:sz w:val="20"/>
          <w:szCs w:val="20"/>
        </w:rPr>
        <w:t>environmental</w:t>
      </w:r>
      <w:r w:rsidR="00CA1988" w:rsidRPr="00936622">
        <w:rPr>
          <w:iCs/>
          <w:sz w:val="20"/>
          <w:szCs w:val="20"/>
        </w:rPr>
        <w:t xml:space="preserve"> </w:t>
      </w:r>
      <w:r w:rsidRPr="00936622">
        <w:rPr>
          <w:iCs/>
          <w:sz w:val="20"/>
          <w:szCs w:val="20"/>
        </w:rPr>
        <w:t>heavy</w:t>
      </w:r>
      <w:r w:rsidR="00CA1988" w:rsidRPr="00936622">
        <w:rPr>
          <w:iCs/>
          <w:sz w:val="20"/>
          <w:szCs w:val="20"/>
        </w:rPr>
        <w:t xml:space="preserve"> </w:t>
      </w:r>
      <w:r w:rsidRPr="00936622">
        <w:rPr>
          <w:iCs/>
          <w:sz w:val="20"/>
          <w:szCs w:val="20"/>
        </w:rPr>
        <w:t>metals</w:t>
      </w:r>
      <w:r w:rsidR="00CA1988" w:rsidRPr="00936622">
        <w:rPr>
          <w:iCs/>
          <w:sz w:val="20"/>
          <w:szCs w:val="20"/>
        </w:rPr>
        <w:t xml:space="preserve"> </w:t>
      </w:r>
      <w:r w:rsidRPr="00936622">
        <w:rPr>
          <w:iCs/>
          <w:sz w:val="20"/>
          <w:szCs w:val="20"/>
        </w:rPr>
        <w:t>in</w:t>
      </w:r>
      <w:r w:rsidR="00CA1988" w:rsidRPr="00936622">
        <w:rPr>
          <w:iCs/>
          <w:sz w:val="20"/>
          <w:szCs w:val="20"/>
        </w:rPr>
        <w:t xml:space="preserve"> </w:t>
      </w:r>
      <w:r w:rsidRPr="00936622">
        <w:rPr>
          <w:iCs/>
          <w:sz w:val="20"/>
          <w:szCs w:val="20"/>
        </w:rPr>
        <w:t>fish</w:t>
      </w:r>
      <w:r w:rsidR="00CA1988" w:rsidRPr="00936622">
        <w:rPr>
          <w:iCs/>
          <w:sz w:val="20"/>
          <w:szCs w:val="20"/>
        </w:rPr>
        <w:t xml:space="preserve"> </w:t>
      </w:r>
      <w:r w:rsidRPr="00936622">
        <w:rPr>
          <w:iCs/>
          <w:sz w:val="20"/>
          <w:szCs w:val="20"/>
        </w:rPr>
        <w:t>from</w:t>
      </w:r>
      <w:r w:rsidR="00CA1988" w:rsidRPr="00936622">
        <w:rPr>
          <w:iCs/>
          <w:sz w:val="20"/>
          <w:szCs w:val="20"/>
        </w:rPr>
        <w:t xml:space="preserve"> </w:t>
      </w:r>
      <w:r w:rsidRPr="00936622">
        <w:rPr>
          <w:iCs/>
          <w:sz w:val="20"/>
          <w:szCs w:val="20"/>
        </w:rPr>
        <w:t>Nasser</w:t>
      </w:r>
      <w:r w:rsidR="00CA1988" w:rsidRPr="00936622">
        <w:rPr>
          <w:iCs/>
          <w:sz w:val="20"/>
          <w:szCs w:val="20"/>
        </w:rPr>
        <w:t xml:space="preserve"> </w:t>
      </w:r>
      <w:r w:rsidRPr="00936622">
        <w:rPr>
          <w:iCs/>
          <w:sz w:val="20"/>
          <w:szCs w:val="20"/>
        </w:rPr>
        <w:t>Lake</w:t>
      </w:r>
      <w:r w:rsidRPr="00936622">
        <w:rPr>
          <w:i/>
          <w:iCs/>
          <w:sz w:val="20"/>
          <w:szCs w:val="20"/>
        </w:rPr>
        <w:t>.</w:t>
      </w:r>
      <w:r w:rsidR="00CA1988" w:rsidRPr="00936622">
        <w:rPr>
          <w:i/>
          <w:iCs/>
          <w:sz w:val="20"/>
          <w:szCs w:val="20"/>
        </w:rPr>
        <w:t xml:space="preserve"> </w:t>
      </w:r>
      <w:r w:rsidRPr="00936622">
        <w:rPr>
          <w:i/>
          <w:sz w:val="20"/>
          <w:szCs w:val="20"/>
        </w:rPr>
        <w:t>Environmental</w:t>
      </w:r>
      <w:r w:rsidR="00CA1988" w:rsidRPr="00936622">
        <w:rPr>
          <w:i/>
          <w:sz w:val="20"/>
          <w:szCs w:val="20"/>
        </w:rPr>
        <w:t xml:space="preserve"> </w:t>
      </w:r>
      <w:r w:rsidRPr="00936622">
        <w:rPr>
          <w:i/>
          <w:sz w:val="20"/>
          <w:szCs w:val="20"/>
        </w:rPr>
        <w:t>International</w:t>
      </w:r>
      <w:r w:rsidRPr="00936622">
        <w:rPr>
          <w:sz w:val="20"/>
          <w:szCs w:val="20"/>
        </w:rPr>
        <w:t>,</w:t>
      </w:r>
      <w:r w:rsidR="00CA1988" w:rsidRPr="00936622">
        <w:rPr>
          <w:sz w:val="20"/>
          <w:szCs w:val="20"/>
        </w:rPr>
        <w:t xml:space="preserve"> </w:t>
      </w:r>
      <w:r w:rsidRPr="00936622">
        <w:rPr>
          <w:bCs/>
          <w:sz w:val="20"/>
          <w:szCs w:val="20"/>
        </w:rPr>
        <w:t>27</w:t>
      </w:r>
      <w:r w:rsidRPr="00936622">
        <w:rPr>
          <w:sz w:val="20"/>
          <w:szCs w:val="20"/>
        </w:rPr>
        <w:t>:</w:t>
      </w:r>
      <w:r w:rsidR="00CA1988" w:rsidRPr="00936622">
        <w:rPr>
          <w:sz w:val="20"/>
          <w:szCs w:val="20"/>
        </w:rPr>
        <w:t xml:space="preserve"> </w:t>
      </w:r>
      <w:r w:rsidRPr="00936622">
        <w:rPr>
          <w:sz w:val="20"/>
          <w:szCs w:val="20"/>
        </w:rPr>
        <w:t>27</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33.</w:t>
      </w:r>
    </w:p>
    <w:p w:rsidR="006F45BC"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r w:rsidRPr="00936622">
        <w:rPr>
          <w:sz w:val="20"/>
          <w:szCs w:val="20"/>
        </w:rPr>
        <w:t>Rodriguez,</w:t>
      </w:r>
      <w:r w:rsidR="00CA1988" w:rsidRPr="00936622">
        <w:rPr>
          <w:sz w:val="20"/>
          <w:szCs w:val="20"/>
        </w:rPr>
        <w:t xml:space="preserve"> </w:t>
      </w:r>
      <w:r w:rsidRPr="00936622">
        <w:rPr>
          <w:sz w:val="20"/>
          <w:szCs w:val="20"/>
        </w:rPr>
        <w:t>M.</w:t>
      </w:r>
      <w:r w:rsidR="00CA1988" w:rsidRPr="00936622">
        <w:rPr>
          <w:sz w:val="20"/>
          <w:szCs w:val="20"/>
        </w:rPr>
        <w:t xml:space="preserve"> </w:t>
      </w:r>
      <w:r w:rsidRPr="00936622">
        <w:rPr>
          <w:sz w:val="20"/>
          <w:szCs w:val="20"/>
        </w:rPr>
        <w:t>B.,</w:t>
      </w:r>
      <w:r w:rsidR="00CA1988" w:rsidRPr="00936622">
        <w:rPr>
          <w:sz w:val="20"/>
          <w:szCs w:val="20"/>
        </w:rPr>
        <w:t xml:space="preserve"> </w:t>
      </w:r>
      <w:r w:rsidRPr="00936622">
        <w:rPr>
          <w:sz w:val="20"/>
          <w:szCs w:val="20"/>
        </w:rPr>
        <w:t>Tome,</w:t>
      </w:r>
      <w:r w:rsidR="00CA1988" w:rsidRPr="00936622">
        <w:rPr>
          <w:sz w:val="20"/>
          <w:szCs w:val="20"/>
        </w:rPr>
        <w:t xml:space="preserve"> </w:t>
      </w:r>
      <w:r w:rsidRPr="00936622">
        <w:rPr>
          <w:sz w:val="20"/>
          <w:szCs w:val="20"/>
        </w:rPr>
        <w:t>F.</w:t>
      </w:r>
      <w:r w:rsidR="00CA1988" w:rsidRPr="00936622">
        <w:rPr>
          <w:sz w:val="20"/>
          <w:szCs w:val="20"/>
        </w:rPr>
        <w:t xml:space="preserve"> </w:t>
      </w:r>
      <w:r w:rsidRPr="00936622">
        <w:rPr>
          <w:sz w:val="20"/>
          <w:szCs w:val="20"/>
        </w:rPr>
        <w:t>V.</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Lozano,</w:t>
      </w:r>
      <w:r w:rsidR="00CA1988" w:rsidRPr="00936622">
        <w:rPr>
          <w:sz w:val="20"/>
          <w:szCs w:val="20"/>
        </w:rPr>
        <w:t xml:space="preserve"> </w:t>
      </w:r>
      <w:r w:rsidRPr="00936622">
        <w:rPr>
          <w:sz w:val="20"/>
          <w:szCs w:val="20"/>
        </w:rPr>
        <w:t>J.</w:t>
      </w:r>
      <w:r w:rsidR="00CA1988" w:rsidRPr="00936622">
        <w:rPr>
          <w:sz w:val="20"/>
          <w:szCs w:val="20"/>
        </w:rPr>
        <w:t xml:space="preserve"> </w:t>
      </w:r>
      <w:r w:rsidRPr="00936622">
        <w:rPr>
          <w:sz w:val="20"/>
          <w:szCs w:val="20"/>
        </w:rPr>
        <w:t>C.</w:t>
      </w:r>
      <w:r w:rsidR="00CA1988" w:rsidRPr="00936622">
        <w:rPr>
          <w:sz w:val="20"/>
          <w:szCs w:val="20"/>
        </w:rPr>
        <w:t xml:space="preserve"> </w:t>
      </w:r>
      <w:r w:rsidRPr="00936622">
        <w:rPr>
          <w:sz w:val="20"/>
          <w:szCs w:val="20"/>
        </w:rPr>
        <w:t>(2002).</w:t>
      </w:r>
      <w:r w:rsidR="00CA1988" w:rsidRPr="00936622">
        <w:rPr>
          <w:sz w:val="20"/>
          <w:szCs w:val="20"/>
        </w:rPr>
        <w:t xml:space="preserve"> </w:t>
      </w:r>
      <w:r w:rsidRPr="00936622">
        <w:rPr>
          <w:sz w:val="20"/>
          <w:szCs w:val="20"/>
        </w:rPr>
        <w:t>About</w:t>
      </w:r>
      <w:r w:rsidR="00CA1988" w:rsidRPr="00936622">
        <w:rPr>
          <w:sz w:val="20"/>
          <w:szCs w:val="20"/>
        </w:rPr>
        <w:t xml:space="preserve"> </w:t>
      </w:r>
      <w:r w:rsidRPr="00936622">
        <w:rPr>
          <w:sz w:val="20"/>
          <w:szCs w:val="20"/>
        </w:rPr>
        <w:t>the</w:t>
      </w:r>
      <w:r w:rsidR="00CA1988" w:rsidRPr="00936622">
        <w:rPr>
          <w:sz w:val="20"/>
          <w:szCs w:val="20"/>
        </w:rPr>
        <w:t xml:space="preserve"> </w:t>
      </w:r>
      <w:r w:rsidRPr="00936622">
        <w:rPr>
          <w:sz w:val="20"/>
          <w:szCs w:val="20"/>
        </w:rPr>
        <w:t>assumption</w:t>
      </w:r>
      <w:r w:rsidR="00CA1988" w:rsidRPr="00936622">
        <w:rPr>
          <w:sz w:val="20"/>
          <w:szCs w:val="20"/>
        </w:rPr>
        <w:t xml:space="preserve"> </w:t>
      </w:r>
      <w:r w:rsidRPr="00936622">
        <w:rPr>
          <w:sz w:val="20"/>
          <w:szCs w:val="20"/>
        </w:rPr>
        <w:t>of</w:t>
      </w:r>
      <w:r w:rsidR="00CA1988" w:rsidRPr="00936622">
        <w:rPr>
          <w:sz w:val="20"/>
          <w:szCs w:val="20"/>
        </w:rPr>
        <w:t xml:space="preserve"> </w:t>
      </w:r>
      <w:r w:rsidRPr="00936622">
        <w:rPr>
          <w:sz w:val="20"/>
          <w:szCs w:val="20"/>
        </w:rPr>
        <w:t>linearity</w:t>
      </w:r>
      <w:r w:rsidR="00CA1988" w:rsidRPr="00936622">
        <w:rPr>
          <w:sz w:val="20"/>
          <w:szCs w:val="20"/>
        </w:rPr>
        <w:t xml:space="preserve"> </w:t>
      </w:r>
      <w:r w:rsidRPr="00936622">
        <w:rPr>
          <w:sz w:val="20"/>
          <w:szCs w:val="20"/>
        </w:rPr>
        <w:t>in</w:t>
      </w:r>
      <w:r w:rsidR="00CA1988" w:rsidRPr="00936622">
        <w:rPr>
          <w:sz w:val="20"/>
          <w:szCs w:val="20"/>
        </w:rPr>
        <w:t xml:space="preserve"> </w:t>
      </w:r>
      <w:r w:rsidRPr="00936622">
        <w:rPr>
          <w:sz w:val="20"/>
          <w:szCs w:val="20"/>
        </w:rPr>
        <w:t>soil</w:t>
      </w:r>
      <w:r w:rsidR="00CA1988" w:rsidRPr="00936622">
        <w:rPr>
          <w:sz w:val="20"/>
          <w:szCs w:val="20"/>
        </w:rPr>
        <w:t xml:space="preserve"> </w:t>
      </w:r>
      <w:r w:rsidRPr="00936622">
        <w:rPr>
          <w:sz w:val="20"/>
          <w:szCs w:val="20"/>
        </w:rPr>
        <w:t>to</w:t>
      </w:r>
      <w:r w:rsidR="00CA1988" w:rsidRPr="00936622">
        <w:rPr>
          <w:sz w:val="20"/>
          <w:szCs w:val="20"/>
        </w:rPr>
        <w:t xml:space="preserve"> </w:t>
      </w:r>
      <w:r w:rsidRPr="00936622">
        <w:rPr>
          <w:sz w:val="20"/>
          <w:szCs w:val="20"/>
        </w:rPr>
        <w:t>plants</w:t>
      </w:r>
      <w:r w:rsidR="00CA1988" w:rsidRPr="00936622">
        <w:rPr>
          <w:sz w:val="20"/>
          <w:szCs w:val="20"/>
        </w:rPr>
        <w:t xml:space="preserve"> </w:t>
      </w:r>
      <w:r w:rsidRPr="00936622">
        <w:rPr>
          <w:sz w:val="20"/>
          <w:szCs w:val="20"/>
        </w:rPr>
        <w:t>transfer</w:t>
      </w:r>
      <w:r w:rsidR="00CA1988" w:rsidRPr="00936622">
        <w:rPr>
          <w:sz w:val="20"/>
          <w:szCs w:val="20"/>
        </w:rPr>
        <w:t xml:space="preserve"> </w:t>
      </w:r>
      <w:r w:rsidRPr="00936622">
        <w:rPr>
          <w:sz w:val="20"/>
          <w:szCs w:val="20"/>
        </w:rPr>
        <w:t>factors</w:t>
      </w:r>
      <w:r w:rsidR="00CA1988" w:rsidRPr="00936622">
        <w:rPr>
          <w:sz w:val="20"/>
          <w:szCs w:val="20"/>
        </w:rPr>
        <w:t xml:space="preserve"> </w:t>
      </w:r>
      <w:r w:rsidRPr="00936622">
        <w:rPr>
          <w:sz w:val="20"/>
          <w:szCs w:val="20"/>
        </w:rPr>
        <w:t>for</w:t>
      </w:r>
      <w:r w:rsidR="00CA1988" w:rsidRPr="00936622">
        <w:rPr>
          <w:sz w:val="20"/>
          <w:szCs w:val="20"/>
        </w:rPr>
        <w:t xml:space="preserve"> </w:t>
      </w:r>
      <w:r w:rsidRPr="00936622">
        <w:rPr>
          <w:sz w:val="20"/>
          <w:szCs w:val="20"/>
        </w:rPr>
        <w:t>uranium,</w:t>
      </w:r>
      <w:r w:rsidR="00CA1988" w:rsidRPr="00936622">
        <w:rPr>
          <w:sz w:val="20"/>
          <w:szCs w:val="20"/>
        </w:rPr>
        <w:t xml:space="preserve"> </w:t>
      </w:r>
      <w:r w:rsidRPr="00936622">
        <w:rPr>
          <w:sz w:val="20"/>
          <w:szCs w:val="20"/>
        </w:rPr>
        <w:t>thorium</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vertAlign w:val="superscript"/>
        </w:rPr>
        <w:t>22</w:t>
      </w:r>
      <w:r w:rsidRPr="00936622">
        <w:rPr>
          <w:sz w:val="20"/>
          <w:szCs w:val="20"/>
        </w:rPr>
        <w:t>Ra</w:t>
      </w:r>
      <w:r w:rsidR="00CA1988" w:rsidRPr="00936622">
        <w:rPr>
          <w:sz w:val="20"/>
          <w:szCs w:val="20"/>
        </w:rPr>
        <w:t xml:space="preserve"> </w:t>
      </w:r>
      <w:r w:rsidRPr="00936622">
        <w:rPr>
          <w:sz w:val="20"/>
          <w:szCs w:val="20"/>
        </w:rPr>
        <w:t>Isotopes.</w:t>
      </w:r>
      <w:r w:rsidR="00CA1988" w:rsidRPr="00936622">
        <w:rPr>
          <w:sz w:val="20"/>
          <w:szCs w:val="20"/>
        </w:rPr>
        <w:t xml:space="preserve"> </w:t>
      </w:r>
      <w:r w:rsidRPr="00936622">
        <w:rPr>
          <w:i/>
          <w:sz w:val="20"/>
          <w:szCs w:val="20"/>
        </w:rPr>
        <w:t>Science</w:t>
      </w:r>
      <w:r w:rsidR="00CA1988" w:rsidRPr="00936622">
        <w:rPr>
          <w:i/>
          <w:sz w:val="20"/>
          <w:szCs w:val="20"/>
        </w:rPr>
        <w:t xml:space="preserve"> </w:t>
      </w:r>
      <w:r w:rsidRPr="00936622">
        <w:rPr>
          <w:i/>
          <w:sz w:val="20"/>
          <w:szCs w:val="20"/>
        </w:rPr>
        <w:t>Total</w:t>
      </w:r>
      <w:r w:rsidR="00CA1988" w:rsidRPr="00936622">
        <w:rPr>
          <w:i/>
          <w:sz w:val="20"/>
          <w:szCs w:val="20"/>
        </w:rPr>
        <w:t xml:space="preserve"> </w:t>
      </w:r>
      <w:r w:rsidRPr="00936622">
        <w:rPr>
          <w:i/>
          <w:sz w:val="20"/>
          <w:szCs w:val="20"/>
        </w:rPr>
        <w:t>Environment</w:t>
      </w:r>
      <w:r w:rsidRPr="00936622">
        <w:rPr>
          <w:sz w:val="20"/>
          <w:szCs w:val="20"/>
        </w:rPr>
        <w:t>,</w:t>
      </w:r>
      <w:r w:rsidR="00CA1988" w:rsidRPr="00936622">
        <w:rPr>
          <w:sz w:val="20"/>
          <w:szCs w:val="20"/>
        </w:rPr>
        <w:t xml:space="preserve"> </w:t>
      </w:r>
      <w:r w:rsidRPr="00936622">
        <w:rPr>
          <w:sz w:val="20"/>
          <w:szCs w:val="20"/>
        </w:rPr>
        <w:t>284:</w:t>
      </w:r>
      <w:r w:rsidR="00CA1988" w:rsidRPr="00936622">
        <w:rPr>
          <w:sz w:val="20"/>
          <w:szCs w:val="20"/>
        </w:rPr>
        <w:t xml:space="preserve"> </w:t>
      </w:r>
      <w:r w:rsidRPr="00936622">
        <w:rPr>
          <w:sz w:val="20"/>
          <w:szCs w:val="20"/>
        </w:rPr>
        <w:t>167</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17</w:t>
      </w:r>
      <w:r w:rsidR="006F45BC" w:rsidRPr="00936622">
        <w:rPr>
          <w:sz w:val="20"/>
          <w:szCs w:val="20"/>
        </w:rPr>
        <w:t>5.</w:t>
      </w:r>
    </w:p>
    <w:p w:rsidR="008A5DFE" w:rsidRPr="00936622" w:rsidRDefault="008A5DFE" w:rsidP="006F45BC">
      <w:pPr>
        <w:pStyle w:val="ListParagraph"/>
        <w:numPr>
          <w:ilvl w:val="0"/>
          <w:numId w:val="4"/>
        </w:numPr>
        <w:suppressAutoHyphens w:val="0"/>
        <w:snapToGrid w:val="0"/>
        <w:ind w:left="425" w:hanging="425"/>
        <w:jc w:val="both"/>
        <w:rPr>
          <w:sz w:val="20"/>
          <w:szCs w:val="20"/>
        </w:rPr>
      </w:pPr>
      <w:proofErr w:type="spellStart"/>
      <w:r w:rsidRPr="00936622">
        <w:rPr>
          <w:sz w:val="20"/>
          <w:szCs w:val="20"/>
        </w:rPr>
        <w:t>Solarin</w:t>
      </w:r>
      <w:proofErr w:type="spellEnd"/>
      <w:r w:rsidRPr="00936622">
        <w:rPr>
          <w:sz w:val="20"/>
          <w:szCs w:val="20"/>
        </w:rPr>
        <w:t>,</w:t>
      </w:r>
      <w:r w:rsidR="00CA1988" w:rsidRPr="00936622">
        <w:rPr>
          <w:sz w:val="20"/>
          <w:szCs w:val="20"/>
        </w:rPr>
        <w:t xml:space="preserve"> </w:t>
      </w:r>
      <w:r w:rsidRPr="00936622">
        <w:rPr>
          <w:sz w:val="20"/>
          <w:szCs w:val="20"/>
        </w:rPr>
        <w:t>B.</w:t>
      </w:r>
      <w:r w:rsidR="00CA1988" w:rsidRPr="00936622">
        <w:rPr>
          <w:sz w:val="20"/>
          <w:szCs w:val="20"/>
        </w:rPr>
        <w:t xml:space="preserve"> </w:t>
      </w:r>
      <w:r w:rsidRPr="00936622">
        <w:rPr>
          <w:sz w:val="20"/>
          <w:szCs w:val="20"/>
        </w:rPr>
        <w:t>B.</w:t>
      </w:r>
      <w:r w:rsidR="00CA1988" w:rsidRPr="00936622">
        <w:rPr>
          <w:sz w:val="20"/>
          <w:szCs w:val="20"/>
        </w:rPr>
        <w:t xml:space="preserve"> </w:t>
      </w:r>
      <w:r w:rsidRPr="00936622">
        <w:rPr>
          <w:sz w:val="20"/>
          <w:szCs w:val="20"/>
        </w:rPr>
        <w:t>(1998).</w:t>
      </w:r>
      <w:r w:rsidR="00CA1988" w:rsidRPr="00936622">
        <w:rPr>
          <w:sz w:val="20"/>
          <w:szCs w:val="20"/>
        </w:rPr>
        <w:t xml:space="preserve"> </w:t>
      </w:r>
      <w:r w:rsidRPr="00936622">
        <w:rPr>
          <w:sz w:val="20"/>
          <w:szCs w:val="20"/>
        </w:rPr>
        <w:t>The</w:t>
      </w:r>
      <w:r w:rsidR="00CA1988" w:rsidRPr="00936622">
        <w:rPr>
          <w:sz w:val="20"/>
          <w:szCs w:val="20"/>
        </w:rPr>
        <w:t xml:space="preserve"> </w:t>
      </w:r>
      <w:r w:rsidRPr="00936622">
        <w:rPr>
          <w:sz w:val="20"/>
          <w:szCs w:val="20"/>
        </w:rPr>
        <w:t>Hydrobiology,</w:t>
      </w:r>
      <w:r w:rsidR="00CA1988" w:rsidRPr="00936622">
        <w:rPr>
          <w:sz w:val="20"/>
          <w:szCs w:val="20"/>
        </w:rPr>
        <w:t xml:space="preserve"> </w:t>
      </w:r>
      <w:r w:rsidRPr="00936622">
        <w:rPr>
          <w:sz w:val="20"/>
          <w:szCs w:val="20"/>
        </w:rPr>
        <w:t>fishes</w:t>
      </w:r>
      <w:r w:rsidR="00CA1988" w:rsidRPr="00936622">
        <w:rPr>
          <w:sz w:val="20"/>
          <w:szCs w:val="20"/>
        </w:rPr>
        <w:t xml:space="preserve"> </w:t>
      </w:r>
      <w:r w:rsidRPr="00936622">
        <w:rPr>
          <w:sz w:val="20"/>
          <w:szCs w:val="20"/>
        </w:rPr>
        <w:t>and</w:t>
      </w:r>
      <w:r w:rsidR="00CA1988" w:rsidRPr="00936622">
        <w:rPr>
          <w:rStyle w:val="a"/>
          <w:sz w:val="20"/>
          <w:szCs w:val="20"/>
        </w:rPr>
        <w:t xml:space="preserve"> </w:t>
      </w:r>
      <w:r w:rsidRPr="00936622">
        <w:rPr>
          <w:sz w:val="20"/>
          <w:szCs w:val="20"/>
        </w:rPr>
        <w:t>fisheries</w:t>
      </w:r>
      <w:r w:rsidR="00CA1988" w:rsidRPr="00936622">
        <w:rPr>
          <w:sz w:val="20"/>
          <w:szCs w:val="20"/>
        </w:rPr>
        <w:t xml:space="preserve"> </w:t>
      </w:r>
      <w:r w:rsidRPr="00936622">
        <w:rPr>
          <w:sz w:val="20"/>
          <w:szCs w:val="20"/>
        </w:rPr>
        <w:t>of</w:t>
      </w:r>
      <w:r w:rsidR="00CA1988" w:rsidRPr="00936622">
        <w:rPr>
          <w:sz w:val="20"/>
          <w:szCs w:val="20"/>
        </w:rPr>
        <w:t xml:space="preserve"> </w:t>
      </w:r>
      <w:r w:rsidRPr="00936622">
        <w:rPr>
          <w:sz w:val="20"/>
          <w:szCs w:val="20"/>
        </w:rPr>
        <w:t>Lagos</w:t>
      </w:r>
      <w:r w:rsidR="00CA1988" w:rsidRPr="00936622">
        <w:rPr>
          <w:sz w:val="20"/>
          <w:szCs w:val="20"/>
        </w:rPr>
        <w:t xml:space="preserve"> </w:t>
      </w:r>
      <w:r w:rsidRPr="00936622">
        <w:rPr>
          <w:sz w:val="20"/>
          <w:szCs w:val="20"/>
        </w:rPr>
        <w:t>Lagoon,</w:t>
      </w:r>
      <w:r w:rsidR="00CA1988" w:rsidRPr="00936622">
        <w:rPr>
          <w:sz w:val="20"/>
          <w:szCs w:val="20"/>
        </w:rPr>
        <w:t xml:space="preserve"> </w:t>
      </w:r>
      <w:r w:rsidRPr="00936622">
        <w:rPr>
          <w:sz w:val="20"/>
          <w:szCs w:val="20"/>
        </w:rPr>
        <w:t>Nigeria.</w:t>
      </w:r>
      <w:r w:rsidR="00CA1988" w:rsidRPr="00936622">
        <w:rPr>
          <w:sz w:val="20"/>
          <w:szCs w:val="20"/>
        </w:rPr>
        <w:t xml:space="preserve"> </w:t>
      </w:r>
      <w:r w:rsidRPr="00936622">
        <w:rPr>
          <w:sz w:val="20"/>
          <w:szCs w:val="20"/>
        </w:rPr>
        <w:t>p</w:t>
      </w:r>
      <w:r w:rsidR="00CA1988" w:rsidRPr="00936622">
        <w:rPr>
          <w:sz w:val="20"/>
          <w:szCs w:val="20"/>
        </w:rPr>
        <w:t xml:space="preserve"> </w:t>
      </w:r>
      <w:r w:rsidRPr="00936622">
        <w:rPr>
          <w:sz w:val="20"/>
          <w:szCs w:val="20"/>
        </w:rPr>
        <w:t>235.</w:t>
      </w:r>
    </w:p>
    <w:p w:rsidR="008A5DFE" w:rsidRPr="00936622" w:rsidRDefault="008A5DFE" w:rsidP="006F45BC">
      <w:pPr>
        <w:pStyle w:val="ListParagraph"/>
        <w:numPr>
          <w:ilvl w:val="0"/>
          <w:numId w:val="4"/>
        </w:numPr>
        <w:suppressAutoHyphens w:val="0"/>
        <w:snapToGrid w:val="0"/>
        <w:ind w:left="425" w:hanging="425"/>
        <w:jc w:val="both"/>
        <w:rPr>
          <w:sz w:val="20"/>
          <w:szCs w:val="20"/>
        </w:rPr>
      </w:pPr>
      <w:r w:rsidRPr="00936622">
        <w:rPr>
          <w:sz w:val="20"/>
          <w:szCs w:val="20"/>
        </w:rPr>
        <w:lastRenderedPageBreak/>
        <w:t>Tome,</w:t>
      </w:r>
      <w:r w:rsidR="00CA1988" w:rsidRPr="00936622">
        <w:rPr>
          <w:sz w:val="20"/>
          <w:szCs w:val="20"/>
        </w:rPr>
        <w:t xml:space="preserve"> </w:t>
      </w:r>
      <w:r w:rsidRPr="00936622">
        <w:rPr>
          <w:sz w:val="20"/>
          <w:szCs w:val="20"/>
        </w:rPr>
        <w:t>F.</w:t>
      </w:r>
      <w:r w:rsidR="00CA1988" w:rsidRPr="00936622">
        <w:rPr>
          <w:sz w:val="20"/>
          <w:szCs w:val="20"/>
        </w:rPr>
        <w:t xml:space="preserve"> </w:t>
      </w:r>
      <w:r w:rsidRPr="00936622">
        <w:rPr>
          <w:sz w:val="20"/>
          <w:szCs w:val="20"/>
        </w:rPr>
        <w:t>V.,</w:t>
      </w:r>
      <w:r w:rsidR="00CA1988" w:rsidRPr="00936622">
        <w:rPr>
          <w:sz w:val="20"/>
          <w:szCs w:val="20"/>
        </w:rPr>
        <w:t xml:space="preserve"> </w:t>
      </w:r>
      <w:r w:rsidRPr="00936622">
        <w:rPr>
          <w:sz w:val="20"/>
          <w:szCs w:val="20"/>
        </w:rPr>
        <w:t>Rodriguez,</w:t>
      </w:r>
      <w:r w:rsidR="00CA1988" w:rsidRPr="00936622">
        <w:rPr>
          <w:sz w:val="20"/>
          <w:szCs w:val="20"/>
        </w:rPr>
        <w:t xml:space="preserve"> </w:t>
      </w:r>
      <w:r w:rsidRPr="00936622">
        <w:rPr>
          <w:sz w:val="20"/>
          <w:szCs w:val="20"/>
        </w:rPr>
        <w:t>M.</w:t>
      </w:r>
      <w:r w:rsidR="00CA1988" w:rsidRPr="00936622">
        <w:rPr>
          <w:sz w:val="20"/>
          <w:szCs w:val="20"/>
        </w:rPr>
        <w:t xml:space="preserve"> </w:t>
      </w:r>
      <w:r w:rsidRPr="00936622">
        <w:rPr>
          <w:sz w:val="20"/>
          <w:szCs w:val="20"/>
        </w:rPr>
        <w:t>B.</w:t>
      </w:r>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Lozano,</w:t>
      </w:r>
      <w:r w:rsidR="00CA1988" w:rsidRPr="00936622">
        <w:rPr>
          <w:sz w:val="20"/>
          <w:szCs w:val="20"/>
        </w:rPr>
        <w:t xml:space="preserve"> </w:t>
      </w:r>
      <w:r w:rsidRPr="00936622">
        <w:rPr>
          <w:sz w:val="20"/>
          <w:szCs w:val="20"/>
        </w:rPr>
        <w:t>J.</w:t>
      </w:r>
      <w:r w:rsidR="00CA1988" w:rsidRPr="00936622">
        <w:rPr>
          <w:sz w:val="20"/>
          <w:szCs w:val="20"/>
        </w:rPr>
        <w:t xml:space="preserve"> </w:t>
      </w:r>
      <w:r w:rsidRPr="00936622">
        <w:rPr>
          <w:sz w:val="20"/>
          <w:szCs w:val="20"/>
        </w:rPr>
        <w:t>C.</w:t>
      </w:r>
      <w:r w:rsidR="00CA1988" w:rsidRPr="00936622">
        <w:rPr>
          <w:sz w:val="20"/>
          <w:szCs w:val="20"/>
        </w:rPr>
        <w:t xml:space="preserve"> </w:t>
      </w:r>
      <w:r w:rsidRPr="00936622">
        <w:rPr>
          <w:sz w:val="20"/>
          <w:szCs w:val="20"/>
        </w:rPr>
        <w:t>(2003).</w:t>
      </w:r>
      <w:r w:rsidR="00CA1988" w:rsidRPr="00936622">
        <w:rPr>
          <w:sz w:val="20"/>
          <w:szCs w:val="20"/>
        </w:rPr>
        <w:t xml:space="preserve"> </w:t>
      </w:r>
      <w:r w:rsidRPr="00936622">
        <w:rPr>
          <w:sz w:val="20"/>
          <w:szCs w:val="20"/>
        </w:rPr>
        <w:t>Soil</w:t>
      </w:r>
      <w:r w:rsidR="00CA1988" w:rsidRPr="00936622">
        <w:rPr>
          <w:sz w:val="20"/>
          <w:szCs w:val="20"/>
        </w:rPr>
        <w:t xml:space="preserve"> </w:t>
      </w:r>
      <w:r w:rsidRPr="00936622">
        <w:rPr>
          <w:sz w:val="20"/>
          <w:szCs w:val="20"/>
        </w:rPr>
        <w:t>to</w:t>
      </w:r>
      <w:r w:rsidR="00CA1988" w:rsidRPr="00936622">
        <w:rPr>
          <w:sz w:val="20"/>
          <w:szCs w:val="20"/>
        </w:rPr>
        <w:t xml:space="preserve"> </w:t>
      </w:r>
      <w:r w:rsidRPr="00936622">
        <w:rPr>
          <w:sz w:val="20"/>
          <w:szCs w:val="20"/>
        </w:rPr>
        <w:t>plant</w:t>
      </w:r>
      <w:r w:rsidR="00CA1988" w:rsidRPr="00936622">
        <w:rPr>
          <w:sz w:val="20"/>
          <w:szCs w:val="20"/>
        </w:rPr>
        <w:t xml:space="preserve"> </w:t>
      </w:r>
      <w:r w:rsidRPr="00936622">
        <w:rPr>
          <w:sz w:val="20"/>
          <w:szCs w:val="20"/>
        </w:rPr>
        <w:t>transfer</w:t>
      </w:r>
      <w:r w:rsidR="00CA1988" w:rsidRPr="00936622">
        <w:rPr>
          <w:sz w:val="20"/>
          <w:szCs w:val="20"/>
        </w:rPr>
        <w:t xml:space="preserve"> </w:t>
      </w:r>
      <w:r w:rsidRPr="00936622">
        <w:rPr>
          <w:sz w:val="20"/>
          <w:szCs w:val="20"/>
        </w:rPr>
        <w:t>factors</w:t>
      </w:r>
      <w:r w:rsidR="00CA1988" w:rsidRPr="00936622">
        <w:rPr>
          <w:sz w:val="20"/>
          <w:szCs w:val="20"/>
        </w:rPr>
        <w:t xml:space="preserve"> </w:t>
      </w:r>
      <w:r w:rsidRPr="00936622">
        <w:rPr>
          <w:sz w:val="20"/>
          <w:szCs w:val="20"/>
        </w:rPr>
        <w:t>for</w:t>
      </w:r>
      <w:r w:rsidR="00CA1988" w:rsidRPr="00936622">
        <w:rPr>
          <w:sz w:val="20"/>
          <w:szCs w:val="20"/>
        </w:rPr>
        <w:t xml:space="preserve"> </w:t>
      </w:r>
      <w:r w:rsidRPr="00936622">
        <w:rPr>
          <w:sz w:val="20"/>
          <w:szCs w:val="20"/>
        </w:rPr>
        <w:t>natural</w:t>
      </w:r>
      <w:r w:rsidR="00CA1988" w:rsidRPr="00936622">
        <w:rPr>
          <w:sz w:val="20"/>
          <w:szCs w:val="20"/>
        </w:rPr>
        <w:t xml:space="preserve"> </w:t>
      </w:r>
      <w:proofErr w:type="spellStart"/>
      <w:r w:rsidRPr="00936622">
        <w:rPr>
          <w:sz w:val="20"/>
          <w:szCs w:val="20"/>
        </w:rPr>
        <w:t>radionuclides</w:t>
      </w:r>
      <w:proofErr w:type="spellEnd"/>
      <w:r w:rsidR="00CA1988" w:rsidRPr="00936622">
        <w:rPr>
          <w:sz w:val="20"/>
          <w:szCs w:val="20"/>
        </w:rPr>
        <w:t xml:space="preserve"> </w:t>
      </w:r>
      <w:r w:rsidRPr="00936622">
        <w:rPr>
          <w:sz w:val="20"/>
          <w:szCs w:val="20"/>
        </w:rPr>
        <w:t>and</w:t>
      </w:r>
      <w:r w:rsidR="00CA1988" w:rsidRPr="00936622">
        <w:rPr>
          <w:sz w:val="20"/>
          <w:szCs w:val="20"/>
        </w:rPr>
        <w:t xml:space="preserve"> </w:t>
      </w:r>
      <w:r w:rsidRPr="00936622">
        <w:rPr>
          <w:sz w:val="20"/>
          <w:szCs w:val="20"/>
        </w:rPr>
        <w:t>stable</w:t>
      </w:r>
      <w:r w:rsidR="00CA1988" w:rsidRPr="00936622">
        <w:rPr>
          <w:sz w:val="20"/>
          <w:szCs w:val="20"/>
        </w:rPr>
        <w:t xml:space="preserve"> </w:t>
      </w:r>
      <w:r w:rsidRPr="00936622">
        <w:rPr>
          <w:sz w:val="20"/>
          <w:szCs w:val="20"/>
        </w:rPr>
        <w:t>elements</w:t>
      </w:r>
      <w:r w:rsidR="00CA1988" w:rsidRPr="00936622">
        <w:rPr>
          <w:sz w:val="20"/>
          <w:szCs w:val="20"/>
        </w:rPr>
        <w:t xml:space="preserve"> </w:t>
      </w:r>
      <w:r w:rsidRPr="00936622">
        <w:rPr>
          <w:sz w:val="20"/>
          <w:szCs w:val="20"/>
        </w:rPr>
        <w:t>in</w:t>
      </w:r>
      <w:r w:rsidR="00CA1988" w:rsidRPr="00936622">
        <w:rPr>
          <w:sz w:val="20"/>
          <w:szCs w:val="20"/>
        </w:rPr>
        <w:t xml:space="preserve"> </w:t>
      </w:r>
      <w:r w:rsidRPr="00936622">
        <w:rPr>
          <w:sz w:val="20"/>
          <w:szCs w:val="20"/>
        </w:rPr>
        <w:t>a</w:t>
      </w:r>
      <w:r w:rsidR="00CA1988" w:rsidRPr="00936622">
        <w:rPr>
          <w:sz w:val="20"/>
          <w:szCs w:val="20"/>
        </w:rPr>
        <w:t xml:space="preserve"> </w:t>
      </w:r>
      <w:proofErr w:type="spellStart"/>
      <w:r w:rsidRPr="00936622">
        <w:rPr>
          <w:sz w:val="20"/>
          <w:szCs w:val="20"/>
        </w:rPr>
        <w:t>Meditaranean</w:t>
      </w:r>
      <w:proofErr w:type="spellEnd"/>
      <w:r w:rsidR="00CA1988" w:rsidRPr="00936622">
        <w:rPr>
          <w:sz w:val="20"/>
          <w:szCs w:val="20"/>
        </w:rPr>
        <w:t xml:space="preserve"> </w:t>
      </w:r>
      <w:r w:rsidRPr="00936622">
        <w:rPr>
          <w:sz w:val="20"/>
          <w:szCs w:val="20"/>
        </w:rPr>
        <w:t>Area.</w:t>
      </w:r>
      <w:r w:rsidR="00CA1988" w:rsidRPr="00936622">
        <w:rPr>
          <w:sz w:val="20"/>
          <w:szCs w:val="20"/>
        </w:rPr>
        <w:t xml:space="preserve"> </w:t>
      </w:r>
      <w:r w:rsidRPr="00936622">
        <w:rPr>
          <w:i/>
          <w:sz w:val="20"/>
          <w:szCs w:val="20"/>
        </w:rPr>
        <w:t>Journal</w:t>
      </w:r>
      <w:r w:rsidR="00CA1988" w:rsidRPr="00936622">
        <w:rPr>
          <w:i/>
          <w:sz w:val="20"/>
          <w:szCs w:val="20"/>
        </w:rPr>
        <w:t xml:space="preserve"> </w:t>
      </w:r>
      <w:r w:rsidRPr="00936622">
        <w:rPr>
          <w:i/>
          <w:sz w:val="20"/>
          <w:szCs w:val="20"/>
        </w:rPr>
        <w:t>of</w:t>
      </w:r>
      <w:r w:rsidR="00CA1988" w:rsidRPr="00936622">
        <w:rPr>
          <w:i/>
          <w:sz w:val="20"/>
          <w:szCs w:val="20"/>
        </w:rPr>
        <w:t xml:space="preserve"> </w:t>
      </w:r>
      <w:r w:rsidRPr="00936622">
        <w:rPr>
          <w:i/>
          <w:sz w:val="20"/>
          <w:szCs w:val="20"/>
        </w:rPr>
        <w:t>Environmental</w:t>
      </w:r>
      <w:r w:rsidR="00CA1988" w:rsidRPr="00936622">
        <w:rPr>
          <w:i/>
          <w:sz w:val="20"/>
          <w:szCs w:val="20"/>
        </w:rPr>
        <w:t xml:space="preserve"> </w:t>
      </w:r>
      <w:r w:rsidRPr="00936622">
        <w:rPr>
          <w:i/>
          <w:sz w:val="20"/>
          <w:szCs w:val="20"/>
        </w:rPr>
        <w:t>Radioactivity</w:t>
      </w:r>
      <w:r w:rsidRPr="00936622">
        <w:rPr>
          <w:sz w:val="20"/>
          <w:szCs w:val="20"/>
        </w:rPr>
        <w:t>,</w:t>
      </w:r>
      <w:r w:rsidR="00CA1988" w:rsidRPr="00936622">
        <w:rPr>
          <w:sz w:val="20"/>
          <w:szCs w:val="20"/>
        </w:rPr>
        <w:t xml:space="preserve"> </w:t>
      </w:r>
      <w:r w:rsidRPr="00936622">
        <w:rPr>
          <w:sz w:val="20"/>
          <w:szCs w:val="20"/>
        </w:rPr>
        <w:t>65(1):</w:t>
      </w:r>
      <w:r w:rsidR="00CA1988" w:rsidRPr="00936622">
        <w:rPr>
          <w:sz w:val="20"/>
          <w:szCs w:val="20"/>
        </w:rPr>
        <w:t xml:space="preserve"> </w:t>
      </w:r>
      <w:r w:rsidRPr="00936622">
        <w:rPr>
          <w:sz w:val="20"/>
          <w:szCs w:val="20"/>
        </w:rPr>
        <w:t>161</w:t>
      </w:r>
      <w:r w:rsidR="00CA1988" w:rsidRPr="00936622">
        <w:rPr>
          <w:sz w:val="20"/>
          <w:szCs w:val="20"/>
        </w:rPr>
        <w:t xml:space="preserve"> </w:t>
      </w:r>
      <w:r w:rsidRPr="00936622">
        <w:rPr>
          <w:sz w:val="20"/>
          <w:szCs w:val="20"/>
        </w:rPr>
        <w:t>–</w:t>
      </w:r>
      <w:r w:rsidR="00CA1988" w:rsidRPr="00936622">
        <w:rPr>
          <w:sz w:val="20"/>
          <w:szCs w:val="20"/>
        </w:rPr>
        <w:t xml:space="preserve"> </w:t>
      </w:r>
      <w:r w:rsidRPr="00936622">
        <w:rPr>
          <w:sz w:val="20"/>
          <w:szCs w:val="20"/>
        </w:rPr>
        <w:t>175.</w:t>
      </w:r>
    </w:p>
    <w:p w:rsidR="008A5DFE"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r w:rsidRPr="00936622">
        <w:rPr>
          <w:sz w:val="20"/>
          <w:szCs w:val="20"/>
        </w:rPr>
        <w:t>World</w:t>
      </w:r>
      <w:r w:rsidR="00CA1988" w:rsidRPr="00936622">
        <w:rPr>
          <w:sz w:val="20"/>
          <w:szCs w:val="20"/>
        </w:rPr>
        <w:t xml:space="preserve"> </w:t>
      </w:r>
      <w:r w:rsidRPr="00936622">
        <w:rPr>
          <w:sz w:val="20"/>
          <w:szCs w:val="20"/>
        </w:rPr>
        <w:t>Health</w:t>
      </w:r>
      <w:r w:rsidR="00CA1988" w:rsidRPr="00936622">
        <w:rPr>
          <w:sz w:val="20"/>
          <w:szCs w:val="20"/>
        </w:rPr>
        <w:t xml:space="preserve"> </w:t>
      </w:r>
      <w:r w:rsidRPr="00936622">
        <w:rPr>
          <w:sz w:val="20"/>
          <w:szCs w:val="20"/>
        </w:rPr>
        <w:t>Organization</w:t>
      </w:r>
      <w:r w:rsidR="00CA1988" w:rsidRPr="00936622">
        <w:rPr>
          <w:sz w:val="20"/>
          <w:szCs w:val="20"/>
        </w:rPr>
        <w:t xml:space="preserve"> </w:t>
      </w:r>
      <w:r w:rsidRPr="00936622">
        <w:rPr>
          <w:sz w:val="20"/>
          <w:szCs w:val="20"/>
        </w:rPr>
        <w:t>(WHO)</w:t>
      </w:r>
      <w:r w:rsidR="00CA1988" w:rsidRPr="00936622">
        <w:rPr>
          <w:sz w:val="20"/>
          <w:szCs w:val="20"/>
        </w:rPr>
        <w:t xml:space="preserve"> </w:t>
      </w:r>
      <w:r w:rsidRPr="00936622">
        <w:rPr>
          <w:sz w:val="20"/>
          <w:szCs w:val="20"/>
        </w:rPr>
        <w:t>(1993).</w:t>
      </w:r>
      <w:r w:rsidR="00CA1988" w:rsidRPr="00936622">
        <w:rPr>
          <w:sz w:val="20"/>
          <w:szCs w:val="20"/>
        </w:rPr>
        <w:t xml:space="preserve"> </w:t>
      </w:r>
      <w:r w:rsidRPr="00936622">
        <w:rPr>
          <w:i/>
          <w:sz w:val="20"/>
          <w:szCs w:val="20"/>
        </w:rPr>
        <w:t>International</w:t>
      </w:r>
      <w:r w:rsidR="00CA1988" w:rsidRPr="00936622">
        <w:rPr>
          <w:i/>
          <w:sz w:val="20"/>
          <w:szCs w:val="20"/>
        </w:rPr>
        <w:t xml:space="preserve"> </w:t>
      </w:r>
      <w:r w:rsidRPr="00936622">
        <w:rPr>
          <w:i/>
          <w:sz w:val="20"/>
          <w:szCs w:val="20"/>
        </w:rPr>
        <w:t>standards</w:t>
      </w:r>
      <w:r w:rsidR="00CA1988" w:rsidRPr="00936622">
        <w:rPr>
          <w:i/>
          <w:sz w:val="20"/>
          <w:szCs w:val="20"/>
        </w:rPr>
        <w:t xml:space="preserve"> </w:t>
      </w:r>
      <w:r w:rsidRPr="00936622">
        <w:rPr>
          <w:i/>
          <w:sz w:val="20"/>
          <w:szCs w:val="20"/>
        </w:rPr>
        <w:t>for</w:t>
      </w:r>
      <w:r w:rsidR="00CA1988" w:rsidRPr="00936622">
        <w:rPr>
          <w:i/>
          <w:sz w:val="20"/>
          <w:szCs w:val="20"/>
        </w:rPr>
        <w:t xml:space="preserve"> </w:t>
      </w:r>
      <w:r w:rsidRPr="00936622">
        <w:rPr>
          <w:i/>
          <w:sz w:val="20"/>
          <w:szCs w:val="20"/>
        </w:rPr>
        <w:t>drinking</w:t>
      </w:r>
      <w:r w:rsidR="00CA1988" w:rsidRPr="00936622">
        <w:rPr>
          <w:i/>
          <w:sz w:val="20"/>
          <w:szCs w:val="20"/>
        </w:rPr>
        <w:t xml:space="preserve"> </w:t>
      </w:r>
      <w:r w:rsidRPr="00936622">
        <w:rPr>
          <w:i/>
          <w:sz w:val="20"/>
          <w:szCs w:val="20"/>
        </w:rPr>
        <w:t>water</w:t>
      </w:r>
      <w:r w:rsidRPr="00936622">
        <w:rPr>
          <w:sz w:val="20"/>
          <w:szCs w:val="20"/>
        </w:rPr>
        <w:t>.</w:t>
      </w:r>
      <w:r w:rsidR="00CA1988" w:rsidRPr="00936622">
        <w:rPr>
          <w:sz w:val="20"/>
          <w:szCs w:val="20"/>
        </w:rPr>
        <w:t xml:space="preserve"> </w:t>
      </w:r>
      <w:r w:rsidRPr="00936622">
        <w:rPr>
          <w:sz w:val="20"/>
          <w:szCs w:val="20"/>
        </w:rPr>
        <w:t>Geneva,</w:t>
      </w:r>
      <w:r w:rsidR="00CA1988" w:rsidRPr="00936622">
        <w:rPr>
          <w:sz w:val="20"/>
          <w:szCs w:val="20"/>
        </w:rPr>
        <w:t xml:space="preserve"> </w:t>
      </w:r>
      <w:r w:rsidRPr="00936622">
        <w:rPr>
          <w:sz w:val="20"/>
          <w:szCs w:val="20"/>
        </w:rPr>
        <w:t>340</w:t>
      </w:r>
      <w:r w:rsidR="00CA1988" w:rsidRPr="00936622">
        <w:rPr>
          <w:sz w:val="20"/>
          <w:szCs w:val="20"/>
        </w:rPr>
        <w:t xml:space="preserve"> </w:t>
      </w:r>
      <w:r w:rsidRPr="00936622">
        <w:rPr>
          <w:sz w:val="20"/>
          <w:szCs w:val="20"/>
        </w:rPr>
        <w:t>p.</w:t>
      </w:r>
    </w:p>
    <w:p w:rsidR="008A5DFE" w:rsidRPr="00936622" w:rsidRDefault="008A5DFE" w:rsidP="006F45BC">
      <w:pPr>
        <w:pStyle w:val="ListParagraph"/>
        <w:numPr>
          <w:ilvl w:val="0"/>
          <w:numId w:val="4"/>
        </w:numPr>
        <w:suppressAutoHyphens w:val="0"/>
        <w:autoSpaceDE w:val="0"/>
        <w:autoSpaceDN w:val="0"/>
        <w:adjustRightInd w:val="0"/>
        <w:snapToGrid w:val="0"/>
        <w:ind w:left="425" w:hanging="425"/>
        <w:jc w:val="both"/>
        <w:rPr>
          <w:sz w:val="20"/>
          <w:szCs w:val="20"/>
        </w:rPr>
      </w:pPr>
      <w:r w:rsidRPr="00936622">
        <w:rPr>
          <w:sz w:val="20"/>
          <w:szCs w:val="20"/>
        </w:rPr>
        <w:t>World</w:t>
      </w:r>
      <w:r w:rsidR="00CA1988" w:rsidRPr="00936622">
        <w:rPr>
          <w:sz w:val="20"/>
          <w:szCs w:val="20"/>
        </w:rPr>
        <w:t xml:space="preserve"> </w:t>
      </w:r>
      <w:r w:rsidRPr="00936622">
        <w:rPr>
          <w:sz w:val="20"/>
          <w:szCs w:val="20"/>
        </w:rPr>
        <w:t>Health</w:t>
      </w:r>
      <w:r w:rsidR="00CA1988" w:rsidRPr="00936622">
        <w:rPr>
          <w:sz w:val="20"/>
          <w:szCs w:val="20"/>
        </w:rPr>
        <w:t xml:space="preserve"> </w:t>
      </w:r>
      <w:r w:rsidRPr="00936622">
        <w:rPr>
          <w:sz w:val="20"/>
          <w:szCs w:val="20"/>
        </w:rPr>
        <w:t>Organization</w:t>
      </w:r>
      <w:r w:rsidR="00CA1988" w:rsidRPr="00936622">
        <w:rPr>
          <w:sz w:val="20"/>
          <w:szCs w:val="20"/>
        </w:rPr>
        <w:t xml:space="preserve"> </w:t>
      </w:r>
      <w:r w:rsidRPr="00936622">
        <w:rPr>
          <w:sz w:val="20"/>
          <w:szCs w:val="20"/>
        </w:rPr>
        <w:t>(WHO)</w:t>
      </w:r>
      <w:r w:rsidR="00CA1988" w:rsidRPr="00936622">
        <w:rPr>
          <w:sz w:val="20"/>
          <w:szCs w:val="20"/>
        </w:rPr>
        <w:t xml:space="preserve"> </w:t>
      </w:r>
      <w:r w:rsidRPr="00936622">
        <w:rPr>
          <w:sz w:val="20"/>
          <w:szCs w:val="20"/>
        </w:rPr>
        <w:t>(2011).</w:t>
      </w:r>
      <w:r w:rsidR="00CA1988" w:rsidRPr="00936622">
        <w:rPr>
          <w:sz w:val="20"/>
          <w:szCs w:val="20"/>
        </w:rPr>
        <w:t xml:space="preserve"> </w:t>
      </w:r>
      <w:r w:rsidRPr="00936622">
        <w:rPr>
          <w:i/>
          <w:sz w:val="20"/>
          <w:szCs w:val="20"/>
        </w:rPr>
        <w:t>Guidelines</w:t>
      </w:r>
      <w:r w:rsidR="00CA1988" w:rsidRPr="00936622">
        <w:rPr>
          <w:i/>
          <w:sz w:val="20"/>
          <w:szCs w:val="20"/>
        </w:rPr>
        <w:t xml:space="preserve"> </w:t>
      </w:r>
      <w:r w:rsidRPr="00936622">
        <w:rPr>
          <w:i/>
          <w:sz w:val="20"/>
          <w:szCs w:val="20"/>
        </w:rPr>
        <w:t>for</w:t>
      </w:r>
      <w:r w:rsidR="00CA1988" w:rsidRPr="00936622">
        <w:rPr>
          <w:i/>
          <w:sz w:val="20"/>
          <w:szCs w:val="20"/>
        </w:rPr>
        <w:t xml:space="preserve"> </w:t>
      </w:r>
      <w:r w:rsidRPr="00936622">
        <w:rPr>
          <w:i/>
          <w:sz w:val="20"/>
          <w:szCs w:val="20"/>
        </w:rPr>
        <w:t>drinking</w:t>
      </w:r>
      <w:r w:rsidR="00CA1988" w:rsidRPr="00936622">
        <w:rPr>
          <w:i/>
          <w:sz w:val="20"/>
          <w:szCs w:val="20"/>
        </w:rPr>
        <w:t xml:space="preserve"> </w:t>
      </w:r>
      <w:r w:rsidRPr="00936622">
        <w:rPr>
          <w:i/>
          <w:sz w:val="20"/>
          <w:szCs w:val="20"/>
        </w:rPr>
        <w:t>water</w:t>
      </w:r>
      <w:r w:rsidR="00CA1988" w:rsidRPr="00936622">
        <w:rPr>
          <w:i/>
          <w:sz w:val="20"/>
          <w:szCs w:val="20"/>
        </w:rPr>
        <w:t xml:space="preserve"> </w:t>
      </w:r>
      <w:r w:rsidRPr="00936622">
        <w:rPr>
          <w:i/>
          <w:sz w:val="20"/>
          <w:szCs w:val="20"/>
        </w:rPr>
        <w:t>quality,</w:t>
      </w:r>
      <w:r w:rsidR="00CA1988" w:rsidRPr="00936622">
        <w:rPr>
          <w:i/>
          <w:sz w:val="20"/>
          <w:szCs w:val="20"/>
        </w:rPr>
        <w:t xml:space="preserve"> </w:t>
      </w:r>
      <w:r w:rsidRPr="00936622">
        <w:rPr>
          <w:i/>
          <w:sz w:val="20"/>
          <w:szCs w:val="20"/>
        </w:rPr>
        <w:t>4th</w:t>
      </w:r>
      <w:r w:rsidR="00CA1988" w:rsidRPr="00936622">
        <w:rPr>
          <w:i/>
          <w:sz w:val="20"/>
          <w:szCs w:val="20"/>
        </w:rPr>
        <w:t xml:space="preserve"> </w:t>
      </w:r>
      <w:r w:rsidRPr="00936622">
        <w:rPr>
          <w:i/>
          <w:sz w:val="20"/>
          <w:szCs w:val="20"/>
        </w:rPr>
        <w:t>edition.</w:t>
      </w:r>
      <w:r w:rsidR="00CA1988" w:rsidRPr="00936622">
        <w:rPr>
          <w:sz w:val="20"/>
          <w:szCs w:val="20"/>
        </w:rPr>
        <w:t xml:space="preserve"> </w:t>
      </w:r>
      <w:r w:rsidRPr="00936622">
        <w:rPr>
          <w:sz w:val="20"/>
          <w:szCs w:val="20"/>
        </w:rPr>
        <w:t>Geneva,</w:t>
      </w:r>
      <w:r w:rsidR="00CA1988" w:rsidRPr="00936622">
        <w:rPr>
          <w:sz w:val="20"/>
          <w:szCs w:val="20"/>
        </w:rPr>
        <w:t xml:space="preserve"> </w:t>
      </w:r>
      <w:r w:rsidRPr="00936622">
        <w:rPr>
          <w:sz w:val="20"/>
          <w:szCs w:val="20"/>
        </w:rPr>
        <w:t>504</w:t>
      </w:r>
      <w:r w:rsidR="00CA1988" w:rsidRPr="00936622">
        <w:rPr>
          <w:sz w:val="20"/>
          <w:szCs w:val="20"/>
        </w:rPr>
        <w:t xml:space="preserve"> </w:t>
      </w:r>
      <w:r w:rsidRPr="00936622">
        <w:rPr>
          <w:sz w:val="20"/>
          <w:szCs w:val="20"/>
        </w:rPr>
        <w:t>p.</w:t>
      </w:r>
    </w:p>
    <w:p w:rsidR="006F45BC" w:rsidRPr="00936622" w:rsidRDefault="006F45BC" w:rsidP="006F45BC">
      <w:pPr>
        <w:suppressAutoHyphens w:val="0"/>
        <w:snapToGrid w:val="0"/>
        <w:ind w:left="425" w:hanging="425"/>
        <w:jc w:val="both"/>
        <w:rPr>
          <w:sz w:val="20"/>
          <w:szCs w:val="20"/>
        </w:rPr>
        <w:sectPr w:rsidR="006F45BC" w:rsidRPr="00936622" w:rsidSect="006F45BC">
          <w:footnotePr>
            <w:pos w:val="beneathText"/>
          </w:footnotePr>
          <w:type w:val="continuous"/>
          <w:pgSz w:w="12240" w:h="15840" w:code="1"/>
          <w:pgMar w:top="1440" w:right="1440" w:bottom="1440" w:left="1440" w:header="720" w:footer="720" w:gutter="0"/>
          <w:cols w:num="2" w:space="600"/>
          <w:docGrid w:linePitch="360"/>
        </w:sectPr>
      </w:pPr>
    </w:p>
    <w:p w:rsidR="00EB51F4" w:rsidRPr="00936622" w:rsidRDefault="00EB51F4" w:rsidP="006F45BC">
      <w:pPr>
        <w:suppressAutoHyphens w:val="0"/>
        <w:snapToGrid w:val="0"/>
        <w:ind w:left="425" w:hanging="425"/>
        <w:jc w:val="both"/>
        <w:rPr>
          <w:sz w:val="20"/>
          <w:szCs w:val="20"/>
        </w:rPr>
      </w:pPr>
    </w:p>
    <w:p w:rsidR="00CA1988" w:rsidRPr="00936622" w:rsidRDefault="006F45BC" w:rsidP="006F45BC">
      <w:pPr>
        <w:suppressAutoHyphens w:val="0"/>
        <w:snapToGrid w:val="0"/>
        <w:ind w:left="425" w:hanging="425"/>
        <w:jc w:val="both"/>
        <w:rPr>
          <w:sz w:val="20"/>
          <w:szCs w:val="20"/>
          <w:lang w:eastAsia="zh-CN"/>
        </w:rPr>
      </w:pPr>
      <w:r w:rsidRPr="00936622">
        <w:rPr>
          <w:rFonts w:hint="eastAsia"/>
          <w:sz w:val="20"/>
          <w:szCs w:val="20"/>
          <w:lang w:eastAsia="zh-CN"/>
        </w:rPr>
        <w:t xml:space="preserve"> </w:t>
      </w:r>
    </w:p>
    <w:p w:rsidR="004D0467" w:rsidRPr="00936622" w:rsidRDefault="00CA1988" w:rsidP="006F45BC">
      <w:pPr>
        <w:suppressAutoHyphens w:val="0"/>
        <w:snapToGrid w:val="0"/>
        <w:jc w:val="both"/>
        <w:rPr>
          <w:sz w:val="20"/>
          <w:szCs w:val="20"/>
        </w:rPr>
      </w:pPr>
      <w:r w:rsidRPr="00936622">
        <w:rPr>
          <w:sz w:val="20"/>
          <w:szCs w:val="20"/>
        </w:rPr>
        <w:cr/>
        <w:t>6/22/2018</w:t>
      </w:r>
    </w:p>
    <w:sectPr w:rsidR="004D0467" w:rsidRPr="00936622" w:rsidSect="006F45B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FF" w:rsidRDefault="00F928FF">
      <w:r>
        <w:separator/>
      </w:r>
    </w:p>
  </w:endnote>
  <w:endnote w:type="continuationSeparator" w:id="0">
    <w:p w:rsidR="00F928FF" w:rsidRDefault="00F9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C7EF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44ADB" w:rsidRDefault="003C7EF2" w:rsidP="00644ADB">
    <w:pPr>
      <w:jc w:val="center"/>
      <w:rPr>
        <w:sz w:val="20"/>
      </w:rPr>
    </w:pPr>
    <w:r w:rsidRPr="00644ADB">
      <w:rPr>
        <w:sz w:val="20"/>
      </w:rPr>
      <w:fldChar w:fldCharType="begin"/>
    </w:r>
    <w:r w:rsidR="00644ADB" w:rsidRPr="00644ADB">
      <w:rPr>
        <w:sz w:val="20"/>
      </w:rPr>
      <w:instrText xml:space="preserve"> page </w:instrText>
    </w:r>
    <w:r w:rsidRPr="00644ADB">
      <w:rPr>
        <w:sz w:val="20"/>
      </w:rPr>
      <w:fldChar w:fldCharType="separate"/>
    </w:r>
    <w:r w:rsidR="000B40B2">
      <w:rPr>
        <w:noProof/>
        <w:sz w:val="20"/>
      </w:rPr>
      <w:t>78</w:t>
    </w:r>
    <w:r w:rsidRPr="00644AD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FF" w:rsidRDefault="00F928FF">
      <w:r>
        <w:separator/>
      </w:r>
    </w:p>
  </w:footnote>
  <w:footnote w:type="continuationSeparator" w:id="0">
    <w:p w:rsidR="00F928FF" w:rsidRDefault="00F9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DB" w:rsidRPr="00644ADB" w:rsidRDefault="00644ADB" w:rsidP="00644ADB">
    <w:pPr>
      <w:pBdr>
        <w:bottom w:val="thinThickMediumGap" w:sz="12" w:space="1" w:color="auto"/>
      </w:pBdr>
      <w:tabs>
        <w:tab w:val="left" w:pos="851"/>
        <w:tab w:val="right" w:pos="8364"/>
      </w:tabs>
      <w:adjustRightInd w:val="0"/>
      <w:snapToGrid w:val="0"/>
      <w:jc w:val="both"/>
      <w:rPr>
        <w:iCs/>
        <w:color w:val="0000FF"/>
        <w:sz w:val="20"/>
      </w:rPr>
    </w:pPr>
    <w:r w:rsidRPr="00644ADB">
      <w:rPr>
        <w:rFonts w:hint="eastAsia"/>
        <w:iCs/>
        <w:color w:val="000000"/>
        <w:sz w:val="20"/>
      </w:rPr>
      <w:tab/>
    </w:r>
    <w:r w:rsidRPr="00644ADB">
      <w:rPr>
        <w:iCs/>
        <w:color w:val="000000"/>
        <w:sz w:val="20"/>
      </w:rPr>
      <w:t xml:space="preserve">Cancer Biology </w:t>
    </w:r>
    <w:r w:rsidRPr="00644ADB">
      <w:rPr>
        <w:iCs/>
        <w:sz w:val="20"/>
      </w:rPr>
      <w:t>201</w:t>
    </w:r>
    <w:r w:rsidRPr="00644ADB">
      <w:rPr>
        <w:rFonts w:hint="eastAsia"/>
        <w:iCs/>
        <w:sz w:val="20"/>
      </w:rPr>
      <w:t>8</w:t>
    </w:r>
    <w:r w:rsidRPr="00644ADB">
      <w:rPr>
        <w:iCs/>
        <w:sz w:val="20"/>
      </w:rPr>
      <w:t>;</w:t>
    </w:r>
    <w:r w:rsidRPr="00644ADB">
      <w:rPr>
        <w:rFonts w:hint="eastAsia"/>
        <w:iCs/>
        <w:sz w:val="20"/>
      </w:rPr>
      <w:t>8</w:t>
    </w:r>
    <w:r w:rsidRPr="00644ADB">
      <w:rPr>
        <w:iCs/>
        <w:sz w:val="20"/>
      </w:rPr>
      <w:t>(</w:t>
    </w:r>
    <w:r w:rsidRPr="00644ADB">
      <w:rPr>
        <w:rFonts w:hint="eastAsia"/>
        <w:iCs/>
        <w:sz w:val="20"/>
      </w:rPr>
      <w:t>2</w:t>
    </w:r>
    <w:r w:rsidRPr="00644ADB">
      <w:rPr>
        <w:iCs/>
        <w:sz w:val="20"/>
      </w:rPr>
      <w:t xml:space="preserve">)  </w:t>
    </w:r>
    <w:r w:rsidRPr="00644ADB">
      <w:rPr>
        <w:rFonts w:hint="eastAsia"/>
        <w:iCs/>
        <w:sz w:val="20"/>
      </w:rPr>
      <w:t xml:space="preserve">   </w:t>
    </w:r>
    <w:r w:rsidRPr="00644ADB">
      <w:rPr>
        <w:rFonts w:hint="eastAsia"/>
        <w:iCs/>
        <w:sz w:val="20"/>
      </w:rPr>
      <w:tab/>
      <w:t xml:space="preserve">     </w:t>
    </w:r>
    <w:r w:rsidRPr="00644ADB">
      <w:rPr>
        <w:iCs/>
        <w:sz w:val="20"/>
      </w:rPr>
      <w:t xml:space="preserve"> </w:t>
    </w:r>
    <w:r w:rsidRPr="00644ADB">
      <w:rPr>
        <w:sz w:val="20"/>
      </w:rPr>
      <w:t xml:space="preserve">  </w:t>
    </w:r>
    <w:hyperlink r:id="rId1" w:history="1">
      <w:r w:rsidRPr="00644ADB">
        <w:rPr>
          <w:rStyle w:val="Hyperlink"/>
          <w:sz w:val="20"/>
        </w:rPr>
        <w:t>http://www.cancerbio.net</w:t>
      </w:r>
    </w:hyperlink>
  </w:p>
  <w:p w:rsidR="00644ADB" w:rsidRPr="00644ADB" w:rsidRDefault="00644ADB" w:rsidP="00644AD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6082"/>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7882"/>
    <w:rsid w:val="00050060"/>
    <w:rsid w:val="0006091F"/>
    <w:rsid w:val="000723E7"/>
    <w:rsid w:val="00080CE9"/>
    <w:rsid w:val="000827B7"/>
    <w:rsid w:val="000844D7"/>
    <w:rsid w:val="00086790"/>
    <w:rsid w:val="00090A06"/>
    <w:rsid w:val="000A0250"/>
    <w:rsid w:val="000B40B2"/>
    <w:rsid w:val="001167FE"/>
    <w:rsid w:val="001368EA"/>
    <w:rsid w:val="001817C7"/>
    <w:rsid w:val="00183764"/>
    <w:rsid w:val="001964D0"/>
    <w:rsid w:val="001B41B8"/>
    <w:rsid w:val="001B650D"/>
    <w:rsid w:val="001C3D42"/>
    <w:rsid w:val="00205E97"/>
    <w:rsid w:val="002226FB"/>
    <w:rsid w:val="00245C21"/>
    <w:rsid w:val="00265836"/>
    <w:rsid w:val="002721F1"/>
    <w:rsid w:val="00282FA1"/>
    <w:rsid w:val="00290D94"/>
    <w:rsid w:val="002A277B"/>
    <w:rsid w:val="002B5613"/>
    <w:rsid w:val="002D3558"/>
    <w:rsid w:val="002D589A"/>
    <w:rsid w:val="002F20CD"/>
    <w:rsid w:val="002F49EF"/>
    <w:rsid w:val="00304B8C"/>
    <w:rsid w:val="00314F95"/>
    <w:rsid w:val="00322FAB"/>
    <w:rsid w:val="00345581"/>
    <w:rsid w:val="0034702D"/>
    <w:rsid w:val="003679A0"/>
    <w:rsid w:val="0037402E"/>
    <w:rsid w:val="00394B65"/>
    <w:rsid w:val="003A785E"/>
    <w:rsid w:val="003B4B40"/>
    <w:rsid w:val="003B55FF"/>
    <w:rsid w:val="003B651F"/>
    <w:rsid w:val="003C0116"/>
    <w:rsid w:val="003C4C28"/>
    <w:rsid w:val="003C7EF2"/>
    <w:rsid w:val="004321A7"/>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0641F"/>
    <w:rsid w:val="0062435B"/>
    <w:rsid w:val="00644ADB"/>
    <w:rsid w:val="0065209A"/>
    <w:rsid w:val="00655C93"/>
    <w:rsid w:val="00657995"/>
    <w:rsid w:val="00693442"/>
    <w:rsid w:val="006B3E79"/>
    <w:rsid w:val="006B5399"/>
    <w:rsid w:val="006D05A2"/>
    <w:rsid w:val="006D5C2E"/>
    <w:rsid w:val="006E67D4"/>
    <w:rsid w:val="006E6ACB"/>
    <w:rsid w:val="006E7156"/>
    <w:rsid w:val="006F1706"/>
    <w:rsid w:val="006F45BC"/>
    <w:rsid w:val="00734974"/>
    <w:rsid w:val="00744442"/>
    <w:rsid w:val="007725E7"/>
    <w:rsid w:val="00781075"/>
    <w:rsid w:val="0078507E"/>
    <w:rsid w:val="007B476C"/>
    <w:rsid w:val="007D3D09"/>
    <w:rsid w:val="007D746F"/>
    <w:rsid w:val="007F763B"/>
    <w:rsid w:val="00814FA7"/>
    <w:rsid w:val="0082316C"/>
    <w:rsid w:val="008233D0"/>
    <w:rsid w:val="00846939"/>
    <w:rsid w:val="0085007D"/>
    <w:rsid w:val="00875C08"/>
    <w:rsid w:val="008A20AC"/>
    <w:rsid w:val="008A5DFE"/>
    <w:rsid w:val="008A67B6"/>
    <w:rsid w:val="008C7C09"/>
    <w:rsid w:val="008E4C52"/>
    <w:rsid w:val="008E770A"/>
    <w:rsid w:val="00906583"/>
    <w:rsid w:val="0091208A"/>
    <w:rsid w:val="00914558"/>
    <w:rsid w:val="00935CF7"/>
    <w:rsid w:val="00936622"/>
    <w:rsid w:val="0094140D"/>
    <w:rsid w:val="009459B3"/>
    <w:rsid w:val="00952EB8"/>
    <w:rsid w:val="00997A8E"/>
    <w:rsid w:val="009A3681"/>
    <w:rsid w:val="009B503F"/>
    <w:rsid w:val="009D7509"/>
    <w:rsid w:val="00A01E78"/>
    <w:rsid w:val="00A1557F"/>
    <w:rsid w:val="00A3476D"/>
    <w:rsid w:val="00AB416A"/>
    <w:rsid w:val="00B3167C"/>
    <w:rsid w:val="00B32ECB"/>
    <w:rsid w:val="00B36B45"/>
    <w:rsid w:val="00B52662"/>
    <w:rsid w:val="00B60E8D"/>
    <w:rsid w:val="00B80C0E"/>
    <w:rsid w:val="00B918AE"/>
    <w:rsid w:val="00B94E19"/>
    <w:rsid w:val="00BD2A8D"/>
    <w:rsid w:val="00BD5E1D"/>
    <w:rsid w:val="00BF6579"/>
    <w:rsid w:val="00C0761F"/>
    <w:rsid w:val="00C101C9"/>
    <w:rsid w:val="00C21B3B"/>
    <w:rsid w:val="00C33769"/>
    <w:rsid w:val="00C44596"/>
    <w:rsid w:val="00C60D61"/>
    <w:rsid w:val="00C91C63"/>
    <w:rsid w:val="00C92003"/>
    <w:rsid w:val="00CA1988"/>
    <w:rsid w:val="00CB0304"/>
    <w:rsid w:val="00CC4387"/>
    <w:rsid w:val="00CD73E3"/>
    <w:rsid w:val="00CE7B2F"/>
    <w:rsid w:val="00CF24FB"/>
    <w:rsid w:val="00CF6616"/>
    <w:rsid w:val="00D03F06"/>
    <w:rsid w:val="00D04C27"/>
    <w:rsid w:val="00D13147"/>
    <w:rsid w:val="00D26F2E"/>
    <w:rsid w:val="00D3777A"/>
    <w:rsid w:val="00D532ED"/>
    <w:rsid w:val="00D56002"/>
    <w:rsid w:val="00DD0CF7"/>
    <w:rsid w:val="00DE3BD7"/>
    <w:rsid w:val="00DF6507"/>
    <w:rsid w:val="00DF7353"/>
    <w:rsid w:val="00E015B9"/>
    <w:rsid w:val="00E15765"/>
    <w:rsid w:val="00E172CD"/>
    <w:rsid w:val="00E34501"/>
    <w:rsid w:val="00E34DBD"/>
    <w:rsid w:val="00E52EA0"/>
    <w:rsid w:val="00E57761"/>
    <w:rsid w:val="00E617EB"/>
    <w:rsid w:val="00E73E1D"/>
    <w:rsid w:val="00EB51F4"/>
    <w:rsid w:val="00EC565A"/>
    <w:rsid w:val="00EC5C53"/>
    <w:rsid w:val="00EC673E"/>
    <w:rsid w:val="00ED4441"/>
    <w:rsid w:val="00ED4A29"/>
    <w:rsid w:val="00ED4ED9"/>
    <w:rsid w:val="00ED6D1A"/>
    <w:rsid w:val="00EE1CEE"/>
    <w:rsid w:val="00EE1F4B"/>
    <w:rsid w:val="00F03305"/>
    <w:rsid w:val="00F2228B"/>
    <w:rsid w:val="00F62573"/>
    <w:rsid w:val="00F8273A"/>
    <w:rsid w:val="00F83A62"/>
    <w:rsid w:val="00F928FF"/>
    <w:rsid w:val="00F93295"/>
    <w:rsid w:val="00FA6D77"/>
    <w:rsid w:val="00FB4351"/>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72CD"/>
    <w:pPr>
      <w:keepNext/>
      <w:numPr>
        <w:numId w:val="1"/>
      </w:numPr>
      <w:outlineLvl w:val="0"/>
    </w:pPr>
    <w:rPr>
      <w:b/>
      <w:bCs/>
      <w:sz w:val="32"/>
    </w:rPr>
  </w:style>
  <w:style w:type="paragraph" w:styleId="Heading2">
    <w:name w:val="heading 2"/>
    <w:basedOn w:val="Normal"/>
    <w:next w:val="Normal"/>
    <w:qFormat/>
    <w:rsid w:val="00E172CD"/>
    <w:pPr>
      <w:keepNext/>
      <w:numPr>
        <w:ilvl w:val="1"/>
        <w:numId w:val="1"/>
      </w:numPr>
      <w:jc w:val="both"/>
      <w:outlineLvl w:val="1"/>
    </w:pPr>
    <w:rPr>
      <w:b/>
      <w:sz w:val="28"/>
    </w:rPr>
  </w:style>
  <w:style w:type="paragraph" w:styleId="Heading3">
    <w:name w:val="heading 3"/>
    <w:basedOn w:val="Normal"/>
    <w:next w:val="Normal"/>
    <w:qFormat/>
    <w:rsid w:val="00E172CD"/>
    <w:pPr>
      <w:keepNext/>
      <w:numPr>
        <w:ilvl w:val="2"/>
        <w:numId w:val="1"/>
      </w:numPr>
      <w:spacing w:line="360" w:lineRule="auto"/>
      <w:jc w:val="both"/>
      <w:outlineLvl w:val="2"/>
    </w:pPr>
    <w:rPr>
      <w:b/>
      <w:bCs/>
    </w:rPr>
  </w:style>
  <w:style w:type="paragraph" w:styleId="Heading6">
    <w:name w:val="heading 6"/>
    <w:basedOn w:val="Normal"/>
    <w:next w:val="Normal"/>
    <w:qFormat/>
    <w:rsid w:val="00E172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72CD"/>
  </w:style>
  <w:style w:type="character" w:customStyle="1" w:styleId="WW-Absatz-Standardschriftart">
    <w:name w:val="WW-Absatz-Standardschriftart"/>
    <w:rsid w:val="00E172CD"/>
  </w:style>
  <w:style w:type="character" w:customStyle="1" w:styleId="WW-Absatz-Standardschriftart1">
    <w:name w:val="WW-Absatz-Standardschriftart1"/>
    <w:rsid w:val="00E172CD"/>
  </w:style>
  <w:style w:type="character" w:customStyle="1" w:styleId="WW-Absatz-Standardschriftart11">
    <w:name w:val="WW-Absatz-Standardschriftart11"/>
    <w:rsid w:val="00E172CD"/>
  </w:style>
  <w:style w:type="character" w:customStyle="1" w:styleId="WW-Absatz-Standardschriftart111">
    <w:name w:val="WW-Absatz-Standardschriftart111"/>
    <w:rsid w:val="00E172CD"/>
  </w:style>
  <w:style w:type="character" w:customStyle="1" w:styleId="WW-Absatz-Standardschriftart1111">
    <w:name w:val="WW-Absatz-Standardschriftart1111"/>
    <w:rsid w:val="00E172CD"/>
  </w:style>
  <w:style w:type="character" w:customStyle="1" w:styleId="WW-Absatz-Standardschriftart11111">
    <w:name w:val="WW-Absatz-Standardschriftart11111"/>
    <w:rsid w:val="00E172CD"/>
  </w:style>
  <w:style w:type="character" w:customStyle="1" w:styleId="WW-Absatz-Standardschriftart111111">
    <w:name w:val="WW-Absatz-Standardschriftart111111"/>
    <w:rsid w:val="00E172CD"/>
  </w:style>
  <w:style w:type="character" w:customStyle="1" w:styleId="WW-Absatz-Standardschriftart1111111">
    <w:name w:val="WW-Absatz-Standardschriftart1111111"/>
    <w:rsid w:val="00E172CD"/>
  </w:style>
  <w:style w:type="character" w:customStyle="1" w:styleId="WW-Absatz-Standardschriftart11111111">
    <w:name w:val="WW-Absatz-Standardschriftart11111111"/>
    <w:rsid w:val="00E172CD"/>
  </w:style>
  <w:style w:type="character" w:customStyle="1" w:styleId="WW-Absatz-Standardschriftart111111111">
    <w:name w:val="WW-Absatz-Standardschriftart111111111"/>
    <w:rsid w:val="00E172CD"/>
  </w:style>
  <w:style w:type="character" w:customStyle="1" w:styleId="WW-Absatz-Standardschriftart1111111111">
    <w:name w:val="WW-Absatz-Standardschriftart1111111111"/>
    <w:rsid w:val="00E172CD"/>
  </w:style>
  <w:style w:type="character" w:customStyle="1" w:styleId="WW-Absatz-Standardschriftart11111111111">
    <w:name w:val="WW-Absatz-Standardschriftart11111111111"/>
    <w:rsid w:val="00E172CD"/>
  </w:style>
  <w:style w:type="character" w:customStyle="1" w:styleId="WW-Absatz-Standardschriftart111111111111">
    <w:name w:val="WW-Absatz-Standardschriftart111111111111"/>
    <w:rsid w:val="00E172CD"/>
  </w:style>
  <w:style w:type="character" w:customStyle="1" w:styleId="WW-Absatz-Standardschriftart1111111111111">
    <w:name w:val="WW-Absatz-Standardschriftart1111111111111"/>
    <w:rsid w:val="00E172CD"/>
  </w:style>
  <w:style w:type="character" w:customStyle="1" w:styleId="WW-Absatz-Standardschriftart11111111111111">
    <w:name w:val="WW-Absatz-Standardschriftart11111111111111"/>
    <w:rsid w:val="00E172CD"/>
  </w:style>
  <w:style w:type="character" w:customStyle="1" w:styleId="WW-Absatz-Standardschriftart111111111111111">
    <w:name w:val="WW-Absatz-Standardschriftart111111111111111"/>
    <w:rsid w:val="00E172CD"/>
  </w:style>
  <w:style w:type="character" w:customStyle="1" w:styleId="WW-Absatz-Standardschriftart1111111111111111">
    <w:name w:val="WW-Absatz-Standardschriftart1111111111111111"/>
    <w:rsid w:val="00E172CD"/>
  </w:style>
  <w:style w:type="character" w:customStyle="1" w:styleId="WW8Num1z0">
    <w:name w:val="WW8Num1z0"/>
    <w:rsid w:val="00E172CD"/>
    <w:rPr>
      <w:rFonts w:ascii="Symbol" w:eastAsia="Times New Roman" w:hAnsi="Symbol" w:cs="Times New Roman"/>
    </w:rPr>
  </w:style>
  <w:style w:type="character" w:customStyle="1" w:styleId="WW8Num1z1">
    <w:name w:val="WW8Num1z1"/>
    <w:rsid w:val="00E172CD"/>
    <w:rPr>
      <w:rFonts w:ascii="Courier New" w:hAnsi="Courier New" w:cs="Courier New"/>
    </w:rPr>
  </w:style>
  <w:style w:type="character" w:customStyle="1" w:styleId="WW8Num1z2">
    <w:name w:val="WW8Num1z2"/>
    <w:rsid w:val="00E172CD"/>
    <w:rPr>
      <w:rFonts w:ascii="Wingdings" w:hAnsi="Wingdings"/>
    </w:rPr>
  </w:style>
  <w:style w:type="character" w:customStyle="1" w:styleId="WW8Num1z3">
    <w:name w:val="WW8Num1z3"/>
    <w:rsid w:val="00E172CD"/>
    <w:rPr>
      <w:rFonts w:ascii="Symbol" w:hAnsi="Symbol"/>
    </w:rPr>
  </w:style>
  <w:style w:type="character" w:styleId="PageNumber">
    <w:name w:val="page number"/>
    <w:basedOn w:val="DefaultParagraphFont"/>
    <w:rsid w:val="00E172CD"/>
  </w:style>
  <w:style w:type="character" w:styleId="Hyperlink">
    <w:name w:val="Hyperlink"/>
    <w:basedOn w:val="DefaultParagraphFont"/>
    <w:uiPriority w:val="99"/>
    <w:rsid w:val="00E172CD"/>
    <w:rPr>
      <w:color w:val="0000FF"/>
      <w:u w:val="single"/>
    </w:rPr>
  </w:style>
  <w:style w:type="character" w:styleId="FollowedHyperlink">
    <w:name w:val="FollowedHyperlink"/>
    <w:basedOn w:val="DefaultParagraphFont"/>
    <w:rsid w:val="00E172CD"/>
    <w:rPr>
      <w:color w:val="800080"/>
      <w:u w:val="single"/>
    </w:rPr>
  </w:style>
  <w:style w:type="character" w:customStyle="1" w:styleId="NumberingSymbols">
    <w:name w:val="Numbering Symbols"/>
    <w:rsid w:val="00E172CD"/>
  </w:style>
  <w:style w:type="paragraph" w:customStyle="1" w:styleId="Heading">
    <w:name w:val="Heading"/>
    <w:basedOn w:val="Normal"/>
    <w:next w:val="BodyText"/>
    <w:rsid w:val="00E172CD"/>
    <w:pPr>
      <w:keepNext/>
      <w:spacing w:before="240" w:after="120"/>
    </w:pPr>
    <w:rPr>
      <w:rFonts w:ascii="Nimbus Sans L" w:eastAsia="DejaVu Sans" w:hAnsi="Nimbus Sans L" w:cs="DejaVu Sans"/>
      <w:sz w:val="28"/>
      <w:szCs w:val="28"/>
    </w:rPr>
  </w:style>
  <w:style w:type="paragraph" w:styleId="BodyText">
    <w:name w:val="Body Text"/>
    <w:basedOn w:val="Normal"/>
    <w:rsid w:val="00E172CD"/>
    <w:pPr>
      <w:spacing w:line="360" w:lineRule="auto"/>
    </w:pPr>
  </w:style>
  <w:style w:type="paragraph" w:styleId="List">
    <w:name w:val="List"/>
    <w:basedOn w:val="BodyText"/>
    <w:rsid w:val="00E172CD"/>
  </w:style>
  <w:style w:type="paragraph" w:styleId="Caption">
    <w:name w:val="caption"/>
    <w:basedOn w:val="Normal"/>
    <w:qFormat/>
    <w:rsid w:val="00E172CD"/>
    <w:pPr>
      <w:suppressLineNumbers/>
      <w:spacing w:before="120" w:after="120"/>
    </w:pPr>
    <w:rPr>
      <w:i/>
      <w:iCs/>
    </w:rPr>
  </w:style>
  <w:style w:type="paragraph" w:customStyle="1" w:styleId="Index">
    <w:name w:val="Index"/>
    <w:basedOn w:val="Normal"/>
    <w:rsid w:val="00E172CD"/>
    <w:pPr>
      <w:suppressLineNumbers/>
    </w:pPr>
  </w:style>
  <w:style w:type="paragraph" w:styleId="Header">
    <w:name w:val="header"/>
    <w:basedOn w:val="Normal"/>
    <w:next w:val="Heading1"/>
    <w:link w:val="HeaderChar"/>
    <w:rsid w:val="00E172CD"/>
    <w:pPr>
      <w:tabs>
        <w:tab w:val="center" w:pos="4320"/>
        <w:tab w:val="right" w:pos="8640"/>
      </w:tabs>
    </w:pPr>
  </w:style>
  <w:style w:type="paragraph" w:styleId="BodyTextIndent3">
    <w:name w:val="Body Text Indent 3"/>
    <w:basedOn w:val="Normal"/>
    <w:rsid w:val="00E172CD"/>
    <w:pPr>
      <w:spacing w:line="360" w:lineRule="auto"/>
      <w:ind w:firstLine="720"/>
      <w:jc w:val="both"/>
    </w:pPr>
    <w:rPr>
      <w:b/>
      <w:bCs/>
    </w:rPr>
  </w:style>
  <w:style w:type="paragraph" w:styleId="BodyTextIndent">
    <w:name w:val="Body Text Indent"/>
    <w:basedOn w:val="Normal"/>
    <w:rsid w:val="00E172CD"/>
    <w:pPr>
      <w:ind w:left="540" w:hanging="720"/>
      <w:jc w:val="both"/>
    </w:pPr>
  </w:style>
  <w:style w:type="paragraph" w:styleId="BodyTextIndent2">
    <w:name w:val="Body Text Indent 2"/>
    <w:basedOn w:val="Normal"/>
    <w:rsid w:val="00E172CD"/>
    <w:pPr>
      <w:spacing w:line="360" w:lineRule="auto"/>
      <w:ind w:firstLine="720"/>
      <w:jc w:val="both"/>
    </w:pPr>
  </w:style>
  <w:style w:type="paragraph" w:styleId="BodyText2">
    <w:name w:val="Body Text 2"/>
    <w:basedOn w:val="Normal"/>
    <w:rsid w:val="00E172CD"/>
    <w:pPr>
      <w:spacing w:line="360" w:lineRule="auto"/>
      <w:jc w:val="both"/>
    </w:pPr>
  </w:style>
  <w:style w:type="paragraph" w:styleId="Footer">
    <w:name w:val="footer"/>
    <w:basedOn w:val="Normal"/>
    <w:rsid w:val="00E172CD"/>
    <w:pPr>
      <w:tabs>
        <w:tab w:val="center" w:pos="4320"/>
        <w:tab w:val="right" w:pos="8640"/>
      </w:tabs>
    </w:pPr>
    <w:rPr>
      <w:sz w:val="32"/>
    </w:rPr>
  </w:style>
  <w:style w:type="paragraph" w:customStyle="1" w:styleId="TableContents">
    <w:name w:val="Table Contents"/>
    <w:basedOn w:val="Normal"/>
    <w:rsid w:val="00E172CD"/>
    <w:pPr>
      <w:suppressLineNumbers/>
    </w:pPr>
  </w:style>
  <w:style w:type="paragraph" w:customStyle="1" w:styleId="TableHeading">
    <w:name w:val="Table Heading"/>
    <w:basedOn w:val="TableContents"/>
    <w:rsid w:val="00E172CD"/>
    <w:pPr>
      <w:jc w:val="center"/>
    </w:pPr>
    <w:rPr>
      <w:b/>
      <w:bCs/>
    </w:rPr>
  </w:style>
  <w:style w:type="paragraph" w:customStyle="1" w:styleId="Framecontents">
    <w:name w:val="Frame contents"/>
    <w:basedOn w:val="BodyText"/>
    <w:rsid w:val="00E172CD"/>
  </w:style>
  <w:style w:type="paragraph" w:customStyle="1" w:styleId="Text">
    <w:name w:val="Text"/>
    <w:basedOn w:val="Normal"/>
    <w:rsid w:val="00E172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customStyle="1" w:styleId="Default">
    <w:name w:val="Default"/>
    <w:rsid w:val="002226FB"/>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B32ECB"/>
    <w:rPr>
      <w:rFonts w:ascii="Tahoma" w:hAnsi="Tahoma" w:cs="Tahoma"/>
      <w:sz w:val="16"/>
      <w:szCs w:val="16"/>
    </w:rPr>
  </w:style>
  <w:style w:type="character" w:customStyle="1" w:styleId="BalloonTextChar">
    <w:name w:val="Balloon Text Char"/>
    <w:basedOn w:val="DefaultParagraphFont"/>
    <w:link w:val="BalloonText"/>
    <w:uiPriority w:val="99"/>
    <w:semiHidden/>
    <w:rsid w:val="00B32ECB"/>
    <w:rPr>
      <w:rFonts w:ascii="Tahoma" w:hAnsi="Tahoma" w:cs="Tahoma"/>
      <w:sz w:val="16"/>
      <w:szCs w:val="16"/>
      <w:lang w:eastAsia="ar-SA"/>
    </w:rPr>
  </w:style>
  <w:style w:type="table" w:styleId="TableGrid">
    <w:name w:val="Table Grid"/>
    <w:basedOn w:val="TableNormal"/>
    <w:uiPriority w:val="59"/>
    <w:rsid w:val="006B3E7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8A5DFE"/>
  </w:style>
  <w:style w:type="character" w:customStyle="1" w:styleId="ff4">
    <w:name w:val="ff4"/>
    <w:basedOn w:val="DefaultParagraphFont"/>
    <w:rsid w:val="008A5DFE"/>
  </w:style>
  <w:style w:type="character" w:customStyle="1" w:styleId="ws0">
    <w:name w:val="ws0"/>
    <w:basedOn w:val="DefaultParagraphFont"/>
    <w:rsid w:val="008A5DFE"/>
  </w:style>
  <w:style w:type="paragraph" w:styleId="ListParagraph">
    <w:name w:val="List Paragraph"/>
    <w:basedOn w:val="Normal"/>
    <w:uiPriority w:val="34"/>
    <w:qFormat/>
    <w:rsid w:val="008A5DFE"/>
    <w:pPr>
      <w:ind w:left="720"/>
      <w:contextualSpacing/>
    </w:pPr>
  </w:style>
  <w:style w:type="paragraph" w:styleId="NoSpacing">
    <w:name w:val="No Spacing"/>
    <w:basedOn w:val="Normal"/>
    <w:link w:val="NoSpacingChar"/>
    <w:qFormat/>
    <w:rsid w:val="006F45BC"/>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6F45BC"/>
    <w:rPr>
      <w:rFonts w:eastAsia="宋体"/>
      <w:sz w:val="24"/>
      <w:szCs w:val="24"/>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alk2georgeubong@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218.09"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EXCEL%20CRA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EXCEL%20CR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Sheet1!$B$2</c:f>
              <c:strCache>
                <c:ptCount val="1"/>
                <c:pt idx="0">
                  <c:v>Cadmium</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Sheet1!$C$2:$N$2</c:f>
              <c:numCache>
                <c:formatCode>General</c:formatCode>
                <c:ptCount val="12"/>
                <c:pt idx="0">
                  <c:v>3.0000000000000169E-2</c:v>
                </c:pt>
                <c:pt idx="1">
                  <c:v>2.0000000000000052E-2</c:v>
                </c:pt>
                <c:pt idx="2">
                  <c:v>6.000000000000015E-2</c:v>
                </c:pt>
                <c:pt idx="3">
                  <c:v>6.000000000000015E-2</c:v>
                </c:pt>
                <c:pt idx="4">
                  <c:v>2.0000000000000052E-2</c:v>
                </c:pt>
                <c:pt idx="5">
                  <c:v>3.0000000000000169E-2</c:v>
                </c:pt>
                <c:pt idx="6">
                  <c:v>5.0000000000000114E-2</c:v>
                </c:pt>
                <c:pt idx="7">
                  <c:v>5.0000000000000114E-2</c:v>
                </c:pt>
                <c:pt idx="8">
                  <c:v>2.0000000000000052E-2</c:v>
                </c:pt>
                <c:pt idx="9">
                  <c:v>0.12000000000000002</c:v>
                </c:pt>
                <c:pt idx="10">
                  <c:v>2.0000000000000052E-2</c:v>
                </c:pt>
                <c:pt idx="11">
                  <c:v>1.0000000000000035E-2</c:v>
                </c:pt>
              </c:numCache>
            </c:numRef>
          </c:val>
        </c:ser>
        <c:ser>
          <c:idx val="1"/>
          <c:order val="1"/>
          <c:tx>
            <c:strRef>
              <c:f>Sheet1!$B$3</c:f>
              <c:strCache>
                <c:ptCount val="1"/>
                <c:pt idx="0">
                  <c:v>Chromium</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Sheet1!$C$3:$N$3</c:f>
              <c:numCache>
                <c:formatCode>General</c:formatCode>
                <c:ptCount val="12"/>
                <c:pt idx="0">
                  <c:v>0</c:v>
                </c:pt>
                <c:pt idx="1">
                  <c:v>1.0000000000000035E-2</c:v>
                </c:pt>
                <c:pt idx="2">
                  <c:v>1.0000000000000035E-2</c:v>
                </c:pt>
                <c:pt idx="3">
                  <c:v>1.0000000000000035E-2</c:v>
                </c:pt>
                <c:pt idx="4">
                  <c:v>1.0000000000000035E-2</c:v>
                </c:pt>
                <c:pt idx="5">
                  <c:v>1.0000000000000035E-2</c:v>
                </c:pt>
                <c:pt idx="6">
                  <c:v>1.0000000000000035E-2</c:v>
                </c:pt>
                <c:pt idx="7">
                  <c:v>2.0000000000000052E-2</c:v>
                </c:pt>
                <c:pt idx="8">
                  <c:v>2.0000000000000052E-2</c:v>
                </c:pt>
                <c:pt idx="9">
                  <c:v>2.0000000000000052E-2</c:v>
                </c:pt>
                <c:pt idx="10">
                  <c:v>2.0000000000000052E-2</c:v>
                </c:pt>
                <c:pt idx="11">
                  <c:v>0</c:v>
                </c:pt>
              </c:numCache>
            </c:numRef>
          </c:val>
        </c:ser>
        <c:ser>
          <c:idx val="2"/>
          <c:order val="2"/>
          <c:tx>
            <c:strRef>
              <c:f>Sheet1!$B$4</c:f>
              <c:strCache>
                <c:ptCount val="1"/>
                <c:pt idx="0">
                  <c:v>Vanadium</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Sheet1!$C$4:$N$4</c:f>
              <c:numCache>
                <c:formatCode>General</c:formatCode>
                <c:ptCount val="12"/>
                <c:pt idx="0">
                  <c:v>1.0000000000000041E-3</c:v>
                </c:pt>
                <c:pt idx="1">
                  <c:v>1.0000000000000041E-3</c:v>
                </c:pt>
                <c:pt idx="2">
                  <c:v>1.0000000000000041E-3</c:v>
                </c:pt>
                <c:pt idx="3">
                  <c:v>1.0000000000000041E-3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numCache>
            </c:numRef>
          </c:val>
        </c:ser>
        <c:ser>
          <c:idx val="3"/>
          <c:order val="3"/>
          <c:tx>
            <c:strRef>
              <c:f>Sheet1!$B$5</c:f>
              <c:strCache>
                <c:ptCount val="1"/>
                <c:pt idx="0">
                  <c:v>Arsenic</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Sheet1!$C$5:$N$5</c:f>
              <c:numCache>
                <c:formatCode>General</c:formatCode>
                <c:ptCount val="12"/>
                <c:pt idx="0">
                  <c:v>1.0000000000000041E-3</c:v>
                </c:pt>
                <c:pt idx="1">
                  <c:v>1.0000000000000041E-3</c:v>
                </c:pt>
                <c:pt idx="2">
                  <c:v>1.0000000000000041E-3</c:v>
                </c:pt>
                <c:pt idx="3">
                  <c:v>1.0000000000000041E-3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numCache>
            </c:numRef>
          </c:val>
        </c:ser>
        <c:ser>
          <c:idx val="4"/>
          <c:order val="4"/>
          <c:tx>
            <c:strRef>
              <c:f>Sheet1!$B$6</c:f>
              <c:strCache>
                <c:ptCount val="1"/>
                <c:pt idx="0">
                  <c:v>Iron</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Sheet1!$C$6:$N$6</c:f>
              <c:numCache>
                <c:formatCode>General</c:formatCode>
                <c:ptCount val="12"/>
                <c:pt idx="0">
                  <c:v>0.33000000000000906</c:v>
                </c:pt>
                <c:pt idx="1">
                  <c:v>0.29000000000000031</c:v>
                </c:pt>
                <c:pt idx="2">
                  <c:v>0.32000000000000839</c:v>
                </c:pt>
                <c:pt idx="3">
                  <c:v>0.45</c:v>
                </c:pt>
                <c:pt idx="4">
                  <c:v>0.43000000000000038</c:v>
                </c:pt>
                <c:pt idx="5">
                  <c:v>0.33000000000000906</c:v>
                </c:pt>
                <c:pt idx="6">
                  <c:v>0.38000000000000805</c:v>
                </c:pt>
                <c:pt idx="7">
                  <c:v>0.29000000000000031</c:v>
                </c:pt>
                <c:pt idx="8">
                  <c:v>0.41000000000000031</c:v>
                </c:pt>
                <c:pt idx="9">
                  <c:v>0.39000000000000884</c:v>
                </c:pt>
                <c:pt idx="10">
                  <c:v>0.31000000000000238</c:v>
                </c:pt>
                <c:pt idx="11">
                  <c:v>0.39000000000000884</c:v>
                </c:pt>
              </c:numCache>
            </c:numRef>
          </c:val>
        </c:ser>
        <c:ser>
          <c:idx val="5"/>
          <c:order val="5"/>
          <c:tx>
            <c:strRef>
              <c:f>Sheet1!$B$7</c:f>
              <c:strCache>
                <c:ptCount val="1"/>
                <c:pt idx="0">
                  <c:v>Lead</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Sheet1!$C$7:$N$7</c:f>
              <c:numCache>
                <c:formatCode>General</c:formatCode>
                <c:ptCount val="12"/>
                <c:pt idx="0">
                  <c:v>6.000000000000015E-2</c:v>
                </c:pt>
                <c:pt idx="1">
                  <c:v>3.0000000000000169E-2</c:v>
                </c:pt>
                <c:pt idx="2">
                  <c:v>3.0000000000000169E-2</c:v>
                </c:pt>
                <c:pt idx="3">
                  <c:v>4.0000000000000112E-2</c:v>
                </c:pt>
                <c:pt idx="4">
                  <c:v>4.0000000000000112E-2</c:v>
                </c:pt>
                <c:pt idx="5">
                  <c:v>8.0000000000000224E-2</c:v>
                </c:pt>
                <c:pt idx="6">
                  <c:v>4.0000000000000112E-2</c:v>
                </c:pt>
                <c:pt idx="7">
                  <c:v>4.0000000000000112E-2</c:v>
                </c:pt>
                <c:pt idx="8">
                  <c:v>3.0000000000000169E-2</c:v>
                </c:pt>
                <c:pt idx="9">
                  <c:v>3.0000000000000169E-2</c:v>
                </c:pt>
                <c:pt idx="10">
                  <c:v>4.0000000000000112E-2</c:v>
                </c:pt>
                <c:pt idx="11">
                  <c:v>4.0000000000000112E-2</c:v>
                </c:pt>
              </c:numCache>
            </c:numRef>
          </c:val>
        </c:ser>
        <c:ser>
          <c:idx val="6"/>
          <c:order val="6"/>
          <c:tx>
            <c:strRef>
              <c:f>Sheet1!$B$8</c:f>
              <c:strCache>
                <c:ptCount val="1"/>
                <c:pt idx="0">
                  <c:v>Cobalt</c:v>
                </c:pt>
              </c:strCache>
            </c:strRef>
          </c:tx>
          <c:cat>
            <c:strRef>
              <c:f>Sheet1!$C$1:$N$1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Sheet1!$C$8:$N$8</c:f>
              <c:numCache>
                <c:formatCode>General</c:formatCode>
                <c:ptCount val="12"/>
                <c:pt idx="0">
                  <c:v>1.0000000000000041E-3</c:v>
                </c:pt>
                <c:pt idx="1">
                  <c:v>1.0000000000000041E-3</c:v>
                </c:pt>
                <c:pt idx="2">
                  <c:v>1.0000000000000041E-3</c:v>
                </c:pt>
                <c:pt idx="3">
                  <c:v>1.0000000000000041E-3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numCache>
            </c:numRef>
          </c:val>
        </c:ser>
        <c:marker val="1"/>
        <c:axId val="125744640"/>
        <c:axId val="128565248"/>
      </c:lineChart>
      <c:catAx>
        <c:axId val="125744640"/>
        <c:scaling>
          <c:orientation val="minMax"/>
        </c:scaling>
        <c:axPos val="b"/>
        <c:title>
          <c:tx>
            <c:rich>
              <a:bodyPr/>
              <a:lstStyle/>
              <a:p>
                <a:pPr>
                  <a:defRPr/>
                </a:pPr>
                <a:r>
                  <a:rPr lang="en-US" sz="1000"/>
                  <a:t>Period of Sampling (Months</a:t>
                </a:r>
                <a:r>
                  <a:rPr lang="en-US"/>
                  <a:t>)</a:t>
                </a:r>
              </a:p>
            </c:rich>
          </c:tx>
          <c:layout>
            <c:manualLayout>
              <c:xMode val="edge"/>
              <c:yMode val="edge"/>
              <c:x val="0.34379446234090349"/>
              <c:y val="0.96773043868349473"/>
            </c:manualLayout>
          </c:layout>
        </c:title>
        <c:tickLblPos val="nextTo"/>
        <c:crossAx val="128565248"/>
        <c:crosses val="autoZero"/>
        <c:auto val="1"/>
        <c:lblAlgn val="ctr"/>
        <c:lblOffset val="100"/>
      </c:catAx>
      <c:valAx>
        <c:axId val="128565248"/>
        <c:scaling>
          <c:orientation val="minMax"/>
        </c:scaling>
        <c:axPos val="l"/>
        <c:title>
          <c:tx>
            <c:rich>
              <a:bodyPr rot="-5400000" vert="horz"/>
              <a:lstStyle/>
              <a:p>
                <a:pPr>
                  <a:defRPr/>
                </a:pPr>
                <a:r>
                  <a:rPr lang="en-US" sz="1000"/>
                  <a:t>Concerntration (mg/kg) </a:t>
                </a:r>
              </a:p>
            </c:rich>
          </c:tx>
        </c:title>
        <c:numFmt formatCode="General" sourceLinked="1"/>
        <c:tickLblPos val="nextTo"/>
        <c:crossAx val="125744640"/>
        <c:crosses val="autoZero"/>
        <c:crossBetween val="between"/>
      </c:valAx>
    </c:plotArea>
    <c:legend>
      <c:legendPos val="r"/>
      <c:layout>
        <c:manualLayout>
          <c:xMode val="edge"/>
          <c:yMode val="edge"/>
          <c:x val="0.7116952027188358"/>
          <c:y val="5.9227813914565094E-2"/>
          <c:w val="0.26864877762515582"/>
          <c:h val="0.47574727072159423"/>
        </c:manualLayout>
      </c:layout>
      <c:txPr>
        <a:bodyPr/>
        <a:lstStyle/>
        <a:p>
          <a:pPr>
            <a:defRPr sz="1000"/>
          </a:pPr>
          <a:endParaRPr lang="en-US"/>
        </a:p>
      </c:txPr>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Sheet1!$B$12</c:f>
              <c:strCache>
                <c:ptCount val="1"/>
                <c:pt idx="0">
                  <c:v>Copper</c:v>
                </c:pt>
              </c:strCache>
            </c:strRef>
          </c:tx>
          <c:cat>
            <c:strRef>
              <c:f>Sheet1!$C$11:$N$11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Sheet1!$C$12:$N$12</c:f>
              <c:numCache>
                <c:formatCode>General</c:formatCode>
                <c:ptCount val="12"/>
                <c:pt idx="0">
                  <c:v>11.92</c:v>
                </c:pt>
                <c:pt idx="1">
                  <c:v>9.120000000000001</c:v>
                </c:pt>
                <c:pt idx="2">
                  <c:v>8.8800000000000008</c:v>
                </c:pt>
                <c:pt idx="3">
                  <c:v>11.8</c:v>
                </c:pt>
                <c:pt idx="4">
                  <c:v>11.82</c:v>
                </c:pt>
                <c:pt idx="5">
                  <c:v>9.2900000000000009</c:v>
                </c:pt>
                <c:pt idx="6">
                  <c:v>11.66</c:v>
                </c:pt>
                <c:pt idx="7">
                  <c:v>9.620000000000001</c:v>
                </c:pt>
                <c:pt idx="8">
                  <c:v>10.77</c:v>
                </c:pt>
                <c:pt idx="9">
                  <c:v>8.9500000000000028</c:v>
                </c:pt>
                <c:pt idx="10">
                  <c:v>10.26</c:v>
                </c:pt>
                <c:pt idx="11">
                  <c:v>11.860000000000024</c:v>
                </c:pt>
              </c:numCache>
            </c:numRef>
          </c:val>
        </c:ser>
        <c:ser>
          <c:idx val="1"/>
          <c:order val="1"/>
          <c:tx>
            <c:strRef>
              <c:f>Sheet1!$B$13</c:f>
              <c:strCache>
                <c:ptCount val="1"/>
                <c:pt idx="0">
                  <c:v>Zinc</c:v>
                </c:pt>
              </c:strCache>
            </c:strRef>
          </c:tx>
          <c:cat>
            <c:strRef>
              <c:f>Sheet1!$C$11:$N$11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Sheet1!$C$13:$N$13</c:f>
              <c:numCache>
                <c:formatCode>General</c:formatCode>
                <c:ptCount val="12"/>
                <c:pt idx="0">
                  <c:v>1.07</c:v>
                </c:pt>
                <c:pt idx="1">
                  <c:v>0.77000000000001723</c:v>
                </c:pt>
                <c:pt idx="2">
                  <c:v>0.55000000000000004</c:v>
                </c:pt>
                <c:pt idx="3">
                  <c:v>1.21</c:v>
                </c:pt>
                <c:pt idx="4">
                  <c:v>1.07</c:v>
                </c:pt>
                <c:pt idx="5">
                  <c:v>0.83000000000000063</c:v>
                </c:pt>
                <c:pt idx="6">
                  <c:v>1.01</c:v>
                </c:pt>
                <c:pt idx="7">
                  <c:v>1.21</c:v>
                </c:pt>
                <c:pt idx="8">
                  <c:v>0.99</c:v>
                </c:pt>
                <c:pt idx="9">
                  <c:v>0.83000000000000063</c:v>
                </c:pt>
                <c:pt idx="10">
                  <c:v>0.67000000000001991</c:v>
                </c:pt>
                <c:pt idx="11">
                  <c:v>1.35</c:v>
                </c:pt>
              </c:numCache>
            </c:numRef>
          </c:val>
        </c:ser>
        <c:marker val="1"/>
        <c:axId val="70097536"/>
        <c:axId val="70103808"/>
      </c:lineChart>
      <c:catAx>
        <c:axId val="70097536"/>
        <c:scaling>
          <c:orientation val="minMax"/>
        </c:scaling>
        <c:axPos val="b"/>
        <c:title>
          <c:tx>
            <c:rich>
              <a:bodyPr/>
              <a:lstStyle/>
              <a:p>
                <a:pPr>
                  <a:defRPr/>
                </a:pPr>
                <a:r>
                  <a:rPr lang="en-US" sz="1000"/>
                  <a:t>Period of Sampling (Months)</a:t>
                </a:r>
              </a:p>
            </c:rich>
          </c:tx>
        </c:title>
        <c:tickLblPos val="nextTo"/>
        <c:crossAx val="70103808"/>
        <c:crosses val="autoZero"/>
        <c:auto val="1"/>
        <c:lblAlgn val="ctr"/>
        <c:lblOffset val="100"/>
      </c:catAx>
      <c:valAx>
        <c:axId val="70103808"/>
        <c:scaling>
          <c:orientation val="minMax"/>
        </c:scaling>
        <c:axPos val="l"/>
        <c:title>
          <c:tx>
            <c:rich>
              <a:bodyPr rot="-5400000" vert="horz"/>
              <a:lstStyle/>
              <a:p>
                <a:pPr>
                  <a:defRPr/>
                </a:pPr>
                <a:r>
                  <a:rPr lang="en-US" sz="1000"/>
                  <a:t>Concerntration (mg/kg)</a:t>
                </a:r>
              </a:p>
            </c:rich>
          </c:tx>
        </c:title>
        <c:numFmt formatCode="General" sourceLinked="1"/>
        <c:tickLblPos val="nextTo"/>
        <c:crossAx val="70097536"/>
        <c:crosses val="autoZero"/>
        <c:crossBetween val="between"/>
      </c:valAx>
    </c:plotArea>
    <c:legend>
      <c:legendPos val="r"/>
      <c:layout>
        <c:manualLayout>
          <c:xMode val="edge"/>
          <c:yMode val="edge"/>
          <c:x val="0.81093428927745859"/>
          <c:y val="0.22677077130064474"/>
          <c:w val="0.17316113815793138"/>
          <c:h val="0.1841799186866348"/>
        </c:manualLayout>
      </c:layout>
      <c:txPr>
        <a:bodyPr/>
        <a:lstStyle/>
        <a:p>
          <a:pPr>
            <a:defRPr sz="1000"/>
          </a:pPr>
          <a:endParaRPr lang="en-US"/>
        </a:p>
      </c:txPr>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19350</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2018-06-25T14:10:00Z</dcterms:created>
  <dcterms:modified xsi:type="dcterms:W3CDTF">2018-06-26T04:29:00Z</dcterms:modified>
</cp:coreProperties>
</file>