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51" w:rsidRPr="00BD5700" w:rsidRDefault="007B7651" w:rsidP="00BD570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D5700">
        <w:rPr>
          <w:rFonts w:asciiTheme="majorBidi" w:hAnsiTheme="majorBidi" w:cstheme="majorBidi"/>
          <w:b/>
          <w:bCs/>
          <w:sz w:val="20"/>
          <w:szCs w:val="20"/>
        </w:rPr>
        <w:t xml:space="preserve">Mammographic </w:t>
      </w:r>
      <w:r w:rsidR="000578E5" w:rsidRPr="00BD5700">
        <w:rPr>
          <w:rFonts w:asciiTheme="majorBidi" w:hAnsiTheme="majorBidi" w:cstheme="majorBidi"/>
          <w:b/>
          <w:bCs/>
          <w:sz w:val="20"/>
          <w:szCs w:val="20"/>
        </w:rPr>
        <w:t>Breast Density as a Predictive Factor of Local Recurrence in Female Patients with Invasive Breast Cancer</w:t>
      </w:r>
    </w:p>
    <w:p w:rsidR="007B7651" w:rsidRPr="00BD5700" w:rsidRDefault="007B7651" w:rsidP="00BD570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7B7651" w:rsidRPr="00BD5700" w:rsidRDefault="007B7651" w:rsidP="00FB283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BD5700">
        <w:rPr>
          <w:rFonts w:asciiTheme="majorBidi" w:hAnsiTheme="majorBidi" w:cstheme="majorBidi"/>
          <w:sz w:val="20"/>
          <w:szCs w:val="20"/>
        </w:rPr>
        <w:t>Emad Sadaka</w:t>
      </w:r>
      <w:r w:rsidRPr="00BD5700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="00FB2837">
        <w:rPr>
          <w:rFonts w:asciiTheme="majorBidi" w:hAnsiTheme="majorBidi" w:cstheme="majorBidi"/>
          <w:sz w:val="20"/>
          <w:szCs w:val="20"/>
        </w:rPr>
        <w:t xml:space="preserve">, </w:t>
      </w:r>
      <w:r w:rsidRPr="00BD5700">
        <w:rPr>
          <w:rFonts w:asciiTheme="majorBidi" w:hAnsiTheme="majorBidi" w:cstheme="majorBidi"/>
          <w:sz w:val="20"/>
          <w:szCs w:val="20"/>
        </w:rPr>
        <w:t>Walid Almorsy</w:t>
      </w:r>
      <w:r w:rsidRPr="00BD5700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</w:t>
      </w:r>
      <w:r w:rsidR="00FB2837">
        <w:rPr>
          <w:rFonts w:asciiTheme="majorBidi" w:hAnsiTheme="majorBidi" w:cstheme="majorBidi"/>
          <w:sz w:val="20"/>
          <w:szCs w:val="20"/>
        </w:rPr>
        <w:t xml:space="preserve">, </w:t>
      </w:r>
      <w:r w:rsidR="006D4EFA" w:rsidRPr="00BD5700">
        <w:rPr>
          <w:rFonts w:asciiTheme="majorBidi" w:hAnsiTheme="majorBidi" w:cstheme="majorBidi"/>
          <w:sz w:val="20"/>
          <w:szCs w:val="20"/>
        </w:rPr>
        <w:t>Amr Albadry</w:t>
      </w:r>
      <w:r w:rsidR="006D4EFA" w:rsidRPr="00BD5700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3</w:t>
      </w:r>
      <w:r w:rsidR="00EF309B" w:rsidRPr="00BD5700">
        <w:rPr>
          <w:rFonts w:asciiTheme="majorBidi" w:hAnsiTheme="majorBidi" w:cstheme="majorBidi"/>
          <w:sz w:val="20"/>
          <w:szCs w:val="20"/>
        </w:rPr>
        <w:t xml:space="preserve"> and Alsiagy Ali Salama</w:t>
      </w:r>
      <w:r w:rsidR="000578E5" w:rsidRPr="00BD5700">
        <w:rPr>
          <w:rFonts w:asciiTheme="majorBidi" w:hAnsiTheme="majorBidi" w:cstheme="majorBidi"/>
          <w:sz w:val="20"/>
          <w:szCs w:val="20"/>
          <w:vertAlign w:val="superscript"/>
        </w:rPr>
        <w:t>3</w:t>
      </w:r>
    </w:p>
    <w:p w:rsidR="000578E5" w:rsidRPr="00BD5700" w:rsidRDefault="000578E5" w:rsidP="00BD570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BD5700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="007B7651" w:rsidRPr="00BD5700">
        <w:rPr>
          <w:rFonts w:asciiTheme="majorBidi" w:hAnsiTheme="majorBidi" w:cstheme="majorBidi"/>
          <w:sz w:val="20"/>
          <w:szCs w:val="20"/>
        </w:rPr>
        <w:t>Clinical Oncology Department, Faculty of Medicine, KaferElsheikh</w:t>
      </w:r>
      <w:r w:rsidR="002369E4">
        <w:rPr>
          <w:rFonts w:asciiTheme="majorBidi" w:hAnsiTheme="majorBidi" w:cstheme="majorBidi"/>
          <w:sz w:val="20"/>
          <w:szCs w:val="20"/>
        </w:rPr>
        <w:t xml:space="preserve"> </w:t>
      </w:r>
      <w:r w:rsidRPr="00BD5700">
        <w:rPr>
          <w:rFonts w:asciiTheme="majorBidi" w:hAnsiTheme="majorBidi" w:cstheme="majorBidi"/>
          <w:sz w:val="20"/>
          <w:szCs w:val="20"/>
        </w:rPr>
        <w:t>University</w:t>
      </w:r>
      <w:r w:rsidR="007B7651" w:rsidRPr="00BD5700">
        <w:rPr>
          <w:rFonts w:asciiTheme="majorBidi" w:hAnsiTheme="majorBidi" w:cstheme="majorBidi"/>
          <w:sz w:val="20"/>
          <w:szCs w:val="20"/>
        </w:rPr>
        <w:t xml:space="preserve">, </w:t>
      </w:r>
      <w:r w:rsidRPr="00BD5700">
        <w:rPr>
          <w:rFonts w:asciiTheme="majorBidi" w:hAnsiTheme="majorBidi" w:cstheme="majorBidi"/>
          <w:sz w:val="20"/>
          <w:szCs w:val="20"/>
        </w:rPr>
        <w:t>Egypt</w:t>
      </w:r>
    </w:p>
    <w:p w:rsidR="000578E5" w:rsidRPr="00BD5700" w:rsidRDefault="000578E5" w:rsidP="00BD570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S Mincho" w:hAnsiTheme="majorBidi" w:cstheme="majorBidi"/>
          <w:sz w:val="20"/>
          <w:szCs w:val="20"/>
        </w:rPr>
      </w:pPr>
      <w:r w:rsidRPr="00BD5700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BD5700">
        <w:rPr>
          <w:rFonts w:asciiTheme="majorBidi" w:hAnsiTheme="majorBidi" w:cstheme="majorBidi"/>
          <w:sz w:val="20"/>
          <w:szCs w:val="20"/>
        </w:rPr>
        <w:t>Clinical Oncology Department, Faculty of Medicine</w:t>
      </w:r>
      <w:r w:rsidR="00FB2837">
        <w:rPr>
          <w:rFonts w:asciiTheme="majorBidi" w:hAnsiTheme="majorBidi" w:cstheme="majorBidi"/>
          <w:sz w:val="20"/>
          <w:szCs w:val="20"/>
        </w:rPr>
        <w:t>,</w:t>
      </w:r>
      <w:r w:rsidR="007B7651" w:rsidRPr="00BD5700">
        <w:rPr>
          <w:rFonts w:asciiTheme="majorBidi" w:hAnsiTheme="majorBidi" w:cstheme="majorBidi"/>
          <w:sz w:val="20"/>
          <w:szCs w:val="20"/>
        </w:rPr>
        <w:t xml:space="preserve">Tanta </w:t>
      </w:r>
      <w:r w:rsidRPr="00BD5700">
        <w:rPr>
          <w:rFonts w:asciiTheme="majorBidi" w:hAnsiTheme="majorBidi" w:cstheme="majorBidi"/>
          <w:sz w:val="20"/>
          <w:szCs w:val="20"/>
        </w:rPr>
        <w:t>University, Egypt</w:t>
      </w:r>
    </w:p>
    <w:p w:rsidR="007B7651" w:rsidRPr="00BD5700" w:rsidRDefault="000578E5" w:rsidP="0098502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S Mincho" w:hAnsiTheme="majorBidi" w:cstheme="majorBidi"/>
          <w:b/>
          <w:bCs/>
          <w:sz w:val="20"/>
          <w:szCs w:val="20"/>
        </w:rPr>
      </w:pPr>
      <w:r w:rsidRPr="00BD5700">
        <w:rPr>
          <w:rFonts w:asciiTheme="majorBidi" w:eastAsia="MS Mincho" w:hAnsiTheme="majorBidi" w:cstheme="majorBidi"/>
          <w:sz w:val="20"/>
          <w:szCs w:val="20"/>
          <w:vertAlign w:val="superscript"/>
        </w:rPr>
        <w:t>3</w:t>
      </w:r>
      <w:r w:rsidR="00277DA9" w:rsidRPr="00BD5700">
        <w:rPr>
          <w:rFonts w:asciiTheme="majorBidi" w:eastAsia="MS Mincho" w:hAnsiTheme="majorBidi" w:cstheme="majorBidi"/>
          <w:sz w:val="20"/>
          <w:szCs w:val="20"/>
        </w:rPr>
        <w:t xml:space="preserve">Radiology </w:t>
      </w:r>
      <w:r w:rsidR="00985020">
        <w:rPr>
          <w:rFonts w:asciiTheme="majorBidi" w:eastAsia="MS Mincho" w:hAnsiTheme="majorBidi" w:cstheme="majorBidi"/>
          <w:sz w:val="20"/>
          <w:szCs w:val="20"/>
        </w:rPr>
        <w:t>D</w:t>
      </w:r>
      <w:r w:rsidR="00277DA9" w:rsidRPr="00BD5700">
        <w:rPr>
          <w:rFonts w:asciiTheme="majorBidi" w:eastAsia="MS Mincho" w:hAnsiTheme="majorBidi" w:cstheme="majorBidi"/>
          <w:sz w:val="20"/>
          <w:szCs w:val="20"/>
        </w:rPr>
        <w:t>epartment</w:t>
      </w:r>
      <w:r w:rsidRPr="00BD5700">
        <w:rPr>
          <w:rFonts w:asciiTheme="majorBidi" w:eastAsia="MS Mincho" w:hAnsiTheme="majorBidi" w:cstheme="majorBidi"/>
          <w:sz w:val="20"/>
          <w:szCs w:val="20"/>
        </w:rPr>
        <w:t xml:space="preserve">, </w:t>
      </w:r>
      <w:r w:rsidRPr="00BD5700">
        <w:rPr>
          <w:rFonts w:asciiTheme="majorBidi" w:hAnsiTheme="majorBidi" w:cstheme="majorBidi"/>
          <w:sz w:val="20"/>
          <w:szCs w:val="20"/>
        </w:rPr>
        <w:t>Faculty of Medicine,</w:t>
      </w:r>
      <w:r w:rsidR="00277DA9" w:rsidRPr="00BD5700">
        <w:rPr>
          <w:rFonts w:asciiTheme="majorBidi" w:eastAsia="MS Mincho" w:hAnsiTheme="majorBidi" w:cstheme="majorBidi"/>
          <w:sz w:val="20"/>
          <w:szCs w:val="20"/>
        </w:rPr>
        <w:t>Tanta University</w:t>
      </w:r>
      <w:r w:rsidRPr="00BD5700">
        <w:rPr>
          <w:rFonts w:asciiTheme="majorBidi" w:eastAsia="MS Mincho" w:hAnsiTheme="majorBidi" w:cstheme="majorBidi"/>
          <w:sz w:val="20"/>
          <w:szCs w:val="20"/>
        </w:rPr>
        <w:t>, Egypt</w:t>
      </w:r>
    </w:p>
    <w:p w:rsidR="00A238BE" w:rsidRPr="00A238BE" w:rsidRDefault="002E4676" w:rsidP="00A238BE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hyperlink r:id="rId7" w:history="1">
        <w:r w:rsidR="00A238BE" w:rsidRPr="00592B57">
          <w:rPr>
            <w:rStyle w:val="Hyperlink"/>
            <w:rFonts w:asciiTheme="majorBidi" w:hAnsiTheme="majorBidi" w:cstheme="majorBidi"/>
            <w:sz w:val="20"/>
            <w:szCs w:val="20"/>
          </w:rPr>
          <w:t>e_sadaka@hotmail.com</w:t>
        </w:r>
      </w:hyperlink>
    </w:p>
    <w:p w:rsidR="00A238BE" w:rsidRDefault="00A238BE" w:rsidP="00A238BE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7B7651" w:rsidRPr="00BD5700" w:rsidRDefault="00BD5700" w:rsidP="00A238BE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Abstract: </w:t>
      </w:r>
      <w:r w:rsidR="007B7651" w:rsidRPr="00BD5700">
        <w:rPr>
          <w:rFonts w:asciiTheme="majorBidi" w:hAnsiTheme="majorBidi" w:cstheme="majorBidi"/>
          <w:b/>
          <w:bCs/>
          <w:sz w:val="20"/>
          <w:szCs w:val="20"/>
        </w:rPr>
        <w:t xml:space="preserve">Purpose: </w:t>
      </w:r>
      <w:r w:rsidR="00B812FA" w:rsidRPr="00BD5700">
        <w:rPr>
          <w:rFonts w:asciiTheme="majorBidi" w:hAnsiTheme="majorBidi" w:cstheme="majorBidi"/>
          <w:sz w:val="20"/>
          <w:szCs w:val="20"/>
        </w:rPr>
        <w:t xml:space="preserve">Mammographic breast density (MBD)is one of the strongest breast cancer risk </w:t>
      </w:r>
      <w:r w:rsidR="009A567E" w:rsidRPr="00BD5700">
        <w:rPr>
          <w:rFonts w:asciiTheme="majorBidi" w:hAnsiTheme="majorBidi" w:cstheme="majorBidi"/>
          <w:sz w:val="20"/>
          <w:szCs w:val="20"/>
        </w:rPr>
        <w:t>factors</w:t>
      </w:r>
      <w:r w:rsidR="009A567E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. Dense breast tissue 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>was demonstratedto increase</w:t>
      </w:r>
      <w:r w:rsidR="00B812FA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the ri</w:t>
      </w:r>
      <w:r w:rsidR="009A567E" w:rsidRPr="00BD5700">
        <w:rPr>
          <w:rFonts w:asciiTheme="majorBidi" w:hAnsiTheme="majorBidi" w:cstheme="majorBidi"/>
          <w:color w:val="131413"/>
          <w:sz w:val="20"/>
          <w:szCs w:val="20"/>
        </w:rPr>
        <w:t>sk of local</w:t>
      </w:r>
      <w:r w:rsidR="00B812FA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recurrence after modified radical mastectomy</w:t>
      </w:r>
      <w:r w:rsidR="009A567E" w:rsidRPr="00BD5700">
        <w:rPr>
          <w:rFonts w:asciiTheme="majorBidi" w:hAnsiTheme="majorBidi" w:cstheme="majorBidi"/>
          <w:color w:val="131413"/>
          <w:sz w:val="20"/>
          <w:szCs w:val="20"/>
        </w:rPr>
        <w:t>. The aim of this study was to evaluate MBD as a predictive factor</w:t>
      </w:r>
      <w:r w:rsidR="009A567E" w:rsidRPr="00BD5700">
        <w:rPr>
          <w:rFonts w:asciiTheme="majorBidi" w:hAnsiTheme="majorBidi" w:cstheme="majorBidi"/>
          <w:sz w:val="20"/>
          <w:szCs w:val="20"/>
        </w:rPr>
        <w:t xml:space="preserve"> for local recurrence in female patients with invasive breast cancer</w:t>
      </w:r>
      <w:r w:rsidR="009A567E" w:rsidRPr="00BD5700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="007B7651" w:rsidRPr="00BD5700">
        <w:rPr>
          <w:rFonts w:asciiTheme="majorBidi" w:hAnsiTheme="majorBidi" w:cstheme="majorBidi"/>
          <w:b/>
          <w:bCs/>
          <w:sz w:val="20"/>
          <w:szCs w:val="20"/>
        </w:rPr>
        <w:t>Methods</w:t>
      </w:r>
      <w:r w:rsidR="007B7651" w:rsidRPr="00BD5700">
        <w:rPr>
          <w:rFonts w:asciiTheme="majorBidi" w:hAnsiTheme="majorBidi" w:cstheme="majorBidi"/>
          <w:sz w:val="20"/>
          <w:szCs w:val="20"/>
        </w:rPr>
        <w:t xml:space="preserve">: </w:t>
      </w:r>
      <w:r w:rsidR="009A567E" w:rsidRPr="00BD5700">
        <w:rPr>
          <w:rFonts w:asciiTheme="majorBidi" w:eastAsia="MS Mincho" w:hAnsiTheme="majorBidi" w:cstheme="majorBidi"/>
          <w:sz w:val="20"/>
          <w:szCs w:val="20"/>
        </w:rPr>
        <w:t>Eighty seven</w:t>
      </w:r>
      <w:r w:rsidR="007B7651" w:rsidRPr="00BD5700">
        <w:rPr>
          <w:rFonts w:asciiTheme="majorBidi" w:hAnsiTheme="majorBidi" w:cstheme="majorBidi"/>
          <w:sz w:val="20"/>
          <w:szCs w:val="20"/>
        </w:rPr>
        <w:t xml:space="preserve">female patients with </w:t>
      </w:r>
      <w:r w:rsidR="009A567E" w:rsidRPr="00BD5700">
        <w:rPr>
          <w:rFonts w:asciiTheme="majorBidi" w:hAnsiTheme="majorBidi" w:cstheme="majorBidi"/>
          <w:sz w:val="20"/>
          <w:szCs w:val="20"/>
        </w:rPr>
        <w:t>local recurrence after mastectomy for</w:t>
      </w:r>
      <w:r w:rsidR="007B7651" w:rsidRPr="00BD5700">
        <w:rPr>
          <w:rFonts w:asciiTheme="majorBidi" w:hAnsiTheme="majorBidi" w:cstheme="majorBidi"/>
          <w:sz w:val="20"/>
          <w:szCs w:val="20"/>
        </w:rPr>
        <w:t>invasive breast cancer were included in this study</w:t>
      </w:r>
      <w:r w:rsidR="00C311D3" w:rsidRPr="00BD5700">
        <w:rPr>
          <w:rFonts w:asciiTheme="majorBidi" w:hAnsiTheme="majorBidi" w:cstheme="majorBidi"/>
          <w:sz w:val="20"/>
          <w:szCs w:val="20"/>
        </w:rPr>
        <w:t>. Patient's data were recorded concerning mammographic density, age, menopausal status and tumor features (histological type, grade, size, nodal status, LVI, hormonal receptors status, Ki67 and Her-2/neu)</w:t>
      </w:r>
      <w:r w:rsidR="007B7651" w:rsidRPr="00BD5700">
        <w:rPr>
          <w:rFonts w:asciiTheme="majorBidi" w:eastAsia="MS Mincho" w:hAnsiTheme="majorBidi" w:cstheme="majorBidi"/>
          <w:sz w:val="20"/>
          <w:szCs w:val="20"/>
        </w:rPr>
        <w:t xml:space="preserve">. </w:t>
      </w:r>
      <w:r w:rsidR="007B7651" w:rsidRPr="00BD5700">
        <w:rPr>
          <w:rFonts w:asciiTheme="majorBidi" w:hAnsiTheme="majorBidi" w:cstheme="majorBidi"/>
          <w:b/>
          <w:bCs/>
          <w:sz w:val="20"/>
          <w:szCs w:val="20"/>
        </w:rPr>
        <w:t>Results</w:t>
      </w:r>
      <w:r w:rsidR="007B7651" w:rsidRPr="00BD5700">
        <w:rPr>
          <w:rFonts w:asciiTheme="majorBidi" w:hAnsiTheme="majorBidi" w:cstheme="majorBidi"/>
          <w:i/>
          <w:iCs/>
          <w:sz w:val="20"/>
          <w:szCs w:val="20"/>
        </w:rPr>
        <w:t>:</w:t>
      </w:r>
      <w:r w:rsidR="00C311D3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Among all patients, 23 (26.44%) patients had low dense breasts (&lt;25%) while 64 (73.66%) patients had high dense breasts (</w:t>
      </w:r>
      <w:r w:rsidR="005A051E" w:rsidRPr="00BD570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  <w:t>≥</w:t>
      </w:r>
      <w:r w:rsidR="00C311D3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25%). </w:t>
      </w:r>
      <w:r w:rsidR="003C41A8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Analysis of risk factors associated with local recurrence according to the mean time ( in months) showed a significant association between early local relapse (LR) andhigh MBD </w:t>
      </w:r>
      <w:r w:rsidR="003C41A8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(p&lt;0.001)</w:t>
      </w:r>
      <w:r w:rsidR="003C41A8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, age &lt;50 </w:t>
      </w:r>
      <w:r w:rsidR="003C41A8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(p=0.006)</w:t>
      </w:r>
      <w:r w:rsidR="003C41A8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, LVI </w:t>
      </w:r>
      <w:r w:rsidR="003C41A8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(p=0.044)</w:t>
      </w:r>
      <w:r w:rsidR="003C41A8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, positive axillary nodes </w:t>
      </w:r>
      <w:r w:rsidR="003C41A8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(p=0.014)</w:t>
      </w:r>
      <w:r w:rsidR="003C41A8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and high Ki67 expression </w:t>
      </w:r>
      <w:r w:rsidR="003C41A8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(p=0.007)</w:t>
      </w:r>
      <w:r w:rsidR="003C41A8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. </w:t>
      </w:r>
      <w:r w:rsidR="003C41A8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In multivariate analysis, MBD was an independent risk factor for LR (p&lt;0.001). Age and nodal status was near significant (p=0.07).  </w:t>
      </w:r>
      <w:r w:rsidR="007B7651" w:rsidRPr="00BD5700">
        <w:rPr>
          <w:rFonts w:asciiTheme="majorBidi" w:hAnsiTheme="majorBidi" w:cstheme="majorBidi"/>
          <w:b/>
          <w:bCs/>
          <w:sz w:val="20"/>
          <w:szCs w:val="20"/>
        </w:rPr>
        <w:t>Conclusion:</w:t>
      </w:r>
      <w:r w:rsidR="003C4A32" w:rsidRPr="00BD5700">
        <w:rPr>
          <w:rFonts w:asciiTheme="majorBidi" w:eastAsia="Times New Roman" w:hAnsiTheme="majorBidi" w:cstheme="majorBidi"/>
          <w:sz w:val="20"/>
          <w:szCs w:val="20"/>
        </w:rPr>
        <w:t xml:space="preserve"> mammographic breast density</w:t>
      </w:r>
      <w:r w:rsidR="006D4EFA" w:rsidRPr="00BD5700">
        <w:rPr>
          <w:rFonts w:asciiTheme="majorBidi" w:eastAsia="Times New Roman" w:hAnsiTheme="majorBidi" w:cstheme="majorBidi"/>
          <w:sz w:val="20"/>
          <w:szCs w:val="20"/>
        </w:rPr>
        <w:t xml:space="preserve">has a significant impact on local recurrence </w:t>
      </w:r>
      <w:r w:rsidR="006D4EFA" w:rsidRPr="00BD5700">
        <w:rPr>
          <w:rFonts w:asciiTheme="majorBidi" w:hAnsiTheme="majorBidi" w:cstheme="majorBidi"/>
          <w:sz w:val="20"/>
          <w:szCs w:val="20"/>
        </w:rPr>
        <w:t xml:space="preserve">in female patients with invasive breast </w:t>
      </w:r>
      <w:r w:rsidR="00A558A2" w:rsidRPr="00BD5700">
        <w:rPr>
          <w:rFonts w:asciiTheme="majorBidi" w:hAnsiTheme="majorBidi" w:cstheme="majorBidi"/>
          <w:sz w:val="20"/>
          <w:szCs w:val="20"/>
        </w:rPr>
        <w:t>cancer</w:t>
      </w:r>
      <w:r w:rsidR="00A558A2" w:rsidRPr="00BD5700">
        <w:rPr>
          <w:rFonts w:asciiTheme="majorBidi" w:eastAsia="Times New Roman" w:hAnsiTheme="majorBidi" w:cstheme="majorBidi"/>
          <w:sz w:val="20"/>
          <w:szCs w:val="20"/>
        </w:rPr>
        <w:t>. Further</w:t>
      </w:r>
      <w:r w:rsidR="007B7651" w:rsidRPr="00BD5700">
        <w:rPr>
          <w:rFonts w:asciiTheme="majorBidi" w:eastAsia="Times New Roman" w:hAnsiTheme="majorBidi" w:cstheme="majorBidi"/>
          <w:sz w:val="20"/>
          <w:szCs w:val="20"/>
        </w:rPr>
        <w:t xml:space="preserve"> studies</w:t>
      </w:r>
      <w:r w:rsidR="006D4EFA" w:rsidRPr="00BD5700">
        <w:rPr>
          <w:rFonts w:asciiTheme="majorBidi" w:eastAsia="Times New Roman" w:hAnsiTheme="majorBidi" w:cstheme="majorBidi"/>
          <w:sz w:val="20"/>
          <w:szCs w:val="20"/>
        </w:rPr>
        <w:t xml:space="preserve"> with large number of patients still needed to confirm the predictive value of </w:t>
      </w:r>
      <w:r w:rsidR="006D4EFA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MBD</w:t>
      </w:r>
      <w:r w:rsidR="006D4EFA" w:rsidRPr="00BD5700">
        <w:rPr>
          <w:rFonts w:asciiTheme="majorBidi" w:eastAsia="Times New Roman" w:hAnsiTheme="majorBidi" w:cstheme="majorBidi"/>
          <w:sz w:val="20"/>
          <w:szCs w:val="20"/>
        </w:rPr>
        <w:t xml:space="preserve"> in the incidence of local recurrence </w:t>
      </w:r>
      <w:r w:rsidR="006D4EFA" w:rsidRPr="00BD5700">
        <w:rPr>
          <w:rFonts w:asciiTheme="majorBidi" w:hAnsiTheme="majorBidi" w:cstheme="majorBidi"/>
          <w:sz w:val="20"/>
          <w:szCs w:val="20"/>
        </w:rPr>
        <w:t>in female patients with invasive breast cancer</w:t>
      </w:r>
      <w:r w:rsidR="006D4EFA" w:rsidRPr="00BD5700">
        <w:rPr>
          <w:rFonts w:asciiTheme="majorBidi" w:eastAsia="Times New Roman" w:hAnsiTheme="majorBidi" w:cstheme="majorBidi"/>
          <w:sz w:val="20"/>
          <w:szCs w:val="20"/>
        </w:rPr>
        <w:t>.</w:t>
      </w:r>
    </w:p>
    <w:p w:rsidR="00BD5700" w:rsidRPr="004D0AD9" w:rsidRDefault="004D0AD9" w:rsidP="004D0A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D0AD9">
        <w:rPr>
          <w:rFonts w:asciiTheme="majorBidi" w:hAnsiTheme="majorBidi" w:cstheme="majorBidi"/>
          <w:b/>
          <w:bCs/>
          <w:sz w:val="20"/>
          <w:szCs w:val="20"/>
          <w:lang w:val="en-GB"/>
        </w:rPr>
        <w:t>[</w:t>
      </w:r>
      <w:r w:rsidRPr="004D0AD9">
        <w:rPr>
          <w:rFonts w:asciiTheme="majorBidi" w:hAnsiTheme="majorBidi" w:cstheme="majorBidi"/>
          <w:sz w:val="20"/>
          <w:szCs w:val="20"/>
        </w:rPr>
        <w:t>Emad</w:t>
      </w:r>
      <w:r w:rsidR="002369E4">
        <w:rPr>
          <w:rFonts w:asciiTheme="majorBidi" w:hAnsiTheme="majorBidi" w:cstheme="majorBidi"/>
          <w:sz w:val="20"/>
          <w:szCs w:val="20"/>
        </w:rPr>
        <w:t xml:space="preserve"> </w:t>
      </w:r>
      <w:r w:rsidRPr="004D0AD9">
        <w:rPr>
          <w:rFonts w:asciiTheme="majorBidi" w:hAnsiTheme="majorBidi" w:cstheme="majorBidi"/>
          <w:sz w:val="20"/>
          <w:szCs w:val="20"/>
        </w:rPr>
        <w:t>Sadaka, Walid</w:t>
      </w:r>
      <w:r w:rsidR="002369E4">
        <w:rPr>
          <w:rFonts w:asciiTheme="majorBidi" w:hAnsiTheme="majorBidi" w:cstheme="majorBidi"/>
          <w:sz w:val="20"/>
          <w:szCs w:val="20"/>
        </w:rPr>
        <w:t xml:space="preserve"> </w:t>
      </w:r>
      <w:r w:rsidRPr="004D0AD9">
        <w:rPr>
          <w:rFonts w:asciiTheme="majorBidi" w:hAnsiTheme="majorBidi" w:cstheme="majorBidi"/>
          <w:sz w:val="20"/>
          <w:szCs w:val="20"/>
        </w:rPr>
        <w:t>Almorsy, Amr</w:t>
      </w:r>
      <w:r w:rsidR="002369E4">
        <w:rPr>
          <w:rFonts w:asciiTheme="majorBidi" w:hAnsiTheme="majorBidi" w:cstheme="majorBidi"/>
          <w:sz w:val="20"/>
          <w:szCs w:val="20"/>
        </w:rPr>
        <w:t xml:space="preserve"> </w:t>
      </w:r>
      <w:r w:rsidRPr="004D0AD9">
        <w:rPr>
          <w:rFonts w:asciiTheme="majorBidi" w:hAnsiTheme="majorBidi" w:cstheme="majorBidi"/>
          <w:sz w:val="20"/>
          <w:szCs w:val="20"/>
        </w:rPr>
        <w:t>Albadry</w:t>
      </w:r>
      <w:r w:rsidR="002369E4">
        <w:rPr>
          <w:rFonts w:asciiTheme="majorBidi" w:hAnsiTheme="majorBidi" w:cstheme="majorBidi"/>
          <w:sz w:val="20"/>
          <w:szCs w:val="20"/>
        </w:rPr>
        <w:t xml:space="preserve"> </w:t>
      </w:r>
      <w:r w:rsidRPr="004D0AD9">
        <w:rPr>
          <w:rFonts w:asciiTheme="majorBidi" w:hAnsiTheme="majorBidi" w:cstheme="majorBidi"/>
          <w:sz w:val="20"/>
          <w:szCs w:val="20"/>
        </w:rPr>
        <w:t>and Alsiagy Ali Salama.</w:t>
      </w:r>
      <w:r w:rsidRPr="004D0AD9">
        <w:rPr>
          <w:rFonts w:asciiTheme="majorBidi" w:hAnsiTheme="majorBidi" w:cstheme="majorBidi"/>
          <w:b/>
          <w:bCs/>
          <w:sz w:val="20"/>
          <w:szCs w:val="20"/>
        </w:rPr>
        <w:t>Mammographic Breast Density as a Predictive Factor of Local Recurrence in Female Patients with Invasive Breast Cancer.</w:t>
      </w:r>
      <w:r w:rsidRPr="004D0AD9">
        <w:rPr>
          <w:rFonts w:asciiTheme="majorBidi" w:hAnsiTheme="majorBidi" w:cstheme="majorBidi"/>
          <w:i/>
          <w:iCs/>
          <w:sz w:val="20"/>
          <w:szCs w:val="20"/>
        </w:rPr>
        <w:t xml:space="preserve"> Cancer Biology</w:t>
      </w:r>
      <w:r w:rsidRPr="004D0AD9">
        <w:rPr>
          <w:rFonts w:asciiTheme="majorBidi" w:hAnsiTheme="majorBidi" w:cstheme="majorBidi"/>
          <w:sz w:val="20"/>
          <w:szCs w:val="20"/>
        </w:rPr>
        <w:t xml:space="preserve"> 2018;8(2):</w:t>
      </w:r>
      <w:r w:rsidRPr="004D0AD9">
        <w:rPr>
          <w:rFonts w:asciiTheme="majorBidi" w:hAnsiTheme="majorBidi" w:cstheme="majorBidi"/>
          <w:color w:val="000000"/>
          <w:sz w:val="20"/>
          <w:szCs w:val="20"/>
        </w:rPr>
        <w:t>97-101</w:t>
      </w:r>
      <w:r w:rsidRPr="004D0AD9">
        <w:rPr>
          <w:rFonts w:asciiTheme="majorBidi" w:hAnsiTheme="majorBidi" w:cstheme="majorBidi"/>
          <w:sz w:val="20"/>
          <w:szCs w:val="20"/>
        </w:rPr>
        <w:t xml:space="preserve">]. </w:t>
      </w:r>
      <w:r w:rsidRPr="004D0AD9">
        <w:rPr>
          <w:rStyle w:val="msonormal0"/>
          <w:rFonts w:asciiTheme="majorBidi" w:hAnsiTheme="majorBidi" w:cstheme="majorBidi"/>
          <w:sz w:val="20"/>
          <w:szCs w:val="20"/>
        </w:rPr>
        <w:t>ISSN: 2150-1041 (print); ISSN: 2150-105X (online)</w:t>
      </w:r>
      <w:r w:rsidRPr="004D0AD9">
        <w:rPr>
          <w:rFonts w:asciiTheme="majorBidi" w:hAnsiTheme="majorBidi" w:cstheme="majorBidi"/>
          <w:sz w:val="20"/>
          <w:szCs w:val="20"/>
        </w:rPr>
        <w:t xml:space="preserve">. </w:t>
      </w:r>
      <w:hyperlink r:id="rId8" w:history="1">
        <w:r w:rsidRPr="004D0AD9">
          <w:rPr>
            <w:rStyle w:val="Hyperlink"/>
            <w:rFonts w:asciiTheme="majorBidi" w:hAnsiTheme="majorBidi" w:cstheme="majorBidi"/>
            <w:sz w:val="20"/>
            <w:szCs w:val="20"/>
          </w:rPr>
          <w:t>http://www.cancerbio.net</w:t>
        </w:r>
      </w:hyperlink>
      <w:r w:rsidRPr="004D0AD9">
        <w:rPr>
          <w:rFonts w:asciiTheme="majorBidi" w:hAnsiTheme="majorBidi" w:cstheme="majorBidi"/>
          <w:sz w:val="20"/>
          <w:szCs w:val="20"/>
        </w:rPr>
        <w:t xml:space="preserve">. 13. </w:t>
      </w:r>
      <w:r w:rsidRPr="004D0AD9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4D0AD9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10.7537/marscbj080218.13</w:t>
        </w:r>
      </w:hyperlink>
      <w:r w:rsidRPr="004D0AD9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>.</w:t>
      </w:r>
    </w:p>
    <w:p w:rsidR="00BD5700" w:rsidRDefault="00BD5700" w:rsidP="00BD570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7B7651" w:rsidRPr="00BD5700" w:rsidRDefault="007B7651" w:rsidP="00BD5700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bidi="ar-EG"/>
        </w:rPr>
      </w:pPr>
      <w:r w:rsidRPr="00BD5700">
        <w:rPr>
          <w:rFonts w:asciiTheme="majorBidi" w:hAnsiTheme="majorBidi" w:cstheme="majorBidi"/>
          <w:b/>
          <w:bCs/>
          <w:sz w:val="20"/>
          <w:szCs w:val="20"/>
        </w:rPr>
        <w:t>Keywords</w:t>
      </w:r>
      <w:r w:rsidRPr="00BD5700">
        <w:rPr>
          <w:rFonts w:asciiTheme="majorBidi" w:hAnsiTheme="majorBidi" w:cstheme="majorBidi"/>
          <w:sz w:val="20"/>
          <w:szCs w:val="20"/>
        </w:rPr>
        <w:t xml:space="preserve">:  </w:t>
      </w:r>
      <w:r w:rsidR="009A567E" w:rsidRPr="00BD5700">
        <w:rPr>
          <w:rFonts w:asciiTheme="majorBidi" w:hAnsiTheme="majorBidi" w:cstheme="majorBidi"/>
          <w:sz w:val="20"/>
          <w:szCs w:val="20"/>
        </w:rPr>
        <w:t>Mammographic Breast density, local recurrence, prediction.</w:t>
      </w:r>
    </w:p>
    <w:p w:rsidR="007B7651" w:rsidRPr="00BD5700" w:rsidRDefault="007B7651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Pro-Regular" w:hAnsiTheme="majorBidi" w:cstheme="majorBidi"/>
          <w:b/>
          <w:bCs/>
          <w:i/>
          <w:iCs/>
          <w:sz w:val="20"/>
          <w:szCs w:val="20"/>
        </w:rPr>
      </w:pPr>
    </w:p>
    <w:p w:rsidR="00BD5700" w:rsidRDefault="00BD5700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Pro-Regular" w:hAnsiTheme="majorBidi" w:cstheme="majorBidi"/>
          <w:b/>
          <w:bCs/>
          <w:sz w:val="20"/>
          <w:szCs w:val="20"/>
        </w:rPr>
        <w:sectPr w:rsidR="00BD5700" w:rsidSect="004D0AD9">
          <w:headerReference w:type="default" r:id="rId10"/>
          <w:footerReference w:type="default" r:id="rId11"/>
          <w:pgSz w:w="11906" w:h="16838" w:code="9"/>
          <w:pgMar w:top="1440" w:right="1440" w:bottom="1440" w:left="1440" w:header="709" w:footer="709" w:gutter="0"/>
          <w:pgNumType w:start="97"/>
          <w:cols w:space="708"/>
          <w:bidi/>
          <w:rtlGutter/>
          <w:docGrid w:linePitch="360"/>
        </w:sectPr>
      </w:pPr>
    </w:p>
    <w:p w:rsidR="00391EA5" w:rsidRPr="00BD5700" w:rsidRDefault="00F9203F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Pro-Regular" w:hAnsiTheme="majorBidi" w:cstheme="majorBidi"/>
          <w:b/>
          <w:bCs/>
          <w:sz w:val="20"/>
          <w:szCs w:val="20"/>
        </w:rPr>
      </w:pPr>
      <w:r>
        <w:rPr>
          <w:rFonts w:asciiTheme="majorBidi" w:eastAsia="MinionPro-Regular" w:hAnsiTheme="majorBidi" w:cstheme="majorBidi"/>
          <w:b/>
          <w:bCs/>
          <w:sz w:val="20"/>
          <w:szCs w:val="20"/>
        </w:rPr>
        <w:lastRenderedPageBreak/>
        <w:t xml:space="preserve">1. </w:t>
      </w:r>
      <w:r w:rsidR="00391EA5" w:rsidRPr="00BD5700">
        <w:rPr>
          <w:rFonts w:asciiTheme="majorBidi" w:eastAsia="MinionPro-Regular" w:hAnsiTheme="majorBidi" w:cstheme="majorBidi"/>
          <w:b/>
          <w:bCs/>
          <w:sz w:val="20"/>
          <w:szCs w:val="20"/>
        </w:rPr>
        <w:t>Introduction</w:t>
      </w:r>
    </w:p>
    <w:p w:rsidR="00D45371" w:rsidRPr="00BD5700" w:rsidRDefault="00391EA5" w:rsidP="00BD5700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b/>
          <w:bCs/>
          <w:sz w:val="20"/>
          <w:szCs w:val="20"/>
          <w:vertAlign w:val="superscript"/>
        </w:rPr>
      </w:pPr>
      <w:r w:rsidRPr="00BD5700">
        <w:rPr>
          <w:rFonts w:asciiTheme="majorBidi" w:eastAsia="MinionPro-Regular" w:hAnsiTheme="majorBidi" w:cstheme="majorBidi"/>
          <w:sz w:val="20"/>
          <w:szCs w:val="20"/>
        </w:rPr>
        <w:t xml:space="preserve">Breast cancer the most common </w:t>
      </w:r>
      <w:r w:rsidR="008421C7" w:rsidRPr="00BD5700">
        <w:rPr>
          <w:rFonts w:asciiTheme="majorBidi" w:eastAsia="MinionPro-Regular" w:hAnsiTheme="majorBidi" w:cstheme="majorBidi"/>
          <w:sz w:val="20"/>
          <w:szCs w:val="20"/>
        </w:rPr>
        <w:t xml:space="preserve">leading cause of cancer related death and cancer </w:t>
      </w:r>
      <w:r w:rsidRPr="00BD5700">
        <w:rPr>
          <w:rFonts w:asciiTheme="majorBidi" w:eastAsia="MinionPro-Regular" w:hAnsiTheme="majorBidi" w:cstheme="majorBidi"/>
          <w:sz w:val="20"/>
          <w:szCs w:val="20"/>
        </w:rPr>
        <w:t>in women</w:t>
      </w:r>
      <w:r w:rsidRPr="00BD5700">
        <w:rPr>
          <w:rFonts w:asciiTheme="majorBidi" w:eastAsia="MinionPro-Regular" w:hAnsiTheme="majorBidi" w:cstheme="majorBidi"/>
          <w:b/>
          <w:bCs/>
          <w:sz w:val="20"/>
          <w:szCs w:val="20"/>
          <w:vertAlign w:val="superscript"/>
        </w:rPr>
        <w:t>.</w:t>
      </w:r>
      <w:r w:rsidRPr="00BD5700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[1]</w:t>
      </w:r>
      <w:r w:rsidRPr="00BD5700">
        <w:rPr>
          <w:rFonts w:asciiTheme="majorBidi" w:eastAsia="MinionPro-Regular" w:hAnsiTheme="majorBidi" w:cstheme="majorBidi"/>
          <w:sz w:val="20"/>
          <w:szCs w:val="20"/>
        </w:rPr>
        <w:t xml:space="preserve"> Mammography </w:t>
      </w:r>
      <w:r w:rsidR="00CE1336" w:rsidRPr="00BD5700">
        <w:rPr>
          <w:rFonts w:asciiTheme="majorBidi" w:eastAsia="MinionPro-Regular" w:hAnsiTheme="majorBidi" w:cstheme="majorBidi"/>
          <w:sz w:val="20"/>
          <w:szCs w:val="20"/>
        </w:rPr>
        <w:t>one of the tools</w:t>
      </w:r>
      <w:r w:rsidRPr="00BD5700">
        <w:rPr>
          <w:rFonts w:asciiTheme="majorBidi" w:eastAsia="MinionPro-Regular" w:hAnsiTheme="majorBidi" w:cstheme="majorBidi"/>
          <w:sz w:val="20"/>
          <w:szCs w:val="20"/>
        </w:rPr>
        <w:t xml:space="preserve"> in the diagnosis of breast cancer and is currently considered to be the primary investigative modality.</w:t>
      </w:r>
      <w:r w:rsidR="00CE1336" w:rsidRPr="00BD5700">
        <w:rPr>
          <w:rFonts w:asciiTheme="majorBidi" w:hAnsiTheme="majorBidi" w:cstheme="majorBidi"/>
          <w:sz w:val="20"/>
          <w:szCs w:val="20"/>
        </w:rPr>
        <w:t>Mammographic breast density changedby</w:t>
      </w:r>
      <w:r w:rsidRPr="00BD5700">
        <w:rPr>
          <w:rFonts w:asciiTheme="majorBidi" w:hAnsiTheme="majorBidi" w:cstheme="majorBidi"/>
          <w:sz w:val="20"/>
          <w:szCs w:val="20"/>
        </w:rPr>
        <w:t xml:space="preserve"> time and is </w:t>
      </w:r>
      <w:r w:rsidR="00CE1336" w:rsidRPr="00BD5700">
        <w:rPr>
          <w:rFonts w:asciiTheme="majorBidi" w:hAnsiTheme="majorBidi" w:cstheme="majorBidi"/>
          <w:sz w:val="20"/>
          <w:szCs w:val="20"/>
        </w:rPr>
        <w:t>affected</w:t>
      </w:r>
      <w:r w:rsidRPr="00BD5700">
        <w:rPr>
          <w:rFonts w:asciiTheme="majorBidi" w:hAnsiTheme="majorBidi" w:cstheme="majorBidi"/>
          <w:sz w:val="20"/>
          <w:szCs w:val="20"/>
        </w:rPr>
        <w:t xml:space="preserve"> by ge</w:t>
      </w:r>
      <w:r w:rsidR="00CE1336" w:rsidRPr="00BD5700">
        <w:rPr>
          <w:rFonts w:asciiTheme="majorBidi" w:hAnsiTheme="majorBidi" w:cstheme="majorBidi"/>
          <w:sz w:val="20"/>
          <w:szCs w:val="20"/>
        </w:rPr>
        <w:t xml:space="preserve">netic factors.It </w:t>
      </w:r>
      <w:r w:rsidRPr="00BD5700">
        <w:rPr>
          <w:rFonts w:asciiTheme="majorBidi" w:hAnsiTheme="majorBidi" w:cstheme="majorBidi"/>
          <w:sz w:val="20"/>
          <w:szCs w:val="20"/>
        </w:rPr>
        <w:t xml:space="preserve">decreases with age, and by </w:t>
      </w:r>
      <w:r w:rsidR="00CE1336" w:rsidRPr="00BD5700">
        <w:rPr>
          <w:rFonts w:asciiTheme="majorBidi" w:hAnsiTheme="majorBidi" w:cstheme="majorBidi"/>
          <w:sz w:val="20"/>
          <w:szCs w:val="20"/>
        </w:rPr>
        <w:t xml:space="preserve">menopause and </w:t>
      </w:r>
      <w:r w:rsidRPr="00BD5700">
        <w:rPr>
          <w:rFonts w:asciiTheme="majorBidi" w:hAnsiTheme="majorBidi" w:cstheme="majorBidi"/>
          <w:sz w:val="20"/>
          <w:szCs w:val="20"/>
        </w:rPr>
        <w:t>multiparity</w:t>
      </w:r>
      <w:r w:rsidR="0027579B" w:rsidRPr="00BD5700">
        <w:rPr>
          <w:rFonts w:asciiTheme="majorBidi" w:hAnsiTheme="majorBidi" w:cstheme="majorBidi"/>
          <w:sz w:val="20"/>
          <w:szCs w:val="20"/>
        </w:rPr>
        <w:t>.</w:t>
      </w:r>
      <w:r w:rsidR="0027579B" w:rsidRPr="00BD5700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[2,3]</w:t>
      </w:r>
    </w:p>
    <w:p w:rsidR="00D45371" w:rsidRPr="00BD5700" w:rsidRDefault="0027579B" w:rsidP="00BD5700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</w:rPr>
      </w:pPr>
      <w:r w:rsidRPr="00BD5700">
        <w:rPr>
          <w:rFonts w:asciiTheme="majorBidi" w:hAnsiTheme="majorBidi" w:cstheme="majorBidi"/>
          <w:sz w:val="20"/>
          <w:szCs w:val="20"/>
        </w:rPr>
        <w:t>Breast density</w:t>
      </w:r>
      <w:r w:rsidR="006204C0" w:rsidRPr="00BD5700">
        <w:rPr>
          <w:rFonts w:asciiTheme="majorBidi" w:hAnsiTheme="majorBidi" w:cstheme="majorBidi"/>
          <w:sz w:val="20"/>
          <w:szCs w:val="20"/>
        </w:rPr>
        <w:t xml:space="preserve">, 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refers to the </w:t>
      </w:r>
      <w:r w:rsidR="00CE1336" w:rsidRPr="00BD5700">
        <w:rPr>
          <w:rFonts w:asciiTheme="majorBidi" w:hAnsiTheme="majorBidi" w:cstheme="majorBidi"/>
          <w:sz w:val="20"/>
          <w:szCs w:val="20"/>
        </w:rPr>
        <w:t>appearance ofradiographs</w:t>
      </w:r>
      <w:r w:rsidR="006204C0" w:rsidRPr="00BD5700">
        <w:rPr>
          <w:rFonts w:asciiTheme="majorBidi" w:hAnsiTheme="majorBidi" w:cstheme="majorBidi"/>
          <w:sz w:val="20"/>
          <w:szCs w:val="20"/>
        </w:rPr>
        <w:t>of breast.</w:t>
      </w:r>
      <w:r w:rsidR="006204C0" w:rsidRPr="00BD5700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 xml:space="preserve"> [</w:t>
      </w:r>
      <w:r w:rsidR="00391EA5" w:rsidRPr="00BD5700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5,6]</w:t>
      </w:r>
      <w:r w:rsidR="00CE1336" w:rsidRPr="00BD5700">
        <w:rPr>
          <w:rFonts w:asciiTheme="majorBidi" w:hAnsiTheme="majorBidi" w:cstheme="majorBidi"/>
          <w:sz w:val="20"/>
          <w:szCs w:val="20"/>
        </w:rPr>
        <w:t xml:space="preserve">Radiolucent </w:t>
      </w:r>
      <w:r w:rsidR="003165ED">
        <w:rPr>
          <w:rFonts w:asciiTheme="majorBidi" w:hAnsiTheme="majorBidi" w:cstheme="majorBidi"/>
          <w:sz w:val="20"/>
          <w:szCs w:val="20"/>
        </w:rPr>
        <w:t>f</w:t>
      </w:r>
      <w:r w:rsidR="003165ED" w:rsidRPr="00BD5700">
        <w:rPr>
          <w:rFonts w:asciiTheme="majorBidi" w:hAnsiTheme="majorBidi" w:cstheme="majorBidi"/>
          <w:sz w:val="20"/>
          <w:szCs w:val="20"/>
        </w:rPr>
        <w:t>at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 appears dark on a mammogram. Epithelial and fibrous stromal tissues, on the other hand, appear white or radio dense and are collectively referred to as mammographic density. </w:t>
      </w:r>
      <w:r w:rsidR="00CE1336" w:rsidRPr="00BD5700">
        <w:rPr>
          <w:rFonts w:asciiTheme="majorBidi" w:hAnsiTheme="majorBidi" w:cstheme="majorBidi"/>
          <w:sz w:val="20"/>
          <w:szCs w:val="20"/>
        </w:rPr>
        <w:t>H</w:t>
      </w:r>
      <w:r w:rsidR="00B812FA" w:rsidRPr="00BD5700">
        <w:rPr>
          <w:rFonts w:asciiTheme="majorBidi" w:hAnsiTheme="majorBidi" w:cstheme="majorBidi"/>
          <w:sz w:val="20"/>
          <w:szCs w:val="20"/>
        </w:rPr>
        <w:t>igh m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ammographic density is inversely associated with age and body weight and can be measured </w:t>
      </w:r>
      <w:r w:rsidR="00CE1336" w:rsidRPr="00BD5700">
        <w:rPr>
          <w:rFonts w:asciiTheme="majorBidi" w:hAnsiTheme="majorBidi" w:cstheme="majorBidi"/>
          <w:sz w:val="20"/>
          <w:szCs w:val="20"/>
        </w:rPr>
        <w:t xml:space="preserve">inquantitative 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and </w:t>
      </w:r>
      <w:r w:rsidR="00CE1336" w:rsidRPr="00BD5700">
        <w:rPr>
          <w:rFonts w:asciiTheme="majorBidi" w:hAnsiTheme="majorBidi" w:cstheme="majorBidi"/>
          <w:sz w:val="20"/>
          <w:szCs w:val="20"/>
        </w:rPr>
        <w:t>qualitative manners.</w:t>
      </w:r>
      <w:r w:rsidR="00391EA5" w:rsidRPr="00BD5700">
        <w:rPr>
          <w:rFonts w:asciiTheme="majorBidi" w:hAnsiTheme="majorBidi" w:cstheme="majorBidi"/>
          <w:sz w:val="20"/>
          <w:szCs w:val="20"/>
          <w:vertAlign w:val="superscript"/>
        </w:rPr>
        <w:t>[4]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. </w:t>
      </w:r>
    </w:p>
    <w:p w:rsidR="00D45371" w:rsidRPr="00BD5700" w:rsidRDefault="00BD5700" w:rsidP="00BD5700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color w:val="131413"/>
          <w:sz w:val="20"/>
          <w:szCs w:val="20"/>
        </w:rPr>
      </w:pPr>
      <w:r w:rsidRPr="00BD5700">
        <w:rPr>
          <w:rFonts w:asciiTheme="majorBidi" w:hAnsiTheme="majorBidi" w:cstheme="majorBidi"/>
          <w:sz w:val="20"/>
          <w:szCs w:val="20"/>
        </w:rPr>
        <w:t>Patients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 with </w:t>
      </w:r>
      <w:r w:rsidR="00D45371" w:rsidRPr="00BD5700">
        <w:rPr>
          <w:rFonts w:asciiTheme="majorBidi" w:hAnsiTheme="majorBidi" w:cstheme="majorBidi"/>
          <w:sz w:val="20"/>
          <w:szCs w:val="20"/>
        </w:rPr>
        <w:t>very low density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 were associated with a </w:t>
      </w:r>
      <w:r w:rsidR="008421C7" w:rsidRPr="00BD5700">
        <w:rPr>
          <w:rFonts w:asciiTheme="majorBidi" w:hAnsiTheme="majorBidi" w:cstheme="majorBidi"/>
          <w:sz w:val="20"/>
          <w:szCs w:val="20"/>
        </w:rPr>
        <w:t>poor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 prognosis</w:t>
      </w:r>
      <w:r w:rsidR="006204C0" w:rsidRPr="00BD5700">
        <w:rPr>
          <w:rFonts w:asciiTheme="majorBidi" w:hAnsiTheme="majorBidi" w:cstheme="majorBidi"/>
          <w:sz w:val="20"/>
          <w:szCs w:val="20"/>
        </w:rPr>
        <w:t>.</w:t>
      </w:r>
      <w:r w:rsidR="006204C0" w:rsidRPr="00BD5700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[7- 9]</w:t>
      </w:r>
      <w:r w:rsidR="00E14009" w:rsidRPr="00BD5700">
        <w:rPr>
          <w:rFonts w:asciiTheme="majorBidi" w:hAnsiTheme="majorBidi" w:cstheme="majorBidi"/>
          <w:color w:val="131413"/>
          <w:sz w:val="20"/>
          <w:szCs w:val="20"/>
        </w:rPr>
        <w:t>Density has many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mechanisms </w:t>
      </w:r>
      <w:r w:rsidR="00E14009" w:rsidRPr="00BD5700">
        <w:rPr>
          <w:rFonts w:asciiTheme="majorBidi" w:hAnsiTheme="majorBidi" w:cstheme="majorBidi"/>
          <w:color w:val="131413"/>
          <w:sz w:val="20"/>
          <w:szCs w:val="20"/>
        </w:rPr>
        <w:t>that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could affect </w:t>
      </w:r>
      <w:r w:rsidR="00E14009" w:rsidRPr="00BD5700">
        <w:rPr>
          <w:rFonts w:asciiTheme="majorBidi" w:hAnsiTheme="majorBidi" w:cstheme="majorBidi"/>
          <w:color w:val="131413"/>
          <w:sz w:val="20"/>
          <w:szCs w:val="20"/>
        </w:rPr>
        <w:t>prognosis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. </w:t>
      </w:r>
      <w:r w:rsidR="006204C0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The 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t>MBD has consistently been associated with breast stromal composition, which is involved in tumor progression</w:t>
      </w:r>
      <w:r w:rsidR="006204C0" w:rsidRPr="00BD5700">
        <w:rPr>
          <w:rFonts w:asciiTheme="majorBidi" w:hAnsiTheme="majorBidi" w:cstheme="majorBidi"/>
          <w:color w:val="131413"/>
          <w:sz w:val="20"/>
          <w:szCs w:val="20"/>
        </w:rPr>
        <w:t>.</w:t>
      </w:r>
      <w:r w:rsidR="006204C0" w:rsidRPr="00BD5700">
        <w:rPr>
          <w:rFonts w:asciiTheme="majorBidi" w:hAnsiTheme="majorBidi" w:cstheme="majorBidi"/>
          <w:color w:val="131413"/>
          <w:sz w:val="20"/>
          <w:szCs w:val="20"/>
          <w:vertAlign w:val="superscript"/>
        </w:rPr>
        <w:t>[10-13]</w:t>
      </w:r>
    </w:p>
    <w:p w:rsidR="00391EA5" w:rsidRPr="00BD5700" w:rsidRDefault="00E6242B" w:rsidP="00BD5700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</w:rPr>
      </w:pPr>
      <w:r w:rsidRPr="00BD5700">
        <w:rPr>
          <w:rFonts w:asciiTheme="majorBidi" w:hAnsiTheme="majorBidi" w:cstheme="majorBidi"/>
          <w:color w:val="131413"/>
          <w:sz w:val="20"/>
          <w:szCs w:val="20"/>
        </w:rPr>
        <w:t>T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he primary treatment 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for local breast cancer </w:t>
      </w:r>
      <w:r w:rsidR="00BD5700" w:rsidRPr="00BD5700">
        <w:rPr>
          <w:rFonts w:asciiTheme="majorBidi" w:hAnsiTheme="majorBidi" w:cstheme="majorBidi"/>
          <w:color w:val="131413"/>
          <w:sz w:val="20"/>
          <w:szCs w:val="20"/>
        </w:rPr>
        <w:t>is modified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radical mastectomy</w:t>
      </w:r>
      <w:r w:rsidR="006204C0" w:rsidRPr="00BD5700">
        <w:rPr>
          <w:rFonts w:asciiTheme="majorBidi" w:hAnsiTheme="majorBidi" w:cstheme="majorBidi"/>
          <w:color w:val="131413"/>
          <w:sz w:val="20"/>
          <w:szCs w:val="20"/>
        </w:rPr>
        <w:t>.</w:t>
      </w:r>
      <w:r w:rsidR="006204C0" w:rsidRPr="00BD5700">
        <w:rPr>
          <w:rFonts w:asciiTheme="majorBidi" w:hAnsiTheme="majorBidi" w:cstheme="majorBidi"/>
          <w:color w:val="131413"/>
          <w:sz w:val="20"/>
          <w:szCs w:val="20"/>
          <w:vertAlign w:val="superscript"/>
        </w:rPr>
        <w:t>[14,15]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>N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early 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>10%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of patients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had MRM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are at risk of locoregional recurrence (LRR), and a 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>25%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of patients are at risk of developing distant metastases during follow 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lastRenderedPageBreak/>
        <w:t>up</w:t>
      </w:r>
      <w:r w:rsidR="006204C0" w:rsidRPr="00BD5700">
        <w:rPr>
          <w:rFonts w:asciiTheme="majorBidi" w:hAnsiTheme="majorBidi" w:cstheme="majorBidi"/>
          <w:color w:val="131413"/>
          <w:sz w:val="20"/>
          <w:szCs w:val="20"/>
        </w:rPr>
        <w:t>.</w:t>
      </w:r>
      <w:r w:rsidR="006204C0" w:rsidRPr="00BD5700">
        <w:rPr>
          <w:rFonts w:asciiTheme="majorBidi" w:hAnsiTheme="majorBidi" w:cstheme="majorBidi"/>
          <w:color w:val="131413"/>
          <w:sz w:val="20"/>
          <w:szCs w:val="20"/>
          <w:vertAlign w:val="superscript"/>
        </w:rPr>
        <w:t>[16]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 Huang et al evaluated MBD as a predictive for </w:t>
      </w:r>
      <w:r w:rsidRPr="00BD5700">
        <w:rPr>
          <w:rFonts w:asciiTheme="majorBidi" w:hAnsiTheme="majorBidi" w:cstheme="majorBidi"/>
          <w:sz w:val="20"/>
          <w:szCs w:val="20"/>
        </w:rPr>
        <w:t>LRR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 in patients with</w:t>
      </w:r>
      <w:r w:rsidRPr="00BD5700">
        <w:rPr>
          <w:rFonts w:asciiTheme="majorBidi" w:hAnsiTheme="majorBidi" w:cstheme="majorBidi"/>
          <w:sz w:val="20"/>
          <w:szCs w:val="20"/>
        </w:rPr>
        <w:t xml:space="preserve"> invasive breast cancer and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found 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that dense breast tissue increased the risk of locoregional recurrence after 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>MRM</w:t>
      </w:r>
      <w:r w:rsidR="00391EA5" w:rsidRPr="00BD5700">
        <w:rPr>
          <w:rFonts w:asciiTheme="majorBidi" w:hAnsiTheme="majorBidi" w:cstheme="majorBidi"/>
          <w:color w:val="131413"/>
          <w:sz w:val="20"/>
          <w:szCs w:val="20"/>
        </w:rPr>
        <w:t>.</w:t>
      </w:r>
      <w:r w:rsidR="00391EA5" w:rsidRPr="00BD5700">
        <w:rPr>
          <w:rFonts w:asciiTheme="majorBidi" w:hAnsiTheme="majorBidi" w:cstheme="majorBidi"/>
          <w:sz w:val="20"/>
          <w:szCs w:val="20"/>
          <w:vertAlign w:val="superscript"/>
        </w:rPr>
        <w:t xml:space="preserve">[17]   </w:t>
      </w:r>
    </w:p>
    <w:p w:rsidR="00BD5700" w:rsidRDefault="00BD5700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391EA5" w:rsidRPr="00BD5700" w:rsidRDefault="00BD5700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2. </w:t>
      </w:r>
      <w:r w:rsidR="00391EA5" w:rsidRPr="00BD5700">
        <w:rPr>
          <w:rFonts w:asciiTheme="majorBidi" w:hAnsiTheme="majorBidi" w:cstheme="majorBidi"/>
          <w:b/>
          <w:bCs/>
          <w:sz w:val="20"/>
          <w:szCs w:val="20"/>
        </w:rPr>
        <w:t xml:space="preserve">Material and </w:t>
      </w:r>
      <w:r w:rsidRPr="00BD5700">
        <w:rPr>
          <w:rFonts w:asciiTheme="majorBidi" w:hAnsiTheme="majorBidi" w:cstheme="majorBidi"/>
          <w:b/>
          <w:bCs/>
          <w:sz w:val="20"/>
          <w:szCs w:val="20"/>
        </w:rPr>
        <w:t>Methods</w:t>
      </w:r>
    </w:p>
    <w:p w:rsidR="009B67E8" w:rsidRPr="00BD5700" w:rsidRDefault="00E6242B" w:rsidP="00BD5700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eastAsia="MinionPro-Regular" w:hAnsiTheme="majorBidi" w:cstheme="majorBidi"/>
          <w:sz w:val="20"/>
          <w:szCs w:val="20"/>
        </w:rPr>
      </w:pPr>
      <w:r w:rsidRPr="00BD5700">
        <w:rPr>
          <w:rFonts w:asciiTheme="majorBidi" w:hAnsiTheme="majorBidi" w:cstheme="majorBidi"/>
          <w:sz w:val="20"/>
          <w:szCs w:val="20"/>
        </w:rPr>
        <w:t>Eighty seven</w:t>
      </w:r>
      <w:r w:rsidR="00846027" w:rsidRPr="00BD5700">
        <w:rPr>
          <w:rFonts w:asciiTheme="majorBidi" w:hAnsiTheme="majorBidi" w:cstheme="majorBidi"/>
          <w:sz w:val="20"/>
          <w:szCs w:val="20"/>
        </w:rPr>
        <w:t xml:space="preserve"> (</w:t>
      </w:r>
      <w:r w:rsidR="006204C0" w:rsidRPr="00BD5700">
        <w:rPr>
          <w:rFonts w:asciiTheme="majorBidi" w:hAnsiTheme="majorBidi" w:cstheme="majorBidi"/>
          <w:sz w:val="20"/>
          <w:szCs w:val="20"/>
        </w:rPr>
        <w:t>87</w:t>
      </w:r>
      <w:r w:rsidR="00BD5700" w:rsidRPr="00BD5700">
        <w:rPr>
          <w:rFonts w:asciiTheme="majorBidi" w:hAnsiTheme="majorBidi" w:cstheme="majorBidi"/>
          <w:sz w:val="20"/>
          <w:szCs w:val="20"/>
        </w:rPr>
        <w:t>)</w:t>
      </w:r>
      <w:r w:rsidR="00BD5700" w:rsidRPr="00BD5700">
        <w:rPr>
          <w:rFonts w:asciiTheme="majorBidi" w:eastAsia="MinionPro-Regular" w:hAnsiTheme="majorBidi" w:cstheme="majorBidi"/>
          <w:sz w:val="20"/>
          <w:szCs w:val="20"/>
        </w:rPr>
        <w:t xml:space="preserve"> patients</w:t>
      </w:r>
      <w:r w:rsidR="00846027" w:rsidRPr="00BD5700">
        <w:rPr>
          <w:rFonts w:asciiTheme="majorBidi" w:hAnsiTheme="majorBidi" w:cstheme="majorBidi"/>
          <w:sz w:val="20"/>
          <w:szCs w:val="20"/>
        </w:rPr>
        <w:t xml:space="preserve"> with invasive breast 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were </w:t>
      </w:r>
      <w:r w:rsidR="00BD5700" w:rsidRPr="00BD5700">
        <w:rPr>
          <w:rFonts w:asciiTheme="majorBidi" w:hAnsiTheme="majorBidi" w:cstheme="majorBidi"/>
          <w:sz w:val="20"/>
          <w:szCs w:val="20"/>
        </w:rPr>
        <w:t>included out</w:t>
      </w:r>
      <w:r w:rsidR="00846027" w:rsidRPr="00BD5700">
        <w:rPr>
          <w:rFonts w:asciiTheme="majorBidi" w:hAnsiTheme="majorBidi" w:cstheme="majorBidi"/>
          <w:sz w:val="20"/>
          <w:szCs w:val="20"/>
        </w:rPr>
        <w:t xml:space="preserve"> of </w:t>
      </w:r>
      <w:r w:rsidR="00391EA5" w:rsidRPr="00BD5700">
        <w:rPr>
          <w:rFonts w:asciiTheme="majorBidi" w:hAnsiTheme="majorBidi" w:cstheme="majorBidi"/>
          <w:sz w:val="20"/>
          <w:szCs w:val="20"/>
        </w:rPr>
        <w:t>diagnosed</w:t>
      </w:r>
      <w:r w:rsidR="00846027" w:rsidRPr="00BD5700">
        <w:rPr>
          <w:rFonts w:asciiTheme="majorBidi" w:hAnsiTheme="majorBidi" w:cstheme="majorBidi"/>
          <w:sz w:val="20"/>
          <w:szCs w:val="20"/>
        </w:rPr>
        <w:t xml:space="preserve"> patients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 in clinical oncology department, Tanta university hospital in the period from December 2012 to December 2017. Patients with invasive breast carcinoma who experienced </w:t>
      </w:r>
      <w:r w:rsidR="005A051E" w:rsidRPr="00BD5700">
        <w:rPr>
          <w:rFonts w:asciiTheme="majorBidi" w:hAnsiTheme="majorBidi" w:cstheme="majorBidi"/>
          <w:sz w:val="20"/>
          <w:szCs w:val="20"/>
        </w:rPr>
        <w:t>loc</w:t>
      </w:r>
      <w:r w:rsidR="00391EA5" w:rsidRPr="00BD5700">
        <w:rPr>
          <w:rFonts w:asciiTheme="majorBidi" w:hAnsiTheme="majorBidi" w:cstheme="majorBidi"/>
          <w:sz w:val="20"/>
          <w:szCs w:val="20"/>
        </w:rPr>
        <w:t>al relapse</w:t>
      </w:r>
      <w:r w:rsidR="00A67C2A" w:rsidRPr="00BD5700">
        <w:rPr>
          <w:rFonts w:asciiTheme="majorBidi" w:hAnsiTheme="majorBidi" w:cstheme="majorBidi"/>
          <w:sz w:val="20"/>
          <w:szCs w:val="20"/>
        </w:rPr>
        <w:t xml:space="preserve"> (</w:t>
      </w:r>
      <w:r w:rsidR="005A051E" w:rsidRPr="00BD5700">
        <w:rPr>
          <w:rFonts w:asciiTheme="majorBidi" w:hAnsiTheme="majorBidi" w:cstheme="majorBidi"/>
          <w:sz w:val="20"/>
          <w:szCs w:val="20"/>
        </w:rPr>
        <w:t>LR</w:t>
      </w:r>
      <w:r w:rsidR="00A67C2A" w:rsidRPr="00BD5700">
        <w:rPr>
          <w:rFonts w:asciiTheme="majorBidi" w:hAnsiTheme="majorBidi" w:cstheme="majorBidi"/>
          <w:sz w:val="20"/>
          <w:szCs w:val="20"/>
        </w:rPr>
        <w:t>)</w:t>
      </w:r>
      <w:r w:rsidR="00391EA5" w:rsidRPr="00BD5700">
        <w:rPr>
          <w:rFonts w:asciiTheme="majorBidi" w:hAnsiTheme="majorBidi" w:cstheme="majorBidi"/>
          <w:sz w:val="20"/>
          <w:szCs w:val="20"/>
        </w:rPr>
        <w:t xml:space="preserve"> after modified radical mastectomy were included. Patients with unavailable pretrea</w:t>
      </w:r>
      <w:r w:rsidR="00D45371" w:rsidRPr="00BD5700">
        <w:rPr>
          <w:rFonts w:asciiTheme="majorBidi" w:hAnsiTheme="majorBidi" w:cstheme="majorBidi"/>
          <w:sz w:val="20"/>
          <w:szCs w:val="20"/>
        </w:rPr>
        <w:t xml:space="preserve">tment mammography were excluded. </w:t>
      </w:r>
      <w:r w:rsidR="00391EA5" w:rsidRPr="00BD5700">
        <w:rPr>
          <w:rFonts w:asciiTheme="majorBidi" w:hAnsiTheme="majorBidi" w:cstheme="majorBidi"/>
          <w:sz w:val="20"/>
          <w:szCs w:val="20"/>
        </w:rPr>
        <w:t>Information's were recorded concerning mammographic density, age, menopausal status and tumor features (histological type, grade, size, nodal status, LVI, hormonal receptors status, Ki67 and Her-2/neu).</w:t>
      </w:r>
      <w:r w:rsidR="00846027" w:rsidRPr="00BD5700">
        <w:rPr>
          <w:rFonts w:asciiTheme="majorBidi" w:eastAsia="MinionPro-Regular" w:hAnsiTheme="majorBidi" w:cstheme="majorBidi"/>
          <w:sz w:val="20"/>
          <w:szCs w:val="20"/>
        </w:rPr>
        <w:t xml:space="preserve">Mammographic density </w:t>
      </w:r>
      <w:r w:rsidR="009B67E8" w:rsidRPr="00BD5700">
        <w:rPr>
          <w:rFonts w:asciiTheme="majorBidi" w:eastAsia="MinionPro-Regular" w:hAnsiTheme="majorBidi" w:cstheme="majorBidi"/>
          <w:sz w:val="20"/>
          <w:szCs w:val="20"/>
        </w:rPr>
        <w:t xml:space="preserve">was </w:t>
      </w:r>
      <w:r w:rsidR="00846027" w:rsidRPr="00BD5700">
        <w:rPr>
          <w:rFonts w:asciiTheme="majorBidi" w:eastAsia="MinionPro-Regular" w:hAnsiTheme="majorBidi" w:cstheme="majorBidi"/>
          <w:sz w:val="20"/>
          <w:szCs w:val="20"/>
        </w:rPr>
        <w:t>calculated</w:t>
      </w:r>
      <w:r w:rsidR="009B67E8" w:rsidRPr="00BD5700">
        <w:rPr>
          <w:rFonts w:asciiTheme="majorBidi" w:eastAsia="MinionPro-Regular" w:hAnsiTheme="majorBidi" w:cstheme="majorBidi"/>
          <w:sz w:val="20"/>
          <w:szCs w:val="20"/>
        </w:rPr>
        <w:t xml:space="preserve"> visually using the craniocaudal projections of the original diagnostic mammograms. </w:t>
      </w:r>
      <w:r w:rsidR="00877001" w:rsidRPr="00BD5700">
        <w:rPr>
          <w:rFonts w:asciiTheme="majorBidi" w:eastAsia="MinionPro-Regular" w:hAnsiTheme="majorBidi" w:cstheme="majorBidi"/>
          <w:sz w:val="20"/>
          <w:szCs w:val="20"/>
        </w:rPr>
        <w:t>T</w:t>
      </w:r>
      <w:r w:rsidR="009B67E8" w:rsidRPr="00BD5700">
        <w:rPr>
          <w:rFonts w:asciiTheme="majorBidi" w:eastAsia="MinionPro-Regular" w:hAnsiTheme="majorBidi" w:cstheme="majorBidi"/>
          <w:sz w:val="20"/>
          <w:szCs w:val="20"/>
        </w:rPr>
        <w:t xml:space="preserve">o minimize </w:t>
      </w:r>
      <w:r w:rsidR="00877001" w:rsidRPr="00BD5700">
        <w:rPr>
          <w:rFonts w:asciiTheme="majorBidi" w:eastAsia="MinionPro-Regular" w:hAnsiTheme="majorBidi" w:cstheme="majorBidi"/>
          <w:sz w:val="20"/>
          <w:szCs w:val="20"/>
        </w:rPr>
        <w:t>error</w:t>
      </w:r>
      <w:r w:rsidR="009B67E8" w:rsidRPr="00BD5700">
        <w:rPr>
          <w:rFonts w:asciiTheme="majorBidi" w:eastAsia="MinionPro-Regular" w:hAnsiTheme="majorBidi" w:cstheme="majorBidi"/>
          <w:sz w:val="20"/>
          <w:szCs w:val="20"/>
        </w:rPr>
        <w:t xml:space="preserve">, tow radiologists </w:t>
      </w:r>
      <w:r w:rsidR="00877001" w:rsidRPr="00BD5700">
        <w:rPr>
          <w:rFonts w:asciiTheme="majorBidi" w:eastAsia="MinionPro-Regular" w:hAnsiTheme="majorBidi" w:cstheme="majorBidi"/>
          <w:sz w:val="20"/>
          <w:szCs w:val="20"/>
        </w:rPr>
        <w:t>share</w:t>
      </w:r>
      <w:r w:rsidR="009B67E8" w:rsidRPr="00BD5700">
        <w:rPr>
          <w:rFonts w:asciiTheme="majorBidi" w:eastAsia="MinionPro-Regular" w:hAnsiTheme="majorBidi" w:cstheme="majorBidi"/>
          <w:sz w:val="20"/>
          <w:szCs w:val="20"/>
        </w:rPr>
        <w:t xml:space="preserve"> in the analysis. </w:t>
      </w:r>
      <w:r w:rsidR="009B67E8" w:rsidRPr="00BD5700">
        <w:rPr>
          <w:rFonts w:asciiTheme="majorBidi" w:hAnsiTheme="majorBidi" w:cstheme="majorBidi"/>
          <w:sz w:val="20"/>
          <w:szCs w:val="20"/>
        </w:rPr>
        <w:t xml:space="preserve">Patients were </w:t>
      </w:r>
      <w:r w:rsidR="00846027" w:rsidRPr="00BD5700">
        <w:rPr>
          <w:rFonts w:asciiTheme="majorBidi" w:hAnsiTheme="majorBidi" w:cstheme="majorBidi"/>
          <w:sz w:val="20"/>
          <w:szCs w:val="20"/>
        </w:rPr>
        <w:t>classified according toWolfe classification of mammographic.</w:t>
      </w:r>
      <w:r w:rsidR="009B67E8" w:rsidRPr="00BD5700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[10</w:t>
      </w:r>
      <w:r w:rsidR="00846027" w:rsidRPr="00BD5700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 xml:space="preserve">] </w:t>
      </w:r>
      <w:r w:rsidR="00846027" w:rsidRPr="00BD5700">
        <w:rPr>
          <w:rFonts w:asciiTheme="majorBidi" w:hAnsiTheme="majorBidi" w:cstheme="majorBidi"/>
          <w:sz w:val="20"/>
          <w:szCs w:val="20"/>
        </w:rPr>
        <w:t xml:space="preserve">they were classified </w:t>
      </w:r>
      <w:r w:rsidR="009B67E8" w:rsidRPr="00BD5700">
        <w:rPr>
          <w:rFonts w:asciiTheme="majorBidi" w:hAnsiTheme="majorBidi" w:cstheme="majorBidi"/>
          <w:sz w:val="20"/>
          <w:szCs w:val="20"/>
        </w:rPr>
        <w:t>as low (&lt;25% density)</w:t>
      </w:r>
      <w:r w:rsidR="00846027" w:rsidRPr="00BD5700">
        <w:rPr>
          <w:rFonts w:asciiTheme="majorBidi" w:hAnsiTheme="majorBidi" w:cstheme="majorBidi"/>
          <w:sz w:val="20"/>
          <w:szCs w:val="20"/>
        </w:rPr>
        <w:t>and</w:t>
      </w:r>
      <w:r w:rsidR="00C311D3" w:rsidRPr="00BD5700">
        <w:rPr>
          <w:rFonts w:asciiTheme="majorBidi" w:hAnsiTheme="majorBidi" w:cstheme="majorBidi"/>
          <w:sz w:val="20"/>
          <w:szCs w:val="20"/>
        </w:rPr>
        <w:t xml:space="preserve"> high (&gt;25</w:t>
      </w:r>
      <w:r w:rsidR="009B67E8" w:rsidRPr="00BD5700">
        <w:rPr>
          <w:rFonts w:asciiTheme="majorBidi" w:hAnsiTheme="majorBidi" w:cstheme="majorBidi"/>
          <w:sz w:val="20"/>
          <w:szCs w:val="20"/>
        </w:rPr>
        <w:t>% density).</w:t>
      </w:r>
    </w:p>
    <w:p w:rsidR="00B812FA" w:rsidRPr="00BD5700" w:rsidRDefault="00B812FA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D5700">
        <w:rPr>
          <w:rFonts w:asciiTheme="majorBidi" w:hAnsiTheme="majorBidi" w:cstheme="majorBidi"/>
          <w:b/>
          <w:bCs/>
          <w:sz w:val="20"/>
          <w:szCs w:val="20"/>
        </w:rPr>
        <w:t>Statistical analysis:</w:t>
      </w:r>
    </w:p>
    <w:p w:rsidR="000445C1" w:rsidRPr="00BD5700" w:rsidRDefault="00391EA5" w:rsidP="00BD5700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</w:rPr>
      </w:pPr>
      <w:r w:rsidRPr="00BD5700">
        <w:rPr>
          <w:rFonts w:asciiTheme="majorBidi" w:eastAsiaTheme="minorHAnsi" w:hAnsiTheme="majorBidi" w:cstheme="majorBidi"/>
          <w:color w:val="131413"/>
          <w:sz w:val="20"/>
          <w:szCs w:val="20"/>
        </w:rPr>
        <w:lastRenderedPageBreak/>
        <w:t>Descriptive characteristics were compared using the chi-</w:t>
      </w:r>
      <w:r w:rsidR="00A67C2A" w:rsidRPr="00BD5700">
        <w:rPr>
          <w:rFonts w:asciiTheme="majorBidi" w:eastAsiaTheme="minorHAnsi" w:hAnsiTheme="majorBidi" w:cstheme="majorBidi"/>
          <w:color w:val="131413"/>
          <w:sz w:val="20"/>
          <w:szCs w:val="20"/>
        </w:rPr>
        <w:t>squared test.The multivariate</w:t>
      </w:r>
      <w:r w:rsidRPr="00BD5700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analysis </w:t>
      </w:r>
      <w:r w:rsidR="00A67C2A" w:rsidRPr="00BD5700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was assessed </w:t>
      </w:r>
      <w:r w:rsidRPr="00BD5700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using logistic regression model. Mann- </w:t>
      </w:r>
      <w:r w:rsidR="0063003C" w:rsidRPr="00BD5700">
        <w:rPr>
          <w:rFonts w:asciiTheme="majorBidi" w:eastAsiaTheme="minorHAnsi" w:hAnsiTheme="majorBidi" w:cstheme="majorBidi"/>
          <w:color w:val="131413"/>
          <w:sz w:val="20"/>
          <w:szCs w:val="20"/>
        </w:rPr>
        <w:t>Whitney</w:t>
      </w:r>
      <w:r w:rsidRPr="00BD5700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 test used to evaluate the potentia</w:t>
      </w:r>
      <w:r w:rsidR="00A67C2A" w:rsidRPr="00BD5700">
        <w:rPr>
          <w:rFonts w:asciiTheme="majorBidi" w:eastAsiaTheme="minorHAnsi" w:hAnsiTheme="majorBidi" w:cstheme="majorBidi"/>
          <w:color w:val="131413"/>
          <w:sz w:val="20"/>
          <w:szCs w:val="20"/>
        </w:rPr>
        <w:t>l risk factors for</w:t>
      </w:r>
      <w:r w:rsidR="00A558A2" w:rsidRPr="00BD5700">
        <w:rPr>
          <w:rFonts w:asciiTheme="majorBidi" w:eastAsiaTheme="minorHAnsi" w:hAnsiTheme="majorBidi" w:cstheme="majorBidi"/>
          <w:sz w:val="20"/>
          <w:szCs w:val="20"/>
        </w:rPr>
        <w:t>LR</w:t>
      </w:r>
      <w:r w:rsidRPr="00BD5700">
        <w:rPr>
          <w:rFonts w:asciiTheme="majorBidi" w:eastAsiaTheme="minorHAnsi" w:hAnsiTheme="majorBidi" w:cstheme="majorBidi"/>
          <w:sz w:val="20"/>
          <w:szCs w:val="20"/>
        </w:rPr>
        <w:t>.</w:t>
      </w:r>
      <w:r w:rsidRPr="00BD5700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 Overall, a p value </w:t>
      </w:r>
      <w:r w:rsidR="00A67C2A" w:rsidRPr="00BD5700">
        <w:rPr>
          <w:rFonts w:asciiTheme="majorBidi" w:eastAsia="QkjrrtAdvTT86d47313+22" w:hAnsiTheme="majorBidi" w:cstheme="majorBidi"/>
          <w:color w:val="131413"/>
          <w:sz w:val="20"/>
          <w:szCs w:val="20"/>
        </w:rPr>
        <w:t>&lt;</w:t>
      </w:r>
      <w:r w:rsidRPr="00BD5700">
        <w:rPr>
          <w:rFonts w:asciiTheme="majorBidi" w:eastAsiaTheme="minorHAnsi" w:hAnsiTheme="majorBidi" w:cstheme="majorBidi"/>
          <w:color w:val="131413"/>
          <w:sz w:val="20"/>
          <w:szCs w:val="20"/>
        </w:rPr>
        <w:t>0.05 was considered statistically significant.</w:t>
      </w:r>
      <w:r w:rsidR="00442D01" w:rsidRPr="00BD5700">
        <w:rPr>
          <w:rFonts w:asciiTheme="majorBidi" w:hAnsiTheme="majorBidi" w:cstheme="majorBidi"/>
          <w:sz w:val="20"/>
          <w:szCs w:val="20"/>
        </w:rPr>
        <w:t xml:space="preserve"> SPSS program version 21 was used. </w:t>
      </w:r>
    </w:p>
    <w:p w:rsidR="00BD5700" w:rsidRDefault="00BD5700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4D0AD9" w:rsidRPr="00BD5700" w:rsidRDefault="004D0AD9" w:rsidP="004D0A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3. </w:t>
      </w:r>
      <w:r w:rsidRPr="00BD5700">
        <w:rPr>
          <w:rFonts w:asciiTheme="majorBidi" w:hAnsiTheme="majorBidi" w:cstheme="majorBidi"/>
          <w:b/>
          <w:bCs/>
          <w:sz w:val="20"/>
          <w:szCs w:val="20"/>
        </w:rPr>
        <w:t>Results</w:t>
      </w:r>
    </w:p>
    <w:p w:rsidR="004D0AD9" w:rsidRPr="00BD5700" w:rsidRDefault="004D0AD9" w:rsidP="004D0AD9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</w:pP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Among all patients, 23 (26.44%) patients had low dense breasts (&lt;25%) while 64 (73.66%)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lastRenderedPageBreak/>
        <w:t xml:space="preserve">patients had high dense breasts (&gt;25%). Age &lt; 50 (p=0.002), premenopausal women (p=0.013), tumor size &gt;5cm (p=0.003), LVI (p=0.001), high Ki67 expression (p&lt;0.001) and patients who received adjuvant radiotherapy (p&lt;0.001) were significantly associated with more frequent high breast density. </w:t>
      </w:r>
    </w:p>
    <w:p w:rsidR="00592EB3" w:rsidRDefault="00592EB3" w:rsidP="00592EB3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</w:rPr>
        <w:sectPr w:rsidR="00592EB3" w:rsidSect="00BD5700">
          <w:type w:val="continuous"/>
          <w:pgSz w:w="11906" w:h="16838" w:code="9"/>
          <w:pgMar w:top="1440" w:right="1440" w:bottom="1440" w:left="1440" w:header="709" w:footer="709" w:gutter="0"/>
          <w:cols w:num="2" w:space="709"/>
          <w:rtlGutter/>
          <w:docGrid w:linePitch="360"/>
        </w:sectPr>
      </w:pP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Table 1 showed the correlation between patient's characteristics and MBD.</w:t>
      </w:r>
    </w:p>
    <w:p w:rsidR="000445C1" w:rsidRPr="00BD5700" w:rsidRDefault="000445C1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B812FA" w:rsidRPr="00F9203F" w:rsidRDefault="003165ED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9203F">
        <w:rPr>
          <w:rFonts w:asciiTheme="majorBidi" w:hAnsiTheme="majorBidi" w:cstheme="majorBidi"/>
          <w:b/>
          <w:bCs/>
          <w:sz w:val="20"/>
          <w:szCs w:val="20"/>
        </w:rPr>
        <w:t>Table (1): C</w:t>
      </w:r>
      <w:r w:rsidR="00A67C2A" w:rsidRPr="00F9203F">
        <w:rPr>
          <w:rFonts w:asciiTheme="majorBidi" w:hAnsiTheme="majorBidi" w:cstheme="majorBidi"/>
          <w:b/>
          <w:bCs/>
          <w:sz w:val="20"/>
          <w:szCs w:val="20"/>
        </w:rPr>
        <w:t>orrelation between mammographic breast density and patients characteristics.</w:t>
      </w:r>
    </w:p>
    <w:tbl>
      <w:tblPr>
        <w:tblStyle w:val="TableGrid"/>
        <w:tblW w:w="9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14"/>
        <w:gridCol w:w="1983"/>
        <w:gridCol w:w="1983"/>
        <w:gridCol w:w="1983"/>
        <w:gridCol w:w="948"/>
        <w:gridCol w:w="49"/>
      </w:tblGrid>
      <w:tr w:rsidR="00D45371" w:rsidRPr="00BD5700" w:rsidTr="004D0AD9">
        <w:trPr>
          <w:gridAfter w:val="1"/>
          <w:wAfter w:w="49" w:type="dxa"/>
          <w:trHeight w:val="35"/>
        </w:trPr>
        <w:tc>
          <w:tcPr>
            <w:tcW w:w="231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  <w:t>(n = 87)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931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305"/>
        </w:trPr>
        <w:tc>
          <w:tcPr>
            <w:tcW w:w="231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Low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(n = 23)</w:t>
            </w:r>
          </w:p>
        </w:tc>
        <w:tc>
          <w:tcPr>
            <w:tcW w:w="1983" w:type="dxa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High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(64)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P</w:t>
            </w: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≤50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39(44.8%)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4(17.4%)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35(54.7%)            </w:t>
            </w:r>
          </w:p>
        </w:tc>
        <w:tc>
          <w:tcPr>
            <w:tcW w:w="997" w:type="dxa"/>
            <w:gridSpan w:val="2"/>
            <w:vMerge w:val="restart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0.002</w:t>
            </w:r>
            <w:r w:rsidRPr="00BD570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&gt;50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48(55.2%)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19(82.6%)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29(45.3%)</w:t>
            </w:r>
          </w:p>
        </w:tc>
        <w:tc>
          <w:tcPr>
            <w:tcW w:w="997" w:type="dxa"/>
            <w:gridSpan w:val="2"/>
            <w:vMerge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Pathology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Ductal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76(87.4%)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19(82.6%)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57(89.1%)</w:t>
            </w:r>
          </w:p>
        </w:tc>
        <w:tc>
          <w:tcPr>
            <w:tcW w:w="997" w:type="dxa"/>
            <w:gridSpan w:val="2"/>
            <w:vMerge w:val="restart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0.42</w:t>
            </w: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2E7B69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E7B69">
              <w:rPr>
                <w:rFonts w:asciiTheme="majorBidi" w:hAnsiTheme="majorBidi" w:cstheme="majorBidi"/>
                <w:sz w:val="20"/>
                <w:szCs w:val="20"/>
              </w:rPr>
              <w:t>Lobular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11(12.6%)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4(17.4%)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7(10.9%)</w:t>
            </w:r>
          </w:p>
        </w:tc>
        <w:tc>
          <w:tcPr>
            <w:tcW w:w="997" w:type="dxa"/>
            <w:gridSpan w:val="2"/>
            <w:vMerge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vAlign w:val="center"/>
            <w:hideMark/>
          </w:tcPr>
          <w:p w:rsidR="00D45371" w:rsidRPr="002E7B69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E7B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Menopause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Pre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38(43.7%)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5(21.7%)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33(51.6%)</w:t>
            </w:r>
          </w:p>
        </w:tc>
        <w:tc>
          <w:tcPr>
            <w:tcW w:w="997" w:type="dxa"/>
            <w:gridSpan w:val="2"/>
            <w:vMerge w:val="restart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0.013</w:t>
            </w:r>
            <w:r w:rsidRPr="00BD570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Post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49(56.3%)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18(78.3%)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31(48.4%)</w:t>
            </w:r>
          </w:p>
        </w:tc>
        <w:tc>
          <w:tcPr>
            <w:tcW w:w="997" w:type="dxa"/>
            <w:gridSpan w:val="2"/>
            <w:vMerge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1224"/>
        </w:trPr>
        <w:tc>
          <w:tcPr>
            <w:tcW w:w="2314" w:type="dxa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N0                                              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N1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N2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N3                                        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26(29.9%)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22 (  25.3% 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26( 29.9% 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13( 14.9%  )                       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10(43.5%)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6(26.1%)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3(13%)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4(17.4%)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16(25%)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16( 25%)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23(35.9 ) 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9(14.1)           </w:t>
            </w:r>
          </w:p>
        </w:tc>
        <w:tc>
          <w:tcPr>
            <w:tcW w:w="997" w:type="dxa"/>
            <w:gridSpan w:val="2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0.17</w:t>
            </w: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G1&amp;2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59(67.8%)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16(69.6%)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43(67.2%)</w:t>
            </w:r>
          </w:p>
        </w:tc>
        <w:tc>
          <w:tcPr>
            <w:tcW w:w="997" w:type="dxa"/>
            <w:gridSpan w:val="2"/>
            <w:vMerge w:val="restart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0.83</w:t>
            </w: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G3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28(32.2%)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     7(30.4%)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21(32.8%)</w:t>
            </w:r>
          </w:p>
        </w:tc>
        <w:tc>
          <w:tcPr>
            <w:tcW w:w="997" w:type="dxa"/>
            <w:gridSpan w:val="2"/>
            <w:vMerge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LVI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Non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47(54%)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19(82.6%)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28(43.8%)</w:t>
            </w:r>
          </w:p>
        </w:tc>
        <w:tc>
          <w:tcPr>
            <w:tcW w:w="997" w:type="dxa"/>
            <w:gridSpan w:val="2"/>
            <w:vMerge w:val="restart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  <w:r w:rsidRPr="00BD570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40(46%)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4(17.4%)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36(56.2%)</w:t>
            </w:r>
          </w:p>
        </w:tc>
        <w:tc>
          <w:tcPr>
            <w:tcW w:w="997" w:type="dxa"/>
            <w:gridSpan w:val="2"/>
            <w:vMerge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radiotherapy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68(78.2%)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12(52.2%)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56(87.5%)</w:t>
            </w:r>
          </w:p>
        </w:tc>
        <w:tc>
          <w:tcPr>
            <w:tcW w:w="997" w:type="dxa"/>
            <w:gridSpan w:val="2"/>
            <w:vMerge w:val="restart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19(21.8%)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11(47.8%)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8(12.5%)</w:t>
            </w:r>
          </w:p>
        </w:tc>
        <w:tc>
          <w:tcPr>
            <w:tcW w:w="997" w:type="dxa"/>
            <w:gridSpan w:val="2"/>
            <w:vMerge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Ki67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Low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32(36.8%)</w:t>
            </w:r>
          </w:p>
        </w:tc>
        <w:tc>
          <w:tcPr>
            <w:tcW w:w="1983" w:type="dxa"/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15(65.2%)</w:t>
            </w:r>
          </w:p>
        </w:tc>
        <w:tc>
          <w:tcPr>
            <w:tcW w:w="1983" w:type="dxa"/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17(26.6%)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  <w:r w:rsidRPr="00BD570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</w:tr>
      <w:tr w:rsidR="00D45371" w:rsidRPr="00BD5700" w:rsidTr="004D0AD9">
        <w:trPr>
          <w:trHeight w:val="24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371" w:rsidRPr="00BD5700" w:rsidRDefault="00D45371" w:rsidP="00BD5700">
            <w:pPr>
              <w:bidi w:val="0"/>
              <w:ind w:left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High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55(63.2%)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8(34.8%)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47(73.4%)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734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Her-2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    Positive                     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    Negative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14(16.1%) 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73(83.9%)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2(8.7)                 21(91.3%)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12(18.8%)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52(81.2%)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0.26</w:t>
            </w:r>
          </w:p>
        </w:tc>
      </w:tr>
      <w:tr w:rsidR="00D45371" w:rsidRPr="00BD5700" w:rsidTr="004D0AD9">
        <w:trPr>
          <w:trHeight w:val="108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Tumor size 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&lt;=5  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&gt;5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53(60.9)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34(39.1)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     20(87)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     3(13)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    33(51.6)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    34(39.1)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0.003</w:t>
            </w:r>
            <w:r w:rsidRPr="00BD570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5371" w:rsidRPr="00BD5700" w:rsidTr="004D0AD9">
        <w:trPr>
          <w:trHeight w:val="1085"/>
        </w:trPr>
        <w:tc>
          <w:tcPr>
            <w:tcW w:w="23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Hormonal status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+ve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-ve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64(73.6)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23(26.4)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   14(60.8)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    9(39.1)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    50(78.1)</w:t>
            </w: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 xml:space="preserve">     14(21.9)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45371" w:rsidRPr="00BD5700" w:rsidRDefault="00D45371" w:rsidP="00BD5700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5700">
              <w:rPr>
                <w:rFonts w:asciiTheme="majorBidi" w:hAnsiTheme="majorBidi" w:cstheme="majorBidi"/>
                <w:sz w:val="20"/>
                <w:szCs w:val="20"/>
              </w:rPr>
              <w:t>0.11</w:t>
            </w:r>
          </w:p>
        </w:tc>
      </w:tr>
    </w:tbl>
    <w:p w:rsidR="00BD5700" w:rsidRDefault="00BD5700" w:rsidP="00BD5700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sectPr w:rsidR="00BD5700" w:rsidSect="00BD5700">
          <w:type w:val="continuous"/>
          <w:pgSz w:w="11906" w:h="16838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BD5700" w:rsidRPr="00BD5700" w:rsidRDefault="00BD5700" w:rsidP="00BD5700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</w:pPr>
    </w:p>
    <w:p w:rsidR="004D0AD9" w:rsidRDefault="004D0AD9" w:rsidP="004D0AD9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sectPr w:rsidR="004D0AD9" w:rsidSect="004D0AD9">
          <w:type w:val="continuous"/>
          <w:pgSz w:w="11906" w:h="16838" w:code="9"/>
          <w:pgMar w:top="1440" w:right="1440" w:bottom="1440" w:left="1440" w:header="709" w:footer="709" w:gutter="0"/>
          <w:cols w:space="709"/>
          <w:rtlGutter/>
          <w:docGrid w:linePitch="360"/>
        </w:sectPr>
      </w:pPr>
    </w:p>
    <w:p w:rsidR="00BD5700" w:rsidRDefault="004D0AD9" w:rsidP="004D0AD9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</w:pP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lastRenderedPageBreak/>
        <w:t xml:space="preserve">Table 2 showed 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analysis of risk factors associated with local recurrence according to the 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lastRenderedPageBreak/>
        <w:t xml:space="preserve">mean time (months) to local relapse. There were a significant association between early local relapse 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lastRenderedPageBreak/>
        <w:t xml:space="preserve">(LR) and high MBD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(p&lt;0.001)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, age &lt;50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(p=0.006)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, LVI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(p=0.044)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, positive axillary nodes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(p=0.014)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and high Ki67 expression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(p=0.007)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.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In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lastRenderedPageBreak/>
        <w:t>multivariate analysis (table3), MBD was an independent risk factor for LR (p&lt;0.001). Age and nodal status was near significant (p=0.07).</w:t>
      </w:r>
    </w:p>
    <w:p w:rsidR="004D0AD9" w:rsidRDefault="004D0AD9" w:rsidP="004D0AD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sectPr w:rsidR="004D0AD9" w:rsidSect="004D0AD9">
          <w:type w:val="continuous"/>
          <w:pgSz w:w="11906" w:h="16838" w:code="9"/>
          <w:pgMar w:top="1440" w:right="1440" w:bottom="1440" w:left="1440" w:header="709" w:footer="709" w:gutter="0"/>
          <w:cols w:num="2" w:space="709"/>
          <w:rtlGutter/>
          <w:docGrid w:linePitch="360"/>
        </w:sectPr>
      </w:pPr>
    </w:p>
    <w:p w:rsidR="004D0AD9" w:rsidRDefault="004D0AD9" w:rsidP="00BD570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</w:pPr>
    </w:p>
    <w:p w:rsidR="0063003C" w:rsidRPr="00F9203F" w:rsidRDefault="0063003C" w:rsidP="004D0AD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 w:rsidRPr="00F9203F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  <w:t>Table (2) Univariate analysis for factors affecting</w:t>
      </w:r>
      <w:r w:rsidR="00A558A2" w:rsidRPr="00F9203F">
        <w:rPr>
          <w:rFonts w:asciiTheme="majorBidi" w:hAnsiTheme="majorBidi" w:cstheme="majorBidi"/>
          <w:b/>
          <w:bCs/>
          <w:sz w:val="20"/>
          <w:szCs w:val="20"/>
          <w:lang w:bidi="ar-EG"/>
        </w:rPr>
        <w:t>LR</w:t>
      </w:r>
    </w:p>
    <w:tbl>
      <w:tblPr>
        <w:tblW w:w="832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92"/>
        <w:gridCol w:w="2207"/>
        <w:gridCol w:w="2024"/>
      </w:tblGrid>
      <w:tr w:rsidR="0063003C" w:rsidRPr="004D0AD9" w:rsidTr="004D0AD9">
        <w:trPr>
          <w:trHeight w:val="384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Factor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Mean time to local recurrence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003C" w:rsidRPr="004D0AD9" w:rsidRDefault="0063003C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P</w:t>
            </w:r>
          </w:p>
        </w:tc>
      </w:tr>
      <w:tr w:rsidR="0063003C" w:rsidRPr="004D0AD9" w:rsidTr="004D0AD9">
        <w:trPr>
          <w:trHeight w:val="326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Age</w:t>
            </w: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≤50 years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&gt;50 years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35.74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50.71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0.006</w:t>
            </w:r>
          </w:p>
        </w:tc>
      </w:tr>
      <w:tr w:rsidR="0063003C" w:rsidRPr="004D0AD9" w:rsidTr="004D0AD9">
        <w:trPr>
          <w:trHeight w:val="330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Pathology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Ductal Ca.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Lobular Ca.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42.51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54.32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0.147</w:t>
            </w:r>
          </w:p>
        </w:tc>
      </w:tr>
      <w:tr w:rsidR="0063003C" w:rsidRPr="004D0AD9" w:rsidTr="004D0AD9">
        <w:trPr>
          <w:trHeight w:val="342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N stage</w:t>
            </w: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Negative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Positive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54.17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39.66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0.014</w:t>
            </w:r>
          </w:p>
        </w:tc>
      </w:tr>
      <w:tr w:rsidR="0063003C" w:rsidRPr="004D0AD9" w:rsidTr="004D0AD9">
        <w:trPr>
          <w:trHeight w:val="347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Menopause</w:t>
            </w: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Pre-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Post-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38.79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48.04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0.090</w:t>
            </w:r>
          </w:p>
        </w:tc>
      </w:tr>
      <w:tr w:rsidR="0063003C" w:rsidRPr="004D0AD9" w:rsidTr="004D0AD9">
        <w:trPr>
          <w:trHeight w:val="360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L</w:t>
            </w:r>
            <w:r w:rsidR="00AA2734">
              <w:rPr>
                <w:rFonts w:asciiTheme="majorBidi" w:eastAsia="Times New Roman" w:hAnsiTheme="majorBidi" w:cstheme="majorBidi"/>
                <w:sz w:val="20"/>
                <w:szCs w:val="20"/>
              </w:rPr>
              <w:t>VI</w:t>
            </w: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-ve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+ve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49.00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38.13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0.044|</w:t>
            </w:r>
          </w:p>
        </w:tc>
      </w:tr>
      <w:tr w:rsidR="0063003C" w:rsidRPr="004D0AD9" w:rsidTr="004D0AD9">
        <w:trPr>
          <w:trHeight w:val="300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Her-2</w:t>
            </w:r>
          </w:p>
          <w:p w:rsidR="00AA2734" w:rsidRPr="004D0AD9" w:rsidRDefault="00AA2734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+v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-ve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38.29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45.10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0.355</w:t>
            </w:r>
          </w:p>
        </w:tc>
      </w:tr>
      <w:tr w:rsidR="0063003C" w:rsidRPr="004D0AD9" w:rsidTr="004D0AD9">
        <w:trPr>
          <w:trHeight w:val="307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Tumor size</w:t>
            </w: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&lt; 5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≥ 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47.32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38.82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0.125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3003C" w:rsidRPr="004D0AD9" w:rsidTr="004D0AD9">
        <w:trPr>
          <w:trHeight w:val="247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Grade</w:t>
            </w: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1-2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45.50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40.84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 xml:space="preserve">  0.421</w:t>
            </w:r>
          </w:p>
        </w:tc>
      </w:tr>
      <w:tr w:rsidR="0063003C" w:rsidRPr="004D0AD9" w:rsidTr="004D0AD9">
        <w:trPr>
          <w:trHeight w:val="315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HR</w:t>
            </w: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Positive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negative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43.80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44.57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0.900</w:t>
            </w:r>
          </w:p>
        </w:tc>
      </w:tr>
      <w:tr w:rsidR="0063003C" w:rsidRPr="004D0AD9" w:rsidTr="004D0AD9">
        <w:trPr>
          <w:trHeight w:val="328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MBD</w:t>
            </w: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Low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High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67.59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35.52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&lt;0.001</w:t>
            </w:r>
          </w:p>
        </w:tc>
      </w:tr>
      <w:tr w:rsidR="0063003C" w:rsidRPr="004D0AD9" w:rsidTr="004D0AD9">
        <w:trPr>
          <w:trHeight w:val="283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Ki67</w:t>
            </w: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Low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high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734" w:rsidRDefault="00AA2734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  <w:p w:rsidR="0063003C" w:rsidRPr="004D0AD9" w:rsidRDefault="0063003C" w:rsidP="00AA2734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53.53</w:t>
            </w: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38.45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  <w:p w:rsidR="0063003C" w:rsidRPr="004D0AD9" w:rsidRDefault="0063003C" w:rsidP="00BD5700">
            <w:pPr>
              <w:bidi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0.007</w:t>
            </w:r>
          </w:p>
        </w:tc>
      </w:tr>
    </w:tbl>
    <w:p w:rsidR="00451ADB" w:rsidRPr="004D0AD9" w:rsidRDefault="00451ADB" w:rsidP="00BD570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</w:pPr>
    </w:p>
    <w:p w:rsidR="00B97AAF" w:rsidRPr="00F9203F" w:rsidRDefault="00577667" w:rsidP="00BD570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 w:rsidRPr="00F9203F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  <w:t>Table (</w:t>
      </w:r>
      <w:r w:rsidR="004D47C1" w:rsidRPr="00F9203F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  <w:t>3) multivariate a</w:t>
      </w:r>
      <w:r w:rsidR="007A672F" w:rsidRPr="00F9203F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  <w:t>nalysis for factor affecting LR</w:t>
      </w: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54"/>
        <w:gridCol w:w="3436"/>
        <w:gridCol w:w="1850"/>
      </w:tblGrid>
      <w:tr w:rsidR="00B97AAF" w:rsidRPr="004D0AD9" w:rsidTr="004D0AD9">
        <w:trPr>
          <w:trHeight w:val="417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HR (95% CI)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p-value</w:t>
            </w:r>
          </w:p>
        </w:tc>
      </w:tr>
      <w:tr w:rsidR="00B97AAF" w:rsidRPr="004D0AD9" w:rsidTr="004D0AD9">
        <w:trPr>
          <w:trHeight w:val="404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Age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0.623(0.372-1.042)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sz w:val="20"/>
                <w:szCs w:val="20"/>
              </w:rPr>
              <w:t>0.071</w:t>
            </w:r>
          </w:p>
        </w:tc>
      </w:tr>
      <w:tr w:rsidR="00B97AAF" w:rsidRPr="004D0AD9" w:rsidTr="004D0AD9">
        <w:trPr>
          <w:trHeight w:val="465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Nodal stage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1.640 (.960 – 2.800)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0.070</w:t>
            </w:r>
          </w:p>
        </w:tc>
      </w:tr>
      <w:tr w:rsidR="00B97AAF" w:rsidRPr="004D0AD9" w:rsidTr="004D0AD9">
        <w:trPr>
          <w:trHeight w:val="374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LVI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1.064(0.658-1.721)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hAnsiTheme="majorBidi" w:cstheme="majorBidi"/>
                <w:sz w:val="20"/>
                <w:szCs w:val="20"/>
              </w:rPr>
              <w:t>0.800</w:t>
            </w:r>
          </w:p>
        </w:tc>
      </w:tr>
      <w:tr w:rsidR="00B97AAF" w:rsidRPr="004D0AD9" w:rsidTr="004D0AD9">
        <w:trPr>
          <w:trHeight w:val="334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MBD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1.687 (1.273 – 2.236)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&lt;0.001</w:t>
            </w:r>
          </w:p>
        </w:tc>
      </w:tr>
      <w:tr w:rsidR="00B97AAF" w:rsidRPr="004D0AD9" w:rsidTr="004D0AD9">
        <w:trPr>
          <w:trHeight w:val="480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Ki67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1.042(0.630-1.724)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AF" w:rsidRPr="004D0AD9" w:rsidRDefault="00B97AAF" w:rsidP="00BD5700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D0AD9">
              <w:rPr>
                <w:rFonts w:asciiTheme="majorBidi" w:eastAsia="Calibri" w:hAnsiTheme="majorBidi" w:cstheme="majorBidi"/>
                <w:sz w:val="20"/>
                <w:szCs w:val="20"/>
              </w:rPr>
              <w:t>0.872</w:t>
            </w:r>
          </w:p>
        </w:tc>
      </w:tr>
    </w:tbl>
    <w:p w:rsidR="004D0AD9" w:rsidRDefault="004D0AD9" w:rsidP="00BD570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  <w:sectPr w:rsidR="004D0AD9" w:rsidSect="004D0AD9">
          <w:type w:val="continuous"/>
          <w:pgSz w:w="11906" w:h="16838" w:code="9"/>
          <w:pgMar w:top="1440" w:right="1440" w:bottom="1440" w:left="1440" w:header="709" w:footer="709" w:gutter="0"/>
          <w:cols w:space="709"/>
          <w:rtlGutter/>
          <w:docGrid w:linePitch="360"/>
        </w:sectPr>
      </w:pPr>
    </w:p>
    <w:p w:rsidR="00B97AAF" w:rsidRPr="00BD5700" w:rsidRDefault="00B97AAF" w:rsidP="00BD570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</w:p>
    <w:p w:rsidR="004D0AD9" w:rsidRDefault="004D0AD9" w:rsidP="00BD570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  <w:sectPr w:rsidR="004D0AD9" w:rsidSect="004D0AD9">
          <w:type w:val="continuous"/>
          <w:pgSz w:w="11906" w:h="16838" w:code="9"/>
          <w:pgMar w:top="1440" w:right="1440" w:bottom="1440" w:left="1440" w:header="709" w:footer="709" w:gutter="0"/>
          <w:cols w:space="709"/>
          <w:rtlGutter/>
          <w:docGrid w:linePitch="360"/>
        </w:sectPr>
      </w:pPr>
    </w:p>
    <w:p w:rsidR="00235D2E" w:rsidRPr="00BD5700" w:rsidRDefault="00BD5700" w:rsidP="00BD570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  <w:lastRenderedPageBreak/>
        <w:t xml:space="preserve">4. </w:t>
      </w:r>
      <w:r w:rsidR="00235D2E" w:rsidRPr="00BD570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EG"/>
        </w:rPr>
        <w:t>Discussion</w:t>
      </w:r>
    </w:p>
    <w:p w:rsidR="00391EA5" w:rsidRPr="00BD5700" w:rsidRDefault="005E26A0" w:rsidP="00BD5700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</w:pPr>
      <w:r w:rsidRPr="00BD5700">
        <w:rPr>
          <w:rFonts w:asciiTheme="majorBidi" w:eastAsiaTheme="minorHAnsi" w:hAnsiTheme="majorBidi" w:cstheme="majorBidi"/>
          <w:sz w:val="20"/>
          <w:szCs w:val="20"/>
        </w:rPr>
        <w:t>Mammographic density</w:t>
      </w:r>
      <w:r w:rsidR="00D201CF" w:rsidRPr="00BD5700">
        <w:rPr>
          <w:rFonts w:asciiTheme="majorBidi" w:eastAsiaTheme="minorHAnsi" w:hAnsiTheme="majorBidi" w:cstheme="majorBidi"/>
          <w:sz w:val="20"/>
          <w:szCs w:val="20"/>
        </w:rPr>
        <w:t xml:space="preserve"> is one of the risk factors for breast cancerand</w:t>
      </w:r>
      <w:r w:rsidR="00BD5700" w:rsidRPr="00BD5700">
        <w:rPr>
          <w:rFonts w:asciiTheme="majorBidi" w:eastAsiaTheme="minorHAnsi" w:hAnsiTheme="majorBidi" w:cstheme="majorBidi"/>
          <w:sz w:val="20"/>
          <w:szCs w:val="20"/>
        </w:rPr>
        <w:t>loco regional</w:t>
      </w:r>
      <w:r w:rsidRPr="00BD5700">
        <w:rPr>
          <w:rFonts w:asciiTheme="majorBidi" w:eastAsiaTheme="minorHAnsi" w:hAnsiTheme="majorBidi" w:cstheme="majorBidi"/>
          <w:sz w:val="20"/>
          <w:szCs w:val="20"/>
        </w:rPr>
        <w:t xml:space="preserve"> recurrence </w:t>
      </w:r>
      <w:r w:rsidR="00D201CF" w:rsidRPr="00BD5700">
        <w:rPr>
          <w:rFonts w:asciiTheme="majorBidi" w:eastAsiaTheme="minorHAnsi" w:hAnsiTheme="majorBidi" w:cstheme="majorBidi"/>
          <w:sz w:val="20"/>
          <w:szCs w:val="20"/>
        </w:rPr>
        <w:t>in patients with</w:t>
      </w:r>
      <w:r w:rsidR="00BD5700" w:rsidRPr="00BD5700">
        <w:rPr>
          <w:rFonts w:asciiTheme="majorBidi" w:eastAsiaTheme="minorHAnsi" w:hAnsiTheme="majorBidi" w:cstheme="majorBidi"/>
          <w:sz w:val="20"/>
          <w:szCs w:val="20"/>
        </w:rPr>
        <w:t>invasive breast</w:t>
      </w:r>
      <w:r w:rsidRPr="00BD5700">
        <w:rPr>
          <w:rFonts w:asciiTheme="majorBidi" w:eastAsiaTheme="minorHAnsi" w:hAnsiTheme="majorBidi" w:cstheme="majorBidi"/>
          <w:sz w:val="20"/>
          <w:szCs w:val="20"/>
        </w:rPr>
        <w:t xml:space="preserve"> cancer.</w:t>
      </w:r>
      <w:r w:rsidRPr="00BD5700">
        <w:rPr>
          <w:rFonts w:asciiTheme="majorBidi" w:eastAsiaTheme="minorHAnsi" w:hAnsiTheme="majorBidi" w:cstheme="majorBidi"/>
          <w:sz w:val="20"/>
          <w:szCs w:val="20"/>
          <w:vertAlign w:val="superscript"/>
        </w:rPr>
        <w:t>[20]</w:t>
      </w:r>
      <w:r w:rsidR="003C1942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in the present study t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here</w:t>
      </w:r>
      <w:r w:rsidR="00235D2E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 was</w:t>
      </w:r>
      <w:r w:rsidR="00391EA5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 correlation between </w:t>
      </w:r>
      <w:r w:rsidR="00BD5700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patient's characteristics</w:t>
      </w:r>
      <w:r w:rsidR="00391EA5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 and </w:t>
      </w:r>
      <w:r w:rsidR="00235D2E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M</w:t>
      </w:r>
      <w:r w:rsidR="00391EA5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BD. Among </w:t>
      </w:r>
      <w:r w:rsidR="003C1942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lastRenderedPageBreak/>
        <w:t xml:space="preserve">87 </w:t>
      </w:r>
      <w:r w:rsidR="00391EA5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patients, 23 (26.44%) patients had low dense breasts (&lt;25%) while 64 (73.66%) patients had high dense breasts (</w:t>
      </w:r>
      <w:r w:rsidR="007A672F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≥</w:t>
      </w:r>
      <w:r w:rsidR="00391EA5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25%). Age &lt; 50 (p=0.002), premenopausal women (p=0.013), tumor size </w:t>
      </w:r>
      <w:r w:rsidR="00235D2E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≥</w:t>
      </w:r>
      <w:r w:rsidR="00391EA5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5cm (p=0.003), LVI (p=0.001), high Ki67 expression (p&lt;0.001) and patients who received adjuvant </w:t>
      </w:r>
      <w:r w:rsidR="00391EA5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lastRenderedPageBreak/>
        <w:t xml:space="preserve">radiotherapy (p&lt;0.001) were significantly associated with more frequent high breast density. </w:t>
      </w:r>
    </w:p>
    <w:p w:rsidR="00391EA5" w:rsidRPr="00BD5700" w:rsidRDefault="00391EA5" w:rsidP="00BD5700">
      <w:pPr>
        <w:bidi w:val="0"/>
        <w:spacing w:after="0" w:line="240" w:lineRule="auto"/>
        <w:ind w:firstLine="426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</w:pP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The 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>analysis of risk fa</w:t>
      </w:r>
      <w:r w:rsidR="007A672F" w:rsidRPr="00BD5700">
        <w:rPr>
          <w:rFonts w:asciiTheme="majorBidi" w:hAnsiTheme="majorBidi" w:cstheme="majorBidi"/>
          <w:color w:val="131413"/>
          <w:sz w:val="20"/>
          <w:szCs w:val="20"/>
        </w:rPr>
        <w:t>ctors associated with loc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>al recurrence according to the mean time (months) to local relapse showed a significant association between</w:t>
      </w:r>
      <w:r w:rsidR="007A672F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early local relapse (LR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) andhigh MBD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(p&lt;0.001)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, age &lt;50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(p=0.006)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, LVI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(p=0.044)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, positive axillary nodes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(p=0.014)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and high Ki67 expression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(p=0.007)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. 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>In multivariate analysis (table2), MBD was an</w:t>
      </w:r>
      <w:r w:rsidR="006452EE"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 independent risk factor for LR</w:t>
      </w:r>
      <w:r w:rsidRPr="00BD5700">
        <w:rPr>
          <w:rFonts w:asciiTheme="majorBidi" w:hAnsiTheme="majorBidi" w:cstheme="majorBidi"/>
          <w:color w:val="000000" w:themeColor="text1"/>
          <w:sz w:val="20"/>
          <w:szCs w:val="20"/>
          <w:lang w:bidi="ar-EG"/>
        </w:rPr>
        <w:t xml:space="preserve"> (p&lt;0,001). Age and nodal status was near significant (p=0.07).  </w:t>
      </w:r>
    </w:p>
    <w:p w:rsidR="000445C1" w:rsidRPr="00BD5700" w:rsidRDefault="00391EA5" w:rsidP="00BD5700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color w:val="231F20"/>
          <w:sz w:val="20"/>
          <w:szCs w:val="20"/>
        </w:rPr>
      </w:pPr>
      <w:r w:rsidRPr="00BD5700">
        <w:rPr>
          <w:rFonts w:asciiTheme="majorBidi" w:hAnsiTheme="majorBidi" w:cstheme="majorBidi"/>
          <w:color w:val="231F20"/>
          <w:sz w:val="20"/>
          <w:szCs w:val="20"/>
        </w:rPr>
        <w:t>Tulin et al 2009</w:t>
      </w:r>
      <w:r w:rsidRPr="00BD5700">
        <w:rPr>
          <w:rFonts w:asciiTheme="majorBidi" w:hAnsiTheme="majorBidi" w:cstheme="majorBidi"/>
          <w:color w:val="231F20"/>
          <w:sz w:val="20"/>
          <w:szCs w:val="20"/>
          <w:vertAlign w:val="superscript"/>
        </w:rPr>
        <w:t>[19]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 evaluated the role of mammographic density as a risk factor for the development of local </w:t>
      </w:r>
      <w:r w:rsidR="00BD5700" w:rsidRPr="00BD5700">
        <w:rPr>
          <w:rFonts w:asciiTheme="majorBidi" w:hAnsiTheme="majorBidi" w:cstheme="majorBidi"/>
          <w:color w:val="231F20"/>
          <w:sz w:val="20"/>
          <w:szCs w:val="20"/>
        </w:rPr>
        <w:t>recurrence and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 found that patients </w:t>
      </w:r>
      <w:r w:rsidR="00442D01" w:rsidRPr="00BD5700">
        <w:rPr>
          <w:rFonts w:asciiTheme="majorBidi" w:hAnsiTheme="majorBidi" w:cstheme="majorBidi"/>
          <w:color w:val="231F20"/>
          <w:sz w:val="20"/>
          <w:szCs w:val="20"/>
        </w:rPr>
        <w:t>with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 high mammographic density </w:t>
      </w:r>
      <w:r w:rsidR="00442D01" w:rsidRPr="00BD5700">
        <w:rPr>
          <w:rFonts w:asciiTheme="majorBidi" w:hAnsiTheme="majorBidi" w:cstheme="majorBidi"/>
          <w:color w:val="231F20"/>
          <w:sz w:val="20"/>
          <w:szCs w:val="20"/>
        </w:rPr>
        <w:t>had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 a greater risk of local recurrence compared with the </w:t>
      </w:r>
      <w:r w:rsidR="00442D01" w:rsidRPr="00BD5700">
        <w:rPr>
          <w:rFonts w:asciiTheme="majorBidi" w:hAnsiTheme="majorBidi" w:cstheme="majorBidi"/>
          <w:color w:val="231F20"/>
          <w:sz w:val="20"/>
          <w:szCs w:val="20"/>
        </w:rPr>
        <w:t>low</w:t>
      </w:r>
      <w:r w:rsidR="003C1942"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 dense breasts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. </w:t>
      </w:r>
      <w:r w:rsidR="00AA2734" w:rsidRPr="00BD5700">
        <w:rPr>
          <w:rFonts w:asciiTheme="majorBidi" w:hAnsiTheme="majorBidi" w:cstheme="majorBidi"/>
          <w:color w:val="231F20"/>
          <w:sz w:val="20"/>
          <w:szCs w:val="20"/>
        </w:rPr>
        <w:t>Women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 who did not receive radiotherapy</w:t>
      </w:r>
      <w:r w:rsidR="007A23B5"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 had a disease recurrence rate at 10 years of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40% </w:t>
      </w:r>
      <w:r w:rsidR="007A23B5" w:rsidRPr="00BD5700">
        <w:rPr>
          <w:rFonts w:asciiTheme="majorBidi" w:hAnsiTheme="majorBidi" w:cstheme="majorBidi"/>
          <w:color w:val="231F20"/>
          <w:sz w:val="20"/>
          <w:szCs w:val="20"/>
        </w:rPr>
        <w:t>for patients with &gt;50% density versus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 0</w:t>
      </w:r>
      <w:r w:rsidR="00AA2734" w:rsidRPr="00BD5700">
        <w:rPr>
          <w:rFonts w:asciiTheme="majorBidi" w:hAnsiTheme="majorBidi" w:cstheme="majorBidi"/>
          <w:color w:val="231F20"/>
          <w:sz w:val="20"/>
          <w:szCs w:val="20"/>
        </w:rPr>
        <w:t>% for</w:t>
      </w:r>
      <w:r w:rsidR="007A23B5"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 women &lt;25% density (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P &lt; .0001). </w:t>
      </w:r>
      <w:r w:rsidR="006452EE" w:rsidRPr="00BD5700">
        <w:rPr>
          <w:rFonts w:asciiTheme="majorBidi" w:hAnsiTheme="majorBidi" w:cstheme="majorBidi"/>
          <w:color w:val="231F20"/>
          <w:sz w:val="20"/>
          <w:szCs w:val="20"/>
        </w:rPr>
        <w:t>They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 concluded that mammographic breast density is an important risk factor for local breast cancer recurrence </w:t>
      </w:r>
      <w:r w:rsidR="006452EE" w:rsidRPr="00BD5700">
        <w:rPr>
          <w:rFonts w:asciiTheme="majorBidi" w:hAnsiTheme="majorBidi" w:cstheme="majorBidi"/>
          <w:color w:val="231F20"/>
          <w:sz w:val="20"/>
          <w:szCs w:val="20"/>
        </w:rPr>
        <w:t>especially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 xml:space="preserve"> among women not receiving breast irradiation.</w:t>
      </w:r>
    </w:p>
    <w:p w:rsidR="00391EA5" w:rsidRPr="00BD5700" w:rsidRDefault="00391EA5" w:rsidP="00BD5700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color w:val="231F20"/>
          <w:sz w:val="20"/>
          <w:szCs w:val="20"/>
        </w:rPr>
      </w:pPr>
      <w:r w:rsidRPr="00BD5700">
        <w:rPr>
          <w:rFonts w:asciiTheme="majorBidi" w:hAnsiTheme="majorBidi" w:cstheme="majorBidi"/>
          <w:sz w:val="20"/>
          <w:szCs w:val="20"/>
        </w:rPr>
        <w:t>Louise et al 2013</w:t>
      </w:r>
      <w:r w:rsidRPr="00BD5700">
        <w:rPr>
          <w:rFonts w:asciiTheme="majorBidi" w:hAnsiTheme="majorBidi" w:cstheme="majorBidi"/>
          <w:sz w:val="20"/>
          <w:szCs w:val="20"/>
          <w:vertAlign w:val="superscript"/>
        </w:rPr>
        <w:t>[20]</w:t>
      </w:r>
      <w:r w:rsidRPr="00BD5700">
        <w:rPr>
          <w:rFonts w:asciiTheme="majorBidi" w:hAnsiTheme="majorBidi" w:cstheme="majorBidi"/>
          <w:sz w:val="20"/>
          <w:szCs w:val="20"/>
        </w:rPr>
        <w:t xml:space="preserve"> found that (PD) wa</w:t>
      </w:r>
      <w:r w:rsidR="003C1942" w:rsidRPr="00BD5700">
        <w:rPr>
          <w:rFonts w:asciiTheme="majorBidi" w:hAnsiTheme="majorBidi" w:cstheme="majorBidi"/>
          <w:sz w:val="20"/>
          <w:szCs w:val="20"/>
        </w:rPr>
        <w:t>s associated with</w:t>
      </w:r>
      <w:r w:rsidR="000445C1" w:rsidRPr="00BD5700">
        <w:rPr>
          <w:rFonts w:asciiTheme="majorBidi" w:hAnsiTheme="majorBidi" w:cstheme="majorBidi"/>
          <w:sz w:val="20"/>
          <w:szCs w:val="20"/>
        </w:rPr>
        <w:t>local</w:t>
      </w:r>
      <w:r w:rsidR="00C85FEF" w:rsidRPr="00BD5700">
        <w:rPr>
          <w:rFonts w:asciiTheme="majorBidi" w:hAnsiTheme="majorBidi" w:cstheme="majorBidi"/>
          <w:sz w:val="20"/>
          <w:szCs w:val="20"/>
        </w:rPr>
        <w:t>(</w:t>
      </w:r>
      <w:r w:rsidR="00C85FEF" w:rsidRPr="00BD5700">
        <w:rPr>
          <w:rFonts w:asciiTheme="majorBidi" w:eastAsiaTheme="minorHAnsi" w:hAnsiTheme="majorBidi" w:cstheme="majorBidi"/>
          <w:sz w:val="20"/>
          <w:szCs w:val="20"/>
        </w:rPr>
        <w:t>p = 0.039</w:t>
      </w:r>
      <w:r w:rsidR="00C85FEF" w:rsidRPr="00BD5700">
        <w:rPr>
          <w:rFonts w:asciiTheme="majorBidi" w:hAnsiTheme="majorBidi" w:cstheme="majorBidi"/>
          <w:sz w:val="20"/>
          <w:szCs w:val="20"/>
        </w:rPr>
        <w:t>)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 and </w:t>
      </w:r>
      <w:r w:rsidRPr="00BD5700">
        <w:rPr>
          <w:rFonts w:asciiTheme="majorBidi" w:hAnsiTheme="majorBidi" w:cstheme="majorBidi"/>
          <w:sz w:val="20"/>
          <w:szCs w:val="20"/>
        </w:rPr>
        <w:t>locoregi</w:t>
      </w:r>
      <w:bookmarkStart w:id="0" w:name="_GoBack"/>
      <w:bookmarkEnd w:id="0"/>
      <w:r w:rsidRPr="00BD5700">
        <w:rPr>
          <w:rFonts w:asciiTheme="majorBidi" w:hAnsiTheme="majorBidi" w:cstheme="majorBidi"/>
          <w:sz w:val="20"/>
          <w:szCs w:val="20"/>
        </w:rPr>
        <w:t>onal rec</w:t>
      </w:r>
      <w:r w:rsidR="00C85FEF" w:rsidRPr="00BD5700">
        <w:rPr>
          <w:rFonts w:asciiTheme="majorBidi" w:hAnsiTheme="majorBidi" w:cstheme="majorBidi"/>
          <w:sz w:val="20"/>
          <w:szCs w:val="20"/>
        </w:rPr>
        <w:t>urrence (</w:t>
      </w:r>
      <w:r w:rsidR="000445C1" w:rsidRPr="00BD5700">
        <w:rPr>
          <w:rFonts w:asciiTheme="majorBidi" w:hAnsiTheme="majorBidi" w:cstheme="majorBidi"/>
          <w:sz w:val="20"/>
          <w:szCs w:val="20"/>
        </w:rPr>
        <w:t>p = 0.033)</w:t>
      </w:r>
      <w:r w:rsidRPr="00BD5700">
        <w:rPr>
          <w:rFonts w:asciiTheme="majorBidi" w:hAnsiTheme="majorBidi" w:cstheme="majorBidi"/>
          <w:sz w:val="20"/>
          <w:szCs w:val="20"/>
        </w:rPr>
        <w:t>for women with PD</w:t>
      </w:r>
      <w:r w:rsidRPr="00BD5700">
        <w:rPr>
          <w:rFonts w:asciiTheme="majorBidi" w:eastAsia="AdvOT07517017+22" w:hAnsiTheme="majorBidi" w:cstheme="majorBidi"/>
          <w:sz w:val="20"/>
          <w:szCs w:val="20"/>
        </w:rPr>
        <w:t>≥</w:t>
      </w:r>
      <w:r w:rsidR="00C85FEF" w:rsidRPr="00BD5700">
        <w:rPr>
          <w:rFonts w:asciiTheme="majorBidi" w:hAnsiTheme="majorBidi" w:cstheme="majorBidi"/>
          <w:sz w:val="20"/>
          <w:szCs w:val="20"/>
        </w:rPr>
        <w:t xml:space="preserve">25%. </w:t>
      </w:r>
      <w:r w:rsidRPr="00BD5700">
        <w:rPr>
          <w:rFonts w:asciiTheme="majorBidi" w:hAnsiTheme="majorBidi" w:cstheme="majorBidi"/>
          <w:sz w:val="20"/>
          <w:szCs w:val="20"/>
        </w:rPr>
        <w:t xml:space="preserve">They </w:t>
      </w:r>
      <w:r w:rsidR="00C85FEF" w:rsidRPr="00BD5700">
        <w:rPr>
          <w:rFonts w:asciiTheme="majorBidi" w:hAnsiTheme="majorBidi" w:cstheme="majorBidi"/>
          <w:sz w:val="20"/>
          <w:szCs w:val="20"/>
        </w:rPr>
        <w:t>suggested</w:t>
      </w:r>
      <w:r w:rsidRPr="00BD5700">
        <w:rPr>
          <w:rFonts w:asciiTheme="majorBidi" w:hAnsiTheme="majorBidi" w:cstheme="majorBidi"/>
          <w:sz w:val="20"/>
          <w:szCs w:val="20"/>
        </w:rPr>
        <w:t xml:space="preserve"> that high mammographic density is an inde</w:t>
      </w:r>
      <w:r w:rsidR="007F756F" w:rsidRPr="00BD5700">
        <w:rPr>
          <w:rFonts w:asciiTheme="majorBidi" w:hAnsiTheme="majorBidi" w:cstheme="majorBidi"/>
          <w:sz w:val="20"/>
          <w:szCs w:val="20"/>
        </w:rPr>
        <w:t xml:space="preserve">pendent risk factor of 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both local and </w:t>
      </w:r>
      <w:r w:rsidR="00C85FEF" w:rsidRPr="00BD5700">
        <w:rPr>
          <w:rFonts w:asciiTheme="majorBidi" w:hAnsiTheme="majorBidi" w:cstheme="majorBidi"/>
          <w:sz w:val="20"/>
          <w:szCs w:val="20"/>
        </w:rPr>
        <w:t>LRR.</w:t>
      </w:r>
    </w:p>
    <w:p w:rsidR="00391EA5" w:rsidRPr="00BD5700" w:rsidRDefault="00391EA5" w:rsidP="00BD5700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color w:val="131413"/>
          <w:sz w:val="20"/>
          <w:szCs w:val="20"/>
        </w:rPr>
      </w:pP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Yu-Sen et al </w:t>
      </w:r>
      <w:r w:rsidRPr="00BD5700">
        <w:rPr>
          <w:rFonts w:asciiTheme="majorBidi" w:hAnsiTheme="majorBidi" w:cstheme="majorBidi"/>
          <w:color w:val="131413"/>
          <w:sz w:val="20"/>
          <w:szCs w:val="20"/>
          <w:vertAlign w:val="superscript"/>
        </w:rPr>
        <w:t>[17]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evaluated patients with dense (50–75% density) and extremely dense (&gt;75% density) breasts and found that those patients had an increased risk of locoregional recurren</w:t>
      </w:r>
      <w:r w:rsidR="007F756F" w:rsidRPr="00BD5700">
        <w:rPr>
          <w:rFonts w:asciiTheme="majorBidi" w:hAnsiTheme="majorBidi" w:cstheme="majorBidi"/>
          <w:color w:val="131413"/>
          <w:sz w:val="20"/>
          <w:szCs w:val="20"/>
        </w:rPr>
        <w:t>ce.</w:t>
      </w:r>
      <w:r w:rsidR="00F9203F">
        <w:rPr>
          <w:rFonts w:asciiTheme="majorBidi" w:hAnsiTheme="majorBidi" w:cstheme="majorBidi"/>
          <w:color w:val="131413"/>
          <w:sz w:val="20"/>
          <w:szCs w:val="20"/>
        </w:rPr>
        <w:t xml:space="preserve"> </w:t>
      </w:r>
      <w:r w:rsidR="00C85FEF" w:rsidRPr="00BD5700">
        <w:rPr>
          <w:rFonts w:asciiTheme="majorBidi" w:hAnsiTheme="majorBidi" w:cstheme="majorBidi"/>
          <w:color w:val="131413"/>
          <w:sz w:val="20"/>
          <w:szCs w:val="20"/>
        </w:rPr>
        <w:t>They also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 demonstrate that dense breast tissue (&gt;50% density) increased the risk of </w:t>
      </w:r>
      <w:r w:rsidR="00C85FEF"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LRR </w:t>
      </w:r>
      <w:r w:rsidRPr="00BD5700">
        <w:rPr>
          <w:rFonts w:asciiTheme="majorBidi" w:hAnsiTheme="majorBidi" w:cstheme="majorBidi"/>
          <w:color w:val="131413"/>
          <w:sz w:val="20"/>
          <w:szCs w:val="20"/>
        </w:rPr>
        <w:t xml:space="preserve">after modified radical mastectomy in patients with invasive breast cancer. </w:t>
      </w:r>
    </w:p>
    <w:p w:rsidR="000445C1" w:rsidRPr="00BD5700" w:rsidRDefault="00123965" w:rsidP="00BD5700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sz w:val="20"/>
          <w:szCs w:val="20"/>
        </w:rPr>
      </w:pPr>
      <w:r w:rsidRPr="00BD5700">
        <w:rPr>
          <w:rFonts w:asciiTheme="majorBidi" w:hAnsiTheme="majorBidi" w:cstheme="majorBidi"/>
          <w:sz w:val="20"/>
          <w:szCs w:val="20"/>
        </w:rPr>
        <w:t xml:space="preserve">In a study carried out by 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Chengshuai et </w:t>
      </w:r>
      <w:r w:rsidR="00A558A2" w:rsidRPr="00BD5700">
        <w:rPr>
          <w:rFonts w:asciiTheme="majorBidi" w:hAnsiTheme="majorBidi" w:cstheme="majorBidi"/>
          <w:sz w:val="20"/>
          <w:szCs w:val="20"/>
        </w:rPr>
        <w:t>al</w:t>
      </w:r>
      <w:r w:rsidR="00A558A2" w:rsidRPr="00BD5700">
        <w:rPr>
          <w:rFonts w:asciiTheme="majorBidi" w:hAnsiTheme="majorBidi" w:cstheme="majorBidi"/>
          <w:sz w:val="20"/>
          <w:szCs w:val="20"/>
          <w:vertAlign w:val="superscript"/>
        </w:rPr>
        <w:t xml:space="preserve"> [</w:t>
      </w:r>
      <w:r w:rsidR="000445C1" w:rsidRPr="00BD5700">
        <w:rPr>
          <w:rFonts w:asciiTheme="majorBidi" w:hAnsiTheme="majorBidi" w:cstheme="majorBidi"/>
          <w:sz w:val="20"/>
          <w:szCs w:val="20"/>
          <w:vertAlign w:val="superscript"/>
        </w:rPr>
        <w:t>21]</w:t>
      </w:r>
      <w:r w:rsidRPr="00BD5700">
        <w:rPr>
          <w:rFonts w:asciiTheme="majorBidi" w:hAnsiTheme="majorBidi" w:cstheme="majorBidi"/>
          <w:sz w:val="20"/>
          <w:szCs w:val="20"/>
        </w:rPr>
        <w:t>,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 814 patients with invasive breast cancer </w:t>
      </w:r>
      <w:r w:rsidRPr="00BD5700">
        <w:rPr>
          <w:rFonts w:asciiTheme="majorBidi" w:hAnsiTheme="majorBidi" w:cstheme="majorBidi"/>
          <w:sz w:val="20"/>
          <w:szCs w:val="20"/>
        </w:rPr>
        <w:t xml:space="preserve">were evaluated </w:t>
      </w:r>
      <w:r w:rsidR="000445C1" w:rsidRPr="00BD5700">
        <w:rPr>
          <w:rFonts w:asciiTheme="majorBidi" w:hAnsiTheme="majorBidi" w:cstheme="majorBidi"/>
          <w:sz w:val="20"/>
          <w:szCs w:val="20"/>
        </w:rPr>
        <w:t>on univariate and multivariate analysis</w:t>
      </w:r>
      <w:r w:rsidRPr="00BD5700">
        <w:rPr>
          <w:rFonts w:asciiTheme="majorBidi" w:hAnsiTheme="majorBidi" w:cstheme="majorBidi"/>
          <w:sz w:val="20"/>
          <w:szCs w:val="20"/>
        </w:rPr>
        <w:t>. The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 tum</w:t>
      </w:r>
      <w:r w:rsidRPr="00BD5700">
        <w:rPr>
          <w:rFonts w:asciiTheme="majorBidi" w:hAnsiTheme="majorBidi" w:cstheme="majorBidi"/>
          <w:sz w:val="20"/>
          <w:szCs w:val="20"/>
        </w:rPr>
        <w:t xml:space="preserve">or size and 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subtype show statistical significance with LN </w:t>
      </w:r>
      <w:r w:rsidRPr="00BD5700">
        <w:rPr>
          <w:rFonts w:asciiTheme="majorBidi" w:hAnsiTheme="majorBidi" w:cstheme="majorBidi"/>
          <w:sz w:val="20"/>
          <w:szCs w:val="20"/>
        </w:rPr>
        <w:t>metastases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. Luminal B type shows significant higher </w:t>
      </w:r>
      <w:r w:rsidRPr="00BD5700">
        <w:rPr>
          <w:rFonts w:asciiTheme="majorBidi" w:hAnsiTheme="majorBidi" w:cstheme="majorBidi"/>
          <w:sz w:val="20"/>
          <w:szCs w:val="20"/>
        </w:rPr>
        <w:t>incidence ofaxillary lymph nodes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 involvement. </w:t>
      </w:r>
      <w:r w:rsidRPr="00BD5700">
        <w:rPr>
          <w:rFonts w:asciiTheme="majorBidi" w:hAnsiTheme="majorBidi" w:cstheme="majorBidi"/>
          <w:sz w:val="20"/>
          <w:szCs w:val="20"/>
        </w:rPr>
        <w:t>So, t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hey conclude that LN involvement is an intrinsic characteristic for molecular subtype of breast cancer. </w:t>
      </w:r>
      <w:r w:rsidR="00BD5700" w:rsidRPr="00BD5700">
        <w:rPr>
          <w:rFonts w:asciiTheme="majorBidi" w:hAnsiTheme="majorBidi" w:cstheme="majorBidi"/>
          <w:sz w:val="20"/>
          <w:szCs w:val="20"/>
        </w:rPr>
        <w:t>A</w:t>
      </w:r>
      <w:r w:rsidR="000445C1" w:rsidRPr="00BD5700">
        <w:rPr>
          <w:rFonts w:asciiTheme="majorBidi" w:hAnsiTheme="majorBidi" w:cstheme="majorBidi"/>
          <w:sz w:val="20"/>
          <w:szCs w:val="20"/>
        </w:rPr>
        <w:t>nd</w:t>
      </w:r>
      <w:r w:rsidR="003165ED">
        <w:rPr>
          <w:rFonts w:asciiTheme="majorBidi" w:hAnsiTheme="majorBidi" w:cstheme="majorBidi"/>
          <w:sz w:val="20"/>
          <w:szCs w:val="20"/>
        </w:rPr>
        <w:t xml:space="preserve"> t</w:t>
      </w:r>
      <w:r w:rsidRPr="00BD5700">
        <w:rPr>
          <w:rFonts w:asciiTheme="majorBidi" w:hAnsiTheme="majorBidi" w:cstheme="majorBidi"/>
          <w:sz w:val="20"/>
          <w:szCs w:val="20"/>
        </w:rPr>
        <w:t>riple positive patientshad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 the </w:t>
      </w:r>
      <w:r w:rsidRPr="00BD5700">
        <w:rPr>
          <w:rFonts w:asciiTheme="majorBidi" w:hAnsiTheme="majorBidi" w:cstheme="majorBidi"/>
          <w:sz w:val="20"/>
          <w:szCs w:val="20"/>
        </w:rPr>
        <w:t xml:space="preserve">least and 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most </w:t>
      </w:r>
      <w:r w:rsidRPr="00BD5700">
        <w:rPr>
          <w:rFonts w:asciiTheme="majorBidi" w:hAnsiTheme="majorBidi" w:cstheme="majorBidi"/>
          <w:sz w:val="20"/>
          <w:szCs w:val="20"/>
        </w:rPr>
        <w:t>incidence</w:t>
      </w:r>
      <w:r w:rsidR="000445C1" w:rsidRPr="00BD5700">
        <w:rPr>
          <w:rFonts w:asciiTheme="majorBidi" w:hAnsiTheme="majorBidi" w:cstheme="majorBidi"/>
          <w:sz w:val="20"/>
          <w:szCs w:val="20"/>
        </w:rPr>
        <w:t xml:space="preserve"> of LN </w:t>
      </w:r>
      <w:r w:rsidRPr="00BD5700">
        <w:rPr>
          <w:rFonts w:asciiTheme="majorBidi" w:hAnsiTheme="majorBidi" w:cstheme="majorBidi"/>
          <w:sz w:val="20"/>
          <w:szCs w:val="20"/>
        </w:rPr>
        <w:t>metastases</w:t>
      </w:r>
      <w:r w:rsidR="000445C1" w:rsidRPr="00BD5700">
        <w:rPr>
          <w:rFonts w:asciiTheme="majorBidi" w:hAnsiTheme="majorBidi" w:cstheme="majorBidi"/>
          <w:sz w:val="20"/>
          <w:szCs w:val="20"/>
        </w:rPr>
        <w:t>.</w:t>
      </w:r>
    </w:p>
    <w:p w:rsidR="00BD5700" w:rsidRDefault="00BD5700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391EA5" w:rsidRPr="00BD5700" w:rsidRDefault="00391EA5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D5700">
        <w:rPr>
          <w:rFonts w:asciiTheme="majorBidi" w:hAnsiTheme="majorBidi" w:cstheme="majorBidi"/>
          <w:b/>
          <w:bCs/>
          <w:sz w:val="20"/>
          <w:szCs w:val="20"/>
        </w:rPr>
        <w:t>References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4D0AD9">
        <w:rPr>
          <w:rFonts w:asciiTheme="majorBidi" w:hAnsiTheme="majorBidi" w:cstheme="majorBidi"/>
          <w:color w:val="131413"/>
          <w:sz w:val="20"/>
          <w:szCs w:val="20"/>
        </w:rPr>
        <w:t>Jemal A, Bray F, Center MM, Ferlay</w:t>
      </w:r>
      <w:r w:rsidR="007F756F" w:rsidRPr="004D0AD9">
        <w:rPr>
          <w:rFonts w:asciiTheme="majorBidi" w:hAnsiTheme="majorBidi" w:cstheme="majorBidi"/>
          <w:color w:val="131413"/>
          <w:sz w:val="20"/>
          <w:szCs w:val="20"/>
        </w:rPr>
        <w:t xml:space="preserve"> J et al</w:t>
      </w:r>
      <w:r w:rsidR="00FE30A7" w:rsidRPr="004D0AD9">
        <w:rPr>
          <w:rFonts w:asciiTheme="majorBidi" w:hAnsiTheme="majorBidi" w:cstheme="majorBidi"/>
          <w:color w:val="131413"/>
          <w:sz w:val="20"/>
          <w:szCs w:val="20"/>
        </w:rPr>
        <w:t>.</w:t>
      </w:r>
      <w:r w:rsidR="007F756F" w:rsidRPr="004D0AD9">
        <w:rPr>
          <w:rFonts w:asciiTheme="majorBidi" w:hAnsiTheme="majorBidi" w:cstheme="majorBidi"/>
          <w:color w:val="131413"/>
          <w:sz w:val="20"/>
          <w:szCs w:val="20"/>
        </w:rPr>
        <w:t xml:space="preserve">: </w:t>
      </w:r>
      <w:r w:rsidRPr="004D0AD9">
        <w:rPr>
          <w:rFonts w:asciiTheme="majorBidi" w:hAnsiTheme="majorBidi" w:cstheme="majorBidi"/>
          <w:color w:val="131413"/>
          <w:sz w:val="20"/>
          <w:szCs w:val="20"/>
        </w:rPr>
        <w:t>Global cancer statistics. CA Cancer J Clin 61:69–90</w:t>
      </w:r>
      <w:r w:rsidR="00FE30A7" w:rsidRPr="004D0AD9">
        <w:rPr>
          <w:rFonts w:asciiTheme="majorBidi" w:hAnsiTheme="majorBidi" w:cstheme="majorBidi"/>
          <w:color w:val="131413"/>
          <w:sz w:val="20"/>
          <w:szCs w:val="20"/>
        </w:rPr>
        <w:t xml:space="preserve">,2011. </w:t>
      </w:r>
    </w:p>
    <w:p w:rsidR="00391EA5" w:rsidRPr="004D0AD9" w:rsidRDefault="00FE30A7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131413"/>
          <w:sz w:val="20"/>
          <w:szCs w:val="20"/>
        </w:rPr>
      </w:pPr>
      <w:r w:rsidRPr="004D0AD9">
        <w:rPr>
          <w:rFonts w:asciiTheme="majorBidi" w:hAnsiTheme="majorBidi" w:cstheme="majorBidi"/>
          <w:color w:val="131413"/>
          <w:sz w:val="20"/>
          <w:szCs w:val="20"/>
        </w:rPr>
        <w:t>Martin LJ, Boyd NF</w:t>
      </w:r>
      <w:r w:rsidR="007F756F" w:rsidRPr="004D0AD9">
        <w:rPr>
          <w:rFonts w:asciiTheme="majorBidi" w:hAnsiTheme="majorBidi" w:cstheme="majorBidi"/>
          <w:color w:val="131413"/>
          <w:sz w:val="20"/>
          <w:szCs w:val="20"/>
        </w:rPr>
        <w:t xml:space="preserve">: </w:t>
      </w:r>
      <w:r w:rsidR="00391EA5" w:rsidRPr="004D0AD9">
        <w:rPr>
          <w:rFonts w:asciiTheme="majorBidi" w:hAnsiTheme="majorBidi" w:cstheme="majorBidi"/>
          <w:color w:val="131413"/>
          <w:sz w:val="20"/>
          <w:szCs w:val="20"/>
        </w:rPr>
        <w:t xml:space="preserve">Mammographic density. Potential mechanisms of breast cancer risk associated with mammographic density: hypotheses based on epidemiological evidence. Breast Cancer Res </w:t>
      </w:r>
      <w:r w:rsidRPr="004D0AD9">
        <w:rPr>
          <w:rFonts w:asciiTheme="majorBidi" w:hAnsiTheme="majorBidi" w:cstheme="majorBidi"/>
          <w:color w:val="131413"/>
          <w:sz w:val="20"/>
          <w:szCs w:val="20"/>
        </w:rPr>
        <w:t>200810,2008.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131413"/>
          <w:sz w:val="20"/>
          <w:szCs w:val="20"/>
        </w:rPr>
      </w:pPr>
      <w:r w:rsidRPr="004D0AD9">
        <w:rPr>
          <w:rFonts w:asciiTheme="majorBidi" w:hAnsiTheme="majorBidi" w:cstheme="majorBidi"/>
          <w:color w:val="131413"/>
          <w:sz w:val="20"/>
          <w:szCs w:val="20"/>
        </w:rPr>
        <w:lastRenderedPageBreak/>
        <w:t xml:space="preserve">Martin LJ, </w:t>
      </w:r>
      <w:r w:rsidR="00FE30A7" w:rsidRPr="004D0AD9">
        <w:rPr>
          <w:rFonts w:asciiTheme="majorBidi" w:hAnsiTheme="majorBidi" w:cstheme="majorBidi"/>
          <w:color w:val="131413"/>
          <w:sz w:val="20"/>
          <w:szCs w:val="20"/>
        </w:rPr>
        <w:t>Melnichouk O, Guo H et al.</w:t>
      </w:r>
      <w:r w:rsidR="007F756F" w:rsidRPr="004D0AD9">
        <w:rPr>
          <w:rFonts w:asciiTheme="majorBidi" w:hAnsiTheme="majorBidi" w:cstheme="majorBidi"/>
          <w:color w:val="131413"/>
          <w:sz w:val="20"/>
          <w:szCs w:val="20"/>
        </w:rPr>
        <w:t>:</w:t>
      </w:r>
      <w:r w:rsidRPr="004D0AD9">
        <w:rPr>
          <w:rFonts w:asciiTheme="majorBidi" w:hAnsiTheme="majorBidi" w:cstheme="majorBidi"/>
          <w:color w:val="131413"/>
          <w:sz w:val="20"/>
          <w:szCs w:val="20"/>
        </w:rPr>
        <w:t xml:space="preserve"> Family history, mammographic density, and risk of breast cancer. Cancer Epidemiol Biomarkers Prev 19:456–463</w:t>
      </w:r>
      <w:r w:rsidR="00FE30A7" w:rsidRPr="004D0AD9">
        <w:rPr>
          <w:rFonts w:asciiTheme="majorBidi" w:hAnsiTheme="majorBidi" w:cstheme="majorBidi"/>
          <w:color w:val="131413"/>
          <w:sz w:val="20"/>
          <w:szCs w:val="20"/>
        </w:rPr>
        <w:t>,2010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4D0AD9">
        <w:rPr>
          <w:rFonts w:asciiTheme="majorBidi" w:hAnsiTheme="majorBidi" w:cstheme="majorBidi"/>
          <w:sz w:val="20"/>
          <w:szCs w:val="20"/>
        </w:rPr>
        <w:t>M</w:t>
      </w:r>
      <w:r w:rsidR="007F756F" w:rsidRPr="004D0AD9">
        <w:rPr>
          <w:rFonts w:asciiTheme="majorBidi" w:hAnsiTheme="majorBidi" w:cstheme="majorBidi"/>
          <w:sz w:val="20"/>
          <w:szCs w:val="20"/>
        </w:rPr>
        <w:t>cCormack VA, dos Santos Silva I :</w:t>
      </w:r>
      <w:r w:rsidRPr="004D0AD9">
        <w:rPr>
          <w:rFonts w:asciiTheme="majorBidi" w:hAnsiTheme="majorBidi" w:cstheme="majorBidi"/>
          <w:sz w:val="20"/>
          <w:szCs w:val="20"/>
        </w:rPr>
        <w:t>Breast density and parenchymal patterns as markers of breast cancer risk: a meta-analysis. Cancer</w:t>
      </w:r>
      <w:r w:rsidR="00FE30A7" w:rsidRPr="004D0AD9">
        <w:rPr>
          <w:rFonts w:asciiTheme="majorBidi" w:hAnsiTheme="majorBidi" w:cstheme="majorBidi"/>
          <w:sz w:val="20"/>
          <w:szCs w:val="20"/>
        </w:rPr>
        <w:t>Epidemiol Biomarkers Prev</w:t>
      </w:r>
      <w:r w:rsidRPr="004D0AD9">
        <w:rPr>
          <w:rFonts w:asciiTheme="majorBidi" w:hAnsiTheme="majorBidi" w:cstheme="majorBidi"/>
          <w:sz w:val="20"/>
          <w:szCs w:val="20"/>
        </w:rPr>
        <w:t>15(</w:t>
      </w:r>
      <w:r w:rsidR="00FE30A7" w:rsidRPr="004D0AD9">
        <w:rPr>
          <w:rFonts w:asciiTheme="majorBidi" w:hAnsiTheme="majorBidi" w:cstheme="majorBidi"/>
          <w:sz w:val="20"/>
          <w:szCs w:val="20"/>
        </w:rPr>
        <w:t>6):1159–1169,2006.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4D0AD9">
        <w:rPr>
          <w:rFonts w:asciiTheme="majorBidi" w:hAnsiTheme="majorBidi" w:cstheme="majorBidi"/>
          <w:sz w:val="20"/>
          <w:szCs w:val="20"/>
        </w:rPr>
        <w:t>Thurfjell E.</w:t>
      </w:r>
      <w:r w:rsidR="007F756F" w:rsidRPr="004D0AD9">
        <w:rPr>
          <w:rFonts w:asciiTheme="majorBidi" w:hAnsiTheme="majorBidi" w:cstheme="majorBidi"/>
          <w:sz w:val="20"/>
          <w:szCs w:val="20"/>
        </w:rPr>
        <w:t>:</w:t>
      </w:r>
      <w:r w:rsidRPr="004D0AD9">
        <w:rPr>
          <w:rFonts w:asciiTheme="majorBidi" w:hAnsiTheme="majorBidi" w:cstheme="majorBidi"/>
          <w:sz w:val="20"/>
          <w:szCs w:val="20"/>
        </w:rPr>
        <w:t xml:space="preserve"> Breast density and the risk of b</w:t>
      </w:r>
      <w:r w:rsidR="00FE30A7" w:rsidRPr="004D0AD9">
        <w:rPr>
          <w:rFonts w:asciiTheme="majorBidi" w:hAnsiTheme="majorBidi" w:cstheme="majorBidi"/>
          <w:sz w:val="20"/>
          <w:szCs w:val="20"/>
        </w:rPr>
        <w:t>reast cancer. N Engl J Med 347(12):866,2002.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4D0AD9">
        <w:rPr>
          <w:rFonts w:asciiTheme="majorBidi" w:hAnsiTheme="majorBidi" w:cstheme="majorBidi"/>
          <w:sz w:val="20"/>
          <w:szCs w:val="20"/>
        </w:rPr>
        <w:t>Boyd NF, Rommens JM, Vogt K, et al. Mammographic breast density as an intermediate phenotype for b</w:t>
      </w:r>
      <w:r w:rsidR="00FE30A7" w:rsidRPr="004D0AD9">
        <w:rPr>
          <w:rFonts w:asciiTheme="majorBidi" w:hAnsiTheme="majorBidi" w:cstheme="majorBidi"/>
          <w:sz w:val="20"/>
          <w:szCs w:val="20"/>
        </w:rPr>
        <w:t xml:space="preserve">reast cancer. Lancet </w:t>
      </w:r>
      <w:r w:rsidR="002E7B69" w:rsidRPr="004D0AD9">
        <w:rPr>
          <w:rFonts w:asciiTheme="majorBidi" w:hAnsiTheme="majorBidi" w:cstheme="majorBidi"/>
          <w:sz w:val="20"/>
          <w:szCs w:val="20"/>
        </w:rPr>
        <w:t>Oncol6 (</w:t>
      </w:r>
      <w:r w:rsidR="00FE30A7" w:rsidRPr="004D0AD9">
        <w:rPr>
          <w:rFonts w:asciiTheme="majorBidi" w:hAnsiTheme="majorBidi" w:cstheme="majorBidi"/>
          <w:sz w:val="20"/>
          <w:szCs w:val="20"/>
        </w:rPr>
        <w:t>10):798–808</w:t>
      </w:r>
      <w:r w:rsidR="002E7B69" w:rsidRPr="004D0AD9">
        <w:rPr>
          <w:rFonts w:asciiTheme="majorBidi" w:hAnsiTheme="majorBidi" w:cstheme="majorBidi"/>
          <w:sz w:val="20"/>
          <w:szCs w:val="20"/>
        </w:rPr>
        <w:t>, 2005</w:t>
      </w:r>
      <w:r w:rsidR="00FE30A7" w:rsidRPr="004D0AD9">
        <w:rPr>
          <w:rFonts w:asciiTheme="majorBidi" w:hAnsiTheme="majorBidi" w:cstheme="majorBidi"/>
          <w:sz w:val="20"/>
          <w:szCs w:val="20"/>
        </w:rPr>
        <w:t>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4D0AD9">
        <w:rPr>
          <w:rFonts w:asciiTheme="majorBidi" w:hAnsiTheme="majorBidi" w:cstheme="majorBidi"/>
          <w:sz w:val="20"/>
          <w:szCs w:val="20"/>
        </w:rPr>
        <w:t>Masarwah A, Auvinen P, Sudah M,</w:t>
      </w:r>
      <w:r w:rsidR="00A278F1" w:rsidRPr="004D0AD9">
        <w:rPr>
          <w:rFonts w:asciiTheme="majorBidi" w:hAnsiTheme="majorBidi" w:cstheme="majorBidi"/>
          <w:sz w:val="20"/>
          <w:szCs w:val="20"/>
        </w:rPr>
        <w:t xml:space="preserve"> et al.:</w:t>
      </w:r>
      <w:r w:rsidRPr="004D0AD9">
        <w:rPr>
          <w:rFonts w:asciiTheme="majorBidi" w:hAnsiTheme="majorBidi" w:cstheme="majorBidi"/>
          <w:sz w:val="20"/>
          <w:szCs w:val="20"/>
        </w:rPr>
        <w:t xml:space="preserve"> Very low mammographic breast density predictspoorer outcome in patients with invasive </w:t>
      </w:r>
      <w:r w:rsidR="00FE30A7" w:rsidRPr="004D0AD9">
        <w:rPr>
          <w:rFonts w:asciiTheme="majorBidi" w:hAnsiTheme="majorBidi" w:cstheme="majorBidi"/>
          <w:sz w:val="20"/>
          <w:szCs w:val="20"/>
        </w:rPr>
        <w:t>breast cancer. EurRadiol. 25(7):1875–82</w:t>
      </w:r>
      <w:r w:rsidR="002E7B69" w:rsidRPr="004D0AD9">
        <w:rPr>
          <w:rFonts w:asciiTheme="majorBidi" w:hAnsiTheme="majorBidi" w:cstheme="majorBidi"/>
          <w:sz w:val="20"/>
          <w:szCs w:val="20"/>
        </w:rPr>
        <w:t>, 2015</w:t>
      </w:r>
      <w:r w:rsidR="00FE30A7" w:rsidRPr="004D0AD9">
        <w:rPr>
          <w:rFonts w:asciiTheme="majorBidi" w:hAnsiTheme="majorBidi" w:cstheme="majorBidi"/>
          <w:sz w:val="20"/>
          <w:szCs w:val="20"/>
        </w:rPr>
        <w:t>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4D0AD9">
        <w:rPr>
          <w:rFonts w:asciiTheme="majorBidi" w:hAnsiTheme="majorBidi" w:cstheme="majorBidi"/>
          <w:sz w:val="20"/>
          <w:szCs w:val="20"/>
        </w:rPr>
        <w:t>Masarwah A, Tammi M, Sudah</w:t>
      </w:r>
      <w:r w:rsidR="00A278F1" w:rsidRPr="004D0AD9">
        <w:rPr>
          <w:rFonts w:asciiTheme="majorBidi" w:hAnsiTheme="majorBidi" w:cstheme="majorBidi"/>
          <w:sz w:val="20"/>
          <w:szCs w:val="20"/>
        </w:rPr>
        <w:t xml:space="preserve"> M, et al.:</w:t>
      </w:r>
      <w:r w:rsidRPr="004D0AD9">
        <w:rPr>
          <w:rFonts w:asciiTheme="majorBidi" w:hAnsiTheme="majorBidi" w:cstheme="majorBidi"/>
          <w:sz w:val="20"/>
          <w:szCs w:val="20"/>
        </w:rPr>
        <w:t xml:space="preserve"> The reciprocal association between mammographicbreast density, hyaluronan synthesis and patient outcome. Breast Canc</w:t>
      </w:r>
      <w:r w:rsidR="00A278F1" w:rsidRPr="004D0AD9">
        <w:rPr>
          <w:rFonts w:asciiTheme="majorBidi" w:hAnsiTheme="majorBidi" w:cstheme="majorBidi"/>
          <w:sz w:val="20"/>
          <w:szCs w:val="20"/>
        </w:rPr>
        <w:t>erRes Treat. 153(3):625–34,2015.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eastAsiaTheme="minorHAnsi" w:hAnsiTheme="majorBidi" w:cstheme="majorBidi"/>
          <w:color w:val="131413"/>
          <w:sz w:val="20"/>
          <w:szCs w:val="20"/>
        </w:rPr>
      </w:pP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Allred DC, Medina D.</w:t>
      </w:r>
      <w:r w:rsidR="00A278F1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:</w:t>
      </w: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 The relevance of mouse models to understanding the development and progression of human breast cancer. J Mammary Gland Bi</w:t>
      </w:r>
      <w:r w:rsidR="00A278F1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olNeoplasia.13(3):279–88,2008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eastAsiaTheme="minorHAnsi" w:hAnsiTheme="majorBidi" w:cstheme="majorBidi"/>
          <w:color w:val="131413"/>
          <w:sz w:val="20"/>
          <w:szCs w:val="20"/>
        </w:rPr>
      </w:pP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Alowami S, Troup S, Al-Had</w:t>
      </w:r>
      <w:r w:rsidR="00A278F1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dad S, et al.:</w:t>
      </w: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 Mammographic density is related to stroma and stromal proteoglycan expression. Breas</w:t>
      </w:r>
      <w:r w:rsidR="00A278F1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t Cancer Res. 5(5):R129–35,2003.</w:t>
      </w:r>
    </w:p>
    <w:p w:rsidR="00391EA5" w:rsidRPr="004D0AD9" w:rsidRDefault="00A278F1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eastAsiaTheme="minorHAnsi" w:hAnsiTheme="majorBidi" w:cstheme="majorBidi"/>
          <w:color w:val="131413"/>
          <w:sz w:val="20"/>
          <w:szCs w:val="20"/>
        </w:rPr>
      </w:pP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Hawes D, Downey S, Pearce CL, et al.:</w:t>
      </w:r>
      <w:r w:rsidR="00391EA5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 Dense breast stromal tissue shows greatly increased concentration of breast epithelium but no increase in its proliferative activity. B</w:t>
      </w: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reast Cancer Res. 8(2):R24,2006.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eastAsiaTheme="minorHAnsi" w:hAnsiTheme="majorBidi" w:cstheme="majorBidi"/>
          <w:color w:val="131413"/>
          <w:sz w:val="20"/>
          <w:szCs w:val="20"/>
        </w:rPr>
      </w:pP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Lahlou H, Muller WJ.</w:t>
      </w:r>
      <w:r w:rsidR="00A278F1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:</w:t>
      </w: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 Beta1-integrins signaling and mammary tumor progression in transgenic mouse models: implications for human breast cancer. Br</w:t>
      </w:r>
      <w:r w:rsidR="00A278F1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east Cancer Res. 13(6):229,2011.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eastAsiaTheme="minorHAnsi" w:hAnsiTheme="majorBidi" w:cstheme="majorBidi"/>
          <w:color w:val="131413"/>
          <w:sz w:val="20"/>
          <w:szCs w:val="20"/>
        </w:rPr>
      </w:pP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vanDongen JA, Voogd AC, </w:t>
      </w:r>
      <w:r w:rsidR="00A278F1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Fentiman IS, et al.:</w:t>
      </w: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 Long-term results of a randomized trial comparing breast-conserving therapy with mastectomy: European Organization for Research and Treatment of Cancer 10801 trial. J Natl C</w:t>
      </w:r>
      <w:r w:rsidR="00A278F1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ancer Inst. 92(14):1143–50,2000.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eastAsiaTheme="minorHAnsi" w:hAnsiTheme="majorBidi" w:cstheme="majorBidi"/>
          <w:color w:val="131413"/>
          <w:sz w:val="20"/>
          <w:szCs w:val="20"/>
        </w:rPr>
      </w:pP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Poggi MM, Danforth D</w:t>
      </w:r>
      <w:r w:rsidR="00286FB8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N, Sciuto LC, et al.: </w:t>
      </w: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Eighteen-year results in the treatment of early breast carcinoma with mastectomy versus breast conservation therapy: the National Cancer Institute Randomized Tr</w:t>
      </w:r>
      <w:r w:rsidR="00286FB8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ial. Cancer.</w:t>
      </w:r>
      <w:r w:rsidR="00A278F1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98(4):697–702,2003</w:t>
      </w:r>
      <w:r w:rsidR="00286FB8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Fisher B, Anderson S, Br</w:t>
      </w:r>
      <w:r w:rsidR="00286FB8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yant J, et al.:</w:t>
      </w: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 Twenty-year follow-up of a randomized trial comparing total mastectomy, lumpectomy, and lumpectomy plus irradiation for the treatmentof </w:t>
      </w: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lastRenderedPageBreak/>
        <w:t>invasive breast cancer. N E</w:t>
      </w:r>
      <w:r w:rsidR="00286FB8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ngl J Med. 347(16):1233–41,2002.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Yu-Sen Huang, Jenny Ling-Yu Chen, Chiun-Sheng Huang, et al: High mammographic breast density predicts locoregional recurrence after modified radical mastectomy for invasive breast cancer: a case-control study</w:t>
      </w:r>
      <w:r w:rsidR="00286FB8"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 xml:space="preserve">. Breast Cancer Research </w:t>
      </w:r>
      <w:r w:rsidRPr="004D0AD9">
        <w:rPr>
          <w:rFonts w:asciiTheme="majorBidi" w:eastAsiaTheme="minorHAnsi" w:hAnsiTheme="majorBidi" w:cstheme="majorBidi"/>
          <w:color w:val="131413"/>
          <w:sz w:val="20"/>
          <w:szCs w:val="20"/>
        </w:rPr>
        <w:t>18:120</w:t>
      </w:r>
      <w:r w:rsidR="00286FB8" w:rsidRPr="004D0AD9">
        <w:rPr>
          <w:rFonts w:asciiTheme="majorBidi" w:hAnsiTheme="majorBidi" w:cstheme="majorBidi"/>
          <w:sz w:val="20"/>
          <w:szCs w:val="20"/>
        </w:rPr>
        <w:t>,2016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231F20"/>
          <w:sz w:val="20"/>
          <w:szCs w:val="20"/>
        </w:rPr>
      </w:pPr>
      <w:r w:rsidRPr="004D0AD9">
        <w:rPr>
          <w:rFonts w:asciiTheme="majorBidi" w:hAnsiTheme="majorBidi" w:cstheme="majorBidi"/>
          <w:color w:val="231F20"/>
          <w:sz w:val="20"/>
          <w:szCs w:val="20"/>
        </w:rPr>
        <w:t>Wolfe JN.</w:t>
      </w:r>
      <w:r w:rsidR="007F756F" w:rsidRPr="004D0AD9">
        <w:rPr>
          <w:rFonts w:asciiTheme="majorBidi" w:hAnsiTheme="majorBidi" w:cstheme="majorBidi"/>
          <w:color w:val="231F20"/>
          <w:sz w:val="20"/>
          <w:szCs w:val="20"/>
        </w:rPr>
        <w:t>:</w:t>
      </w:r>
      <w:r w:rsidRPr="004D0AD9">
        <w:rPr>
          <w:rFonts w:asciiTheme="majorBidi" w:hAnsiTheme="majorBidi" w:cstheme="majorBidi"/>
          <w:color w:val="231F20"/>
          <w:sz w:val="20"/>
          <w:szCs w:val="20"/>
        </w:rPr>
        <w:t xml:space="preserve"> Risk for breast cancer development determined by mammographic </w:t>
      </w:r>
      <w:r w:rsidR="00592EB3" w:rsidRPr="004D0AD9">
        <w:rPr>
          <w:rFonts w:asciiTheme="majorBidi" w:hAnsiTheme="majorBidi" w:cstheme="majorBidi"/>
          <w:color w:val="231F20"/>
          <w:sz w:val="20"/>
          <w:szCs w:val="20"/>
        </w:rPr>
        <w:t>parenchymal pattern</w:t>
      </w:r>
      <w:r w:rsidRPr="004D0AD9">
        <w:rPr>
          <w:rFonts w:asciiTheme="majorBidi" w:hAnsiTheme="majorBidi" w:cstheme="majorBidi"/>
          <w:color w:val="231F20"/>
          <w:sz w:val="20"/>
          <w:szCs w:val="20"/>
        </w:rPr>
        <w:t>. Cancer. 1976</w:t>
      </w:r>
      <w:r w:rsidR="00592EB3" w:rsidRPr="004D0AD9">
        <w:rPr>
          <w:rFonts w:asciiTheme="majorBidi" w:hAnsiTheme="majorBidi" w:cstheme="majorBidi"/>
          <w:color w:val="231F20"/>
          <w:sz w:val="20"/>
          <w:szCs w:val="20"/>
        </w:rPr>
        <w:t>; 37</w:t>
      </w:r>
      <w:r w:rsidRPr="004D0AD9">
        <w:rPr>
          <w:rFonts w:asciiTheme="majorBidi" w:hAnsiTheme="majorBidi" w:cstheme="majorBidi"/>
          <w:color w:val="231F20"/>
          <w:sz w:val="20"/>
          <w:szCs w:val="20"/>
        </w:rPr>
        <w:t>: 2486-24</w:t>
      </w:r>
      <w:r w:rsidR="00286FB8" w:rsidRPr="004D0AD9">
        <w:rPr>
          <w:rFonts w:asciiTheme="majorBidi" w:hAnsiTheme="majorBidi" w:cstheme="majorBidi"/>
          <w:color w:val="231F20"/>
          <w:sz w:val="20"/>
          <w:szCs w:val="20"/>
        </w:rPr>
        <w:t>92,1976.</w:t>
      </w:r>
    </w:p>
    <w:p w:rsidR="00391EA5" w:rsidRPr="004D0AD9" w:rsidRDefault="007F756F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231F20"/>
          <w:sz w:val="20"/>
          <w:szCs w:val="20"/>
        </w:rPr>
      </w:pPr>
      <w:r w:rsidRPr="004D0AD9">
        <w:rPr>
          <w:rFonts w:asciiTheme="majorBidi" w:eastAsiaTheme="minorHAnsi" w:hAnsiTheme="majorBidi" w:cstheme="majorBidi"/>
          <w:color w:val="231F20"/>
          <w:sz w:val="20"/>
          <w:szCs w:val="20"/>
        </w:rPr>
        <w:t>TulinCil; Eve Fishell</w:t>
      </w:r>
      <w:r w:rsidR="00391EA5" w:rsidRPr="004D0AD9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; Wedad Hanna et al: Mammographic Density and the Riskof Breast </w:t>
      </w:r>
      <w:r w:rsidR="00391EA5" w:rsidRPr="004D0AD9">
        <w:rPr>
          <w:rFonts w:asciiTheme="majorBidi" w:eastAsiaTheme="minorHAnsi" w:hAnsiTheme="majorBidi" w:cstheme="majorBidi"/>
          <w:color w:val="231F20"/>
          <w:sz w:val="20"/>
          <w:szCs w:val="20"/>
        </w:rPr>
        <w:lastRenderedPageBreak/>
        <w:t>ancer Recurrence After Breast-Conserving Surgery. Can</w:t>
      </w:r>
      <w:r w:rsidR="00286FB8" w:rsidRPr="004D0AD9">
        <w:rPr>
          <w:rFonts w:asciiTheme="majorBidi" w:eastAsiaTheme="minorHAnsi" w:hAnsiTheme="majorBidi" w:cstheme="majorBidi"/>
          <w:color w:val="231F20"/>
          <w:sz w:val="20"/>
          <w:szCs w:val="20"/>
        </w:rPr>
        <w:t>cer December 15,: 5780-86,2009.</w:t>
      </w:r>
    </w:p>
    <w:p w:rsidR="00391EA5" w:rsidRPr="004D0AD9" w:rsidRDefault="00391EA5" w:rsidP="00F920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231F20"/>
          <w:sz w:val="20"/>
          <w:szCs w:val="20"/>
        </w:rPr>
      </w:pPr>
      <w:r w:rsidRPr="004D0AD9">
        <w:rPr>
          <w:rFonts w:asciiTheme="majorBidi" w:eastAsiaTheme="minorHAnsi" w:hAnsiTheme="majorBidi" w:cstheme="majorBidi"/>
          <w:sz w:val="20"/>
          <w:szCs w:val="20"/>
        </w:rPr>
        <w:t xml:space="preserve">Louise Eriksson, KamilaCzene, Lena Rosenberg et </w:t>
      </w:r>
      <w:r w:rsidR="00286FB8" w:rsidRPr="004D0AD9">
        <w:rPr>
          <w:rFonts w:asciiTheme="majorBidi" w:eastAsiaTheme="minorHAnsi" w:hAnsiTheme="majorBidi" w:cstheme="majorBidi"/>
          <w:sz w:val="20"/>
          <w:szCs w:val="20"/>
        </w:rPr>
        <w:t>al:</w:t>
      </w:r>
      <w:r w:rsidRPr="004D0AD9">
        <w:rPr>
          <w:rFonts w:asciiTheme="majorBidi" w:eastAsiaTheme="minorHAnsi" w:hAnsiTheme="majorBidi" w:cstheme="majorBidi"/>
          <w:sz w:val="20"/>
          <w:szCs w:val="20"/>
        </w:rPr>
        <w:t xml:space="preserve"> Possible influence of mammographic density on local and locoregional recurrence of breast cancer</w:t>
      </w:r>
      <w:r w:rsidRPr="004D0AD9">
        <w:rPr>
          <w:rFonts w:asciiTheme="majorBidi" w:hAnsiTheme="majorBidi" w:cstheme="majorBidi"/>
          <w:color w:val="231F20"/>
          <w:sz w:val="20"/>
          <w:szCs w:val="20"/>
        </w:rPr>
        <w:t xml:space="preserve">. </w:t>
      </w:r>
      <w:r w:rsidR="00286FB8" w:rsidRPr="004D0AD9">
        <w:rPr>
          <w:rFonts w:asciiTheme="majorBidi" w:eastAsiaTheme="minorHAnsi" w:hAnsiTheme="majorBidi" w:cstheme="majorBidi"/>
          <w:sz w:val="20"/>
          <w:szCs w:val="20"/>
        </w:rPr>
        <w:t>Breast Cancer Research</w:t>
      </w:r>
      <w:r w:rsidRPr="004D0AD9">
        <w:rPr>
          <w:rFonts w:asciiTheme="majorBidi" w:eastAsiaTheme="minorHAnsi" w:hAnsiTheme="majorBidi" w:cstheme="majorBidi"/>
          <w:sz w:val="20"/>
          <w:szCs w:val="20"/>
        </w:rPr>
        <w:t xml:space="preserve"> 15:R56</w:t>
      </w:r>
      <w:r w:rsidR="00286FB8" w:rsidRPr="004D0AD9">
        <w:rPr>
          <w:rFonts w:asciiTheme="majorBidi" w:hAnsiTheme="majorBidi" w:cstheme="majorBidi"/>
          <w:color w:val="231F20"/>
          <w:sz w:val="20"/>
          <w:szCs w:val="20"/>
        </w:rPr>
        <w:t>,2013.</w:t>
      </w:r>
    </w:p>
    <w:p w:rsidR="000445C1" w:rsidRPr="00BD5700" w:rsidRDefault="000445C1" w:rsidP="00F9203F">
      <w:pPr>
        <w:pStyle w:val="Default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color w:val="231F20"/>
          <w:sz w:val="20"/>
          <w:szCs w:val="20"/>
        </w:rPr>
      </w:pPr>
      <w:r w:rsidRPr="00BD5700">
        <w:rPr>
          <w:rFonts w:asciiTheme="majorBidi" w:hAnsiTheme="majorBidi" w:cstheme="majorBidi"/>
          <w:sz w:val="20"/>
          <w:szCs w:val="20"/>
        </w:rPr>
        <w:t>Chengshuai Si, Yiting Jin, Hongying Wang</w:t>
      </w:r>
      <w:r w:rsidR="004D0AD9" w:rsidRPr="00BD5700">
        <w:rPr>
          <w:rFonts w:asciiTheme="majorBidi" w:hAnsiTheme="majorBidi" w:cstheme="majorBidi"/>
          <w:sz w:val="20"/>
          <w:szCs w:val="20"/>
        </w:rPr>
        <w:t>, et</w:t>
      </w:r>
      <w:r w:rsidRPr="00BD5700">
        <w:rPr>
          <w:rFonts w:asciiTheme="majorBidi" w:hAnsiTheme="majorBidi" w:cstheme="majorBidi"/>
          <w:sz w:val="20"/>
          <w:szCs w:val="20"/>
        </w:rPr>
        <w:t xml:space="preserve"> al.:  Association betweenmolecular subtypes and lymph node status in invasive breast cancer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>.</w:t>
      </w:r>
      <w:r w:rsidR="001B12BF">
        <w:rPr>
          <w:rFonts w:asciiTheme="majorBidi" w:hAnsiTheme="majorBidi" w:cstheme="majorBidi" w:hint="eastAsia"/>
          <w:color w:val="231F20"/>
          <w:sz w:val="20"/>
          <w:szCs w:val="20"/>
          <w:lang w:eastAsia="zh-CN"/>
        </w:rPr>
        <w:t xml:space="preserve"> </w:t>
      </w:r>
      <w:r w:rsidRPr="00BD5700">
        <w:rPr>
          <w:rFonts w:asciiTheme="majorBidi" w:hAnsiTheme="majorBidi" w:cstheme="majorBidi"/>
          <w:sz w:val="20"/>
          <w:szCs w:val="20"/>
        </w:rPr>
        <w:t>Int J ClinExp Pathol;7(10):6800-6806,2014</w:t>
      </w:r>
      <w:r w:rsidRPr="00BD5700">
        <w:rPr>
          <w:rFonts w:asciiTheme="majorBidi" w:hAnsiTheme="majorBidi" w:cstheme="majorBidi"/>
          <w:color w:val="231F20"/>
          <w:sz w:val="20"/>
          <w:szCs w:val="20"/>
        </w:rPr>
        <w:t>.</w:t>
      </w:r>
    </w:p>
    <w:p w:rsidR="00BD5700" w:rsidRDefault="00BD5700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0"/>
          <w:szCs w:val="20"/>
        </w:rPr>
        <w:sectPr w:rsidR="00BD5700" w:rsidSect="00BD5700">
          <w:type w:val="continuous"/>
          <w:pgSz w:w="11906" w:h="16838" w:code="9"/>
          <w:pgMar w:top="1440" w:right="1440" w:bottom="1440" w:left="1440" w:header="709" w:footer="709" w:gutter="0"/>
          <w:cols w:num="2" w:space="709"/>
          <w:rtlGutter/>
          <w:docGrid w:linePitch="360"/>
        </w:sectPr>
      </w:pPr>
    </w:p>
    <w:p w:rsidR="000445C1" w:rsidRPr="00BD5700" w:rsidRDefault="000445C1" w:rsidP="00BD57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0"/>
          <w:szCs w:val="20"/>
        </w:rPr>
      </w:pPr>
    </w:p>
    <w:p w:rsidR="00391EA5" w:rsidRPr="00592EB3" w:rsidRDefault="00592EB3" w:rsidP="00592EB3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0"/>
          <w:szCs w:val="20"/>
        </w:rPr>
      </w:pPr>
      <w:r w:rsidRPr="00592EB3">
        <w:rPr>
          <w:rFonts w:asciiTheme="majorBidi" w:eastAsiaTheme="minorHAnsi" w:hAnsiTheme="majorBidi" w:cstheme="majorBidi"/>
          <w:sz w:val="20"/>
          <w:szCs w:val="20"/>
        </w:rPr>
        <w:t>6/25/2018</w:t>
      </w:r>
    </w:p>
    <w:sectPr w:rsidR="00391EA5" w:rsidRPr="00592EB3" w:rsidSect="00BD5700">
      <w:type w:val="continuous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C1" w:rsidRDefault="00F805C1" w:rsidP="008C7AE9">
      <w:pPr>
        <w:spacing w:after="0" w:line="240" w:lineRule="auto"/>
      </w:pPr>
      <w:r>
        <w:separator/>
      </w:r>
    </w:p>
  </w:endnote>
  <w:endnote w:type="continuationSeparator" w:id="0">
    <w:p w:rsidR="00F805C1" w:rsidRDefault="00F805C1" w:rsidP="008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kjrrtAdvTT86d47313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07517017+2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0"/>
        <w:szCs w:val="20"/>
        <w:rtl/>
      </w:rPr>
      <w:id w:val="8859734"/>
      <w:docPartObj>
        <w:docPartGallery w:val="Page Numbers (Bottom of Page)"/>
        <w:docPartUnique/>
      </w:docPartObj>
    </w:sdtPr>
    <w:sdtContent>
      <w:p w:rsidR="004D0AD9" w:rsidRPr="004D0AD9" w:rsidRDefault="002E4676">
        <w:pPr>
          <w:pStyle w:val="Footer"/>
          <w:jc w:val="center"/>
          <w:rPr>
            <w:rFonts w:asciiTheme="majorBidi" w:hAnsiTheme="majorBidi" w:cstheme="majorBidi"/>
            <w:sz w:val="20"/>
            <w:szCs w:val="20"/>
          </w:rPr>
        </w:pPr>
        <w:r w:rsidRPr="004D0AD9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="004D0AD9" w:rsidRPr="004D0AD9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4D0AD9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1B12BF">
          <w:rPr>
            <w:rFonts w:asciiTheme="majorBidi" w:hAnsiTheme="majorBidi" w:cstheme="majorBidi"/>
            <w:noProof/>
            <w:sz w:val="20"/>
            <w:szCs w:val="20"/>
          </w:rPr>
          <w:t>99</w:t>
        </w:r>
        <w:r w:rsidRPr="004D0AD9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C1" w:rsidRDefault="00F805C1" w:rsidP="008C7AE9">
      <w:pPr>
        <w:spacing w:after="0" w:line="240" w:lineRule="auto"/>
      </w:pPr>
      <w:r>
        <w:separator/>
      </w:r>
    </w:p>
  </w:footnote>
  <w:footnote w:type="continuationSeparator" w:id="0">
    <w:p w:rsidR="00F805C1" w:rsidRDefault="00F805C1" w:rsidP="008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20" w:rsidRPr="00985020" w:rsidRDefault="00985020" w:rsidP="004D0AD9">
    <w:pPr>
      <w:pBdr>
        <w:bottom w:val="thinThickMediumGap" w:sz="12" w:space="0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ind w:left="165" w:hanging="142"/>
      <w:jc w:val="center"/>
      <w:rPr>
        <w:rFonts w:ascii="Times New Roman" w:eastAsia="SimSun"/>
        <w:iCs/>
        <w:color w:val="0000FF"/>
        <w:sz w:val="20"/>
        <w:szCs w:val="20"/>
        <w:rtl/>
        <w:lang w:bidi="ar-EG"/>
      </w:rPr>
    </w:pPr>
    <w:r w:rsidRPr="00985020">
      <w:rPr>
        <w:rFonts w:ascii="Times New Roman" w:eastAsia="SimSun"/>
        <w:iCs/>
        <w:color w:val="000000"/>
        <w:sz w:val="20"/>
        <w:szCs w:val="20"/>
      </w:rPr>
      <w:t xml:space="preserve">Cancer Biology </w:t>
    </w:r>
    <w:r w:rsidRPr="00985020">
      <w:rPr>
        <w:rFonts w:ascii="Times New Roman" w:eastAsia="SimSun"/>
        <w:iCs/>
        <w:sz w:val="20"/>
        <w:szCs w:val="20"/>
      </w:rPr>
      <w:t>2018;</w:t>
    </w:r>
    <w:r w:rsidR="004D0AD9">
      <w:rPr>
        <w:rFonts w:ascii="Times New Roman" w:eastAsia="SimSun"/>
        <w:iCs/>
        <w:sz w:val="20"/>
        <w:szCs w:val="20"/>
      </w:rPr>
      <w:t>8</w:t>
    </w:r>
    <w:r w:rsidRPr="00985020">
      <w:rPr>
        <w:rFonts w:ascii="Times New Roman" w:eastAsia="SimSun"/>
        <w:iCs/>
        <w:sz w:val="20"/>
        <w:szCs w:val="20"/>
      </w:rPr>
      <w:t>(</w:t>
    </w:r>
    <w:r w:rsidR="004D0AD9">
      <w:rPr>
        <w:rFonts w:ascii="Times New Roman" w:eastAsia="SimSun"/>
        <w:iCs/>
        <w:sz w:val="20"/>
        <w:szCs w:val="20"/>
      </w:rPr>
      <w:t>2</w:t>
    </w:r>
    <w:r w:rsidRPr="00985020">
      <w:rPr>
        <w:rFonts w:ascii="Times New Roman" w:eastAsia="SimSun"/>
        <w:iCs/>
        <w:sz w:val="20"/>
        <w:szCs w:val="20"/>
      </w:rPr>
      <w:t xml:space="preserve">)     </w:t>
    </w:r>
    <w:r w:rsidRPr="00985020">
      <w:rPr>
        <w:rFonts w:ascii="Times New Roman" w:eastAsia="SimSun"/>
        <w:iCs/>
        <w:sz w:val="20"/>
        <w:szCs w:val="20"/>
      </w:rPr>
      <w:tab/>
    </w:r>
    <w:hyperlink r:id="rId1" w:history="1">
      <w:r w:rsidRPr="00985020">
        <w:rPr>
          <w:rFonts w:ascii="Times New Roman" w:eastAsia="SimSun"/>
          <w:color w:val="0000FF"/>
          <w:sz w:val="20"/>
          <w:szCs w:val="20"/>
          <w:u w:val="single"/>
        </w:rPr>
        <w:t>http://www.cancerbio.net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96DD2"/>
    <w:multiLevelType w:val="hybridMultilevel"/>
    <w:tmpl w:val="9F703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339F"/>
    <w:rsid w:val="000445C1"/>
    <w:rsid w:val="000578E5"/>
    <w:rsid w:val="001114AA"/>
    <w:rsid w:val="00123965"/>
    <w:rsid w:val="00147B28"/>
    <w:rsid w:val="001936A6"/>
    <w:rsid w:val="001B0265"/>
    <w:rsid w:val="001B12BF"/>
    <w:rsid w:val="00201CCD"/>
    <w:rsid w:val="00235D2E"/>
    <w:rsid w:val="002369E4"/>
    <w:rsid w:val="0027579B"/>
    <w:rsid w:val="00277DA9"/>
    <w:rsid w:val="00286FB8"/>
    <w:rsid w:val="00292FD3"/>
    <w:rsid w:val="00295E88"/>
    <w:rsid w:val="002C2F1E"/>
    <w:rsid w:val="002E4676"/>
    <w:rsid w:val="002E7B69"/>
    <w:rsid w:val="003165ED"/>
    <w:rsid w:val="00317AB3"/>
    <w:rsid w:val="00325B3F"/>
    <w:rsid w:val="00361A9D"/>
    <w:rsid w:val="00381474"/>
    <w:rsid w:val="00391EA5"/>
    <w:rsid w:val="003B40F5"/>
    <w:rsid w:val="003C1942"/>
    <w:rsid w:val="003C41A8"/>
    <w:rsid w:val="003C4A32"/>
    <w:rsid w:val="003E060E"/>
    <w:rsid w:val="003E12B0"/>
    <w:rsid w:val="0043339F"/>
    <w:rsid w:val="00442D01"/>
    <w:rsid w:val="00451ADB"/>
    <w:rsid w:val="00470BEB"/>
    <w:rsid w:val="004D0AD9"/>
    <w:rsid w:val="004D47C1"/>
    <w:rsid w:val="00577667"/>
    <w:rsid w:val="00583933"/>
    <w:rsid w:val="00592EB3"/>
    <w:rsid w:val="005A051E"/>
    <w:rsid w:val="005E26A0"/>
    <w:rsid w:val="006204C0"/>
    <w:rsid w:val="0063003C"/>
    <w:rsid w:val="006452EE"/>
    <w:rsid w:val="006467CA"/>
    <w:rsid w:val="00671328"/>
    <w:rsid w:val="006A7D7D"/>
    <w:rsid w:val="006C2212"/>
    <w:rsid w:val="006C3DAF"/>
    <w:rsid w:val="006D4EFA"/>
    <w:rsid w:val="006D563E"/>
    <w:rsid w:val="006E3E43"/>
    <w:rsid w:val="00764916"/>
    <w:rsid w:val="007A23B5"/>
    <w:rsid w:val="007A672F"/>
    <w:rsid w:val="007B7651"/>
    <w:rsid w:val="007C3443"/>
    <w:rsid w:val="007D3455"/>
    <w:rsid w:val="007F756F"/>
    <w:rsid w:val="00800D8A"/>
    <w:rsid w:val="008421C7"/>
    <w:rsid w:val="00846027"/>
    <w:rsid w:val="00877001"/>
    <w:rsid w:val="008A11A9"/>
    <w:rsid w:val="008A5EFD"/>
    <w:rsid w:val="008C7AE9"/>
    <w:rsid w:val="0094612B"/>
    <w:rsid w:val="009526D2"/>
    <w:rsid w:val="00985020"/>
    <w:rsid w:val="009A567E"/>
    <w:rsid w:val="009B67E8"/>
    <w:rsid w:val="00A238BE"/>
    <w:rsid w:val="00A278F1"/>
    <w:rsid w:val="00A558A2"/>
    <w:rsid w:val="00A67C2A"/>
    <w:rsid w:val="00AA2734"/>
    <w:rsid w:val="00B6276D"/>
    <w:rsid w:val="00B63CF4"/>
    <w:rsid w:val="00B70CA3"/>
    <w:rsid w:val="00B812FA"/>
    <w:rsid w:val="00B97AAF"/>
    <w:rsid w:val="00BD23B3"/>
    <w:rsid w:val="00BD5700"/>
    <w:rsid w:val="00C27B61"/>
    <w:rsid w:val="00C311D3"/>
    <w:rsid w:val="00C53E2F"/>
    <w:rsid w:val="00C85FEF"/>
    <w:rsid w:val="00C9788A"/>
    <w:rsid w:val="00CC23B1"/>
    <w:rsid w:val="00CE1336"/>
    <w:rsid w:val="00D0669C"/>
    <w:rsid w:val="00D201CF"/>
    <w:rsid w:val="00D45371"/>
    <w:rsid w:val="00D6302A"/>
    <w:rsid w:val="00D74E74"/>
    <w:rsid w:val="00DA618A"/>
    <w:rsid w:val="00E14009"/>
    <w:rsid w:val="00E371DE"/>
    <w:rsid w:val="00E6242B"/>
    <w:rsid w:val="00EE6D10"/>
    <w:rsid w:val="00EF309B"/>
    <w:rsid w:val="00F805C1"/>
    <w:rsid w:val="00F9203F"/>
    <w:rsid w:val="00FB2837"/>
    <w:rsid w:val="00FE30A7"/>
    <w:rsid w:val="00FF04B6"/>
    <w:rsid w:val="00FF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5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EA5"/>
    <w:pPr>
      <w:keepNext/>
      <w:keepLines/>
      <w:bidi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1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91EA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7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7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E9"/>
    <w:rPr>
      <w:rFonts w:eastAsiaTheme="minorEastAsia"/>
    </w:rPr>
  </w:style>
  <w:style w:type="paragraph" w:customStyle="1" w:styleId="Default">
    <w:name w:val="Default"/>
    <w:rsid w:val="000445C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un">
    <w:name w:val="u_n"/>
    <w:basedOn w:val="DefaultParagraphFont"/>
    <w:rsid w:val="00A238BE"/>
  </w:style>
  <w:style w:type="character" w:styleId="Hyperlink">
    <w:name w:val="Hyperlink"/>
    <w:basedOn w:val="DefaultParagraphFont"/>
    <w:uiPriority w:val="99"/>
    <w:unhideWhenUsed/>
    <w:rsid w:val="00A238BE"/>
    <w:rPr>
      <w:color w:val="0000FF" w:themeColor="hyperlink"/>
      <w:u w:val="single"/>
    </w:rPr>
  </w:style>
  <w:style w:type="character" w:customStyle="1" w:styleId="msonormal0">
    <w:name w:val="msonormal0"/>
    <w:basedOn w:val="DefaultParagraphFont"/>
    <w:rsid w:val="004D0AD9"/>
  </w:style>
  <w:style w:type="paragraph" w:styleId="ListParagraph">
    <w:name w:val="List Paragraph"/>
    <w:basedOn w:val="Normal"/>
    <w:uiPriority w:val="34"/>
    <w:qFormat/>
    <w:rsid w:val="004D0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5"/>
    <w:pPr>
      <w:bidi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EA5"/>
    <w:pPr>
      <w:keepNext/>
      <w:keepLines/>
      <w:bidi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1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91EA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7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7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E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_sadaka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080218.13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DDR3</dc:creator>
  <cp:lastModifiedBy>Administrator</cp:lastModifiedBy>
  <cp:revision>10</cp:revision>
  <dcterms:created xsi:type="dcterms:W3CDTF">2018-08-19T09:27:00Z</dcterms:created>
  <dcterms:modified xsi:type="dcterms:W3CDTF">2018-08-27T00:16:00Z</dcterms:modified>
</cp:coreProperties>
</file>