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A3" w:rsidRPr="005A75A5" w:rsidRDefault="00A14AE7" w:rsidP="00B95A3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Arabic </w:t>
      </w:r>
      <w:r w:rsidR="001F6D1E" w:rsidRPr="005A75A5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anguage </w:t>
      </w:r>
      <w:r w:rsidR="001F6D1E" w:rsidRPr="005A75A5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ranslation and </w:t>
      </w:r>
      <w:r w:rsidR="001F6D1E" w:rsidRPr="005A75A5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nitial </w:t>
      </w:r>
      <w:r w:rsidR="001F6D1E" w:rsidRPr="005A75A5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>alidation</w:t>
      </w:r>
      <w:r w:rsidR="007035EB"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 of the Functional Assessment of 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>Cancer Therapy</w:t>
      </w:r>
      <w:r w:rsidR="007035EB"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F6D1E" w:rsidRPr="005A75A5">
        <w:rPr>
          <w:rFonts w:ascii="Times New Roman" w:hAnsi="Times New Roman" w:cs="Times New Roman"/>
          <w:b/>
          <w:bCs/>
          <w:sz w:val="20"/>
          <w:szCs w:val="20"/>
        </w:rPr>
        <w:t>Q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uality of </w:t>
      </w:r>
      <w:r w:rsidR="001F6D1E" w:rsidRPr="005A75A5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ife </w:t>
      </w:r>
      <w:r w:rsidR="001F6D1E" w:rsidRPr="005A75A5">
        <w:rPr>
          <w:rFonts w:ascii="Times New Roman" w:hAnsi="Times New Roman" w:cs="Times New Roman"/>
          <w:b/>
          <w:bCs/>
          <w:sz w:val="20"/>
          <w:szCs w:val="20"/>
        </w:rPr>
        <w:t>Q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>uestionnaire (FACT-C) in Egyptian</w:t>
      </w:r>
      <w:r w:rsidR="007035EB"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F6D1E" w:rsidRPr="005A75A5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7035EB"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atients with </w:t>
      </w:r>
      <w:r w:rsidR="001F6D1E" w:rsidRPr="005A75A5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olorectal </w:t>
      </w:r>
      <w:r w:rsidR="001F6D1E" w:rsidRPr="005A75A5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>ancer</w:t>
      </w:r>
    </w:p>
    <w:p w:rsidR="00ED20A3" w:rsidRPr="005A75A5" w:rsidRDefault="00ED20A3" w:rsidP="00B95A3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D20A3" w:rsidRPr="005A75A5" w:rsidRDefault="00C208D1" w:rsidP="00B95A3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en-GB" w:eastAsia="zh-CN"/>
        </w:rPr>
      </w:pPr>
      <w:r w:rsidRPr="005A75A5">
        <w:rPr>
          <w:rFonts w:ascii="Times New Roman" w:hAnsi="Times New Roman" w:cs="Times New Roman"/>
          <w:sz w:val="20"/>
          <w:szCs w:val="20"/>
          <w:lang w:val="en-GB"/>
        </w:rPr>
        <w:t>Sara M. El-Badawy</w:t>
      </w:r>
      <w:r w:rsidRPr="005A75A5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="00F71B87" w:rsidRPr="005A75A5">
        <w:rPr>
          <w:rFonts w:ascii="Times New Roman" w:eastAsia="Calibri" w:hAnsi="Times New Roman" w:cs="Times New Roman"/>
          <w:sz w:val="20"/>
          <w:szCs w:val="20"/>
        </w:rPr>
        <w:t>,</w:t>
      </w:r>
      <w:r w:rsidRPr="005A75A5">
        <w:rPr>
          <w:rFonts w:ascii="Times New Roman" w:hAnsi="Times New Roman" w:cs="Times New Roman"/>
          <w:sz w:val="20"/>
          <w:szCs w:val="20"/>
          <w:lang w:val="en-GB"/>
        </w:rPr>
        <w:t xml:space="preserve"> Mohamed A. Alm El-Din</w:t>
      </w:r>
      <w:r w:rsidRPr="005A75A5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="00F71B87" w:rsidRPr="005A75A5">
        <w:rPr>
          <w:rFonts w:ascii="Times New Roman" w:eastAsia="Times New Roman" w:hAnsi="Times New Roman" w:cs="Times New Roman"/>
          <w:color w:val="000000"/>
          <w:sz w:val="20"/>
          <w:szCs w:val="20"/>
          <w:lang w:bidi="ar-EG"/>
        </w:rPr>
        <w:t>,</w:t>
      </w:r>
      <w:r w:rsidRPr="005A75A5">
        <w:rPr>
          <w:rFonts w:ascii="Times New Roman" w:eastAsia="Times New Roman" w:hAnsi="Times New Roman" w:cs="Times New Roman"/>
          <w:color w:val="000000"/>
          <w:sz w:val="20"/>
          <w:szCs w:val="20"/>
          <w:lang w:bidi="ar-EG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  <w:lang w:val="en-GB"/>
        </w:rPr>
        <w:t>Ibrahim A. Kabbash</w:t>
      </w:r>
      <w:r w:rsidRPr="005A75A5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="007D1A19" w:rsidRPr="005A75A5">
        <w:rPr>
          <w:rFonts w:ascii="Times New Roman" w:eastAsia="Times New Roman" w:hAnsi="Times New Roman" w:cs="Times New Roman"/>
          <w:color w:val="000000"/>
          <w:sz w:val="20"/>
          <w:szCs w:val="20"/>
          <w:lang w:bidi="ar-EG"/>
        </w:rPr>
        <w:t xml:space="preserve"> and </w:t>
      </w:r>
      <w:r w:rsidRPr="005A75A5">
        <w:rPr>
          <w:rFonts w:ascii="Times New Roman" w:hAnsi="Times New Roman" w:cs="Times New Roman"/>
          <w:sz w:val="20"/>
          <w:szCs w:val="20"/>
          <w:lang w:val="en-GB"/>
        </w:rPr>
        <w:t>Ashraf F. Barakat</w:t>
      </w:r>
      <w:r w:rsidRPr="005A75A5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</w:p>
    <w:p w:rsidR="00ED20A3" w:rsidRPr="005A75A5" w:rsidRDefault="00ED20A3" w:rsidP="00B95A3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en-GB" w:eastAsia="zh-CN"/>
        </w:rPr>
      </w:pPr>
    </w:p>
    <w:p w:rsidR="001F6D1E" w:rsidRPr="005A75A5" w:rsidRDefault="00DF36B7" w:rsidP="00B95A3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5A75A5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="00A122C8" w:rsidRPr="005A75A5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  <w:lang w:val="en-GB"/>
        </w:rPr>
        <w:t>Department of Clinical Oncology</w:t>
      </w:r>
      <w:r w:rsidR="001F6D1E" w:rsidRPr="005A75A5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5A75A5">
        <w:rPr>
          <w:rFonts w:ascii="Times New Roman" w:hAnsi="Times New Roman" w:cs="Times New Roman"/>
          <w:sz w:val="20"/>
          <w:szCs w:val="20"/>
          <w:lang w:val="en-GB"/>
        </w:rPr>
        <w:t xml:space="preserve"> Faculty of Medicine</w:t>
      </w:r>
      <w:r w:rsidR="002C5E72" w:rsidRPr="005A75A5">
        <w:rPr>
          <w:rFonts w:ascii="Times New Roman" w:hAnsi="Times New Roman" w:cs="Times New Roman"/>
          <w:sz w:val="20"/>
          <w:szCs w:val="20"/>
          <w:lang w:val="en-GB"/>
        </w:rPr>
        <w:t>, Tanta University, Egypt</w:t>
      </w:r>
    </w:p>
    <w:p w:rsidR="00DF36B7" w:rsidRPr="005A75A5" w:rsidRDefault="001F6D1E" w:rsidP="00B95A3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5A75A5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="00A122C8" w:rsidRPr="005A75A5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="00DF36B7" w:rsidRPr="005A75A5">
        <w:rPr>
          <w:rFonts w:ascii="Times New Roman" w:hAnsi="Times New Roman" w:cs="Times New Roman"/>
          <w:sz w:val="20"/>
          <w:szCs w:val="20"/>
          <w:lang w:val="en-GB"/>
        </w:rPr>
        <w:t>Department of Public Health</w:t>
      </w:r>
      <w:r w:rsidRPr="005A75A5">
        <w:rPr>
          <w:rFonts w:ascii="Times New Roman" w:hAnsi="Times New Roman" w:cs="Times New Roman"/>
          <w:sz w:val="20"/>
          <w:szCs w:val="20"/>
          <w:lang w:val="en-GB"/>
        </w:rPr>
        <w:t xml:space="preserve">, Faculty of Medicine, </w:t>
      </w:r>
      <w:r w:rsidR="00DF36B7" w:rsidRPr="005A75A5">
        <w:rPr>
          <w:rFonts w:ascii="Times New Roman" w:hAnsi="Times New Roman" w:cs="Times New Roman"/>
          <w:sz w:val="20"/>
          <w:szCs w:val="20"/>
          <w:lang w:val="en-GB"/>
        </w:rPr>
        <w:t>Tanta University</w:t>
      </w:r>
      <w:r w:rsidR="002C5E72" w:rsidRPr="005A75A5">
        <w:rPr>
          <w:rFonts w:ascii="Times New Roman" w:hAnsi="Times New Roman" w:cs="Times New Roman"/>
          <w:sz w:val="20"/>
          <w:szCs w:val="20"/>
          <w:lang w:val="en-GB"/>
        </w:rPr>
        <w:t>, Egypt</w:t>
      </w:r>
    </w:p>
    <w:p w:rsidR="00ED20A3" w:rsidRPr="005A75A5" w:rsidRDefault="00B62A97" w:rsidP="00B95A3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hyperlink r:id="rId8" w:tgtFrame="_blank" w:history="1">
        <w:r w:rsidR="007D1A19" w:rsidRPr="005A75A5">
          <w:rPr>
            <w:rStyle w:val="Hyperlink"/>
            <w:rFonts w:ascii="Times New Roman" w:hAnsi="Times New Roman" w:cs="Times New Roman"/>
            <w:sz w:val="20"/>
            <w:szCs w:val="20"/>
          </w:rPr>
          <w:t>almeldin@gmail.com</w:t>
        </w:r>
      </w:hyperlink>
    </w:p>
    <w:p w:rsidR="00ED20A3" w:rsidRPr="005A75A5" w:rsidRDefault="00C963A3" w:rsidP="00B95A3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5A75A5">
        <w:rPr>
          <w:rFonts w:ascii="Times New Roman" w:hAnsi="Times New Roman" w:cs="Times New Roman" w:hint="eastAsia"/>
          <w:sz w:val="20"/>
          <w:szCs w:val="20"/>
          <w:lang w:val="en-GB" w:eastAsia="zh-CN"/>
        </w:rPr>
        <w:t xml:space="preserve"> </w:t>
      </w:r>
    </w:p>
    <w:p w:rsidR="00DF36B7" w:rsidRPr="005A75A5" w:rsidRDefault="00DF36B7" w:rsidP="00B95A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  <w:lang w:val="en-GB"/>
        </w:rPr>
        <w:t>Abstract</w:t>
      </w:r>
      <w:r w:rsidR="007D1A19"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5A75A5">
        <w:rPr>
          <w:rFonts w:ascii="Times New Roman" w:hAnsi="Times New Roman" w:cs="Times New Roman"/>
          <w:b/>
          <w:bCs/>
          <w:sz w:val="20"/>
          <w:szCs w:val="20"/>
          <w:lang w:val="en-GB"/>
        </w:rPr>
        <w:t>Background</w:t>
      </w:r>
      <w:r w:rsidR="00C858C4" w:rsidRPr="005A75A5">
        <w:rPr>
          <w:rFonts w:ascii="Times New Roman" w:hAnsi="Times New Roman" w:cs="Times New Roman"/>
          <w:b/>
          <w:bCs/>
          <w:sz w:val="20"/>
          <w:szCs w:val="20"/>
          <w:lang w:val="en-GB"/>
        </w:rPr>
        <w:t>:</w:t>
      </w:r>
      <w:r w:rsidR="00C858C4" w:rsidRPr="005A75A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640B7" w:rsidRPr="005A75A5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5640B7" w:rsidRPr="005A75A5">
        <w:rPr>
          <w:rFonts w:ascii="Times New Roman" w:hAnsi="Times New Roman" w:cs="Times New Roman"/>
          <w:color w:val="000000"/>
          <w:sz w:val="20"/>
          <w:szCs w:val="20"/>
        </w:rPr>
        <w:t>aim of this study is</w:t>
      </w:r>
      <w:r w:rsidR="00C858C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translation of functional assessment of cancer therapy-colorectal questionnaire version 4 (FACT-C) into Arabic language and its Initial validation</w:t>
      </w:r>
      <w:r w:rsidR="00E616D4" w:rsidRPr="005A75A5">
        <w:rPr>
          <w:rFonts w:ascii="Times New Roman" w:hAnsi="Times New Roman" w:cs="Times New Roman"/>
          <w:sz w:val="20"/>
          <w:szCs w:val="20"/>
        </w:rPr>
        <w:t xml:space="preserve"> and correlation with psychometric properties of the Arabic version of the European Organization for Research and Treatment (EORTC) quality-of-life colorectal questionnaire (QLQ-CR29).</w:t>
      </w:r>
      <w:r w:rsidR="005640B7"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>Method</w:t>
      </w:r>
      <w:r w:rsidR="00C858C4" w:rsidRPr="005A75A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This cross sectional study included 80 patients with colorectal cancer. The FACT-C, version4 </w:t>
      </w:r>
      <w:r w:rsidR="005640B7" w:rsidRPr="005A75A5">
        <w:rPr>
          <w:rFonts w:ascii="Times New Roman" w:hAnsi="Times New Roman" w:cs="Times New Roman"/>
          <w:sz w:val="20"/>
          <w:szCs w:val="20"/>
        </w:rPr>
        <w:t xml:space="preserve">questionnaire was </w:t>
      </w:r>
      <w:r w:rsidRPr="005A75A5">
        <w:rPr>
          <w:rFonts w:ascii="Times New Roman" w:hAnsi="Times New Roman" w:cs="Times New Roman"/>
          <w:sz w:val="20"/>
          <w:szCs w:val="20"/>
        </w:rPr>
        <w:t>translated according to</w:t>
      </w:r>
      <w:r w:rsidR="00ED0916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EORTC guidelines into its Arabic form</w:t>
      </w:r>
      <w:r w:rsidR="00EA4577" w:rsidRPr="005A75A5">
        <w:rPr>
          <w:rFonts w:ascii="Times New Roman" w:eastAsia="Times New Roman" w:hAnsi="Times New Roman" w:cs="Times New Roman"/>
          <w:sz w:val="20"/>
          <w:szCs w:val="20"/>
        </w:rPr>
        <w:t xml:space="preserve"> through forward- backward translation and harmonization then pilot study of translated questionnaire was done on first 10 patients</w:t>
      </w:r>
      <w:r w:rsidRPr="005A75A5">
        <w:rPr>
          <w:rFonts w:ascii="Times New Roman" w:hAnsi="Times New Roman" w:cs="Times New Roman"/>
          <w:sz w:val="20"/>
          <w:szCs w:val="20"/>
        </w:rPr>
        <w:t>.</w:t>
      </w:r>
      <w:r w:rsidR="00CA183C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The order </w:t>
      </w:r>
      <w:r w:rsidR="00CA183C" w:rsidRPr="005A75A5">
        <w:rPr>
          <w:rFonts w:ascii="Times New Roman" w:hAnsi="Times New Roman" w:cs="Times New Roman"/>
          <w:sz w:val="20"/>
          <w:szCs w:val="20"/>
        </w:rPr>
        <w:t xml:space="preserve">of administration of the FACT-C </w:t>
      </w:r>
      <w:r w:rsidRPr="005A75A5">
        <w:rPr>
          <w:rFonts w:ascii="Times New Roman" w:hAnsi="Times New Roman" w:cs="Times New Roman"/>
          <w:sz w:val="20"/>
          <w:szCs w:val="20"/>
        </w:rPr>
        <w:t>and EORTC questionnaires was randomized to avoid any effects of order of presentation.</w:t>
      </w:r>
      <w:r w:rsidR="007D1A19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eastAsia="Times New Roman" w:hAnsi="Times New Roman" w:cs="Times New Roman"/>
          <w:b/>
          <w:bCs/>
          <w:sz w:val="20"/>
          <w:szCs w:val="20"/>
        </w:rPr>
        <w:t>Results</w:t>
      </w:r>
      <w:r w:rsidR="00ED0916" w:rsidRPr="005A75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="00EA4577" w:rsidRPr="005A75A5">
        <w:rPr>
          <w:rFonts w:ascii="Times New Roman" w:eastAsia="Times New Roman" w:hAnsi="Times New Roman" w:cs="Times New Roman"/>
          <w:sz w:val="20"/>
          <w:szCs w:val="20"/>
        </w:rPr>
        <w:t xml:space="preserve">The FACT-C showed good acceptability, good reproducibility and excellent internal consistency 0.839 using Cronbach alpha statistics as compared to EORTC QLQ 29. </w:t>
      </w:r>
      <w:r w:rsidRPr="005A75A5">
        <w:rPr>
          <w:rStyle w:val="3oh-"/>
          <w:rFonts w:ascii="Times New Roman" w:hAnsi="Times New Roman" w:cs="Times New Roman"/>
          <w:sz w:val="20"/>
          <w:szCs w:val="20"/>
        </w:rPr>
        <w:t>The relative high internal consistency of FACT-C confirms the reliability of Arabic version of the questionnaire.</w:t>
      </w:r>
      <w:r w:rsidR="00ED0916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Patients did not express a preference for one survey over another.</w:t>
      </w:r>
      <w:r w:rsidR="007D1A19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>Conclusion</w:t>
      </w:r>
      <w:r w:rsidR="00ED0916" w:rsidRPr="005A75A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ED0916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  <w:lang w:bidi="ar-EG"/>
        </w:rPr>
        <w:t>Arabic version of FACT-C can be us</w:t>
      </w:r>
      <w:r w:rsidR="00ED0916" w:rsidRPr="005A75A5">
        <w:rPr>
          <w:rFonts w:ascii="Times New Roman" w:hAnsi="Times New Roman" w:cs="Times New Roman"/>
          <w:sz w:val="20"/>
          <w:szCs w:val="20"/>
          <w:lang w:bidi="ar-EG"/>
        </w:rPr>
        <w:t xml:space="preserve">ed to assess quality of life in </w:t>
      </w:r>
      <w:r w:rsidRPr="005A75A5">
        <w:rPr>
          <w:rFonts w:ascii="Times New Roman" w:hAnsi="Times New Roman" w:cs="Times New Roman"/>
          <w:sz w:val="20"/>
          <w:szCs w:val="20"/>
          <w:lang w:bidi="ar-EG"/>
        </w:rPr>
        <w:t>colorectal patients.</w:t>
      </w:r>
      <w:r w:rsidR="00ED0916" w:rsidRPr="005A75A5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A183C" w:rsidRPr="005A75A5">
        <w:rPr>
          <w:rFonts w:ascii="Times New Roman" w:hAnsi="Times New Roman" w:cs="Times New Roman"/>
          <w:sz w:val="20"/>
          <w:szCs w:val="20"/>
          <w:lang w:bidi="ar-EG"/>
        </w:rPr>
        <w:t xml:space="preserve">Validation on larger </w:t>
      </w:r>
      <w:r w:rsidRPr="005A75A5">
        <w:rPr>
          <w:rFonts w:ascii="Times New Roman" w:hAnsi="Times New Roman" w:cs="Times New Roman"/>
          <w:sz w:val="20"/>
          <w:szCs w:val="20"/>
          <w:lang w:bidi="ar-EG"/>
        </w:rPr>
        <w:t>number of p</w:t>
      </w:r>
      <w:r w:rsidR="00ED0916" w:rsidRPr="005A75A5">
        <w:rPr>
          <w:rFonts w:ascii="Times New Roman" w:hAnsi="Times New Roman" w:cs="Times New Roman"/>
          <w:sz w:val="20"/>
          <w:szCs w:val="20"/>
          <w:lang w:bidi="ar-EG"/>
        </w:rPr>
        <w:t>atients</w:t>
      </w:r>
      <w:r w:rsidR="00ED20A3" w:rsidRPr="005A75A5">
        <w:rPr>
          <w:rFonts w:ascii="Times New Roman" w:hAnsi="Times New Roman" w:cs="Times New Roman"/>
          <w:sz w:val="20"/>
          <w:szCs w:val="20"/>
          <w:lang w:bidi="ar-EG"/>
        </w:rPr>
        <w:t xml:space="preserve"> &amp; </w:t>
      </w:r>
      <w:r w:rsidR="00ED0916" w:rsidRPr="005A75A5">
        <w:rPr>
          <w:rFonts w:ascii="Times New Roman" w:hAnsi="Times New Roman" w:cs="Times New Roman"/>
          <w:sz w:val="20"/>
          <w:szCs w:val="20"/>
          <w:lang w:bidi="ar-EG"/>
        </w:rPr>
        <w:t xml:space="preserve">future studies for the </w:t>
      </w:r>
      <w:r w:rsidRPr="005A75A5">
        <w:rPr>
          <w:rFonts w:ascii="Times New Roman" w:hAnsi="Times New Roman" w:cs="Times New Roman"/>
          <w:sz w:val="20"/>
          <w:szCs w:val="20"/>
          <w:lang w:bidi="ar-EG"/>
        </w:rPr>
        <w:t>appropriate use of these measures in clinical research</w:t>
      </w:r>
      <w:bookmarkStart w:id="0" w:name="_GoBack"/>
      <w:bookmarkEnd w:id="0"/>
      <w:r w:rsidRPr="005A75A5">
        <w:rPr>
          <w:rFonts w:ascii="Times New Roman" w:hAnsi="Times New Roman" w:cs="Times New Roman"/>
          <w:sz w:val="20"/>
          <w:szCs w:val="20"/>
          <w:lang w:bidi="ar-EG"/>
        </w:rPr>
        <w:t xml:space="preserve"> is recommended.</w:t>
      </w:r>
    </w:p>
    <w:p w:rsidR="00B95A35" w:rsidRPr="005A75A5" w:rsidRDefault="00B95A35" w:rsidP="00B95A3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75A5">
        <w:rPr>
          <w:rFonts w:ascii="Times New Roman" w:hAnsi="Times New Roman" w:cs="Times New Roman" w:hint="eastAsia"/>
          <w:b/>
          <w:sz w:val="20"/>
          <w:szCs w:val="20"/>
          <w:lang w:val="en-GB"/>
        </w:rPr>
        <w:t>[</w:t>
      </w:r>
      <w:r w:rsidRPr="005A75A5">
        <w:rPr>
          <w:rFonts w:ascii="Times New Roman" w:hAnsi="Times New Roman" w:cs="Times New Roman"/>
          <w:sz w:val="20"/>
          <w:szCs w:val="20"/>
          <w:lang w:val="en-GB"/>
        </w:rPr>
        <w:t>Sara M. El-Badawy, Mohamed A. Alm El-Din,</w:t>
      </w:r>
      <w:r w:rsidRPr="005A75A5">
        <w:rPr>
          <w:rFonts w:ascii="Times New Roman" w:eastAsia="Times New Roman" w:hAnsi="Times New Roman" w:cs="Times New Roman"/>
          <w:color w:val="000000"/>
          <w:sz w:val="20"/>
          <w:szCs w:val="20"/>
          <w:lang w:bidi="ar-EG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  <w:lang w:val="en-GB"/>
        </w:rPr>
        <w:t>Ibrahim A. Kabbash</w:t>
      </w:r>
      <w:r w:rsidRPr="005A75A5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Pr="005A75A5">
        <w:rPr>
          <w:rFonts w:ascii="Times New Roman" w:eastAsia="Times New Roman" w:hAnsi="Times New Roman" w:cs="Times New Roman"/>
          <w:color w:val="000000"/>
          <w:sz w:val="20"/>
          <w:szCs w:val="20"/>
          <w:lang w:bidi="ar-EG"/>
        </w:rPr>
        <w:t xml:space="preserve">and </w:t>
      </w:r>
      <w:r w:rsidRPr="005A75A5">
        <w:rPr>
          <w:rFonts w:ascii="Times New Roman" w:hAnsi="Times New Roman" w:cs="Times New Roman"/>
          <w:sz w:val="20"/>
          <w:szCs w:val="20"/>
          <w:lang w:val="en-GB"/>
        </w:rPr>
        <w:t>Ashraf F. Barakat</w:t>
      </w:r>
      <w:r w:rsidRPr="005A75A5">
        <w:rPr>
          <w:rFonts w:ascii="Times New Roman" w:hAnsi="Times New Roman" w:cs="Times New Roman"/>
          <w:sz w:val="20"/>
          <w:szCs w:val="20"/>
        </w:rPr>
        <w:t xml:space="preserve">. 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>Arabic Language Translation and Initial Validation of the Functional Assessment of Cancer Therapy Quality of Life Questionnaire (FACT-C) in Egyptian Patients with Colorectal Cancer</w:t>
      </w:r>
      <w:r w:rsidRPr="005A75A5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5A75A5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Pr="005A75A5">
        <w:rPr>
          <w:rFonts w:ascii="Times New Roman" w:hAnsi="Times New Roman" w:cs="Times New Roman"/>
          <w:sz w:val="20"/>
          <w:szCs w:val="20"/>
        </w:rPr>
        <w:t xml:space="preserve"> 201</w:t>
      </w:r>
      <w:r w:rsidRPr="005A75A5">
        <w:rPr>
          <w:rFonts w:ascii="Times New Roman" w:hAnsi="Times New Roman" w:cs="Times New Roman" w:hint="eastAsia"/>
          <w:sz w:val="20"/>
          <w:szCs w:val="20"/>
        </w:rPr>
        <w:t>8</w:t>
      </w:r>
      <w:r w:rsidRPr="005A75A5">
        <w:rPr>
          <w:rFonts w:ascii="Times New Roman" w:hAnsi="Times New Roman" w:cs="Times New Roman"/>
          <w:sz w:val="20"/>
          <w:szCs w:val="20"/>
        </w:rPr>
        <w:t>;</w:t>
      </w:r>
      <w:r w:rsidRPr="005A75A5">
        <w:rPr>
          <w:rFonts w:ascii="Times New Roman" w:hAnsi="Times New Roman" w:cs="Times New Roman" w:hint="eastAsia"/>
          <w:sz w:val="20"/>
          <w:szCs w:val="20"/>
        </w:rPr>
        <w:t>8</w:t>
      </w:r>
      <w:r w:rsidRPr="005A75A5">
        <w:rPr>
          <w:rFonts w:ascii="Times New Roman" w:hAnsi="Times New Roman" w:cs="Times New Roman"/>
          <w:sz w:val="20"/>
          <w:szCs w:val="20"/>
        </w:rPr>
        <w:t>(</w:t>
      </w:r>
      <w:r w:rsidRPr="005A75A5">
        <w:rPr>
          <w:rFonts w:ascii="Times New Roman" w:hAnsi="Times New Roman" w:cs="Times New Roman" w:hint="eastAsia"/>
          <w:sz w:val="20"/>
          <w:szCs w:val="20"/>
        </w:rPr>
        <w:t>2</w:t>
      </w:r>
      <w:r w:rsidRPr="005A75A5">
        <w:rPr>
          <w:rFonts w:ascii="Times New Roman" w:hAnsi="Times New Roman" w:cs="Times New Roman"/>
          <w:sz w:val="20"/>
          <w:szCs w:val="20"/>
        </w:rPr>
        <w:t>):</w:t>
      </w:r>
      <w:r w:rsidR="008A62B7" w:rsidRPr="005A75A5">
        <w:rPr>
          <w:rFonts w:ascii="Times New Roman" w:hAnsi="Times New Roman" w:cs="Times New Roman"/>
          <w:noProof/>
          <w:color w:val="000000"/>
          <w:sz w:val="20"/>
          <w:szCs w:val="20"/>
        </w:rPr>
        <w:t>114-119</w:t>
      </w:r>
      <w:r w:rsidRPr="005A75A5">
        <w:rPr>
          <w:rFonts w:ascii="Times New Roman" w:hAnsi="Times New Roman" w:cs="Times New Roman"/>
          <w:sz w:val="20"/>
          <w:szCs w:val="20"/>
        </w:rPr>
        <w:t xml:space="preserve">]. </w:t>
      </w:r>
      <w:r w:rsidRPr="005A75A5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Pr="005A75A5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Pr="005A75A5">
          <w:rPr>
            <w:rStyle w:val="Hyperlink"/>
            <w:rFonts w:ascii="Times New Roman" w:hAnsi="Times New Roman" w:cs="Times New Roman"/>
            <w:sz w:val="20"/>
            <w:szCs w:val="20"/>
          </w:rPr>
          <w:t>http://www.cancerbio.net</w:t>
        </w:r>
      </w:hyperlink>
      <w:r w:rsidRPr="005A75A5">
        <w:rPr>
          <w:rFonts w:ascii="Times New Roman" w:hAnsi="Times New Roman" w:cs="Times New Roman"/>
          <w:sz w:val="20"/>
          <w:szCs w:val="20"/>
        </w:rPr>
        <w:t>.</w:t>
      </w:r>
      <w:r w:rsidRPr="005A75A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5A75A5">
        <w:rPr>
          <w:rFonts w:ascii="Times New Roman" w:hAnsi="Times New Roman" w:cs="Times New Roman" w:hint="eastAsia"/>
          <w:sz w:val="20"/>
          <w:szCs w:val="20"/>
          <w:lang w:eastAsia="zh-CN"/>
        </w:rPr>
        <w:t>16</w:t>
      </w:r>
      <w:r w:rsidRPr="005A75A5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5A75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5A75A5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5A75A5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cbj0802</w:t>
        </w:r>
        <w:r w:rsidRPr="005A75A5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</w:t>
        </w:r>
        <w:r w:rsidRPr="005A75A5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8.</w:t>
        </w:r>
        <w:r w:rsidRPr="005A75A5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16</w:t>
        </w:r>
      </w:hyperlink>
      <w:r w:rsidRPr="005A75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7D1A19" w:rsidRPr="005A75A5" w:rsidRDefault="007D1A19" w:rsidP="00B95A3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7D1A19" w:rsidRPr="005A75A5" w:rsidRDefault="007D1A19" w:rsidP="00B95A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  <w:lang w:val="en-GB" w:bidi="ar-EG"/>
        </w:rPr>
        <w:t>Key words:</w:t>
      </w:r>
      <w:r w:rsidRPr="005A75A5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bidi="ar-EG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  <w:lang w:val="en-GB" w:bidi="ar-EG"/>
        </w:rPr>
        <w:t>Quality of life, FACT-C, colorectal cancer, Egyptian patients</w:t>
      </w:r>
    </w:p>
    <w:p w:rsidR="00B95A35" w:rsidRPr="005A75A5" w:rsidRDefault="00ED20A3" w:rsidP="00B95A3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B95A35" w:rsidRPr="005A75A5" w:rsidSect="008A62B7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114"/>
          <w:cols w:space="720"/>
          <w:docGrid w:linePitch="360"/>
        </w:sectPr>
      </w:pPr>
      <w:r w:rsidRPr="005A75A5">
        <w:rPr>
          <w:rFonts w:ascii="Times New Roman" w:hAnsi="Times New Roman" w:cs="Times New Roman"/>
          <w:b/>
          <w:bCs/>
          <w:sz w:val="20"/>
          <w:szCs w:val="20"/>
        </w:rPr>
        <w:cr/>
      </w:r>
    </w:p>
    <w:p w:rsidR="00A14AE7" w:rsidRPr="005A75A5" w:rsidRDefault="007D1A19" w:rsidP="00B95A3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</w:rPr>
        <w:lastRenderedPageBreak/>
        <w:t>1. Introduction</w:t>
      </w:r>
    </w:p>
    <w:p w:rsidR="00D43E29" w:rsidRPr="005A75A5" w:rsidRDefault="00D43E29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Colorectal cancer (CRC) is the third most commonly diagnosed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cancer, with over </w:t>
      </w:r>
      <w:r w:rsidR="001F5F85" w:rsidRPr="005A75A5">
        <w:rPr>
          <w:rFonts w:ascii="Times New Roman" w:hAnsi="Times New Roman" w:cs="Times New Roman"/>
          <w:sz w:val="20"/>
          <w:szCs w:val="20"/>
        </w:rPr>
        <w:t>one</w:t>
      </w:r>
      <w:r w:rsidRPr="005A75A5">
        <w:rPr>
          <w:rFonts w:ascii="Times New Roman" w:hAnsi="Times New Roman" w:cs="Times New Roman"/>
          <w:sz w:val="20"/>
          <w:szCs w:val="20"/>
        </w:rPr>
        <w:t xml:space="preserve"> million new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cases 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 w:rsidRPr="005A75A5">
        <w:rPr>
          <w:rFonts w:ascii="Times New Roman" w:hAnsi="Times New Roman" w:cs="Times New Roman"/>
          <w:sz w:val="20"/>
          <w:szCs w:val="20"/>
        </w:rPr>
        <w:t xml:space="preserve">. </w:t>
      </w:r>
      <w:r w:rsidR="007915B5" w:rsidRPr="005A75A5">
        <w:rPr>
          <w:rFonts w:ascii="Times New Roman" w:hAnsi="Times New Roman" w:cs="Times New Roman"/>
          <w:sz w:val="20"/>
          <w:szCs w:val="20"/>
        </w:rPr>
        <w:t>CRC is the 6</w:t>
      </w:r>
      <w:r w:rsidR="007915B5" w:rsidRPr="005A75A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915B5" w:rsidRPr="005A75A5">
        <w:rPr>
          <w:rFonts w:ascii="Times New Roman" w:hAnsi="Times New Roman" w:cs="Times New Roman"/>
          <w:sz w:val="20"/>
          <w:szCs w:val="20"/>
        </w:rPr>
        <w:t xml:space="preserve"> cancer in Egypt, representing 4% of the total</w:t>
      </w:r>
      <w:r w:rsidR="007915B5"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15B5" w:rsidRPr="005A75A5">
        <w:rPr>
          <w:rFonts w:ascii="Times New Roman" w:hAnsi="Times New Roman" w:cs="Times New Roman"/>
          <w:sz w:val="20"/>
          <w:szCs w:val="20"/>
        </w:rPr>
        <w:t>cancers and 53% of GIT cancers. The median age was 53 years with</w:t>
      </w:r>
      <w:r w:rsidR="007915B5"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15B5" w:rsidRPr="005A75A5">
        <w:rPr>
          <w:rFonts w:ascii="Times New Roman" w:hAnsi="Times New Roman" w:cs="Times New Roman"/>
          <w:sz w:val="20"/>
          <w:szCs w:val="20"/>
        </w:rPr>
        <w:t xml:space="preserve">male predominance. </w:t>
      </w:r>
      <w:r w:rsidR="007915B5" w:rsidRPr="005A75A5">
        <w:rPr>
          <w:rFonts w:ascii="Times New Roman" w:hAnsi="Times New Roman" w:cs="Times New Roman"/>
          <w:sz w:val="20"/>
          <w:szCs w:val="20"/>
          <w:vertAlign w:val="superscript"/>
        </w:rPr>
        <w:t>(2)</w:t>
      </w:r>
      <w:r w:rsidR="00DD5806" w:rsidRPr="005A75A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In the past </w:t>
      </w:r>
      <w:r w:rsidR="008F1BF6" w:rsidRPr="005A75A5">
        <w:rPr>
          <w:rFonts w:ascii="Times New Roman" w:hAnsi="Times New Roman" w:cs="Times New Roman"/>
          <w:sz w:val="20"/>
          <w:szCs w:val="20"/>
        </w:rPr>
        <w:t>twenty years</w:t>
      </w:r>
      <w:r w:rsidRPr="005A75A5">
        <w:rPr>
          <w:rFonts w:ascii="Times New Roman" w:hAnsi="Times New Roman" w:cs="Times New Roman"/>
          <w:sz w:val="20"/>
          <w:szCs w:val="20"/>
        </w:rPr>
        <w:t xml:space="preserve"> mortality rates have fallen due to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improvements in early detection and cancer treatment 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7915B5" w:rsidRPr="005A75A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7915B5" w:rsidRPr="005A75A5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5A75A5">
        <w:rPr>
          <w:rFonts w:ascii="Times New Roman" w:hAnsi="Times New Roman" w:cs="Times New Roman"/>
          <w:sz w:val="20"/>
          <w:szCs w:val="20"/>
        </w:rPr>
        <w:t>.</w:t>
      </w:r>
      <w:r w:rsidR="00ED20A3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1F5F85" w:rsidRPr="005A75A5">
        <w:rPr>
          <w:rFonts w:ascii="Times New Roman" w:hAnsi="Times New Roman" w:cs="Times New Roman"/>
          <w:sz w:val="20"/>
          <w:szCs w:val="20"/>
        </w:rPr>
        <w:t>Five years s</w:t>
      </w:r>
      <w:r w:rsidRPr="005A75A5">
        <w:rPr>
          <w:rFonts w:ascii="Times New Roman" w:hAnsi="Times New Roman" w:cs="Times New Roman"/>
          <w:sz w:val="20"/>
          <w:szCs w:val="20"/>
        </w:rPr>
        <w:t xml:space="preserve">urvival is </w:t>
      </w:r>
      <w:r w:rsidR="008F1BF6" w:rsidRPr="005A75A5">
        <w:rPr>
          <w:rFonts w:ascii="Times New Roman" w:hAnsi="Times New Roman" w:cs="Times New Roman"/>
          <w:sz w:val="20"/>
          <w:szCs w:val="20"/>
        </w:rPr>
        <w:t xml:space="preserve">66% in the United States of America and </w:t>
      </w:r>
      <w:r w:rsidRPr="005A75A5">
        <w:rPr>
          <w:rFonts w:ascii="Times New Roman" w:hAnsi="Times New Roman" w:cs="Times New Roman"/>
          <w:sz w:val="20"/>
          <w:szCs w:val="20"/>
        </w:rPr>
        <w:t>56% in Europe.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CA183C"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7915B5" w:rsidRPr="005A75A5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CA183C"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5A75A5">
        <w:rPr>
          <w:rFonts w:ascii="Times New Roman" w:hAnsi="Times New Roman" w:cs="Times New Roman"/>
          <w:sz w:val="20"/>
          <w:szCs w:val="20"/>
        </w:rPr>
        <w:t xml:space="preserve"> The rise of patients living with the consequence of </w:t>
      </w:r>
      <w:r w:rsidR="001F5F85" w:rsidRPr="005A75A5">
        <w:rPr>
          <w:rFonts w:ascii="Times New Roman" w:hAnsi="Times New Roman" w:cs="Times New Roman"/>
          <w:sz w:val="20"/>
          <w:szCs w:val="20"/>
        </w:rPr>
        <w:t>cancer</w:t>
      </w:r>
      <w:r w:rsidRPr="005A75A5">
        <w:rPr>
          <w:rFonts w:ascii="Times New Roman" w:hAnsi="Times New Roman" w:cs="Times New Roman"/>
          <w:sz w:val="20"/>
          <w:szCs w:val="20"/>
        </w:rPr>
        <w:t xml:space="preserve"> and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its treatment has increased greatly the interest of their </w:t>
      </w:r>
      <w:r w:rsidR="001F5F85" w:rsidRPr="005A75A5">
        <w:rPr>
          <w:rFonts w:ascii="Times New Roman" w:hAnsi="Times New Roman" w:cs="Times New Roman"/>
          <w:sz w:val="20"/>
          <w:szCs w:val="20"/>
        </w:rPr>
        <w:t>effect</w:t>
      </w:r>
      <w:r w:rsidRPr="005A75A5">
        <w:rPr>
          <w:rFonts w:ascii="Times New Roman" w:hAnsi="Times New Roman" w:cs="Times New Roman"/>
          <w:sz w:val="20"/>
          <w:szCs w:val="20"/>
        </w:rPr>
        <w:t xml:space="preserve"> on health</w:t>
      </w:r>
      <w:r w:rsidR="009937B7" w:rsidRPr="005A75A5">
        <w:rPr>
          <w:rFonts w:ascii="Times New Roman" w:hAnsi="Times New Roman" w:cs="Times New Roman"/>
          <w:sz w:val="20"/>
          <w:szCs w:val="20"/>
        </w:rPr>
        <w:t>-</w:t>
      </w:r>
      <w:r w:rsidRPr="005A75A5">
        <w:rPr>
          <w:rFonts w:ascii="Times New Roman" w:hAnsi="Times New Roman" w:cs="Times New Roman"/>
          <w:sz w:val="20"/>
          <w:szCs w:val="20"/>
        </w:rPr>
        <w:t>related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quality of life (</w:t>
      </w:r>
      <w:r w:rsidR="007D5F71" w:rsidRPr="005A75A5">
        <w:rPr>
          <w:rFonts w:ascii="Times New Roman" w:hAnsi="Times New Roman" w:cs="Times New Roman"/>
          <w:sz w:val="20"/>
          <w:szCs w:val="20"/>
        </w:rPr>
        <w:t>HR</w:t>
      </w:r>
      <w:r w:rsidRPr="005A75A5">
        <w:rPr>
          <w:rFonts w:ascii="Times New Roman" w:hAnsi="Times New Roman" w:cs="Times New Roman"/>
          <w:sz w:val="20"/>
          <w:szCs w:val="20"/>
        </w:rPr>
        <w:t xml:space="preserve">QoL). 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7915B5" w:rsidRPr="005A75A5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D43E29" w:rsidRPr="005A75A5" w:rsidRDefault="0093552B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HR</w:t>
      </w:r>
      <w:r w:rsidR="00752B92" w:rsidRPr="005A75A5">
        <w:rPr>
          <w:rFonts w:ascii="Times New Roman" w:hAnsi="Times New Roman" w:cs="Times New Roman"/>
          <w:sz w:val="20"/>
          <w:szCs w:val="20"/>
        </w:rPr>
        <w:t xml:space="preserve">QoL has been became an important aspect of the cost to benefit ratio in evaluating treatment </w:t>
      </w:r>
      <w:r w:rsidR="00DD5806" w:rsidRPr="005A75A5">
        <w:rPr>
          <w:rFonts w:ascii="Times New Roman" w:hAnsi="Times New Roman" w:cs="Times New Roman"/>
          <w:sz w:val="20"/>
          <w:szCs w:val="20"/>
        </w:rPr>
        <w:t xml:space="preserve">recommendations. Recently, more studies are incorporating </w:t>
      </w:r>
      <w:r w:rsidRPr="005A75A5">
        <w:rPr>
          <w:rFonts w:ascii="Times New Roman" w:hAnsi="Times New Roman" w:cs="Times New Roman"/>
          <w:sz w:val="20"/>
          <w:szCs w:val="20"/>
        </w:rPr>
        <w:t>HR</w:t>
      </w:r>
      <w:r w:rsidR="00DD5806" w:rsidRPr="005A75A5">
        <w:rPr>
          <w:rFonts w:ascii="Times New Roman" w:hAnsi="Times New Roman" w:cs="Times New Roman"/>
          <w:sz w:val="20"/>
          <w:szCs w:val="20"/>
        </w:rPr>
        <w:t xml:space="preserve">QoL as clinical trial end point </w:t>
      </w:r>
      <w:r w:rsidR="00F71B87" w:rsidRPr="005A75A5">
        <w:rPr>
          <w:rFonts w:ascii="Times New Roman" w:hAnsi="Times New Roman" w:cs="Times New Roman"/>
          <w:sz w:val="20"/>
          <w:szCs w:val="20"/>
        </w:rPr>
        <w:t>parallel to</w:t>
      </w:r>
      <w:r w:rsidR="00DD5806" w:rsidRPr="005A75A5">
        <w:rPr>
          <w:rFonts w:ascii="Times New Roman" w:hAnsi="Times New Roman" w:cs="Times New Roman"/>
          <w:sz w:val="20"/>
          <w:szCs w:val="20"/>
        </w:rPr>
        <w:t xml:space="preserve"> free survival and even actual survival time.</w:t>
      </w:r>
      <w:r w:rsidR="00F71B87" w:rsidRPr="005A75A5">
        <w:rPr>
          <w:rFonts w:ascii="Times New Roman" w:hAnsi="Times New Roman" w:cs="Times New Roman"/>
          <w:sz w:val="20"/>
          <w:szCs w:val="20"/>
          <w:vertAlign w:val="superscript"/>
        </w:rPr>
        <w:t xml:space="preserve"> (8)</w:t>
      </w:r>
      <w:r w:rsidR="00ED20A3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DD5806" w:rsidRPr="005A75A5">
        <w:rPr>
          <w:rFonts w:ascii="Times New Roman" w:hAnsi="Times New Roman" w:cs="Times New Roman"/>
          <w:sz w:val="20"/>
          <w:szCs w:val="20"/>
        </w:rPr>
        <w:t xml:space="preserve">Therefore, accurate </w:t>
      </w:r>
      <w:r w:rsidRPr="005A75A5">
        <w:rPr>
          <w:rFonts w:ascii="Times New Roman" w:hAnsi="Times New Roman" w:cs="Times New Roman"/>
          <w:sz w:val="20"/>
          <w:szCs w:val="20"/>
        </w:rPr>
        <w:t>HR</w:t>
      </w:r>
      <w:r w:rsidR="00DD5806" w:rsidRPr="005A75A5">
        <w:rPr>
          <w:rFonts w:ascii="Times New Roman" w:hAnsi="Times New Roman" w:cs="Times New Roman"/>
          <w:sz w:val="20"/>
          <w:szCs w:val="20"/>
        </w:rPr>
        <w:t>Q</w:t>
      </w:r>
      <w:r w:rsidR="00F171B5" w:rsidRPr="005A75A5">
        <w:rPr>
          <w:rFonts w:ascii="Times New Roman" w:hAnsi="Times New Roman" w:cs="Times New Roman"/>
          <w:sz w:val="20"/>
          <w:szCs w:val="20"/>
        </w:rPr>
        <w:t>o</w:t>
      </w:r>
      <w:r w:rsidR="00DD5806" w:rsidRPr="005A75A5">
        <w:rPr>
          <w:rFonts w:ascii="Times New Roman" w:hAnsi="Times New Roman" w:cs="Times New Roman"/>
          <w:sz w:val="20"/>
          <w:szCs w:val="20"/>
        </w:rPr>
        <w:t xml:space="preserve">L information could make a major contribution to improving the management of cancer patients. </w:t>
      </w:r>
      <w:r w:rsidR="00DD5806"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F171B5" w:rsidRPr="005A75A5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="00DD5806"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DD5806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HR</w:t>
      </w:r>
      <w:r w:rsidR="00752B92" w:rsidRPr="005A75A5">
        <w:rPr>
          <w:rFonts w:ascii="Times New Roman" w:hAnsi="Times New Roman" w:cs="Times New Roman"/>
          <w:sz w:val="20"/>
          <w:szCs w:val="20"/>
        </w:rPr>
        <w:t>QoL</w:t>
      </w:r>
      <w:r w:rsidR="00D43E29" w:rsidRPr="005A75A5">
        <w:rPr>
          <w:rFonts w:ascii="Times New Roman" w:hAnsi="Times New Roman" w:cs="Times New Roman"/>
          <w:sz w:val="20"/>
          <w:szCs w:val="20"/>
        </w:rPr>
        <w:t xml:space="preserve"> is a multi</w:t>
      </w:r>
      <w:r w:rsidR="00127EA3" w:rsidRPr="005A75A5">
        <w:rPr>
          <w:rFonts w:ascii="Times New Roman" w:hAnsi="Times New Roman" w:cs="Times New Roman"/>
          <w:sz w:val="20"/>
          <w:szCs w:val="20"/>
        </w:rPr>
        <w:t>-</w:t>
      </w:r>
      <w:r w:rsidR="00394E9A" w:rsidRPr="005A75A5">
        <w:rPr>
          <w:rFonts w:ascii="Times New Roman" w:hAnsi="Times New Roman" w:cs="Times New Roman"/>
          <w:sz w:val="20"/>
          <w:szCs w:val="20"/>
        </w:rPr>
        <w:t>di</w:t>
      </w:r>
      <w:r w:rsidR="00D43E29" w:rsidRPr="005A75A5">
        <w:rPr>
          <w:rFonts w:ascii="Times New Roman" w:hAnsi="Times New Roman" w:cs="Times New Roman"/>
          <w:sz w:val="20"/>
          <w:szCs w:val="20"/>
        </w:rPr>
        <w:t>mensional, dynamic, subjective and centered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D43E29" w:rsidRPr="005A75A5">
        <w:rPr>
          <w:rFonts w:ascii="Times New Roman" w:hAnsi="Times New Roman" w:cs="Times New Roman"/>
          <w:sz w:val="20"/>
          <w:szCs w:val="20"/>
        </w:rPr>
        <w:t>on patient construct, comprising physical, functional, emotional, and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D43E29" w:rsidRPr="005A75A5">
        <w:rPr>
          <w:rFonts w:ascii="Times New Roman" w:hAnsi="Times New Roman" w:cs="Times New Roman"/>
          <w:sz w:val="20"/>
          <w:szCs w:val="20"/>
        </w:rPr>
        <w:t xml:space="preserve">social well-being. </w:t>
      </w:r>
      <w:r w:rsidR="00D43E29"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F171B5" w:rsidRPr="005A75A5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="00D43E29"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D43E29" w:rsidRPr="005A75A5">
        <w:rPr>
          <w:rFonts w:ascii="Times New Roman" w:hAnsi="Times New Roman" w:cs="Times New Roman"/>
          <w:sz w:val="20"/>
          <w:szCs w:val="20"/>
        </w:rPr>
        <w:t xml:space="preserve"> Several studies assess the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8D48CA" w:rsidRPr="005A75A5">
        <w:rPr>
          <w:rFonts w:ascii="Times New Roman" w:hAnsi="Times New Roman" w:cs="Times New Roman"/>
          <w:sz w:val="20"/>
          <w:szCs w:val="20"/>
        </w:rPr>
        <w:t>impact of CRC in the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HR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QoL, both in short-term </w:t>
      </w:r>
      <w:r w:rsidR="009937B7"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F171B5" w:rsidRPr="005A75A5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="009937B7" w:rsidRPr="005A75A5">
        <w:rPr>
          <w:rFonts w:ascii="Times New Roman" w:hAnsi="Times New Roman" w:cs="Times New Roman"/>
          <w:sz w:val="20"/>
          <w:szCs w:val="20"/>
          <w:vertAlign w:val="superscript"/>
        </w:rPr>
        <w:t xml:space="preserve">, </w:t>
      </w:r>
      <w:r w:rsidR="00F171B5" w:rsidRPr="005A75A5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="00D43E29"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D43E29" w:rsidRPr="005A75A5">
        <w:rPr>
          <w:rFonts w:ascii="Times New Roman" w:hAnsi="Times New Roman" w:cs="Times New Roman"/>
          <w:sz w:val="20"/>
          <w:szCs w:val="20"/>
        </w:rPr>
        <w:t xml:space="preserve"> and long</w:t>
      </w:r>
      <w:r w:rsidR="009937B7" w:rsidRPr="005A75A5">
        <w:rPr>
          <w:rFonts w:ascii="Times New Roman" w:hAnsi="Times New Roman" w:cs="Times New Roman"/>
          <w:sz w:val="20"/>
          <w:szCs w:val="20"/>
        </w:rPr>
        <w:t>-</w:t>
      </w:r>
      <w:r w:rsidR="00D43E29" w:rsidRPr="005A75A5">
        <w:rPr>
          <w:rFonts w:ascii="Times New Roman" w:hAnsi="Times New Roman" w:cs="Times New Roman"/>
          <w:sz w:val="20"/>
          <w:szCs w:val="20"/>
        </w:rPr>
        <w:t>term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D43E29" w:rsidRPr="005A75A5">
        <w:rPr>
          <w:rFonts w:ascii="Times New Roman" w:hAnsi="Times New Roman" w:cs="Times New Roman"/>
          <w:sz w:val="20"/>
          <w:szCs w:val="20"/>
        </w:rPr>
        <w:t xml:space="preserve">periods. </w:t>
      </w:r>
      <w:r w:rsidRPr="005A75A5">
        <w:rPr>
          <w:rFonts w:ascii="Times New Roman" w:hAnsi="Times New Roman" w:cs="Times New Roman"/>
          <w:sz w:val="20"/>
          <w:szCs w:val="20"/>
        </w:rPr>
        <w:t>HRQoL</w:t>
      </w:r>
      <w:r w:rsidR="00D43E29" w:rsidRPr="005A75A5">
        <w:rPr>
          <w:rFonts w:ascii="Times New Roman" w:hAnsi="Times New Roman" w:cs="Times New Roman"/>
          <w:sz w:val="20"/>
          <w:szCs w:val="20"/>
        </w:rPr>
        <w:t xml:space="preserve">, being </w:t>
      </w:r>
      <w:r w:rsidR="00D43E29" w:rsidRPr="005A75A5">
        <w:rPr>
          <w:rFonts w:ascii="Times New Roman" w:hAnsi="Times New Roman" w:cs="Times New Roman"/>
          <w:sz w:val="20"/>
          <w:szCs w:val="20"/>
        </w:rPr>
        <w:lastRenderedPageBreak/>
        <w:t>a subjective, patient-r</w:t>
      </w:r>
      <w:r w:rsidR="00CA183C" w:rsidRPr="005A75A5">
        <w:rPr>
          <w:rFonts w:ascii="Times New Roman" w:hAnsi="Times New Roman" w:cs="Times New Roman"/>
          <w:sz w:val="20"/>
          <w:szCs w:val="20"/>
        </w:rPr>
        <w:t>el</w:t>
      </w:r>
      <w:r w:rsidR="00D43E29" w:rsidRPr="005A75A5">
        <w:rPr>
          <w:rFonts w:ascii="Times New Roman" w:hAnsi="Times New Roman" w:cs="Times New Roman"/>
          <w:sz w:val="20"/>
          <w:szCs w:val="20"/>
        </w:rPr>
        <w:t>ated concept,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D43E29" w:rsidRPr="005A75A5">
        <w:rPr>
          <w:rFonts w:ascii="Times New Roman" w:hAnsi="Times New Roman" w:cs="Times New Roman"/>
          <w:sz w:val="20"/>
          <w:szCs w:val="20"/>
        </w:rPr>
        <w:t>is difficult to quantify.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D43E29"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7915B5" w:rsidRPr="005A75A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171B5" w:rsidRPr="005A75A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D43E29"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652077" w:rsidRPr="005A75A5" w:rsidRDefault="00D43E29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The FACT-C is the most used CRC specific questionnaire,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although the EORTC has a CRC-specific module, the QLQ-CR29.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9937B7"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171B5" w:rsidRPr="005A75A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5A75A5">
        <w:rPr>
          <w:rFonts w:ascii="Times New Roman" w:hAnsi="Times New Roman" w:cs="Times New Roman"/>
          <w:sz w:val="20"/>
          <w:szCs w:val="20"/>
        </w:rPr>
        <w:t xml:space="preserve"> The FACT-C has been</w:t>
      </w:r>
      <w:r w:rsidR="008D48C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validated in English, 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(1</w:t>
      </w:r>
      <w:r w:rsidR="00F171B5" w:rsidRPr="005A75A5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5A75A5">
        <w:rPr>
          <w:rFonts w:ascii="Times New Roman" w:hAnsi="Times New Roman" w:cs="Times New Roman"/>
          <w:sz w:val="20"/>
          <w:szCs w:val="20"/>
        </w:rPr>
        <w:t xml:space="preserve"> Spanish, 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(1</w:t>
      </w:r>
      <w:r w:rsidR="00F171B5" w:rsidRPr="005A75A5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5A75A5">
        <w:rPr>
          <w:rFonts w:ascii="Times New Roman" w:hAnsi="Times New Roman" w:cs="Times New Roman"/>
          <w:sz w:val="20"/>
          <w:szCs w:val="20"/>
        </w:rPr>
        <w:t xml:space="preserve"> Korean, 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(1</w:t>
      </w:r>
      <w:r w:rsidR="00F171B5" w:rsidRPr="005A75A5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9937B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French 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(1</w:t>
      </w:r>
      <w:r w:rsidR="00F171B5" w:rsidRPr="005A75A5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5A75A5">
        <w:rPr>
          <w:rFonts w:ascii="Times New Roman" w:hAnsi="Times New Roman" w:cs="Times New Roman"/>
          <w:sz w:val="20"/>
          <w:szCs w:val="20"/>
        </w:rPr>
        <w:t xml:space="preserve"> and Chinese patients.</w:t>
      </w:r>
      <w:r w:rsidR="009A7AD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(1</w:t>
      </w:r>
      <w:r w:rsidR="00F171B5" w:rsidRPr="005A75A5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831F87" w:rsidRPr="005A75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20A3" w:rsidRPr="005A75A5" w:rsidRDefault="005C44AB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 xml:space="preserve">The FACT scales are designed for patient self-administration, but can also be administered by interview format. Interview administration is considered appropriate given adequate training of interviewers so as to elicit non-biased patient responses. </w:t>
      </w:r>
      <w:r w:rsidR="00146889" w:rsidRPr="005A75A5">
        <w:rPr>
          <w:rFonts w:ascii="Times New Roman" w:hAnsi="Times New Roman" w:cs="Times New Roman"/>
          <w:sz w:val="20"/>
          <w:szCs w:val="20"/>
        </w:rPr>
        <w:t>F</w:t>
      </w:r>
      <w:r w:rsidR="00B114E6" w:rsidRPr="005A75A5">
        <w:rPr>
          <w:rFonts w:ascii="Times New Roman" w:hAnsi="Times New Roman" w:cs="Times New Roman"/>
          <w:sz w:val="20"/>
          <w:szCs w:val="20"/>
        </w:rPr>
        <w:t>oreign language versions of the FACT questionnaires are</w:t>
      </w:r>
      <w:r w:rsidR="00CE0956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B114E6" w:rsidRPr="005A75A5">
        <w:rPr>
          <w:rFonts w:ascii="Times New Roman" w:hAnsi="Times New Roman" w:cs="Times New Roman"/>
          <w:sz w:val="20"/>
          <w:szCs w:val="20"/>
        </w:rPr>
        <w:t>now available in more than 50 different languages,</w:t>
      </w:r>
      <w:r w:rsidR="00CE0956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B114E6" w:rsidRPr="005A75A5">
        <w:rPr>
          <w:rFonts w:ascii="Times New Roman" w:hAnsi="Times New Roman" w:cs="Times New Roman"/>
          <w:sz w:val="20"/>
          <w:szCs w:val="20"/>
        </w:rPr>
        <w:t xml:space="preserve">permitting cross-cultural comparisons of people from </w:t>
      </w:r>
      <w:r w:rsidR="00146889" w:rsidRPr="005A75A5">
        <w:rPr>
          <w:rFonts w:ascii="Times New Roman" w:hAnsi="Times New Roman" w:cs="Times New Roman"/>
          <w:sz w:val="20"/>
          <w:szCs w:val="20"/>
        </w:rPr>
        <w:t>different</w:t>
      </w:r>
      <w:r w:rsidR="00CE0956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B114E6" w:rsidRPr="005A75A5">
        <w:rPr>
          <w:rFonts w:ascii="Times New Roman" w:hAnsi="Times New Roman" w:cs="Times New Roman"/>
          <w:sz w:val="20"/>
          <w:szCs w:val="20"/>
        </w:rPr>
        <w:t>backgrounds.</w:t>
      </w:r>
      <w:r w:rsidR="00CE0956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B114E6"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F171B5" w:rsidRPr="005A75A5">
        <w:rPr>
          <w:rFonts w:ascii="Times New Roman" w:hAnsi="Times New Roman" w:cs="Times New Roman"/>
          <w:sz w:val="20"/>
          <w:szCs w:val="20"/>
          <w:vertAlign w:val="superscript"/>
        </w:rPr>
        <w:t>19</w:t>
      </w:r>
      <w:r w:rsidR="00B114E6"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ED20A3" w:rsidRPr="005A75A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71B87" w:rsidRPr="005A75A5">
        <w:rPr>
          <w:rFonts w:ascii="Times New Roman" w:hAnsi="Times New Roman" w:cs="Times New Roman"/>
          <w:sz w:val="20"/>
          <w:szCs w:val="20"/>
        </w:rPr>
        <w:t xml:space="preserve">The objective of the current study is </w:t>
      </w:r>
      <w:r w:rsidR="00132AF0" w:rsidRPr="005A75A5">
        <w:rPr>
          <w:rFonts w:ascii="Times New Roman" w:hAnsi="Times New Roman" w:cs="Times New Roman"/>
          <w:sz w:val="20"/>
          <w:szCs w:val="20"/>
        </w:rPr>
        <w:t>Arabic</w:t>
      </w:r>
      <w:r w:rsidR="00F71B87" w:rsidRPr="005A75A5">
        <w:rPr>
          <w:rFonts w:ascii="Times New Roman" w:hAnsi="Times New Roman" w:cs="Times New Roman"/>
          <w:sz w:val="20"/>
          <w:szCs w:val="20"/>
        </w:rPr>
        <w:t xml:space="preserve"> language translation and initial validation of the functional assessment of </w:t>
      </w:r>
      <w:r w:rsidR="007B25A9" w:rsidRPr="005A75A5">
        <w:rPr>
          <w:rFonts w:ascii="Times New Roman" w:hAnsi="Times New Roman" w:cs="Times New Roman"/>
          <w:sz w:val="20"/>
          <w:szCs w:val="20"/>
        </w:rPr>
        <w:t xml:space="preserve">FACT-C </w:t>
      </w:r>
      <w:r w:rsidR="00F71B87" w:rsidRPr="005A75A5">
        <w:rPr>
          <w:rFonts w:ascii="Times New Roman" w:hAnsi="Times New Roman" w:cs="Times New Roman"/>
          <w:sz w:val="20"/>
          <w:szCs w:val="20"/>
        </w:rPr>
        <w:t xml:space="preserve">in Egyptian </w:t>
      </w:r>
      <w:r w:rsidR="007B25A9" w:rsidRPr="005A75A5">
        <w:rPr>
          <w:rFonts w:ascii="Times New Roman" w:hAnsi="Times New Roman" w:cs="Times New Roman"/>
          <w:sz w:val="20"/>
          <w:szCs w:val="20"/>
        </w:rPr>
        <w:t>colon cancer patients.</w:t>
      </w:r>
    </w:p>
    <w:p w:rsidR="00ED20A3" w:rsidRPr="005A75A5" w:rsidRDefault="00ED20A3" w:rsidP="00B95A3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33F3F" w:rsidRPr="005A75A5" w:rsidRDefault="007D1A19" w:rsidP="00B95A3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</w:rPr>
        <w:t>2. Patients</w:t>
      </w:r>
      <w:r w:rsidR="00E33F3F"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>and Methods</w:t>
      </w:r>
    </w:p>
    <w:p w:rsidR="00434160" w:rsidRPr="005A75A5" w:rsidRDefault="00E33F3F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This</w:t>
      </w:r>
      <w:r w:rsidR="0063355A" w:rsidRPr="005A75A5">
        <w:rPr>
          <w:rFonts w:ascii="Times New Roman" w:hAnsi="Times New Roman" w:cs="Times New Roman"/>
          <w:sz w:val="20"/>
          <w:szCs w:val="20"/>
        </w:rPr>
        <w:t xml:space="preserve"> cross-sectional</w:t>
      </w:r>
      <w:r w:rsidRPr="005A75A5">
        <w:rPr>
          <w:rFonts w:ascii="Times New Roman" w:hAnsi="Times New Roman" w:cs="Times New Roman"/>
          <w:sz w:val="20"/>
          <w:szCs w:val="20"/>
        </w:rPr>
        <w:t xml:space="preserve"> study was carried out at the department of Clinical Oncology</w:t>
      </w:r>
      <w:r w:rsidR="001475BF" w:rsidRPr="005A75A5">
        <w:rPr>
          <w:rFonts w:ascii="Times New Roman" w:hAnsi="Times New Roman" w:cs="Times New Roman"/>
          <w:sz w:val="20"/>
          <w:szCs w:val="20"/>
        </w:rPr>
        <w:t xml:space="preserve">, Tanta University Hospitals </w:t>
      </w:r>
      <w:r w:rsidRPr="005A75A5">
        <w:rPr>
          <w:rFonts w:ascii="Times New Roman" w:hAnsi="Times New Roman" w:cs="Times New Roman"/>
          <w:sz w:val="20"/>
          <w:szCs w:val="20"/>
        </w:rPr>
        <w:t xml:space="preserve">on </w:t>
      </w:r>
      <w:r w:rsidR="001475BF" w:rsidRPr="005A75A5">
        <w:rPr>
          <w:rFonts w:ascii="Times New Roman" w:hAnsi="Times New Roman" w:cs="Times New Roman"/>
          <w:sz w:val="20"/>
          <w:szCs w:val="20"/>
        </w:rPr>
        <w:t xml:space="preserve">80 </w:t>
      </w:r>
      <w:r w:rsidRPr="005A75A5">
        <w:rPr>
          <w:rFonts w:ascii="Times New Roman" w:hAnsi="Times New Roman" w:cs="Times New Roman"/>
          <w:sz w:val="20"/>
          <w:szCs w:val="20"/>
        </w:rPr>
        <w:t>patients with colorectal carcinoma (CRC) who were informed of</w:t>
      </w:r>
      <w:r w:rsidR="005755FC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their diagnosis.</w:t>
      </w:r>
      <w:r w:rsidR="00F171B5" w:rsidRPr="005A75A5">
        <w:rPr>
          <w:rFonts w:ascii="Times New Roman" w:hAnsi="Times New Roman" w:cs="Times New Roman"/>
          <w:sz w:val="20"/>
          <w:szCs w:val="20"/>
        </w:rPr>
        <w:t xml:space="preserve"> Eligibility criteria include pathologic confirmation of </w:t>
      </w:r>
      <w:r w:rsidR="00F171B5" w:rsidRPr="005A75A5">
        <w:rPr>
          <w:rFonts w:ascii="Times New Roman" w:hAnsi="Times New Roman" w:cs="Times New Roman"/>
          <w:sz w:val="20"/>
          <w:szCs w:val="20"/>
        </w:rPr>
        <w:lastRenderedPageBreak/>
        <w:t>CRC, age older than 18 years and l</w:t>
      </w:r>
      <w:r w:rsidRPr="005A75A5">
        <w:rPr>
          <w:rFonts w:ascii="Times New Roman" w:hAnsi="Times New Roman" w:cs="Times New Roman"/>
          <w:sz w:val="20"/>
          <w:szCs w:val="20"/>
        </w:rPr>
        <w:t>ife expectancy of at least 3 months.</w:t>
      </w:r>
      <w:r w:rsidR="00F171B5" w:rsidRPr="005A75A5">
        <w:rPr>
          <w:rFonts w:ascii="Times New Roman" w:hAnsi="Times New Roman" w:cs="Times New Roman"/>
          <w:sz w:val="20"/>
          <w:szCs w:val="20"/>
        </w:rPr>
        <w:t xml:space="preserve"> Exclusion Criteria </w:t>
      </w:r>
      <w:r w:rsidR="00132AF0" w:rsidRPr="005A75A5">
        <w:rPr>
          <w:rFonts w:ascii="Times New Roman" w:hAnsi="Times New Roman" w:cs="Times New Roman"/>
          <w:sz w:val="20"/>
          <w:szCs w:val="20"/>
        </w:rPr>
        <w:t>were patients</w:t>
      </w:r>
      <w:r w:rsidRPr="005A75A5">
        <w:rPr>
          <w:rFonts w:ascii="Times New Roman" w:hAnsi="Times New Roman" w:cs="Times New Roman"/>
          <w:sz w:val="20"/>
          <w:szCs w:val="20"/>
        </w:rPr>
        <w:t xml:space="preserve"> with meningeal or cerebral me</w:t>
      </w:r>
      <w:r w:rsidR="00132AF0" w:rsidRPr="005A75A5">
        <w:rPr>
          <w:rFonts w:ascii="Times New Roman" w:hAnsi="Times New Roman" w:cs="Times New Roman"/>
          <w:sz w:val="20"/>
          <w:szCs w:val="20"/>
        </w:rPr>
        <w:t>tastases, p</w:t>
      </w:r>
      <w:r w:rsidRPr="005A75A5">
        <w:rPr>
          <w:rFonts w:ascii="Times New Roman" w:hAnsi="Times New Roman" w:cs="Times New Roman"/>
          <w:sz w:val="20"/>
          <w:szCs w:val="20"/>
        </w:rPr>
        <w:t>revi</w:t>
      </w:r>
      <w:r w:rsidR="00132AF0" w:rsidRPr="005A75A5">
        <w:rPr>
          <w:rFonts w:ascii="Times New Roman" w:hAnsi="Times New Roman" w:cs="Times New Roman"/>
          <w:sz w:val="20"/>
          <w:szCs w:val="20"/>
        </w:rPr>
        <w:t>ous or concomitant other cancer, overt psychosis and c</w:t>
      </w:r>
      <w:r w:rsidRPr="005A75A5">
        <w:rPr>
          <w:rFonts w:ascii="Times New Roman" w:hAnsi="Times New Roman" w:cs="Times New Roman"/>
          <w:sz w:val="20"/>
          <w:szCs w:val="20"/>
        </w:rPr>
        <w:t>ognitive impairment.</w:t>
      </w:r>
      <w:r w:rsidR="000B4450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Patients were recruited according to four treatment groups:</w:t>
      </w:r>
    </w:p>
    <w:p w:rsidR="00E33F3F" w:rsidRPr="005A75A5" w:rsidRDefault="00E33F3F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1. Surgery with curative intent.</w:t>
      </w:r>
    </w:p>
    <w:p w:rsidR="00E33F3F" w:rsidRPr="005A75A5" w:rsidRDefault="00E33F3F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2. Chemotherapy as adjuvant treatment or for metastatic disease.</w:t>
      </w:r>
    </w:p>
    <w:p w:rsidR="00E33F3F" w:rsidRPr="005A75A5" w:rsidRDefault="00E33F3F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3. Preoperative radiotherapy delivering 45 Gy (Gray) in 25 fractions</w:t>
      </w:r>
      <w:r w:rsidR="005755FC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with or without concomitant chemotherapy for rectal cancer.</w:t>
      </w:r>
    </w:p>
    <w:p w:rsidR="00E33F3F" w:rsidRPr="005A75A5" w:rsidRDefault="00E33F3F" w:rsidP="00B95A35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4. Disease-free survivors with follow-up more than 3 years.</w:t>
      </w:r>
    </w:p>
    <w:p w:rsidR="00E33F3F" w:rsidRPr="005A75A5" w:rsidRDefault="00132AF0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 xml:space="preserve">Assessment of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Pr="005A75A5">
        <w:rPr>
          <w:rFonts w:ascii="Times New Roman" w:hAnsi="Times New Roman" w:cs="Times New Roman"/>
          <w:sz w:val="20"/>
          <w:szCs w:val="20"/>
        </w:rPr>
        <w:t xml:space="preserve"> t</w:t>
      </w:r>
      <w:r w:rsidR="00E33F3F" w:rsidRPr="005A75A5">
        <w:rPr>
          <w:rFonts w:ascii="Times New Roman" w:hAnsi="Times New Roman" w:cs="Times New Roman"/>
          <w:sz w:val="20"/>
          <w:szCs w:val="20"/>
        </w:rPr>
        <w:t>ool</w:t>
      </w:r>
      <w:r w:rsidR="007169AB" w:rsidRPr="005A75A5">
        <w:rPr>
          <w:rFonts w:ascii="Times New Roman" w:hAnsi="Times New Roman" w:cs="Times New Roman"/>
          <w:sz w:val="20"/>
          <w:szCs w:val="20"/>
        </w:rPr>
        <w:t>s include:</w:t>
      </w:r>
    </w:p>
    <w:p w:rsidR="000B4450" w:rsidRPr="005A75A5" w:rsidRDefault="00E33F3F" w:rsidP="00B95A35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EORTC (European Organi</w:t>
      </w:r>
      <w:r w:rsidR="001475BF" w:rsidRPr="005A75A5">
        <w:rPr>
          <w:rFonts w:ascii="Times New Roman" w:hAnsi="Times New Roman" w:cs="Times New Roman"/>
          <w:sz w:val="20"/>
          <w:szCs w:val="20"/>
        </w:rPr>
        <w:t>z</w:t>
      </w:r>
      <w:r w:rsidRPr="005A75A5">
        <w:rPr>
          <w:rFonts w:ascii="Times New Roman" w:hAnsi="Times New Roman" w:cs="Times New Roman"/>
          <w:sz w:val="20"/>
          <w:szCs w:val="20"/>
        </w:rPr>
        <w:t>ation for Research and Treatment of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Cancer</w:t>
      </w:r>
      <w:r w:rsidRPr="005A75A5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5A75A5">
        <w:rPr>
          <w:rFonts w:ascii="Times New Roman" w:hAnsi="Times New Roman" w:cs="Times New Roman"/>
          <w:sz w:val="20"/>
          <w:szCs w:val="20"/>
        </w:rPr>
        <w:t>questionnaires QLQ-C30 (Quality of Life Questionnaire in Cancer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patients), version 3.0,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The Arabic version of EORTC questionnaires was provided by the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EORTC quality-of-life unit and 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its Arabic translation had been </w:t>
      </w:r>
      <w:r w:rsidRPr="005A75A5">
        <w:rPr>
          <w:rFonts w:ascii="Times New Roman" w:hAnsi="Times New Roman" w:cs="Times New Roman"/>
          <w:sz w:val="20"/>
          <w:szCs w:val="20"/>
        </w:rPr>
        <w:t>performed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along the lines of their current forward-backward procedures 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652077" w:rsidRPr="005A75A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0B4450" w:rsidRPr="005A75A5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5A75A5">
        <w:rPr>
          <w:rFonts w:ascii="Times New Roman" w:hAnsi="Times New Roman" w:cs="Times New Roman"/>
          <w:sz w:val="20"/>
          <w:szCs w:val="20"/>
        </w:rPr>
        <w:t>.</w:t>
      </w:r>
    </w:p>
    <w:p w:rsidR="00ED20A3" w:rsidRPr="005A75A5" w:rsidRDefault="00E33F3F" w:rsidP="00B95A35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The EORTC colorectal questionnaire (QLQ-CR29) (Quality of Life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Questionnaire in Colo</w:t>
      </w:r>
      <w:r w:rsidR="00476F46" w:rsidRPr="005A75A5">
        <w:rPr>
          <w:rFonts w:ascii="Times New Roman" w:hAnsi="Times New Roman" w:cs="Times New Roman"/>
          <w:sz w:val="20"/>
          <w:szCs w:val="20"/>
        </w:rPr>
        <w:t>r</w:t>
      </w:r>
      <w:r w:rsidRPr="005A75A5">
        <w:rPr>
          <w:rFonts w:ascii="Times New Roman" w:hAnsi="Times New Roman" w:cs="Times New Roman"/>
          <w:sz w:val="20"/>
          <w:szCs w:val="20"/>
        </w:rPr>
        <w:t>ectal patients) was developed to be used in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conjunction with the QLQ-C30. It incorporates two functional scales (body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image and sexuality) and seven symptom scales (mictur</w:t>
      </w:r>
      <w:r w:rsidR="00476F46" w:rsidRPr="005A75A5">
        <w:rPr>
          <w:rFonts w:ascii="Times New Roman" w:hAnsi="Times New Roman" w:cs="Times New Roman"/>
          <w:sz w:val="20"/>
          <w:szCs w:val="20"/>
        </w:rPr>
        <w:t>a</w:t>
      </w:r>
      <w:r w:rsidRPr="005A75A5">
        <w:rPr>
          <w:rFonts w:ascii="Times New Roman" w:hAnsi="Times New Roman" w:cs="Times New Roman"/>
          <w:sz w:val="20"/>
          <w:szCs w:val="20"/>
        </w:rPr>
        <w:t>tion problems,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symptoms in the area of the gastrointe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stinal tract, chemotherapy side </w:t>
      </w:r>
      <w:r w:rsidRPr="005A75A5">
        <w:rPr>
          <w:rFonts w:ascii="Times New Roman" w:hAnsi="Times New Roman" w:cs="Times New Roman"/>
          <w:sz w:val="20"/>
          <w:szCs w:val="20"/>
        </w:rPr>
        <w:t>effects,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and problems with defecation, stoma-related problems, male and female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sexual problems). The remai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ning single items assess future </w:t>
      </w:r>
      <w:r w:rsidRPr="005A75A5">
        <w:rPr>
          <w:rFonts w:ascii="Times New Roman" w:hAnsi="Times New Roman" w:cs="Times New Roman"/>
          <w:sz w:val="20"/>
          <w:szCs w:val="20"/>
        </w:rPr>
        <w:t>perspective and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B4450" w:rsidRPr="005A75A5">
        <w:rPr>
          <w:rFonts w:ascii="Times New Roman" w:hAnsi="Times New Roman" w:cs="Times New Roman"/>
          <w:sz w:val="20"/>
          <w:szCs w:val="20"/>
        </w:rPr>
        <w:t>weight loss.</w:t>
      </w:r>
    </w:p>
    <w:p w:rsidR="00E33F3F" w:rsidRPr="005A75A5" w:rsidRDefault="00ED20A3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lastRenderedPageBreak/>
        <w:t>3</w:t>
      </w:r>
      <w:r w:rsidR="00434160" w:rsidRPr="005A75A5">
        <w:rPr>
          <w:rFonts w:ascii="Times New Roman" w:hAnsi="Times New Roman" w:cs="Times New Roman"/>
          <w:sz w:val="20"/>
          <w:szCs w:val="20"/>
        </w:rPr>
        <w:t>-</w:t>
      </w:r>
      <w:r w:rsidR="000B4450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E33F3F" w:rsidRPr="005A75A5">
        <w:rPr>
          <w:rFonts w:ascii="Times New Roman" w:hAnsi="Times New Roman" w:cs="Times New Roman"/>
          <w:sz w:val="20"/>
          <w:szCs w:val="20"/>
        </w:rPr>
        <w:t>FACT questionnaire (Functional Assessment of Cancer Therapy)</w:t>
      </w:r>
      <w:r w:rsidR="00434160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E33F3F" w:rsidRPr="005A75A5">
        <w:rPr>
          <w:rFonts w:ascii="Times New Roman" w:hAnsi="Times New Roman" w:cs="Times New Roman"/>
          <w:sz w:val="20"/>
          <w:szCs w:val="20"/>
        </w:rPr>
        <w:t>was developed in North America and it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E33F3F" w:rsidRPr="005A75A5">
        <w:rPr>
          <w:rFonts w:ascii="Times New Roman" w:hAnsi="Times New Roman" w:cs="Times New Roman"/>
          <w:sz w:val="20"/>
          <w:szCs w:val="20"/>
        </w:rPr>
        <w:t>has been tran</w:t>
      </w:r>
      <w:r w:rsidR="00132AF0" w:rsidRPr="005A75A5">
        <w:rPr>
          <w:rFonts w:ascii="Times New Roman" w:hAnsi="Times New Roman" w:cs="Times New Roman"/>
          <w:sz w:val="20"/>
          <w:szCs w:val="20"/>
        </w:rPr>
        <w:t>slated into many languages.</w:t>
      </w:r>
      <w:r w:rsidR="00434160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E33F3F" w:rsidRPr="005A75A5">
        <w:rPr>
          <w:rFonts w:ascii="Times New Roman" w:hAnsi="Times New Roman" w:cs="Times New Roman"/>
          <w:sz w:val="20"/>
          <w:szCs w:val="20"/>
        </w:rPr>
        <w:t>The FACT questionnaire was translated according to EORTC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E33F3F" w:rsidRPr="005A75A5">
        <w:rPr>
          <w:rFonts w:ascii="Times New Roman" w:hAnsi="Times New Roman" w:cs="Times New Roman"/>
          <w:sz w:val="20"/>
          <w:szCs w:val="20"/>
        </w:rPr>
        <w:t>guidelines into its Arabic form through forward-backward translation and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E33F3F" w:rsidRPr="005A75A5">
        <w:rPr>
          <w:rFonts w:ascii="Times New Roman" w:hAnsi="Times New Roman" w:cs="Times New Roman"/>
          <w:sz w:val="20"/>
          <w:szCs w:val="20"/>
        </w:rPr>
        <w:t>harmonization then pilot study of translated questionnaire was done on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E33F3F" w:rsidRPr="005A75A5">
        <w:rPr>
          <w:rFonts w:ascii="Times New Roman" w:hAnsi="Times New Roman" w:cs="Times New Roman"/>
          <w:sz w:val="20"/>
          <w:szCs w:val="20"/>
        </w:rPr>
        <w:t>first 10 patients as a sample to:</w:t>
      </w:r>
    </w:p>
    <w:p w:rsidR="00E33F3F" w:rsidRPr="005A75A5" w:rsidRDefault="00E33F3F" w:rsidP="00B95A35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Test and evaluate the adequacy of the translated questionnaire.</w:t>
      </w:r>
    </w:p>
    <w:p w:rsidR="00E33F3F" w:rsidRPr="005A75A5" w:rsidRDefault="00E33F3F" w:rsidP="00B95A35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Estimate the time needed for assessment of each study subject and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filling the questionnaire.</w:t>
      </w:r>
    </w:p>
    <w:p w:rsidR="00E33F3F" w:rsidRPr="005A75A5" w:rsidRDefault="00E33F3F" w:rsidP="00B95A35">
      <w:pPr>
        <w:pStyle w:val="ListParagraph"/>
        <w:numPr>
          <w:ilvl w:val="0"/>
          <w:numId w:val="1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Determine the potential obstacles that might be met during the study.</w:t>
      </w:r>
    </w:p>
    <w:p w:rsidR="00F969EC" w:rsidRPr="005A75A5" w:rsidRDefault="00E33F3F" w:rsidP="00B95A35">
      <w:pPr>
        <w:tabs>
          <w:tab w:val="right" w:pos="1134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Patients completed the FACT-C version 4 and the EORTC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questionnaires</w:t>
      </w:r>
      <w:r w:rsidR="000B4450" w:rsidRPr="005A75A5">
        <w:rPr>
          <w:rFonts w:ascii="Times New Roman" w:hAnsi="Times New Roman" w:cs="Times New Roman"/>
          <w:sz w:val="20"/>
          <w:szCs w:val="20"/>
        </w:rPr>
        <w:t xml:space="preserve"> (QLQ-C30 first, then QLQ-CR29). </w:t>
      </w:r>
      <w:r w:rsidRPr="005A75A5">
        <w:rPr>
          <w:rFonts w:ascii="Times New Roman" w:hAnsi="Times New Roman" w:cs="Times New Roman"/>
          <w:sz w:val="20"/>
          <w:szCs w:val="20"/>
        </w:rPr>
        <w:t>The order of administration of the FACT-C and EORTC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questionnaires was randomized to avoid any effects of order of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presentation</w:t>
      </w:r>
      <w:r w:rsidR="00434160" w:rsidRPr="005A75A5">
        <w:rPr>
          <w:rFonts w:ascii="Times New Roman" w:hAnsi="Times New Roman" w:cs="Times New Roman"/>
          <w:sz w:val="20"/>
          <w:szCs w:val="20"/>
        </w:rPr>
        <w:t>.</w:t>
      </w:r>
      <w:r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0B4450" w:rsidRPr="005A75A5">
        <w:rPr>
          <w:rFonts w:ascii="Times New Roman" w:hAnsi="Times New Roman" w:cs="Times New Roman"/>
          <w:sz w:val="20"/>
          <w:szCs w:val="20"/>
          <w:vertAlign w:val="superscript"/>
        </w:rPr>
        <w:t>21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434160" w:rsidRPr="005A75A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0B4450" w:rsidRPr="005A75A5" w:rsidRDefault="000B4450" w:rsidP="00B95A35">
      <w:pPr>
        <w:tabs>
          <w:tab w:val="right" w:pos="1134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E33F3F" w:rsidRPr="005A75A5" w:rsidRDefault="007D1A19" w:rsidP="00B95A35">
      <w:pPr>
        <w:tabs>
          <w:tab w:val="right" w:pos="1134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</w:rPr>
        <w:t>3. Results</w:t>
      </w:r>
    </w:p>
    <w:p w:rsidR="00434160" w:rsidRPr="005A75A5" w:rsidRDefault="00011091" w:rsidP="00B95A35">
      <w:pPr>
        <w:tabs>
          <w:tab w:val="right" w:pos="851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A total number of 80 patients with colorectal cancer had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completed the EORTC QLQ30, 29</w:t>
      </w:r>
      <w:r w:rsidR="00ED20A3" w:rsidRPr="005A75A5">
        <w:rPr>
          <w:rFonts w:ascii="Times New Roman" w:hAnsi="Times New Roman" w:cs="Times New Roman"/>
          <w:sz w:val="20"/>
          <w:szCs w:val="20"/>
        </w:rPr>
        <w:t xml:space="preserve"> &amp; </w:t>
      </w:r>
      <w:r w:rsidR="00C640E7" w:rsidRPr="005A75A5">
        <w:rPr>
          <w:rFonts w:ascii="Times New Roman" w:hAnsi="Times New Roman" w:cs="Times New Roman"/>
          <w:sz w:val="20"/>
          <w:szCs w:val="20"/>
        </w:rPr>
        <w:t>FACT-</w:t>
      </w:r>
      <w:r w:rsidRPr="005A75A5">
        <w:rPr>
          <w:rFonts w:ascii="Times New Roman" w:hAnsi="Times New Roman" w:cs="Times New Roman"/>
          <w:sz w:val="20"/>
          <w:szCs w:val="20"/>
        </w:rPr>
        <w:t>C questionnaires. Their age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B4450" w:rsidRPr="005A75A5">
        <w:rPr>
          <w:rFonts w:ascii="Times New Roman" w:hAnsi="Times New Roman" w:cs="Times New Roman"/>
          <w:sz w:val="20"/>
          <w:szCs w:val="20"/>
        </w:rPr>
        <w:t>was</w:t>
      </w:r>
      <w:r w:rsidRPr="005A75A5">
        <w:rPr>
          <w:rFonts w:ascii="Times New Roman" w:hAnsi="Times New Roman" w:cs="Times New Roman"/>
          <w:sz w:val="20"/>
          <w:szCs w:val="20"/>
        </w:rPr>
        <w:t xml:space="preserve"> from 27 to 81 years with mean</w:t>
      </w:r>
      <w:r w:rsidR="00D52CEE" w:rsidRPr="005A75A5">
        <w:rPr>
          <w:rFonts w:ascii="Times New Roman" w:hAnsi="Times New Roman" w:cs="Times New Roman"/>
          <w:sz w:val="20"/>
          <w:szCs w:val="20"/>
        </w:rPr>
        <w:t xml:space="preserve"> age of</w:t>
      </w:r>
      <w:r w:rsidRPr="005A75A5">
        <w:rPr>
          <w:rFonts w:ascii="Times New Roman" w:hAnsi="Times New Roman" w:cs="Times New Roman"/>
          <w:sz w:val="20"/>
          <w:szCs w:val="20"/>
        </w:rPr>
        <w:t xml:space="preserve"> 49 years. There were 46 females </w:t>
      </w:r>
      <w:r w:rsidR="00D52CEE" w:rsidRPr="005A75A5">
        <w:rPr>
          <w:rFonts w:ascii="Times New Roman" w:hAnsi="Times New Roman" w:cs="Times New Roman"/>
          <w:sz w:val="20"/>
          <w:szCs w:val="20"/>
        </w:rPr>
        <w:t>and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34 males who completed the questionnaire. </w:t>
      </w:r>
    </w:p>
    <w:p w:rsidR="00980336" w:rsidRPr="005A75A5" w:rsidRDefault="00011091" w:rsidP="00B95A35">
      <w:pPr>
        <w:tabs>
          <w:tab w:val="right" w:pos="1134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Most of them were rural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53.8%</w:t>
      </w:r>
      <w:r w:rsidR="00ED20A3" w:rsidRPr="005A75A5">
        <w:rPr>
          <w:rFonts w:ascii="Times New Roman" w:hAnsi="Times New Roman" w:cs="Times New Roman"/>
          <w:sz w:val="20"/>
          <w:szCs w:val="20"/>
        </w:rPr>
        <w:t xml:space="preserve"> &amp; </w:t>
      </w:r>
      <w:r w:rsidRPr="005A75A5">
        <w:rPr>
          <w:rFonts w:ascii="Times New Roman" w:hAnsi="Times New Roman" w:cs="Times New Roman"/>
          <w:sz w:val="20"/>
          <w:szCs w:val="20"/>
        </w:rPr>
        <w:t>married 78.8%. Number of children they had range from 3 to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4 children with only 8 patients had no children. </w:t>
      </w:r>
      <w:r w:rsidR="00980336" w:rsidRPr="005A75A5">
        <w:rPr>
          <w:rFonts w:ascii="Times New Roman" w:hAnsi="Times New Roman" w:cs="Times New Roman"/>
          <w:sz w:val="20"/>
          <w:szCs w:val="20"/>
        </w:rPr>
        <w:t>Thirty-nine</w:t>
      </w:r>
      <w:r w:rsidRPr="005A75A5">
        <w:rPr>
          <w:rFonts w:ascii="Times New Roman" w:hAnsi="Times New Roman" w:cs="Times New Roman"/>
          <w:sz w:val="20"/>
          <w:szCs w:val="20"/>
        </w:rPr>
        <w:t xml:space="preserve"> patients were</w:t>
      </w:r>
      <w:r w:rsidR="00616584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illiterate while only 6 patients were highly educated. </w:t>
      </w:r>
      <w:r w:rsidR="00D52CEE" w:rsidRPr="005A75A5">
        <w:rPr>
          <w:rFonts w:ascii="Times New Roman" w:hAnsi="Times New Roman" w:cs="Times New Roman"/>
          <w:sz w:val="20"/>
          <w:szCs w:val="20"/>
        </w:rPr>
        <w:t xml:space="preserve">Among female participants, </w:t>
      </w:r>
      <w:r w:rsidRPr="005A75A5">
        <w:rPr>
          <w:rFonts w:ascii="Times New Roman" w:hAnsi="Times New Roman" w:cs="Times New Roman"/>
          <w:sz w:val="20"/>
          <w:szCs w:val="20"/>
        </w:rPr>
        <w:t>52.5% were house wi</w:t>
      </w:r>
      <w:r w:rsidR="00D52CEE" w:rsidRPr="005A75A5">
        <w:rPr>
          <w:rFonts w:ascii="Times New Roman" w:hAnsi="Times New Roman" w:cs="Times New Roman"/>
          <w:sz w:val="20"/>
          <w:szCs w:val="20"/>
        </w:rPr>
        <w:t>v</w:t>
      </w:r>
      <w:r w:rsidRPr="005A75A5">
        <w:rPr>
          <w:rFonts w:ascii="Times New Roman" w:hAnsi="Times New Roman" w:cs="Times New Roman"/>
          <w:sz w:val="20"/>
          <w:szCs w:val="20"/>
        </w:rPr>
        <w:t>e</w:t>
      </w:r>
      <w:r w:rsidR="00D52CEE" w:rsidRPr="005A75A5">
        <w:rPr>
          <w:rFonts w:ascii="Times New Roman" w:hAnsi="Times New Roman" w:cs="Times New Roman"/>
          <w:sz w:val="20"/>
          <w:szCs w:val="20"/>
        </w:rPr>
        <w:t>s</w:t>
      </w:r>
      <w:r w:rsidRPr="005A75A5">
        <w:rPr>
          <w:rFonts w:ascii="Times New Roman" w:hAnsi="Times New Roman" w:cs="Times New Roman"/>
          <w:sz w:val="20"/>
          <w:szCs w:val="20"/>
        </w:rPr>
        <w:t xml:space="preserve"> and 30.1% of them were manual workers. </w:t>
      </w:r>
    </w:p>
    <w:p w:rsidR="00B95A35" w:rsidRPr="005A75A5" w:rsidRDefault="00B95A35" w:rsidP="00B95A3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B95A35" w:rsidRPr="005A75A5" w:rsidSect="00B95A3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ED20A3" w:rsidRPr="005A75A5" w:rsidRDefault="00ED20A3" w:rsidP="00B95A3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1A19" w:rsidRPr="005A75A5" w:rsidRDefault="00ED20A3" w:rsidP="00B95A3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7D1A19" w:rsidRPr="005A75A5">
        <w:rPr>
          <w:rFonts w:ascii="Times New Roman" w:hAnsi="Times New Roman" w:cs="Times New Roman"/>
          <w:b/>
          <w:bCs/>
          <w:sz w:val="20"/>
          <w:szCs w:val="20"/>
        </w:rPr>
        <w:t>able 1:</w:t>
      </w:r>
      <w:r w:rsidR="007D1A19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7D1A19" w:rsidRPr="005A75A5">
        <w:rPr>
          <w:rFonts w:ascii="Times New Roman" w:hAnsi="Times New Roman" w:cs="Times New Roman"/>
          <w:b/>
          <w:bCs/>
          <w:sz w:val="20"/>
          <w:szCs w:val="20"/>
        </w:rPr>
        <w:t>Characteristics of studied patients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164"/>
        <w:gridCol w:w="3258"/>
        <w:gridCol w:w="1054"/>
      </w:tblGrid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Character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(n=80)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tabs>
                <w:tab w:val="center" w:pos="1080"/>
                <w:tab w:val="right" w:pos="216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 in year:</w:t>
            </w: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&lt;30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30-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40-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50-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60-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tabs>
                <w:tab w:val="center" w:pos="1450"/>
                <w:tab w:val="right" w:pos="2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5A75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Range</w:t>
            </w:r>
          </w:p>
        </w:tc>
        <w:tc>
          <w:tcPr>
            <w:tcW w:w="2275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27-81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Mean </w:t>
            </w: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+ </w:t>
            </w: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2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49.54</w:t>
            </w:r>
            <w:r w:rsidRPr="005A75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12.81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Sex: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GB" w:bidi="ar-EG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r w:rsidRPr="005A75A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42.5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Residence: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Urban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Rural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53.8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Marital status: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Married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78.8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Divorced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Widow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children: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75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Educational level: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tabs>
                <w:tab w:val="left" w:pos="870"/>
                <w:tab w:val="center" w:pos="145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Illiterate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48.7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r w:rsidR="00ED20A3" w:rsidRPr="005A75A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43.8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Job: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Unemployed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Housewife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Unskilled manual workers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Skilled manual worker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Employee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7D1A19" w:rsidRPr="005A75A5" w:rsidTr="00B95A35">
        <w:trPr>
          <w:tblHeader/>
          <w:jc w:val="center"/>
        </w:trPr>
        <w:tc>
          <w:tcPr>
            <w:tcW w:w="2725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</w:p>
        </w:tc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</w:tbl>
    <w:p w:rsidR="007D1A19" w:rsidRPr="005A75A5" w:rsidRDefault="007D1A19" w:rsidP="00B95A35">
      <w:pPr>
        <w:tabs>
          <w:tab w:val="right" w:pos="1134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95A35" w:rsidRPr="005A75A5" w:rsidRDefault="00B95A35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B95A35" w:rsidRPr="005A75A5" w:rsidSect="00ED20A3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931546" w:rsidRPr="005A75A5" w:rsidRDefault="00011091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lastRenderedPageBreak/>
        <w:t>There were 29 patients received chemotherapy, 17 patients</w:t>
      </w:r>
      <w:r w:rsidR="006D34E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finished radiotherapy, 6</w:t>
      </w:r>
      <w:r w:rsidR="00C309A7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patients did surgical resection and 28 survivors</w:t>
      </w:r>
      <w:r w:rsidR="006D34E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under follow up. Only 16 patients had stoma. Duration since diagnosis</w:t>
      </w:r>
      <w:r w:rsidR="006D34E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lastRenderedPageBreak/>
        <w:t>in months ranged from 6 to 150 months with mean</w:t>
      </w:r>
      <w:r w:rsidR="00C640E7" w:rsidRPr="005A75A5">
        <w:rPr>
          <w:rFonts w:ascii="Times New Roman" w:hAnsi="Times New Roman" w:cs="Times New Roman"/>
          <w:sz w:val="20"/>
          <w:szCs w:val="20"/>
        </w:rPr>
        <w:t xml:space="preserve"> time of</w:t>
      </w:r>
      <w:r w:rsidRPr="005A75A5">
        <w:rPr>
          <w:rFonts w:ascii="Times New Roman" w:hAnsi="Times New Roman" w:cs="Times New Roman"/>
          <w:sz w:val="20"/>
          <w:szCs w:val="20"/>
        </w:rPr>
        <w:t xml:space="preserve"> 22 months. Co</w:t>
      </w:r>
      <w:r w:rsidR="006D34E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morbidity charlson score </w:t>
      </w:r>
      <w:r w:rsidR="00D95030" w:rsidRPr="005A75A5">
        <w:rPr>
          <w:rFonts w:ascii="Times New Roman" w:hAnsi="Times New Roman" w:cs="Times New Roman"/>
          <w:sz w:val="20"/>
          <w:szCs w:val="20"/>
        </w:rPr>
        <w:t xml:space="preserve">for </w:t>
      </w:r>
      <w:r w:rsidRPr="005A75A5">
        <w:rPr>
          <w:rFonts w:ascii="Times New Roman" w:hAnsi="Times New Roman" w:cs="Times New Roman"/>
          <w:sz w:val="20"/>
          <w:szCs w:val="20"/>
        </w:rPr>
        <w:t>38.7% of patients was 2 and</w:t>
      </w:r>
      <w:r w:rsidR="00D95030" w:rsidRPr="005A75A5">
        <w:rPr>
          <w:rFonts w:ascii="Times New Roman" w:hAnsi="Times New Roman" w:cs="Times New Roman"/>
          <w:sz w:val="20"/>
          <w:szCs w:val="20"/>
        </w:rPr>
        <w:t xml:space="preserve"> for</w:t>
      </w:r>
      <w:r w:rsidRPr="005A75A5">
        <w:rPr>
          <w:rFonts w:ascii="Times New Roman" w:hAnsi="Times New Roman" w:cs="Times New Roman"/>
          <w:sz w:val="20"/>
          <w:szCs w:val="20"/>
        </w:rPr>
        <w:t xml:space="preserve"> 43.7% of them</w:t>
      </w:r>
      <w:r w:rsidR="006D34E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7D1A19" w:rsidRPr="005A75A5">
        <w:rPr>
          <w:rFonts w:ascii="Times New Roman" w:hAnsi="Times New Roman" w:cs="Times New Roman"/>
          <w:sz w:val="20"/>
          <w:szCs w:val="20"/>
        </w:rPr>
        <w:t xml:space="preserve">was 3:4. </w:t>
      </w:r>
    </w:p>
    <w:p w:rsidR="00B95A35" w:rsidRPr="005A75A5" w:rsidRDefault="00B95A35" w:rsidP="00B95A3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B95A35" w:rsidRPr="005A75A5" w:rsidSect="00B95A3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E41F88" w:rsidRPr="005A75A5" w:rsidRDefault="00E41F88" w:rsidP="00B95A3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1A19" w:rsidRPr="005A75A5" w:rsidRDefault="007D1A19" w:rsidP="00B95A3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</w:rPr>
        <w:t>Table 2:</w:t>
      </w:r>
      <w:r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>Clinical characteristics of studied patients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928"/>
        <w:gridCol w:w="2680"/>
        <w:gridCol w:w="868"/>
      </w:tblGrid>
      <w:tr w:rsidR="007D1A19" w:rsidRPr="005A75A5" w:rsidTr="00ED20A3">
        <w:trPr>
          <w:jc w:val="center"/>
        </w:trPr>
        <w:tc>
          <w:tcPr>
            <w:tcW w:w="31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(n=80)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Treatment: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Follow up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Surgery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Chemotherapy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36.3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Radiotherapy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Presence of stoma: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since diagnosis in months: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6-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12-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A75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31.3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6-150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r w:rsidRPr="005A75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22.51</w:t>
            </w:r>
            <w:r w:rsidRPr="005A75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19.91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Charlson’s score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38.7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7D1A19" w:rsidRPr="005A75A5" w:rsidTr="00ED20A3">
        <w:trPr>
          <w:jc w:val="center"/>
        </w:trPr>
        <w:tc>
          <w:tcPr>
            <w:tcW w:w="3128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5A5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</w:tbl>
    <w:p w:rsidR="00ED20A3" w:rsidRPr="005A75A5" w:rsidRDefault="00ED20A3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95A35" w:rsidRPr="005A75A5" w:rsidRDefault="00B95A35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B95A35" w:rsidRPr="005A75A5" w:rsidSect="00ED20A3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C16F94" w:rsidRPr="005A75A5" w:rsidRDefault="00CC75ED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Style w:val="3oh-"/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lastRenderedPageBreak/>
        <w:t>The l</w:t>
      </w:r>
      <w:r w:rsidR="00CD212F" w:rsidRPr="005A75A5">
        <w:rPr>
          <w:rFonts w:ascii="Times New Roman" w:hAnsi="Times New Roman" w:cs="Times New Roman"/>
          <w:sz w:val="20"/>
          <w:szCs w:val="20"/>
        </w:rPr>
        <w:t>evel of performance is significan</w:t>
      </w:r>
      <w:r w:rsidR="00D95030" w:rsidRPr="005A75A5">
        <w:rPr>
          <w:rFonts w:ascii="Times New Roman" w:hAnsi="Times New Roman" w:cs="Times New Roman"/>
          <w:sz w:val="20"/>
          <w:szCs w:val="20"/>
        </w:rPr>
        <w:t>tly decreased by treatment</w:t>
      </w:r>
      <w:r w:rsidRPr="005A75A5">
        <w:rPr>
          <w:rFonts w:ascii="Times New Roman" w:hAnsi="Times New Roman" w:cs="Times New Roman"/>
          <w:sz w:val="20"/>
          <w:szCs w:val="20"/>
        </w:rPr>
        <w:t xml:space="preserve"> over time</w:t>
      </w:r>
      <w:r w:rsidR="00D95030" w:rsidRPr="005A75A5">
        <w:rPr>
          <w:rFonts w:ascii="Times New Roman" w:hAnsi="Times New Roman" w:cs="Times New Roman"/>
          <w:sz w:val="20"/>
          <w:szCs w:val="20"/>
        </w:rPr>
        <w:t>; at the baseline</w:t>
      </w:r>
      <w:r w:rsidRPr="005A75A5">
        <w:rPr>
          <w:rFonts w:ascii="Times New Roman" w:hAnsi="Times New Roman" w:cs="Times New Roman"/>
          <w:sz w:val="20"/>
          <w:szCs w:val="20"/>
        </w:rPr>
        <w:t>, 36.3</w:t>
      </w:r>
      <w:r w:rsidR="00D95030" w:rsidRPr="005A75A5">
        <w:rPr>
          <w:rFonts w:ascii="Times New Roman" w:hAnsi="Times New Roman" w:cs="Times New Roman"/>
          <w:sz w:val="20"/>
          <w:szCs w:val="20"/>
        </w:rPr>
        <w:t xml:space="preserve">% of patients had performance of 70% using </w:t>
      </w:r>
      <w:hyperlink r:id="rId13" w:history="1">
        <w:r w:rsidRPr="005A75A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K</w:t>
        </w:r>
        <w:r w:rsidR="00D95030" w:rsidRPr="005A75A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arnofsky performance status scale</w:t>
        </w:r>
      </w:hyperlink>
      <w:r w:rsidRPr="005A75A5">
        <w:rPr>
          <w:rFonts w:ascii="Times New Roman" w:hAnsi="Times New Roman" w:cs="Times New Roman"/>
          <w:sz w:val="20"/>
          <w:szCs w:val="20"/>
        </w:rPr>
        <w:t xml:space="preserve"> where 28.8% and 17.2% had this level of performance at the first and second follow up, respectively. </w:t>
      </w:r>
      <w:r w:rsidR="0054015D" w:rsidRPr="005A75A5">
        <w:rPr>
          <w:rStyle w:val="3oh-"/>
          <w:rFonts w:ascii="Times New Roman" w:hAnsi="Times New Roman" w:cs="Times New Roman"/>
          <w:sz w:val="20"/>
          <w:szCs w:val="20"/>
        </w:rPr>
        <w:t xml:space="preserve">The EORTC </w:t>
      </w:r>
      <w:r w:rsidR="0054015D" w:rsidRPr="005A75A5">
        <w:rPr>
          <w:rStyle w:val="3oh-"/>
          <w:rFonts w:ascii="Times New Roman" w:hAnsi="Times New Roman" w:cs="Times New Roman"/>
          <w:sz w:val="20"/>
          <w:szCs w:val="20"/>
        </w:rPr>
        <w:lastRenderedPageBreak/>
        <w:t xml:space="preserve">questionnaire showed statistically significant differences at different periods of follow up when comparing </w:t>
      </w:r>
      <w:r w:rsidR="00C16F94" w:rsidRPr="005A75A5">
        <w:rPr>
          <w:rStyle w:val="3oh-"/>
          <w:rFonts w:ascii="Times New Roman" w:hAnsi="Times New Roman" w:cs="Times New Roman"/>
          <w:sz w:val="20"/>
          <w:szCs w:val="20"/>
        </w:rPr>
        <w:t>the baseline to the time</w:t>
      </w:r>
      <w:r w:rsidR="0054015D" w:rsidRPr="005A75A5">
        <w:rPr>
          <w:rStyle w:val="3oh-"/>
          <w:rFonts w:ascii="Times New Roman" w:hAnsi="Times New Roman" w:cs="Times New Roman"/>
          <w:sz w:val="20"/>
          <w:szCs w:val="20"/>
        </w:rPr>
        <w:t xml:space="preserve"> before </w:t>
      </w:r>
      <w:r w:rsidR="00C16F94" w:rsidRPr="005A75A5">
        <w:rPr>
          <w:rStyle w:val="3oh-"/>
          <w:rFonts w:ascii="Times New Roman" w:hAnsi="Times New Roman" w:cs="Times New Roman"/>
          <w:sz w:val="20"/>
          <w:szCs w:val="20"/>
        </w:rPr>
        <w:t xml:space="preserve">fourth </w:t>
      </w:r>
      <w:r w:rsidR="0054015D" w:rsidRPr="005A75A5">
        <w:rPr>
          <w:rStyle w:val="3oh-"/>
          <w:rFonts w:ascii="Times New Roman" w:hAnsi="Times New Roman" w:cs="Times New Roman"/>
          <w:sz w:val="20"/>
          <w:szCs w:val="20"/>
        </w:rPr>
        <w:t xml:space="preserve">cycle of chemotherapy in </w:t>
      </w:r>
      <w:r w:rsidR="00C16F94" w:rsidRPr="005A75A5">
        <w:rPr>
          <w:rStyle w:val="3oh-"/>
          <w:rFonts w:ascii="Times New Roman" w:hAnsi="Times New Roman" w:cs="Times New Roman"/>
          <w:sz w:val="20"/>
          <w:szCs w:val="20"/>
        </w:rPr>
        <w:t xml:space="preserve">terms of </w:t>
      </w:r>
      <w:r w:rsidR="0054015D" w:rsidRPr="005A75A5">
        <w:rPr>
          <w:rStyle w:val="3oh-"/>
          <w:rFonts w:ascii="Times New Roman" w:hAnsi="Times New Roman" w:cs="Times New Roman"/>
          <w:sz w:val="20"/>
          <w:szCs w:val="20"/>
        </w:rPr>
        <w:t>global health status, pain, having stoma</w:t>
      </w:r>
      <w:r w:rsidR="00ED20A3" w:rsidRPr="005A75A5">
        <w:rPr>
          <w:rStyle w:val="3oh-"/>
          <w:rFonts w:ascii="Times New Roman" w:hAnsi="Times New Roman" w:cs="Times New Roman"/>
          <w:sz w:val="20"/>
          <w:szCs w:val="20"/>
        </w:rPr>
        <w:t xml:space="preserve"> &amp; </w:t>
      </w:r>
      <w:r w:rsidR="0054015D" w:rsidRPr="005A75A5">
        <w:rPr>
          <w:rStyle w:val="3oh-"/>
          <w:rFonts w:ascii="Times New Roman" w:hAnsi="Times New Roman" w:cs="Times New Roman"/>
          <w:sz w:val="20"/>
          <w:szCs w:val="20"/>
        </w:rPr>
        <w:t>total score.</w:t>
      </w:r>
      <w:r w:rsidR="007D1A19" w:rsidRPr="005A75A5">
        <w:rPr>
          <w:rStyle w:val="3oh-"/>
          <w:rFonts w:ascii="Times New Roman" w:hAnsi="Times New Roman" w:cs="Times New Roman"/>
          <w:sz w:val="20"/>
          <w:szCs w:val="20"/>
        </w:rPr>
        <w:t xml:space="preserve"> </w:t>
      </w:r>
    </w:p>
    <w:p w:rsidR="00B95A35" w:rsidRPr="005A75A5" w:rsidRDefault="00B95A35" w:rsidP="00B95A3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B95A35" w:rsidRPr="005A75A5" w:rsidSect="00B95A3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7D1A19" w:rsidRPr="005A75A5" w:rsidRDefault="007D1A19" w:rsidP="00B95A3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(</w:t>
      </w:r>
      <w:r w:rsidRPr="005A75A5">
        <w:rPr>
          <w:rFonts w:ascii="Times New Roman" w:hAnsi="Times New Roman" w:cs="Times New Roman"/>
          <w:b/>
          <w:bCs/>
          <w:sz w:val="20"/>
          <w:szCs w:val="20"/>
          <w:lang w:val="en-GB"/>
        </w:rPr>
        <w:t>3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>): Comparison of EORTC at different periods of follow up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634"/>
        <w:gridCol w:w="1592"/>
        <w:gridCol w:w="2123"/>
        <w:gridCol w:w="2267"/>
        <w:gridCol w:w="860"/>
      </w:tblGrid>
      <w:tr w:rsidR="00ED20A3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EORTC score</w:t>
            </w:r>
          </w:p>
        </w:tc>
        <w:tc>
          <w:tcPr>
            <w:tcW w:w="84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Baseline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Before third cycle</w:t>
            </w:r>
          </w:p>
        </w:tc>
        <w:tc>
          <w:tcPr>
            <w:tcW w:w="1196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Before fourth cycle</w:t>
            </w: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Global</w:t>
            </w:r>
            <w:r w:rsidR="00ED20A3"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health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66.56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20.35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66.83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17.58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64.37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20.76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0.001*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Physical function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61.58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24.33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61.15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24.72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64.60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26.97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0.470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Role functioning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54.17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31.99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51.92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35.49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62.07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35.61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0.670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Emotional functioning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85.63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23.12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87.98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19.49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89.37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19.91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0.152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Social functioning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70.42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31.93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72.76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33.17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77.01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32.86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0.623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Fatigue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44.31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26.02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44.44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25.38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37.55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24.38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0.607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Nausea and vomiting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8.96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22.49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5.45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13.09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8.05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15.82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0.623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Pain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37.50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31.32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37.18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32.44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29.31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31.39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0.001*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Dyspnea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5.83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19.68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4.49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13.25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0.326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Insomnia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16.25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30.92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13.46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24.93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11.49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31.21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0.272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Appetite loss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24.17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26.51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27.56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29.31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24.14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28.03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0.243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Constipation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9.58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21.99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11.54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23.69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5.75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15.61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0.243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Diarrhea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24.17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28.05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25.64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25.24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28.74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29.17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0.421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Financial difficulties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34.58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34.14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34.62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35.52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33.33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28.17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0.381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Questions 31-47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35.31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8.76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34.70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8.10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33.87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6.59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0.465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Stoma</w:t>
            </w:r>
            <w:r w:rsidR="00ED20A3"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(n=13)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39.56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17.77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48.05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16.24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52.98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19.09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0.001*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Male sexual life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65.79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10.90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68.33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10.42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72.22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5.51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0.347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Female sexual life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54.69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12.12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61.72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15.46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59.09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15.90</w:t>
            </w:r>
          </w:p>
        </w:tc>
        <w:tc>
          <w:tcPr>
            <w:tcW w:w="454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0.239</w:t>
            </w:r>
          </w:p>
        </w:tc>
      </w:tr>
      <w:tr w:rsidR="007D1A19" w:rsidRPr="005A75A5" w:rsidTr="00ED20A3">
        <w:trPr>
          <w:jc w:val="center"/>
        </w:trPr>
        <w:tc>
          <w:tcPr>
            <w:tcW w:w="1390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Total score</w:t>
            </w:r>
          </w:p>
        </w:tc>
        <w:tc>
          <w:tcPr>
            <w:tcW w:w="84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639.74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93.84</w:t>
            </w:r>
          </w:p>
        </w:tc>
        <w:tc>
          <w:tcPr>
            <w:tcW w:w="1120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643.10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85.01</w:t>
            </w:r>
          </w:p>
        </w:tc>
        <w:tc>
          <w:tcPr>
            <w:tcW w:w="1196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603.01</w:t>
            </w:r>
            <w:r w:rsidRPr="005A75A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9"/>
                <w:szCs w:val="19"/>
              </w:rPr>
              <w:t>71.55</w:t>
            </w: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0.001*</w:t>
            </w:r>
          </w:p>
        </w:tc>
      </w:tr>
    </w:tbl>
    <w:p w:rsidR="00ED20A3" w:rsidRPr="005A75A5" w:rsidRDefault="00ED20A3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Style w:val="3oh-"/>
          <w:rFonts w:ascii="Times New Roman" w:hAnsi="Times New Roman" w:cs="Times New Roman"/>
          <w:sz w:val="20"/>
          <w:szCs w:val="20"/>
        </w:rPr>
      </w:pPr>
    </w:p>
    <w:p w:rsidR="00B95A35" w:rsidRPr="005A75A5" w:rsidRDefault="00B95A35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Style w:val="3oh-"/>
          <w:rFonts w:ascii="Times New Roman" w:hAnsi="Times New Roman" w:cs="Times New Roman"/>
          <w:sz w:val="20"/>
          <w:szCs w:val="20"/>
        </w:rPr>
        <w:sectPr w:rsidR="00B95A35" w:rsidRPr="005A75A5" w:rsidSect="00ED20A3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CC75ED" w:rsidRPr="005A75A5" w:rsidRDefault="00C16F94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Style w:val="3oh-"/>
          <w:rFonts w:ascii="Times New Roman" w:hAnsi="Times New Roman" w:cs="Times New Roman"/>
          <w:sz w:val="20"/>
          <w:szCs w:val="20"/>
        </w:rPr>
        <w:lastRenderedPageBreak/>
        <w:t>In contrast, FACT-C did not show any stati</w:t>
      </w:r>
      <w:r w:rsidR="00CA7D39" w:rsidRPr="005A75A5">
        <w:rPr>
          <w:rStyle w:val="3oh-"/>
          <w:rFonts w:ascii="Times New Roman" w:hAnsi="Times New Roman" w:cs="Times New Roman"/>
          <w:sz w:val="20"/>
          <w:szCs w:val="20"/>
        </w:rPr>
        <w:t>sti</w:t>
      </w:r>
      <w:r w:rsidRPr="005A75A5">
        <w:rPr>
          <w:rStyle w:val="3oh-"/>
          <w:rFonts w:ascii="Times New Roman" w:hAnsi="Times New Roman" w:cs="Times New Roman"/>
          <w:sz w:val="20"/>
          <w:szCs w:val="20"/>
        </w:rPr>
        <w:t>cally significant difference</w:t>
      </w:r>
      <w:r w:rsidR="00CA7D39" w:rsidRPr="005A75A5">
        <w:rPr>
          <w:rStyle w:val="3oh-"/>
          <w:rFonts w:ascii="Times New Roman" w:hAnsi="Times New Roman" w:cs="Times New Roman"/>
          <w:sz w:val="20"/>
          <w:szCs w:val="20"/>
        </w:rPr>
        <w:t>s at different periods of follow up Table (4).</w:t>
      </w:r>
      <w:r w:rsidR="00A156EA" w:rsidRPr="005A75A5">
        <w:rPr>
          <w:rStyle w:val="3oh-"/>
          <w:rFonts w:ascii="Times New Roman" w:hAnsi="Times New Roman" w:cs="Times New Roman"/>
          <w:sz w:val="20"/>
          <w:szCs w:val="20"/>
        </w:rPr>
        <w:t xml:space="preserve"> </w:t>
      </w:r>
      <w:r w:rsidR="00CC75ED" w:rsidRPr="005A75A5">
        <w:rPr>
          <w:rFonts w:ascii="Times New Roman" w:hAnsi="Times New Roman" w:cs="Times New Roman"/>
          <w:sz w:val="20"/>
          <w:szCs w:val="20"/>
        </w:rPr>
        <w:t xml:space="preserve">Most of studied patients reported fair </w:t>
      </w:r>
      <w:r w:rsidR="0093552B" w:rsidRPr="005A75A5">
        <w:rPr>
          <w:rFonts w:ascii="Times New Roman" w:hAnsi="Times New Roman" w:cs="Times New Roman"/>
          <w:sz w:val="20"/>
          <w:szCs w:val="20"/>
        </w:rPr>
        <w:t>HR</w:t>
      </w:r>
      <w:r w:rsidR="00CC75ED" w:rsidRPr="005A75A5">
        <w:rPr>
          <w:rFonts w:ascii="Times New Roman" w:hAnsi="Times New Roman" w:cs="Times New Roman"/>
          <w:sz w:val="20"/>
          <w:szCs w:val="20"/>
        </w:rPr>
        <w:t xml:space="preserve">QoL by both questionnaires; also </w:t>
      </w:r>
      <w:r w:rsidR="00CC75ED" w:rsidRPr="005A75A5">
        <w:rPr>
          <w:rFonts w:ascii="Times New Roman" w:hAnsi="Times New Roman" w:cs="Times New Roman"/>
          <w:sz w:val="20"/>
          <w:szCs w:val="20"/>
        </w:rPr>
        <w:lastRenderedPageBreak/>
        <w:t>there were statistically significant differences in emotional and social wellbeing in correlation between subscales</w:t>
      </w:r>
      <w:r w:rsidR="00ED20A3" w:rsidRPr="005A75A5">
        <w:rPr>
          <w:rFonts w:ascii="Times New Roman" w:hAnsi="Times New Roman" w:cs="Times New Roman"/>
          <w:sz w:val="20"/>
          <w:szCs w:val="20"/>
        </w:rPr>
        <w:t xml:space="preserve"> &amp; </w:t>
      </w:r>
      <w:r w:rsidR="00CC75ED" w:rsidRPr="005A75A5">
        <w:rPr>
          <w:rFonts w:ascii="Times New Roman" w:hAnsi="Times New Roman" w:cs="Times New Roman"/>
          <w:sz w:val="20"/>
          <w:szCs w:val="20"/>
        </w:rPr>
        <w:t>total score of both EORTC and FACT-C.</w:t>
      </w:r>
    </w:p>
    <w:p w:rsidR="00B95A35" w:rsidRPr="005A75A5" w:rsidRDefault="00B95A35" w:rsidP="00B95A3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B95A35" w:rsidRPr="005A75A5" w:rsidSect="00B95A3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7D1A19" w:rsidRPr="005A75A5" w:rsidRDefault="007D1A19" w:rsidP="00B95A3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1A19" w:rsidRPr="005A75A5" w:rsidRDefault="007D1A19" w:rsidP="00B95A35">
      <w:pPr>
        <w:snapToGrid w:val="0"/>
        <w:spacing w:after="0" w:line="240" w:lineRule="auto"/>
        <w:jc w:val="center"/>
        <w:rPr>
          <w:rStyle w:val="3oh-"/>
          <w:rFonts w:ascii="Times New Roman" w:hAnsi="Times New Roman" w:cs="Times New Roman"/>
          <w:b/>
          <w:bCs/>
          <w:sz w:val="20"/>
          <w:szCs w:val="20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</w:rPr>
        <w:t>Table (4): Comparison of FAT- C at different periods of follow up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673"/>
        <w:gridCol w:w="1614"/>
        <w:gridCol w:w="2151"/>
        <w:gridCol w:w="2297"/>
        <w:gridCol w:w="741"/>
      </w:tblGrid>
      <w:tr w:rsidR="00ED20A3" w:rsidRPr="005A75A5" w:rsidTr="00ED20A3">
        <w:trPr>
          <w:jc w:val="center"/>
        </w:trPr>
        <w:tc>
          <w:tcPr>
            <w:tcW w:w="1409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EORTC score</w:t>
            </w:r>
          </w:p>
        </w:tc>
        <w:tc>
          <w:tcPr>
            <w:tcW w:w="851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Before</w:t>
            </w:r>
          </w:p>
        </w:tc>
        <w:tc>
          <w:tcPr>
            <w:tcW w:w="1135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Before third cycle</w:t>
            </w:r>
          </w:p>
        </w:tc>
        <w:tc>
          <w:tcPr>
            <w:tcW w:w="1212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Before fourth cycle</w:t>
            </w:r>
          </w:p>
        </w:tc>
        <w:tc>
          <w:tcPr>
            <w:tcW w:w="391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</w:p>
        </w:tc>
      </w:tr>
      <w:tr w:rsidR="007D1A19" w:rsidRPr="005A75A5" w:rsidTr="00ED20A3">
        <w:trPr>
          <w:jc w:val="center"/>
        </w:trPr>
        <w:tc>
          <w:tcPr>
            <w:tcW w:w="1409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Physical function</w:t>
            </w:r>
          </w:p>
        </w:tc>
        <w:tc>
          <w:tcPr>
            <w:tcW w:w="851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51.92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17.29</w:t>
            </w:r>
          </w:p>
        </w:tc>
        <w:tc>
          <w:tcPr>
            <w:tcW w:w="1135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51.51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16.16</w:t>
            </w:r>
          </w:p>
        </w:tc>
        <w:tc>
          <w:tcPr>
            <w:tcW w:w="1212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48.03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16.44</w:t>
            </w:r>
          </w:p>
        </w:tc>
        <w:tc>
          <w:tcPr>
            <w:tcW w:w="391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0.239</w:t>
            </w:r>
          </w:p>
        </w:tc>
      </w:tr>
      <w:tr w:rsidR="007D1A19" w:rsidRPr="005A75A5" w:rsidTr="00ED20A3">
        <w:trPr>
          <w:jc w:val="center"/>
        </w:trPr>
        <w:tc>
          <w:tcPr>
            <w:tcW w:w="1409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Role functioning</w:t>
            </w:r>
          </w:p>
        </w:tc>
        <w:tc>
          <w:tcPr>
            <w:tcW w:w="851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69.96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15.42</w:t>
            </w:r>
          </w:p>
        </w:tc>
        <w:tc>
          <w:tcPr>
            <w:tcW w:w="1135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69.64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14.76</w:t>
            </w:r>
          </w:p>
        </w:tc>
        <w:tc>
          <w:tcPr>
            <w:tcW w:w="1212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74.75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14.69</w:t>
            </w:r>
          </w:p>
        </w:tc>
        <w:tc>
          <w:tcPr>
            <w:tcW w:w="391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0.192</w:t>
            </w:r>
          </w:p>
        </w:tc>
      </w:tr>
      <w:tr w:rsidR="007D1A19" w:rsidRPr="005A75A5" w:rsidTr="00ED20A3">
        <w:trPr>
          <w:jc w:val="center"/>
        </w:trPr>
        <w:tc>
          <w:tcPr>
            <w:tcW w:w="1409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Emotional functioning</w:t>
            </w:r>
          </w:p>
        </w:tc>
        <w:tc>
          <w:tcPr>
            <w:tcW w:w="851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44.95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8.43</w:t>
            </w:r>
          </w:p>
        </w:tc>
        <w:tc>
          <w:tcPr>
            <w:tcW w:w="1135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43.11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7.82</w:t>
            </w:r>
          </w:p>
        </w:tc>
        <w:tc>
          <w:tcPr>
            <w:tcW w:w="1212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42.67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9.02</w:t>
            </w:r>
          </w:p>
        </w:tc>
        <w:tc>
          <w:tcPr>
            <w:tcW w:w="391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</w:tr>
      <w:tr w:rsidR="007D1A19" w:rsidRPr="005A75A5" w:rsidTr="00ED20A3">
        <w:trPr>
          <w:jc w:val="center"/>
        </w:trPr>
        <w:tc>
          <w:tcPr>
            <w:tcW w:w="1409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 functioning</w:t>
            </w:r>
          </w:p>
        </w:tc>
        <w:tc>
          <w:tcPr>
            <w:tcW w:w="851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87.24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13.75</w:t>
            </w:r>
          </w:p>
        </w:tc>
        <w:tc>
          <w:tcPr>
            <w:tcW w:w="1135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88.46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12.96</w:t>
            </w:r>
          </w:p>
        </w:tc>
        <w:tc>
          <w:tcPr>
            <w:tcW w:w="1212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88.36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13.66</w:t>
            </w:r>
          </w:p>
        </w:tc>
        <w:tc>
          <w:tcPr>
            <w:tcW w:w="391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0.091</w:t>
            </w:r>
          </w:p>
        </w:tc>
      </w:tr>
      <w:tr w:rsidR="007D1A19" w:rsidRPr="005A75A5" w:rsidTr="00ED20A3">
        <w:trPr>
          <w:jc w:val="center"/>
        </w:trPr>
        <w:tc>
          <w:tcPr>
            <w:tcW w:w="1409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851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62.05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9.63</w:t>
            </w:r>
          </w:p>
        </w:tc>
        <w:tc>
          <w:tcPr>
            <w:tcW w:w="1135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62.50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9.02</w:t>
            </w:r>
          </w:p>
        </w:tc>
        <w:tc>
          <w:tcPr>
            <w:tcW w:w="1212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63.30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7.98</w:t>
            </w:r>
          </w:p>
        </w:tc>
        <w:tc>
          <w:tcPr>
            <w:tcW w:w="391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0.371</w:t>
            </w:r>
          </w:p>
        </w:tc>
      </w:tr>
      <w:tr w:rsidR="007D1A19" w:rsidRPr="005A75A5" w:rsidTr="00ED20A3">
        <w:trPr>
          <w:jc w:val="center"/>
        </w:trPr>
        <w:tc>
          <w:tcPr>
            <w:tcW w:w="1409" w:type="pct"/>
            <w:shd w:val="clear" w:color="auto" w:fill="DBE5F1" w:themeFill="accent1" w:themeFillTint="33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score</w:t>
            </w:r>
          </w:p>
        </w:tc>
        <w:tc>
          <w:tcPr>
            <w:tcW w:w="851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316.12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20.45</w:t>
            </w:r>
          </w:p>
        </w:tc>
        <w:tc>
          <w:tcPr>
            <w:tcW w:w="1135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315.22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20.79</w:t>
            </w:r>
          </w:p>
        </w:tc>
        <w:tc>
          <w:tcPr>
            <w:tcW w:w="1212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317.12</w:t>
            </w:r>
            <w:r w:rsidRPr="005A75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+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20.79</w:t>
            </w:r>
          </w:p>
        </w:tc>
        <w:tc>
          <w:tcPr>
            <w:tcW w:w="391" w:type="pct"/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0.669</w:t>
            </w:r>
          </w:p>
        </w:tc>
      </w:tr>
    </w:tbl>
    <w:p w:rsidR="00B95A35" w:rsidRPr="005A75A5" w:rsidRDefault="00B95A35" w:rsidP="00B95A35">
      <w:pPr>
        <w:pStyle w:val="Heading3"/>
        <w:snapToGrid w:val="0"/>
        <w:spacing w:before="0" w:beforeAutospacing="0" w:after="0" w:afterAutospacing="0"/>
        <w:ind w:firstLine="425"/>
        <w:jc w:val="both"/>
        <w:rPr>
          <w:rFonts w:eastAsiaTheme="minorEastAsia"/>
          <w:b w:val="0"/>
          <w:bCs w:val="0"/>
          <w:sz w:val="20"/>
          <w:szCs w:val="20"/>
          <w:lang w:eastAsia="zh-CN"/>
        </w:rPr>
      </w:pPr>
    </w:p>
    <w:p w:rsidR="00011091" w:rsidRPr="005A75A5" w:rsidRDefault="00011091" w:rsidP="00B95A35">
      <w:pPr>
        <w:pStyle w:val="Heading3"/>
        <w:snapToGrid w:val="0"/>
        <w:spacing w:before="0" w:beforeAutospacing="0" w:after="0" w:afterAutospacing="0"/>
        <w:ind w:firstLine="425"/>
        <w:jc w:val="both"/>
        <w:rPr>
          <w:b w:val="0"/>
          <w:bCs w:val="0"/>
          <w:sz w:val="20"/>
          <w:szCs w:val="20"/>
        </w:rPr>
      </w:pPr>
      <w:r w:rsidRPr="005A75A5">
        <w:rPr>
          <w:b w:val="0"/>
          <w:bCs w:val="0"/>
          <w:sz w:val="20"/>
          <w:szCs w:val="20"/>
        </w:rPr>
        <w:t>Using Cronbach’s alpha for measurement of reliability of</w:t>
      </w:r>
      <w:r w:rsidR="00BA410A" w:rsidRPr="005A75A5">
        <w:rPr>
          <w:b w:val="0"/>
          <w:bCs w:val="0"/>
          <w:sz w:val="20"/>
          <w:szCs w:val="20"/>
        </w:rPr>
        <w:t xml:space="preserve"> </w:t>
      </w:r>
      <w:r w:rsidRPr="005A75A5">
        <w:rPr>
          <w:b w:val="0"/>
          <w:bCs w:val="0"/>
          <w:sz w:val="20"/>
          <w:szCs w:val="20"/>
        </w:rPr>
        <w:t>internal consistency of subsca</w:t>
      </w:r>
      <w:r w:rsidR="00BA410A" w:rsidRPr="005A75A5">
        <w:rPr>
          <w:b w:val="0"/>
          <w:bCs w:val="0"/>
          <w:sz w:val="20"/>
          <w:szCs w:val="20"/>
        </w:rPr>
        <w:t>les of the EORTC and FACT-</w:t>
      </w:r>
      <w:r w:rsidR="00C640E7" w:rsidRPr="005A75A5">
        <w:rPr>
          <w:b w:val="0"/>
          <w:bCs w:val="0"/>
          <w:sz w:val="20"/>
          <w:szCs w:val="20"/>
        </w:rPr>
        <w:t>C</w:t>
      </w:r>
      <w:r w:rsidR="000638A8" w:rsidRPr="005A75A5">
        <w:rPr>
          <w:b w:val="0"/>
          <w:bCs w:val="0"/>
          <w:sz w:val="20"/>
          <w:szCs w:val="20"/>
        </w:rPr>
        <w:t xml:space="preserve">; </w:t>
      </w:r>
      <w:r w:rsidRPr="005A75A5">
        <w:rPr>
          <w:b w:val="0"/>
          <w:bCs w:val="0"/>
          <w:sz w:val="20"/>
          <w:szCs w:val="20"/>
        </w:rPr>
        <w:t>both had</w:t>
      </w:r>
      <w:r w:rsidR="00BA410A" w:rsidRPr="005A75A5">
        <w:rPr>
          <w:b w:val="0"/>
          <w:bCs w:val="0"/>
          <w:sz w:val="20"/>
          <w:szCs w:val="20"/>
        </w:rPr>
        <w:t xml:space="preserve"> </w:t>
      </w:r>
      <w:r w:rsidRPr="005A75A5">
        <w:rPr>
          <w:b w:val="0"/>
          <w:bCs w:val="0"/>
          <w:sz w:val="20"/>
          <w:szCs w:val="20"/>
        </w:rPr>
        <w:t>relatively high internal consistency</w:t>
      </w:r>
      <w:r w:rsidR="00223BAC" w:rsidRPr="005A75A5">
        <w:rPr>
          <w:b w:val="0"/>
          <w:bCs w:val="0"/>
          <w:sz w:val="20"/>
          <w:szCs w:val="20"/>
        </w:rPr>
        <w:t xml:space="preserve">. </w:t>
      </w:r>
      <w:r w:rsidRPr="005A75A5">
        <w:rPr>
          <w:b w:val="0"/>
          <w:bCs w:val="0"/>
          <w:sz w:val="20"/>
          <w:szCs w:val="20"/>
        </w:rPr>
        <w:t>The relative high internal consistency of FACT-C confirmed the</w:t>
      </w:r>
      <w:r w:rsidR="00BA410A" w:rsidRPr="005A75A5">
        <w:rPr>
          <w:b w:val="0"/>
          <w:bCs w:val="0"/>
          <w:sz w:val="20"/>
          <w:szCs w:val="20"/>
        </w:rPr>
        <w:t xml:space="preserve"> </w:t>
      </w:r>
      <w:r w:rsidRPr="005A75A5">
        <w:rPr>
          <w:b w:val="0"/>
          <w:bCs w:val="0"/>
          <w:sz w:val="20"/>
          <w:szCs w:val="20"/>
        </w:rPr>
        <w:t xml:space="preserve">reliability of Arabic version of the questionnaire. </w:t>
      </w:r>
    </w:p>
    <w:p w:rsidR="001E2174" w:rsidRPr="005A75A5" w:rsidRDefault="001E2174" w:rsidP="00B95A3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1A19" w:rsidRPr="005A75A5" w:rsidRDefault="007D1A19" w:rsidP="00B95A3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</w:rPr>
        <w:t>Table (5):</w:t>
      </w:r>
      <w:r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b/>
          <w:bCs/>
          <w:sz w:val="20"/>
          <w:szCs w:val="20"/>
        </w:rPr>
        <w:t>Comparison of internal consistency of subscales of the EORTC and FACT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106"/>
        <w:gridCol w:w="4370"/>
      </w:tblGrid>
      <w:tr w:rsidR="007D1A19" w:rsidRPr="005A75A5" w:rsidTr="00ED20A3">
        <w:trPr>
          <w:jc w:val="center"/>
        </w:trPr>
        <w:tc>
          <w:tcPr>
            <w:tcW w:w="2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Subscale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Cronbach’s alpha</w:t>
            </w: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EORTC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Physical functioning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0.819</w:t>
            </w: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Role functioning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0.867</w:t>
            </w: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Emotional functioning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0.878</w:t>
            </w: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Social functioning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  <w:lang w:bidi="ar-EG"/>
              </w:rPr>
              <w:t>0.935</w:t>
            </w: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EORT</w:t>
            </w:r>
            <w:r w:rsidR="00ED20A3" w:rsidRPr="005A75A5">
              <w:rPr>
                <w:rFonts w:ascii="Times New Roman" w:hAnsi="Times New Roman" w:cs="Times New Roman"/>
                <w:sz w:val="18"/>
                <w:szCs w:val="18"/>
              </w:rPr>
              <w:t>C (</w:t>
            </w: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1-30)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0.921</w:t>
            </w: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EORTC (31-47)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0.845</w:t>
            </w: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EORTC (94-55)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0.915</w:t>
            </w: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FACT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Physical function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0.886</w:t>
            </w: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Role functioning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0.851</w:t>
            </w: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Emotional functioning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0.435</w:t>
            </w: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Social functioning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0.885</w:t>
            </w: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0.337</w:t>
            </w:r>
          </w:p>
        </w:tc>
      </w:tr>
      <w:tr w:rsidR="007D1A19" w:rsidRPr="005A75A5" w:rsidTr="00ED20A3">
        <w:trPr>
          <w:jc w:val="center"/>
        </w:trPr>
        <w:tc>
          <w:tcPr>
            <w:tcW w:w="2694" w:type="pct"/>
            <w:tcBorders>
              <w:top w:val="nil"/>
              <w:righ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</w:tcBorders>
            <w:vAlign w:val="center"/>
          </w:tcPr>
          <w:p w:rsidR="007D1A19" w:rsidRPr="005A75A5" w:rsidRDefault="007D1A19" w:rsidP="00B95A3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5A5">
              <w:rPr>
                <w:rFonts w:ascii="Times New Roman" w:hAnsi="Times New Roman" w:cs="Times New Roman"/>
                <w:sz w:val="18"/>
                <w:szCs w:val="18"/>
              </w:rPr>
              <w:t>0.839</w:t>
            </w:r>
          </w:p>
        </w:tc>
      </w:tr>
    </w:tbl>
    <w:p w:rsidR="006246F0" w:rsidRPr="005A75A5" w:rsidRDefault="006246F0" w:rsidP="00B95A3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5A35" w:rsidRPr="005A75A5" w:rsidRDefault="00B95A35" w:rsidP="00B95A3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B95A35" w:rsidRPr="005A75A5" w:rsidSect="00ED20A3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011091" w:rsidRPr="005A75A5" w:rsidRDefault="001E2174" w:rsidP="00B95A3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</w:rPr>
        <w:lastRenderedPageBreak/>
        <w:t>4. Discussion</w:t>
      </w:r>
    </w:p>
    <w:p w:rsidR="004E71EC" w:rsidRPr="005A75A5" w:rsidRDefault="00223BAC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 xml:space="preserve">Assessment of </w:t>
      </w:r>
      <w:r w:rsidR="0093552B" w:rsidRPr="005A75A5">
        <w:rPr>
          <w:rFonts w:ascii="Times New Roman" w:hAnsi="Times New Roman" w:cs="Times New Roman"/>
          <w:sz w:val="20"/>
          <w:szCs w:val="20"/>
        </w:rPr>
        <w:t>HR</w:t>
      </w:r>
      <w:r w:rsidR="00011091" w:rsidRPr="005A75A5">
        <w:rPr>
          <w:rFonts w:ascii="Times New Roman" w:hAnsi="Times New Roman" w:cs="Times New Roman"/>
          <w:sz w:val="20"/>
          <w:szCs w:val="20"/>
        </w:rPr>
        <w:t>Q</w:t>
      </w:r>
      <w:r w:rsidRPr="005A75A5">
        <w:rPr>
          <w:rFonts w:ascii="Times New Roman" w:hAnsi="Times New Roman" w:cs="Times New Roman"/>
          <w:sz w:val="20"/>
          <w:szCs w:val="20"/>
        </w:rPr>
        <w:t>o</w:t>
      </w:r>
      <w:r w:rsidR="00011091" w:rsidRPr="005A75A5">
        <w:rPr>
          <w:rFonts w:ascii="Times New Roman" w:hAnsi="Times New Roman" w:cs="Times New Roman"/>
          <w:sz w:val="20"/>
          <w:szCs w:val="20"/>
        </w:rPr>
        <w:t>L is important to judge overall treatment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>efficacy, educate patients and clinicians about the treatment outcomes,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and to facilitate medical decision-making. </w:t>
      </w:r>
      <w:r w:rsidR="00011091"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22</w:t>
      </w:r>
      <w:r w:rsidR="00011091"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88517F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A56E28" w:rsidRPr="005A75A5">
        <w:rPr>
          <w:rFonts w:ascii="Times New Roman" w:hAnsi="Times New Roman" w:cs="Times New Roman"/>
          <w:sz w:val="20"/>
          <w:szCs w:val="20"/>
        </w:rPr>
        <w:t xml:space="preserve">We found that three main factors would affect </w:t>
      </w:r>
      <w:r w:rsidR="004E71EC" w:rsidRPr="005A75A5">
        <w:rPr>
          <w:rFonts w:ascii="Times New Roman" w:hAnsi="Times New Roman" w:cs="Times New Roman"/>
          <w:sz w:val="20"/>
          <w:szCs w:val="20"/>
        </w:rPr>
        <w:t>patients'</w:t>
      </w:r>
      <w:r w:rsidR="001B15AB" w:rsidRPr="005A75A5">
        <w:rPr>
          <w:rFonts w:ascii="Times New Roman" w:hAnsi="Times New Roman" w:cs="Times New Roman"/>
          <w:sz w:val="20"/>
          <w:szCs w:val="20"/>
        </w:rPr>
        <w:t xml:space="preserve"> quality of life including</w:t>
      </w:r>
      <w:r w:rsidR="004E71EC" w:rsidRPr="005A75A5">
        <w:rPr>
          <w:rFonts w:ascii="Times New Roman" w:hAnsi="Times New Roman" w:cs="Times New Roman"/>
          <w:sz w:val="20"/>
          <w:szCs w:val="20"/>
        </w:rPr>
        <w:t xml:space="preserve"> socio-demographic characteristics, health-related factors and cancer-related and surgical procedures factors.</w:t>
      </w:r>
    </w:p>
    <w:p w:rsidR="00ED20A3" w:rsidRPr="005A75A5" w:rsidRDefault="0016143C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In regard</w:t>
      </w:r>
      <w:r w:rsidR="005C6FEB" w:rsidRPr="005A75A5">
        <w:rPr>
          <w:rFonts w:ascii="Times New Roman" w:hAnsi="Times New Roman" w:cs="Times New Roman"/>
          <w:sz w:val="20"/>
          <w:szCs w:val="20"/>
        </w:rPr>
        <w:t>s</w:t>
      </w:r>
      <w:r w:rsidRPr="005A75A5">
        <w:rPr>
          <w:rFonts w:ascii="Times New Roman" w:hAnsi="Times New Roman" w:cs="Times New Roman"/>
          <w:sz w:val="20"/>
          <w:szCs w:val="20"/>
        </w:rPr>
        <w:t xml:space="preserve"> to Socio</w:t>
      </w:r>
      <w:r w:rsidR="00011091" w:rsidRPr="005A75A5">
        <w:rPr>
          <w:rFonts w:ascii="Times New Roman" w:hAnsi="Times New Roman" w:cs="Times New Roman"/>
          <w:sz w:val="20"/>
          <w:szCs w:val="20"/>
        </w:rPr>
        <w:t>-demographic characteristics</w:t>
      </w:r>
      <w:r w:rsidRPr="005A75A5">
        <w:rPr>
          <w:rFonts w:ascii="Times New Roman" w:hAnsi="Times New Roman" w:cs="Times New Roman"/>
          <w:sz w:val="20"/>
          <w:szCs w:val="20"/>
        </w:rPr>
        <w:t xml:space="preserve">, Gender has not been reported as significant determinant in patients’ HRQoL 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(22)</w:t>
      </w:r>
      <w:r w:rsidR="00B95A35" w:rsidRPr="005A75A5">
        <w:rPr>
          <w:rFonts w:ascii="Times New Roman" w:hAnsi="Times New Roman" w:cs="Times New Roman"/>
          <w:sz w:val="20"/>
          <w:szCs w:val="20"/>
        </w:rPr>
        <w:t>. H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owever, this is </w:t>
      </w:r>
      <w:r w:rsidRPr="005A75A5">
        <w:rPr>
          <w:rFonts w:ascii="Times New Roman" w:hAnsi="Times New Roman" w:cs="Times New Roman"/>
          <w:sz w:val="20"/>
          <w:szCs w:val="20"/>
        </w:rPr>
        <w:t xml:space="preserve">might not be </w:t>
      </w:r>
      <w:r w:rsidR="00011091" w:rsidRPr="005A75A5">
        <w:rPr>
          <w:rFonts w:ascii="Times New Roman" w:hAnsi="Times New Roman" w:cs="Times New Roman"/>
          <w:sz w:val="20"/>
          <w:szCs w:val="20"/>
        </w:rPr>
        <w:t>true for specific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>problems like poor sexual functioning in man</w:t>
      </w:r>
      <w:r w:rsidR="00B95A35" w:rsidRPr="005A75A5">
        <w:rPr>
          <w:rFonts w:ascii="Times New Roman" w:hAnsi="Times New Roman" w:cs="Times New Roman"/>
          <w:sz w:val="20"/>
          <w:szCs w:val="20"/>
        </w:rPr>
        <w:t>. R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esults on age and CRC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 are controversial. </w:t>
      </w:r>
      <w:r w:rsidR="00AD0F6C" w:rsidRPr="005A75A5">
        <w:rPr>
          <w:rFonts w:ascii="Times New Roman" w:hAnsi="Times New Roman" w:cs="Times New Roman"/>
          <w:sz w:val="20"/>
          <w:szCs w:val="20"/>
        </w:rPr>
        <w:t>Zahran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 et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>al. reported that age did not play a significant role in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patients’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. Nevertheless, in some studies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 increase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with age, whereas others reported a lower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 with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>increasing age.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1B15AB" w:rsidRPr="005A75A5">
        <w:rPr>
          <w:rFonts w:ascii="Times New Roman" w:hAnsi="Times New Roman" w:cs="Times New Roman"/>
          <w:sz w:val="20"/>
          <w:szCs w:val="20"/>
          <w:vertAlign w:val="superscript"/>
        </w:rPr>
        <w:t>22</w:t>
      </w:r>
      <w:r w:rsidR="00011091"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011091" w:rsidRPr="005A75A5" w:rsidRDefault="00ED20A3" w:rsidP="00B95A35">
      <w:pPr>
        <w:tabs>
          <w:tab w:val="right" w:pos="993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E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ducation level is not a determinant for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="00011091" w:rsidRPr="005A75A5">
        <w:rPr>
          <w:rFonts w:ascii="Times New Roman" w:hAnsi="Times New Roman" w:cs="Times New Roman"/>
          <w:sz w:val="20"/>
          <w:szCs w:val="20"/>
        </w:rPr>
        <w:t>, because its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>role is subordinated to income. With regards to income,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>there is evidence that low income correlates with worse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>physical, social and emotional well-being dimensions of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="00E459D0" w:rsidRPr="005A75A5">
        <w:rPr>
          <w:rFonts w:ascii="Times New Roman" w:hAnsi="Times New Roman" w:cs="Times New Roman"/>
          <w:sz w:val="20"/>
          <w:szCs w:val="20"/>
        </w:rPr>
        <w:t>.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1B15AB" w:rsidRPr="005A75A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A156EA" w:rsidRPr="005A75A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011091"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E459D0" w:rsidRPr="005A75A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>50% of studied patients reported fair financial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>problems.</w:t>
      </w:r>
    </w:p>
    <w:p w:rsidR="00011091" w:rsidRPr="005A75A5" w:rsidRDefault="0016143C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For h</w:t>
      </w:r>
      <w:r w:rsidR="00011091" w:rsidRPr="005A75A5">
        <w:rPr>
          <w:rFonts w:ascii="Times New Roman" w:hAnsi="Times New Roman" w:cs="Times New Roman"/>
          <w:sz w:val="20"/>
          <w:szCs w:val="20"/>
        </w:rPr>
        <w:t>ealth-related factors</w:t>
      </w:r>
      <w:r w:rsidRPr="005A75A5">
        <w:rPr>
          <w:rFonts w:ascii="Times New Roman" w:hAnsi="Times New Roman" w:cs="Times New Roman"/>
          <w:sz w:val="20"/>
          <w:szCs w:val="20"/>
        </w:rPr>
        <w:t xml:space="preserve">, </w:t>
      </w:r>
      <w:r w:rsidR="005C6FEB" w:rsidRPr="005A75A5">
        <w:rPr>
          <w:rFonts w:ascii="Times New Roman" w:hAnsi="Times New Roman" w:cs="Times New Roman"/>
          <w:sz w:val="20"/>
          <w:szCs w:val="20"/>
        </w:rPr>
        <w:t>p</w:t>
      </w:r>
      <w:r w:rsidRPr="005A75A5">
        <w:rPr>
          <w:rFonts w:ascii="Times New Roman" w:hAnsi="Times New Roman" w:cs="Times New Roman"/>
          <w:sz w:val="20"/>
          <w:szCs w:val="20"/>
        </w:rPr>
        <w:t>atient with CRC reported poor physical HRQoL. Co morbidity affects HRQoL by decreasing performance. Regarding c</w:t>
      </w:r>
      <w:r w:rsidR="00011091" w:rsidRPr="005A75A5">
        <w:rPr>
          <w:rFonts w:ascii="Times New Roman" w:hAnsi="Times New Roman" w:cs="Times New Roman"/>
          <w:sz w:val="20"/>
          <w:szCs w:val="20"/>
        </w:rPr>
        <w:t>ancer-related and surgical procedures factors</w:t>
      </w:r>
      <w:r w:rsidRPr="005A75A5">
        <w:rPr>
          <w:rFonts w:ascii="Times New Roman" w:hAnsi="Times New Roman" w:cs="Times New Roman"/>
          <w:sz w:val="20"/>
          <w:szCs w:val="20"/>
        </w:rPr>
        <w:t>, t</w:t>
      </w:r>
      <w:r w:rsidR="00011091" w:rsidRPr="005A75A5">
        <w:rPr>
          <w:rFonts w:ascii="Times New Roman" w:hAnsi="Times New Roman" w:cs="Times New Roman"/>
          <w:sz w:val="20"/>
          <w:szCs w:val="20"/>
        </w:rPr>
        <w:t>he stage and site of colorectal cancer at diagnosis are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important in determining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="00011091" w:rsidRPr="005A75A5">
        <w:rPr>
          <w:rFonts w:ascii="Times New Roman" w:hAnsi="Times New Roman" w:cs="Times New Roman"/>
          <w:sz w:val="20"/>
          <w:szCs w:val="20"/>
        </w:rPr>
        <w:t>, as they determine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>symptoms, treatment modalities and therapy duration.</w:t>
      </w:r>
      <w:r w:rsidR="00E459D0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1B15AB" w:rsidRPr="005A75A5">
        <w:rPr>
          <w:rFonts w:ascii="Times New Roman" w:hAnsi="Times New Roman" w:cs="Times New Roman"/>
          <w:sz w:val="20"/>
          <w:szCs w:val="20"/>
          <w:vertAlign w:val="superscript"/>
        </w:rPr>
        <w:t>22</w:t>
      </w:r>
      <w:r w:rsidR="00011091"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011091" w:rsidRPr="005A75A5" w:rsidRDefault="00011091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 xml:space="preserve">Surgical procedures can affect various aspects of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Pr="005A75A5">
        <w:rPr>
          <w:rFonts w:ascii="Times New Roman" w:hAnsi="Times New Roman" w:cs="Times New Roman"/>
          <w:sz w:val="20"/>
          <w:szCs w:val="20"/>
        </w:rPr>
        <w:t xml:space="preserve"> due to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physical and psychological consequences.</w:t>
      </w:r>
      <w:r w:rsidR="000638A8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638A8" w:rsidRPr="005A75A5">
        <w:rPr>
          <w:rFonts w:ascii="Times New Roman" w:hAnsi="Times New Roman" w:cs="Times New Roman"/>
          <w:sz w:val="20"/>
          <w:szCs w:val="20"/>
          <w:vertAlign w:val="superscript"/>
        </w:rPr>
        <w:t>(23)</w:t>
      </w:r>
      <w:r w:rsidR="00ED20A3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An important consequence of colorectal surgery is stoma. The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presence of stoma influenced negatively the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Pr="005A75A5">
        <w:rPr>
          <w:rFonts w:ascii="Times New Roman" w:hAnsi="Times New Roman" w:cs="Times New Roman"/>
          <w:sz w:val="20"/>
          <w:szCs w:val="20"/>
        </w:rPr>
        <w:t xml:space="preserve"> if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compared with patients undergoing a sphincter saving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resection, but not all authors found a significant difference</w:t>
      </w:r>
      <w:r w:rsidR="00B95A35" w:rsidRPr="005A75A5">
        <w:rPr>
          <w:rFonts w:ascii="Times New Roman" w:hAnsi="Times New Roman" w:cs="Times New Roman"/>
          <w:sz w:val="20"/>
          <w:szCs w:val="20"/>
        </w:rPr>
        <w:t>. T</w:t>
      </w:r>
      <w:r w:rsidRPr="005A75A5">
        <w:rPr>
          <w:rFonts w:ascii="Times New Roman" w:hAnsi="Times New Roman" w:cs="Times New Roman"/>
          <w:sz w:val="20"/>
          <w:szCs w:val="20"/>
        </w:rPr>
        <w:t>he most important aspect influenced by the presence of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stoma was the social component of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Pr="005A75A5">
        <w:rPr>
          <w:rFonts w:ascii="Times New Roman" w:hAnsi="Times New Roman" w:cs="Times New Roman"/>
          <w:sz w:val="20"/>
          <w:szCs w:val="20"/>
        </w:rPr>
        <w:t xml:space="preserve"> as assessed by a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recent systematic review conducted on 10 studies. 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1B15AB" w:rsidRPr="005A75A5">
        <w:rPr>
          <w:rFonts w:ascii="Times New Roman" w:hAnsi="Times New Roman" w:cs="Times New Roman"/>
          <w:sz w:val="20"/>
          <w:szCs w:val="20"/>
          <w:vertAlign w:val="superscript"/>
        </w:rPr>
        <w:t>22</w:t>
      </w:r>
      <w:r w:rsidRPr="005A75A5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011091" w:rsidRPr="005A75A5" w:rsidRDefault="003B7C1A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Patients with a stoma (19%of studied patients) reported a significantly poorer body image and a higher level of micturition problems</w:t>
      </w:r>
      <w:r w:rsidR="001C1A88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than patients without stoma.</w:t>
      </w:r>
      <w:r w:rsidR="001C1A88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C1A88" w:rsidRPr="005A75A5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(24)</w:t>
      </w:r>
      <w:r w:rsidR="00A122C8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Only 20% of studied patients had stoma showing fair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="00B95A35" w:rsidRPr="005A75A5">
        <w:rPr>
          <w:rFonts w:ascii="Times New Roman" w:hAnsi="Times New Roman" w:cs="Times New Roman"/>
          <w:sz w:val="20"/>
          <w:szCs w:val="20"/>
        </w:rPr>
        <w:t>. O</w:t>
      </w:r>
      <w:r w:rsidR="00011091" w:rsidRPr="005A75A5">
        <w:rPr>
          <w:rFonts w:ascii="Times New Roman" w:hAnsi="Times New Roman" w:cs="Times New Roman"/>
          <w:sz w:val="20"/>
          <w:szCs w:val="20"/>
        </w:rPr>
        <w:t>ur study has compared the QLQ-CR29 and the FACT-C in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>attempts to distinguish their responsiveness, reliability, and validity in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determining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="00011091" w:rsidRPr="005A75A5">
        <w:rPr>
          <w:rFonts w:ascii="Times New Roman" w:hAnsi="Times New Roman" w:cs="Times New Roman"/>
          <w:sz w:val="20"/>
          <w:szCs w:val="20"/>
        </w:rPr>
        <w:t xml:space="preserve"> in the CRC patient population.</w:t>
      </w:r>
    </w:p>
    <w:p w:rsidR="00ED20A3" w:rsidRPr="005A75A5" w:rsidRDefault="00011091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A75A5">
        <w:rPr>
          <w:rFonts w:ascii="Times New Roman" w:hAnsi="Times New Roman" w:cs="Times New Roman"/>
          <w:sz w:val="20"/>
          <w:szCs w:val="20"/>
        </w:rPr>
        <w:t>The EORTC colorectal-specific modules are administered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alongside the core QLQ-C30, and therefore, take longer on average to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complete. In spite of this, no preferential difference between the </w:t>
      </w:r>
      <w:r w:rsidRPr="005A75A5">
        <w:rPr>
          <w:rFonts w:ascii="Times New Roman" w:hAnsi="Times New Roman" w:cs="Times New Roman"/>
          <w:sz w:val="20"/>
          <w:szCs w:val="20"/>
        </w:rPr>
        <w:lastRenderedPageBreak/>
        <w:t>QLQCR29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and FACT-C am</w:t>
      </w:r>
      <w:r w:rsidR="00017393" w:rsidRPr="005A75A5">
        <w:rPr>
          <w:rFonts w:ascii="Times New Roman" w:hAnsi="Times New Roman" w:cs="Times New Roman"/>
          <w:sz w:val="20"/>
          <w:szCs w:val="20"/>
        </w:rPr>
        <w:t xml:space="preserve">ong patients has been reported.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Pr="005A75A5">
        <w:rPr>
          <w:rFonts w:ascii="Times New Roman" w:hAnsi="Times New Roman" w:cs="Times New Roman"/>
          <w:sz w:val="20"/>
          <w:szCs w:val="20"/>
        </w:rPr>
        <w:t xml:space="preserve"> can definitely be assessed by both EORTC</w:t>
      </w:r>
      <w:r w:rsidR="00ED20A3" w:rsidRPr="005A75A5">
        <w:rPr>
          <w:rFonts w:ascii="Times New Roman" w:hAnsi="Times New Roman" w:cs="Times New Roman"/>
          <w:sz w:val="20"/>
          <w:szCs w:val="20"/>
        </w:rPr>
        <w:t xml:space="preserve"> &amp; </w:t>
      </w:r>
      <w:r w:rsidRPr="005A75A5">
        <w:rPr>
          <w:rFonts w:ascii="Times New Roman" w:hAnsi="Times New Roman" w:cs="Times New Roman"/>
          <w:sz w:val="20"/>
          <w:szCs w:val="20"/>
        </w:rPr>
        <w:t>FACT-C,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proved by the high internal consistency of both questionnaires,</w:t>
      </w:r>
      <w:r w:rsidR="00ED20A3" w:rsidRPr="005A75A5">
        <w:rPr>
          <w:rFonts w:ascii="Times New Roman" w:hAnsi="Times New Roman" w:cs="Times New Roman"/>
          <w:sz w:val="20"/>
          <w:szCs w:val="20"/>
        </w:rPr>
        <w:t xml:space="preserve"> &amp; </w:t>
      </w:r>
      <w:r w:rsidRPr="005A75A5">
        <w:rPr>
          <w:rFonts w:ascii="Times New Roman" w:hAnsi="Times New Roman" w:cs="Times New Roman"/>
          <w:sz w:val="20"/>
          <w:szCs w:val="20"/>
        </w:rPr>
        <w:t>that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 xml:space="preserve">most of studied patients reported fair </w:t>
      </w:r>
      <w:r w:rsidR="0093552B" w:rsidRPr="005A75A5">
        <w:rPr>
          <w:rFonts w:ascii="Times New Roman" w:hAnsi="Times New Roman" w:cs="Times New Roman"/>
          <w:sz w:val="20"/>
          <w:szCs w:val="20"/>
        </w:rPr>
        <w:t>HRQoL</w:t>
      </w:r>
      <w:r w:rsidRPr="005A75A5">
        <w:rPr>
          <w:rFonts w:ascii="Times New Roman" w:hAnsi="Times New Roman" w:cs="Times New Roman"/>
          <w:sz w:val="20"/>
          <w:szCs w:val="20"/>
        </w:rPr>
        <w:t xml:space="preserve"> by both questionnaires, also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there are statically significant differences in emotional and social in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A56E28" w:rsidRPr="005A75A5">
        <w:rPr>
          <w:rFonts w:ascii="Times New Roman" w:hAnsi="Times New Roman" w:cs="Times New Roman"/>
          <w:sz w:val="20"/>
          <w:szCs w:val="20"/>
        </w:rPr>
        <w:t>correlation between subscales</w:t>
      </w:r>
      <w:r w:rsidR="00ED20A3" w:rsidRPr="005A75A5">
        <w:rPr>
          <w:rFonts w:ascii="Times New Roman" w:hAnsi="Times New Roman" w:cs="Times New Roman"/>
          <w:sz w:val="20"/>
          <w:szCs w:val="20"/>
        </w:rPr>
        <w:t xml:space="preserve"> &amp; </w:t>
      </w:r>
      <w:r w:rsidRPr="005A75A5">
        <w:rPr>
          <w:rFonts w:ascii="Times New Roman" w:hAnsi="Times New Roman" w:cs="Times New Roman"/>
          <w:sz w:val="20"/>
          <w:szCs w:val="20"/>
        </w:rPr>
        <w:t>total score of both EORTC and</w:t>
      </w:r>
      <w:r w:rsidR="00BA410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Pr="005A75A5">
        <w:rPr>
          <w:rFonts w:ascii="Times New Roman" w:hAnsi="Times New Roman" w:cs="Times New Roman"/>
          <w:sz w:val="20"/>
          <w:szCs w:val="20"/>
        </w:rPr>
        <w:t>FACT-C.</w:t>
      </w:r>
    </w:p>
    <w:p w:rsidR="00CF78DC" w:rsidRPr="005A75A5" w:rsidRDefault="00ED20A3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r w:rsidR="003E5908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 was shown that FACT-C English, Spanish, and Korean versions were also a reliable, valid </w:t>
      </w:r>
      <w:r w:rsidR="0093552B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HRQoL</w:t>
      </w:r>
      <w:r w:rsidR="003E5908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instrument for CRC with Cronbach’s alpha coefficients ranging from 0.71 to 0.89, from 0.56 to 0.87 and from 0.70 to 0.93 for the three versions, respectively</w:t>
      </w:r>
      <w:r w:rsidR="00606D59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06D59" w:rsidRPr="005A75A5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(25, 26)</w:t>
      </w:r>
      <w:r w:rsidR="00017393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B7C1A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The FACT-C</w:t>
      </w:r>
      <w:r w:rsidR="00CD212F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French version</w:t>
      </w:r>
      <w:r w:rsidR="003B7C1A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had a high degree of internal consistency (Cronbach’s alpha = 0.77–0.92)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3B7C1A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with </w:t>
      </w:r>
      <w:r w:rsidR="003B7C1A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Physical well-being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B7C1A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0.77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3B7C1A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Social/family well-being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B7C1A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0.82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3B7C1A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Emotional well-being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B7C1A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0.8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3B7C1A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Functional well-being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B7C1A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0.85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3B7C1A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FACT-C total score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B7C1A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0.92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606D59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06D59" w:rsidRPr="005A75A5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(24)</w:t>
      </w:r>
      <w:r w:rsidR="00A156EA" w:rsidRPr="005A75A5">
        <w:rPr>
          <w:rFonts w:ascii="Times New Roman" w:hAnsi="Times New Roman" w:cs="Times New Roman"/>
          <w:sz w:val="20"/>
          <w:szCs w:val="20"/>
        </w:rPr>
        <w:t xml:space="preserve"> </w:t>
      </w:r>
      <w:r w:rsidR="00CF78DC" w:rsidRPr="005A75A5">
        <w:rPr>
          <w:rFonts w:ascii="Times New Roman" w:hAnsi="Times New Roman" w:cs="Times New Roman"/>
          <w:sz w:val="20"/>
          <w:szCs w:val="20"/>
        </w:rPr>
        <w:t xml:space="preserve">Our Arabic version had a high internal consistency (0.89), </w:t>
      </w:r>
      <w:r w:rsidR="00CF78DC" w:rsidRPr="005A75A5">
        <w:rPr>
          <w:rFonts w:ascii="Times New Roman" w:hAnsi="Times New Roman" w:cs="Times New Roman"/>
          <w:sz w:val="20"/>
          <w:szCs w:val="20"/>
          <w:shd w:val="clear" w:color="auto" w:fill="FFFFFF"/>
        </w:rPr>
        <w:t>with Physical well-being 0.89, Social/family well-being 0.89, Emotional well-being 0.44, Functional well-being 0.85, FACT-C total score 0.84.</w:t>
      </w:r>
      <w:r w:rsidR="00CF78DC" w:rsidRPr="005A75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6D59" w:rsidRPr="005A75A5" w:rsidRDefault="00606D59" w:rsidP="00B95A3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011091" w:rsidRPr="005A75A5" w:rsidRDefault="00011091" w:rsidP="00B95A3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</w:rPr>
        <w:t>Concl</w:t>
      </w:r>
      <w:r w:rsidR="00A56E28" w:rsidRPr="005A75A5">
        <w:rPr>
          <w:rFonts w:ascii="Times New Roman" w:hAnsi="Times New Roman" w:cs="Times New Roman"/>
          <w:b/>
          <w:bCs/>
          <w:sz w:val="20"/>
          <w:szCs w:val="20"/>
        </w:rPr>
        <w:t xml:space="preserve">usion </w:t>
      </w:r>
      <w:r w:rsidR="001E2174" w:rsidRPr="005A75A5">
        <w:rPr>
          <w:rFonts w:ascii="Times New Roman" w:hAnsi="Times New Roman" w:cs="Times New Roman"/>
          <w:b/>
          <w:bCs/>
          <w:sz w:val="20"/>
          <w:szCs w:val="20"/>
        </w:rPr>
        <w:t>and Recommendations</w:t>
      </w:r>
    </w:p>
    <w:p w:rsidR="00ED20A3" w:rsidRPr="005A75A5" w:rsidRDefault="0088517F" w:rsidP="00B95A35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75A5">
        <w:rPr>
          <w:rFonts w:ascii="Times New Roman" w:eastAsia="Times New Roman" w:hAnsi="Times New Roman" w:cs="Times New Roman"/>
          <w:sz w:val="20"/>
          <w:szCs w:val="20"/>
        </w:rPr>
        <w:t xml:space="preserve">Arabic version of FACT-C could be used to assess quality of life in </w:t>
      </w:r>
      <w:r w:rsidR="007C6F14" w:rsidRPr="005A75A5">
        <w:rPr>
          <w:rFonts w:ascii="Times New Roman" w:eastAsia="Times New Roman" w:hAnsi="Times New Roman" w:cs="Times New Roman"/>
          <w:sz w:val="20"/>
          <w:szCs w:val="20"/>
        </w:rPr>
        <w:t>Egyptian patients with colorectal carcinoma</w:t>
      </w:r>
      <w:r w:rsidRPr="005A75A5">
        <w:rPr>
          <w:rFonts w:ascii="Times New Roman" w:eastAsia="Times New Roman" w:hAnsi="Times New Roman" w:cs="Times New Roman"/>
          <w:sz w:val="20"/>
          <w:szCs w:val="20"/>
        </w:rPr>
        <w:t xml:space="preserve">. Validation on larger number of </w:t>
      </w:r>
      <w:r w:rsidR="00AD0F6C" w:rsidRPr="005A75A5">
        <w:rPr>
          <w:rFonts w:ascii="Times New Roman" w:eastAsia="Times New Roman" w:hAnsi="Times New Roman" w:cs="Times New Roman"/>
          <w:sz w:val="20"/>
          <w:szCs w:val="20"/>
        </w:rPr>
        <w:t>patients in</w:t>
      </w:r>
      <w:r w:rsidR="007C6F14" w:rsidRPr="005A75A5">
        <w:rPr>
          <w:rFonts w:ascii="Times New Roman" w:eastAsia="Times New Roman" w:hAnsi="Times New Roman" w:cs="Times New Roman"/>
          <w:sz w:val="20"/>
          <w:szCs w:val="20"/>
        </w:rPr>
        <w:t xml:space="preserve"> other Arabic-speaking countries</w:t>
      </w:r>
      <w:r w:rsidRPr="005A75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6F14" w:rsidRPr="005A75A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5A75A5">
        <w:rPr>
          <w:rFonts w:ascii="Times New Roman" w:eastAsia="Times New Roman" w:hAnsi="Times New Roman" w:cs="Times New Roman"/>
          <w:sz w:val="20"/>
          <w:szCs w:val="20"/>
        </w:rPr>
        <w:t xml:space="preserve"> recommended</w:t>
      </w:r>
      <w:r w:rsidR="007C6F14" w:rsidRPr="005A75A5">
        <w:rPr>
          <w:rFonts w:ascii="Times New Roman" w:eastAsia="Times New Roman" w:hAnsi="Times New Roman" w:cs="Times New Roman"/>
          <w:sz w:val="20"/>
          <w:szCs w:val="20"/>
        </w:rPr>
        <w:t xml:space="preserve"> for the appropriate use of these measures in clinical research</w:t>
      </w:r>
      <w:r w:rsidRPr="005A75A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D20A3" w:rsidRPr="005A75A5" w:rsidRDefault="00ED20A3" w:rsidP="00B95A3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C86EBD" w:rsidRPr="005A75A5" w:rsidRDefault="00A156EA" w:rsidP="00B95A3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  <w:r w:rsidRPr="005A75A5">
        <w:rPr>
          <w:rFonts w:ascii="Times New Roman" w:hAnsi="Times New Roman" w:cs="Times New Roman"/>
          <w:b/>
          <w:bCs/>
          <w:sz w:val="20"/>
          <w:szCs w:val="20"/>
          <w:lang w:bidi="ar-EG"/>
        </w:rPr>
        <w:t>References</w:t>
      </w:r>
      <w:r w:rsidR="00BF4834" w:rsidRPr="005A75A5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C963A3" w:rsidRPr="005A75A5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</w:p>
    <w:p w:rsidR="00B95A35" w:rsidRPr="005A75A5" w:rsidRDefault="007F3972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Jemal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Bray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F,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Center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MM,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al</w:t>
      </w:r>
      <w:r w:rsidR="005A09E9"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Global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statistics.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i/>
          <w:iCs/>
          <w:sz w:val="19"/>
          <w:szCs w:val="19"/>
        </w:rPr>
        <w:t>CA:</w:t>
      </w:r>
      <w:r w:rsidR="00ED20A3" w:rsidRPr="005A75A5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a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journal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for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clinicians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2011</w:t>
      </w:r>
      <w:r w:rsidR="005A09E9"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61(2)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="005A09E9" w:rsidRPr="005A75A5">
        <w:rPr>
          <w:rFonts w:ascii="Times New Roman" w:hAnsi="Times New Roman" w:cs="Times New Roman"/>
          <w:sz w:val="19"/>
          <w:szCs w:val="19"/>
        </w:rPr>
        <w:t>69-9</w:t>
      </w:r>
      <w:r w:rsidR="00B95A35" w:rsidRPr="005A75A5">
        <w:rPr>
          <w:rFonts w:ascii="Times New Roman" w:hAnsi="Times New Roman" w:cs="Times New Roman"/>
          <w:sz w:val="19"/>
          <w:szCs w:val="19"/>
        </w:rPr>
        <w:t>0.</w:t>
      </w:r>
    </w:p>
    <w:p w:rsidR="00752B92" w:rsidRPr="005A75A5" w:rsidRDefault="007F3972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Ahmed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</w:t>
      </w:r>
      <w:r w:rsidR="00B95A35" w:rsidRPr="005A75A5">
        <w:rPr>
          <w:rFonts w:ascii="Times New Roman" w:hAnsi="Times New Roman" w:cs="Times New Roman"/>
          <w:bCs/>
          <w:sz w:val="19"/>
          <w:szCs w:val="19"/>
        </w:rPr>
        <w:t>. Z</w:t>
      </w:r>
      <w:r w:rsidRPr="005A75A5">
        <w:rPr>
          <w:rFonts w:ascii="Times New Roman" w:hAnsi="Times New Roman" w:cs="Times New Roman"/>
          <w:bCs/>
          <w:sz w:val="19"/>
          <w:szCs w:val="19"/>
        </w:rPr>
        <w:t>eeneldin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1,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Magdy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M</w:t>
      </w:r>
      <w:r w:rsidR="00B95A35" w:rsidRPr="005A75A5">
        <w:rPr>
          <w:rFonts w:ascii="Times New Roman" w:hAnsi="Times New Roman" w:cs="Times New Roman"/>
          <w:bCs/>
          <w:sz w:val="19"/>
          <w:szCs w:val="19"/>
        </w:rPr>
        <w:t>. S</w:t>
      </w:r>
      <w:r w:rsidRPr="005A75A5">
        <w:rPr>
          <w:rFonts w:ascii="Times New Roman" w:hAnsi="Times New Roman" w:cs="Times New Roman"/>
          <w:bCs/>
          <w:sz w:val="19"/>
          <w:szCs w:val="19"/>
        </w:rPr>
        <w:t>aber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1,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Ibrahim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</w:t>
      </w:r>
      <w:r w:rsidR="00B95A35" w:rsidRPr="005A75A5">
        <w:rPr>
          <w:rFonts w:ascii="Times New Roman" w:hAnsi="Times New Roman" w:cs="Times New Roman"/>
          <w:bCs/>
          <w:sz w:val="19"/>
          <w:szCs w:val="19"/>
        </w:rPr>
        <w:t>. S</w:t>
      </w:r>
      <w:r w:rsidR="00752B92" w:rsidRPr="005A75A5">
        <w:rPr>
          <w:rFonts w:ascii="Times New Roman" w:hAnsi="Times New Roman" w:cs="Times New Roman"/>
          <w:bCs/>
          <w:sz w:val="19"/>
          <w:szCs w:val="19"/>
        </w:rPr>
        <w:t>eif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bCs/>
          <w:sz w:val="19"/>
          <w:szCs w:val="19"/>
        </w:rPr>
        <w:t>Eldin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bCs/>
          <w:sz w:val="19"/>
          <w:szCs w:val="19"/>
        </w:rPr>
        <w:t>2,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bCs/>
          <w:sz w:val="19"/>
          <w:szCs w:val="19"/>
        </w:rPr>
        <w:t>al</w:t>
      </w:r>
      <w:r w:rsidR="00752B92"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Medical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Oncology/Hematology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Department,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National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Institute,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Cairo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University,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Cairo,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Egypt.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2.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Oncology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Department,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Tanta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Center,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Ministry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Health,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Tanta,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Gharbiah,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Egypt.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Colorectal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carcinoma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in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gharbiah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district,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Egypt: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Comparison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between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elderly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non-elderly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Journal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Solid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Tumors,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June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bCs/>
          <w:sz w:val="19"/>
          <w:szCs w:val="19"/>
        </w:rPr>
        <w:t>2012</w:t>
      </w:r>
      <w:r w:rsidR="00752B92"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Vol.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2,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No.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752B92" w:rsidRPr="005A75A5">
        <w:rPr>
          <w:rFonts w:ascii="Times New Roman" w:hAnsi="Times New Roman" w:cs="Times New Roman"/>
          <w:sz w:val="19"/>
          <w:szCs w:val="19"/>
        </w:rPr>
        <w:t>3.</w:t>
      </w:r>
    </w:p>
    <w:p w:rsidR="00ED20A3" w:rsidRPr="005A75A5" w:rsidRDefault="005A09E9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Biondi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Grosso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G,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Mistretta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al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Laparoscopic-assisted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versus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open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surgery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for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colorectal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short-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long-term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outcomes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comparison</w:t>
      </w:r>
      <w:r w:rsidRPr="005A75A5">
        <w:rPr>
          <w:rFonts w:ascii="Times New Roman" w:hAnsi="Times New Roman" w:cs="Times New Roman"/>
          <w:bCs/>
          <w:sz w:val="19"/>
          <w:szCs w:val="19"/>
        </w:rPr>
        <w:t>.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Journal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laparoendoscopic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&amp; </w:t>
      </w:r>
      <w:r w:rsidRPr="005A75A5">
        <w:rPr>
          <w:rFonts w:ascii="Times New Roman" w:hAnsi="Times New Roman" w:cs="Times New Roman"/>
          <w:sz w:val="19"/>
          <w:szCs w:val="19"/>
        </w:rPr>
        <w:t>advanced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surgical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techniques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Part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2013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23(1)</w:t>
      </w:r>
      <w:r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>1-7.</w:t>
      </w:r>
    </w:p>
    <w:p w:rsidR="005A09E9" w:rsidRPr="005A75A5" w:rsidRDefault="00ED20A3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B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iondi</w:t>
      </w:r>
      <w:r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A,</w:t>
      </w:r>
      <w:r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Tropea</w:t>
      </w:r>
      <w:r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A,</w:t>
      </w:r>
      <w:r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Basile</w:t>
      </w:r>
      <w:r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F</w:t>
      </w:r>
      <w:r w:rsidR="005A09E9" w:rsidRPr="005A75A5">
        <w:rPr>
          <w:rFonts w:ascii="Times New Roman" w:hAnsi="Times New Roman" w:cs="Times New Roman"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Clinical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rescue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evaluation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in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laparoscopic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surgery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for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hepatic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metastases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by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colorectal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cancer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.</w:t>
      </w:r>
      <w:r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Surgical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laparoscopy,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endoscopy</w:t>
      </w:r>
      <w:r w:rsidRPr="005A75A5">
        <w:rPr>
          <w:rFonts w:ascii="Times New Roman" w:hAnsi="Times New Roman" w:cs="Times New Roman"/>
          <w:sz w:val="19"/>
          <w:szCs w:val="19"/>
        </w:rPr>
        <w:t xml:space="preserve"> &amp; </w:t>
      </w:r>
      <w:r w:rsidR="005A09E9" w:rsidRPr="005A75A5">
        <w:rPr>
          <w:rFonts w:ascii="Times New Roman" w:hAnsi="Times New Roman" w:cs="Times New Roman"/>
          <w:sz w:val="19"/>
          <w:szCs w:val="19"/>
        </w:rPr>
        <w:t>percutaneous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techniques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2010</w:t>
      </w:r>
      <w:r w:rsidR="005A09E9" w:rsidRPr="005A75A5">
        <w:rPr>
          <w:rFonts w:ascii="Times New Roman" w:hAnsi="Times New Roman" w:cs="Times New Roman"/>
          <w:sz w:val="19"/>
          <w:szCs w:val="19"/>
        </w:rPr>
        <w:t>,</w:t>
      </w:r>
      <w:r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="005A09E9" w:rsidRPr="005A75A5">
        <w:rPr>
          <w:rFonts w:ascii="Times New Roman" w:hAnsi="Times New Roman" w:cs="Times New Roman"/>
          <w:sz w:val="19"/>
          <w:szCs w:val="19"/>
        </w:rPr>
        <w:t>20(2)</w:t>
      </w:r>
      <w:r w:rsidR="005A09E9"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="005A09E9" w:rsidRPr="005A75A5">
        <w:rPr>
          <w:rFonts w:ascii="Times New Roman" w:hAnsi="Times New Roman" w:cs="Times New Roman"/>
          <w:sz w:val="19"/>
          <w:szCs w:val="19"/>
        </w:rPr>
        <w:t>69-72.</w:t>
      </w:r>
    </w:p>
    <w:p w:rsidR="005A09E9" w:rsidRPr="005A75A5" w:rsidRDefault="005A09E9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lastRenderedPageBreak/>
        <w:t>Verdecchia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Francisci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S,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Brenner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H,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al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Recent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survival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Europe: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2000-02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period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analysis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EUROCARE-4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data.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lancet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oncology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2007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8(9)</w:t>
      </w:r>
      <w:r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>784-796.</w:t>
      </w:r>
    </w:p>
    <w:p w:rsidR="005A09E9" w:rsidRPr="005A75A5" w:rsidRDefault="005A09E9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Baade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PD,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Youlden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DR,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Chambers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SK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When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do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know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am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cured?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Using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conditional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estimates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to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provide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better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information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about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survival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prospects.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Medical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Journal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Australia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2011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194</w:t>
      </w:r>
      <w:r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>373.</w:t>
      </w:r>
    </w:p>
    <w:p w:rsidR="005A09E9" w:rsidRPr="005A75A5" w:rsidRDefault="005A09E9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Donaldson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GW,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Moinpour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CM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Individual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differences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quality-of-life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treatment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response</w:t>
      </w:r>
      <w:r w:rsidRPr="005A75A5">
        <w:rPr>
          <w:rFonts w:ascii="Times New Roman" w:hAnsi="Times New Roman" w:cs="Times New Roman"/>
          <w:bCs/>
          <w:sz w:val="19"/>
          <w:szCs w:val="19"/>
        </w:rPr>
        <w:t>.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Medical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care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2002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40(6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Suppl)</w:t>
      </w:r>
      <w:r w:rsidR="00B95A35" w:rsidRPr="005A75A5">
        <w:rPr>
          <w:rFonts w:ascii="Times New Roman" w:hAnsi="Times New Roman" w:cs="Times New Roman"/>
          <w:bCs/>
          <w:sz w:val="19"/>
          <w:szCs w:val="19"/>
        </w:rPr>
        <w:t xml:space="preserve">: </w:t>
      </w:r>
      <w:r w:rsidR="00B95A35" w:rsidRPr="005A75A5">
        <w:rPr>
          <w:rFonts w:ascii="Times New Roman" w:hAnsi="Times New Roman" w:cs="Times New Roman"/>
          <w:sz w:val="19"/>
          <w:szCs w:val="19"/>
        </w:rPr>
        <w:t>I</w:t>
      </w:r>
      <w:r w:rsidRPr="005A75A5">
        <w:rPr>
          <w:rFonts w:ascii="Times New Roman" w:hAnsi="Times New Roman" w:cs="Times New Roman"/>
          <w:sz w:val="19"/>
          <w:szCs w:val="19"/>
        </w:rPr>
        <w:t>II39-53.</w:t>
      </w:r>
    </w:p>
    <w:p w:rsidR="00F71B87" w:rsidRPr="005A75A5" w:rsidRDefault="00F71B87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Sprangers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MA,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Cull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A.,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Bjordal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K,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al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European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Organization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for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Research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Treatment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Approach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to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assessment: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guidelines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for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developing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questionnaire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modules.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EORTC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Study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lang w:bidi="ar-EG"/>
        </w:rPr>
        <w:t>G</w:t>
      </w:r>
      <w:r w:rsidRPr="005A75A5">
        <w:rPr>
          <w:rFonts w:ascii="Times New Roman" w:hAnsi="Times New Roman" w:cs="Times New Roman"/>
          <w:sz w:val="19"/>
          <w:szCs w:val="19"/>
        </w:rPr>
        <w:t>roup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research: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international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journal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aspects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treatment,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care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rehabilitation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1993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2(4):287-295.</w:t>
      </w:r>
    </w:p>
    <w:p w:rsidR="00B95A35" w:rsidRPr="005A75A5" w:rsidRDefault="005A09E9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Cella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DF,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Tulsky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DS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definition,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purpose,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method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measurement</w:t>
      </w:r>
      <w:r w:rsidRPr="005A75A5">
        <w:rPr>
          <w:rFonts w:ascii="Times New Roman" w:hAnsi="Times New Roman" w:cs="Times New Roman"/>
          <w:bCs/>
          <w:sz w:val="19"/>
          <w:szCs w:val="19"/>
        </w:rPr>
        <w:t>.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investigation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1993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11(3)</w:t>
      </w:r>
      <w:r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>327-33</w:t>
      </w:r>
      <w:r w:rsidR="00B95A35" w:rsidRPr="005A75A5">
        <w:rPr>
          <w:rFonts w:ascii="Times New Roman" w:hAnsi="Times New Roman" w:cs="Times New Roman"/>
          <w:sz w:val="19"/>
          <w:szCs w:val="19"/>
        </w:rPr>
        <w:t>6.</w:t>
      </w:r>
    </w:p>
    <w:p w:rsidR="005A09E9" w:rsidRPr="005A75A5" w:rsidRDefault="005A09E9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Smith-Gagen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J,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Cress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RD,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Drake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CM,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al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Quality-of-life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surgical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treatments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for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rectal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cancer--a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longitudinal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analysis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using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California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Registry.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Psycho-oncology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2010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19(8)</w:t>
      </w:r>
      <w:r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>870-878.</w:t>
      </w:r>
    </w:p>
    <w:p w:rsidR="005A09E9" w:rsidRPr="005A75A5" w:rsidRDefault="005A09E9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Wilson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TR,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Alexander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DJ,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Kind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P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Measurement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healthrelated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early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follow-up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colon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rectal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Dis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Colon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Rectum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2006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49</w:t>
      </w:r>
      <w:r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>1692-1702.</w:t>
      </w:r>
    </w:p>
    <w:p w:rsidR="005A09E9" w:rsidRPr="005A75A5" w:rsidRDefault="005A09E9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Ramsey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SD,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Berry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K,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Moinpour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C,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al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long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term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survivors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colorectal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</w:t>
      </w:r>
      <w:r w:rsidRPr="005A75A5">
        <w:rPr>
          <w:rFonts w:ascii="Times New Roman" w:hAnsi="Times New Roman" w:cs="Times New Roman"/>
          <w:bCs/>
          <w:sz w:val="19"/>
          <w:szCs w:val="19"/>
        </w:rPr>
        <w:t>.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American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journal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gastroenterology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2002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97(5)</w:t>
      </w:r>
      <w:r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>1228-1234.</w:t>
      </w:r>
    </w:p>
    <w:p w:rsidR="00182FA3" w:rsidRPr="005A75A5" w:rsidRDefault="00182FA3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Whistance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RN,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Conroy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T,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Chie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W,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i/>
          <w:i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i/>
          <w:iCs/>
          <w:sz w:val="19"/>
          <w:szCs w:val="19"/>
        </w:rPr>
        <w:t>al</w:t>
      </w:r>
      <w:r w:rsidRPr="005A75A5">
        <w:rPr>
          <w:rFonts w:ascii="Times New Roman" w:hAnsi="Times New Roman" w:cs="Times New Roman"/>
          <w:bCs/>
          <w:sz w:val="19"/>
          <w:szCs w:val="19"/>
        </w:rPr>
        <w:t>.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Clinical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psychometric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validation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EORTC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QLQ-CR29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questionnaire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module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to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assess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health-related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patients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with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colorectal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</w:t>
      </w:r>
      <w:r w:rsidRPr="005A75A5">
        <w:rPr>
          <w:rFonts w:ascii="Times New Roman" w:hAnsi="Times New Roman" w:cs="Times New Roman"/>
          <w:bCs/>
          <w:sz w:val="19"/>
          <w:szCs w:val="19"/>
        </w:rPr>
        <w:t>.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Eur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J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2009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45(17)</w:t>
      </w:r>
      <w:r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>3017-3026.</w:t>
      </w:r>
    </w:p>
    <w:p w:rsidR="00182FA3" w:rsidRPr="005A75A5" w:rsidRDefault="00182FA3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Ward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WL,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Hahn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EA,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Mo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F,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al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Reliability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validity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Functional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Assessment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Therapy-Colorectal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(FACTC)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instrument</w:t>
      </w:r>
      <w:r w:rsidRPr="005A75A5">
        <w:rPr>
          <w:rFonts w:ascii="Times New Roman" w:hAnsi="Times New Roman" w:cs="Times New Roman"/>
          <w:bCs/>
          <w:sz w:val="19"/>
          <w:szCs w:val="19"/>
        </w:rPr>
        <w:t>.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research: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international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journal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aspects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treatment,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care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rehabilitation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1999,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8(3)</w:t>
      </w:r>
      <w:r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>181-195.</w:t>
      </w:r>
    </w:p>
    <w:p w:rsidR="00182FA3" w:rsidRPr="005A75A5" w:rsidRDefault="00182FA3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Cella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D,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Hernandez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L,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Bonomi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AE,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al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Spanish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language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translation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initial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validation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functional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assessment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therapy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quality-of-life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instrument.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Medical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care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1998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36(9)</w:t>
      </w:r>
      <w:r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>1407-1418.</w:t>
      </w:r>
    </w:p>
    <w:p w:rsidR="00182FA3" w:rsidRPr="005A75A5" w:rsidRDefault="00182FA3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Yoo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HJ,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Kim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JC,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Eremenco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S,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al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colorectal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patients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with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colectomy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lastRenderedPageBreak/>
        <w:t>validation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Functional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Assessment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Therapy-Colorectal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(FACTC),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Version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4</w:t>
      </w:r>
      <w:r w:rsidRPr="005A75A5">
        <w:rPr>
          <w:rFonts w:ascii="Times New Roman" w:hAnsi="Times New Roman" w:cs="Times New Roman"/>
          <w:bCs/>
          <w:sz w:val="19"/>
          <w:szCs w:val="19"/>
        </w:rPr>
        <w:t>.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Journal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pain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symptom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management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2005,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30(1)</w:t>
      </w:r>
      <w:r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>24-32.</w:t>
      </w:r>
    </w:p>
    <w:p w:rsidR="00182FA3" w:rsidRPr="005A75A5" w:rsidRDefault="00182FA3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Rotonda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C,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Conroy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T,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Mercier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M,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i/>
          <w:i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i/>
          <w:iCs/>
          <w:sz w:val="19"/>
          <w:szCs w:val="19"/>
        </w:rPr>
        <w:t>al</w:t>
      </w:r>
      <w:r w:rsidRPr="005A75A5">
        <w:rPr>
          <w:rFonts w:ascii="Times New Roman" w:hAnsi="Times New Roman" w:cs="Times New Roman"/>
          <w:bCs/>
          <w:sz w:val="19"/>
          <w:szCs w:val="19"/>
        </w:rPr>
        <w:t>.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Validation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French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version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colorectal-specific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quality-of-life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questionnaires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EORTC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QLQ-CR38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FACT-C.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research: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international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journal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aspects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treatment,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care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rehabilitation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2008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17(3)</w:t>
      </w:r>
      <w:r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>437-445.</w:t>
      </w:r>
    </w:p>
    <w:p w:rsidR="00182FA3" w:rsidRPr="005A75A5" w:rsidRDefault="00182FA3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Wong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CK,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Lam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CL,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Law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WL,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al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Validity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reliability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study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traditional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Chinese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FACT-C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Chinese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patients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with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colorectal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neoplasm</w:t>
      </w:r>
      <w:r w:rsidRPr="005A75A5">
        <w:rPr>
          <w:rFonts w:ascii="Times New Roman" w:hAnsi="Times New Roman" w:cs="Times New Roman"/>
          <w:bCs/>
          <w:sz w:val="19"/>
          <w:szCs w:val="19"/>
        </w:rPr>
        <w:t>.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Journal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evaluation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clinical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practice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2012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18(6)</w:t>
      </w:r>
      <w:r w:rsidRPr="005A75A5">
        <w:rPr>
          <w:rFonts w:ascii="Times New Roman" w:hAnsi="Times New Roman" w:cs="Times New Roman"/>
          <w:bCs/>
          <w:sz w:val="19"/>
          <w:szCs w:val="19"/>
        </w:rPr>
        <w:t>:</w:t>
      </w:r>
      <w:r w:rsidRPr="005A75A5">
        <w:rPr>
          <w:rFonts w:ascii="Times New Roman" w:hAnsi="Times New Roman" w:cs="Times New Roman"/>
          <w:sz w:val="19"/>
          <w:szCs w:val="19"/>
        </w:rPr>
        <w:t>1186-1195.</w:t>
      </w:r>
    </w:p>
    <w:p w:rsidR="00BA7597" w:rsidRPr="005A75A5" w:rsidRDefault="00BA7597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Cella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DF,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Tulsky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DS,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Gray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G,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al.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Functional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Assessment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Therapy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scale: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development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validation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general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measure.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Journal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clinical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oncology: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official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journal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American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Society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Clinical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Oncology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1993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11(3):570-579.</w:t>
      </w:r>
    </w:p>
    <w:p w:rsidR="008728EE" w:rsidRPr="005A75A5" w:rsidRDefault="008728EE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Cull,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A.,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al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EORTC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Study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Group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Translation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Procedure.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Brussels: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European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Organization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for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Research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Treatment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1994</w:t>
      </w:r>
      <w:r w:rsidRPr="005A75A5">
        <w:rPr>
          <w:rFonts w:ascii="Times New Roman" w:hAnsi="Times New Roman" w:cs="Times New Roman"/>
          <w:sz w:val="19"/>
          <w:szCs w:val="19"/>
        </w:rPr>
        <w:t>.</w:t>
      </w:r>
    </w:p>
    <w:p w:rsidR="004B4976" w:rsidRPr="005A75A5" w:rsidRDefault="008728EE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Lucas,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C.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P</w:t>
      </w:r>
      <w:r w:rsidRPr="005A75A5">
        <w:rPr>
          <w:rFonts w:ascii="Times New Roman" w:hAnsi="Times New Roman" w:cs="Times New Roman"/>
          <w:sz w:val="19"/>
          <w:szCs w:val="19"/>
        </w:rPr>
        <w:t>.: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order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effect: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Reflections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validity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multiple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test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presentations.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Psychological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Medicine,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1992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22,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197–202.</w:t>
      </w:r>
    </w:p>
    <w:p w:rsidR="00146889" w:rsidRPr="005A75A5" w:rsidRDefault="004B4976" w:rsidP="00B95A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</w:rPr>
        <w:t>Zahran,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M.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H.,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al</w:t>
      </w:r>
      <w:r w:rsidRPr="005A75A5">
        <w:rPr>
          <w:rFonts w:ascii="Times New Roman" w:hAnsi="Times New Roman" w:cs="Times New Roman"/>
          <w:sz w:val="19"/>
          <w:szCs w:val="19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"Validation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Arabic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version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Functional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Assessment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Therapy-Bladder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questionnaire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in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Egyptian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patients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with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bladder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cancer."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Arab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Journal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Urology,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</w:rPr>
        <w:t>2017</w:t>
      </w:r>
      <w:r w:rsidRPr="005A75A5">
        <w:rPr>
          <w:rFonts w:ascii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15(2):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110-114.</w:t>
      </w:r>
    </w:p>
    <w:p w:rsidR="00606D59" w:rsidRPr="005A75A5" w:rsidRDefault="00606D59" w:rsidP="00B95A35">
      <w:pPr>
        <w:pStyle w:val="Heading1"/>
        <w:keepNext w:val="0"/>
        <w:keepLines w:val="0"/>
        <w:numPr>
          <w:ilvl w:val="0"/>
          <w:numId w:val="22"/>
        </w:numPr>
        <w:shd w:val="clear" w:color="auto" w:fill="FFFFFF"/>
        <w:snapToGrid w:val="0"/>
        <w:spacing w:before="0" w:line="240" w:lineRule="auto"/>
        <w:ind w:left="425" w:hanging="425"/>
        <w:jc w:val="both"/>
        <w:rPr>
          <w:rStyle w:val="articlecitationvolume"/>
          <w:rFonts w:ascii="Times New Roman" w:hAnsi="Times New Roman" w:cs="Times New Roman"/>
          <w:b w:val="0"/>
          <w:bCs w:val="0"/>
          <w:color w:val="auto"/>
          <w:sz w:val="19"/>
          <w:szCs w:val="19"/>
          <w:shd w:val="clear" w:color="auto" w:fill="FFFFFF"/>
        </w:rPr>
      </w:pPr>
      <w:r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>Lionel</w:t>
      </w:r>
      <w:r w:rsidR="00ED20A3"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>Uwer,</w:t>
      </w:r>
      <w:r w:rsidR="00ED20A3"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>Christine</w:t>
      </w:r>
      <w:r w:rsidR="00ED20A3"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>Rotonda,</w:t>
      </w:r>
      <w:r w:rsidR="00ED20A3"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>Francis</w:t>
      </w:r>
      <w:r w:rsidR="00ED20A3"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>Guillemin,</w:t>
      </w:r>
      <w:r w:rsidR="00ED20A3"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>et</w:t>
      </w:r>
      <w:r w:rsidR="00ED20A3"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 w:val="0"/>
          <w:color w:val="auto"/>
          <w:sz w:val="19"/>
          <w:szCs w:val="19"/>
        </w:rPr>
        <w:t>al</w:t>
      </w:r>
      <w:r w:rsidRPr="005A75A5">
        <w:rPr>
          <w:rFonts w:ascii="Times New Roman" w:eastAsia="Times New Roman" w:hAnsi="Times New Roman" w:cs="Times New Roman"/>
          <w:b w:val="0"/>
          <w:bCs w:val="0"/>
          <w:color w:val="auto"/>
          <w:sz w:val="19"/>
          <w:szCs w:val="19"/>
        </w:rPr>
        <w:t>:</w:t>
      </w:r>
      <w:r w:rsidR="00ED20A3" w:rsidRPr="005A75A5">
        <w:rPr>
          <w:rFonts w:ascii="Times New Roman" w:eastAsia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Responsiveness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EORTC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QLQ-C30,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QLQ-CR38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FACT-C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quality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life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questionnaires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in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patients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with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colorectal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>cancer,</w:t>
      </w:r>
      <w:r w:rsidR="00ED20A3" w:rsidRPr="005A75A5">
        <w:rPr>
          <w:rFonts w:ascii="Times New Roman" w:hAnsi="Times New Roman" w:cs="Times New Roman"/>
          <w:b w:val="0"/>
          <w:bCs w:val="0"/>
          <w:color w:val="auto"/>
          <w:sz w:val="19"/>
          <w:szCs w:val="19"/>
        </w:rPr>
        <w:t xml:space="preserve"> </w:t>
      </w:r>
      <w:r w:rsidR="00815AFD" w:rsidRPr="005A75A5">
        <w:rPr>
          <w:rStyle w:val="journaltitle"/>
          <w:rFonts w:ascii="Times New Roman" w:hAnsi="Times New Roman" w:cs="Times New Roman"/>
          <w:b w:val="0"/>
          <w:bCs w:val="0"/>
          <w:i/>
          <w:iCs/>
          <w:color w:val="auto"/>
          <w:sz w:val="19"/>
          <w:szCs w:val="19"/>
          <w:shd w:val="clear" w:color="auto" w:fill="FFFFFF"/>
        </w:rPr>
        <w:t>Health</w:t>
      </w:r>
      <w:r w:rsidR="00ED20A3" w:rsidRPr="005A75A5">
        <w:rPr>
          <w:rStyle w:val="journaltitle"/>
          <w:rFonts w:ascii="Times New Roman" w:hAnsi="Times New Roman" w:cs="Times New Roman"/>
          <w:b w:val="0"/>
          <w:bCs w:val="0"/>
          <w:i/>
          <w:iCs/>
          <w:color w:val="auto"/>
          <w:sz w:val="19"/>
          <w:szCs w:val="19"/>
          <w:shd w:val="clear" w:color="auto" w:fill="FFFFFF"/>
        </w:rPr>
        <w:t xml:space="preserve"> </w:t>
      </w:r>
      <w:r w:rsidR="00815AFD" w:rsidRPr="005A75A5">
        <w:rPr>
          <w:rStyle w:val="journaltitle"/>
          <w:rFonts w:ascii="Times New Roman" w:hAnsi="Times New Roman" w:cs="Times New Roman"/>
          <w:b w:val="0"/>
          <w:bCs w:val="0"/>
          <w:i/>
          <w:iCs/>
          <w:color w:val="auto"/>
          <w:sz w:val="19"/>
          <w:szCs w:val="19"/>
          <w:shd w:val="clear" w:color="auto" w:fill="FFFFFF"/>
        </w:rPr>
        <w:t>and</w:t>
      </w:r>
      <w:r w:rsidR="00ED20A3" w:rsidRPr="005A75A5">
        <w:rPr>
          <w:rStyle w:val="journaltitle"/>
          <w:rFonts w:ascii="Times New Roman" w:hAnsi="Times New Roman" w:cs="Times New Roman"/>
          <w:b w:val="0"/>
          <w:bCs w:val="0"/>
          <w:i/>
          <w:iCs/>
          <w:color w:val="auto"/>
          <w:sz w:val="19"/>
          <w:szCs w:val="19"/>
          <w:shd w:val="clear" w:color="auto" w:fill="FFFFFF"/>
        </w:rPr>
        <w:t xml:space="preserve"> </w:t>
      </w:r>
      <w:r w:rsidR="00815AFD" w:rsidRPr="005A75A5">
        <w:rPr>
          <w:rStyle w:val="journaltitle"/>
          <w:rFonts w:ascii="Times New Roman" w:hAnsi="Times New Roman" w:cs="Times New Roman"/>
          <w:b w:val="0"/>
          <w:bCs w:val="0"/>
          <w:i/>
          <w:iCs/>
          <w:color w:val="auto"/>
          <w:sz w:val="19"/>
          <w:szCs w:val="19"/>
          <w:shd w:val="clear" w:color="auto" w:fill="FFFFFF"/>
        </w:rPr>
        <w:t>Quality</w:t>
      </w:r>
      <w:r w:rsidR="00ED20A3" w:rsidRPr="005A75A5">
        <w:rPr>
          <w:rStyle w:val="journaltitle"/>
          <w:rFonts w:ascii="Times New Roman" w:hAnsi="Times New Roman" w:cs="Times New Roman"/>
          <w:b w:val="0"/>
          <w:bCs w:val="0"/>
          <w:i/>
          <w:iCs/>
          <w:color w:val="auto"/>
          <w:sz w:val="19"/>
          <w:szCs w:val="19"/>
          <w:shd w:val="clear" w:color="auto" w:fill="FFFFFF"/>
        </w:rPr>
        <w:t xml:space="preserve"> </w:t>
      </w:r>
      <w:r w:rsidR="00815AFD" w:rsidRPr="005A75A5">
        <w:rPr>
          <w:rStyle w:val="journaltitle"/>
          <w:rFonts w:ascii="Times New Roman" w:hAnsi="Times New Roman" w:cs="Times New Roman"/>
          <w:b w:val="0"/>
          <w:bCs w:val="0"/>
          <w:i/>
          <w:iCs/>
          <w:color w:val="auto"/>
          <w:sz w:val="19"/>
          <w:szCs w:val="19"/>
          <w:shd w:val="clear" w:color="auto" w:fill="FFFFFF"/>
        </w:rPr>
        <w:t>of</w:t>
      </w:r>
      <w:r w:rsidR="00ED20A3" w:rsidRPr="005A75A5">
        <w:rPr>
          <w:rStyle w:val="journaltitle"/>
          <w:rFonts w:ascii="Times New Roman" w:hAnsi="Times New Roman" w:cs="Times New Roman"/>
          <w:b w:val="0"/>
          <w:bCs w:val="0"/>
          <w:i/>
          <w:iCs/>
          <w:color w:val="auto"/>
          <w:sz w:val="19"/>
          <w:szCs w:val="19"/>
          <w:shd w:val="clear" w:color="auto" w:fill="FFFFFF"/>
        </w:rPr>
        <w:t xml:space="preserve"> </w:t>
      </w:r>
      <w:r w:rsidR="00815AFD" w:rsidRPr="005A75A5">
        <w:rPr>
          <w:rStyle w:val="journaltitle"/>
          <w:rFonts w:ascii="Times New Roman" w:hAnsi="Times New Roman" w:cs="Times New Roman"/>
          <w:b w:val="0"/>
          <w:bCs w:val="0"/>
          <w:i/>
          <w:iCs/>
          <w:color w:val="auto"/>
          <w:sz w:val="19"/>
          <w:szCs w:val="19"/>
          <w:shd w:val="clear" w:color="auto" w:fill="FFFFFF"/>
        </w:rPr>
        <w:t>Life</w:t>
      </w:r>
      <w:r w:rsidR="00ED20A3" w:rsidRPr="005A75A5">
        <w:rPr>
          <w:rStyle w:val="journaltitle"/>
          <w:rFonts w:ascii="Times New Roman" w:hAnsi="Times New Roman" w:cs="Times New Roman"/>
          <w:b w:val="0"/>
          <w:bCs w:val="0"/>
          <w:i/>
          <w:iCs/>
          <w:color w:val="auto"/>
          <w:sz w:val="19"/>
          <w:szCs w:val="19"/>
          <w:shd w:val="clear" w:color="auto" w:fill="FFFFFF"/>
        </w:rPr>
        <w:t xml:space="preserve"> </w:t>
      </w:r>
      <w:r w:rsidR="00815AFD" w:rsidRPr="005A75A5">
        <w:rPr>
          <w:rStyle w:val="journaltitle"/>
          <w:rFonts w:ascii="Times New Roman" w:hAnsi="Times New Roman" w:cs="Times New Roman"/>
          <w:b w:val="0"/>
          <w:bCs w:val="0"/>
          <w:color w:val="auto"/>
          <w:sz w:val="19"/>
          <w:szCs w:val="19"/>
          <w:shd w:val="clear" w:color="auto" w:fill="FFFFFF"/>
        </w:rPr>
        <w:t>Outcomes,</w:t>
      </w:r>
      <w:r w:rsidR="00ED20A3" w:rsidRPr="005A75A5">
        <w:rPr>
          <w:rStyle w:val="journaltitle"/>
          <w:rFonts w:ascii="Times New Roman" w:hAnsi="Times New Roman" w:cs="Times New Roman"/>
          <w:b w:val="0"/>
          <w:bCs w:val="0"/>
          <w:color w:val="auto"/>
          <w:sz w:val="19"/>
          <w:szCs w:val="19"/>
          <w:shd w:val="clear" w:color="auto" w:fill="FFFFFF"/>
        </w:rPr>
        <w:t xml:space="preserve"> </w:t>
      </w:r>
      <w:r w:rsidR="00815AFD" w:rsidRPr="005A75A5">
        <w:rPr>
          <w:rStyle w:val="articlecitationyear"/>
          <w:rFonts w:ascii="Times New Roman" w:hAnsi="Times New Roman" w:cs="Times New Roman"/>
          <w:b w:val="0"/>
          <w:color w:val="auto"/>
          <w:sz w:val="19"/>
          <w:szCs w:val="19"/>
          <w:shd w:val="clear" w:color="auto" w:fill="FFFFFF"/>
        </w:rPr>
        <w:t>2011</w:t>
      </w:r>
      <w:r w:rsidR="00815AFD" w:rsidRPr="005A75A5">
        <w:rPr>
          <w:rStyle w:val="articlecitationyear"/>
          <w:rFonts w:ascii="Times New Roman" w:hAnsi="Times New Roman" w:cs="Times New Roman"/>
          <w:b w:val="0"/>
          <w:bCs w:val="0"/>
          <w:color w:val="auto"/>
          <w:sz w:val="19"/>
          <w:szCs w:val="19"/>
          <w:shd w:val="clear" w:color="auto" w:fill="FFFFFF"/>
        </w:rPr>
        <w:t>,</w:t>
      </w:r>
      <w:r w:rsidR="00ED20A3" w:rsidRPr="005A75A5">
        <w:rPr>
          <w:rStyle w:val="articlecitationyear"/>
          <w:rFonts w:ascii="Times New Roman" w:hAnsi="Times New Roman" w:cs="Times New Roman"/>
          <w:b w:val="0"/>
          <w:bCs w:val="0"/>
          <w:color w:val="auto"/>
          <w:sz w:val="19"/>
          <w:szCs w:val="19"/>
          <w:shd w:val="clear" w:color="auto" w:fill="FFFFFF"/>
        </w:rPr>
        <w:t xml:space="preserve"> </w:t>
      </w:r>
      <w:r w:rsidR="00815AFD" w:rsidRPr="005A75A5">
        <w:rPr>
          <w:rStyle w:val="Strong"/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9</w:t>
      </w:r>
      <w:r w:rsidR="00815AFD" w:rsidRPr="005A75A5">
        <w:rPr>
          <w:rStyle w:val="articlecitationvolume"/>
          <w:rFonts w:ascii="Times New Roman" w:hAnsi="Times New Roman" w:cs="Times New Roman"/>
          <w:b w:val="0"/>
          <w:bCs w:val="0"/>
          <w:color w:val="auto"/>
          <w:sz w:val="19"/>
          <w:szCs w:val="19"/>
          <w:shd w:val="clear" w:color="auto" w:fill="FFFFFF"/>
        </w:rPr>
        <w:t>:70.</w:t>
      </w:r>
    </w:p>
    <w:p w:rsidR="00815AFD" w:rsidRPr="005A75A5" w:rsidRDefault="00815AFD" w:rsidP="00B95A35">
      <w:pPr>
        <w:pStyle w:val="ListParagraph"/>
        <w:numPr>
          <w:ilvl w:val="0"/>
          <w:numId w:val="22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A75A5">
        <w:rPr>
          <w:rFonts w:ascii="Times New Roman" w:eastAsia="Times New Roman" w:hAnsi="Times New Roman" w:cs="Times New Roman"/>
          <w:bCs/>
          <w:sz w:val="19"/>
          <w:szCs w:val="19"/>
        </w:rPr>
        <w:t>Christine</w:t>
      </w:r>
      <w:r w:rsidR="00ED20A3" w:rsidRPr="005A75A5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Cs/>
          <w:sz w:val="19"/>
          <w:szCs w:val="19"/>
        </w:rPr>
        <w:t>Rotonda,</w:t>
      </w:r>
      <w:r w:rsidR="00ED20A3" w:rsidRPr="005A75A5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Cs/>
          <w:sz w:val="19"/>
          <w:szCs w:val="19"/>
        </w:rPr>
        <w:t>T.</w:t>
      </w:r>
      <w:r w:rsidR="00ED20A3" w:rsidRPr="005A75A5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Cs/>
          <w:sz w:val="19"/>
          <w:szCs w:val="19"/>
        </w:rPr>
        <w:t>Conroy,</w:t>
      </w:r>
      <w:r w:rsidR="00ED20A3" w:rsidRPr="005A75A5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Cs/>
          <w:sz w:val="19"/>
          <w:szCs w:val="19"/>
        </w:rPr>
        <w:t>M.</w:t>
      </w:r>
      <w:r w:rsidR="00ED20A3" w:rsidRPr="005A75A5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Cs/>
          <w:sz w:val="19"/>
          <w:szCs w:val="19"/>
        </w:rPr>
        <w:t>Mercier,</w:t>
      </w:r>
      <w:r w:rsidR="00ED20A3" w:rsidRPr="005A75A5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Cs/>
          <w:sz w:val="19"/>
          <w:szCs w:val="19"/>
        </w:rPr>
        <w:t>et</w:t>
      </w:r>
      <w:r w:rsidR="00ED20A3" w:rsidRPr="005A75A5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Cs/>
          <w:sz w:val="19"/>
          <w:szCs w:val="19"/>
        </w:rPr>
        <w:t>al</w:t>
      </w:r>
      <w:r w:rsidRPr="005A75A5">
        <w:rPr>
          <w:rFonts w:ascii="Times New Roman" w:eastAsia="Times New Roman" w:hAnsi="Times New Roman" w:cs="Times New Roman"/>
          <w:color w:val="333333"/>
          <w:sz w:val="19"/>
          <w:szCs w:val="19"/>
        </w:rPr>
        <w:t>:</w:t>
      </w:r>
      <w:r w:rsidR="00ED20A3" w:rsidRPr="005A75A5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Validation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French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version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colorectal-specific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quality-of-life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questionnaires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EORTC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QLQ-CR38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</w:rPr>
        <w:t>FACT-C</w:t>
      </w:r>
      <w:r w:rsidRPr="005A75A5">
        <w:rPr>
          <w:rFonts w:ascii="Times New Roman" w:hAnsi="Times New Roman" w:cs="Times New Roman"/>
          <w:bCs/>
          <w:sz w:val="19"/>
          <w:szCs w:val="19"/>
        </w:rPr>
        <w:t>,</w:t>
      </w:r>
      <w:r w:rsidR="00ED20A3" w:rsidRPr="005A75A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sz w:val="19"/>
          <w:szCs w:val="19"/>
        </w:rPr>
        <w:t>Quality</w:t>
      </w:r>
      <w:r w:rsidR="00ED20A3" w:rsidRPr="005A75A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sz w:val="19"/>
          <w:szCs w:val="19"/>
        </w:rPr>
        <w:t>of</w:t>
      </w:r>
      <w:r w:rsidR="00ED20A3" w:rsidRPr="005A75A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sz w:val="19"/>
          <w:szCs w:val="19"/>
        </w:rPr>
        <w:t>Life</w:t>
      </w:r>
      <w:r w:rsidR="00ED20A3" w:rsidRPr="005A75A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sz w:val="19"/>
          <w:szCs w:val="19"/>
        </w:rPr>
        <w:t>Research,</w:t>
      </w:r>
      <w:r w:rsidR="00ED20A3" w:rsidRPr="005A75A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bCs/>
          <w:sz w:val="19"/>
          <w:szCs w:val="19"/>
        </w:rPr>
        <w:t>2008</w:t>
      </w:r>
      <w:r w:rsidRPr="005A75A5">
        <w:rPr>
          <w:rFonts w:ascii="Times New Roman" w:eastAsia="Times New Roman" w:hAnsi="Times New Roman" w:cs="Times New Roman"/>
          <w:sz w:val="19"/>
          <w:szCs w:val="19"/>
        </w:rPr>
        <w:t>,</w:t>
      </w:r>
      <w:r w:rsidR="00ED20A3" w:rsidRPr="005A75A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sz w:val="19"/>
          <w:szCs w:val="19"/>
        </w:rPr>
        <w:t>Volume</w:t>
      </w:r>
      <w:r w:rsidR="00ED20A3" w:rsidRPr="005A75A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sz w:val="19"/>
          <w:szCs w:val="19"/>
        </w:rPr>
        <w:t>17,</w:t>
      </w:r>
      <w:r w:rsidR="00ED20A3" w:rsidRPr="005A75A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sz w:val="19"/>
          <w:szCs w:val="19"/>
        </w:rPr>
        <w:t>Issue</w:t>
      </w:r>
      <w:r w:rsidR="00ED20A3" w:rsidRPr="005A75A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sz w:val="19"/>
          <w:szCs w:val="19"/>
        </w:rPr>
        <w:t>3,</w:t>
      </w:r>
      <w:r w:rsidR="00ED20A3" w:rsidRPr="005A75A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A75A5">
        <w:rPr>
          <w:rFonts w:ascii="Times New Roman" w:eastAsia="Times New Roman" w:hAnsi="Times New Roman" w:cs="Times New Roman"/>
          <w:sz w:val="19"/>
          <w:szCs w:val="19"/>
        </w:rPr>
        <w:t>437–445.</w:t>
      </w:r>
    </w:p>
    <w:p w:rsidR="00A122C8" w:rsidRPr="005A75A5" w:rsidRDefault="00A122C8" w:rsidP="00B95A35">
      <w:pPr>
        <w:pStyle w:val="ListParagraph"/>
        <w:numPr>
          <w:ilvl w:val="0"/>
          <w:numId w:val="22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>Costet,</w:t>
      </w:r>
      <w:r w:rsidR="00ED20A3"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>N.,</w:t>
      </w:r>
      <w:r w:rsidR="00ED20A3"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>al.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Reliability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validity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Functional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Assessment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Therapy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General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(FACT-G)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in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French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patients.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Style w:val="Emphasis"/>
          <w:rFonts w:ascii="Times New Roman" w:hAnsi="Times New Roman" w:cs="Times New Roman"/>
          <w:i w:val="0"/>
          <w:iCs w:val="0"/>
          <w:sz w:val="19"/>
          <w:szCs w:val="19"/>
          <w:shd w:val="clear" w:color="auto" w:fill="FFFFFF"/>
        </w:rPr>
        <w:t>Quality</w:t>
      </w:r>
      <w:r w:rsidR="00ED20A3" w:rsidRPr="005A75A5">
        <w:rPr>
          <w:rStyle w:val="Emphasis"/>
          <w:rFonts w:ascii="Times New Roman" w:hAnsi="Times New Roman" w:cs="Times New Roman"/>
          <w:i w:val="0"/>
          <w:iCs w:val="0"/>
          <w:sz w:val="19"/>
          <w:szCs w:val="19"/>
          <w:shd w:val="clear" w:color="auto" w:fill="FFFFFF"/>
        </w:rPr>
        <w:t xml:space="preserve"> </w:t>
      </w:r>
      <w:r w:rsidRPr="005A75A5">
        <w:rPr>
          <w:rStyle w:val="Emphasis"/>
          <w:rFonts w:ascii="Times New Roman" w:hAnsi="Times New Roman" w:cs="Times New Roman"/>
          <w:i w:val="0"/>
          <w:iCs w:val="0"/>
          <w:sz w:val="19"/>
          <w:szCs w:val="19"/>
          <w:shd w:val="clear" w:color="auto" w:fill="FFFFFF"/>
        </w:rPr>
        <w:t>of</w:t>
      </w:r>
      <w:r w:rsidR="00ED20A3" w:rsidRPr="005A75A5">
        <w:rPr>
          <w:rStyle w:val="Emphasis"/>
          <w:rFonts w:ascii="Times New Roman" w:hAnsi="Times New Roman" w:cs="Times New Roman"/>
          <w:i w:val="0"/>
          <w:iCs w:val="0"/>
          <w:sz w:val="19"/>
          <w:szCs w:val="19"/>
          <w:shd w:val="clear" w:color="auto" w:fill="FFFFFF"/>
        </w:rPr>
        <w:t xml:space="preserve"> </w:t>
      </w:r>
      <w:r w:rsidRPr="005A75A5">
        <w:rPr>
          <w:rStyle w:val="Emphasis"/>
          <w:rFonts w:ascii="Times New Roman" w:hAnsi="Times New Roman" w:cs="Times New Roman"/>
          <w:i w:val="0"/>
          <w:iCs w:val="0"/>
          <w:sz w:val="19"/>
          <w:szCs w:val="19"/>
          <w:shd w:val="clear" w:color="auto" w:fill="FFFFFF"/>
        </w:rPr>
        <w:t>Life</w:t>
      </w:r>
      <w:r w:rsidR="00ED20A3" w:rsidRPr="005A75A5">
        <w:rPr>
          <w:rStyle w:val="Emphasis"/>
          <w:rFonts w:ascii="Times New Roman" w:hAnsi="Times New Roman" w:cs="Times New Roman"/>
          <w:i w:val="0"/>
          <w:iCs w:val="0"/>
          <w:sz w:val="19"/>
          <w:szCs w:val="19"/>
          <w:shd w:val="clear" w:color="auto" w:fill="FFFFFF"/>
        </w:rPr>
        <w:t xml:space="preserve"> </w:t>
      </w:r>
      <w:r w:rsidRPr="005A75A5">
        <w:rPr>
          <w:rStyle w:val="Emphasis"/>
          <w:rFonts w:ascii="Times New Roman" w:hAnsi="Times New Roman" w:cs="Times New Roman"/>
          <w:i w:val="0"/>
          <w:iCs w:val="0"/>
          <w:sz w:val="19"/>
          <w:szCs w:val="19"/>
          <w:shd w:val="clear" w:color="auto" w:fill="FFFFFF"/>
        </w:rPr>
        <w:t>Research</w:t>
      </w:r>
      <w:r w:rsidRPr="005A75A5">
        <w:rPr>
          <w:rStyle w:val="Emphasis"/>
          <w:rFonts w:ascii="Times New Roman" w:hAnsi="Times New Roman" w:cs="Times New Roman"/>
          <w:sz w:val="19"/>
          <w:szCs w:val="19"/>
          <w:shd w:val="clear" w:color="auto" w:fill="FFFFFF"/>
        </w:rPr>
        <w:t>,</w:t>
      </w:r>
      <w:r w:rsidR="00ED20A3" w:rsidRPr="005A75A5">
        <w:rPr>
          <w:rStyle w:val="Emphasis"/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Style w:val="Emphasis"/>
          <w:rFonts w:ascii="Times New Roman" w:hAnsi="Times New Roman" w:cs="Times New Roman"/>
          <w:sz w:val="19"/>
          <w:szCs w:val="19"/>
          <w:shd w:val="clear" w:color="auto" w:fill="FFFFFF"/>
        </w:rPr>
        <w:t>14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>2005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1427–1432.</w:t>
      </w:r>
    </w:p>
    <w:p w:rsidR="00A122C8" w:rsidRPr="005A75A5" w:rsidRDefault="00A122C8" w:rsidP="00B95A35">
      <w:pPr>
        <w:pStyle w:val="ListParagraph"/>
        <w:numPr>
          <w:ilvl w:val="0"/>
          <w:numId w:val="22"/>
        </w:numPr>
        <w:shd w:val="clear" w:color="auto" w:fill="FFFFFF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>Yost,</w:t>
      </w:r>
      <w:r w:rsidR="00ED20A3"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>K.</w:t>
      </w:r>
      <w:r w:rsidR="00ED20A3"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>J.,</w:t>
      </w:r>
      <w:r w:rsidR="00ED20A3"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>et</w:t>
      </w:r>
      <w:r w:rsidR="00ED20A3"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>al.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: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Minimally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important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differences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were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estimated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for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the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Functional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Assessment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Cancer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Therapy-Colorectal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(FACT-C)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instrument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using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a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combination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of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distribution-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and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anchor-based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approaches.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Style w:val="Emphasis"/>
          <w:rFonts w:ascii="Times New Roman" w:hAnsi="Times New Roman" w:cs="Times New Roman"/>
          <w:sz w:val="19"/>
          <w:szCs w:val="19"/>
          <w:shd w:val="clear" w:color="auto" w:fill="FFFFFF"/>
        </w:rPr>
        <w:t>Journal</w:t>
      </w:r>
      <w:r w:rsidR="00ED20A3" w:rsidRPr="005A75A5">
        <w:rPr>
          <w:rStyle w:val="Emphasis"/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Style w:val="Emphasis"/>
          <w:rFonts w:ascii="Times New Roman" w:hAnsi="Times New Roman" w:cs="Times New Roman"/>
          <w:sz w:val="19"/>
          <w:szCs w:val="19"/>
          <w:shd w:val="clear" w:color="auto" w:fill="FFFFFF"/>
        </w:rPr>
        <w:t>of</w:t>
      </w:r>
      <w:r w:rsidR="00ED20A3" w:rsidRPr="005A75A5">
        <w:rPr>
          <w:rStyle w:val="Emphasis"/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Style w:val="Emphasis"/>
          <w:rFonts w:ascii="Times New Roman" w:hAnsi="Times New Roman" w:cs="Times New Roman"/>
          <w:sz w:val="19"/>
          <w:szCs w:val="19"/>
          <w:shd w:val="clear" w:color="auto" w:fill="FFFFFF"/>
        </w:rPr>
        <w:t>Clinical</w:t>
      </w:r>
      <w:r w:rsidR="00ED20A3" w:rsidRPr="005A75A5">
        <w:rPr>
          <w:rStyle w:val="Emphasis"/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Style w:val="Emphasis"/>
          <w:rFonts w:ascii="Times New Roman" w:hAnsi="Times New Roman" w:cs="Times New Roman"/>
          <w:sz w:val="19"/>
          <w:szCs w:val="19"/>
          <w:shd w:val="clear" w:color="auto" w:fill="FFFFFF"/>
        </w:rPr>
        <w:t>Epidemiology,</w:t>
      </w:r>
      <w:r w:rsidR="00ED20A3" w:rsidRPr="005A75A5">
        <w:rPr>
          <w:rStyle w:val="Emphasis"/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Style w:val="Emphasis"/>
          <w:rFonts w:ascii="Times New Roman" w:hAnsi="Times New Roman" w:cs="Times New Roman"/>
          <w:sz w:val="19"/>
          <w:szCs w:val="19"/>
          <w:shd w:val="clear" w:color="auto" w:fill="FFFFFF"/>
        </w:rPr>
        <w:t>58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bCs/>
          <w:sz w:val="19"/>
          <w:szCs w:val="19"/>
          <w:shd w:val="clear" w:color="auto" w:fill="FFFFFF"/>
        </w:rPr>
        <w:t>2005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,</w:t>
      </w:r>
      <w:r w:rsidR="00ED20A3"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5A75A5">
        <w:rPr>
          <w:rFonts w:ascii="Times New Roman" w:hAnsi="Times New Roman" w:cs="Times New Roman"/>
          <w:sz w:val="19"/>
          <w:szCs w:val="19"/>
          <w:shd w:val="clear" w:color="auto" w:fill="FFFFFF"/>
        </w:rPr>
        <w:t>1241–1251.</w:t>
      </w:r>
    </w:p>
    <w:p w:rsidR="00B95A35" w:rsidRPr="005A75A5" w:rsidRDefault="00B95A35" w:rsidP="00B95A35">
      <w:pPr>
        <w:pStyle w:val="Heading1"/>
        <w:keepNext w:val="0"/>
        <w:keepLines w:val="0"/>
        <w:shd w:val="clear" w:color="auto" w:fill="FFFFFF"/>
        <w:snapToGrid w:val="0"/>
        <w:spacing w:before="0" w:line="240" w:lineRule="auto"/>
        <w:ind w:left="425" w:hanging="425"/>
        <w:jc w:val="both"/>
        <w:rPr>
          <w:rFonts w:ascii="Times New Roman" w:hAnsi="Times New Roman" w:cs="Times New Roman"/>
          <w:b w:val="0"/>
          <w:bCs w:val="0"/>
          <w:color w:val="333333"/>
          <w:sz w:val="20"/>
          <w:szCs w:val="20"/>
        </w:rPr>
        <w:sectPr w:rsidR="00B95A35" w:rsidRPr="005A75A5" w:rsidSect="00B95A3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ED20A3" w:rsidRPr="005A75A5" w:rsidRDefault="00ED20A3" w:rsidP="00B95A35">
      <w:pPr>
        <w:pStyle w:val="Heading1"/>
        <w:keepNext w:val="0"/>
        <w:keepLines w:val="0"/>
        <w:shd w:val="clear" w:color="auto" w:fill="FFFFFF"/>
        <w:snapToGrid w:val="0"/>
        <w:spacing w:before="0" w:line="240" w:lineRule="auto"/>
        <w:ind w:left="425" w:hanging="425"/>
        <w:jc w:val="both"/>
        <w:rPr>
          <w:rFonts w:ascii="Times New Roman" w:hAnsi="Times New Roman" w:cs="Times New Roman"/>
          <w:b w:val="0"/>
          <w:bCs w:val="0"/>
          <w:color w:val="333333"/>
          <w:sz w:val="20"/>
          <w:szCs w:val="20"/>
        </w:rPr>
      </w:pPr>
    </w:p>
    <w:p w:rsidR="00F969EC" w:rsidRPr="005A75A5" w:rsidRDefault="00B95A35" w:rsidP="005A75A5">
      <w:pPr>
        <w:pStyle w:val="HTMLPreformatted"/>
        <w:snapToGrid w:val="0"/>
        <w:ind w:left="425" w:hanging="425"/>
        <w:jc w:val="both"/>
        <w:rPr>
          <w:rFonts w:ascii="Times New Roman" w:hAnsi="Times New Roman" w:cs="Times New Roman"/>
          <w:bCs/>
          <w:lang w:bidi="ar-EG"/>
        </w:rPr>
      </w:pPr>
      <w:r w:rsidRPr="005A75A5">
        <w:rPr>
          <w:rFonts w:ascii="Times New Roman" w:eastAsiaTheme="minorEastAsia" w:hAnsi="Times New Roman" w:cs="Times New Roman" w:hint="eastAsia"/>
          <w:bCs/>
          <w:lang w:eastAsia="zh-CN" w:bidi="ar-EG"/>
        </w:rPr>
        <w:t>6</w:t>
      </w:r>
      <w:r w:rsidR="00ED20A3" w:rsidRPr="005A75A5">
        <w:rPr>
          <w:rFonts w:ascii="Times New Roman" w:hAnsi="Times New Roman" w:cs="Times New Roman"/>
          <w:bCs/>
          <w:lang w:bidi="ar-EG"/>
        </w:rPr>
        <w:t>/</w:t>
      </w:r>
      <w:r w:rsidRPr="005A75A5">
        <w:rPr>
          <w:rFonts w:ascii="Times New Roman" w:eastAsiaTheme="minorEastAsia" w:hAnsi="Times New Roman" w:cs="Times New Roman" w:hint="eastAsia"/>
          <w:bCs/>
          <w:lang w:eastAsia="zh-CN" w:bidi="ar-EG"/>
        </w:rPr>
        <w:t>25</w:t>
      </w:r>
      <w:r w:rsidR="00ED20A3" w:rsidRPr="005A75A5">
        <w:rPr>
          <w:rFonts w:ascii="Times New Roman" w:hAnsi="Times New Roman" w:cs="Times New Roman"/>
          <w:bCs/>
          <w:lang w:bidi="ar-EG"/>
        </w:rPr>
        <w:t>/2018</w:t>
      </w:r>
    </w:p>
    <w:sectPr w:rsidR="00F969EC" w:rsidRPr="005A75A5" w:rsidSect="00ED20A3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BC" w:rsidRDefault="00A539BC" w:rsidP="00F85D7C">
      <w:pPr>
        <w:spacing w:after="0" w:line="240" w:lineRule="auto"/>
      </w:pPr>
      <w:r>
        <w:separator/>
      </w:r>
    </w:p>
  </w:endnote>
  <w:endnote w:type="continuationSeparator" w:id="0">
    <w:p w:rsidR="00A539BC" w:rsidRDefault="00A539BC" w:rsidP="00F8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35" w:rsidRPr="00FA7724" w:rsidRDefault="00B62A97" w:rsidP="00FA7724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FA7724">
      <w:rPr>
        <w:rFonts w:ascii="Times New Roman" w:hAnsi="Times New Roman" w:cs="Times New Roman"/>
        <w:sz w:val="20"/>
      </w:rPr>
      <w:fldChar w:fldCharType="begin"/>
    </w:r>
    <w:r w:rsidR="00FA7724" w:rsidRPr="00FA7724">
      <w:rPr>
        <w:rFonts w:ascii="Times New Roman" w:hAnsi="Times New Roman" w:cs="Times New Roman"/>
        <w:sz w:val="20"/>
      </w:rPr>
      <w:instrText xml:space="preserve"> page </w:instrText>
    </w:r>
    <w:r w:rsidRPr="00FA7724">
      <w:rPr>
        <w:rFonts w:ascii="Times New Roman" w:hAnsi="Times New Roman" w:cs="Times New Roman"/>
        <w:sz w:val="20"/>
      </w:rPr>
      <w:fldChar w:fldCharType="separate"/>
    </w:r>
    <w:r w:rsidR="005A75A5">
      <w:rPr>
        <w:rFonts w:ascii="Times New Roman" w:hAnsi="Times New Roman" w:cs="Times New Roman"/>
        <w:noProof/>
        <w:sz w:val="20"/>
      </w:rPr>
      <w:t>119</w:t>
    </w:r>
    <w:r w:rsidRPr="00FA7724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BC" w:rsidRDefault="00A539BC" w:rsidP="00F85D7C">
      <w:pPr>
        <w:spacing w:after="0" w:line="240" w:lineRule="auto"/>
      </w:pPr>
      <w:r>
        <w:separator/>
      </w:r>
    </w:p>
  </w:footnote>
  <w:footnote w:type="continuationSeparator" w:id="0">
    <w:p w:rsidR="00A539BC" w:rsidRDefault="00A539BC" w:rsidP="00F8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24" w:rsidRPr="00FA7724" w:rsidRDefault="00FA7724" w:rsidP="00FA772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FA7724">
      <w:rPr>
        <w:rFonts w:ascii="Times New Roman" w:hAnsi="Times New Roman" w:cs="Times New Roman" w:hint="eastAsia"/>
        <w:iCs/>
        <w:color w:val="000000"/>
        <w:sz w:val="20"/>
      </w:rPr>
      <w:tab/>
    </w:r>
    <w:r w:rsidRPr="00FA7724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FA7724">
      <w:rPr>
        <w:rFonts w:ascii="Times New Roman" w:hAnsi="Times New Roman" w:cs="Times New Roman"/>
        <w:iCs/>
        <w:sz w:val="20"/>
      </w:rPr>
      <w:t>201</w:t>
    </w:r>
    <w:r w:rsidRPr="00FA7724">
      <w:rPr>
        <w:rFonts w:ascii="Times New Roman" w:hAnsi="Times New Roman" w:cs="Times New Roman" w:hint="eastAsia"/>
        <w:iCs/>
        <w:sz w:val="20"/>
      </w:rPr>
      <w:t>8</w:t>
    </w:r>
    <w:r w:rsidRPr="00FA7724">
      <w:rPr>
        <w:rFonts w:ascii="Times New Roman" w:hAnsi="Times New Roman" w:cs="Times New Roman"/>
        <w:iCs/>
        <w:sz w:val="20"/>
      </w:rPr>
      <w:t>;</w:t>
    </w:r>
    <w:r w:rsidRPr="00FA7724">
      <w:rPr>
        <w:rFonts w:ascii="Times New Roman" w:hAnsi="Times New Roman" w:cs="Times New Roman" w:hint="eastAsia"/>
        <w:iCs/>
        <w:sz w:val="20"/>
      </w:rPr>
      <w:t>8</w:t>
    </w:r>
    <w:r w:rsidRPr="00FA7724">
      <w:rPr>
        <w:rFonts w:ascii="Times New Roman" w:hAnsi="Times New Roman" w:cs="Times New Roman"/>
        <w:iCs/>
        <w:sz w:val="20"/>
      </w:rPr>
      <w:t>(</w:t>
    </w:r>
    <w:r w:rsidRPr="00FA7724">
      <w:rPr>
        <w:rFonts w:ascii="Times New Roman" w:hAnsi="Times New Roman" w:cs="Times New Roman" w:hint="eastAsia"/>
        <w:iCs/>
        <w:sz w:val="20"/>
      </w:rPr>
      <w:t>2</w:t>
    </w:r>
    <w:r w:rsidRPr="00FA7724">
      <w:rPr>
        <w:rFonts w:ascii="Times New Roman" w:hAnsi="Times New Roman" w:cs="Times New Roman"/>
        <w:iCs/>
        <w:sz w:val="20"/>
      </w:rPr>
      <w:t xml:space="preserve">)  </w:t>
    </w:r>
    <w:r w:rsidRPr="00FA7724">
      <w:rPr>
        <w:rFonts w:ascii="Times New Roman" w:hAnsi="Times New Roman" w:cs="Times New Roman" w:hint="eastAsia"/>
        <w:iCs/>
        <w:sz w:val="20"/>
      </w:rPr>
      <w:t xml:space="preserve">   </w:t>
    </w:r>
    <w:r w:rsidRPr="00FA7724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FA7724">
      <w:rPr>
        <w:rFonts w:ascii="Times New Roman" w:hAnsi="Times New Roman" w:cs="Times New Roman"/>
        <w:iCs/>
        <w:sz w:val="20"/>
      </w:rPr>
      <w:t xml:space="preserve"> </w:t>
    </w:r>
    <w:r w:rsidRPr="00FA7724">
      <w:rPr>
        <w:rFonts w:ascii="Times New Roman" w:hAnsi="Times New Roman" w:cs="Times New Roman"/>
        <w:sz w:val="20"/>
      </w:rPr>
      <w:t xml:space="preserve">  </w:t>
    </w:r>
    <w:hyperlink r:id="rId1" w:history="1">
      <w:r w:rsidRPr="00FA7724">
        <w:rPr>
          <w:rStyle w:val="Hyperlink"/>
          <w:rFonts w:ascii="Times New Roman" w:hAnsi="Times New Roman" w:cs="Times New Roman"/>
          <w:sz w:val="20"/>
        </w:rPr>
        <w:t>http://www.cancerbio.net</w:t>
      </w:r>
    </w:hyperlink>
  </w:p>
  <w:p w:rsidR="00FA7724" w:rsidRPr="00FA7724" w:rsidRDefault="00FA7724" w:rsidP="00FA7724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06E"/>
    <w:multiLevelType w:val="hybridMultilevel"/>
    <w:tmpl w:val="B442D9D6"/>
    <w:lvl w:ilvl="0" w:tplc="2BA6E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49C"/>
    <w:multiLevelType w:val="hybridMultilevel"/>
    <w:tmpl w:val="8FF0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C2330"/>
    <w:multiLevelType w:val="multilevel"/>
    <w:tmpl w:val="657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151E4"/>
    <w:multiLevelType w:val="hybridMultilevel"/>
    <w:tmpl w:val="CA9C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852EE"/>
    <w:multiLevelType w:val="hybridMultilevel"/>
    <w:tmpl w:val="678E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80888"/>
    <w:multiLevelType w:val="hybridMultilevel"/>
    <w:tmpl w:val="D9E23620"/>
    <w:lvl w:ilvl="0" w:tplc="93DCD58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86044C"/>
    <w:multiLevelType w:val="hybridMultilevel"/>
    <w:tmpl w:val="CA9C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D3C4A"/>
    <w:multiLevelType w:val="hybridMultilevel"/>
    <w:tmpl w:val="44A8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42030"/>
    <w:multiLevelType w:val="hybridMultilevel"/>
    <w:tmpl w:val="CA9C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5339A"/>
    <w:multiLevelType w:val="hybridMultilevel"/>
    <w:tmpl w:val="CA9C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929DE"/>
    <w:multiLevelType w:val="hybridMultilevel"/>
    <w:tmpl w:val="B78C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8705E"/>
    <w:multiLevelType w:val="hybridMultilevel"/>
    <w:tmpl w:val="3C22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11724"/>
    <w:multiLevelType w:val="hybridMultilevel"/>
    <w:tmpl w:val="C7B88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774971"/>
    <w:multiLevelType w:val="hybridMultilevel"/>
    <w:tmpl w:val="7266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A7417"/>
    <w:multiLevelType w:val="hybridMultilevel"/>
    <w:tmpl w:val="FD20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614FC"/>
    <w:multiLevelType w:val="hybridMultilevel"/>
    <w:tmpl w:val="784A1C2C"/>
    <w:lvl w:ilvl="0" w:tplc="C6926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F5387"/>
    <w:multiLevelType w:val="hybridMultilevel"/>
    <w:tmpl w:val="30FCA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CE03AF"/>
    <w:multiLevelType w:val="hybridMultilevel"/>
    <w:tmpl w:val="CA9C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F6E91"/>
    <w:multiLevelType w:val="hybridMultilevel"/>
    <w:tmpl w:val="0B78734C"/>
    <w:lvl w:ilvl="0" w:tplc="510C9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675D8"/>
    <w:multiLevelType w:val="hybridMultilevel"/>
    <w:tmpl w:val="CF1628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A5C40"/>
    <w:multiLevelType w:val="hybridMultilevel"/>
    <w:tmpl w:val="CA9C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E074E"/>
    <w:multiLevelType w:val="hybridMultilevel"/>
    <w:tmpl w:val="CA9C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77419"/>
    <w:multiLevelType w:val="hybridMultilevel"/>
    <w:tmpl w:val="2794E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693DD7"/>
    <w:multiLevelType w:val="hybridMultilevel"/>
    <w:tmpl w:val="4406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9041A"/>
    <w:multiLevelType w:val="hybridMultilevel"/>
    <w:tmpl w:val="0A90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53F52"/>
    <w:multiLevelType w:val="hybridMultilevel"/>
    <w:tmpl w:val="D554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07CDF"/>
    <w:multiLevelType w:val="hybridMultilevel"/>
    <w:tmpl w:val="B0B8365C"/>
    <w:lvl w:ilvl="0" w:tplc="93DCD58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234536"/>
    <w:multiLevelType w:val="hybridMultilevel"/>
    <w:tmpl w:val="CA9C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D3AD5"/>
    <w:multiLevelType w:val="hybridMultilevel"/>
    <w:tmpl w:val="CA9C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3612C"/>
    <w:multiLevelType w:val="hybridMultilevel"/>
    <w:tmpl w:val="40AEDC24"/>
    <w:lvl w:ilvl="0" w:tplc="93DCD5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05753"/>
    <w:multiLevelType w:val="hybridMultilevel"/>
    <w:tmpl w:val="A026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C4676A"/>
    <w:multiLevelType w:val="hybridMultilevel"/>
    <w:tmpl w:val="4322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73EA4"/>
    <w:multiLevelType w:val="hybridMultilevel"/>
    <w:tmpl w:val="9498375C"/>
    <w:lvl w:ilvl="0" w:tplc="93DCD5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B634E9"/>
    <w:multiLevelType w:val="hybridMultilevel"/>
    <w:tmpl w:val="CA9C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32"/>
  </w:num>
  <w:num w:numId="4">
    <w:abstractNumId w:val="25"/>
  </w:num>
  <w:num w:numId="5">
    <w:abstractNumId w:val="23"/>
  </w:num>
  <w:num w:numId="6">
    <w:abstractNumId w:val="24"/>
  </w:num>
  <w:num w:numId="7">
    <w:abstractNumId w:val="1"/>
  </w:num>
  <w:num w:numId="8">
    <w:abstractNumId w:val="13"/>
  </w:num>
  <w:num w:numId="9">
    <w:abstractNumId w:val="31"/>
  </w:num>
  <w:num w:numId="10">
    <w:abstractNumId w:val="11"/>
  </w:num>
  <w:num w:numId="11">
    <w:abstractNumId w:val="30"/>
  </w:num>
  <w:num w:numId="12">
    <w:abstractNumId w:val="4"/>
  </w:num>
  <w:num w:numId="13">
    <w:abstractNumId w:val="7"/>
  </w:num>
  <w:num w:numId="14">
    <w:abstractNumId w:val="5"/>
  </w:num>
  <w:num w:numId="15">
    <w:abstractNumId w:val="26"/>
  </w:num>
  <w:num w:numId="16">
    <w:abstractNumId w:val="16"/>
  </w:num>
  <w:num w:numId="17">
    <w:abstractNumId w:val="14"/>
  </w:num>
  <w:num w:numId="18">
    <w:abstractNumId w:val="19"/>
  </w:num>
  <w:num w:numId="19">
    <w:abstractNumId w:val="12"/>
  </w:num>
  <w:num w:numId="20">
    <w:abstractNumId w:val="0"/>
  </w:num>
  <w:num w:numId="21">
    <w:abstractNumId w:val="15"/>
  </w:num>
  <w:num w:numId="22">
    <w:abstractNumId w:val="20"/>
  </w:num>
  <w:num w:numId="23">
    <w:abstractNumId w:val="27"/>
  </w:num>
  <w:num w:numId="24">
    <w:abstractNumId w:val="8"/>
  </w:num>
  <w:num w:numId="25">
    <w:abstractNumId w:val="6"/>
  </w:num>
  <w:num w:numId="26">
    <w:abstractNumId w:val="33"/>
  </w:num>
  <w:num w:numId="27">
    <w:abstractNumId w:val="21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22"/>
  </w:num>
  <w:num w:numId="33">
    <w:abstractNumId w:val="9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4C3C"/>
    <w:rsid w:val="00011091"/>
    <w:rsid w:val="00017393"/>
    <w:rsid w:val="000475B8"/>
    <w:rsid w:val="000638A8"/>
    <w:rsid w:val="00066CBF"/>
    <w:rsid w:val="000B4450"/>
    <w:rsid w:val="000B49F1"/>
    <w:rsid w:val="000E64C0"/>
    <w:rsid w:val="001118C6"/>
    <w:rsid w:val="00120180"/>
    <w:rsid w:val="00123ECF"/>
    <w:rsid w:val="001243DD"/>
    <w:rsid w:val="00127EA3"/>
    <w:rsid w:val="00132AF0"/>
    <w:rsid w:val="00146889"/>
    <w:rsid w:val="001475BF"/>
    <w:rsid w:val="0016143C"/>
    <w:rsid w:val="00182FA3"/>
    <w:rsid w:val="00187722"/>
    <w:rsid w:val="00193617"/>
    <w:rsid w:val="00196829"/>
    <w:rsid w:val="001A5731"/>
    <w:rsid w:val="001B15AB"/>
    <w:rsid w:val="001C1A88"/>
    <w:rsid w:val="001D74D4"/>
    <w:rsid w:val="001E2174"/>
    <w:rsid w:val="001F5F85"/>
    <w:rsid w:val="001F6D1E"/>
    <w:rsid w:val="00201D3C"/>
    <w:rsid w:val="0021525C"/>
    <w:rsid w:val="00223BAC"/>
    <w:rsid w:val="00243F85"/>
    <w:rsid w:val="00283570"/>
    <w:rsid w:val="00295C2E"/>
    <w:rsid w:val="002C4DEB"/>
    <w:rsid w:val="002C5E72"/>
    <w:rsid w:val="002C6DEA"/>
    <w:rsid w:val="002D2C09"/>
    <w:rsid w:val="0030549B"/>
    <w:rsid w:val="00307B13"/>
    <w:rsid w:val="003461EE"/>
    <w:rsid w:val="00394E9A"/>
    <w:rsid w:val="00396CA8"/>
    <w:rsid w:val="003A5A9C"/>
    <w:rsid w:val="003B42F4"/>
    <w:rsid w:val="003B7C1A"/>
    <w:rsid w:val="003D3163"/>
    <w:rsid w:val="003D5339"/>
    <w:rsid w:val="003E069E"/>
    <w:rsid w:val="003E5908"/>
    <w:rsid w:val="00434160"/>
    <w:rsid w:val="00476F46"/>
    <w:rsid w:val="00480F97"/>
    <w:rsid w:val="0048635F"/>
    <w:rsid w:val="00490980"/>
    <w:rsid w:val="004978B8"/>
    <w:rsid w:val="004A0271"/>
    <w:rsid w:val="004B4976"/>
    <w:rsid w:val="004C5507"/>
    <w:rsid w:val="004E71EC"/>
    <w:rsid w:val="0054015D"/>
    <w:rsid w:val="00562836"/>
    <w:rsid w:val="005640B7"/>
    <w:rsid w:val="005755FC"/>
    <w:rsid w:val="00582FBC"/>
    <w:rsid w:val="005945CB"/>
    <w:rsid w:val="005A09E9"/>
    <w:rsid w:val="005A75A5"/>
    <w:rsid w:val="005B20F7"/>
    <w:rsid w:val="005C35ED"/>
    <w:rsid w:val="005C44AB"/>
    <w:rsid w:val="005C59F1"/>
    <w:rsid w:val="005C6FEB"/>
    <w:rsid w:val="005E1B2B"/>
    <w:rsid w:val="005F2D83"/>
    <w:rsid w:val="00606D59"/>
    <w:rsid w:val="00613FA0"/>
    <w:rsid w:val="00616584"/>
    <w:rsid w:val="00622C6C"/>
    <w:rsid w:val="006246F0"/>
    <w:rsid w:val="006258AC"/>
    <w:rsid w:val="00626411"/>
    <w:rsid w:val="0063355A"/>
    <w:rsid w:val="00652077"/>
    <w:rsid w:val="00677E7C"/>
    <w:rsid w:val="006C04A3"/>
    <w:rsid w:val="006C0783"/>
    <w:rsid w:val="006C353D"/>
    <w:rsid w:val="006D34EA"/>
    <w:rsid w:val="006D36B3"/>
    <w:rsid w:val="006E3055"/>
    <w:rsid w:val="006F0A31"/>
    <w:rsid w:val="007035EB"/>
    <w:rsid w:val="007169AB"/>
    <w:rsid w:val="00752B92"/>
    <w:rsid w:val="007667B3"/>
    <w:rsid w:val="00790C0E"/>
    <w:rsid w:val="007915B5"/>
    <w:rsid w:val="007B25A9"/>
    <w:rsid w:val="007B637F"/>
    <w:rsid w:val="007C6F14"/>
    <w:rsid w:val="007D1A19"/>
    <w:rsid w:val="007D5F71"/>
    <w:rsid w:val="007F3972"/>
    <w:rsid w:val="00815AFD"/>
    <w:rsid w:val="00831F87"/>
    <w:rsid w:val="00852443"/>
    <w:rsid w:val="00861D2D"/>
    <w:rsid w:val="0086678C"/>
    <w:rsid w:val="00870A40"/>
    <w:rsid w:val="008728EE"/>
    <w:rsid w:val="0088517F"/>
    <w:rsid w:val="008A62B7"/>
    <w:rsid w:val="008D48CA"/>
    <w:rsid w:val="008F13F6"/>
    <w:rsid w:val="008F1BF6"/>
    <w:rsid w:val="00900560"/>
    <w:rsid w:val="00931546"/>
    <w:rsid w:val="0093552B"/>
    <w:rsid w:val="00946D24"/>
    <w:rsid w:val="009536BD"/>
    <w:rsid w:val="009771F5"/>
    <w:rsid w:val="00980336"/>
    <w:rsid w:val="009937B7"/>
    <w:rsid w:val="009A7ADA"/>
    <w:rsid w:val="009C0473"/>
    <w:rsid w:val="009C3CB3"/>
    <w:rsid w:val="009D1F7E"/>
    <w:rsid w:val="009E7C1B"/>
    <w:rsid w:val="00A039A6"/>
    <w:rsid w:val="00A122C8"/>
    <w:rsid w:val="00A14AE7"/>
    <w:rsid w:val="00A156EA"/>
    <w:rsid w:val="00A325A1"/>
    <w:rsid w:val="00A4357B"/>
    <w:rsid w:val="00A44231"/>
    <w:rsid w:val="00A539BC"/>
    <w:rsid w:val="00A56C04"/>
    <w:rsid w:val="00A56E28"/>
    <w:rsid w:val="00A56E74"/>
    <w:rsid w:val="00AA2EDF"/>
    <w:rsid w:val="00AA6330"/>
    <w:rsid w:val="00AB30FB"/>
    <w:rsid w:val="00AC27B0"/>
    <w:rsid w:val="00AD0F6C"/>
    <w:rsid w:val="00AD4D93"/>
    <w:rsid w:val="00B04076"/>
    <w:rsid w:val="00B114E6"/>
    <w:rsid w:val="00B27C39"/>
    <w:rsid w:val="00B42BE9"/>
    <w:rsid w:val="00B534A6"/>
    <w:rsid w:val="00B5543D"/>
    <w:rsid w:val="00B575D4"/>
    <w:rsid w:val="00B62A97"/>
    <w:rsid w:val="00B83362"/>
    <w:rsid w:val="00B85743"/>
    <w:rsid w:val="00B95A35"/>
    <w:rsid w:val="00BA410A"/>
    <w:rsid w:val="00BA7597"/>
    <w:rsid w:val="00BC1406"/>
    <w:rsid w:val="00BF4834"/>
    <w:rsid w:val="00C04DE0"/>
    <w:rsid w:val="00C16F94"/>
    <w:rsid w:val="00C17E06"/>
    <w:rsid w:val="00C208D1"/>
    <w:rsid w:val="00C218EF"/>
    <w:rsid w:val="00C309A7"/>
    <w:rsid w:val="00C475FB"/>
    <w:rsid w:val="00C624BF"/>
    <w:rsid w:val="00C640E7"/>
    <w:rsid w:val="00C67378"/>
    <w:rsid w:val="00C858C4"/>
    <w:rsid w:val="00C86EBD"/>
    <w:rsid w:val="00C87754"/>
    <w:rsid w:val="00C963A3"/>
    <w:rsid w:val="00CA183C"/>
    <w:rsid w:val="00CA7D39"/>
    <w:rsid w:val="00CC75ED"/>
    <w:rsid w:val="00CD212F"/>
    <w:rsid w:val="00CD4320"/>
    <w:rsid w:val="00CE0956"/>
    <w:rsid w:val="00CE290C"/>
    <w:rsid w:val="00CF78DC"/>
    <w:rsid w:val="00D07E64"/>
    <w:rsid w:val="00D16FE3"/>
    <w:rsid w:val="00D43E29"/>
    <w:rsid w:val="00D52CEE"/>
    <w:rsid w:val="00D95030"/>
    <w:rsid w:val="00DA4871"/>
    <w:rsid w:val="00DD1FD3"/>
    <w:rsid w:val="00DD5806"/>
    <w:rsid w:val="00DE6696"/>
    <w:rsid w:val="00DF36B7"/>
    <w:rsid w:val="00E011C8"/>
    <w:rsid w:val="00E33F3F"/>
    <w:rsid w:val="00E41F88"/>
    <w:rsid w:val="00E459D0"/>
    <w:rsid w:val="00E616D4"/>
    <w:rsid w:val="00EA4577"/>
    <w:rsid w:val="00ED0916"/>
    <w:rsid w:val="00ED20A3"/>
    <w:rsid w:val="00F07DC8"/>
    <w:rsid w:val="00F171B5"/>
    <w:rsid w:val="00F22FCF"/>
    <w:rsid w:val="00F2567E"/>
    <w:rsid w:val="00F531D9"/>
    <w:rsid w:val="00F71B87"/>
    <w:rsid w:val="00F74C3C"/>
    <w:rsid w:val="00F85D7C"/>
    <w:rsid w:val="00F969EC"/>
    <w:rsid w:val="00FA7724"/>
    <w:rsid w:val="00FC793D"/>
    <w:rsid w:val="00FE0ABA"/>
    <w:rsid w:val="00FE1C2E"/>
    <w:rsid w:val="00FF093A"/>
    <w:rsid w:val="00FF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D9"/>
  </w:style>
  <w:style w:type="paragraph" w:styleId="Heading1">
    <w:name w:val="heading 1"/>
    <w:basedOn w:val="Normal"/>
    <w:next w:val="Normal"/>
    <w:link w:val="Heading1Char"/>
    <w:uiPriority w:val="9"/>
    <w:qFormat/>
    <w:rsid w:val="00815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F3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7B7"/>
    <w:pPr>
      <w:ind w:left="720"/>
      <w:contextualSpacing/>
    </w:pPr>
  </w:style>
  <w:style w:type="table" w:styleId="TableGrid">
    <w:name w:val="Table Grid"/>
    <w:basedOn w:val="TableNormal"/>
    <w:uiPriority w:val="39"/>
    <w:rsid w:val="006D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5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7C"/>
  </w:style>
  <w:style w:type="paragraph" w:styleId="Footer">
    <w:name w:val="footer"/>
    <w:basedOn w:val="Normal"/>
    <w:link w:val="FooterChar"/>
    <w:uiPriority w:val="99"/>
    <w:unhideWhenUsed/>
    <w:rsid w:val="00F85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7C"/>
  </w:style>
  <w:style w:type="character" w:customStyle="1" w:styleId="Heading3Char">
    <w:name w:val="Heading 3 Char"/>
    <w:basedOn w:val="DefaultParagraphFont"/>
    <w:link w:val="Heading3"/>
    <w:uiPriority w:val="9"/>
    <w:rsid w:val="00DF36B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oh-">
    <w:name w:val="_3oh-"/>
    <w:basedOn w:val="DefaultParagraphFont"/>
    <w:rsid w:val="00DF36B7"/>
  </w:style>
  <w:style w:type="paragraph" w:styleId="HTMLPreformatted">
    <w:name w:val="HTML Preformatted"/>
    <w:basedOn w:val="Normal"/>
    <w:link w:val="HTMLPreformattedChar"/>
    <w:uiPriority w:val="99"/>
    <w:unhideWhenUsed/>
    <w:rsid w:val="00625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58AC"/>
    <w:rPr>
      <w:rFonts w:ascii="Courier New" w:eastAsia="Times New Roman" w:hAnsi="Courier New" w:cs="Courier New"/>
      <w:sz w:val="20"/>
      <w:szCs w:val="20"/>
    </w:rPr>
  </w:style>
  <w:style w:type="character" w:customStyle="1" w:styleId="citationref">
    <w:name w:val="citationref"/>
    <w:basedOn w:val="DefaultParagraphFont"/>
    <w:rsid w:val="003E5908"/>
  </w:style>
  <w:style w:type="character" w:styleId="Hyperlink">
    <w:name w:val="Hyperlink"/>
    <w:basedOn w:val="DefaultParagraphFont"/>
    <w:uiPriority w:val="99"/>
    <w:unhideWhenUsed/>
    <w:rsid w:val="003E59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7C1A"/>
    <w:rPr>
      <w:i/>
      <w:iCs/>
    </w:rPr>
  </w:style>
  <w:style w:type="character" w:customStyle="1" w:styleId="authorname">
    <w:name w:val="authorname"/>
    <w:basedOn w:val="DefaultParagraphFont"/>
    <w:rsid w:val="00606D59"/>
  </w:style>
  <w:style w:type="character" w:customStyle="1" w:styleId="u-sronly">
    <w:name w:val="u-sronly"/>
    <w:basedOn w:val="DefaultParagraphFont"/>
    <w:rsid w:val="00606D59"/>
  </w:style>
  <w:style w:type="character" w:customStyle="1" w:styleId="Heading1Char">
    <w:name w:val="Heading 1 Char"/>
    <w:basedOn w:val="DefaultParagraphFont"/>
    <w:link w:val="Heading1"/>
    <w:uiPriority w:val="9"/>
    <w:rsid w:val="00815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ournaltitle">
    <w:name w:val="journaltitle"/>
    <w:basedOn w:val="DefaultParagraphFont"/>
    <w:rsid w:val="00815AFD"/>
  </w:style>
  <w:style w:type="character" w:customStyle="1" w:styleId="articlecitationyear">
    <w:name w:val="articlecitation_year"/>
    <w:basedOn w:val="DefaultParagraphFont"/>
    <w:rsid w:val="00815AFD"/>
  </w:style>
  <w:style w:type="character" w:customStyle="1" w:styleId="articlecitationvolume">
    <w:name w:val="articlecitation_volume"/>
    <w:basedOn w:val="DefaultParagraphFont"/>
    <w:rsid w:val="00815AFD"/>
  </w:style>
  <w:style w:type="character" w:styleId="Strong">
    <w:name w:val="Strong"/>
    <w:basedOn w:val="DefaultParagraphFont"/>
    <w:uiPriority w:val="22"/>
    <w:qFormat/>
    <w:rsid w:val="00815AFD"/>
    <w:rPr>
      <w:b/>
      <w:bCs/>
    </w:rPr>
  </w:style>
  <w:style w:type="character" w:customStyle="1" w:styleId="authorsname">
    <w:name w:val="authors__name"/>
    <w:basedOn w:val="DefaultParagraphFont"/>
    <w:rsid w:val="00815AFD"/>
  </w:style>
  <w:style w:type="character" w:customStyle="1" w:styleId="authorscontact">
    <w:name w:val="authors__contact"/>
    <w:basedOn w:val="DefaultParagraphFont"/>
    <w:rsid w:val="00815AFD"/>
  </w:style>
  <w:style w:type="character" w:customStyle="1" w:styleId="hide-text-small">
    <w:name w:val="hide-text-small"/>
    <w:basedOn w:val="DefaultParagraphFont"/>
    <w:rsid w:val="00815AFD"/>
  </w:style>
  <w:style w:type="paragraph" w:styleId="NormalWeb">
    <w:name w:val="Normal (Web)"/>
    <w:basedOn w:val="Normal"/>
    <w:uiPriority w:val="99"/>
    <w:semiHidden/>
    <w:unhideWhenUsed/>
    <w:rsid w:val="0081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-meta-keyline-before">
    <w:name w:val="icon--meta-keyline-before"/>
    <w:basedOn w:val="Normal"/>
    <w:rsid w:val="0081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itationpages">
    <w:name w:val="articlecitation_pages"/>
    <w:basedOn w:val="DefaultParagraphFont"/>
    <w:rsid w:val="00815AFD"/>
  </w:style>
  <w:style w:type="character" w:customStyle="1" w:styleId="msonormal0">
    <w:name w:val="msonormal0"/>
    <w:basedOn w:val="DefaultParagraphFont"/>
    <w:rsid w:val="009536BD"/>
  </w:style>
  <w:style w:type="paragraph" w:styleId="NoSpacing">
    <w:name w:val="No Spacing"/>
    <w:basedOn w:val="Normal"/>
    <w:link w:val="NoSpacingChar"/>
    <w:qFormat/>
    <w:rsid w:val="00B95A35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B95A35"/>
    <w:rPr>
      <w:rFonts w:ascii="Times New Roman" w:eastAsia="宋体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40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087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eldin@gmail.com" TargetMode="External"/><Relationship Id="rId13" Type="http://schemas.openxmlformats.org/officeDocument/2006/relationships/hyperlink" Target="https://www.google.com/url?sa=t&amp;rct=j&amp;q=&amp;esrc=s&amp;source=web&amp;cd=1&amp;cad=rja&amp;uact=8&amp;ved=2ahUKEwiR8fSR3bvdAhWjs4sKHWSMA08QFjAAegQICRAC&amp;url=http%3A%2F%2Fwww.npcrc.org%2Ffiles%2Fnews%2Fkarnofsky_performance_scale.pdf&amp;usg=AOvVaw2-FolNWjV4HAtp9SlRjng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x.doi.org/10.7537/marscbj080218.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07D2-EC03-48F8-B535-4436BABD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Administrator</cp:lastModifiedBy>
  <cp:revision>3</cp:revision>
  <dcterms:created xsi:type="dcterms:W3CDTF">2018-09-19T13:52:00Z</dcterms:created>
  <dcterms:modified xsi:type="dcterms:W3CDTF">2018-09-21T00:24:00Z</dcterms:modified>
</cp:coreProperties>
</file>