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1F0" w:rsidRPr="005517DD" w:rsidRDefault="0051135C" w:rsidP="005517DD">
      <w:pPr>
        <w:bidi w:val="0"/>
        <w:snapToGrid w:val="0"/>
        <w:spacing w:after="0" w:line="240" w:lineRule="auto"/>
        <w:jc w:val="center"/>
        <w:rPr>
          <w:rFonts w:ascii="Times New Roman" w:eastAsia="Calibri" w:hAnsi="Times New Roman" w:cs="Times New Roman"/>
          <w:b/>
          <w:sz w:val="20"/>
          <w:szCs w:val="20"/>
        </w:rPr>
      </w:pPr>
      <w:bookmarkStart w:id="0" w:name="_GoBack"/>
      <w:bookmarkEnd w:id="0"/>
      <w:r w:rsidRPr="005517DD">
        <w:rPr>
          <w:rFonts w:ascii="Times New Roman" w:eastAsia="Calibri" w:hAnsi="Times New Roman" w:cs="Times New Roman"/>
          <w:b/>
          <w:sz w:val="20"/>
          <w:szCs w:val="20"/>
        </w:rPr>
        <w:t xml:space="preserve">Association of SNPs in miR-196a2 with the risk of </w:t>
      </w:r>
      <w:r w:rsidR="0087391E" w:rsidRPr="005517DD">
        <w:rPr>
          <w:rFonts w:ascii="Times New Roman" w:eastAsia="Calibri" w:hAnsi="Times New Roman" w:cs="Times New Roman"/>
          <w:b/>
          <w:noProof/>
          <w:sz w:val="20"/>
          <w:szCs w:val="20"/>
        </w:rPr>
        <w:t>O</w:t>
      </w:r>
      <w:r w:rsidRPr="005517DD">
        <w:rPr>
          <w:rFonts w:ascii="Times New Roman" w:eastAsia="Calibri" w:hAnsi="Times New Roman" w:cs="Times New Roman"/>
          <w:b/>
          <w:noProof/>
          <w:sz w:val="20"/>
          <w:szCs w:val="20"/>
        </w:rPr>
        <w:t>varian</w:t>
      </w:r>
      <w:r w:rsidRPr="005517DD">
        <w:rPr>
          <w:rFonts w:ascii="Times New Roman" w:eastAsia="Calibri" w:hAnsi="Times New Roman" w:cs="Times New Roman"/>
          <w:b/>
          <w:sz w:val="20"/>
          <w:szCs w:val="20"/>
        </w:rPr>
        <w:t xml:space="preserve"> Cancer and its relation with Clinicopathological data</w:t>
      </w:r>
    </w:p>
    <w:p w:rsidR="005E31F0" w:rsidRPr="005517DD" w:rsidRDefault="005E31F0" w:rsidP="005517DD">
      <w:pPr>
        <w:bidi w:val="0"/>
        <w:snapToGrid w:val="0"/>
        <w:spacing w:after="0" w:line="240" w:lineRule="auto"/>
        <w:jc w:val="center"/>
        <w:rPr>
          <w:rFonts w:ascii="Times New Roman" w:eastAsia="Calibri" w:hAnsi="Times New Roman" w:cs="Times New Roman"/>
          <w:b/>
          <w:sz w:val="20"/>
          <w:szCs w:val="20"/>
        </w:rPr>
      </w:pPr>
    </w:p>
    <w:p w:rsidR="005E31F0" w:rsidRPr="005517DD" w:rsidRDefault="004E41CB" w:rsidP="005517DD">
      <w:pPr>
        <w:bidi w:val="0"/>
        <w:snapToGrid w:val="0"/>
        <w:spacing w:after="0" w:line="240" w:lineRule="auto"/>
        <w:jc w:val="center"/>
        <w:rPr>
          <w:rFonts w:ascii="Times New Roman" w:hAnsi="Times New Roman" w:cs="Times New Roman"/>
          <w:sz w:val="20"/>
          <w:szCs w:val="20"/>
          <w:vertAlign w:val="superscript"/>
          <w:lang w:eastAsia="zh-CN"/>
        </w:rPr>
      </w:pPr>
      <w:r w:rsidRPr="005517DD">
        <w:rPr>
          <w:rFonts w:ascii="Times New Roman" w:hAnsi="Times New Roman" w:cs="Times New Roman"/>
          <w:sz w:val="20"/>
          <w:szCs w:val="20"/>
        </w:rPr>
        <w:t>Abeer Ismail</w:t>
      </w:r>
      <w:r w:rsidRPr="005517DD">
        <w:rPr>
          <w:rFonts w:ascii="Times New Roman" w:hAnsi="Times New Roman" w:cs="Times New Roman"/>
          <w:sz w:val="20"/>
          <w:szCs w:val="20"/>
          <w:vertAlign w:val="superscript"/>
        </w:rPr>
        <w:t>1</w:t>
      </w:r>
      <w:r w:rsidRPr="005517DD">
        <w:rPr>
          <w:rFonts w:ascii="Times New Roman" w:hAnsi="Times New Roman" w:cs="Times New Roman"/>
          <w:sz w:val="20"/>
          <w:szCs w:val="20"/>
        </w:rPr>
        <w:t>,</w:t>
      </w:r>
      <w:r w:rsidR="0006120D" w:rsidRPr="005517DD">
        <w:rPr>
          <w:rFonts w:ascii="Times New Roman" w:hAnsi="Times New Roman" w:cs="Times New Roman"/>
          <w:sz w:val="20"/>
          <w:szCs w:val="20"/>
        </w:rPr>
        <w:t xml:space="preserve"> </w:t>
      </w:r>
      <w:r w:rsidR="00A74E55" w:rsidRPr="005517DD">
        <w:rPr>
          <w:rFonts w:ascii="Times New Roman" w:hAnsi="Times New Roman" w:cs="Times New Roman"/>
          <w:sz w:val="20"/>
          <w:szCs w:val="20"/>
        </w:rPr>
        <w:t>Ghada Mohamed</w:t>
      </w:r>
      <w:r w:rsidR="00A74E55" w:rsidRPr="005517DD">
        <w:rPr>
          <w:rFonts w:ascii="Times New Roman" w:hAnsi="Times New Roman" w:cs="Times New Roman"/>
          <w:sz w:val="20"/>
          <w:szCs w:val="20"/>
          <w:vertAlign w:val="superscript"/>
        </w:rPr>
        <w:t>2</w:t>
      </w:r>
      <w:r w:rsidR="00A74E55" w:rsidRPr="005517DD">
        <w:rPr>
          <w:rFonts w:ascii="Times New Roman" w:hAnsi="Times New Roman" w:cs="Times New Roman"/>
          <w:sz w:val="20"/>
          <w:szCs w:val="20"/>
        </w:rPr>
        <w:t>, Marwa Fathy Amer</w:t>
      </w:r>
      <w:r w:rsidR="00A74E55" w:rsidRPr="005517DD">
        <w:rPr>
          <w:rFonts w:ascii="Times New Roman" w:hAnsi="Times New Roman" w:cs="Times New Roman"/>
          <w:sz w:val="20"/>
          <w:szCs w:val="20"/>
          <w:vertAlign w:val="superscript"/>
        </w:rPr>
        <w:t>3</w:t>
      </w:r>
      <w:r w:rsidR="00A74E55" w:rsidRPr="005517DD">
        <w:rPr>
          <w:rFonts w:ascii="Times New Roman" w:eastAsia="Calibri" w:hAnsi="Times New Roman" w:cs="Times New Roman"/>
          <w:bCs/>
          <w:sz w:val="20"/>
          <w:szCs w:val="20"/>
        </w:rPr>
        <w:t>,</w:t>
      </w:r>
      <w:r w:rsidR="00A74E55" w:rsidRPr="005517DD">
        <w:rPr>
          <w:rFonts w:ascii="Times New Roman" w:hAnsi="Times New Roman" w:cs="Times New Roman"/>
          <w:bCs/>
          <w:sz w:val="20"/>
          <w:szCs w:val="20"/>
        </w:rPr>
        <w:t xml:space="preserve"> </w:t>
      </w:r>
      <w:r w:rsidR="00A74E55" w:rsidRPr="005517DD">
        <w:rPr>
          <w:rFonts w:ascii="Times New Roman" w:hAnsi="Times New Roman" w:cs="Times New Roman"/>
          <w:sz w:val="20"/>
          <w:szCs w:val="20"/>
        </w:rPr>
        <w:t>Fatama AL-Zahraa Mohamed</w:t>
      </w:r>
      <w:r w:rsidR="00A74E55" w:rsidRPr="005517DD">
        <w:rPr>
          <w:rFonts w:ascii="Times New Roman" w:hAnsi="Times New Roman" w:cs="Times New Roman"/>
          <w:sz w:val="20"/>
          <w:szCs w:val="20"/>
          <w:vertAlign w:val="superscript"/>
        </w:rPr>
        <w:t>4</w:t>
      </w:r>
    </w:p>
    <w:p w:rsidR="005E31F0" w:rsidRPr="005517DD" w:rsidRDefault="005E31F0" w:rsidP="005517DD">
      <w:pPr>
        <w:bidi w:val="0"/>
        <w:snapToGrid w:val="0"/>
        <w:spacing w:after="0" w:line="240" w:lineRule="auto"/>
        <w:jc w:val="center"/>
        <w:rPr>
          <w:rFonts w:ascii="Times New Roman" w:hAnsi="Times New Roman" w:cs="Times New Roman"/>
          <w:sz w:val="20"/>
          <w:szCs w:val="20"/>
          <w:vertAlign w:val="superscript"/>
          <w:lang w:eastAsia="zh-CN"/>
        </w:rPr>
      </w:pPr>
    </w:p>
    <w:p w:rsidR="00496A6A" w:rsidRPr="005517DD" w:rsidRDefault="0006120D" w:rsidP="005517DD">
      <w:pPr>
        <w:pStyle w:val="ListParagraph"/>
        <w:shd w:val="clear" w:color="auto" w:fill="FFFFFF"/>
        <w:bidi w:val="0"/>
        <w:snapToGrid w:val="0"/>
        <w:spacing w:after="0" w:line="240" w:lineRule="auto"/>
        <w:ind w:left="0"/>
        <w:jc w:val="center"/>
        <w:rPr>
          <w:rFonts w:ascii="Times New Roman" w:hAnsi="Times New Roman" w:cs="Times New Roman"/>
          <w:sz w:val="20"/>
          <w:szCs w:val="20"/>
        </w:rPr>
      </w:pPr>
      <w:r w:rsidRPr="005517DD">
        <w:rPr>
          <w:rFonts w:ascii="Times New Roman" w:hAnsi="Times New Roman" w:cs="Times New Roman"/>
          <w:sz w:val="20"/>
          <w:szCs w:val="20"/>
          <w:vertAlign w:val="superscript"/>
        </w:rPr>
        <w:t>1</w:t>
      </w:r>
      <w:r w:rsidR="00496A6A" w:rsidRPr="005517DD">
        <w:rPr>
          <w:rFonts w:ascii="Times New Roman" w:hAnsi="Times New Roman" w:cs="Times New Roman"/>
          <w:sz w:val="20"/>
          <w:szCs w:val="20"/>
        </w:rPr>
        <w:t>Department of Clinical</w:t>
      </w:r>
      <w:r w:rsidR="005E31F0" w:rsidRPr="005517DD">
        <w:rPr>
          <w:rFonts w:ascii="Times New Roman" w:hAnsi="Times New Roman" w:cs="Times New Roman"/>
          <w:sz w:val="20"/>
          <w:szCs w:val="20"/>
        </w:rPr>
        <w:t xml:space="preserve"> &amp; </w:t>
      </w:r>
      <w:r w:rsidR="00496A6A" w:rsidRPr="005517DD">
        <w:rPr>
          <w:rFonts w:ascii="Times New Roman" w:hAnsi="Times New Roman" w:cs="Times New Roman"/>
          <w:sz w:val="20"/>
          <w:szCs w:val="20"/>
        </w:rPr>
        <w:t xml:space="preserve">Chemical </w:t>
      </w:r>
      <w:r w:rsidRPr="005517DD">
        <w:rPr>
          <w:rFonts w:ascii="Times New Roman" w:hAnsi="Times New Roman" w:cs="Times New Roman"/>
          <w:sz w:val="20"/>
          <w:szCs w:val="20"/>
        </w:rPr>
        <w:t>Pathology,</w:t>
      </w:r>
      <w:r w:rsidR="00496A6A" w:rsidRPr="005517DD">
        <w:rPr>
          <w:rFonts w:ascii="Times New Roman" w:hAnsi="Times New Roman" w:cs="Times New Roman"/>
          <w:sz w:val="20"/>
          <w:szCs w:val="20"/>
        </w:rPr>
        <w:t xml:space="preserve"> </w:t>
      </w:r>
      <w:r w:rsidRPr="005517DD">
        <w:rPr>
          <w:rFonts w:ascii="Times New Roman" w:hAnsi="Times New Roman" w:cs="Times New Roman"/>
          <w:sz w:val="20"/>
          <w:szCs w:val="20"/>
        </w:rPr>
        <w:t>NCI, Cairo</w:t>
      </w:r>
      <w:r w:rsidR="00496A6A" w:rsidRPr="005517DD">
        <w:rPr>
          <w:rFonts w:ascii="Times New Roman" w:hAnsi="Times New Roman" w:cs="Times New Roman"/>
          <w:sz w:val="20"/>
          <w:szCs w:val="20"/>
        </w:rPr>
        <w:t xml:space="preserve"> </w:t>
      </w:r>
      <w:r w:rsidR="00390045" w:rsidRPr="005517DD">
        <w:rPr>
          <w:rFonts w:ascii="Times New Roman" w:hAnsi="Times New Roman" w:cs="Times New Roman"/>
          <w:sz w:val="20"/>
          <w:szCs w:val="20"/>
        </w:rPr>
        <w:t>University, Egypt</w:t>
      </w:r>
    </w:p>
    <w:p w:rsidR="00873C20" w:rsidRPr="005517DD" w:rsidRDefault="0006120D" w:rsidP="005517DD">
      <w:pPr>
        <w:pStyle w:val="ListParagraph"/>
        <w:shd w:val="clear" w:color="auto" w:fill="FFFFFF"/>
        <w:bidi w:val="0"/>
        <w:snapToGrid w:val="0"/>
        <w:spacing w:after="0" w:line="240" w:lineRule="auto"/>
        <w:ind w:left="0"/>
        <w:jc w:val="center"/>
        <w:rPr>
          <w:rFonts w:ascii="Times New Roman" w:hAnsi="Times New Roman" w:cs="Times New Roman"/>
          <w:sz w:val="20"/>
          <w:szCs w:val="20"/>
        </w:rPr>
      </w:pPr>
      <w:r w:rsidRPr="005517DD">
        <w:rPr>
          <w:rFonts w:ascii="Times New Roman" w:hAnsi="Times New Roman" w:cs="Times New Roman"/>
          <w:sz w:val="20"/>
          <w:szCs w:val="20"/>
          <w:vertAlign w:val="superscript"/>
        </w:rPr>
        <w:t>2</w:t>
      </w:r>
      <w:r w:rsidR="00390045" w:rsidRPr="005517DD">
        <w:rPr>
          <w:rFonts w:ascii="Times New Roman" w:hAnsi="Times New Roman" w:cs="Times New Roman"/>
          <w:sz w:val="20"/>
          <w:szCs w:val="20"/>
        </w:rPr>
        <w:t xml:space="preserve">Department of Pathology, </w:t>
      </w:r>
      <w:r w:rsidRPr="005517DD">
        <w:rPr>
          <w:rFonts w:ascii="Times New Roman" w:hAnsi="Times New Roman" w:cs="Times New Roman"/>
          <w:sz w:val="20"/>
          <w:szCs w:val="20"/>
        </w:rPr>
        <w:t>NCI, Cairo</w:t>
      </w:r>
      <w:r w:rsidR="00390045" w:rsidRPr="005517DD">
        <w:rPr>
          <w:rFonts w:ascii="Times New Roman" w:hAnsi="Times New Roman" w:cs="Times New Roman"/>
          <w:sz w:val="20"/>
          <w:szCs w:val="20"/>
        </w:rPr>
        <w:t xml:space="preserve"> University, Egypt</w:t>
      </w:r>
    </w:p>
    <w:p w:rsidR="00B96C0B" w:rsidRPr="005517DD" w:rsidRDefault="0006120D" w:rsidP="005517DD">
      <w:pPr>
        <w:pStyle w:val="ListParagraph"/>
        <w:shd w:val="clear" w:color="auto" w:fill="FFFFFF"/>
        <w:bidi w:val="0"/>
        <w:snapToGrid w:val="0"/>
        <w:spacing w:after="0" w:line="240" w:lineRule="auto"/>
        <w:ind w:left="0"/>
        <w:jc w:val="center"/>
        <w:rPr>
          <w:rFonts w:ascii="Times New Roman" w:hAnsi="Times New Roman" w:cs="Times New Roman"/>
          <w:sz w:val="20"/>
          <w:szCs w:val="20"/>
        </w:rPr>
      </w:pPr>
      <w:r w:rsidRPr="005517DD">
        <w:rPr>
          <w:rFonts w:ascii="Times New Roman" w:hAnsi="Times New Roman" w:cs="Times New Roman"/>
          <w:sz w:val="20"/>
          <w:szCs w:val="20"/>
          <w:vertAlign w:val="superscript"/>
        </w:rPr>
        <w:t>3</w:t>
      </w:r>
      <w:r w:rsidR="00B96C0B" w:rsidRPr="005517DD">
        <w:rPr>
          <w:rFonts w:ascii="Times New Roman" w:hAnsi="Times New Roman" w:cs="Times New Roman"/>
          <w:sz w:val="20"/>
          <w:szCs w:val="20"/>
        </w:rPr>
        <w:t>Department of Medical Biochemistry, Cairo University, Egypt</w:t>
      </w:r>
    </w:p>
    <w:p w:rsidR="00390045" w:rsidRPr="005517DD" w:rsidRDefault="0006120D" w:rsidP="005517DD">
      <w:pPr>
        <w:pStyle w:val="ListParagraph"/>
        <w:shd w:val="clear" w:color="auto" w:fill="FFFFFF"/>
        <w:bidi w:val="0"/>
        <w:snapToGrid w:val="0"/>
        <w:spacing w:after="0" w:line="240" w:lineRule="auto"/>
        <w:ind w:left="0"/>
        <w:jc w:val="center"/>
        <w:rPr>
          <w:rFonts w:ascii="Times New Roman" w:hAnsi="Times New Roman" w:cs="Times New Roman"/>
          <w:sz w:val="20"/>
          <w:szCs w:val="20"/>
        </w:rPr>
      </w:pPr>
      <w:r w:rsidRPr="005517DD">
        <w:rPr>
          <w:rFonts w:ascii="Times New Roman" w:hAnsi="Times New Roman" w:cs="Times New Roman"/>
          <w:sz w:val="20"/>
          <w:szCs w:val="20"/>
          <w:vertAlign w:val="superscript"/>
        </w:rPr>
        <w:t>4</w:t>
      </w:r>
      <w:r w:rsidR="00F65F53" w:rsidRPr="005517DD">
        <w:rPr>
          <w:rFonts w:ascii="Times New Roman" w:hAnsi="Times New Roman" w:cs="Times New Roman"/>
          <w:sz w:val="20"/>
          <w:szCs w:val="20"/>
        </w:rPr>
        <w:t>Department of biochemistry, Faculty of Pharmacy (Gils)</w:t>
      </w:r>
      <w:r w:rsidRPr="005517DD">
        <w:rPr>
          <w:rFonts w:ascii="Times New Roman" w:hAnsi="Times New Roman" w:cs="Times New Roman"/>
          <w:sz w:val="20"/>
          <w:szCs w:val="20"/>
        </w:rPr>
        <w:t>, AL</w:t>
      </w:r>
      <w:r w:rsidR="00F65F53" w:rsidRPr="005517DD">
        <w:rPr>
          <w:rFonts w:ascii="Times New Roman" w:hAnsi="Times New Roman" w:cs="Times New Roman"/>
          <w:sz w:val="20"/>
          <w:szCs w:val="20"/>
        </w:rPr>
        <w:t>-</w:t>
      </w:r>
      <w:r w:rsidR="00AA2967" w:rsidRPr="005517DD">
        <w:rPr>
          <w:rFonts w:ascii="Times New Roman" w:hAnsi="Times New Roman" w:cs="Times New Roman"/>
          <w:sz w:val="20"/>
          <w:szCs w:val="20"/>
        </w:rPr>
        <w:t>Azhar University</w:t>
      </w:r>
      <w:r w:rsidR="00F65F53" w:rsidRPr="005517DD">
        <w:rPr>
          <w:rFonts w:ascii="Times New Roman" w:hAnsi="Times New Roman" w:cs="Times New Roman"/>
          <w:sz w:val="20"/>
          <w:szCs w:val="20"/>
        </w:rPr>
        <w:t>, Egypt</w:t>
      </w:r>
    </w:p>
    <w:p w:rsidR="005E31F0" w:rsidRPr="005517DD" w:rsidRDefault="00822730" w:rsidP="005517DD">
      <w:pPr>
        <w:tabs>
          <w:tab w:val="center" w:pos="4153"/>
          <w:tab w:val="left" w:pos="4841"/>
          <w:tab w:val="left" w:pos="5580"/>
        </w:tabs>
        <w:bidi w:val="0"/>
        <w:snapToGrid w:val="0"/>
        <w:spacing w:after="0" w:line="240" w:lineRule="auto"/>
        <w:jc w:val="center"/>
        <w:rPr>
          <w:rFonts w:ascii="Times New Roman" w:eastAsia="Calibri" w:hAnsi="Times New Roman" w:cs="Times New Roman"/>
          <w:bCs/>
          <w:sz w:val="20"/>
          <w:szCs w:val="20"/>
        </w:rPr>
      </w:pPr>
      <w:hyperlink r:id="rId8" w:history="1">
        <w:r w:rsidR="00F56A05" w:rsidRPr="005517DD">
          <w:rPr>
            <w:rStyle w:val="Hyperlink"/>
            <w:rFonts w:ascii="Times New Roman" w:hAnsi="Times New Roman" w:cs="Times New Roman"/>
            <w:sz w:val="20"/>
            <w:szCs w:val="20"/>
          </w:rPr>
          <w:t>abeersalah1@hotmail.com</w:t>
        </w:r>
      </w:hyperlink>
    </w:p>
    <w:p w:rsidR="005E31F0" w:rsidRPr="005517DD" w:rsidRDefault="005E31F0" w:rsidP="005517DD">
      <w:pPr>
        <w:tabs>
          <w:tab w:val="center" w:pos="4153"/>
          <w:tab w:val="left" w:pos="4841"/>
          <w:tab w:val="left" w:pos="5580"/>
        </w:tabs>
        <w:bidi w:val="0"/>
        <w:snapToGrid w:val="0"/>
        <w:spacing w:after="0" w:line="240" w:lineRule="auto"/>
        <w:jc w:val="center"/>
        <w:rPr>
          <w:rFonts w:ascii="Times New Roman" w:eastAsia="Calibri" w:hAnsi="Times New Roman" w:cs="Times New Roman"/>
          <w:bCs/>
          <w:sz w:val="20"/>
          <w:szCs w:val="20"/>
        </w:rPr>
      </w:pPr>
    </w:p>
    <w:p w:rsidR="00EE179D" w:rsidRPr="005517DD" w:rsidRDefault="00EE179D" w:rsidP="005517DD">
      <w:pPr>
        <w:tabs>
          <w:tab w:val="center" w:pos="4153"/>
          <w:tab w:val="left" w:pos="4841"/>
          <w:tab w:val="left" w:pos="5580"/>
        </w:tabs>
        <w:bidi w:val="0"/>
        <w:snapToGrid w:val="0"/>
        <w:spacing w:after="0" w:line="240" w:lineRule="auto"/>
        <w:jc w:val="both"/>
        <w:rPr>
          <w:rFonts w:ascii="Times New Roman" w:hAnsi="Times New Roman" w:cs="Times New Roman"/>
          <w:color w:val="000000"/>
          <w:sz w:val="20"/>
          <w:szCs w:val="20"/>
        </w:rPr>
      </w:pPr>
      <w:r w:rsidRPr="005517DD">
        <w:rPr>
          <w:rFonts w:ascii="Times New Roman" w:eastAsia="Calibri" w:hAnsi="Times New Roman" w:cs="Times New Roman"/>
          <w:b/>
          <w:sz w:val="20"/>
          <w:szCs w:val="20"/>
        </w:rPr>
        <w:t>Abstract:</w:t>
      </w:r>
      <w:r w:rsidR="0006120D" w:rsidRPr="005517DD">
        <w:rPr>
          <w:rFonts w:ascii="Times New Roman" w:eastAsia="Calibri" w:hAnsi="Times New Roman" w:cs="Times New Roman"/>
          <w:b/>
          <w:sz w:val="20"/>
          <w:szCs w:val="20"/>
        </w:rPr>
        <w:t xml:space="preserve"> </w:t>
      </w:r>
      <w:r w:rsidRPr="005517DD">
        <w:rPr>
          <w:rFonts w:ascii="Times New Roman" w:eastAsia="Calibri" w:hAnsi="Times New Roman" w:cs="Times New Roman"/>
          <w:b/>
          <w:sz w:val="20"/>
          <w:szCs w:val="20"/>
        </w:rPr>
        <w:t xml:space="preserve">Objective: </w:t>
      </w:r>
      <w:r w:rsidRPr="005517DD">
        <w:rPr>
          <w:rFonts w:ascii="Times New Roman" w:eastAsia="Calibri" w:hAnsi="Times New Roman" w:cs="Times New Roman"/>
          <w:sz w:val="20"/>
          <w:szCs w:val="20"/>
        </w:rPr>
        <w:t xml:space="preserve">The rs11614913 polymorphism of miR-196a2 </w:t>
      </w:r>
      <w:r w:rsidRPr="005517DD">
        <w:rPr>
          <w:rFonts w:ascii="Times New Roman" w:eastAsia="Calibri" w:hAnsi="Times New Roman" w:cs="Times New Roman"/>
          <w:noProof/>
          <w:sz w:val="20"/>
          <w:szCs w:val="20"/>
        </w:rPr>
        <w:t>is associated</w:t>
      </w:r>
      <w:r w:rsidRPr="005517DD">
        <w:rPr>
          <w:rFonts w:ascii="Times New Roman" w:eastAsia="Calibri" w:hAnsi="Times New Roman" w:cs="Times New Roman"/>
          <w:sz w:val="20"/>
          <w:szCs w:val="20"/>
        </w:rPr>
        <w:t xml:space="preserve"> with carcinogenesis in several types of cancer. </w:t>
      </w:r>
      <w:r w:rsidRPr="005517DD">
        <w:rPr>
          <w:rFonts w:ascii="Times New Roman" w:eastAsia="Calibri" w:hAnsi="Times New Roman" w:cs="Times New Roman"/>
          <w:noProof/>
          <w:sz w:val="20"/>
          <w:szCs w:val="20"/>
        </w:rPr>
        <w:t>This study aims</w:t>
      </w:r>
      <w:r w:rsidRPr="005517DD">
        <w:rPr>
          <w:rFonts w:ascii="Times New Roman" w:eastAsia="Calibri" w:hAnsi="Times New Roman" w:cs="Times New Roman"/>
          <w:sz w:val="20"/>
          <w:szCs w:val="20"/>
        </w:rPr>
        <w:t xml:space="preserve"> to investigate the association between miR-196a-2 (rs11614913) SNP and ovarian cancer risk in a group of Egyptian patients.</w:t>
      </w:r>
      <w:r w:rsidR="0006120D" w:rsidRPr="005517DD">
        <w:rPr>
          <w:rFonts w:ascii="Times New Roman" w:eastAsia="Calibri" w:hAnsi="Times New Roman" w:cs="Times New Roman"/>
          <w:b/>
          <w:sz w:val="20"/>
          <w:szCs w:val="20"/>
        </w:rPr>
        <w:t xml:space="preserve"> </w:t>
      </w:r>
      <w:r w:rsidRPr="005517DD">
        <w:rPr>
          <w:rFonts w:ascii="Times New Roman" w:eastAsia="Calibri" w:hAnsi="Times New Roman" w:cs="Times New Roman"/>
          <w:b/>
          <w:sz w:val="20"/>
          <w:szCs w:val="20"/>
        </w:rPr>
        <w:t xml:space="preserve">Methods: </w:t>
      </w:r>
      <w:r w:rsidRPr="005517DD">
        <w:rPr>
          <w:rFonts w:ascii="Times New Roman" w:eastAsia="Calibri" w:hAnsi="Times New Roman" w:cs="Times New Roman"/>
          <w:sz w:val="20"/>
          <w:szCs w:val="20"/>
        </w:rPr>
        <w:t xml:space="preserve">This retrospective study </w:t>
      </w:r>
      <w:r w:rsidRPr="005517DD">
        <w:rPr>
          <w:rFonts w:ascii="Times New Roman" w:eastAsia="Calibri" w:hAnsi="Times New Roman" w:cs="Times New Roman"/>
          <w:noProof/>
          <w:sz w:val="20"/>
          <w:szCs w:val="20"/>
        </w:rPr>
        <w:t>included</w:t>
      </w:r>
      <w:r w:rsidRPr="005517DD">
        <w:rPr>
          <w:rFonts w:ascii="Times New Roman" w:eastAsia="Calibri" w:hAnsi="Times New Roman" w:cs="Times New Roman"/>
          <w:sz w:val="20"/>
          <w:szCs w:val="20"/>
        </w:rPr>
        <w:t xml:space="preserve"> 50 newly-diagnosed patients with different stages of ovarian cancer, 15 patients with benign ovarian tumors, and 35 healthy </w:t>
      </w:r>
      <w:r w:rsidR="00B10A50" w:rsidRPr="005517DD">
        <w:rPr>
          <w:rFonts w:ascii="Times New Roman" w:eastAsia="Calibri" w:hAnsi="Times New Roman" w:cs="Times New Roman"/>
          <w:sz w:val="20"/>
          <w:szCs w:val="20"/>
        </w:rPr>
        <w:t>female volunteers</w:t>
      </w:r>
      <w:r w:rsidRPr="005517DD">
        <w:rPr>
          <w:rFonts w:ascii="Times New Roman" w:eastAsia="Calibri" w:hAnsi="Times New Roman" w:cs="Times New Roman"/>
          <w:sz w:val="20"/>
          <w:szCs w:val="20"/>
        </w:rPr>
        <w:t xml:space="preserve"> as a control group. Venous blood samples </w:t>
      </w:r>
      <w:r w:rsidRPr="005517DD">
        <w:rPr>
          <w:rFonts w:ascii="Times New Roman" w:eastAsia="Calibri" w:hAnsi="Times New Roman" w:cs="Times New Roman"/>
          <w:noProof/>
          <w:sz w:val="20"/>
          <w:szCs w:val="20"/>
        </w:rPr>
        <w:t xml:space="preserve">were collected to detect </w:t>
      </w:r>
      <w:r w:rsidRPr="005517DD">
        <w:rPr>
          <w:rFonts w:ascii="Times New Roman" w:eastAsia="Calibri" w:hAnsi="Times New Roman" w:cs="Times New Roman"/>
          <w:sz w:val="20"/>
          <w:szCs w:val="20"/>
        </w:rPr>
        <w:t xml:space="preserve">serum CA-125 and serum HE4 in addition to </w:t>
      </w:r>
      <w:r w:rsidRPr="005517DD">
        <w:rPr>
          <w:rFonts w:ascii="Times New Roman" w:eastAsia="Times New Roman" w:hAnsi="Times New Roman" w:cs="Times New Roman"/>
          <w:sz w:val="20"/>
          <w:szCs w:val="20"/>
        </w:rPr>
        <w:t xml:space="preserve">DNA extraction and </w:t>
      </w:r>
      <w:r w:rsidRPr="005517DD">
        <w:rPr>
          <w:rFonts w:ascii="Times New Roman" w:eastAsia="Calibri" w:hAnsi="Times New Roman" w:cs="Times New Roman"/>
          <w:sz w:val="20"/>
          <w:szCs w:val="20"/>
        </w:rPr>
        <w:t>detection of miR-196a2 (rs11614913) SNP.</w:t>
      </w:r>
      <w:r w:rsidR="0006120D" w:rsidRPr="005517DD">
        <w:rPr>
          <w:rFonts w:ascii="Times New Roman" w:eastAsia="Calibri" w:hAnsi="Times New Roman" w:cs="Times New Roman"/>
          <w:b/>
          <w:bCs/>
          <w:sz w:val="20"/>
          <w:szCs w:val="20"/>
        </w:rPr>
        <w:t xml:space="preserve"> </w:t>
      </w:r>
      <w:r w:rsidRPr="005517DD">
        <w:rPr>
          <w:rFonts w:ascii="Times New Roman" w:eastAsia="Calibri" w:hAnsi="Times New Roman" w:cs="Times New Roman"/>
          <w:b/>
          <w:bCs/>
          <w:sz w:val="20"/>
          <w:szCs w:val="20"/>
        </w:rPr>
        <w:t xml:space="preserve">Results: </w:t>
      </w:r>
      <w:r w:rsidRPr="005517DD">
        <w:rPr>
          <w:rFonts w:ascii="Times New Roman" w:hAnsi="Times New Roman" w:cs="Times New Roman"/>
          <w:sz w:val="20"/>
          <w:szCs w:val="20"/>
        </w:rPr>
        <w:t xml:space="preserve">Ovarian cancers were mostly epithelial with advanced stage. Ovarian cancer group had significantly higher frequencies of CT and TT genotypes compared to controls, </w:t>
      </w:r>
      <w:r w:rsidRPr="005517DD">
        <w:rPr>
          <w:rFonts w:ascii="Times New Roman" w:hAnsi="Times New Roman" w:cs="Times New Roman"/>
          <w:noProof/>
          <w:sz w:val="20"/>
          <w:szCs w:val="20"/>
        </w:rPr>
        <w:t>andbenign</w:t>
      </w:r>
      <w:r w:rsidRPr="005517DD">
        <w:rPr>
          <w:rFonts w:ascii="Times New Roman" w:hAnsi="Times New Roman" w:cs="Times New Roman"/>
          <w:sz w:val="20"/>
          <w:szCs w:val="20"/>
        </w:rPr>
        <w:t xml:space="preserve"> ovarian groups separated (p = 0.037) or combined (p = 0.008). The presence of CT genotype </w:t>
      </w:r>
      <w:r w:rsidRPr="005517DD">
        <w:rPr>
          <w:rFonts w:ascii="Times New Roman" w:hAnsi="Times New Roman" w:cs="Times New Roman"/>
          <w:noProof/>
          <w:sz w:val="20"/>
          <w:szCs w:val="20"/>
        </w:rPr>
        <w:t>is associated</w:t>
      </w:r>
      <w:r w:rsidRPr="005517DD">
        <w:rPr>
          <w:rFonts w:ascii="Times New Roman" w:hAnsi="Times New Roman" w:cs="Times New Roman"/>
          <w:sz w:val="20"/>
          <w:szCs w:val="20"/>
        </w:rPr>
        <w:t xml:space="preserve"> with a risk of developing ovarian cancer with an OR of 3.9 (95%CI: 1.5-10.2). The TT genotype </w:t>
      </w:r>
      <w:r w:rsidRPr="005517DD">
        <w:rPr>
          <w:rFonts w:ascii="Times New Roman" w:hAnsi="Times New Roman" w:cs="Times New Roman"/>
          <w:noProof/>
          <w:sz w:val="20"/>
          <w:szCs w:val="20"/>
        </w:rPr>
        <w:t>was associated</w:t>
      </w:r>
      <w:r w:rsidRPr="005517DD">
        <w:rPr>
          <w:rFonts w:ascii="Times New Roman" w:hAnsi="Times New Roman" w:cs="Times New Roman"/>
          <w:sz w:val="20"/>
          <w:szCs w:val="20"/>
        </w:rPr>
        <w:t xml:space="preserve"> with </w:t>
      </w:r>
      <w:r w:rsidRPr="005517DD">
        <w:rPr>
          <w:rFonts w:ascii="Times New Roman" w:hAnsi="Times New Roman" w:cs="Times New Roman"/>
          <w:noProof/>
          <w:sz w:val="20"/>
          <w:szCs w:val="20"/>
        </w:rPr>
        <w:t>a risk</w:t>
      </w:r>
      <w:r w:rsidRPr="005517DD">
        <w:rPr>
          <w:rFonts w:ascii="Times New Roman" w:hAnsi="Times New Roman" w:cs="Times New Roman"/>
          <w:sz w:val="20"/>
          <w:szCs w:val="20"/>
        </w:rPr>
        <w:t xml:space="preserve"> of developing ovarian cancer with an OR of 3.8 (95%CI: 1.3-10.9). The T allele </w:t>
      </w:r>
      <w:r w:rsidRPr="005517DD">
        <w:rPr>
          <w:rFonts w:ascii="Times New Roman" w:hAnsi="Times New Roman" w:cs="Times New Roman"/>
          <w:noProof/>
          <w:sz w:val="20"/>
          <w:szCs w:val="20"/>
        </w:rPr>
        <w:t>was associated</w:t>
      </w:r>
      <w:r w:rsidRPr="005517DD">
        <w:rPr>
          <w:rFonts w:ascii="Times New Roman" w:hAnsi="Times New Roman" w:cs="Times New Roman"/>
          <w:sz w:val="20"/>
          <w:szCs w:val="20"/>
        </w:rPr>
        <w:t xml:space="preserve"> with </w:t>
      </w:r>
      <w:r w:rsidRPr="005517DD">
        <w:rPr>
          <w:rFonts w:ascii="Times New Roman" w:hAnsi="Times New Roman" w:cs="Times New Roman"/>
          <w:noProof/>
          <w:sz w:val="20"/>
          <w:szCs w:val="20"/>
        </w:rPr>
        <w:t>a risk</w:t>
      </w:r>
      <w:r w:rsidRPr="005517DD">
        <w:rPr>
          <w:rFonts w:ascii="Times New Roman" w:hAnsi="Times New Roman" w:cs="Times New Roman"/>
          <w:sz w:val="20"/>
          <w:szCs w:val="20"/>
        </w:rPr>
        <w:t xml:space="preserve"> of developing ovarian cancer with an OR of 2.4 (95%CI: 1.3-4.2). CT/TT genotypes were significantly associated with advanced stage (p = 0.004) and presence of metastasis (p &lt; 0.001), but not associated with grade (p = 0.629), or levels of tumor markers.</w:t>
      </w:r>
      <w:r w:rsidR="003B0B84" w:rsidRPr="005517DD">
        <w:rPr>
          <w:rFonts w:ascii="Times New Roman" w:hAnsi="Times New Roman" w:cs="Times New Roman" w:hint="eastAsia"/>
          <w:sz w:val="20"/>
          <w:szCs w:val="20"/>
          <w:lang w:eastAsia="zh-CN"/>
        </w:rPr>
        <w:t xml:space="preserve"> </w:t>
      </w:r>
      <w:r w:rsidRPr="005517DD">
        <w:rPr>
          <w:rFonts w:ascii="Times New Roman" w:hAnsi="Times New Roman" w:cs="Times New Roman"/>
          <w:b/>
          <w:bCs/>
          <w:sz w:val="20"/>
          <w:szCs w:val="20"/>
        </w:rPr>
        <w:t xml:space="preserve">Conclusion: </w:t>
      </w:r>
      <w:r w:rsidRPr="005517DD">
        <w:rPr>
          <w:rFonts w:ascii="Times New Roman" w:hAnsi="Times New Roman" w:cs="Times New Roman"/>
          <w:sz w:val="20"/>
          <w:szCs w:val="20"/>
        </w:rPr>
        <w:t>The</w:t>
      </w:r>
      <w:r w:rsidRPr="005517DD">
        <w:rPr>
          <w:rFonts w:ascii="Times New Roman" w:hAnsi="Times New Roman" w:cs="Times New Roman"/>
          <w:color w:val="000000"/>
          <w:sz w:val="20"/>
          <w:szCs w:val="20"/>
        </w:rPr>
        <w:t xml:space="preserve">miR-196a-2 rs11614913 polymorphism may serve as a diagnostic and prognostic biomarker in ovarian cancer. </w:t>
      </w:r>
    </w:p>
    <w:p w:rsidR="005517DD" w:rsidRDefault="005517DD" w:rsidP="005517DD">
      <w:pPr>
        <w:bidi w:val="0"/>
        <w:snapToGrid w:val="0"/>
        <w:spacing w:after="0" w:line="240" w:lineRule="auto"/>
        <w:jc w:val="both"/>
        <w:rPr>
          <w:rFonts w:ascii="Times New Roman" w:hAnsi="Times New Roman" w:cs="Times New Roman"/>
          <w:sz w:val="20"/>
          <w:lang w:eastAsia="zh-CN"/>
        </w:rPr>
      </w:pPr>
      <w:r w:rsidRPr="005517DD">
        <w:rPr>
          <w:rFonts w:ascii="Times New Roman" w:hAnsi="Times New Roman" w:cs="Times New Roman" w:hint="eastAsia"/>
          <w:b/>
          <w:sz w:val="20"/>
          <w:szCs w:val="20"/>
          <w:lang w:val="en-GB"/>
        </w:rPr>
        <w:t>[</w:t>
      </w:r>
      <w:r w:rsidRPr="005517DD">
        <w:rPr>
          <w:rFonts w:ascii="Times New Roman" w:hAnsi="Times New Roman" w:cs="Times New Roman"/>
          <w:sz w:val="20"/>
          <w:szCs w:val="20"/>
        </w:rPr>
        <w:t>Abeer Ismail, Ghada Mohamed, Marwa Fathy Amer,</w:t>
      </w:r>
      <w:r w:rsidRPr="005517DD">
        <w:rPr>
          <w:rFonts w:ascii="Times New Roman" w:hAnsi="Times New Roman" w:cs="Times New Roman"/>
          <w:bCs/>
          <w:sz w:val="20"/>
          <w:szCs w:val="20"/>
        </w:rPr>
        <w:t xml:space="preserve"> </w:t>
      </w:r>
      <w:r w:rsidRPr="005517DD">
        <w:rPr>
          <w:rFonts w:ascii="Times New Roman" w:hAnsi="Times New Roman" w:cs="Times New Roman"/>
          <w:sz w:val="20"/>
          <w:szCs w:val="20"/>
        </w:rPr>
        <w:t xml:space="preserve">Fatama AL-Zahraa Mohamed. </w:t>
      </w:r>
      <w:r w:rsidRPr="005517DD">
        <w:rPr>
          <w:rFonts w:ascii="Times New Roman" w:eastAsia="Calibri" w:hAnsi="Times New Roman" w:cs="Times New Roman"/>
          <w:b/>
          <w:sz w:val="20"/>
          <w:szCs w:val="20"/>
        </w:rPr>
        <w:t xml:space="preserve">Association of SNPs in miR-196a2 with the risk of </w:t>
      </w:r>
      <w:r w:rsidRPr="005517DD">
        <w:rPr>
          <w:rFonts w:ascii="Times New Roman" w:eastAsia="Calibri" w:hAnsi="Times New Roman" w:cs="Times New Roman"/>
          <w:b/>
          <w:noProof/>
          <w:sz w:val="20"/>
          <w:szCs w:val="20"/>
        </w:rPr>
        <w:t>Ovarian</w:t>
      </w:r>
      <w:r w:rsidRPr="005517DD">
        <w:rPr>
          <w:rFonts w:ascii="Times New Roman" w:eastAsia="Calibri" w:hAnsi="Times New Roman" w:cs="Times New Roman"/>
          <w:b/>
          <w:sz w:val="20"/>
          <w:szCs w:val="20"/>
        </w:rPr>
        <w:t xml:space="preserve"> Cancer and its relation with Clinicopathological data</w:t>
      </w:r>
      <w:r w:rsidRPr="005517DD">
        <w:rPr>
          <w:rFonts w:ascii="Times New Roman" w:eastAsia="Times New Roman" w:hAnsi="Times New Roman" w:cs="Times New Roman"/>
          <w:b/>
          <w:bCs/>
          <w:sz w:val="20"/>
          <w:szCs w:val="20"/>
          <w:lang w:bidi="fa-IR"/>
        </w:rPr>
        <w:t>.</w:t>
      </w:r>
      <w:r w:rsidRPr="005517DD">
        <w:rPr>
          <w:rFonts w:ascii="Times New Roman" w:hAnsi="Times New Roman" w:cs="Times New Roman"/>
          <w:i/>
          <w:sz w:val="20"/>
          <w:szCs w:val="20"/>
        </w:rPr>
        <w:t xml:space="preserve"> Cancer Biology</w:t>
      </w:r>
      <w:r w:rsidRPr="005517DD">
        <w:rPr>
          <w:rFonts w:ascii="Times New Roman" w:hAnsi="Times New Roman" w:cs="Times New Roman"/>
          <w:sz w:val="20"/>
          <w:szCs w:val="20"/>
        </w:rPr>
        <w:t xml:space="preserve"> 201</w:t>
      </w:r>
      <w:r w:rsidRPr="005517DD">
        <w:rPr>
          <w:rFonts w:ascii="Times New Roman" w:hAnsi="Times New Roman" w:cs="Times New Roman" w:hint="eastAsia"/>
          <w:sz w:val="20"/>
          <w:szCs w:val="20"/>
        </w:rPr>
        <w:t>8</w:t>
      </w:r>
      <w:r w:rsidRPr="005517DD">
        <w:rPr>
          <w:rFonts w:ascii="Times New Roman" w:hAnsi="Times New Roman" w:cs="Times New Roman"/>
          <w:sz w:val="20"/>
          <w:szCs w:val="20"/>
        </w:rPr>
        <w:t>;</w:t>
      </w:r>
      <w:r w:rsidRPr="005517DD">
        <w:rPr>
          <w:rFonts w:ascii="Times New Roman" w:hAnsi="Times New Roman" w:cs="Times New Roman" w:hint="eastAsia"/>
          <w:sz w:val="20"/>
          <w:szCs w:val="20"/>
        </w:rPr>
        <w:t>8</w:t>
      </w:r>
      <w:r w:rsidRPr="005517DD">
        <w:rPr>
          <w:rFonts w:ascii="Times New Roman" w:hAnsi="Times New Roman" w:cs="Times New Roman"/>
          <w:sz w:val="20"/>
          <w:szCs w:val="20"/>
        </w:rPr>
        <w:t>(</w:t>
      </w:r>
      <w:r w:rsidRPr="005517DD">
        <w:rPr>
          <w:rFonts w:ascii="Times New Roman" w:hAnsi="Times New Roman" w:cs="Times New Roman" w:hint="eastAsia"/>
          <w:sz w:val="20"/>
          <w:szCs w:val="20"/>
        </w:rPr>
        <w:t>3</w:t>
      </w:r>
      <w:r w:rsidRPr="005517DD">
        <w:rPr>
          <w:rFonts w:ascii="Times New Roman" w:hAnsi="Times New Roman" w:cs="Times New Roman"/>
          <w:sz w:val="20"/>
          <w:szCs w:val="20"/>
        </w:rPr>
        <w:t>):</w:t>
      </w:r>
      <w:r w:rsidR="00DE106B">
        <w:rPr>
          <w:rFonts w:ascii="Times New Roman" w:hAnsi="Times New Roman" w:cs="Times New Roman"/>
          <w:noProof/>
          <w:color w:val="000000"/>
          <w:sz w:val="20"/>
          <w:szCs w:val="20"/>
        </w:rPr>
        <w:t>31-37</w:t>
      </w:r>
      <w:r w:rsidRPr="005517DD">
        <w:rPr>
          <w:rFonts w:ascii="Times New Roman" w:hAnsi="Times New Roman" w:cs="Times New Roman"/>
          <w:sz w:val="20"/>
          <w:szCs w:val="20"/>
        </w:rPr>
        <w:t xml:space="preserve">]. </w:t>
      </w:r>
      <w:r w:rsidRPr="005517DD">
        <w:rPr>
          <w:rStyle w:val="msonormal0"/>
          <w:rFonts w:ascii="Times New Roman" w:eastAsia="宋" w:hAnsi="Times New Roman" w:cs="Times New Roman"/>
          <w:sz w:val="20"/>
          <w:szCs w:val="20"/>
        </w:rPr>
        <w:t>ISSN: 2150-1041 (print); ISSN: 2150-105X (online)</w:t>
      </w:r>
      <w:r w:rsidRPr="005517DD">
        <w:rPr>
          <w:rFonts w:ascii="Times New Roman" w:hAnsi="Times New Roman" w:cs="Times New Roman"/>
          <w:sz w:val="20"/>
          <w:szCs w:val="20"/>
        </w:rPr>
        <w:t xml:space="preserve">. </w:t>
      </w:r>
      <w:hyperlink r:id="rId9" w:history="1">
        <w:r w:rsidRPr="005517DD">
          <w:rPr>
            <w:rStyle w:val="Hyperlink"/>
            <w:rFonts w:ascii="Times New Roman" w:hAnsi="Times New Roman" w:cs="Times New Roman"/>
            <w:color w:val="0000FF"/>
            <w:sz w:val="20"/>
            <w:szCs w:val="20"/>
          </w:rPr>
          <w:t>http://www.cancerbio.net</w:t>
        </w:r>
      </w:hyperlink>
      <w:r w:rsidRPr="005517DD">
        <w:rPr>
          <w:rFonts w:ascii="Times New Roman" w:hAnsi="Times New Roman" w:cs="Times New Roman"/>
          <w:sz w:val="20"/>
          <w:szCs w:val="20"/>
        </w:rPr>
        <w:t>.</w:t>
      </w:r>
      <w:r w:rsidRPr="005517DD">
        <w:rPr>
          <w:rFonts w:ascii="Times New Roman" w:hAnsi="Times New Roman" w:cs="Times New Roman" w:hint="eastAsia"/>
          <w:sz w:val="20"/>
          <w:szCs w:val="20"/>
        </w:rPr>
        <w:t xml:space="preserve"> </w:t>
      </w:r>
      <w:r>
        <w:rPr>
          <w:rFonts w:ascii="Times New Roman" w:hAnsi="Times New Roman" w:cs="Times New Roman" w:hint="eastAsia"/>
          <w:sz w:val="20"/>
          <w:szCs w:val="20"/>
          <w:lang w:eastAsia="zh-CN"/>
        </w:rPr>
        <w:t>6</w:t>
      </w:r>
      <w:r w:rsidRPr="005517DD">
        <w:rPr>
          <w:rFonts w:ascii="Times New Roman" w:hAnsi="Times New Roman" w:cs="Times New Roman" w:hint="eastAsia"/>
          <w:sz w:val="20"/>
          <w:szCs w:val="20"/>
        </w:rPr>
        <w:t xml:space="preserve">. </w:t>
      </w:r>
      <w:r w:rsidRPr="005517DD">
        <w:rPr>
          <w:rFonts w:ascii="Times New Roman" w:hAnsi="Times New Roman" w:cs="Times New Roman"/>
          <w:color w:val="000000"/>
          <w:sz w:val="20"/>
          <w:szCs w:val="20"/>
          <w:shd w:val="clear" w:color="auto" w:fill="FFFFFF"/>
        </w:rPr>
        <w:t>doi:</w:t>
      </w:r>
      <w:hyperlink r:id="rId10" w:history="1">
        <w:r w:rsidRPr="005517DD">
          <w:rPr>
            <w:rStyle w:val="Hyperlink"/>
            <w:rFonts w:ascii="Times New Roman" w:hAnsi="Times New Roman" w:cs="Times New Roman"/>
            <w:color w:val="0000FF"/>
            <w:sz w:val="20"/>
            <w:szCs w:val="20"/>
            <w:shd w:val="clear" w:color="auto" w:fill="FFFFFF"/>
          </w:rPr>
          <w:t>10.7537/mars</w:t>
        </w:r>
        <w:r w:rsidRPr="005517DD">
          <w:rPr>
            <w:rStyle w:val="Hyperlink"/>
            <w:rFonts w:ascii="Times New Roman" w:hAnsi="Times New Roman" w:cs="Times New Roman" w:hint="eastAsia"/>
            <w:color w:val="0000FF"/>
            <w:sz w:val="20"/>
            <w:szCs w:val="20"/>
            <w:shd w:val="clear" w:color="auto" w:fill="FFFFFF"/>
          </w:rPr>
          <w:t>cbj0803</w:t>
        </w:r>
        <w:r w:rsidRPr="005517DD">
          <w:rPr>
            <w:rStyle w:val="Hyperlink"/>
            <w:rFonts w:ascii="Times New Roman" w:hAnsi="Times New Roman" w:cs="Times New Roman"/>
            <w:color w:val="0000FF"/>
            <w:sz w:val="20"/>
            <w:szCs w:val="20"/>
            <w:shd w:val="clear" w:color="auto" w:fill="FFFFFF"/>
          </w:rPr>
          <w:t>1</w:t>
        </w:r>
        <w:r w:rsidRPr="005517DD">
          <w:rPr>
            <w:rStyle w:val="Hyperlink"/>
            <w:rFonts w:ascii="Times New Roman" w:hAnsi="Times New Roman" w:cs="Times New Roman" w:hint="eastAsia"/>
            <w:color w:val="0000FF"/>
            <w:sz w:val="20"/>
            <w:szCs w:val="20"/>
            <w:shd w:val="clear" w:color="auto" w:fill="FFFFFF"/>
          </w:rPr>
          <w:t>8.</w:t>
        </w:r>
        <w:r w:rsidRPr="005517DD">
          <w:rPr>
            <w:rStyle w:val="Hyperlink"/>
            <w:rFonts w:ascii="Times New Roman" w:hAnsi="Times New Roman" w:cs="Times New Roman"/>
            <w:color w:val="0000FF"/>
            <w:sz w:val="20"/>
            <w:szCs w:val="20"/>
            <w:shd w:val="clear" w:color="auto" w:fill="FFFFFF"/>
          </w:rPr>
          <w:t>0</w:t>
        </w:r>
        <w:r>
          <w:rPr>
            <w:rStyle w:val="Hyperlink"/>
            <w:rFonts w:ascii="Times New Roman" w:hAnsi="Times New Roman" w:cs="Times New Roman" w:hint="eastAsia"/>
            <w:color w:val="0000FF"/>
            <w:sz w:val="20"/>
            <w:szCs w:val="20"/>
            <w:shd w:val="clear" w:color="auto" w:fill="FFFFFF"/>
            <w:lang w:eastAsia="zh-CN"/>
          </w:rPr>
          <w:t>6</w:t>
        </w:r>
      </w:hyperlink>
    </w:p>
    <w:p w:rsidR="00B92B4B" w:rsidRPr="005E31F0" w:rsidRDefault="00B92B4B" w:rsidP="005517DD">
      <w:pPr>
        <w:pStyle w:val="NoSpacing"/>
        <w:wordWrap/>
        <w:snapToGrid w:val="0"/>
        <w:rPr>
          <w:rFonts w:ascii="Times New Roman" w:eastAsiaTheme="minorEastAsia"/>
          <w:kern w:val="0"/>
          <w:lang w:eastAsia="zh-CN"/>
        </w:rPr>
      </w:pPr>
    </w:p>
    <w:p w:rsidR="00B92B4B" w:rsidRPr="005E31F0" w:rsidRDefault="00B92B4B" w:rsidP="005517DD">
      <w:pPr>
        <w:pStyle w:val="NoSpacing"/>
        <w:wordWrap/>
        <w:snapToGrid w:val="0"/>
        <w:rPr>
          <w:rFonts w:ascii="Times New Roman" w:eastAsiaTheme="minorEastAsia"/>
          <w:b/>
          <w:kern w:val="0"/>
          <w:lang w:eastAsia="zh-CN"/>
        </w:rPr>
      </w:pPr>
      <w:r w:rsidRPr="005E31F0">
        <w:rPr>
          <w:rFonts w:ascii="Times New Roman"/>
          <w:b/>
          <w:kern w:val="0"/>
        </w:rPr>
        <w:t>Keywords</w:t>
      </w:r>
      <w:r w:rsidRPr="005E31F0">
        <w:rPr>
          <w:rFonts w:ascii="Times New Roman"/>
          <w:kern w:val="0"/>
        </w:rPr>
        <w:t>:</w:t>
      </w:r>
      <w:r w:rsidR="003B0B84" w:rsidRPr="005E31F0">
        <w:rPr>
          <w:rFonts w:ascii="Times New Roman" w:eastAsiaTheme="minorEastAsia" w:hint="eastAsia"/>
          <w:kern w:val="0"/>
          <w:lang w:eastAsia="zh-CN"/>
        </w:rPr>
        <w:t xml:space="preserve"> </w:t>
      </w:r>
      <w:r w:rsidR="003B0B84" w:rsidRPr="005E31F0">
        <w:rPr>
          <w:rFonts w:ascii="Times New Roman" w:eastAsia="Calibri"/>
          <w:kern w:val="0"/>
        </w:rPr>
        <w:t>Association</w:t>
      </w:r>
      <w:r w:rsidR="003B0B84" w:rsidRPr="005E31F0">
        <w:rPr>
          <w:rFonts w:ascii="Times New Roman" w:eastAsiaTheme="minorEastAsia" w:hint="eastAsia"/>
          <w:kern w:val="0"/>
          <w:lang w:eastAsia="zh-CN"/>
        </w:rPr>
        <w:t>;</w:t>
      </w:r>
      <w:r w:rsidR="003B0B84" w:rsidRPr="005E31F0">
        <w:rPr>
          <w:rFonts w:ascii="Times New Roman" w:eastAsia="Calibri"/>
          <w:kern w:val="0"/>
        </w:rPr>
        <w:t xml:space="preserve"> SNPs</w:t>
      </w:r>
      <w:r w:rsidR="003B0B84" w:rsidRPr="005E31F0">
        <w:rPr>
          <w:rFonts w:ascii="Times New Roman" w:eastAsiaTheme="minorEastAsia" w:hint="eastAsia"/>
          <w:kern w:val="0"/>
          <w:lang w:eastAsia="zh-CN"/>
        </w:rPr>
        <w:t>;</w:t>
      </w:r>
      <w:r w:rsidR="003B0B84" w:rsidRPr="005E31F0">
        <w:rPr>
          <w:rFonts w:ascii="Times New Roman" w:eastAsia="Calibri"/>
          <w:kern w:val="0"/>
        </w:rPr>
        <w:t xml:space="preserve"> miR-196a2</w:t>
      </w:r>
      <w:r w:rsidR="003B0B84" w:rsidRPr="005E31F0">
        <w:rPr>
          <w:rFonts w:ascii="Times New Roman" w:eastAsiaTheme="minorEastAsia" w:hint="eastAsia"/>
          <w:kern w:val="0"/>
          <w:lang w:eastAsia="zh-CN"/>
        </w:rPr>
        <w:t>;</w:t>
      </w:r>
      <w:r w:rsidR="003B0B84" w:rsidRPr="005E31F0">
        <w:rPr>
          <w:rFonts w:ascii="Times New Roman" w:eastAsia="Calibri"/>
          <w:kern w:val="0"/>
        </w:rPr>
        <w:t xml:space="preserve"> risk</w:t>
      </w:r>
      <w:r w:rsidR="003B0B84" w:rsidRPr="005E31F0">
        <w:rPr>
          <w:rFonts w:ascii="Times New Roman" w:eastAsiaTheme="minorEastAsia" w:hint="eastAsia"/>
          <w:kern w:val="0"/>
          <w:lang w:eastAsia="zh-CN"/>
        </w:rPr>
        <w:t>;</w:t>
      </w:r>
      <w:r w:rsidR="003B0B84" w:rsidRPr="005E31F0">
        <w:rPr>
          <w:rFonts w:ascii="Times New Roman" w:eastAsia="Calibri"/>
          <w:kern w:val="0"/>
        </w:rPr>
        <w:t xml:space="preserve"> </w:t>
      </w:r>
      <w:r w:rsidR="003B0B84" w:rsidRPr="005E31F0">
        <w:rPr>
          <w:rFonts w:ascii="Times New Roman" w:eastAsia="Calibri"/>
          <w:noProof/>
          <w:kern w:val="0"/>
        </w:rPr>
        <w:t>Ovarian</w:t>
      </w:r>
      <w:r w:rsidR="003B0B84" w:rsidRPr="005E31F0">
        <w:rPr>
          <w:rFonts w:ascii="Times New Roman" w:eastAsiaTheme="minorEastAsia" w:hint="eastAsia"/>
          <w:noProof/>
          <w:kern w:val="0"/>
          <w:lang w:eastAsia="zh-CN"/>
        </w:rPr>
        <w:t>;</w:t>
      </w:r>
      <w:r w:rsidR="003B0B84" w:rsidRPr="005E31F0">
        <w:rPr>
          <w:rFonts w:ascii="Times New Roman" w:eastAsia="Calibri"/>
          <w:kern w:val="0"/>
        </w:rPr>
        <w:t xml:space="preserve"> Cancer</w:t>
      </w:r>
      <w:r w:rsidR="003B0B84" w:rsidRPr="005E31F0">
        <w:rPr>
          <w:rFonts w:ascii="Times New Roman" w:eastAsiaTheme="minorEastAsia" w:hint="eastAsia"/>
          <w:kern w:val="0"/>
          <w:lang w:eastAsia="zh-CN"/>
        </w:rPr>
        <w:t>;</w:t>
      </w:r>
      <w:r w:rsidR="003B0B84" w:rsidRPr="005E31F0">
        <w:rPr>
          <w:rFonts w:ascii="Times New Roman" w:eastAsia="Calibri"/>
          <w:kern w:val="0"/>
        </w:rPr>
        <w:t xml:space="preserve"> relation</w:t>
      </w:r>
      <w:r w:rsidR="003B0B84" w:rsidRPr="005E31F0">
        <w:rPr>
          <w:rFonts w:ascii="Times New Roman" w:eastAsiaTheme="minorEastAsia" w:hint="eastAsia"/>
          <w:kern w:val="0"/>
          <w:lang w:eastAsia="zh-CN"/>
        </w:rPr>
        <w:t>;</w:t>
      </w:r>
      <w:r w:rsidR="003B0B84" w:rsidRPr="005E31F0">
        <w:rPr>
          <w:rFonts w:ascii="Times New Roman" w:eastAsia="Calibri"/>
          <w:kern w:val="0"/>
        </w:rPr>
        <w:t xml:space="preserve"> Clinicopathological data</w:t>
      </w:r>
    </w:p>
    <w:p w:rsidR="00AA2967" w:rsidRPr="005E31F0" w:rsidRDefault="00AA2967" w:rsidP="005517DD">
      <w:pPr>
        <w:tabs>
          <w:tab w:val="center" w:pos="4153"/>
          <w:tab w:val="left" w:pos="4841"/>
          <w:tab w:val="left" w:pos="5580"/>
        </w:tabs>
        <w:bidi w:val="0"/>
        <w:snapToGrid w:val="0"/>
        <w:spacing w:after="0" w:line="240" w:lineRule="auto"/>
        <w:jc w:val="both"/>
        <w:rPr>
          <w:rFonts w:ascii="Times New Roman" w:eastAsia="Calibri" w:hAnsi="Times New Roman" w:cs="Times New Roman"/>
          <w:b/>
          <w:sz w:val="20"/>
          <w:szCs w:val="20"/>
        </w:rPr>
      </w:pPr>
    </w:p>
    <w:p w:rsidR="005517DD" w:rsidRDefault="005517DD" w:rsidP="005517DD">
      <w:pPr>
        <w:tabs>
          <w:tab w:val="center" w:pos="4153"/>
          <w:tab w:val="left" w:pos="4841"/>
          <w:tab w:val="left" w:pos="5580"/>
        </w:tabs>
        <w:bidi w:val="0"/>
        <w:snapToGrid w:val="0"/>
        <w:spacing w:after="0" w:line="240" w:lineRule="auto"/>
        <w:jc w:val="both"/>
        <w:rPr>
          <w:rFonts w:ascii="Times New Roman" w:eastAsia="Calibri" w:hAnsi="Times New Roman" w:cs="Times New Roman"/>
          <w:b/>
          <w:sz w:val="20"/>
          <w:szCs w:val="20"/>
        </w:rPr>
        <w:sectPr w:rsidR="005517DD" w:rsidSect="00DE106B">
          <w:headerReference w:type="default" r:id="rId11"/>
          <w:footerReference w:type="default" r:id="rId12"/>
          <w:type w:val="continuous"/>
          <w:pgSz w:w="12242" w:h="15842" w:code="1"/>
          <w:pgMar w:top="1440" w:right="1440" w:bottom="1440" w:left="1440" w:header="720" w:footer="720" w:gutter="0"/>
          <w:pgNumType w:start="31"/>
          <w:cols w:space="720"/>
          <w:docGrid w:linePitch="360"/>
        </w:sectPr>
      </w:pPr>
    </w:p>
    <w:p w:rsidR="00042152" w:rsidRPr="005E31F0" w:rsidRDefault="0006120D" w:rsidP="005517DD">
      <w:pPr>
        <w:tabs>
          <w:tab w:val="center" w:pos="4153"/>
          <w:tab w:val="left" w:pos="4841"/>
          <w:tab w:val="left" w:pos="5580"/>
        </w:tabs>
        <w:bidi w:val="0"/>
        <w:snapToGrid w:val="0"/>
        <w:spacing w:after="0" w:line="240" w:lineRule="auto"/>
        <w:jc w:val="both"/>
        <w:rPr>
          <w:rFonts w:ascii="Times New Roman" w:eastAsia="Calibri" w:hAnsi="Times New Roman" w:cs="Times New Roman"/>
          <w:b/>
          <w:sz w:val="20"/>
          <w:szCs w:val="20"/>
        </w:rPr>
      </w:pPr>
      <w:r w:rsidRPr="005E31F0">
        <w:rPr>
          <w:rFonts w:ascii="Times New Roman" w:eastAsia="Calibri" w:hAnsi="Times New Roman" w:cs="Times New Roman"/>
          <w:b/>
          <w:sz w:val="20"/>
          <w:szCs w:val="20"/>
        </w:rPr>
        <w:lastRenderedPageBreak/>
        <w:t xml:space="preserve">1. </w:t>
      </w:r>
      <w:r w:rsidR="00042152" w:rsidRPr="005E31F0">
        <w:rPr>
          <w:rFonts w:ascii="Times New Roman" w:eastAsia="Calibri" w:hAnsi="Times New Roman" w:cs="Times New Roman"/>
          <w:b/>
          <w:sz w:val="20"/>
          <w:szCs w:val="20"/>
        </w:rPr>
        <w:t>Introduction:</w:t>
      </w:r>
    </w:p>
    <w:p w:rsidR="007B2485" w:rsidRPr="005E31F0" w:rsidRDefault="005C6D8C" w:rsidP="005517DD">
      <w:pPr>
        <w:tabs>
          <w:tab w:val="center" w:pos="4153"/>
          <w:tab w:val="left" w:pos="4841"/>
          <w:tab w:val="left" w:pos="5580"/>
        </w:tabs>
        <w:bidi w:val="0"/>
        <w:snapToGrid w:val="0"/>
        <w:spacing w:after="0" w:line="240" w:lineRule="auto"/>
        <w:ind w:firstLine="425"/>
        <w:jc w:val="both"/>
        <w:rPr>
          <w:rFonts w:ascii="Times New Roman" w:eastAsia="Calibri" w:hAnsi="Times New Roman" w:cs="Times New Roman"/>
          <w:bCs/>
          <w:sz w:val="20"/>
          <w:szCs w:val="20"/>
        </w:rPr>
      </w:pPr>
      <w:r w:rsidRPr="005E31F0">
        <w:rPr>
          <w:rFonts w:ascii="Times New Roman" w:eastAsia="Calibri" w:hAnsi="Times New Roman" w:cs="Times New Roman"/>
          <w:bCs/>
          <w:sz w:val="20"/>
          <w:szCs w:val="20"/>
        </w:rPr>
        <w:t>Ovarian cancer accounts for about 4% of all cancer cases in women. But, it is one of the major causes of cancer-related death in females.</w:t>
      </w:r>
      <w:r w:rsidR="001A0EE3" w:rsidRPr="005E31F0">
        <w:rPr>
          <w:rFonts w:ascii="Times New Roman" w:eastAsia="Calibri" w:hAnsi="Times New Roman" w:cs="Times New Roman"/>
          <w:bCs/>
          <w:sz w:val="20"/>
          <w:szCs w:val="20"/>
        </w:rPr>
        <w:fldChar w:fldCharType="begin"/>
      </w:r>
      <w:r w:rsidR="00951143" w:rsidRPr="005E31F0">
        <w:rPr>
          <w:rFonts w:ascii="Times New Roman" w:eastAsia="Calibri" w:hAnsi="Times New Roman" w:cs="Times New Roman"/>
          <w:bCs/>
          <w:sz w:val="20"/>
          <w:szCs w:val="20"/>
        </w:rPr>
        <w:instrText xml:space="preserve"> ADDIN ZOTERO_ITEM CSL_CITATION {"citationID":"dNcqTLqU","properties":{"formattedCitation":"[1]","plainCitation":"[1]","noteIndex":0},"citationItems":[{"id":5427,"uris":["http://zotero.org/users/2937542/items/XHAIIN7K"],"uri":["http://zotero.org/users/2937542/items/XHAIIN7K"],"itemData":{"id":5427,"type":"article-journal","title":"Cancer incidence and mortality worldwide: sources, methods and major patterns in GLOBOCAN 2012","container-title":"International Journal of Cancer","page":"E359-386","volume":"136","issue":"5","source":"PubMed","abstract":"Estimates of the worldwide incidence and mortality from 27 major cancers and for all cancers combined for 2012 are now available in the GLOBOCAN series of the International Agency for Research on Cancer. We review the sources and methods used in compiling the national cancer incidence and mortality estimates, and briefly describe the key results by cancer site and in 20 large \"areas\" of the world. Overall, there were 14.1 million new cases and 8.2 million deaths in 2012. The most commonly diagnosed cancers were lung (1.82 million), breast (1.67 million), and colorectal (1.36 million); the most common causes of cancer death were lung cancer (1.6 million deaths), liver cancer (745,000 deaths), and stomach cancer (723,000 deaths).","DOI":"10.1002/ijc.29210","ISSN":"1097-0215","note":"PMID: 25220842","shortTitle":"Cancer incidence and mortality worldwide","journalAbbreviation":"Int. J. Cancer","language":"eng","author":[{"family":"Ferlay","given":"Jacques"},{"family":"Soerjomataram","given":"Isabelle"},{"family":"Dikshit","given":"Rajesh"},{"family":"Eser","given":"Sultan"},{"family":"Mathers","given":"Colin"},{"family":"Rebelo","given":"Marise"},{"family":"Parkin","given":"Donald Maxwell"},{"family":"Forman","given":"David"},{"family":"Bray","given":"Freddie"}],"issued":{"date-parts":[["2015",3,1]]}}}],"schema":"https://github.com/citation-style-language/schema/raw/master/csl-citation.json"} </w:instrText>
      </w:r>
      <w:r w:rsidR="001A0EE3" w:rsidRPr="005E31F0">
        <w:rPr>
          <w:rFonts w:ascii="Times New Roman" w:eastAsia="Calibri" w:hAnsi="Times New Roman" w:cs="Times New Roman"/>
          <w:bCs/>
          <w:sz w:val="20"/>
          <w:szCs w:val="20"/>
        </w:rPr>
        <w:fldChar w:fldCharType="separate"/>
      </w:r>
      <w:r w:rsidR="00951143" w:rsidRPr="005E31F0">
        <w:rPr>
          <w:rFonts w:ascii="Times New Roman" w:hAnsi="Times New Roman" w:cs="Times New Roman"/>
          <w:sz w:val="20"/>
          <w:szCs w:val="20"/>
        </w:rPr>
        <w:t>[1]</w:t>
      </w:r>
      <w:r w:rsidR="001A0EE3" w:rsidRPr="005E31F0">
        <w:rPr>
          <w:rFonts w:ascii="Times New Roman" w:eastAsia="Calibri" w:hAnsi="Times New Roman" w:cs="Times New Roman"/>
          <w:bCs/>
          <w:sz w:val="20"/>
          <w:szCs w:val="20"/>
        </w:rPr>
        <w:fldChar w:fldCharType="end"/>
      </w:r>
      <w:r w:rsidR="00951143" w:rsidRPr="005E31F0">
        <w:rPr>
          <w:rFonts w:ascii="Times New Roman" w:eastAsia="Calibri" w:hAnsi="Times New Roman" w:cs="Times New Roman"/>
          <w:bCs/>
          <w:sz w:val="20"/>
          <w:szCs w:val="20"/>
        </w:rPr>
        <w:t>The risk factors for ovarian cancer include early menarche, late menopause, family</w:t>
      </w:r>
      <w:r w:rsidR="00D252B8" w:rsidRPr="005E31F0">
        <w:rPr>
          <w:rFonts w:ascii="Times New Roman" w:hAnsi="Times New Roman" w:cs="Times New Roman" w:hint="eastAsia"/>
          <w:bCs/>
          <w:sz w:val="20"/>
          <w:szCs w:val="20"/>
          <w:lang w:eastAsia="zh-CN"/>
        </w:rPr>
        <w:t xml:space="preserve"> </w:t>
      </w:r>
      <w:r w:rsidR="00951143" w:rsidRPr="005E31F0">
        <w:rPr>
          <w:rFonts w:ascii="Times New Roman" w:eastAsia="Calibri" w:hAnsi="Times New Roman" w:cs="Times New Roman"/>
          <w:bCs/>
          <w:sz w:val="20"/>
          <w:szCs w:val="20"/>
        </w:rPr>
        <w:t>history, long-term use of ovulation-inducing drugs, carriers of</w:t>
      </w:r>
      <w:r w:rsidR="00D252B8" w:rsidRPr="005E31F0">
        <w:rPr>
          <w:rFonts w:ascii="Times New Roman" w:hAnsi="Times New Roman" w:cs="Times New Roman" w:hint="eastAsia"/>
          <w:bCs/>
          <w:sz w:val="20"/>
          <w:szCs w:val="20"/>
          <w:lang w:eastAsia="zh-CN"/>
        </w:rPr>
        <w:t xml:space="preserve"> </w:t>
      </w:r>
      <w:r w:rsidR="00951143" w:rsidRPr="005E31F0">
        <w:rPr>
          <w:rFonts w:ascii="Times New Roman" w:eastAsia="Calibri" w:hAnsi="Times New Roman" w:cs="Times New Roman"/>
          <w:bCs/>
          <w:sz w:val="20"/>
          <w:szCs w:val="20"/>
        </w:rPr>
        <w:t>mutated BRCA1/2genes, and other genetic factors.</w:t>
      </w:r>
      <w:r w:rsidR="001A0EE3" w:rsidRPr="005E31F0">
        <w:rPr>
          <w:rFonts w:ascii="Times New Roman" w:eastAsia="Calibri" w:hAnsi="Times New Roman" w:cs="Times New Roman"/>
          <w:bCs/>
          <w:sz w:val="20"/>
          <w:szCs w:val="20"/>
        </w:rPr>
        <w:fldChar w:fldCharType="begin"/>
      </w:r>
      <w:r w:rsidR="007D6BAC" w:rsidRPr="005E31F0">
        <w:rPr>
          <w:rFonts w:ascii="Times New Roman" w:eastAsia="Calibri" w:hAnsi="Times New Roman" w:cs="Times New Roman"/>
          <w:bCs/>
          <w:sz w:val="20"/>
          <w:szCs w:val="20"/>
        </w:rPr>
        <w:instrText xml:space="preserve"> ADDIN ZOTERO_ITEM CSL_CITATION {"citationID":"ZnVJ3px4","properties":{"formattedCitation":"[2]","plainCitation":"[2]","noteIndex":0},"citationItems":[{"id":5429,"uris":["http://zotero.org/users/2937542/items/QZG3UVTB"],"uri":["http://zotero.org/users/2937542/items/QZG3UVTB"],"itemData":{"id":5429,"type":"article-journal","title":"Minireview: Human Ovarian Cancer: Biology, Current Management, and Paths to Personalizing Therapy","container-title":"Endocrinology","page":"1593-1602","volume":"153","issue":"4","source":"academic.oup.com","abstract":"More than 90% of ovarian cancers have been thought to arise from epithelial cells that cover the ovarian surface or, more frequently, line subserosal cysts. Rec","DOI":"10.1210/en.2011-2123","ISSN":"0013-7227","shortTitle":"Minireview","journalAbbreviation":"Endocrinology","language":"en","author":[{"family":"Romero","given":"Ignacio"},{"family":"Bast","given":"Robert C."}],"issued":{"date-parts":[["2012",4,1]]}}}],"schema":"https://github.com/citation-style-language/schema/raw/master/csl-citation.json"} </w:instrText>
      </w:r>
      <w:r w:rsidR="001A0EE3" w:rsidRPr="005E31F0">
        <w:rPr>
          <w:rFonts w:ascii="Times New Roman" w:eastAsia="Calibri" w:hAnsi="Times New Roman" w:cs="Times New Roman"/>
          <w:bCs/>
          <w:sz w:val="20"/>
          <w:szCs w:val="20"/>
        </w:rPr>
        <w:fldChar w:fldCharType="separate"/>
      </w:r>
      <w:r w:rsidR="007D6BAC" w:rsidRPr="005E31F0">
        <w:rPr>
          <w:rFonts w:ascii="Times New Roman" w:hAnsi="Times New Roman" w:cs="Times New Roman"/>
          <w:sz w:val="20"/>
          <w:szCs w:val="20"/>
        </w:rPr>
        <w:t>[2]</w:t>
      </w:r>
      <w:r w:rsidR="001A0EE3" w:rsidRPr="005E31F0">
        <w:rPr>
          <w:rFonts w:ascii="Times New Roman" w:eastAsia="Calibri" w:hAnsi="Times New Roman" w:cs="Times New Roman"/>
          <w:bCs/>
          <w:sz w:val="20"/>
          <w:szCs w:val="20"/>
        </w:rPr>
        <w:fldChar w:fldCharType="end"/>
      </w:r>
      <w:r w:rsidR="003B0B84" w:rsidRPr="005E31F0">
        <w:rPr>
          <w:rFonts w:ascii="Times New Roman" w:hAnsi="Times New Roman" w:cs="Times New Roman" w:hint="eastAsia"/>
          <w:bCs/>
          <w:sz w:val="20"/>
          <w:szCs w:val="20"/>
          <w:lang w:eastAsia="zh-CN"/>
        </w:rPr>
        <w:t xml:space="preserve"> </w:t>
      </w:r>
      <w:r w:rsidR="002B3628" w:rsidRPr="005E31F0">
        <w:rPr>
          <w:rFonts w:ascii="Times New Roman" w:eastAsia="Calibri" w:hAnsi="Times New Roman" w:cs="Times New Roman"/>
          <w:bCs/>
          <w:sz w:val="20"/>
          <w:szCs w:val="20"/>
        </w:rPr>
        <w:t xml:space="preserve">Epithelial ovarian cancer (EOC) accounts for 90% of all ovarian cancer. They </w:t>
      </w:r>
      <w:r w:rsidR="002B3628" w:rsidRPr="005E31F0">
        <w:rPr>
          <w:rFonts w:ascii="Times New Roman" w:eastAsia="Calibri" w:hAnsi="Times New Roman" w:cs="Times New Roman"/>
          <w:bCs/>
          <w:noProof/>
          <w:sz w:val="20"/>
          <w:szCs w:val="20"/>
        </w:rPr>
        <w:t>are classified</w:t>
      </w:r>
      <w:r w:rsidR="001B5F0B">
        <w:rPr>
          <w:rFonts w:ascii="Times New Roman" w:eastAsia="Calibri" w:hAnsi="Times New Roman" w:cs="Times New Roman"/>
          <w:bCs/>
          <w:noProof/>
          <w:sz w:val="20"/>
          <w:szCs w:val="20"/>
        </w:rPr>
        <w:t xml:space="preserve">  </w:t>
      </w:r>
      <w:r w:rsidR="002B3628" w:rsidRPr="005E31F0">
        <w:rPr>
          <w:rFonts w:ascii="Times New Roman" w:eastAsia="Calibri" w:hAnsi="Times New Roman" w:cs="Times New Roman"/>
          <w:bCs/>
          <w:sz w:val="20"/>
          <w:szCs w:val="20"/>
        </w:rPr>
        <w:t>into serous, mucinous, endometrioid, and non-clear cell types</w:t>
      </w:r>
      <w:r w:rsidR="00051C1D" w:rsidRPr="005E31F0">
        <w:rPr>
          <w:rFonts w:ascii="Times New Roman" w:eastAsia="Calibri" w:hAnsi="Times New Roman" w:cs="Times New Roman"/>
          <w:bCs/>
          <w:sz w:val="20"/>
          <w:szCs w:val="20"/>
        </w:rPr>
        <w:t>.</w:t>
      </w:r>
      <w:r w:rsidR="001A0EE3" w:rsidRPr="005E31F0">
        <w:rPr>
          <w:rFonts w:ascii="Times New Roman" w:eastAsia="Calibri" w:hAnsi="Times New Roman" w:cs="Times New Roman"/>
          <w:bCs/>
          <w:sz w:val="20"/>
          <w:szCs w:val="20"/>
        </w:rPr>
        <w:fldChar w:fldCharType="begin"/>
      </w:r>
      <w:r w:rsidR="007B2485" w:rsidRPr="005E31F0">
        <w:rPr>
          <w:rFonts w:ascii="Times New Roman" w:eastAsia="Calibri" w:hAnsi="Times New Roman" w:cs="Times New Roman"/>
          <w:bCs/>
          <w:sz w:val="20"/>
          <w:szCs w:val="20"/>
        </w:rPr>
        <w:instrText xml:space="preserve"> ADDIN ZOTERO_ITEM CSL_CITATION {"citationID":"27bQVVtr","properties":{"formattedCitation":"[3]","plainCitation":"[3]","noteIndex":0},"citationItems":[{"id":5436,"uris":["http://zotero.org/users/2937542/items/MSC73AT6"],"uri":["http://zotero.org/users/2937542/items/MSC73AT6"],"itemData":{"id":5436,"type":"article-journal","title":"Global distribution pattern of histological subtypes of epithelial ovarian cancer: a database analysis and systematic review","container-title":"Gynecologic Oncology","page":"147-154","volume":"133","issue":"2","source":"PubMed","abstract":"BACKGROUND: Epithelial ovarian cancer is basically a heterogeneous disease with different chemosensitivity and distinct molecular alternations for each histological subtype. In order to assess whether the results of clinical trials can be extrapolated to a new country, it is critical to first examine whether the relative frequencies is homogenous across countries.\nMETHODS: Cancer registry database from a single institution in Taiwan combined with systematic review of the global literature on the relative frequencies of histological subtypes between 2003 and 2012 was provided.\nRESULTS: Of 175 titles identified, 41 studies met inclusion/exclusion criteria. Globally, for each subtype, the median value of relative frequencies for serous subtype was 45.0%, with the Philippines (16.0%), Indonesia (22.7%), and Brazil (30.1%) as the three lowest countries and South Africa (68.0%), Greece (71.5%), and India (86.7%) as the three highest countries; for mucinous subtype, 11.4%, Italy (3.0%), Australia (3.4%), and Japan (5.4%) were the three lowest countries, while Indonesia (29.1%), Singapore (30.3%), and South Korea (38.6%) were the three highest countries; for endometrioid subtype, 12.6%, India (1.6%), Greece (5.7%), and Portugal (7.6%) were the three lowest countries, while Taiwan (24.8%), Egypt (25.0%), and Austria (25.5%) were the three highest countries; and for clear cell subtype, 5.3%, Pakistan (1.0%), Iran (2.0%), and Brazil (2.1%) were the three lowest countries while Thailand (16.0%), Taiwan (16.8%), and Spain (18.8%) were the three highest countries.\nCONCLUSIONS: Relative frequencies of subtypes were not homogenous across countries. This diversity may reflect the geographical and ethnic variations. Globally, epithelial ovarian cancer is a heterogeneous disease with a heterogeneous distribution pattern.","DOI":"10.1016/j.ygyno.2014.02.016","ISSN":"1095-6859","note":"PMID: 24556058","shortTitle":"Global distribution pattern of histological subtypes of epithelial ovarian cancer","journalAbbreviation":"Gynecol. Oncol.","language":"eng","author":[{"family":"Sung","given":"Pi-Lin"},{"family":"Chang","given":"Yen-Hou"},{"family":"Chao","given":"Kuan-Chong"},{"family":"Chuang","given":"Chi-Mu"},{"literal":"Task Force on Systematic Review and Meta-analysis of Ovarian Cancer"}],"issued":{"date-parts":[["2014",5]]}}}],"schema":"https://github.com/citation-style-language/schema/raw/master/csl-citation.json"} </w:instrText>
      </w:r>
      <w:r w:rsidR="001A0EE3" w:rsidRPr="005E31F0">
        <w:rPr>
          <w:rFonts w:ascii="Times New Roman" w:eastAsia="Calibri" w:hAnsi="Times New Roman" w:cs="Times New Roman"/>
          <w:bCs/>
          <w:sz w:val="20"/>
          <w:szCs w:val="20"/>
        </w:rPr>
        <w:fldChar w:fldCharType="separate"/>
      </w:r>
      <w:r w:rsidR="007B2485" w:rsidRPr="005E31F0">
        <w:rPr>
          <w:rFonts w:ascii="Times New Roman" w:hAnsi="Times New Roman" w:cs="Times New Roman"/>
          <w:sz w:val="20"/>
          <w:szCs w:val="20"/>
        </w:rPr>
        <w:t>[3]</w:t>
      </w:r>
      <w:r w:rsidR="001A0EE3" w:rsidRPr="005E31F0">
        <w:rPr>
          <w:rFonts w:ascii="Times New Roman" w:eastAsia="Calibri" w:hAnsi="Times New Roman" w:cs="Times New Roman"/>
          <w:bCs/>
          <w:sz w:val="20"/>
          <w:szCs w:val="20"/>
        </w:rPr>
        <w:fldChar w:fldCharType="end"/>
      </w:r>
    </w:p>
    <w:p w:rsidR="00E276CE" w:rsidRPr="005E31F0" w:rsidRDefault="00D95BF4" w:rsidP="005517DD">
      <w:pPr>
        <w:bidi w:val="0"/>
        <w:snapToGrid w:val="0"/>
        <w:spacing w:after="0" w:line="240" w:lineRule="auto"/>
        <w:ind w:firstLine="425"/>
        <w:jc w:val="both"/>
        <w:rPr>
          <w:rFonts w:ascii="Times New Roman" w:eastAsia="Calibri" w:hAnsi="Times New Roman" w:cs="Times New Roman"/>
          <w:bCs/>
          <w:sz w:val="20"/>
          <w:szCs w:val="20"/>
        </w:rPr>
      </w:pPr>
      <w:r w:rsidRPr="005E31F0">
        <w:rPr>
          <w:rFonts w:ascii="Times New Roman" w:eastAsia="Calibri" w:hAnsi="Times New Roman" w:cs="Times New Roman"/>
          <w:bCs/>
          <w:sz w:val="20"/>
          <w:szCs w:val="20"/>
        </w:rPr>
        <w:t>S</w:t>
      </w:r>
      <w:r w:rsidR="00026524" w:rsidRPr="005E31F0">
        <w:rPr>
          <w:rFonts w:ascii="Times New Roman" w:eastAsia="Calibri" w:hAnsi="Times New Roman" w:cs="Times New Roman"/>
          <w:bCs/>
          <w:sz w:val="20"/>
          <w:szCs w:val="20"/>
        </w:rPr>
        <w:t xml:space="preserve">urvival rates of </w:t>
      </w:r>
      <w:r w:rsidRPr="005E31F0">
        <w:rPr>
          <w:rFonts w:ascii="Times New Roman" w:eastAsia="Calibri" w:hAnsi="Times New Roman" w:cs="Times New Roman"/>
          <w:bCs/>
          <w:noProof/>
          <w:sz w:val="20"/>
          <w:szCs w:val="20"/>
        </w:rPr>
        <w:t>e</w:t>
      </w:r>
      <w:r w:rsidR="00026524" w:rsidRPr="005E31F0">
        <w:rPr>
          <w:rFonts w:ascii="Times New Roman" w:eastAsia="Calibri" w:hAnsi="Times New Roman" w:cs="Times New Roman"/>
          <w:bCs/>
          <w:noProof/>
          <w:sz w:val="20"/>
          <w:szCs w:val="20"/>
        </w:rPr>
        <w:t>arly</w:t>
      </w:r>
      <w:r w:rsidR="0087391E" w:rsidRPr="005E31F0">
        <w:rPr>
          <w:rFonts w:ascii="Times New Roman" w:eastAsia="Calibri" w:hAnsi="Times New Roman" w:cs="Times New Roman"/>
          <w:bCs/>
          <w:noProof/>
          <w:sz w:val="20"/>
          <w:szCs w:val="20"/>
        </w:rPr>
        <w:t>-</w:t>
      </w:r>
      <w:r w:rsidR="00026524" w:rsidRPr="005E31F0">
        <w:rPr>
          <w:rFonts w:ascii="Times New Roman" w:eastAsia="Calibri" w:hAnsi="Times New Roman" w:cs="Times New Roman"/>
          <w:bCs/>
          <w:noProof/>
          <w:sz w:val="20"/>
          <w:szCs w:val="20"/>
        </w:rPr>
        <w:t>stage</w:t>
      </w:r>
      <w:r w:rsidR="00026524" w:rsidRPr="005E31F0">
        <w:rPr>
          <w:rFonts w:ascii="Times New Roman" w:eastAsia="Calibri" w:hAnsi="Times New Roman" w:cs="Times New Roman"/>
          <w:bCs/>
          <w:sz w:val="20"/>
          <w:szCs w:val="20"/>
        </w:rPr>
        <w:t xml:space="preserve"> ovarian</w:t>
      </w:r>
      <w:r w:rsidR="001B5F0B">
        <w:rPr>
          <w:rFonts w:ascii="Times New Roman" w:eastAsia="Calibri" w:hAnsi="Times New Roman" w:cs="Times New Roman"/>
          <w:bCs/>
          <w:sz w:val="20"/>
          <w:szCs w:val="20"/>
        </w:rPr>
        <w:t xml:space="preserve"> </w:t>
      </w:r>
      <w:r w:rsidR="00026524" w:rsidRPr="005E31F0">
        <w:rPr>
          <w:rFonts w:ascii="Times New Roman" w:eastAsia="Calibri" w:hAnsi="Times New Roman" w:cs="Times New Roman"/>
          <w:bCs/>
          <w:sz w:val="20"/>
          <w:szCs w:val="20"/>
        </w:rPr>
        <w:t>cancer are high</w:t>
      </w:r>
      <w:r w:rsidRPr="005E31F0">
        <w:rPr>
          <w:rFonts w:ascii="Times New Roman" w:eastAsia="Calibri" w:hAnsi="Times New Roman" w:cs="Times New Roman"/>
          <w:bCs/>
          <w:sz w:val="20"/>
          <w:szCs w:val="20"/>
        </w:rPr>
        <w:t>; the 5-year survival rate exceeds 90 %</w:t>
      </w:r>
      <w:r w:rsidR="005517DD" w:rsidRPr="005E31F0">
        <w:rPr>
          <w:rFonts w:ascii="Times New Roman" w:eastAsia="Calibri" w:hAnsi="Times New Roman" w:cs="Times New Roman"/>
          <w:bCs/>
          <w:sz w:val="20"/>
          <w:szCs w:val="20"/>
        </w:rPr>
        <w:t>.</w:t>
      </w:r>
      <w:r w:rsidR="005517DD">
        <w:rPr>
          <w:rFonts w:ascii="Times New Roman" w:eastAsia="Calibri" w:hAnsi="Times New Roman" w:cs="Times New Roman"/>
          <w:bCs/>
          <w:sz w:val="20"/>
          <w:szCs w:val="20"/>
        </w:rPr>
        <w:t xml:space="preserve"> </w:t>
      </w:r>
      <w:r w:rsidR="005517DD" w:rsidRPr="005E31F0">
        <w:rPr>
          <w:rFonts w:ascii="Times New Roman" w:eastAsia="Calibri" w:hAnsi="Times New Roman" w:cs="Times New Roman"/>
          <w:bCs/>
          <w:sz w:val="20"/>
          <w:szCs w:val="20"/>
        </w:rPr>
        <w:t>N</w:t>
      </w:r>
      <w:r w:rsidR="00C7152A" w:rsidRPr="005E31F0">
        <w:rPr>
          <w:rFonts w:ascii="Times New Roman" w:eastAsia="Calibri" w:hAnsi="Times New Roman" w:cs="Times New Roman"/>
          <w:bCs/>
          <w:sz w:val="20"/>
          <w:szCs w:val="20"/>
        </w:rPr>
        <w:t>onetheless</w:t>
      </w:r>
      <w:r w:rsidRPr="005E31F0">
        <w:rPr>
          <w:rFonts w:ascii="Times New Roman" w:eastAsia="Calibri" w:hAnsi="Times New Roman" w:cs="Times New Roman"/>
          <w:bCs/>
          <w:sz w:val="20"/>
          <w:szCs w:val="20"/>
        </w:rPr>
        <w:t xml:space="preserve">, </w:t>
      </w:r>
      <w:r w:rsidR="00026524" w:rsidRPr="005E31F0">
        <w:rPr>
          <w:rFonts w:ascii="Times New Roman" w:eastAsia="Calibri" w:hAnsi="Times New Roman" w:cs="Times New Roman"/>
          <w:bCs/>
          <w:sz w:val="20"/>
          <w:szCs w:val="20"/>
        </w:rPr>
        <w:t xml:space="preserve">in patients with stage III or IV ovarian cancer, </w:t>
      </w:r>
      <w:r w:rsidRPr="005E31F0">
        <w:rPr>
          <w:rFonts w:ascii="Times New Roman" w:eastAsia="Calibri" w:hAnsi="Times New Roman" w:cs="Times New Roman"/>
          <w:bCs/>
          <w:sz w:val="20"/>
          <w:szCs w:val="20"/>
        </w:rPr>
        <w:t xml:space="preserve">the 5-year survival rate is as </w:t>
      </w:r>
      <w:r w:rsidRPr="005E31F0">
        <w:rPr>
          <w:rFonts w:ascii="Times New Roman" w:eastAsia="Calibri" w:hAnsi="Times New Roman" w:cs="Times New Roman"/>
          <w:bCs/>
          <w:noProof/>
          <w:sz w:val="20"/>
          <w:szCs w:val="20"/>
        </w:rPr>
        <w:t>poor</w:t>
      </w:r>
      <w:r w:rsidRPr="005E31F0">
        <w:rPr>
          <w:rFonts w:ascii="Times New Roman" w:eastAsia="Calibri" w:hAnsi="Times New Roman" w:cs="Times New Roman"/>
          <w:bCs/>
          <w:sz w:val="20"/>
          <w:szCs w:val="20"/>
        </w:rPr>
        <w:t xml:space="preserve"> as 30%.</w:t>
      </w:r>
      <w:r w:rsidR="001A0EE3" w:rsidRPr="005E31F0">
        <w:rPr>
          <w:rFonts w:ascii="Times New Roman" w:eastAsia="Calibri" w:hAnsi="Times New Roman" w:cs="Times New Roman"/>
          <w:bCs/>
          <w:sz w:val="20"/>
          <w:szCs w:val="20"/>
        </w:rPr>
        <w:fldChar w:fldCharType="begin"/>
      </w:r>
      <w:r w:rsidR="007B2485" w:rsidRPr="005E31F0">
        <w:rPr>
          <w:rFonts w:ascii="Times New Roman" w:eastAsia="Calibri" w:hAnsi="Times New Roman" w:cs="Times New Roman"/>
          <w:bCs/>
          <w:sz w:val="20"/>
          <w:szCs w:val="20"/>
        </w:rPr>
        <w:instrText xml:space="preserve"> ADDIN ZOTERO_ITEM CSL_CITATION {"citationID":"nkoVuZiJ","properties":{"formattedCitation":"[4]","plainCitation":"[4]","noteIndex":0},"citationItems":[{"id":5432,"uris":["http://zotero.org/users/2937542/items/FKHET9M5"],"uri":["http://zotero.org/users/2937542/items/FKHET9M5"],"itemData":{"id":5432,"type":"article-journal","title":"Cancer statistics, 2018","container-title":"CA: a cancer journal for clinicians","page":"7-30","volume":"68","issue":"1","source":"PubMed","abstract":"Each year, the American Cancer Society estimates the numbers of new cancer cases and deaths that will occur in the United States and compiles the most recent data on cancer incidence, mortality, and survival. Incidence data, available through 2014, were collected by the Surveillance, Epidemiology, and End Results Program; the National Program of Cancer Registries; and the North American Association of Central Cancer Registries. Mortality data, available through 2015, were collected by the National Center for Health Statistics. In 2018, 1,735,350 new cancer cases and 609,640 cancer deaths are projected to occur in the United States. Over the past decade of data, the cancer incidence rate (2005-2014) was stable in women and declined by approximately 2% annually in men, while the cancer death rate (2006-2015) declined by about 1.5% annually in both men and women. The combined cancer death rate dropped continuously from 1991 to 2015 by a total of 26%, translating to approximately 2,378,600 fewer cancer deaths than would have been expected if death rates had remained at their peak. Of the 10 leading causes of death, only cancer declined from 2014 to 2015. In 2015, the cancer death rate was 14% higher in non-Hispanic blacks (NHBs) than non-Hispanic whites (NHWs) overall (death rate ratio [DRR], 1.14; 95% confidence interval [95% CI], 1.13-1.15), but the racial disparity was much larger for individuals aged &lt;65 years (DRR, 1.31; 95% CI, 1.29-1.32) compared with those aged ≥65 years (DRR, 1.07; 95% CI, 1.06-1.09) and varied substantially by state. For example, the cancer death rate was lower in NHBs than NHWs in Massachusetts for all ages and in New York for individuals aged ≥65 years, whereas for those aged &lt;65 years, it was 3 times higher in NHBs in the District of Columbia (DRR, 2.89; 95% CI, 2.16-3.91) and about 50% higher in Wisconsin (DRR, 1.78; 95% CI, 1.56-2.02), Kansas (DRR, 1.51; 95% CI, 1.25-1.81), Louisiana (DRR, 1.49; 95% CI, 1.38-1.60), Illinois (DRR, 1.48; 95% CI, 1.39-1.57), and California (DRR, 1.45; 95% CI, 1.38-1.54). Larger racial inequalities in young and middle-aged adults probably partly reflect less access to high-quality health care. CA Cancer J Clin 2018;68:7-30. © 2018 American Cancer Society.","DOI":"10.3322/caac.21442","ISSN":"1542-4863","note":"PMID: 29313949","journalAbbreviation":"CA Cancer J Clin","language":"eng","author":[{"family":"Siegel","given":"Rebecca L."},{"family":"Miller","given":"Kimberly D."},{"family":"Jemal","given":"Ahmedin"}],"issued":{"date-parts":[["2018",1]]}}}],"schema":"https://github.com/citation-style-language/schema/raw/master/csl-citation.json"} </w:instrText>
      </w:r>
      <w:r w:rsidR="001A0EE3" w:rsidRPr="005E31F0">
        <w:rPr>
          <w:rFonts w:ascii="Times New Roman" w:eastAsia="Calibri" w:hAnsi="Times New Roman" w:cs="Times New Roman"/>
          <w:bCs/>
          <w:sz w:val="20"/>
          <w:szCs w:val="20"/>
        </w:rPr>
        <w:fldChar w:fldCharType="separate"/>
      </w:r>
      <w:r w:rsidR="007B2485" w:rsidRPr="005E31F0">
        <w:rPr>
          <w:rFonts w:ascii="Times New Roman" w:hAnsi="Times New Roman" w:cs="Times New Roman"/>
          <w:sz w:val="20"/>
          <w:szCs w:val="20"/>
        </w:rPr>
        <w:t>[4]</w:t>
      </w:r>
      <w:r w:rsidR="001A0EE3" w:rsidRPr="005E31F0">
        <w:rPr>
          <w:rFonts w:ascii="Times New Roman" w:eastAsia="Calibri" w:hAnsi="Times New Roman" w:cs="Times New Roman"/>
          <w:bCs/>
          <w:sz w:val="20"/>
          <w:szCs w:val="20"/>
        </w:rPr>
        <w:fldChar w:fldCharType="end"/>
      </w:r>
      <w:r w:rsidR="00D71B0D" w:rsidRPr="005E31F0">
        <w:rPr>
          <w:rFonts w:ascii="Times New Roman" w:eastAsia="Calibri" w:hAnsi="Times New Roman" w:cs="Times New Roman"/>
          <w:bCs/>
          <w:sz w:val="20"/>
          <w:szCs w:val="20"/>
        </w:rPr>
        <w:t xml:space="preserve">This poor prognosis of ovarian cancer </w:t>
      </w:r>
      <w:r w:rsidR="00D71B0D" w:rsidRPr="005E31F0">
        <w:rPr>
          <w:rFonts w:ascii="Times New Roman" w:eastAsia="Calibri" w:hAnsi="Times New Roman" w:cs="Times New Roman"/>
          <w:bCs/>
          <w:noProof/>
          <w:sz w:val="20"/>
          <w:szCs w:val="20"/>
        </w:rPr>
        <w:t>is attributed</w:t>
      </w:r>
      <w:r w:rsidR="00D71B0D" w:rsidRPr="005E31F0">
        <w:rPr>
          <w:rFonts w:ascii="Times New Roman" w:eastAsia="Calibri" w:hAnsi="Times New Roman" w:cs="Times New Roman"/>
          <w:bCs/>
          <w:sz w:val="20"/>
          <w:szCs w:val="20"/>
        </w:rPr>
        <w:t xml:space="preserve"> to the insidious symptomatic nature in early stage and lack of a reliable and minimally invasive</w:t>
      </w:r>
      <w:r w:rsidR="001B5F0B">
        <w:rPr>
          <w:rFonts w:ascii="Times New Roman" w:eastAsia="Calibri" w:hAnsi="Times New Roman" w:cs="Times New Roman"/>
          <w:bCs/>
          <w:sz w:val="20"/>
          <w:szCs w:val="20"/>
        </w:rPr>
        <w:t xml:space="preserve"> </w:t>
      </w:r>
      <w:r w:rsidR="00D71B0D" w:rsidRPr="005E31F0">
        <w:rPr>
          <w:rFonts w:ascii="Times New Roman" w:eastAsia="Calibri" w:hAnsi="Times New Roman" w:cs="Times New Roman"/>
          <w:bCs/>
          <w:sz w:val="20"/>
          <w:szCs w:val="20"/>
        </w:rPr>
        <w:t>method for early detection.</w:t>
      </w:r>
      <w:r w:rsidR="001A0EE3" w:rsidRPr="005E31F0">
        <w:rPr>
          <w:rFonts w:ascii="Times New Roman" w:eastAsia="Calibri" w:hAnsi="Times New Roman" w:cs="Times New Roman"/>
          <w:bCs/>
          <w:sz w:val="20"/>
          <w:szCs w:val="20"/>
        </w:rPr>
        <w:fldChar w:fldCharType="begin"/>
      </w:r>
      <w:r w:rsidR="007B2485" w:rsidRPr="005E31F0">
        <w:rPr>
          <w:rFonts w:ascii="Times New Roman" w:eastAsia="Calibri" w:hAnsi="Times New Roman" w:cs="Times New Roman"/>
          <w:bCs/>
          <w:sz w:val="20"/>
          <w:szCs w:val="20"/>
        </w:rPr>
        <w:instrText xml:space="preserve"> ADDIN ZOTERO_ITEM CSL_CITATION {"citationID":"MpmCbXCi","properties":{"formattedCitation":"[5]","plainCitation":"[5]","noteIndex":0},"citationItems":[{"id":5434,"uris":["http://zotero.org/users/2937542/items/4WDEXFE3"],"uri":["http://zotero.org/users/2937542/items/4WDEXFE3"],"itemData":{"id":5434,"type":"article-journal","title":"MicroRNA signatures in human ovarian cancer","container-title":"Cancer Research","page":"8699-8707","volume":"67","issue":"18","source":"PubMed","abstract":"Epithelial ovarian cancer (EOC) is the sixth most common cancer in women worldwide and, despite advances in detection and therapies, it still represents the most lethal gynecologic malignancy in the industrialized countries. Unfortunately, still relatively little is known about the molecular events that lead to the development of this highly aggressive disease. The relatively recent discovery of microRNAs (miRNA), a class of small noncoding RNAs targeting multiple mRNAs and triggering translation repression and/or RNA degradation, has revealed the existence of a new level of gene expression regulation. Multiple studies involving various types of human cancers proved that miRNAs have a causal role in tumorigenesis. Here we show that, in comparison to normal ovary, miRNAs are aberrantly expressed in human ovarian cancer. The overall miRNA expression could clearly separate normal versus cancer tissues. The most significantly overexpressed miRNAs were miR-200a, miR-141, miR-200c, and miR-200b, whereas miR-199a, miR-140, miR-145, and miR-125b1 were among the most down-modulated miRNAs. We could also identify miRNAs whose expression was correlated with specific ovarian cancer biopathologic features, such as histotype, lymphovascular and organ invasion, and involvement of ovarian surface. Moreover, the levels of miR-21, miR-203, and miR-205, up-modulated in ovarian carcinomas compared with normal tissues, were significantly increased after 5-aza-2'-deoxycytidine demethylating treatment of OVCAR3 cells, suggesting that the DNA hypomethylation could be the mechanism responsible for their overexpression. Our results indicate that miRNAs might play a role in the pathogenesis of human EOC and identify altered miRNA gene methylation as a possible epigenetic mechanism involved in their aberrant expression.","DOI":"10.1158/0008-5472.CAN-07-1936","ISSN":"0008-5472","note":"PMID: 17875710","journalAbbreviation":"Cancer Res.","language":"eng","author":[{"family":"Iorio","given":"Marilena V."},{"family":"Visone","given":"Rosa"},{"family":"Di Leva","given":"Gianpiero"},{"family":"Donati","given":"Valentina"},{"family":"Petrocca","given":"Fabio"},{"family":"Casalini","given":"Patrizia"},{"family":"Taccioli","given":"Cristian"},{"family":"Volinia","given":"Stefano"},{"family":"Liu","given":"Chang-Gong"},{"family":"Alder","given":"Hansjuerg"},{"family":"Calin","given":"George A."},{"family":"Ménard","given":"Sylvie"},{"family":"Croce","given":"Carlo M."}],"issued":{"date-parts":[["2007",9,15]]}}}],"schema":"https://github.com/citation-style-language/schema/raw/master/csl-citation.json"} </w:instrText>
      </w:r>
      <w:r w:rsidR="001A0EE3" w:rsidRPr="005E31F0">
        <w:rPr>
          <w:rFonts w:ascii="Times New Roman" w:eastAsia="Calibri" w:hAnsi="Times New Roman" w:cs="Times New Roman"/>
          <w:bCs/>
          <w:sz w:val="20"/>
          <w:szCs w:val="20"/>
        </w:rPr>
        <w:fldChar w:fldCharType="separate"/>
      </w:r>
      <w:r w:rsidR="007B2485" w:rsidRPr="005E31F0">
        <w:rPr>
          <w:rFonts w:ascii="Times New Roman" w:hAnsi="Times New Roman" w:cs="Times New Roman"/>
          <w:sz w:val="20"/>
          <w:szCs w:val="20"/>
        </w:rPr>
        <w:t>[5]</w:t>
      </w:r>
      <w:r w:rsidR="001A0EE3" w:rsidRPr="005E31F0">
        <w:rPr>
          <w:rFonts w:ascii="Times New Roman" w:eastAsia="Calibri" w:hAnsi="Times New Roman" w:cs="Times New Roman"/>
          <w:bCs/>
          <w:sz w:val="20"/>
          <w:szCs w:val="20"/>
        </w:rPr>
        <w:fldChar w:fldCharType="end"/>
      </w:r>
      <w:r w:rsidR="00D4163E" w:rsidRPr="005E31F0">
        <w:rPr>
          <w:rFonts w:ascii="Times New Roman" w:eastAsia="Calibri" w:hAnsi="Times New Roman" w:cs="Times New Roman"/>
          <w:bCs/>
          <w:sz w:val="20"/>
          <w:szCs w:val="20"/>
        </w:rPr>
        <w:t>Moreover, EOC has an accelerated and aggressive growth pattern, which may lead to high recurrence rates.</w:t>
      </w:r>
      <w:r w:rsidR="001A0EE3" w:rsidRPr="005E31F0">
        <w:rPr>
          <w:rFonts w:ascii="Times New Roman" w:eastAsia="Calibri" w:hAnsi="Times New Roman" w:cs="Times New Roman"/>
          <w:bCs/>
          <w:sz w:val="20"/>
          <w:szCs w:val="20"/>
        </w:rPr>
        <w:fldChar w:fldCharType="begin"/>
      </w:r>
      <w:r w:rsidR="003F61C0" w:rsidRPr="005E31F0">
        <w:rPr>
          <w:rFonts w:ascii="Times New Roman" w:eastAsia="Calibri" w:hAnsi="Times New Roman" w:cs="Times New Roman"/>
          <w:bCs/>
          <w:sz w:val="20"/>
          <w:szCs w:val="20"/>
        </w:rPr>
        <w:instrText xml:space="preserve"> ADDIN ZOTERO_ITEM CSL_CITATION {"citationID":"EdOUkcco","properties":{"formattedCitation":"[6]","plainCitation":"[6]","noteIndex":0},"citationItems":[{"id":5438,"uris":["http://zotero.org/users/2937542/items/44UTT38P"],"uri":["http://zotero.org/users/2937542/items/44UTT38P"],"itemData":{"id":5438,"type":"article-journal","title":"Ovarian cancer","container-title":"Lancet (London, England)","page":"1376-1388","volume":"384","issue":"9951","source":"PubMed","abstract":"Epithelial ovarian cancer is the commonest cause of gynaecological cancer-associated death. The disease typically presents in postmenopausal women, with a few months of abdominal pain and distension. Most women have advanced disease (International Federation of Gynecology and Obstetrics [FIGO] stage III), for which the standard of care remains surgery and platinum-based cytotoxic chemotherapy. Although this treatment can be curative for most patients with early stage disease, most women with advanced disease will develop many episodes of recurrent disease with progressively shorter disease-free intervals. These episodes culminate in chemoresistance and ultimately bowel obstruction, the most frequent cause of death. For women whose disease continues to respond to platinum-based drugs, the disease can often be controlled for 5 years or more. Targeted treatments such as antiangiogenic drugs or poly (ADP-ribose) polymerase inhibitors offer potential for improved survival. The efficacy of screening, designed to detect the disease at an earlier and curable stage remains unproven, with key results expected in 2015.","DOI":"10.1016/S0140-6736(13)62146-7","ISSN":"1474-547X","note":"PMID: 24767708","journalAbbreviation":"Lancet","language":"eng","author":[{"family":"Jayson","given":"Gordon C."},{"family":"Kohn","given":"Elise C."},{"family":"Kitchener","given":"Henry C."},{"family":"Ledermann","given":"Jonathan A."}],"issued":{"date-parts":[["2014",10,11]]}}}],"schema":"https://github.com/citation-style-language/schema/raw/master/csl-citation.json"} </w:instrText>
      </w:r>
      <w:r w:rsidR="001A0EE3" w:rsidRPr="005E31F0">
        <w:rPr>
          <w:rFonts w:ascii="Times New Roman" w:eastAsia="Calibri" w:hAnsi="Times New Roman" w:cs="Times New Roman"/>
          <w:bCs/>
          <w:sz w:val="20"/>
          <w:szCs w:val="20"/>
        </w:rPr>
        <w:fldChar w:fldCharType="separate"/>
      </w:r>
      <w:r w:rsidR="003F61C0" w:rsidRPr="005E31F0">
        <w:rPr>
          <w:rFonts w:ascii="Times New Roman" w:hAnsi="Times New Roman" w:cs="Times New Roman"/>
          <w:sz w:val="20"/>
          <w:szCs w:val="20"/>
        </w:rPr>
        <w:t>[6]</w:t>
      </w:r>
      <w:r w:rsidR="001A0EE3" w:rsidRPr="005E31F0">
        <w:rPr>
          <w:rFonts w:ascii="Times New Roman" w:eastAsia="Calibri" w:hAnsi="Times New Roman" w:cs="Times New Roman"/>
          <w:bCs/>
          <w:sz w:val="20"/>
          <w:szCs w:val="20"/>
        </w:rPr>
        <w:fldChar w:fldCharType="end"/>
      </w:r>
      <w:r w:rsidR="003F61C0" w:rsidRPr="005E31F0">
        <w:rPr>
          <w:rFonts w:ascii="Times New Roman" w:eastAsia="Calibri" w:hAnsi="Times New Roman" w:cs="Times New Roman"/>
          <w:bCs/>
          <w:sz w:val="20"/>
          <w:szCs w:val="20"/>
        </w:rPr>
        <w:t>Therefore</w:t>
      </w:r>
      <w:r w:rsidR="00D71B0D" w:rsidRPr="005E31F0">
        <w:rPr>
          <w:rFonts w:ascii="Times New Roman" w:eastAsia="Calibri" w:hAnsi="Times New Roman" w:cs="Times New Roman"/>
          <w:bCs/>
          <w:sz w:val="20"/>
          <w:szCs w:val="20"/>
        </w:rPr>
        <w:t xml:space="preserve">, </w:t>
      </w:r>
      <w:r w:rsidR="002F4A0D" w:rsidRPr="005E31F0">
        <w:rPr>
          <w:rFonts w:ascii="Times New Roman" w:eastAsia="Calibri" w:hAnsi="Times New Roman" w:cs="Times New Roman"/>
          <w:bCs/>
          <w:sz w:val="20"/>
          <w:szCs w:val="20"/>
        </w:rPr>
        <w:t>innovative approaches</w:t>
      </w:r>
      <w:r w:rsidR="003F61C0" w:rsidRPr="005E31F0">
        <w:rPr>
          <w:rFonts w:ascii="Times New Roman" w:eastAsia="Calibri" w:hAnsi="Times New Roman" w:cs="Times New Roman"/>
          <w:bCs/>
          <w:sz w:val="20"/>
          <w:szCs w:val="20"/>
        </w:rPr>
        <w:t xml:space="preserve"> for </w:t>
      </w:r>
      <w:r w:rsidR="0087391E" w:rsidRPr="005E31F0">
        <w:rPr>
          <w:rFonts w:ascii="Times New Roman" w:eastAsia="Calibri" w:hAnsi="Times New Roman" w:cs="Times New Roman"/>
          <w:bCs/>
          <w:sz w:val="20"/>
          <w:szCs w:val="20"/>
        </w:rPr>
        <w:t xml:space="preserve">the </w:t>
      </w:r>
      <w:r w:rsidR="003F61C0" w:rsidRPr="005E31F0">
        <w:rPr>
          <w:rFonts w:ascii="Times New Roman" w:eastAsia="Calibri" w:hAnsi="Times New Roman" w:cs="Times New Roman"/>
          <w:bCs/>
          <w:noProof/>
          <w:sz w:val="20"/>
          <w:szCs w:val="20"/>
        </w:rPr>
        <w:t>detection</w:t>
      </w:r>
      <w:r w:rsidR="002F4A0D">
        <w:rPr>
          <w:rFonts w:ascii="Times New Roman" w:eastAsia="Calibri" w:hAnsi="Times New Roman" w:cs="Times New Roman"/>
          <w:bCs/>
          <w:noProof/>
          <w:sz w:val="20"/>
          <w:szCs w:val="20"/>
        </w:rPr>
        <w:t xml:space="preserve"> </w:t>
      </w:r>
      <w:r w:rsidR="00C7152A" w:rsidRPr="005E31F0">
        <w:rPr>
          <w:rFonts w:ascii="Times New Roman" w:eastAsia="Calibri" w:hAnsi="Times New Roman" w:cs="Times New Roman"/>
          <w:bCs/>
          <w:sz w:val="20"/>
          <w:szCs w:val="20"/>
        </w:rPr>
        <w:t>of</w:t>
      </w:r>
      <w:r w:rsidR="003F61C0" w:rsidRPr="005E31F0">
        <w:rPr>
          <w:rFonts w:ascii="Times New Roman" w:eastAsia="Calibri" w:hAnsi="Times New Roman" w:cs="Times New Roman"/>
          <w:bCs/>
          <w:sz w:val="20"/>
          <w:szCs w:val="20"/>
        </w:rPr>
        <w:t xml:space="preserve"> early-stage ovarian cancer are mandatory</w:t>
      </w:r>
      <w:r w:rsidR="00D71B0D" w:rsidRPr="005E31F0">
        <w:rPr>
          <w:rFonts w:ascii="Times New Roman" w:eastAsia="Calibri" w:hAnsi="Times New Roman" w:cs="Times New Roman"/>
          <w:bCs/>
          <w:sz w:val="20"/>
          <w:szCs w:val="20"/>
        </w:rPr>
        <w:t xml:space="preserve"> for proper </w:t>
      </w:r>
      <w:r w:rsidR="003F61C0" w:rsidRPr="005E31F0">
        <w:rPr>
          <w:rFonts w:ascii="Times New Roman" w:eastAsia="Calibri" w:hAnsi="Times New Roman" w:cs="Times New Roman"/>
          <w:bCs/>
          <w:sz w:val="20"/>
          <w:szCs w:val="20"/>
        </w:rPr>
        <w:t>and timely management</w:t>
      </w:r>
      <w:r w:rsidR="00D71B0D" w:rsidRPr="005E31F0">
        <w:rPr>
          <w:rFonts w:ascii="Times New Roman" w:eastAsia="Calibri" w:hAnsi="Times New Roman" w:cs="Times New Roman"/>
          <w:bCs/>
          <w:sz w:val="20"/>
          <w:szCs w:val="20"/>
        </w:rPr>
        <w:t>.</w:t>
      </w:r>
    </w:p>
    <w:p w:rsidR="002D6673" w:rsidRPr="005E31F0" w:rsidRDefault="00CE27A2" w:rsidP="005517DD">
      <w:pPr>
        <w:bidi w:val="0"/>
        <w:snapToGrid w:val="0"/>
        <w:spacing w:after="0" w:line="240" w:lineRule="auto"/>
        <w:ind w:firstLine="425"/>
        <w:jc w:val="both"/>
        <w:rPr>
          <w:rFonts w:ascii="Times New Roman" w:eastAsia="Calibri" w:hAnsi="Times New Roman" w:cs="Times New Roman"/>
          <w:sz w:val="20"/>
          <w:szCs w:val="20"/>
        </w:rPr>
      </w:pPr>
      <w:r w:rsidRPr="005E31F0">
        <w:rPr>
          <w:rFonts w:ascii="Times New Roman" w:eastAsia="Calibri" w:hAnsi="Times New Roman" w:cs="Times New Roman"/>
          <w:bCs/>
          <w:sz w:val="20"/>
          <w:szCs w:val="20"/>
        </w:rPr>
        <w:lastRenderedPageBreak/>
        <w:t>Micro</w:t>
      </w:r>
      <w:r w:rsidR="00B10A50">
        <w:rPr>
          <w:rFonts w:ascii="Times New Roman" w:eastAsia="Calibri" w:hAnsi="Times New Roman" w:cs="Times New Roman"/>
          <w:bCs/>
          <w:sz w:val="20"/>
          <w:szCs w:val="20"/>
        </w:rPr>
        <w:t xml:space="preserve"> </w:t>
      </w:r>
      <w:r w:rsidRPr="005E31F0">
        <w:rPr>
          <w:rFonts w:ascii="Times New Roman" w:eastAsia="Calibri" w:hAnsi="Times New Roman" w:cs="Times New Roman"/>
          <w:bCs/>
          <w:sz w:val="20"/>
          <w:szCs w:val="20"/>
        </w:rPr>
        <w:t>RNAs (miRNAs) are a class of naturally occurring, small non</w:t>
      </w:r>
      <w:r w:rsidR="002F4A0D">
        <w:rPr>
          <w:rFonts w:ascii="Times New Roman" w:eastAsia="Calibri" w:hAnsi="Times New Roman" w:cs="Times New Roman"/>
          <w:bCs/>
          <w:sz w:val="20"/>
          <w:szCs w:val="20"/>
        </w:rPr>
        <w:t xml:space="preserve"> </w:t>
      </w:r>
      <w:r w:rsidRPr="005E31F0">
        <w:rPr>
          <w:rFonts w:ascii="Times New Roman" w:eastAsia="Calibri" w:hAnsi="Times New Roman" w:cs="Times New Roman"/>
          <w:bCs/>
          <w:sz w:val="20"/>
          <w:szCs w:val="20"/>
        </w:rPr>
        <w:t>coding</w:t>
      </w:r>
      <w:r w:rsidR="00B10A50">
        <w:rPr>
          <w:rFonts w:ascii="Times New Roman" w:eastAsia="Calibri" w:hAnsi="Times New Roman" w:cs="Times New Roman"/>
          <w:bCs/>
          <w:sz w:val="20"/>
          <w:szCs w:val="20"/>
        </w:rPr>
        <w:t xml:space="preserve"> </w:t>
      </w:r>
      <w:r w:rsidRPr="005E31F0">
        <w:rPr>
          <w:rFonts w:ascii="Times New Roman" w:eastAsia="Calibri" w:hAnsi="Times New Roman" w:cs="Times New Roman"/>
          <w:bCs/>
          <w:sz w:val="20"/>
          <w:szCs w:val="20"/>
        </w:rPr>
        <w:t xml:space="preserve">RNA molecules </w:t>
      </w:r>
      <w:r w:rsidRPr="005E31F0">
        <w:rPr>
          <w:rFonts w:ascii="Times New Roman" w:eastAsia="Calibri" w:hAnsi="Times New Roman" w:cs="Times New Roman"/>
          <w:sz w:val="20"/>
          <w:szCs w:val="20"/>
        </w:rPr>
        <w:t>with complex biological functions</w:t>
      </w:r>
      <w:r w:rsidR="002D6673" w:rsidRPr="005E31F0">
        <w:rPr>
          <w:rFonts w:ascii="Times New Roman" w:eastAsia="Calibri" w:hAnsi="Times New Roman" w:cs="Times New Roman"/>
          <w:sz w:val="20"/>
          <w:szCs w:val="20"/>
        </w:rPr>
        <w:t xml:space="preserve">. </w:t>
      </w:r>
      <w:r w:rsidR="002D6673" w:rsidRPr="005E31F0">
        <w:rPr>
          <w:rFonts w:ascii="Times New Roman" w:eastAsia="Calibri" w:hAnsi="Times New Roman" w:cs="Times New Roman"/>
          <w:bCs/>
          <w:sz w:val="20"/>
          <w:szCs w:val="20"/>
        </w:rPr>
        <w:t>Micro</w:t>
      </w:r>
      <w:r w:rsidR="00B10A50">
        <w:rPr>
          <w:rFonts w:ascii="Times New Roman" w:eastAsia="Calibri" w:hAnsi="Times New Roman" w:cs="Times New Roman"/>
          <w:bCs/>
          <w:sz w:val="20"/>
          <w:szCs w:val="20"/>
        </w:rPr>
        <w:t xml:space="preserve"> </w:t>
      </w:r>
      <w:r w:rsidR="002D6673" w:rsidRPr="005E31F0">
        <w:rPr>
          <w:rFonts w:ascii="Times New Roman" w:eastAsia="Calibri" w:hAnsi="Times New Roman" w:cs="Times New Roman"/>
          <w:bCs/>
          <w:sz w:val="20"/>
          <w:szCs w:val="20"/>
        </w:rPr>
        <w:t>RNA</w:t>
      </w:r>
      <w:r w:rsidR="00B10A50">
        <w:rPr>
          <w:rFonts w:ascii="Times New Roman" w:eastAsia="Calibri" w:hAnsi="Times New Roman" w:cs="Times New Roman"/>
          <w:bCs/>
          <w:sz w:val="20"/>
          <w:szCs w:val="20"/>
        </w:rPr>
        <w:t xml:space="preserve"> </w:t>
      </w:r>
      <w:r w:rsidR="002F4A0D" w:rsidRPr="005E31F0">
        <w:rPr>
          <w:rFonts w:ascii="Times New Roman" w:eastAsia="Calibri" w:hAnsi="Times New Roman" w:cs="Times New Roman"/>
          <w:bCs/>
          <w:sz w:val="20"/>
          <w:szCs w:val="20"/>
        </w:rPr>
        <w:t>r</w:t>
      </w:r>
      <w:r w:rsidR="002F4A0D" w:rsidRPr="005E31F0">
        <w:rPr>
          <w:rFonts w:ascii="Times New Roman" w:eastAsia="Calibri" w:hAnsi="Times New Roman" w:cs="Times New Roman"/>
          <w:sz w:val="20"/>
          <w:szCs w:val="20"/>
        </w:rPr>
        <w:t>egulate</w:t>
      </w:r>
      <w:r w:rsidRPr="005E31F0">
        <w:rPr>
          <w:rFonts w:ascii="Times New Roman" w:eastAsia="Calibri" w:hAnsi="Times New Roman" w:cs="Times New Roman"/>
          <w:sz w:val="20"/>
          <w:szCs w:val="20"/>
        </w:rPr>
        <w:t xml:space="preserve"> the expression of numerous proteins through </w:t>
      </w:r>
      <w:r w:rsidR="002D6673" w:rsidRPr="005E31F0">
        <w:rPr>
          <w:rFonts w:ascii="Times New Roman" w:eastAsia="Calibri" w:hAnsi="Times New Roman" w:cs="Times New Roman"/>
          <w:sz w:val="20"/>
          <w:szCs w:val="20"/>
        </w:rPr>
        <w:t>promoting messenger RN</w:t>
      </w:r>
      <w:r w:rsidR="005E31F0" w:rsidRPr="005E31F0">
        <w:rPr>
          <w:rFonts w:ascii="Times New Roman" w:eastAsia="Calibri" w:hAnsi="Times New Roman" w:cs="Times New Roman"/>
          <w:sz w:val="20"/>
          <w:szCs w:val="20"/>
        </w:rPr>
        <w:t>A (</w:t>
      </w:r>
      <w:r w:rsidR="002D6673" w:rsidRPr="005E31F0">
        <w:rPr>
          <w:rFonts w:ascii="Times New Roman" w:eastAsia="Calibri" w:hAnsi="Times New Roman" w:cs="Times New Roman"/>
          <w:sz w:val="20"/>
          <w:szCs w:val="20"/>
        </w:rPr>
        <w:t>mRNA) degradation, inhibiting mRNA translation, and affecting transcription by binding to the 3’-untranslated region of their target mRNA.</w:t>
      </w:r>
      <w:r w:rsidR="001A0EE3" w:rsidRPr="005E31F0">
        <w:rPr>
          <w:rFonts w:ascii="Times New Roman" w:eastAsia="Calibri" w:hAnsi="Times New Roman" w:cs="Times New Roman"/>
          <w:sz w:val="20"/>
          <w:szCs w:val="20"/>
        </w:rPr>
        <w:fldChar w:fldCharType="begin"/>
      </w:r>
      <w:r w:rsidR="00AB2FEC" w:rsidRPr="005E31F0">
        <w:rPr>
          <w:rFonts w:ascii="Times New Roman" w:eastAsia="Calibri" w:hAnsi="Times New Roman" w:cs="Times New Roman"/>
          <w:sz w:val="20"/>
          <w:szCs w:val="20"/>
        </w:rPr>
        <w:instrText xml:space="preserve"> ADDIN ZOTERO_ITEM CSL_CITATION {"citationID":"IPKv4yY4","properties":{"formattedCitation":"[7]","plainCitation":"[7]","noteIndex":0},"citationItems":[{"id":5440,"uris":["http://zotero.org/users/2937542/items/CBIQNS7Z"],"uri":["http://zotero.org/users/2937542/items/CBIQNS7Z"],"itemData":{"id":5440,"type":"article-journal","title":"MicroRNA signatures in human cancers","container-title":"Nature Reviews. Cancer","page":"857-866","volume":"6","issue":"11","source":"PubMed","abstract":"MicroRNA (miRNA) alterations are involved in the initiation and progression of human cancer. The causes of the widespread differential expression of miRNA genes in malignant compared with normal cells can be explained by the location of these genes in cancer-associated genomic regions, by epigenetic mechanisms and by alterations in the miRNA processing machinery. MiRNA-expression profiling of human tumours has identified signatures associated with diagnosis, staging, progression, prognosis and response to treatment. In addition, profiling has been exploited to identify miRNA genes that might represent downstream targets of activated oncogenic pathways, or that target protein-coding genes involved in cancer.","DOI":"10.1038/nrc1997","ISSN":"1474-175X","note":"PMID: 17060945","journalAbbreviation":"Nat. Rev. Cancer","language":"eng","author":[{"family":"Calin","given":"George A."},{"family":"Croce","given":"Carlo M."}],"issued":{"date-parts":[["2006",11]]}}}],"schema":"https://github.com/citation-style-language/schema/raw/master/csl-citation.json"} </w:instrText>
      </w:r>
      <w:r w:rsidR="001A0EE3" w:rsidRPr="005E31F0">
        <w:rPr>
          <w:rFonts w:ascii="Times New Roman" w:eastAsia="Calibri" w:hAnsi="Times New Roman" w:cs="Times New Roman"/>
          <w:sz w:val="20"/>
          <w:szCs w:val="20"/>
        </w:rPr>
        <w:fldChar w:fldCharType="separate"/>
      </w:r>
      <w:r w:rsidR="00AB2FEC" w:rsidRPr="005E31F0">
        <w:rPr>
          <w:rFonts w:ascii="Times New Roman" w:hAnsi="Times New Roman" w:cs="Times New Roman"/>
          <w:sz w:val="20"/>
          <w:szCs w:val="20"/>
        </w:rPr>
        <w:t>[7]</w:t>
      </w:r>
      <w:r w:rsidR="001A0EE3" w:rsidRPr="005E31F0">
        <w:rPr>
          <w:rFonts w:ascii="Times New Roman" w:eastAsia="Calibri" w:hAnsi="Times New Roman" w:cs="Times New Roman"/>
          <w:sz w:val="20"/>
          <w:szCs w:val="20"/>
        </w:rPr>
        <w:fldChar w:fldCharType="end"/>
      </w:r>
    </w:p>
    <w:p w:rsidR="0087019B" w:rsidRPr="005E31F0" w:rsidRDefault="00E5348F" w:rsidP="005517DD">
      <w:pPr>
        <w:bidi w:val="0"/>
        <w:snapToGrid w:val="0"/>
        <w:spacing w:after="0" w:line="240" w:lineRule="auto"/>
        <w:ind w:firstLine="425"/>
        <w:jc w:val="both"/>
        <w:rPr>
          <w:rFonts w:ascii="Times New Roman" w:eastAsia="Calibri" w:hAnsi="Times New Roman" w:cs="Times New Roman"/>
          <w:sz w:val="20"/>
          <w:szCs w:val="20"/>
        </w:rPr>
      </w:pPr>
      <w:r w:rsidRPr="005E31F0">
        <w:rPr>
          <w:rFonts w:ascii="Times New Roman" w:eastAsia="Calibri" w:hAnsi="Times New Roman" w:cs="Times New Roman"/>
          <w:sz w:val="20"/>
          <w:szCs w:val="20"/>
        </w:rPr>
        <w:t xml:space="preserve">It has </w:t>
      </w:r>
      <w:r w:rsidRPr="005E31F0">
        <w:rPr>
          <w:rFonts w:ascii="Times New Roman" w:eastAsia="Calibri" w:hAnsi="Times New Roman" w:cs="Times New Roman"/>
          <w:noProof/>
          <w:sz w:val="20"/>
          <w:szCs w:val="20"/>
        </w:rPr>
        <w:t xml:space="preserve">been </w:t>
      </w:r>
      <w:r w:rsidR="00090C59" w:rsidRPr="005E31F0">
        <w:rPr>
          <w:rFonts w:ascii="Times New Roman" w:eastAsia="Calibri" w:hAnsi="Times New Roman" w:cs="Times New Roman"/>
          <w:noProof/>
          <w:sz w:val="20"/>
          <w:szCs w:val="20"/>
        </w:rPr>
        <w:t>shown</w:t>
      </w:r>
      <w:r w:rsidR="001B5F0B">
        <w:rPr>
          <w:rFonts w:ascii="Times New Roman" w:eastAsia="Calibri" w:hAnsi="Times New Roman" w:cs="Times New Roman"/>
          <w:sz w:val="20"/>
          <w:szCs w:val="20"/>
        </w:rPr>
        <w:t xml:space="preserve"> </w:t>
      </w:r>
      <w:r w:rsidRPr="005E31F0">
        <w:rPr>
          <w:rFonts w:ascii="Times New Roman" w:eastAsia="Calibri" w:hAnsi="Times New Roman" w:cs="Times New Roman"/>
          <w:sz w:val="20"/>
          <w:szCs w:val="20"/>
        </w:rPr>
        <w:t xml:space="preserve">that miRNAs are involved in ovarian cancer </w:t>
      </w:r>
      <w:r w:rsidR="002F4A0D" w:rsidRPr="005E31F0">
        <w:rPr>
          <w:rFonts w:ascii="Times New Roman" w:eastAsia="Calibri" w:hAnsi="Times New Roman" w:cs="Times New Roman"/>
          <w:sz w:val="20"/>
          <w:szCs w:val="20"/>
        </w:rPr>
        <w:t>tumor genesis</w:t>
      </w:r>
      <w:r w:rsidR="00DB7A6A">
        <w:rPr>
          <w:rFonts w:ascii="Times New Roman" w:eastAsia="Calibri" w:hAnsi="Times New Roman" w:cs="Times New Roman"/>
          <w:sz w:val="20"/>
          <w:szCs w:val="20"/>
        </w:rPr>
        <w:t xml:space="preserve"> </w:t>
      </w:r>
      <w:r w:rsidR="00090C59" w:rsidRPr="005E31F0">
        <w:rPr>
          <w:rFonts w:ascii="Times New Roman" w:eastAsia="Calibri" w:hAnsi="Times New Roman" w:cs="Times New Roman"/>
          <w:sz w:val="20"/>
          <w:szCs w:val="20"/>
        </w:rPr>
        <w:t xml:space="preserve">through </w:t>
      </w:r>
      <w:r w:rsidRPr="005E31F0">
        <w:rPr>
          <w:rFonts w:ascii="Times New Roman" w:eastAsia="Calibri" w:hAnsi="Times New Roman" w:cs="Times New Roman"/>
          <w:sz w:val="20"/>
          <w:szCs w:val="20"/>
        </w:rPr>
        <w:t>malignant transformation, differentiation, proliferation</w:t>
      </w:r>
      <w:r w:rsidR="005517DD" w:rsidRPr="005E31F0">
        <w:rPr>
          <w:rFonts w:ascii="Times New Roman" w:eastAsia="Calibri" w:hAnsi="Times New Roman" w:cs="Times New Roman"/>
          <w:sz w:val="20"/>
          <w:szCs w:val="20"/>
        </w:rPr>
        <w:t>,</w:t>
      </w:r>
      <w:r w:rsidR="005517DD">
        <w:rPr>
          <w:rFonts w:ascii="Times New Roman" w:eastAsia="Calibri" w:hAnsi="Times New Roman" w:cs="Times New Roman"/>
          <w:sz w:val="20"/>
          <w:szCs w:val="20"/>
        </w:rPr>
        <w:t xml:space="preserve"> </w:t>
      </w:r>
      <w:r w:rsidR="005517DD" w:rsidRPr="005E31F0">
        <w:rPr>
          <w:rFonts w:ascii="Times New Roman" w:eastAsia="Calibri" w:hAnsi="Times New Roman" w:cs="Times New Roman"/>
          <w:noProof/>
          <w:sz w:val="20"/>
          <w:szCs w:val="20"/>
        </w:rPr>
        <w:t>a</w:t>
      </w:r>
      <w:r w:rsidRPr="005E31F0">
        <w:rPr>
          <w:rFonts w:ascii="Times New Roman" w:eastAsia="Calibri" w:hAnsi="Times New Roman" w:cs="Times New Roman"/>
          <w:noProof/>
          <w:sz w:val="20"/>
          <w:szCs w:val="20"/>
        </w:rPr>
        <w:t>nd</w:t>
      </w:r>
      <w:r w:rsidRPr="005E31F0">
        <w:rPr>
          <w:rFonts w:ascii="Times New Roman" w:eastAsia="Calibri" w:hAnsi="Times New Roman" w:cs="Times New Roman"/>
          <w:sz w:val="20"/>
          <w:szCs w:val="20"/>
        </w:rPr>
        <w:t xml:space="preserve"> apoptosis.</w:t>
      </w:r>
      <w:r w:rsidR="001A0EE3" w:rsidRPr="005E31F0">
        <w:rPr>
          <w:rFonts w:ascii="Times New Roman" w:eastAsia="Calibri" w:hAnsi="Times New Roman" w:cs="Times New Roman"/>
          <w:sz w:val="20"/>
          <w:szCs w:val="20"/>
        </w:rPr>
        <w:fldChar w:fldCharType="begin"/>
      </w:r>
      <w:r w:rsidR="001D4DD1" w:rsidRPr="005E31F0">
        <w:rPr>
          <w:rFonts w:ascii="Times New Roman" w:eastAsia="Calibri" w:hAnsi="Times New Roman" w:cs="Times New Roman"/>
          <w:sz w:val="20"/>
          <w:szCs w:val="20"/>
        </w:rPr>
        <w:instrText xml:space="preserve"> ADDIN ZOTERO_ITEM CSL_CITATION {"citationID":"ZN1zYytz","properties":{"formattedCitation":"[8,9]","plainCitation":"[8,9]","noteIndex":0},"citationItems":[{"id":5445,"uris":["http://zotero.org/users/2937542/items/HMLHQN5P"],"uri":["http://zotero.org/users/2937542/items/HMLHQN5P"],"itemData":{"id":5445,"type":"article-journal","title":"microRNA and stem cell function","container-title":"Cell and tissue research","page":"57-66","volume":"331","issue":"1","source":"PubMed Central","abstract":"The identification and characterization of stem cells for various tissues has led to a greater understanding of development, tissue maintenance, and cancer pathology. Stem cells possess the ability to divide throughout their life and to produce differentiated daughter cells while maintaining a population of undifferentiated cells that remain in the stem cell niche and that retain stem cell identity. Many cancers also have small populations of cells with stem cell characteristics. These cells have been called cancer stem cells and are a likely cause of relapse in cancer patients. Understanding the biology of stem cells and cancer stem cells offers great promise in the fields of regenerative medicine and cancer treatment. microRNAs (miRNAs) are emerging as important regulators of post-transcriptional gene expression and are considered crucial for proper stem cell maintenance and function. miRNAs have also been strongly implicated in the development and pathology of cancer. In this review, we discuss the characteristics of various stem cell types, including cancer stem cells, and the importance of miRNAs therein.","DOI":"10.1007/s00441-007-0530-3","ISSN":"0302-766X","note":"PMID: 17987317\nPMCID: PMC2925125","journalAbbreviation":"Cell Tissue Res","author":[{"family":"Hatfield","given":"Steven"},{"family":"Ruohola-Baker","given":"Hannele"}],"issued":{"date-parts":[["2008",1]]}},"label":"page"},{"id":5448,"uris":["http://zotero.org/users/2937542/items/W4L59DTS"],"uri":["http://zotero.org/users/2937542/items/W4L59DTS"],"itemData":{"id":5448,"type":"article-journal","title":"MicroRNA sequence polymorphisms and the risk of different types of cancer","container-title":"Scientific Reports","page":"3648","volume":"4","source":"PubMed","abstract":"MicroRNAs (miRNAs) participate in diverse biological pathways and may act as oncogenes or tumor suppressors. Single nucleotide polymorphisms (SNPs) in miRNAs (MirSNPs) might promote carcinogenesis by affecting miRNA function and/or maturation; however, the association between MirSNPs reported and cancer risk remain inconsistent. Here, we investigated the association between nine common MirSNPs and cancer risk using data from large scale case-control studies. Eight precursor-miRNA (pre-miRNA) SNPs (rs2043556/miR-605, rs3746444/miR-499a/b, rs4919510/miR-608, rs2910164/miR-146a, rs11614913/miR-196a2, rs895819/miR-27a, rs2292832/miR-149, rs6505162/miR-423) and one primary-miRNA (pri-miRNA) SNP (rs1834306/miR-100) were analyzed in 16399 cases and 21779 controls from seven published studies in eight common cancers. With a novel statistic, Cross phenotype meta-analysis (CPMA) of the association of MirSNPs with multiple phenotypes indicated rs2910164 C (P = 1.11E-03), rs2043556 C (P = 0.0165), rs6505162 C (P = 2.05E-03) and rs895819 (P = 0.0284) were associated with a significant overall risk of cancer. In conclusion, MirSNPs might affect an individual's susceptibility to various types of cancer.","DOI":"10.1038/srep03648","ISSN":"2045-2322","note":"PMID: 24413317\nPMCID: PMC5379157","journalAbbreviation":"Sci Rep","language":"eng","author":[{"family":"Hu","given":"Ye"},{"family":"Yu","given":"Chen-Yang"},{"family":"Wang","given":"Ji-Lin"},{"family":"Guan","given":"Jian"},{"family":"Chen","given":"Hao-Yan"},{"family":"Fang","given":"Jing-Yuan"}],"issued":{"date-parts":[["2014",1,13]]}},"label":"page"}],"schema":"https://github.com/citation-style-language/schema/raw/master/csl-citation.json"} </w:instrText>
      </w:r>
      <w:r w:rsidR="001A0EE3" w:rsidRPr="005E31F0">
        <w:rPr>
          <w:rFonts w:ascii="Times New Roman" w:eastAsia="Calibri" w:hAnsi="Times New Roman" w:cs="Times New Roman"/>
          <w:sz w:val="20"/>
          <w:szCs w:val="20"/>
        </w:rPr>
        <w:fldChar w:fldCharType="separate"/>
      </w:r>
      <w:r w:rsidR="001D4DD1" w:rsidRPr="005E31F0">
        <w:rPr>
          <w:rFonts w:ascii="Times New Roman" w:hAnsi="Times New Roman" w:cs="Times New Roman"/>
          <w:sz w:val="20"/>
          <w:szCs w:val="20"/>
        </w:rPr>
        <w:t>[8,9]</w:t>
      </w:r>
      <w:r w:rsidR="001A0EE3" w:rsidRPr="005E31F0">
        <w:rPr>
          <w:rFonts w:ascii="Times New Roman" w:eastAsia="Calibri" w:hAnsi="Times New Roman" w:cs="Times New Roman"/>
          <w:sz w:val="20"/>
          <w:szCs w:val="20"/>
        </w:rPr>
        <w:fldChar w:fldCharType="end"/>
      </w:r>
      <w:r w:rsidR="002867FB" w:rsidRPr="005E31F0">
        <w:rPr>
          <w:rFonts w:ascii="Times New Roman" w:eastAsia="Calibri" w:hAnsi="Times New Roman" w:cs="Times New Roman"/>
          <w:sz w:val="20"/>
          <w:szCs w:val="20"/>
        </w:rPr>
        <w:t xml:space="preserve"> Also, s</w:t>
      </w:r>
      <w:r w:rsidR="003A1223" w:rsidRPr="005E31F0">
        <w:rPr>
          <w:rFonts w:ascii="Times New Roman" w:eastAsia="Calibri" w:hAnsi="Times New Roman" w:cs="Times New Roman"/>
          <w:sz w:val="20"/>
          <w:szCs w:val="20"/>
        </w:rPr>
        <w:t>ingle nucleotide polymorphisms (SNPs) or mutations in the miRNA genes may influence the property and expression of the miRNAs.</w:t>
      </w:r>
      <w:r w:rsidR="001A0EE3" w:rsidRPr="005E31F0">
        <w:rPr>
          <w:rFonts w:ascii="Times New Roman" w:eastAsia="Calibri" w:hAnsi="Times New Roman" w:cs="Times New Roman"/>
          <w:sz w:val="20"/>
          <w:szCs w:val="20"/>
        </w:rPr>
        <w:fldChar w:fldCharType="begin"/>
      </w:r>
      <w:r w:rsidR="001D4DD1" w:rsidRPr="005E31F0">
        <w:rPr>
          <w:rFonts w:ascii="Times New Roman" w:eastAsia="Calibri" w:hAnsi="Times New Roman" w:cs="Times New Roman"/>
          <w:sz w:val="20"/>
          <w:szCs w:val="20"/>
        </w:rPr>
        <w:instrText xml:space="preserve"> ADDIN ZOTERO_ITEM CSL_CITATION {"citationID":"WEDLLCdA","properties":{"formattedCitation":"[10]","plainCitation":"[10]","noteIndex":0},"citationItems":[{"id":5442,"uris":["http://zotero.org/users/2937542/items/85SZ8SBB"],"uri":["http://zotero.org/users/2937542/items/85SZ8SBB"],"itemData":{"id":5442,"type":"article-journal","title":"Human polymorphism at microRNAs and microRNA target sites","container-title":"Proceedings of the National Academy of Sciences of the United States of America","page":"3300-3305","volume":"104","issue":"9","source":"PubMed Central","abstract":"MicroRNAs (miRNAs) function as endogenous translational repressors of protein-coding genes in animals by binding to target sites in the 3′ UTRs of mRNAs. Because a single nucleotide change in the sequence of a target site can affect miRNA regulation, naturally occurring SNPs in target sites are candidates for functional variation that may be of interest for biomedical applications and evolutionary studies. However, little is known to date about variation among humans at miRNAs and their target sites. In this study, we analyzed publicly available SNP data in context with miRNAs and their target sites throughout the human genome, and we found a relatively low level of variation in functional regions of miRNAs, but an appreciable level of variation at target sites. Approximately 400 SNPs were found at experimentally verified target sites or predicted target sites that are otherwise evolutionarily conserved across mammals. Moreover, ≈250 SNPs potentially create novel target sites for miRNAs in humans. If some variants have functional effects, they might confer phenotypic differences among humans. Although the majority of these SNPs appear to be evolving under neutrality, interestingly, some of these SNPs are found at relatively high population frequencies even in experimentally verified targets, and a few variants are associated with atypically long-range haplotypes that may have been subject to recent positive selection.","DOI":"10.1073/pnas.0611347104","ISSN":"0027-8424","note":"PMID: 17360642\nPMCID: PMC1805605","journalAbbreviation":"Proc Natl Acad Sci U S A","author":[{"family":"Saunders","given":"Matthew A."},{"family":"Liang","given":"Han"},{"family":"Li","given":"Wen-Hsiung"}],"issued":{"date-parts":[["2007",2,27]]}}}],"schema":"https://github.com/citation-style-language/schema/raw/master/csl-citation.json"} </w:instrText>
      </w:r>
      <w:r w:rsidR="001A0EE3" w:rsidRPr="005E31F0">
        <w:rPr>
          <w:rFonts w:ascii="Times New Roman" w:eastAsia="Calibri" w:hAnsi="Times New Roman" w:cs="Times New Roman"/>
          <w:sz w:val="20"/>
          <w:szCs w:val="20"/>
        </w:rPr>
        <w:fldChar w:fldCharType="separate"/>
      </w:r>
      <w:r w:rsidR="001D4DD1" w:rsidRPr="005E31F0">
        <w:rPr>
          <w:rFonts w:ascii="Times New Roman" w:hAnsi="Times New Roman" w:cs="Times New Roman"/>
          <w:sz w:val="20"/>
          <w:szCs w:val="20"/>
        </w:rPr>
        <w:t>[10]</w:t>
      </w:r>
      <w:r w:rsidR="001A0EE3" w:rsidRPr="005E31F0">
        <w:rPr>
          <w:rFonts w:ascii="Times New Roman" w:eastAsia="Calibri" w:hAnsi="Times New Roman" w:cs="Times New Roman"/>
          <w:sz w:val="20"/>
          <w:szCs w:val="20"/>
        </w:rPr>
        <w:fldChar w:fldCharType="end"/>
      </w:r>
      <w:r w:rsidR="006920A5" w:rsidRPr="005E31F0">
        <w:rPr>
          <w:rFonts w:ascii="Times New Roman" w:eastAsia="Calibri" w:hAnsi="Times New Roman" w:cs="Times New Roman"/>
          <w:sz w:val="20"/>
          <w:szCs w:val="20"/>
        </w:rPr>
        <w:t xml:space="preserve">The rs11614913 polymorphism of miR-196a2 has been found to affect </w:t>
      </w:r>
      <w:r w:rsidR="00C7152A" w:rsidRPr="005E31F0">
        <w:rPr>
          <w:rFonts w:ascii="Times New Roman" w:eastAsia="Calibri" w:hAnsi="Times New Roman" w:cs="Times New Roman"/>
          <w:sz w:val="20"/>
          <w:szCs w:val="20"/>
        </w:rPr>
        <w:t>its</w:t>
      </w:r>
      <w:r w:rsidR="001B5F0B">
        <w:rPr>
          <w:rFonts w:ascii="Times New Roman" w:eastAsia="Calibri" w:hAnsi="Times New Roman" w:cs="Times New Roman"/>
          <w:noProof/>
          <w:sz w:val="20"/>
          <w:szCs w:val="20"/>
        </w:rPr>
        <w:t xml:space="preserve"> </w:t>
      </w:r>
      <w:r w:rsidR="006920A5" w:rsidRPr="005E31F0">
        <w:rPr>
          <w:rFonts w:ascii="Times New Roman" w:eastAsia="Calibri" w:hAnsi="Times New Roman" w:cs="Times New Roman"/>
          <w:noProof/>
          <w:sz w:val="20"/>
          <w:szCs w:val="20"/>
        </w:rPr>
        <w:t>expression</w:t>
      </w:r>
      <w:r w:rsidR="006920A5" w:rsidRPr="005E31F0">
        <w:rPr>
          <w:rFonts w:ascii="Times New Roman" w:eastAsia="Calibri" w:hAnsi="Times New Roman" w:cs="Times New Roman"/>
          <w:sz w:val="20"/>
          <w:szCs w:val="20"/>
        </w:rPr>
        <w:t xml:space="preserve"> and </w:t>
      </w:r>
      <w:r w:rsidR="006920A5" w:rsidRPr="005E31F0">
        <w:rPr>
          <w:rFonts w:ascii="Times New Roman" w:eastAsia="Calibri" w:hAnsi="Times New Roman" w:cs="Times New Roman"/>
          <w:noProof/>
          <w:sz w:val="20"/>
          <w:szCs w:val="20"/>
        </w:rPr>
        <w:t>is associated</w:t>
      </w:r>
      <w:r w:rsidR="006920A5" w:rsidRPr="005E31F0">
        <w:rPr>
          <w:rFonts w:ascii="Times New Roman" w:eastAsia="Calibri" w:hAnsi="Times New Roman" w:cs="Times New Roman"/>
          <w:sz w:val="20"/>
          <w:szCs w:val="20"/>
        </w:rPr>
        <w:t xml:space="preserve"> with carcinogenesis</w:t>
      </w:r>
      <w:r w:rsidR="00253D9B">
        <w:rPr>
          <w:rFonts w:ascii="Times New Roman" w:eastAsia="Calibri" w:hAnsi="Times New Roman" w:cs="Times New Roman"/>
          <w:sz w:val="20"/>
          <w:szCs w:val="20"/>
        </w:rPr>
        <w:t xml:space="preserve"> </w:t>
      </w:r>
      <w:r w:rsidR="006920A5" w:rsidRPr="005E31F0">
        <w:rPr>
          <w:rFonts w:ascii="Times New Roman" w:eastAsia="Calibri" w:hAnsi="Times New Roman" w:cs="Times New Roman"/>
          <w:sz w:val="20"/>
          <w:szCs w:val="20"/>
        </w:rPr>
        <w:t>in several types of cancer.</w:t>
      </w:r>
      <w:r w:rsidR="001A0EE3" w:rsidRPr="005E31F0">
        <w:rPr>
          <w:rFonts w:ascii="Times New Roman" w:eastAsia="Calibri" w:hAnsi="Times New Roman" w:cs="Times New Roman"/>
          <w:sz w:val="20"/>
          <w:szCs w:val="20"/>
        </w:rPr>
        <w:fldChar w:fldCharType="begin"/>
      </w:r>
      <w:r w:rsidR="005D75AF" w:rsidRPr="005E31F0">
        <w:rPr>
          <w:rFonts w:ascii="Times New Roman" w:eastAsia="Calibri" w:hAnsi="Times New Roman" w:cs="Times New Roman"/>
          <w:sz w:val="20"/>
          <w:szCs w:val="20"/>
        </w:rPr>
        <w:instrText xml:space="preserve"> ADDIN ZOTERO_ITEM CSL_CITATION {"citationID":"ebbmCgop","properties":{"formattedCitation":"[11\\uc0\\u8211{}13]","plainCitation":"[11–13]","noteIndex":0},"citationItems":[{"id":5452,"uris":["http://zotero.org/users/2937542/items/H32FKGA6"],"uri":["http://zotero.org/users/2937542/items/H32FKGA6"],"itemData":{"id":5452,"type":"article-journal","title":"Meta-analysis of the association between a polymorphism in microRNA-196a2 and susceptibility to colorectal cancer","container-title":"Onkologie","page":"560-565","volume":"36","issue":"10","source":"PubMed","abstract":"BACKGROUND/AIMS: To accurately evaluate the impact of the C/T polymorphism in microRNA (miRNA)-196a2 on the colorectal cancer (CRC) risk, by meta-analysis.\nMETHODS: An electronic search for articles was conducted in PubMed, EMBASE, ISI Web of Science, and the Cochrane Library. The pooled odds ratio (OR) and its 95% confidence interval (CI) were used to assess the association through meta-analysis.\nRESULTS: 5 studies were used for analysis. The results showed a significant association between the miRNA-196a2 C/T polymorphism and CRC risk in the genetic models (C vs. T: OR = 1.168, 95% CI = 1.106-1.282, p = 0.001; CC vs. TT: OR = 1.368, 95% CI = 1.132-1.654, p = 0.001; TC/CC vs. TT: OR = 1.206, 95% = CI 1.035-1.405, p = 0.016; CC vs.\nTC/TT: OR = 1.254, 95% CI = 1.077-1.461, p = 0.004), with the exception of the TC-versus-TT model (TC vs. TT: OR = 1.130, 95% CI = 0.961-1.329, p = 0.138). In a subgroup analysis based on ethnicity, we identified a significant overrepresentation of the polymorphism in individuals of Asian ethnicity.\nCONCLUSION: This meta-analysis indicates a significant association between the miRNA-196a2 polymorphism and CRC risk.","DOI":"10.1159/000355158","ISSN":"1423-0240","note":"PMID: 24107909","journalAbbreviation":"Onkologie","language":"eng","author":[{"family":"Shi","given":"Ke-Qing"},{"family":"Lin","given":"Zhuo"},{"family":"Li","given":"De-Wei"},{"family":"Fang","given":"Yu-Xiao"},{"family":"Gao","given":"Jian"},{"family":"Deng","given":"Zhu-Jun"},{"family":"Chen","given":"Li"},{"family":"Li","given":"Gui-Ling"},{"family":"Wu","given":"Jian-Min"},{"family":"Tang","given":"Kai-Fu"}],"issued":{"date-parts":[["2013"]]}},"label":"page"},{"id":5454,"uris":["http://zotero.org/users/2937542/items/TWFHKNPF"],"uri":["http://zotero.org/users/2937542/items/TWFHKNPF"],"itemData":{"id":5454,"type":"article-journal","title":"A functional genetic variant in microRNA-196a2 is associated with increased susceptibility of lung cancer in Chinese","container-title":"Cancer Epidemiology, Biomarkers &amp; Prevention: A Publication of the American Association for Cancer Research, Cosponsored by the American Society of Preventive Oncology","page":"1183-1187","volume":"18","issue":"4","source":"PubMed","abstract":"microRNAs (miRNA) are a new class of non-protein-coding, small RNAs that function as tumor suppressors or oncogenes. They participate in diverse biological pathways and function as gene regulators. Recently, we conducted a survey of common single nucleotide polymorphisms (SNP) in miRNA sequences and reported that, among four SNPs (rs2910164, rs2292832, rs11614913, and rs3746444) in pre-miRNAs, rs11614913 in miR-196a2 might affect mature miR-196a expression and target mRNA-binding activity and was significantly associated with non-small cell lung cancer survival. However, it remains largely unknown whether miRNA SNPs may alter lung cancer susceptibility. In the current study, we evaluated associations between the above four SNPs in pre-miRNAs and lung cancer susceptibility in a case-control study of 1,058 incident lung cancer patients and 1,035 cancer-free controls in a Chinese population. We found that miR-196a2 rs11614913 variant homozygote CC was associated with approximately 25% significantly increased risk of lung cancer compared with their wild-type homozygote TT and heterozygote TC (odds ratio, 1.25; 95% confidence interval, 1.01-1.54). However, no significant effects were observed on the association between the other three SNPs and lung cancer risk. These findings suggest that functional SNP rs11614913 in miR-196a2 could also contribute to lung cancer susceptibility.","DOI":"10.1158/1055-9965.EPI-08-0814","ISSN":"1055-9965","note":"PMID: 19293314","journalAbbreviation":"Cancer Epidemiol. Biomarkers Prev.","language":"eng","author":[{"family":"Tian","given":"Tian"},{"family":"Shu","given":"Yongqian"},{"family":"Chen","given":"Jiaping"},{"family":"Hu","given":"Zhibin"},{"family":"Xu","given":"Lin"},{"family":"Jin","given":"Guangfu"},{"family":"Liang","given":"Jie"},{"family":"Liu","given":"Ping"},{"family":"Zhou","given":"Xiaoyi"},{"family":"Miao","given":"Ruifen"},{"family":"Ma","given":"Hongxia"},{"family":"Chen","given":"Yijiang"},{"family":"Shen","given":"Hongbing"}],"issued":{"date-parts":[["2009",4]]}},"label":"page"},{"id":5456,"uris":["http://zotero.org/users/2937542/items/GF6LCAY4"],"uri":["http://zotero.org/users/2937542/items/GF6LCAY4"],"itemData":{"id":5456,"type":"article-journal","title":"Association of microRNA-196a-2 gene polymorphism with gastric cancer risk in a Chinese population","container-title":"Digestive Diseases and Sciences","page":"2288-2293","volume":"55","issue":"8","source":"PubMed","abstract":"BACKGROUND: It has been proposed that single nucleotide polymorphisms (SNPs) in microRNAs (miRNAs) could affect the expression of the miRNA and contribute to the susceptibility of human tumors. However, the role of genetic variant (T/C) in miR-196a-2 in gastric cancer susceptibility is still unknown.\nOBJECTIVES: To evaluate the association between genetic polymorphism of miR-196a-2 (rs11614913) and risk of gastric cancer, a hospital-based case-control study was conducted in a Chinese population.\nMETHODS: The miR-196a-2 polymorphism was determined using the method of polymerase chain reaction (PCR)-restriction fragment length polymorphism (RFLP) in 213 gastric cancer patients and 213 age- and sex-matched controls.\nRESULTS: In the present study, we found that a significantly increased risk of gastric cancer in subjects with the variant homozygote CC of miR-196a-2 compared with wild-type homozygote TT and heterozygote CT carriers (adjusted odds ratio (OR) = 1.57, 95% confidence interval (CI) = 1.03-2.39, P = 0.038). Stratified analyses indicated that the variant homozygote CC genotype had a strong association with lymph node metastasis of gastric cancer (adjusted OR = 2.25, 95% CI = 1.21-4.18, P = 0.011).\nCONCLUSIONS: These findings suggest that the genetic variant within miR-196a-2 could play an important role in the development and progression of gastric cancer. We expect the findings may be helpful to better understand the mechanism of gastric carcinogenesis.","DOI":"10.1007/s10620-009-1007-x","ISSN":"1573-2568","note":"PMID: 19834808","journalAbbreviation":"Dig. Dis. Sci.","language":"eng","author":[{"family":"Peng","given":"Sheng"},{"family":"Kuang","given":"Zhongshen"},{"family":"Sheng","given":"Chenyi"},{"family":"Zhang","given":"Yan"},{"family":"Xu","given":"Hang"},{"family":"Cheng","given":"Qinghong"}],"issued":{"date-parts":[["2010",8]]}},"label":"page"}],"schema":"https://github.com/citation-style-language/schema/raw/master/csl-citation.json"} </w:instrText>
      </w:r>
      <w:r w:rsidR="001A0EE3" w:rsidRPr="005E31F0">
        <w:rPr>
          <w:rFonts w:ascii="Times New Roman" w:eastAsia="Calibri" w:hAnsi="Times New Roman" w:cs="Times New Roman"/>
          <w:sz w:val="20"/>
          <w:szCs w:val="20"/>
        </w:rPr>
        <w:fldChar w:fldCharType="separate"/>
      </w:r>
      <w:r w:rsidR="005D75AF" w:rsidRPr="005E31F0">
        <w:rPr>
          <w:rFonts w:ascii="Times New Roman" w:hAnsi="Times New Roman" w:cs="Times New Roman"/>
          <w:sz w:val="20"/>
          <w:szCs w:val="20"/>
        </w:rPr>
        <w:t>[11–13]</w:t>
      </w:r>
      <w:r w:rsidR="001A0EE3" w:rsidRPr="005E31F0">
        <w:rPr>
          <w:rFonts w:ascii="Times New Roman" w:eastAsia="Calibri" w:hAnsi="Times New Roman" w:cs="Times New Roman"/>
          <w:sz w:val="20"/>
          <w:szCs w:val="20"/>
        </w:rPr>
        <w:fldChar w:fldCharType="end"/>
      </w:r>
    </w:p>
    <w:p w:rsidR="0051135C" w:rsidRPr="005E31F0" w:rsidRDefault="0051135C" w:rsidP="005517DD">
      <w:pPr>
        <w:bidi w:val="0"/>
        <w:snapToGrid w:val="0"/>
        <w:spacing w:after="0" w:line="240" w:lineRule="auto"/>
        <w:ind w:firstLine="425"/>
        <w:jc w:val="both"/>
        <w:rPr>
          <w:rFonts w:ascii="Times New Roman" w:eastAsia="Calibri" w:hAnsi="Times New Roman" w:cs="Times New Roman"/>
          <w:b/>
          <w:sz w:val="20"/>
          <w:szCs w:val="20"/>
          <w:u w:val="single"/>
        </w:rPr>
      </w:pPr>
      <w:r w:rsidRPr="005E31F0">
        <w:rPr>
          <w:rFonts w:ascii="Times New Roman" w:eastAsia="Calibri" w:hAnsi="Times New Roman" w:cs="Times New Roman"/>
          <w:noProof/>
          <w:sz w:val="20"/>
          <w:szCs w:val="20"/>
        </w:rPr>
        <w:t>Th</w:t>
      </w:r>
      <w:r w:rsidR="0087391E" w:rsidRPr="005E31F0">
        <w:rPr>
          <w:rFonts w:ascii="Times New Roman" w:eastAsia="Calibri" w:hAnsi="Times New Roman" w:cs="Times New Roman"/>
          <w:noProof/>
          <w:sz w:val="20"/>
          <w:szCs w:val="20"/>
        </w:rPr>
        <w:t>is study aim</w:t>
      </w:r>
      <w:r w:rsidRPr="005E31F0">
        <w:rPr>
          <w:rFonts w:ascii="Times New Roman" w:eastAsia="Calibri" w:hAnsi="Times New Roman" w:cs="Times New Roman"/>
          <w:noProof/>
          <w:sz w:val="20"/>
          <w:szCs w:val="20"/>
        </w:rPr>
        <w:t>s</w:t>
      </w:r>
      <w:r w:rsidRPr="005E31F0">
        <w:rPr>
          <w:rFonts w:ascii="Times New Roman" w:eastAsia="Calibri" w:hAnsi="Times New Roman" w:cs="Times New Roman"/>
          <w:sz w:val="20"/>
          <w:szCs w:val="20"/>
        </w:rPr>
        <w:t xml:space="preserve"> to investigate the association between miR-196a-2 (rs11614913) SNP and ovarian cancer risk in a group of Egyptian patients and whether there is an association between this polymorphism and </w:t>
      </w:r>
      <w:r w:rsidR="002F4A0D" w:rsidRPr="005E31F0">
        <w:rPr>
          <w:rFonts w:ascii="Times New Roman" w:eastAsia="Calibri" w:hAnsi="Times New Roman" w:cs="Times New Roman"/>
          <w:sz w:val="20"/>
          <w:szCs w:val="20"/>
        </w:rPr>
        <w:t>clinic pathological</w:t>
      </w:r>
      <w:r w:rsidRPr="005E31F0">
        <w:rPr>
          <w:rFonts w:ascii="Times New Roman" w:eastAsia="Calibri" w:hAnsi="Times New Roman" w:cs="Times New Roman"/>
          <w:sz w:val="20"/>
          <w:szCs w:val="20"/>
        </w:rPr>
        <w:t xml:space="preserve"> </w:t>
      </w:r>
      <w:r w:rsidR="001A464F" w:rsidRPr="005E31F0">
        <w:rPr>
          <w:rFonts w:ascii="Times New Roman" w:eastAsia="Calibri" w:hAnsi="Times New Roman" w:cs="Times New Roman"/>
          <w:sz w:val="20"/>
          <w:szCs w:val="20"/>
        </w:rPr>
        <w:t>characteristics</w:t>
      </w:r>
      <w:r w:rsidRPr="005E31F0">
        <w:rPr>
          <w:rFonts w:ascii="Times New Roman" w:eastAsia="Calibri" w:hAnsi="Times New Roman" w:cs="Times New Roman"/>
          <w:sz w:val="20"/>
          <w:szCs w:val="20"/>
        </w:rPr>
        <w:t xml:space="preserve"> in the</w:t>
      </w:r>
      <w:r w:rsidR="001A464F" w:rsidRPr="005E31F0">
        <w:rPr>
          <w:rFonts w:ascii="Times New Roman" w:eastAsia="Calibri" w:hAnsi="Times New Roman" w:cs="Times New Roman"/>
          <w:sz w:val="20"/>
          <w:szCs w:val="20"/>
        </w:rPr>
        <w:t>se</w:t>
      </w:r>
      <w:r w:rsidRPr="005E31F0">
        <w:rPr>
          <w:rFonts w:ascii="Times New Roman" w:eastAsia="Calibri" w:hAnsi="Times New Roman" w:cs="Times New Roman"/>
          <w:sz w:val="20"/>
          <w:szCs w:val="20"/>
        </w:rPr>
        <w:t xml:space="preserve"> patients. </w:t>
      </w:r>
    </w:p>
    <w:p w:rsidR="008F2014" w:rsidRPr="005E31F0" w:rsidRDefault="0006120D" w:rsidP="005517DD">
      <w:pPr>
        <w:tabs>
          <w:tab w:val="center" w:pos="4153"/>
          <w:tab w:val="left" w:pos="4841"/>
          <w:tab w:val="left" w:pos="5580"/>
        </w:tabs>
        <w:bidi w:val="0"/>
        <w:snapToGrid w:val="0"/>
        <w:spacing w:after="0" w:line="240" w:lineRule="auto"/>
        <w:jc w:val="both"/>
        <w:rPr>
          <w:rFonts w:ascii="Times New Roman" w:eastAsia="Calibri" w:hAnsi="Times New Roman" w:cs="Times New Roman"/>
          <w:b/>
          <w:sz w:val="20"/>
          <w:szCs w:val="20"/>
        </w:rPr>
      </w:pPr>
      <w:r w:rsidRPr="005E31F0">
        <w:rPr>
          <w:rFonts w:ascii="Times New Roman" w:eastAsia="Calibri" w:hAnsi="Times New Roman" w:cs="Times New Roman"/>
          <w:b/>
          <w:sz w:val="20"/>
          <w:szCs w:val="20"/>
        </w:rPr>
        <w:lastRenderedPageBreak/>
        <w:t xml:space="preserve">2. </w:t>
      </w:r>
      <w:r w:rsidR="00C55C45" w:rsidRPr="005E31F0">
        <w:rPr>
          <w:rFonts w:ascii="Times New Roman" w:eastAsia="Calibri" w:hAnsi="Times New Roman" w:cs="Times New Roman"/>
          <w:b/>
          <w:sz w:val="20"/>
          <w:szCs w:val="20"/>
        </w:rPr>
        <w:t>Patients and Methods</w:t>
      </w:r>
    </w:p>
    <w:p w:rsidR="001C4F56" w:rsidRPr="005E31F0" w:rsidRDefault="00C55C45" w:rsidP="005517DD">
      <w:pPr>
        <w:bidi w:val="0"/>
        <w:snapToGrid w:val="0"/>
        <w:spacing w:after="0" w:line="240" w:lineRule="auto"/>
        <w:jc w:val="both"/>
        <w:rPr>
          <w:rFonts w:ascii="Times New Roman" w:eastAsia="Calibri" w:hAnsi="Times New Roman" w:cs="Times New Roman"/>
          <w:b/>
          <w:sz w:val="20"/>
          <w:szCs w:val="20"/>
        </w:rPr>
      </w:pPr>
      <w:r w:rsidRPr="005E31F0">
        <w:rPr>
          <w:rFonts w:ascii="Times New Roman" w:eastAsia="Calibri" w:hAnsi="Times New Roman" w:cs="Times New Roman"/>
          <w:b/>
          <w:sz w:val="20"/>
          <w:szCs w:val="20"/>
        </w:rPr>
        <w:t>Patients:</w:t>
      </w:r>
    </w:p>
    <w:p w:rsidR="008F2014" w:rsidRPr="005E31F0" w:rsidRDefault="00C55C45" w:rsidP="005517DD">
      <w:pPr>
        <w:bidi w:val="0"/>
        <w:snapToGrid w:val="0"/>
        <w:spacing w:after="0" w:line="240" w:lineRule="auto"/>
        <w:ind w:firstLine="425"/>
        <w:jc w:val="both"/>
        <w:rPr>
          <w:rFonts w:ascii="Times New Roman" w:eastAsia="Calibri" w:hAnsi="Times New Roman" w:cs="Times New Roman"/>
          <w:b/>
          <w:sz w:val="20"/>
          <w:szCs w:val="20"/>
        </w:rPr>
      </w:pPr>
      <w:r w:rsidRPr="005E31F0">
        <w:rPr>
          <w:rFonts w:ascii="Times New Roman" w:eastAsia="Calibri" w:hAnsi="Times New Roman" w:cs="Times New Roman"/>
          <w:sz w:val="20"/>
          <w:szCs w:val="20"/>
        </w:rPr>
        <w:t xml:space="preserve">This retrospective study </w:t>
      </w:r>
      <w:r w:rsidRPr="005E31F0">
        <w:rPr>
          <w:rFonts w:ascii="Times New Roman" w:eastAsia="Calibri" w:hAnsi="Times New Roman" w:cs="Times New Roman"/>
          <w:noProof/>
          <w:sz w:val="20"/>
          <w:szCs w:val="20"/>
        </w:rPr>
        <w:t>was performed</w:t>
      </w:r>
      <w:r w:rsidRPr="005E31F0">
        <w:rPr>
          <w:rFonts w:ascii="Times New Roman" w:eastAsia="Calibri" w:hAnsi="Times New Roman" w:cs="Times New Roman"/>
          <w:sz w:val="20"/>
          <w:szCs w:val="20"/>
        </w:rPr>
        <w:t xml:space="preserve"> at the National Cancer Institute; Cairo University, Egypt during the period from September 2015 to August 2017 on 100 female subjects</w:t>
      </w:r>
      <w:r w:rsidR="00D32037" w:rsidRPr="005E31F0">
        <w:rPr>
          <w:rFonts w:ascii="Times New Roman" w:eastAsia="Calibri" w:hAnsi="Times New Roman" w:cs="Times New Roman"/>
          <w:sz w:val="20"/>
          <w:szCs w:val="20"/>
        </w:rPr>
        <w:t>;</w:t>
      </w:r>
      <w:r w:rsidR="00AE6B91" w:rsidRPr="005E31F0">
        <w:rPr>
          <w:rFonts w:ascii="Times New Roman" w:eastAsia="Calibri" w:hAnsi="Times New Roman" w:cs="Times New Roman"/>
          <w:sz w:val="20"/>
          <w:szCs w:val="20"/>
        </w:rPr>
        <w:t xml:space="preserve"> 50 newly-</w:t>
      </w:r>
      <w:r w:rsidRPr="005E31F0">
        <w:rPr>
          <w:rFonts w:ascii="Times New Roman" w:eastAsia="Calibri" w:hAnsi="Times New Roman" w:cs="Times New Roman"/>
          <w:sz w:val="20"/>
          <w:szCs w:val="20"/>
        </w:rPr>
        <w:t xml:space="preserve">diagnosed patients with different stages of ovarian cancer, 15 patients with benign ovarian tumors, </w:t>
      </w:r>
      <w:r w:rsidR="00577E9F" w:rsidRPr="005E31F0">
        <w:rPr>
          <w:rFonts w:ascii="Times New Roman" w:eastAsia="Calibri" w:hAnsi="Times New Roman" w:cs="Times New Roman"/>
          <w:sz w:val="20"/>
          <w:szCs w:val="20"/>
        </w:rPr>
        <w:t xml:space="preserve">and </w:t>
      </w:r>
      <w:r w:rsidRPr="005E31F0">
        <w:rPr>
          <w:rFonts w:ascii="Times New Roman" w:eastAsia="Calibri" w:hAnsi="Times New Roman" w:cs="Times New Roman"/>
          <w:sz w:val="20"/>
          <w:szCs w:val="20"/>
        </w:rPr>
        <w:t xml:space="preserve">35 healthy </w:t>
      </w:r>
      <w:r w:rsidR="0098683B" w:rsidRPr="005E31F0">
        <w:rPr>
          <w:rFonts w:ascii="Times New Roman" w:eastAsia="Calibri" w:hAnsi="Times New Roman" w:cs="Times New Roman"/>
          <w:sz w:val="20"/>
          <w:szCs w:val="20"/>
        </w:rPr>
        <w:t>female</w:t>
      </w:r>
      <w:r w:rsidR="00C83051">
        <w:rPr>
          <w:rFonts w:ascii="Times New Roman" w:hAnsi="Times New Roman" w:cs="Times New Roman" w:hint="eastAsia"/>
          <w:sz w:val="20"/>
          <w:szCs w:val="20"/>
          <w:lang w:eastAsia="zh-CN"/>
        </w:rPr>
        <w:t xml:space="preserve"> </w:t>
      </w:r>
      <w:r w:rsidRPr="005E31F0">
        <w:rPr>
          <w:rFonts w:ascii="Times New Roman" w:eastAsia="Calibri" w:hAnsi="Times New Roman" w:cs="Times New Roman"/>
          <w:sz w:val="20"/>
          <w:szCs w:val="20"/>
        </w:rPr>
        <w:t>volunteer</w:t>
      </w:r>
      <w:r w:rsidR="0098683B" w:rsidRPr="005E31F0">
        <w:rPr>
          <w:rFonts w:ascii="Times New Roman" w:eastAsia="Calibri" w:hAnsi="Times New Roman" w:cs="Times New Roman"/>
          <w:sz w:val="20"/>
          <w:szCs w:val="20"/>
        </w:rPr>
        <w:t xml:space="preserve">s </w:t>
      </w:r>
      <w:r w:rsidRPr="005E31F0">
        <w:rPr>
          <w:rFonts w:ascii="Times New Roman" w:eastAsia="Calibri" w:hAnsi="Times New Roman" w:cs="Times New Roman"/>
          <w:color w:val="000000"/>
          <w:sz w:val="20"/>
          <w:szCs w:val="20"/>
        </w:rPr>
        <w:t>with comparable age</w:t>
      </w:r>
      <w:r w:rsidRPr="005E31F0">
        <w:rPr>
          <w:rFonts w:ascii="Times New Roman" w:eastAsia="Calibri" w:hAnsi="Times New Roman" w:cs="Times New Roman"/>
          <w:sz w:val="20"/>
          <w:szCs w:val="20"/>
        </w:rPr>
        <w:t xml:space="preserve"> as a control group. </w:t>
      </w:r>
      <w:r w:rsidR="00096292" w:rsidRPr="005E31F0">
        <w:rPr>
          <w:rFonts w:ascii="Times New Roman" w:hAnsi="Times New Roman" w:cs="Times New Roman"/>
          <w:color w:val="000000"/>
          <w:sz w:val="20"/>
          <w:szCs w:val="20"/>
          <w:shd w:val="clear" w:color="auto" w:fill="FFFFFF"/>
        </w:rPr>
        <w:t>Ovarian h</w:t>
      </w:r>
      <w:r w:rsidR="00A34917" w:rsidRPr="005E31F0">
        <w:rPr>
          <w:rFonts w:ascii="Times New Roman" w:hAnsi="Times New Roman" w:cs="Times New Roman"/>
          <w:color w:val="000000"/>
          <w:sz w:val="20"/>
          <w:szCs w:val="20"/>
          <w:shd w:val="clear" w:color="auto" w:fill="FFFFFF"/>
        </w:rPr>
        <w:t>istopathological diagnoses and clinical</w:t>
      </w:r>
      <w:r w:rsidR="00096292" w:rsidRPr="005E31F0">
        <w:rPr>
          <w:rFonts w:ascii="Times New Roman" w:hAnsi="Times New Roman" w:cs="Times New Roman"/>
          <w:color w:val="000000"/>
          <w:sz w:val="20"/>
          <w:szCs w:val="20"/>
          <w:shd w:val="clear" w:color="auto" w:fill="FFFFFF"/>
        </w:rPr>
        <w:t xml:space="preserve"> stages were classified according to</w:t>
      </w:r>
      <w:r w:rsidR="00A34917" w:rsidRPr="005E31F0">
        <w:rPr>
          <w:rFonts w:ascii="Times New Roman" w:hAnsi="Times New Roman" w:cs="Times New Roman"/>
          <w:color w:val="000000"/>
          <w:sz w:val="20"/>
          <w:szCs w:val="20"/>
          <w:shd w:val="clear" w:color="auto" w:fill="FFFFFF"/>
        </w:rPr>
        <w:t xml:space="preserve"> the</w:t>
      </w:r>
      <w:r w:rsidR="00096292" w:rsidRPr="005E31F0">
        <w:rPr>
          <w:rFonts w:ascii="Times New Roman" w:hAnsi="Times New Roman" w:cs="Times New Roman"/>
          <w:color w:val="000000"/>
          <w:sz w:val="20"/>
          <w:szCs w:val="20"/>
          <w:shd w:val="clear" w:color="auto" w:fill="FFFFFF"/>
        </w:rPr>
        <w:t xml:space="preserve"> Inter</w:t>
      </w:r>
      <w:r w:rsidR="00A34917" w:rsidRPr="005E31F0">
        <w:rPr>
          <w:rFonts w:ascii="Times New Roman" w:hAnsi="Times New Roman" w:cs="Times New Roman"/>
          <w:color w:val="000000"/>
          <w:sz w:val="20"/>
          <w:szCs w:val="20"/>
          <w:shd w:val="clear" w:color="auto" w:fill="FFFFFF"/>
        </w:rPr>
        <w:t>national Federation of Gynecology and Obstetrics</w:t>
      </w:r>
      <w:r w:rsidR="00096292" w:rsidRPr="005E31F0">
        <w:rPr>
          <w:rFonts w:ascii="Times New Roman" w:hAnsi="Times New Roman" w:cs="Times New Roman"/>
          <w:color w:val="000000"/>
          <w:sz w:val="20"/>
          <w:szCs w:val="20"/>
          <w:shd w:val="clear" w:color="auto" w:fill="FFFFFF"/>
        </w:rPr>
        <w:t xml:space="preserve"> (FIGO) criteria</w:t>
      </w:r>
      <w:r w:rsidR="00A14605" w:rsidRPr="005E31F0">
        <w:rPr>
          <w:rFonts w:ascii="Times New Roman" w:hAnsi="Times New Roman" w:cs="Times New Roman"/>
          <w:color w:val="000000"/>
          <w:sz w:val="20"/>
          <w:szCs w:val="20"/>
          <w:shd w:val="clear" w:color="auto" w:fill="FFFFFF"/>
        </w:rPr>
        <w:t>. [14</w:t>
      </w:r>
      <w:r w:rsidR="005517DD" w:rsidRPr="005E31F0">
        <w:rPr>
          <w:rFonts w:ascii="Times New Roman" w:hAnsi="Times New Roman" w:cs="Times New Roman"/>
          <w:color w:val="000000"/>
          <w:sz w:val="20"/>
          <w:szCs w:val="20"/>
          <w:shd w:val="clear" w:color="auto" w:fill="FFFFFF"/>
        </w:rPr>
        <w:t>]</w:t>
      </w:r>
      <w:r w:rsidR="005517DD">
        <w:rPr>
          <w:rFonts w:ascii="Times New Roman" w:hAnsi="Times New Roman" w:cs="Times New Roman"/>
          <w:color w:val="000000"/>
          <w:sz w:val="20"/>
          <w:szCs w:val="20"/>
          <w:shd w:val="clear" w:color="auto" w:fill="FFFFFF"/>
        </w:rPr>
        <w:t xml:space="preserve"> </w:t>
      </w:r>
      <w:r w:rsidR="005517DD" w:rsidRPr="005E31F0">
        <w:rPr>
          <w:rFonts w:ascii="Times New Roman" w:eastAsia="Calibri" w:hAnsi="Times New Roman" w:cs="Times New Roman"/>
          <w:sz w:val="20"/>
          <w:szCs w:val="20"/>
        </w:rPr>
        <w:t>E</w:t>
      </w:r>
      <w:r w:rsidRPr="005E31F0">
        <w:rPr>
          <w:rFonts w:ascii="Times New Roman" w:eastAsia="Calibri" w:hAnsi="Times New Roman" w:cs="Times New Roman"/>
          <w:sz w:val="20"/>
          <w:szCs w:val="20"/>
        </w:rPr>
        <w:t xml:space="preserve">xclusion criteria </w:t>
      </w:r>
      <w:r w:rsidR="00577E9F" w:rsidRPr="005E31F0">
        <w:rPr>
          <w:rFonts w:ascii="Times New Roman" w:eastAsia="Calibri" w:hAnsi="Times New Roman" w:cs="Times New Roman"/>
          <w:noProof/>
          <w:sz w:val="20"/>
          <w:szCs w:val="20"/>
        </w:rPr>
        <w:t>of</w:t>
      </w:r>
      <w:r w:rsidRPr="005E31F0">
        <w:rPr>
          <w:rFonts w:ascii="Times New Roman" w:eastAsia="Calibri" w:hAnsi="Times New Roman" w:cs="Times New Roman"/>
          <w:sz w:val="20"/>
          <w:szCs w:val="20"/>
        </w:rPr>
        <w:t xml:space="preserve"> ovarian cancer patients are pregnant or lactating women and </w:t>
      </w:r>
      <w:r w:rsidRPr="005E31F0">
        <w:rPr>
          <w:rFonts w:ascii="Times New Roman" w:eastAsia="Calibri" w:hAnsi="Times New Roman" w:cs="Times New Roman"/>
          <w:noProof/>
          <w:sz w:val="20"/>
          <w:szCs w:val="20"/>
        </w:rPr>
        <w:t>serious</w:t>
      </w:r>
      <w:r w:rsidRPr="005E31F0">
        <w:rPr>
          <w:rFonts w:ascii="Times New Roman" w:eastAsia="Calibri" w:hAnsi="Times New Roman" w:cs="Times New Roman"/>
          <w:sz w:val="20"/>
          <w:szCs w:val="20"/>
        </w:rPr>
        <w:t xml:space="preserve"> medical or psychiatric illness</w:t>
      </w:r>
      <w:r w:rsidRPr="005E31F0">
        <w:rPr>
          <w:rFonts w:ascii="Times New Roman" w:eastAsia="Calibri" w:hAnsi="Times New Roman" w:cs="Times New Roman"/>
          <w:color w:val="000000"/>
          <w:sz w:val="20"/>
          <w:szCs w:val="20"/>
        </w:rPr>
        <w:t xml:space="preserve">. Blood samples </w:t>
      </w:r>
      <w:r w:rsidRPr="005E31F0">
        <w:rPr>
          <w:rFonts w:ascii="Times New Roman" w:eastAsia="Calibri" w:hAnsi="Times New Roman" w:cs="Times New Roman"/>
          <w:noProof/>
          <w:color w:val="000000"/>
          <w:sz w:val="20"/>
          <w:szCs w:val="20"/>
        </w:rPr>
        <w:t>were obtained</w:t>
      </w:r>
      <w:r w:rsidRPr="005E31F0">
        <w:rPr>
          <w:rFonts w:ascii="Times New Roman" w:eastAsia="Calibri" w:hAnsi="Times New Roman" w:cs="Times New Roman"/>
          <w:color w:val="000000"/>
          <w:sz w:val="20"/>
          <w:szCs w:val="20"/>
        </w:rPr>
        <w:t xml:space="preserve"> from </w:t>
      </w:r>
      <w:r w:rsidR="002403B9" w:rsidRPr="005E31F0">
        <w:rPr>
          <w:rFonts w:ascii="Times New Roman" w:eastAsia="Calibri" w:hAnsi="Times New Roman" w:cs="Times New Roman"/>
          <w:color w:val="000000"/>
          <w:sz w:val="20"/>
          <w:szCs w:val="20"/>
        </w:rPr>
        <w:t>patients before</w:t>
      </w:r>
      <w:r w:rsidRPr="005E31F0">
        <w:rPr>
          <w:rFonts w:ascii="Times New Roman" w:eastAsia="Calibri" w:hAnsi="Times New Roman" w:cs="Times New Roman"/>
          <w:color w:val="000000"/>
          <w:sz w:val="20"/>
          <w:szCs w:val="20"/>
        </w:rPr>
        <w:t xml:space="preserve"> any treatment. </w:t>
      </w:r>
      <w:r w:rsidRPr="005E31F0">
        <w:rPr>
          <w:rFonts w:ascii="Times New Roman" w:eastAsia="Calibri" w:hAnsi="Times New Roman" w:cs="Times New Roman"/>
          <w:sz w:val="20"/>
          <w:szCs w:val="20"/>
        </w:rPr>
        <w:t xml:space="preserve">Clinical and laboratory data </w:t>
      </w:r>
      <w:r w:rsidRPr="005E31F0">
        <w:rPr>
          <w:rFonts w:ascii="Times New Roman" w:eastAsia="Calibri" w:hAnsi="Times New Roman" w:cs="Times New Roman"/>
          <w:noProof/>
          <w:sz w:val="20"/>
          <w:szCs w:val="20"/>
        </w:rPr>
        <w:t>were collected</w:t>
      </w:r>
      <w:r w:rsidRPr="005E31F0">
        <w:rPr>
          <w:rFonts w:ascii="Times New Roman" w:eastAsia="Calibri" w:hAnsi="Times New Roman" w:cs="Times New Roman"/>
          <w:sz w:val="20"/>
          <w:szCs w:val="20"/>
        </w:rPr>
        <w:t xml:space="preserve"> from patient</w:t>
      </w:r>
      <w:r w:rsidR="00D61349" w:rsidRPr="005E31F0">
        <w:rPr>
          <w:rFonts w:ascii="Times New Roman" w:eastAsia="Calibri" w:hAnsi="Times New Roman" w:cs="Times New Roman"/>
          <w:sz w:val="20"/>
          <w:szCs w:val="20"/>
        </w:rPr>
        <w:t>s’</w:t>
      </w:r>
      <w:r w:rsidR="002403B9" w:rsidRPr="005E31F0">
        <w:rPr>
          <w:rFonts w:ascii="Times New Roman" w:eastAsia="Calibri" w:hAnsi="Times New Roman" w:cs="Times New Roman"/>
          <w:sz w:val="20"/>
          <w:szCs w:val="20"/>
        </w:rPr>
        <w:t xml:space="preserve"> files.</w:t>
      </w:r>
    </w:p>
    <w:p w:rsidR="008F2014" w:rsidRPr="005E31F0" w:rsidRDefault="00C55C45" w:rsidP="005517DD">
      <w:pPr>
        <w:bidi w:val="0"/>
        <w:snapToGrid w:val="0"/>
        <w:spacing w:after="0" w:line="240" w:lineRule="auto"/>
        <w:jc w:val="both"/>
        <w:rPr>
          <w:rFonts w:ascii="Times New Roman" w:eastAsia="Calibri" w:hAnsi="Times New Roman" w:cs="Times New Roman"/>
          <w:b/>
          <w:color w:val="000000"/>
          <w:sz w:val="20"/>
          <w:szCs w:val="20"/>
        </w:rPr>
      </w:pPr>
      <w:r w:rsidRPr="005E31F0">
        <w:rPr>
          <w:rFonts w:ascii="Times New Roman" w:eastAsia="Calibri" w:hAnsi="Times New Roman" w:cs="Times New Roman"/>
          <w:b/>
          <w:sz w:val="20"/>
          <w:szCs w:val="20"/>
        </w:rPr>
        <w:t>Methods</w:t>
      </w:r>
      <w:r w:rsidRPr="005E31F0">
        <w:rPr>
          <w:rFonts w:ascii="Times New Roman" w:eastAsia="Calibri" w:hAnsi="Times New Roman" w:cs="Times New Roman"/>
          <w:b/>
          <w:color w:val="000000"/>
          <w:sz w:val="20"/>
          <w:szCs w:val="20"/>
        </w:rPr>
        <w:t>:</w:t>
      </w:r>
    </w:p>
    <w:p w:rsidR="008F2014" w:rsidRPr="005E31F0" w:rsidRDefault="00C55C45" w:rsidP="005517DD">
      <w:pPr>
        <w:tabs>
          <w:tab w:val="left" w:pos="180"/>
        </w:tabs>
        <w:bidi w:val="0"/>
        <w:snapToGrid w:val="0"/>
        <w:spacing w:after="0" w:line="240" w:lineRule="auto"/>
        <w:ind w:firstLine="425"/>
        <w:jc w:val="both"/>
        <w:rPr>
          <w:rFonts w:ascii="Times New Roman" w:eastAsia="Calibri" w:hAnsi="Times New Roman" w:cs="Times New Roman"/>
          <w:sz w:val="20"/>
          <w:szCs w:val="20"/>
        </w:rPr>
      </w:pPr>
      <w:r w:rsidRPr="005E31F0">
        <w:rPr>
          <w:rFonts w:ascii="Times New Roman" w:eastAsia="Calibri" w:hAnsi="Times New Roman" w:cs="Times New Roman"/>
          <w:sz w:val="20"/>
          <w:szCs w:val="20"/>
        </w:rPr>
        <w:t xml:space="preserve">Five </w:t>
      </w:r>
      <w:r w:rsidRPr="005E31F0">
        <w:rPr>
          <w:rFonts w:ascii="Times New Roman" w:eastAsia="Calibri" w:hAnsi="Times New Roman" w:cs="Times New Roman"/>
          <w:noProof/>
          <w:sz w:val="20"/>
          <w:szCs w:val="20"/>
        </w:rPr>
        <w:t>millilit</w:t>
      </w:r>
      <w:r w:rsidR="0087391E" w:rsidRPr="005E31F0">
        <w:rPr>
          <w:rFonts w:ascii="Times New Roman" w:eastAsia="Calibri" w:hAnsi="Times New Roman" w:cs="Times New Roman"/>
          <w:noProof/>
          <w:sz w:val="20"/>
          <w:szCs w:val="20"/>
        </w:rPr>
        <w:t>er</w:t>
      </w:r>
      <w:r w:rsidRPr="005E31F0">
        <w:rPr>
          <w:rFonts w:ascii="Times New Roman" w:eastAsia="Calibri" w:hAnsi="Times New Roman" w:cs="Times New Roman"/>
          <w:noProof/>
          <w:sz w:val="20"/>
          <w:szCs w:val="20"/>
        </w:rPr>
        <w:t>s</w:t>
      </w:r>
      <w:r w:rsidRPr="005E31F0">
        <w:rPr>
          <w:rFonts w:ascii="Times New Roman" w:eastAsia="Calibri" w:hAnsi="Times New Roman" w:cs="Times New Roman"/>
          <w:sz w:val="20"/>
          <w:szCs w:val="20"/>
        </w:rPr>
        <w:t xml:space="preserve"> of venous blood samples </w:t>
      </w:r>
      <w:r w:rsidRPr="005E31F0">
        <w:rPr>
          <w:rFonts w:ascii="Times New Roman" w:eastAsia="Calibri" w:hAnsi="Times New Roman" w:cs="Times New Roman"/>
          <w:noProof/>
          <w:sz w:val="20"/>
          <w:szCs w:val="20"/>
        </w:rPr>
        <w:t>were collected</w:t>
      </w:r>
      <w:r w:rsidRPr="005E31F0">
        <w:rPr>
          <w:rFonts w:ascii="Times New Roman" w:eastAsia="Calibri" w:hAnsi="Times New Roman" w:cs="Times New Roman"/>
          <w:sz w:val="20"/>
          <w:szCs w:val="20"/>
        </w:rPr>
        <w:t xml:space="preserve">. Two </w:t>
      </w:r>
      <w:r w:rsidRPr="005E31F0">
        <w:rPr>
          <w:rFonts w:ascii="Times New Roman" w:eastAsia="Calibri" w:hAnsi="Times New Roman" w:cs="Times New Roman"/>
          <w:noProof/>
          <w:sz w:val="20"/>
          <w:szCs w:val="20"/>
        </w:rPr>
        <w:t>millilit</w:t>
      </w:r>
      <w:r w:rsidR="0087391E" w:rsidRPr="005E31F0">
        <w:rPr>
          <w:rFonts w:ascii="Times New Roman" w:eastAsia="Calibri" w:hAnsi="Times New Roman" w:cs="Times New Roman"/>
          <w:noProof/>
          <w:sz w:val="20"/>
          <w:szCs w:val="20"/>
        </w:rPr>
        <w:t>er</w:t>
      </w:r>
      <w:r w:rsidRPr="005E31F0">
        <w:rPr>
          <w:rFonts w:ascii="Times New Roman" w:eastAsia="Calibri" w:hAnsi="Times New Roman" w:cs="Times New Roman"/>
          <w:noProof/>
          <w:sz w:val="20"/>
          <w:szCs w:val="20"/>
        </w:rPr>
        <w:t>s</w:t>
      </w:r>
      <w:r w:rsidR="00C83051">
        <w:rPr>
          <w:rFonts w:ascii="Times New Roman" w:hAnsi="Times New Roman" w:cs="Times New Roman" w:hint="eastAsia"/>
          <w:noProof/>
          <w:sz w:val="20"/>
          <w:szCs w:val="20"/>
          <w:lang w:eastAsia="zh-CN"/>
        </w:rPr>
        <w:t xml:space="preserve"> </w:t>
      </w:r>
      <w:r w:rsidR="006559E8" w:rsidRPr="005E31F0">
        <w:rPr>
          <w:rFonts w:ascii="Times New Roman" w:eastAsia="Calibri" w:hAnsi="Times New Roman" w:cs="Times New Roman"/>
          <w:sz w:val="20"/>
          <w:szCs w:val="20"/>
        </w:rPr>
        <w:t xml:space="preserve">were put </w:t>
      </w:r>
      <w:r w:rsidRPr="005E31F0">
        <w:rPr>
          <w:rFonts w:ascii="Times New Roman" w:eastAsia="Calibri" w:hAnsi="Times New Roman" w:cs="Times New Roman"/>
          <w:sz w:val="20"/>
          <w:szCs w:val="20"/>
        </w:rPr>
        <w:t xml:space="preserve">on serum </w:t>
      </w:r>
      <w:r w:rsidRPr="005E31F0">
        <w:rPr>
          <w:rFonts w:ascii="Times New Roman" w:eastAsia="Calibri" w:hAnsi="Times New Roman" w:cs="Times New Roman"/>
          <w:noProof/>
          <w:sz w:val="20"/>
          <w:szCs w:val="20"/>
        </w:rPr>
        <w:t>vacutainer</w:t>
      </w:r>
      <w:r w:rsidRPr="005E31F0">
        <w:rPr>
          <w:rFonts w:ascii="Times New Roman" w:eastAsia="Calibri" w:hAnsi="Times New Roman" w:cs="Times New Roman"/>
          <w:sz w:val="20"/>
          <w:szCs w:val="20"/>
        </w:rPr>
        <w:t xml:space="preserve"> tubes</w:t>
      </w:r>
      <w:r w:rsidR="00577E9F" w:rsidRPr="005E31F0">
        <w:rPr>
          <w:rFonts w:ascii="Times New Roman" w:eastAsia="Calibri" w:hAnsi="Times New Roman" w:cs="Times New Roman"/>
          <w:sz w:val="20"/>
          <w:szCs w:val="20"/>
        </w:rPr>
        <w:t xml:space="preserve">, </w:t>
      </w:r>
      <w:r w:rsidRPr="005E31F0">
        <w:rPr>
          <w:rFonts w:ascii="Times New Roman" w:eastAsia="Calibri" w:hAnsi="Times New Roman" w:cs="Times New Roman"/>
          <w:sz w:val="20"/>
          <w:szCs w:val="20"/>
        </w:rPr>
        <w:t xml:space="preserve">centrifuged at 3000 rpm for 15 minutes at room temperature to obtain serum for detection of serum CA-125 and serum HE4 using the full automatic </w:t>
      </w:r>
      <w:r w:rsidRPr="005E31F0">
        <w:rPr>
          <w:rFonts w:ascii="Times New Roman" w:eastAsia="Calibri" w:hAnsi="Times New Roman" w:cs="Times New Roman"/>
          <w:noProof/>
          <w:sz w:val="20"/>
          <w:szCs w:val="20"/>
        </w:rPr>
        <w:t xml:space="preserve">chemiluminescence </w:t>
      </w:r>
      <w:r w:rsidR="006559E8" w:rsidRPr="005E31F0">
        <w:rPr>
          <w:rFonts w:ascii="Times New Roman" w:eastAsia="Calibri" w:hAnsi="Times New Roman" w:cs="Times New Roman"/>
          <w:noProof/>
          <w:sz w:val="20"/>
          <w:szCs w:val="20"/>
        </w:rPr>
        <w:t>analyzer</w:t>
      </w:r>
      <w:r w:rsidR="006559E8" w:rsidRPr="005E31F0">
        <w:rPr>
          <w:rFonts w:ascii="Times New Roman" w:eastAsia="Calibri" w:hAnsi="Times New Roman" w:cs="Times New Roman"/>
          <w:sz w:val="20"/>
          <w:szCs w:val="20"/>
        </w:rPr>
        <w:t xml:space="preserve"> (</w:t>
      </w:r>
      <w:r w:rsidRPr="005E31F0">
        <w:rPr>
          <w:rFonts w:ascii="Times New Roman" w:eastAsia="Calibri" w:hAnsi="Times New Roman" w:cs="Times New Roman"/>
          <w:sz w:val="20"/>
          <w:szCs w:val="20"/>
        </w:rPr>
        <w:t>Cobas e400</w:t>
      </w:r>
      <w:r w:rsidR="006559E8" w:rsidRPr="005E31F0">
        <w:rPr>
          <w:rFonts w:ascii="Times New Roman" w:eastAsia="Calibri" w:hAnsi="Times New Roman" w:cs="Times New Roman"/>
          <w:sz w:val="20"/>
          <w:szCs w:val="20"/>
        </w:rPr>
        <w:t>)</w:t>
      </w:r>
      <w:r w:rsidRPr="005E31F0">
        <w:rPr>
          <w:rFonts w:ascii="Times New Roman" w:eastAsia="Calibri" w:hAnsi="Times New Roman" w:cs="Times New Roman"/>
          <w:sz w:val="20"/>
          <w:szCs w:val="20"/>
        </w:rPr>
        <w:t xml:space="preserve"> and the corresponding kit according </w:t>
      </w:r>
      <w:r w:rsidR="00CA10C1" w:rsidRPr="005E31F0">
        <w:rPr>
          <w:rFonts w:ascii="Times New Roman" w:eastAsia="Calibri" w:hAnsi="Times New Roman" w:cs="Times New Roman"/>
          <w:sz w:val="20"/>
          <w:szCs w:val="20"/>
        </w:rPr>
        <w:t xml:space="preserve">to manufacturer protocol </w:t>
      </w:r>
      <w:r w:rsidRPr="005E31F0">
        <w:rPr>
          <w:rFonts w:ascii="Times New Roman" w:eastAsia="Calibri" w:hAnsi="Times New Roman" w:cs="Times New Roman"/>
          <w:sz w:val="20"/>
          <w:szCs w:val="20"/>
        </w:rPr>
        <w:t>(Roche</w:t>
      </w:r>
      <w:r w:rsidR="005517DD" w:rsidRPr="005E31F0">
        <w:rPr>
          <w:rFonts w:ascii="Times New Roman" w:eastAsia="Calibri" w:hAnsi="Times New Roman" w:cs="Times New Roman"/>
          <w:sz w:val="20"/>
          <w:szCs w:val="20"/>
        </w:rPr>
        <w:t>,</w:t>
      </w:r>
      <w:r w:rsidR="005517DD">
        <w:rPr>
          <w:rFonts w:ascii="Times New Roman" w:eastAsia="Calibri" w:hAnsi="Times New Roman" w:cs="Times New Roman"/>
          <w:sz w:val="20"/>
          <w:szCs w:val="20"/>
        </w:rPr>
        <w:t xml:space="preserve"> </w:t>
      </w:r>
      <w:r w:rsidR="005517DD" w:rsidRPr="005E31F0">
        <w:rPr>
          <w:rFonts w:ascii="Times New Roman" w:eastAsia="Calibri" w:hAnsi="Times New Roman" w:cs="Times New Roman"/>
          <w:sz w:val="20"/>
          <w:szCs w:val="20"/>
        </w:rPr>
        <w:t>D</w:t>
      </w:r>
      <w:r w:rsidRPr="005E31F0">
        <w:rPr>
          <w:rFonts w:ascii="Times New Roman" w:eastAsia="Calibri" w:hAnsi="Times New Roman" w:cs="Times New Roman"/>
          <w:sz w:val="20"/>
          <w:szCs w:val="20"/>
        </w:rPr>
        <w:t>iagnostic</w:t>
      </w:r>
      <w:r w:rsidR="005517DD" w:rsidRPr="005E31F0">
        <w:rPr>
          <w:rFonts w:ascii="Times New Roman" w:eastAsia="Calibri" w:hAnsi="Times New Roman" w:cs="Times New Roman"/>
          <w:sz w:val="20"/>
          <w:szCs w:val="20"/>
        </w:rPr>
        <w:t>,</w:t>
      </w:r>
      <w:r w:rsidR="005517DD">
        <w:rPr>
          <w:rFonts w:ascii="Times New Roman" w:eastAsia="Calibri" w:hAnsi="Times New Roman" w:cs="Times New Roman"/>
          <w:sz w:val="20"/>
          <w:szCs w:val="20"/>
        </w:rPr>
        <w:t xml:space="preserve"> </w:t>
      </w:r>
      <w:r w:rsidR="005517DD" w:rsidRPr="005E31F0">
        <w:rPr>
          <w:rFonts w:ascii="Times New Roman" w:eastAsia="Calibri" w:hAnsi="Times New Roman" w:cs="Times New Roman"/>
          <w:sz w:val="20"/>
          <w:szCs w:val="20"/>
        </w:rPr>
        <w:t>I</w:t>
      </w:r>
      <w:r w:rsidRPr="005E31F0">
        <w:rPr>
          <w:rFonts w:ascii="Times New Roman" w:eastAsia="Calibri" w:hAnsi="Times New Roman" w:cs="Times New Roman"/>
          <w:sz w:val="20"/>
          <w:szCs w:val="20"/>
        </w:rPr>
        <w:t>ndianapolis</w:t>
      </w:r>
      <w:r w:rsidR="005517DD" w:rsidRPr="005E31F0">
        <w:rPr>
          <w:rFonts w:ascii="Times New Roman" w:eastAsia="Calibri" w:hAnsi="Times New Roman" w:cs="Times New Roman"/>
          <w:sz w:val="20"/>
          <w:szCs w:val="20"/>
        </w:rPr>
        <w:t>,</w:t>
      </w:r>
      <w:r w:rsidR="005517DD">
        <w:rPr>
          <w:rFonts w:ascii="Times New Roman" w:eastAsia="Calibri" w:hAnsi="Times New Roman" w:cs="Times New Roman"/>
          <w:sz w:val="20"/>
          <w:szCs w:val="20"/>
        </w:rPr>
        <w:t xml:space="preserve"> </w:t>
      </w:r>
      <w:r w:rsidR="005517DD" w:rsidRPr="005E31F0">
        <w:rPr>
          <w:rFonts w:ascii="Times New Roman" w:eastAsia="Calibri" w:hAnsi="Times New Roman" w:cs="Times New Roman"/>
          <w:sz w:val="20"/>
          <w:szCs w:val="20"/>
        </w:rPr>
        <w:t>I</w:t>
      </w:r>
      <w:r w:rsidRPr="005E31F0">
        <w:rPr>
          <w:rFonts w:ascii="Times New Roman" w:eastAsia="Calibri" w:hAnsi="Times New Roman" w:cs="Times New Roman"/>
          <w:sz w:val="20"/>
          <w:szCs w:val="20"/>
        </w:rPr>
        <w:t>N</w:t>
      </w:r>
      <w:r w:rsidR="005517DD" w:rsidRPr="005E31F0">
        <w:rPr>
          <w:rFonts w:ascii="Times New Roman" w:eastAsia="Calibri" w:hAnsi="Times New Roman" w:cs="Times New Roman"/>
          <w:sz w:val="20"/>
          <w:szCs w:val="20"/>
        </w:rPr>
        <w:t>,</w:t>
      </w:r>
      <w:r w:rsidR="005517DD">
        <w:rPr>
          <w:rFonts w:ascii="Times New Roman" w:eastAsia="Calibri" w:hAnsi="Times New Roman" w:cs="Times New Roman"/>
          <w:sz w:val="20"/>
          <w:szCs w:val="20"/>
        </w:rPr>
        <w:t xml:space="preserve"> </w:t>
      </w:r>
      <w:r w:rsidR="005517DD" w:rsidRPr="005E31F0">
        <w:rPr>
          <w:rFonts w:ascii="Times New Roman" w:eastAsia="Calibri" w:hAnsi="Times New Roman" w:cs="Times New Roman"/>
          <w:sz w:val="20"/>
          <w:szCs w:val="20"/>
        </w:rPr>
        <w:t>U</w:t>
      </w:r>
      <w:r w:rsidRPr="005E31F0">
        <w:rPr>
          <w:rFonts w:ascii="Times New Roman" w:eastAsia="Calibri" w:hAnsi="Times New Roman" w:cs="Times New Roman"/>
          <w:sz w:val="20"/>
          <w:szCs w:val="20"/>
        </w:rPr>
        <w:t>SA)</w:t>
      </w:r>
      <w:r w:rsidR="005517DD" w:rsidRPr="005E31F0">
        <w:rPr>
          <w:rFonts w:ascii="Times New Roman" w:eastAsia="Calibri" w:hAnsi="Times New Roman" w:cs="Times New Roman"/>
          <w:sz w:val="20"/>
          <w:szCs w:val="20"/>
        </w:rPr>
        <w:t>.</w:t>
      </w:r>
      <w:r w:rsidR="005517DD">
        <w:rPr>
          <w:rFonts w:ascii="Times New Roman" w:eastAsia="Calibri" w:hAnsi="Times New Roman" w:cs="Times New Roman"/>
          <w:sz w:val="20"/>
          <w:szCs w:val="20"/>
        </w:rPr>
        <w:t xml:space="preserve"> </w:t>
      </w:r>
      <w:r w:rsidR="005517DD" w:rsidRPr="005E31F0">
        <w:rPr>
          <w:rFonts w:ascii="Times New Roman" w:eastAsia="Calibri" w:hAnsi="Times New Roman" w:cs="Times New Roman"/>
          <w:sz w:val="20"/>
          <w:szCs w:val="20"/>
        </w:rPr>
        <w:t>T</w:t>
      </w:r>
      <w:r w:rsidRPr="005E31F0">
        <w:rPr>
          <w:rFonts w:ascii="Times New Roman" w:eastAsia="Calibri" w:hAnsi="Times New Roman" w:cs="Times New Roman"/>
          <w:sz w:val="20"/>
          <w:szCs w:val="20"/>
        </w:rPr>
        <w:t xml:space="preserve">hree </w:t>
      </w:r>
      <w:r w:rsidR="00A30959" w:rsidRPr="005E31F0">
        <w:rPr>
          <w:rFonts w:ascii="Times New Roman" w:eastAsia="Calibri" w:hAnsi="Times New Roman" w:cs="Times New Roman"/>
          <w:sz w:val="20"/>
          <w:szCs w:val="20"/>
        </w:rPr>
        <w:t>milliliters</w:t>
      </w:r>
      <w:r w:rsidRPr="005E31F0">
        <w:rPr>
          <w:rFonts w:ascii="Times New Roman" w:eastAsia="Calibri" w:hAnsi="Times New Roman" w:cs="Times New Roman"/>
          <w:sz w:val="20"/>
          <w:szCs w:val="20"/>
        </w:rPr>
        <w:t xml:space="preserve"> of venous </w:t>
      </w:r>
      <w:r w:rsidRPr="005E31F0">
        <w:rPr>
          <w:rFonts w:ascii="Times New Roman" w:eastAsia="Calibri" w:hAnsi="Times New Roman" w:cs="Times New Roman"/>
          <w:sz w:val="20"/>
          <w:szCs w:val="20"/>
        </w:rPr>
        <w:lastRenderedPageBreak/>
        <w:t xml:space="preserve">blood samples </w:t>
      </w:r>
      <w:r w:rsidR="00F56DA7" w:rsidRPr="005E31F0">
        <w:rPr>
          <w:rFonts w:ascii="Times New Roman" w:eastAsia="Calibri" w:hAnsi="Times New Roman" w:cs="Times New Roman"/>
          <w:sz w:val="20"/>
          <w:szCs w:val="20"/>
        </w:rPr>
        <w:t xml:space="preserve">were put on EDTA </w:t>
      </w:r>
      <w:r w:rsidR="00F56DA7" w:rsidRPr="005E31F0">
        <w:rPr>
          <w:rFonts w:ascii="Times New Roman" w:eastAsia="Calibri" w:hAnsi="Times New Roman" w:cs="Times New Roman"/>
          <w:noProof/>
          <w:sz w:val="20"/>
          <w:szCs w:val="20"/>
        </w:rPr>
        <w:t>vacutainer</w:t>
      </w:r>
      <w:r w:rsidR="00F56DA7" w:rsidRPr="005E31F0">
        <w:rPr>
          <w:rFonts w:ascii="Times New Roman" w:eastAsia="Calibri" w:hAnsi="Times New Roman" w:cs="Times New Roman"/>
          <w:sz w:val="20"/>
          <w:szCs w:val="20"/>
        </w:rPr>
        <w:t xml:space="preserve"> tubes</w:t>
      </w:r>
      <w:r w:rsidR="00A63F14" w:rsidRPr="005E31F0">
        <w:rPr>
          <w:rFonts w:ascii="Times New Roman" w:eastAsia="Calibri" w:hAnsi="Times New Roman" w:cs="Times New Roman"/>
          <w:sz w:val="20"/>
          <w:szCs w:val="20"/>
        </w:rPr>
        <w:t xml:space="preserve">, </w:t>
      </w:r>
      <w:r w:rsidRPr="005E31F0">
        <w:rPr>
          <w:rFonts w:ascii="Times New Roman" w:eastAsia="Calibri" w:hAnsi="Times New Roman" w:cs="Times New Roman"/>
          <w:sz w:val="20"/>
          <w:szCs w:val="20"/>
        </w:rPr>
        <w:t xml:space="preserve">centrifuged at 3000 rpm for 15 minutes at room temperature to obtain the buffy coat, a leukocyte-enriched fraction of the whole blood. They </w:t>
      </w:r>
      <w:r w:rsidRPr="005E31F0">
        <w:rPr>
          <w:rFonts w:ascii="Times New Roman" w:eastAsia="Calibri" w:hAnsi="Times New Roman" w:cs="Times New Roman"/>
          <w:noProof/>
          <w:sz w:val="20"/>
          <w:szCs w:val="20"/>
        </w:rPr>
        <w:t>were stored</w:t>
      </w:r>
      <w:r w:rsidRPr="005E31F0">
        <w:rPr>
          <w:rFonts w:ascii="Times New Roman" w:eastAsia="Calibri" w:hAnsi="Times New Roman" w:cs="Times New Roman"/>
          <w:sz w:val="20"/>
          <w:szCs w:val="20"/>
        </w:rPr>
        <w:t xml:space="preserve"> at -20</w:t>
      </w:r>
      <w:r w:rsidR="001C4F56" w:rsidRPr="005E31F0">
        <w:rPr>
          <w:rFonts w:ascii="Times New Roman" w:eastAsia="Calibri" w:hAnsi="Times New Roman" w:cs="Times New Roman"/>
          <w:sz w:val="20"/>
          <w:szCs w:val="20"/>
        </w:rPr>
        <w:t>°</w:t>
      </w:r>
      <w:r w:rsidRPr="005E31F0">
        <w:rPr>
          <w:rFonts w:ascii="Times New Roman" w:eastAsia="Times New Roman" w:hAnsi="Times New Roman" w:cs="Times New Roman"/>
          <w:sz w:val="20"/>
          <w:szCs w:val="20"/>
        </w:rPr>
        <w:t xml:space="preserve">C till </w:t>
      </w:r>
      <w:r w:rsidR="0087391E" w:rsidRPr="005E31F0">
        <w:rPr>
          <w:rFonts w:ascii="Times New Roman" w:eastAsia="Times New Roman" w:hAnsi="Times New Roman" w:cs="Times New Roman"/>
          <w:sz w:val="20"/>
          <w:szCs w:val="20"/>
        </w:rPr>
        <w:t xml:space="preserve">the </w:t>
      </w:r>
      <w:r w:rsidRPr="005E31F0">
        <w:rPr>
          <w:rFonts w:ascii="Times New Roman" w:eastAsia="Times New Roman" w:hAnsi="Times New Roman" w:cs="Times New Roman"/>
          <w:noProof/>
          <w:sz w:val="20"/>
          <w:szCs w:val="20"/>
        </w:rPr>
        <w:t>time</w:t>
      </w:r>
      <w:r w:rsidRPr="005E31F0">
        <w:rPr>
          <w:rFonts w:ascii="Times New Roman" w:eastAsia="Times New Roman" w:hAnsi="Times New Roman" w:cs="Times New Roman"/>
          <w:sz w:val="20"/>
          <w:szCs w:val="20"/>
        </w:rPr>
        <w:t xml:space="preserve"> of DNA extraction and subsequent </w:t>
      </w:r>
      <w:r w:rsidRPr="005E31F0">
        <w:rPr>
          <w:rFonts w:ascii="Times New Roman" w:eastAsia="Calibri" w:hAnsi="Times New Roman" w:cs="Times New Roman"/>
          <w:sz w:val="20"/>
          <w:szCs w:val="20"/>
        </w:rPr>
        <w:t>detection to SNPs in miR-196a2.</w:t>
      </w:r>
    </w:p>
    <w:p w:rsidR="008F2014" w:rsidRPr="005E31F0" w:rsidRDefault="00C55C45" w:rsidP="005517DD">
      <w:pPr>
        <w:tabs>
          <w:tab w:val="left" w:pos="180"/>
        </w:tabs>
        <w:bidi w:val="0"/>
        <w:snapToGrid w:val="0"/>
        <w:spacing w:after="0" w:line="240" w:lineRule="auto"/>
        <w:jc w:val="both"/>
        <w:rPr>
          <w:rFonts w:ascii="Times New Roman" w:eastAsia="Calibri" w:hAnsi="Times New Roman" w:cs="Times New Roman"/>
          <w:b/>
          <w:sz w:val="20"/>
          <w:szCs w:val="20"/>
        </w:rPr>
      </w:pPr>
      <w:r w:rsidRPr="005E31F0">
        <w:rPr>
          <w:rFonts w:ascii="Times New Roman" w:eastAsia="Calibri" w:hAnsi="Times New Roman" w:cs="Times New Roman"/>
          <w:b/>
          <w:sz w:val="20"/>
          <w:szCs w:val="20"/>
        </w:rPr>
        <w:t>Extraction of DNA from peripheral blood:</w:t>
      </w:r>
    </w:p>
    <w:p w:rsidR="00383D06" w:rsidRPr="005E31F0" w:rsidRDefault="00C55C45" w:rsidP="005517DD">
      <w:pPr>
        <w:widowControl w:val="0"/>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5E31F0">
        <w:rPr>
          <w:rFonts w:ascii="Times New Roman" w:eastAsia="Calibri" w:hAnsi="Times New Roman" w:cs="Times New Roman"/>
          <w:sz w:val="20"/>
          <w:szCs w:val="20"/>
        </w:rPr>
        <w:t xml:space="preserve">DNA extraction was done using </w:t>
      </w:r>
      <w:r w:rsidR="0040169E" w:rsidRPr="005E31F0">
        <w:rPr>
          <w:rFonts w:ascii="Times New Roman" w:eastAsia="Calibri" w:hAnsi="Times New Roman" w:cs="Times New Roman"/>
          <w:sz w:val="20"/>
          <w:szCs w:val="20"/>
        </w:rPr>
        <w:t xml:space="preserve">a </w:t>
      </w:r>
      <w:r w:rsidRPr="005E31F0">
        <w:rPr>
          <w:rFonts w:ascii="Times New Roman" w:eastAsia="Calibri" w:hAnsi="Times New Roman" w:cs="Times New Roman"/>
          <w:noProof/>
          <w:sz w:val="20"/>
          <w:szCs w:val="20"/>
        </w:rPr>
        <w:t>QIAamp</w:t>
      </w:r>
      <w:r w:rsidRPr="005E31F0">
        <w:rPr>
          <w:rFonts w:ascii="Times New Roman" w:eastAsia="Calibri" w:hAnsi="Times New Roman" w:cs="Times New Roman"/>
          <w:sz w:val="20"/>
          <w:szCs w:val="20"/>
        </w:rPr>
        <w:t xml:space="preserve"> DNA Blood Mini Kit according to the manufacturer’s instructions (Qiagen Catalog no.51104)</w:t>
      </w:r>
      <w:r w:rsidR="005517DD" w:rsidRPr="005E31F0">
        <w:rPr>
          <w:rFonts w:ascii="Times New Roman" w:eastAsia="Calibri" w:hAnsi="Times New Roman" w:cs="Times New Roman"/>
          <w:sz w:val="20"/>
          <w:szCs w:val="20"/>
        </w:rPr>
        <w:t>.</w:t>
      </w:r>
      <w:r w:rsidR="005517DD">
        <w:rPr>
          <w:rFonts w:ascii="Times New Roman" w:eastAsia="Calibri" w:hAnsi="Times New Roman" w:cs="Times New Roman"/>
          <w:sz w:val="20"/>
          <w:szCs w:val="20"/>
        </w:rPr>
        <w:t xml:space="preserve"> </w:t>
      </w:r>
      <w:r w:rsidR="005517DD" w:rsidRPr="005E31F0">
        <w:rPr>
          <w:rFonts w:ascii="Times New Roman" w:eastAsia="Calibri" w:hAnsi="Times New Roman" w:cs="Times New Roman"/>
          <w:sz w:val="20"/>
          <w:szCs w:val="20"/>
        </w:rPr>
        <w:t>D</w:t>
      </w:r>
      <w:r w:rsidRPr="005E31F0">
        <w:rPr>
          <w:rFonts w:ascii="Times New Roman" w:eastAsia="Calibri" w:hAnsi="Times New Roman" w:cs="Times New Roman"/>
          <w:sz w:val="20"/>
          <w:szCs w:val="20"/>
        </w:rPr>
        <w:t>NA was isolated from 200 µL of buffy coat and was eluted</w:t>
      </w:r>
      <w:r w:rsidRPr="005E31F0">
        <w:rPr>
          <w:rFonts w:ascii="Times New Roman" w:eastAsia="Times New Roman" w:hAnsi="Times New Roman" w:cs="Times New Roman"/>
          <w:sz w:val="20"/>
          <w:szCs w:val="20"/>
        </w:rPr>
        <w:t xml:space="preserve"> in bu</w:t>
      </w:r>
      <w:r w:rsidR="0040169E" w:rsidRPr="005E31F0">
        <w:rPr>
          <w:rFonts w:ascii="Times New Roman" w:eastAsia="Times New Roman" w:hAnsi="Times New Roman" w:cs="Times New Roman"/>
          <w:sz w:val="20"/>
          <w:szCs w:val="20"/>
        </w:rPr>
        <w:t>ffer AE and then stored at -20°</w:t>
      </w:r>
      <w:r w:rsidRPr="005E31F0">
        <w:rPr>
          <w:rFonts w:ascii="Times New Roman" w:eastAsia="Times New Roman" w:hAnsi="Times New Roman" w:cs="Times New Roman"/>
          <w:sz w:val="20"/>
          <w:szCs w:val="20"/>
        </w:rPr>
        <w:t>C till amplification</w:t>
      </w:r>
      <w:r w:rsidR="005517DD" w:rsidRPr="005E31F0">
        <w:rPr>
          <w:rFonts w:ascii="Times New Roman" w:eastAsia="Times New Roman" w:hAnsi="Times New Roman" w:cs="Times New Roman"/>
          <w:sz w:val="20"/>
          <w:szCs w:val="20"/>
        </w:rPr>
        <w:t>.</w:t>
      </w:r>
      <w:r w:rsidR="005517DD">
        <w:rPr>
          <w:rFonts w:ascii="Times New Roman" w:eastAsia="Times New Roman" w:hAnsi="Times New Roman" w:cs="Times New Roman"/>
          <w:sz w:val="20"/>
          <w:szCs w:val="20"/>
        </w:rPr>
        <w:t xml:space="preserve"> </w:t>
      </w:r>
      <w:r w:rsidR="005517DD" w:rsidRPr="005E31F0">
        <w:rPr>
          <w:rFonts w:ascii="Times New Roman" w:eastAsia="Calibri" w:hAnsi="Times New Roman" w:cs="Times New Roman"/>
          <w:sz w:val="20"/>
          <w:szCs w:val="20"/>
        </w:rPr>
        <w:t>D</w:t>
      </w:r>
      <w:r w:rsidRPr="005E31F0">
        <w:rPr>
          <w:rFonts w:ascii="Times New Roman" w:eastAsia="Calibri" w:hAnsi="Times New Roman" w:cs="Times New Roman"/>
          <w:sz w:val="20"/>
          <w:szCs w:val="20"/>
        </w:rPr>
        <w:t>NA samples were measured using Nanodrop 1000 to detect their concentrations</w:t>
      </w:r>
      <w:r w:rsidR="00125199" w:rsidRPr="005E31F0">
        <w:rPr>
          <w:rFonts w:ascii="Times New Roman" w:eastAsia="Times New Roman" w:hAnsi="Times New Roman" w:cs="Times New Roman"/>
          <w:sz w:val="20"/>
          <w:szCs w:val="20"/>
        </w:rPr>
        <w:t xml:space="preserve"> (Thermo Scientific, Wilmington, DE, USA).</w:t>
      </w:r>
    </w:p>
    <w:p w:rsidR="00383D06" w:rsidRPr="005E31F0" w:rsidRDefault="00C55C45" w:rsidP="005517DD">
      <w:pPr>
        <w:tabs>
          <w:tab w:val="left" w:pos="6092"/>
          <w:tab w:val="left" w:pos="6132"/>
          <w:tab w:val="right" w:pos="8306"/>
        </w:tabs>
        <w:bidi w:val="0"/>
        <w:snapToGrid w:val="0"/>
        <w:spacing w:after="0" w:line="240" w:lineRule="auto"/>
        <w:jc w:val="both"/>
        <w:rPr>
          <w:rFonts w:ascii="Times New Roman" w:eastAsia="AdvOTbc475f09" w:hAnsi="Times New Roman" w:cs="Times New Roman"/>
          <w:i/>
          <w:iCs/>
          <w:sz w:val="20"/>
          <w:szCs w:val="20"/>
        </w:rPr>
      </w:pPr>
      <w:r w:rsidRPr="005E31F0">
        <w:rPr>
          <w:rFonts w:ascii="Times New Roman" w:eastAsia="Calibri" w:hAnsi="Times New Roman" w:cs="Times New Roman"/>
          <w:b/>
          <w:i/>
          <w:iCs/>
          <w:sz w:val="20"/>
          <w:szCs w:val="20"/>
        </w:rPr>
        <w:t>DNA amplification</w:t>
      </w:r>
    </w:p>
    <w:p w:rsidR="00383D06" w:rsidRPr="005E31F0" w:rsidRDefault="00383D06" w:rsidP="005517DD">
      <w:pPr>
        <w:widowControl w:val="0"/>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5E31F0">
        <w:rPr>
          <w:rFonts w:ascii="Times New Roman" w:eastAsia="Times New Roman" w:hAnsi="Times New Roman" w:cs="Times New Roman"/>
          <w:noProof/>
          <w:sz w:val="20"/>
          <w:szCs w:val="20"/>
          <w:lang w:bidi="ar-EG"/>
        </w:rPr>
        <w:t>This</w:t>
      </w:r>
      <w:r w:rsidR="0006120D" w:rsidRPr="005E31F0">
        <w:rPr>
          <w:rFonts w:ascii="Times New Roman" w:eastAsia="Times New Roman" w:hAnsi="Times New Roman" w:cs="Times New Roman"/>
          <w:noProof/>
          <w:sz w:val="20"/>
          <w:szCs w:val="20"/>
          <w:lang w:bidi="ar-EG"/>
        </w:rPr>
        <w:t xml:space="preserve"> </w:t>
      </w:r>
      <w:r w:rsidRPr="005E31F0">
        <w:rPr>
          <w:rFonts w:ascii="Times New Roman" w:eastAsia="Times New Roman" w:hAnsi="Times New Roman" w:cs="Times New Roman"/>
          <w:noProof/>
          <w:sz w:val="20"/>
          <w:szCs w:val="20"/>
          <w:lang w:bidi="ar-EG"/>
        </w:rPr>
        <w:t>was done</w:t>
      </w:r>
      <w:r w:rsidRPr="005E31F0">
        <w:rPr>
          <w:rFonts w:ascii="Times New Roman" w:eastAsia="Times New Roman" w:hAnsi="Times New Roman" w:cs="Times New Roman"/>
          <w:sz w:val="20"/>
          <w:szCs w:val="20"/>
          <w:lang w:bidi="ar-EG"/>
        </w:rPr>
        <w:t xml:space="preserve"> in the thermal cycler the </w:t>
      </w:r>
      <w:r w:rsidRPr="005E31F0">
        <w:rPr>
          <w:rFonts w:ascii="Times New Roman" w:eastAsia="Times New Roman" w:hAnsi="Times New Roman" w:cs="Times New Roman"/>
          <w:sz w:val="20"/>
          <w:szCs w:val="20"/>
        </w:rPr>
        <w:t>reaction setting was as follows: incubation at 37°C for 60 min followed by 5 min at 95°C. The cDNA</w:t>
      </w:r>
      <w:r w:rsidR="00C83051">
        <w:rPr>
          <w:rFonts w:ascii="Times New Roman" w:hAnsi="Times New Roman" w:cs="Times New Roman" w:hint="eastAsia"/>
          <w:sz w:val="20"/>
          <w:szCs w:val="20"/>
          <w:lang w:eastAsia="zh-CN"/>
        </w:rPr>
        <w:t xml:space="preserve"> </w:t>
      </w:r>
      <w:r w:rsidRPr="005E31F0">
        <w:rPr>
          <w:rFonts w:ascii="Times New Roman" w:eastAsia="Times New Roman" w:hAnsi="Times New Roman" w:cs="Times New Roman"/>
          <w:noProof/>
          <w:sz w:val="20"/>
          <w:szCs w:val="20"/>
        </w:rPr>
        <w:t>was stored</w:t>
      </w:r>
      <w:r w:rsidRPr="005E31F0">
        <w:rPr>
          <w:rFonts w:ascii="Times New Roman" w:eastAsia="Times New Roman" w:hAnsi="Times New Roman" w:cs="Times New Roman"/>
          <w:sz w:val="20"/>
          <w:szCs w:val="20"/>
        </w:rPr>
        <w:t xml:space="preserve"> at −20°C</w:t>
      </w:r>
      <w:r w:rsidRPr="005E31F0">
        <w:rPr>
          <w:rFonts w:ascii="Times New Roman" w:eastAsia="Times New Roman" w:hAnsi="Times New Roman" w:cs="Times New Roman"/>
          <w:noProof/>
          <w:sz w:val="20"/>
          <w:szCs w:val="20"/>
        </w:rPr>
        <w:t xml:space="preserve"> until use</w:t>
      </w:r>
      <w:r w:rsidRPr="005E31F0">
        <w:rPr>
          <w:rFonts w:ascii="Times New Roman" w:eastAsia="Times New Roman" w:hAnsi="Times New Roman" w:cs="Times New Roman"/>
          <w:sz w:val="20"/>
          <w:szCs w:val="20"/>
        </w:rPr>
        <w:t>.</w:t>
      </w:r>
      <w:r w:rsidR="001A0EE3" w:rsidRPr="005E31F0">
        <w:rPr>
          <w:rFonts w:ascii="Times New Roman" w:eastAsia="Times New Roman" w:hAnsi="Times New Roman" w:cs="Times New Roman"/>
          <w:sz w:val="20"/>
          <w:szCs w:val="20"/>
        </w:rPr>
        <w:fldChar w:fldCharType="begin"/>
      </w:r>
      <w:r w:rsidR="005D75AF" w:rsidRPr="005E31F0">
        <w:rPr>
          <w:rFonts w:ascii="Times New Roman" w:eastAsia="Times New Roman" w:hAnsi="Times New Roman" w:cs="Times New Roman"/>
          <w:sz w:val="20"/>
          <w:szCs w:val="20"/>
        </w:rPr>
        <w:instrText xml:space="preserve"> ADDIN ZOTERO_ITEM CSL_CITATION {"citationID":"Ozovrlgj","properties":{"formattedCitation":"[14]","plainCitation":"[14]","noteIndex":0},"citationItems":[{"id":5422,"uris":["http://zotero.org/users/2937542/items/69D3ZZEL"],"uri":["http://zotero.org/users/2937542/items/69D3ZZEL"],"itemData":{"id":5422,"type":"article-journal","title":"The real-time polymerase chain reaction","container-title":"Molecular Aspects of Medicine","page":"95-125","volume":"27","issue":"2-3","source":"PubMed","abstract":"The scientific, medical, and diagnostic communities have been presented the most powerful tool for quantitative nucleic acids analysis: real-time PCR [Bustin, S.A., 2004. A-Z of Quantitative PCR. IUL Press, San Diego, CA]. This new technique is a refinement of the original Polymerase Chain Reaction (PCR) developed by Kary Mullis and coworkers in the mid 80:ies [Saiki, R.K., et al., 1985. Enzymatic amplification of beta-globin genomic sequences and restriction site analysis for diagnosis of sickle cell anemia, Science 230, 1350], for which Kary Mullis was awarded the 1993 year's Nobel prize in Chemistry. By PCR essentially any nucleic acid sequence present in a complex sample can be amplified in a cyclic process to generate a large number of identical copies that can readily be analyzed. This made it possible, for example, to manipulate DNA for cloning purposes, genetic engineering, and sequencing. But as an analytical technique the original PCR method had some serious limitations. By first amplifying the DNA sequence and then analyzing the product, quantification was exceedingly difficult since the PCR gave rise to essentially the same amount of product independently of the initial amount of DNA template molecules that were present. This limitation was resolved in 1992 by the development of real-time PCR by Higuchi et al. [Higuchi, R., Dollinger, G., Walsh, P.S., Griffith, R., 1992. Simultaneous amplification and detection of specific DNA-sequences. Bio-Technology 10(4), 413-417]. In real-time PCR the amount of product formed is monitored during the course of the reaction by monitoring the fluorescence of dyes or probes introduced into the reaction that is proportional to the amount of product formed, and the number of amplification cycles required to obtain a particular amount of DNA molecules is registered. Assuming a certain amplification efficiency, which typically is close to a doubling of the number of molecules per amplification cycle, it is possible to calculate the number of DNA molecules of the amplified sequence that were initially present in the sample. With the highly efficient detection chemistries, sensitive instrumentation, and optimized assays that are available today the number of DNA molecules of a particular sequence in a complex sample can be determined with unprecedented accuracy and sensitivity sufficient to detect a single molecule. Typical uses of real-time PCR include pathogen detection, gene expression analysis, single nucleotide polymorphism (SNP) analysis, analysis of chromosome aberrations, and most recently also protein detection by real-time immuno PCR.","DOI":"10.1016/j.mam.2005.12.007","ISSN":"0098-2997","note":"PMID: 16460794","journalAbbreviation":"Mol. Aspects Med.","language":"eng","author":[{"family":"Kubista","given":"Mikael"},{"family":"Andrade","given":"José Manuel"},{"family":"Bengtsson","given":"Martin"},{"family":"Forootan","given":"Amin"},{"family":"Jonák","given":"Jiri"},{"family":"Lind","given":"Kristina"},{"family":"Sindelka","given":"Radek"},{"family":"Sjöback","given":"Robert"},{"family":"Sjögreen","given":"Björn"},{"family":"Strömbom","given":"Linda"},{"family":"Ståhlberg","given":"Anders"},{"family":"Zoric","given":"Neven"}],"issued":{"date-parts":[["2006",6]]}}}],"schema":"https://github.com/citation-style-language/schema/raw/master/csl-citation.json"} </w:instrText>
      </w:r>
      <w:r w:rsidR="001A0EE3" w:rsidRPr="005E31F0">
        <w:rPr>
          <w:rFonts w:ascii="Times New Roman" w:eastAsia="Times New Roman" w:hAnsi="Times New Roman" w:cs="Times New Roman"/>
          <w:sz w:val="20"/>
          <w:szCs w:val="20"/>
        </w:rPr>
        <w:fldChar w:fldCharType="separate"/>
      </w:r>
      <w:r w:rsidR="00A14605" w:rsidRPr="005E31F0">
        <w:rPr>
          <w:rFonts w:ascii="Times New Roman" w:hAnsi="Times New Roman" w:cs="Times New Roman"/>
          <w:sz w:val="20"/>
          <w:szCs w:val="20"/>
        </w:rPr>
        <w:t>[15</w:t>
      </w:r>
      <w:r w:rsidR="005D75AF" w:rsidRPr="005E31F0">
        <w:rPr>
          <w:rFonts w:ascii="Times New Roman" w:hAnsi="Times New Roman" w:cs="Times New Roman"/>
          <w:sz w:val="20"/>
          <w:szCs w:val="20"/>
        </w:rPr>
        <w:t>]</w:t>
      </w:r>
      <w:r w:rsidR="001A0EE3" w:rsidRPr="005E31F0">
        <w:rPr>
          <w:rFonts w:ascii="Times New Roman" w:eastAsia="Times New Roman" w:hAnsi="Times New Roman" w:cs="Times New Roman"/>
          <w:sz w:val="20"/>
          <w:szCs w:val="20"/>
        </w:rPr>
        <w:fldChar w:fldCharType="end"/>
      </w:r>
    </w:p>
    <w:p w:rsidR="008F2014" w:rsidRPr="005E31F0" w:rsidRDefault="00E00D51" w:rsidP="005517DD">
      <w:pPr>
        <w:bidi w:val="0"/>
        <w:snapToGrid w:val="0"/>
        <w:spacing w:after="0" w:line="240" w:lineRule="auto"/>
        <w:jc w:val="both"/>
        <w:rPr>
          <w:rFonts w:ascii="Times New Roman" w:eastAsia="AdvOTbc475f09" w:hAnsi="Times New Roman" w:cs="Times New Roman"/>
          <w:sz w:val="20"/>
          <w:szCs w:val="20"/>
        </w:rPr>
      </w:pPr>
      <w:r w:rsidRPr="005E31F0">
        <w:rPr>
          <w:rFonts w:ascii="Times New Roman" w:eastAsia="Calibri" w:hAnsi="Times New Roman" w:cs="Times New Roman"/>
          <w:b/>
          <w:sz w:val="20"/>
          <w:szCs w:val="20"/>
        </w:rPr>
        <w:t>Detection</w:t>
      </w:r>
      <w:r w:rsidR="00C55C45" w:rsidRPr="005E31F0">
        <w:rPr>
          <w:rFonts w:ascii="Times New Roman" w:eastAsia="Calibri" w:hAnsi="Times New Roman" w:cs="Times New Roman"/>
          <w:b/>
          <w:sz w:val="20"/>
          <w:szCs w:val="20"/>
        </w:rPr>
        <w:t xml:space="preserve"> of</w:t>
      </w:r>
      <w:r w:rsidR="00C55C45" w:rsidRPr="005E31F0">
        <w:rPr>
          <w:rFonts w:ascii="Times New Roman" w:eastAsia="AdvOTbc475f09" w:hAnsi="Times New Roman" w:cs="Times New Roman"/>
          <w:b/>
          <w:sz w:val="20"/>
          <w:szCs w:val="20"/>
        </w:rPr>
        <w:t xml:space="preserve"> miR-196a2 (rs11614913</w:t>
      </w:r>
      <w:r w:rsidR="00C55C45" w:rsidRPr="005E31F0">
        <w:rPr>
          <w:rFonts w:ascii="Times New Roman" w:eastAsia="Calibri" w:hAnsi="Times New Roman" w:cs="Times New Roman"/>
          <w:b/>
          <w:sz w:val="20"/>
          <w:szCs w:val="20"/>
        </w:rPr>
        <w:t>) SNP</w:t>
      </w:r>
    </w:p>
    <w:p w:rsidR="008F2014" w:rsidRPr="005E31F0" w:rsidRDefault="00B72DFD" w:rsidP="005517DD">
      <w:pPr>
        <w:bidi w:val="0"/>
        <w:snapToGrid w:val="0"/>
        <w:spacing w:after="0" w:line="240" w:lineRule="auto"/>
        <w:ind w:firstLine="425"/>
        <w:jc w:val="both"/>
        <w:rPr>
          <w:rFonts w:ascii="Times New Roman" w:eastAsia="Calibri" w:hAnsi="Times New Roman" w:cs="Times New Roman"/>
          <w:sz w:val="20"/>
          <w:szCs w:val="20"/>
        </w:rPr>
      </w:pPr>
      <w:r w:rsidRPr="005E31F0">
        <w:rPr>
          <w:rFonts w:ascii="Times New Roman" w:eastAsia="Calibri" w:hAnsi="Times New Roman" w:cs="Times New Roman"/>
          <w:noProof/>
          <w:sz w:val="20"/>
          <w:szCs w:val="20"/>
        </w:rPr>
        <w:t>It was done u</w:t>
      </w:r>
      <w:r w:rsidR="00C55C45" w:rsidRPr="005E31F0">
        <w:rPr>
          <w:rFonts w:ascii="Times New Roman" w:eastAsia="Calibri" w:hAnsi="Times New Roman" w:cs="Times New Roman"/>
          <w:noProof/>
          <w:sz w:val="20"/>
          <w:szCs w:val="20"/>
        </w:rPr>
        <w:t xml:space="preserve">sing Applied Biosystems Step-One™ TaqMan Real-Time PCR System </w:t>
      </w:r>
      <w:r w:rsidR="00A30959" w:rsidRPr="005E31F0">
        <w:rPr>
          <w:rFonts w:ascii="Times New Roman" w:eastAsia="Calibri" w:hAnsi="Times New Roman" w:cs="Times New Roman"/>
          <w:noProof/>
          <w:sz w:val="20"/>
          <w:szCs w:val="20"/>
        </w:rPr>
        <w:t>Assay (</w:t>
      </w:r>
      <w:r w:rsidR="00C55C45" w:rsidRPr="005E31F0">
        <w:rPr>
          <w:rFonts w:ascii="Times New Roman" w:eastAsia="Calibri" w:hAnsi="Times New Roman" w:cs="Times New Roman"/>
          <w:noProof/>
          <w:sz w:val="20"/>
          <w:szCs w:val="20"/>
        </w:rPr>
        <w:t>Catalog no. 43763542)</w:t>
      </w:r>
      <w:r w:rsidR="005517DD" w:rsidRPr="005E31F0">
        <w:rPr>
          <w:rFonts w:ascii="Times New Roman" w:eastAsia="Calibri" w:hAnsi="Times New Roman" w:cs="Times New Roman"/>
          <w:noProof/>
          <w:sz w:val="20"/>
          <w:szCs w:val="20"/>
        </w:rPr>
        <w:t>.</w:t>
      </w:r>
      <w:r w:rsidR="005517DD">
        <w:rPr>
          <w:rFonts w:ascii="Times New Roman" w:eastAsia="Calibri" w:hAnsi="Times New Roman" w:cs="Times New Roman"/>
          <w:noProof/>
          <w:sz w:val="20"/>
          <w:szCs w:val="20"/>
        </w:rPr>
        <w:t xml:space="preserve"> </w:t>
      </w:r>
      <w:r w:rsidR="005517DD" w:rsidRPr="005E31F0">
        <w:rPr>
          <w:rFonts w:ascii="Times New Roman" w:eastAsia="Calibri" w:hAnsi="Times New Roman" w:cs="Times New Roman"/>
          <w:bCs/>
          <w:sz w:val="20"/>
          <w:szCs w:val="20"/>
        </w:rPr>
        <w:t>T</w:t>
      </w:r>
      <w:r w:rsidR="00C55C45" w:rsidRPr="005E31F0">
        <w:rPr>
          <w:rFonts w:ascii="Times New Roman" w:eastAsia="Calibri" w:hAnsi="Times New Roman" w:cs="Times New Roman"/>
          <w:bCs/>
          <w:sz w:val="20"/>
          <w:szCs w:val="20"/>
        </w:rPr>
        <w:t>he thermal cycling program conditions</w:t>
      </w:r>
      <w:r w:rsidR="00C83051">
        <w:rPr>
          <w:rFonts w:ascii="Times New Roman" w:hAnsi="Times New Roman" w:cs="Times New Roman" w:hint="eastAsia"/>
          <w:bCs/>
          <w:sz w:val="20"/>
          <w:szCs w:val="20"/>
          <w:lang w:eastAsia="zh-CN"/>
        </w:rPr>
        <w:t xml:space="preserve"> </w:t>
      </w:r>
      <w:r w:rsidR="00F56DA7" w:rsidRPr="005E31F0">
        <w:rPr>
          <w:rFonts w:ascii="Times New Roman" w:eastAsia="Calibri" w:hAnsi="Times New Roman" w:cs="Times New Roman"/>
          <w:bCs/>
          <w:noProof/>
          <w:sz w:val="20"/>
          <w:szCs w:val="20"/>
        </w:rPr>
        <w:t>w</w:t>
      </w:r>
      <w:r w:rsidR="00356964" w:rsidRPr="005E31F0">
        <w:rPr>
          <w:rFonts w:ascii="Times New Roman" w:eastAsia="Calibri" w:hAnsi="Times New Roman" w:cs="Times New Roman"/>
          <w:bCs/>
          <w:noProof/>
          <w:sz w:val="20"/>
          <w:szCs w:val="20"/>
        </w:rPr>
        <w:t>ere</w:t>
      </w:r>
      <w:r w:rsidR="00F56DA7" w:rsidRPr="005E31F0">
        <w:rPr>
          <w:rFonts w:ascii="Times New Roman" w:eastAsia="Calibri" w:hAnsi="Times New Roman" w:cs="Times New Roman"/>
          <w:bCs/>
          <w:noProof/>
          <w:sz w:val="20"/>
          <w:szCs w:val="20"/>
        </w:rPr>
        <w:t xml:space="preserve"> done</w:t>
      </w:r>
      <w:r w:rsidR="00F56DA7" w:rsidRPr="005E31F0">
        <w:rPr>
          <w:rFonts w:ascii="Times New Roman" w:eastAsia="Calibri" w:hAnsi="Times New Roman" w:cs="Times New Roman"/>
          <w:bCs/>
          <w:sz w:val="20"/>
          <w:szCs w:val="20"/>
        </w:rPr>
        <w:t xml:space="preserve"> a</w:t>
      </w:r>
      <w:r w:rsidR="00C55C45" w:rsidRPr="005E31F0">
        <w:rPr>
          <w:rFonts w:ascii="Times New Roman" w:eastAsia="Calibri" w:hAnsi="Times New Roman" w:cs="Times New Roman"/>
          <w:bCs/>
          <w:sz w:val="20"/>
          <w:szCs w:val="20"/>
        </w:rPr>
        <w:t>ccording</w:t>
      </w:r>
      <w:r w:rsidR="00C55C45" w:rsidRPr="005E31F0">
        <w:rPr>
          <w:rFonts w:ascii="Times New Roman" w:eastAsia="Calibri" w:hAnsi="Times New Roman" w:cs="Times New Roman"/>
          <w:sz w:val="20"/>
          <w:szCs w:val="20"/>
        </w:rPr>
        <w:t xml:space="preserve"> to the manufacturer’s </w:t>
      </w:r>
      <w:r w:rsidR="002F4A0D" w:rsidRPr="005E31F0">
        <w:rPr>
          <w:rFonts w:ascii="Times New Roman" w:eastAsia="Calibri" w:hAnsi="Times New Roman" w:cs="Times New Roman"/>
          <w:sz w:val="20"/>
          <w:szCs w:val="20"/>
        </w:rPr>
        <w:t>instructions</w:t>
      </w:r>
      <w:r w:rsidR="002F4A0D" w:rsidRPr="005E31F0">
        <w:rPr>
          <w:rFonts w:ascii="Times New Roman" w:eastAsia="Calibri" w:hAnsi="Times New Roman" w:cs="Times New Roman"/>
          <w:noProof/>
          <w:sz w:val="20"/>
          <w:szCs w:val="20"/>
        </w:rPr>
        <w:t>;</w:t>
      </w:r>
      <w:r w:rsidR="00C55C45" w:rsidRPr="005E31F0">
        <w:rPr>
          <w:rFonts w:ascii="Times New Roman" w:eastAsia="Calibri" w:hAnsi="Times New Roman" w:cs="Times New Roman"/>
          <w:noProof/>
          <w:sz w:val="20"/>
          <w:szCs w:val="20"/>
        </w:rPr>
        <w:t xml:space="preserve"> the</w:t>
      </w:r>
      <w:r w:rsidR="00C55C45" w:rsidRPr="005E31F0">
        <w:rPr>
          <w:rFonts w:ascii="Times New Roman" w:eastAsia="Calibri" w:hAnsi="Times New Roman" w:cs="Times New Roman"/>
          <w:sz w:val="20"/>
          <w:szCs w:val="20"/>
        </w:rPr>
        <w:t xml:space="preserve"> cycling conditions were as follows (Table</w:t>
      </w:r>
      <w:r w:rsidR="00F56DA7" w:rsidRPr="005E31F0">
        <w:rPr>
          <w:rFonts w:ascii="Times New Roman" w:eastAsia="Calibri" w:hAnsi="Times New Roman" w:cs="Times New Roman"/>
          <w:sz w:val="20"/>
          <w:szCs w:val="20"/>
        </w:rPr>
        <w:t xml:space="preserve"> 1</w:t>
      </w:r>
      <w:r w:rsidR="00C55C45" w:rsidRPr="005E31F0">
        <w:rPr>
          <w:rFonts w:ascii="Times New Roman" w:eastAsia="Calibri" w:hAnsi="Times New Roman" w:cs="Times New Roman"/>
          <w:sz w:val="20"/>
          <w:szCs w:val="20"/>
        </w:rPr>
        <w:t>):</w:t>
      </w:r>
    </w:p>
    <w:p w:rsidR="005517DD" w:rsidRDefault="005517DD" w:rsidP="005517DD">
      <w:pPr>
        <w:bidi w:val="0"/>
        <w:snapToGrid w:val="0"/>
        <w:spacing w:after="0" w:line="240" w:lineRule="auto"/>
        <w:ind w:firstLine="425"/>
        <w:jc w:val="both"/>
        <w:rPr>
          <w:rFonts w:ascii="Times New Roman" w:eastAsia="Calibri" w:hAnsi="Times New Roman" w:cs="Times New Roman"/>
          <w:bCs/>
          <w:sz w:val="20"/>
          <w:szCs w:val="20"/>
        </w:rPr>
        <w:sectPr w:rsidR="005517DD" w:rsidSect="005517DD">
          <w:type w:val="continuous"/>
          <w:pgSz w:w="12242" w:h="15842" w:code="1"/>
          <w:pgMar w:top="1440" w:right="1440" w:bottom="1440" w:left="1440" w:header="720" w:footer="720" w:gutter="0"/>
          <w:cols w:num="2" w:space="550"/>
          <w:docGrid w:linePitch="360"/>
        </w:sectPr>
      </w:pPr>
    </w:p>
    <w:p w:rsidR="005E31F0" w:rsidRPr="005E31F0" w:rsidRDefault="005E31F0" w:rsidP="005517DD">
      <w:pPr>
        <w:bidi w:val="0"/>
        <w:snapToGrid w:val="0"/>
        <w:spacing w:after="0" w:line="240" w:lineRule="auto"/>
        <w:ind w:firstLine="425"/>
        <w:jc w:val="both"/>
        <w:rPr>
          <w:rFonts w:ascii="Times New Roman" w:eastAsia="Calibri" w:hAnsi="Times New Roman" w:cs="Times New Roman"/>
          <w:bCs/>
          <w:sz w:val="20"/>
          <w:szCs w:val="20"/>
        </w:rPr>
      </w:pPr>
    </w:p>
    <w:p w:rsidR="008F2014" w:rsidRPr="005E31F0" w:rsidRDefault="00C55C45" w:rsidP="005517DD">
      <w:pPr>
        <w:bidi w:val="0"/>
        <w:snapToGrid w:val="0"/>
        <w:spacing w:after="0" w:line="240" w:lineRule="auto"/>
        <w:jc w:val="center"/>
        <w:rPr>
          <w:rFonts w:ascii="Times New Roman" w:eastAsia="Calibri" w:hAnsi="Times New Roman" w:cs="Times New Roman"/>
          <w:i/>
          <w:sz w:val="20"/>
          <w:szCs w:val="20"/>
        </w:rPr>
      </w:pPr>
      <w:r w:rsidRPr="005E31F0">
        <w:rPr>
          <w:rFonts w:ascii="Times New Roman" w:eastAsia="Calibri" w:hAnsi="Times New Roman" w:cs="Times New Roman"/>
          <w:bCs/>
          <w:sz w:val="20"/>
          <w:szCs w:val="20"/>
        </w:rPr>
        <w:t>Table</w:t>
      </w:r>
      <w:r w:rsidR="00F56DA7" w:rsidRPr="005E31F0">
        <w:rPr>
          <w:rFonts w:ascii="Times New Roman" w:eastAsia="Calibri" w:hAnsi="Times New Roman" w:cs="Times New Roman"/>
          <w:bCs/>
          <w:sz w:val="20"/>
          <w:szCs w:val="20"/>
        </w:rPr>
        <w:t xml:space="preserve"> 1</w:t>
      </w:r>
      <w:r w:rsidR="005517DD" w:rsidRPr="005E31F0">
        <w:rPr>
          <w:rFonts w:ascii="Times New Roman" w:eastAsia="Calibri" w:hAnsi="Times New Roman" w:cs="Times New Roman"/>
          <w:bCs/>
          <w:sz w:val="20"/>
          <w:szCs w:val="20"/>
        </w:rPr>
        <w:t>:</w:t>
      </w:r>
      <w:r w:rsidR="005517DD">
        <w:rPr>
          <w:rFonts w:ascii="Times New Roman" w:eastAsia="Calibri" w:hAnsi="Times New Roman" w:cs="Times New Roman"/>
          <w:bCs/>
          <w:sz w:val="20"/>
          <w:szCs w:val="20"/>
        </w:rPr>
        <w:t xml:space="preserve"> </w:t>
      </w:r>
      <w:r w:rsidR="005517DD" w:rsidRPr="005E31F0">
        <w:rPr>
          <w:rFonts w:ascii="Times New Roman" w:eastAsia="Calibri" w:hAnsi="Times New Roman" w:cs="Times New Roman"/>
          <w:sz w:val="20"/>
          <w:szCs w:val="20"/>
        </w:rPr>
        <w:t>T</w:t>
      </w:r>
      <w:r w:rsidRPr="005E31F0">
        <w:rPr>
          <w:rFonts w:ascii="Times New Roman" w:eastAsia="Calibri" w:hAnsi="Times New Roman" w:cs="Times New Roman"/>
          <w:sz w:val="20"/>
          <w:szCs w:val="20"/>
        </w:rPr>
        <w:t>hermal cycling condition for probe optimization</w:t>
      </w:r>
    </w:p>
    <w:tbl>
      <w:tblPr>
        <w:tblW w:w="0" w:type="auto"/>
        <w:jc w:val="center"/>
        <w:tblCellMar>
          <w:left w:w="57" w:type="dxa"/>
          <w:right w:w="57" w:type="dxa"/>
        </w:tblCellMar>
        <w:tblLook w:val="04A0" w:firstRow="1" w:lastRow="0" w:firstColumn="1" w:lastColumn="0" w:noHBand="0" w:noVBand="1"/>
      </w:tblPr>
      <w:tblGrid>
        <w:gridCol w:w="1349"/>
        <w:gridCol w:w="1433"/>
        <w:gridCol w:w="3200"/>
        <w:gridCol w:w="1127"/>
        <w:gridCol w:w="1394"/>
      </w:tblGrid>
      <w:tr w:rsidR="008F2014" w:rsidRPr="005517DD" w:rsidTr="005517DD">
        <w:trPr>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014" w:rsidRPr="005517DD" w:rsidRDefault="008F2014" w:rsidP="005517DD">
            <w:pPr>
              <w:bidi w:val="0"/>
              <w:snapToGrid w:val="0"/>
              <w:spacing w:after="0" w:line="240" w:lineRule="auto"/>
              <w:jc w:val="both"/>
              <w:rPr>
                <w:rFonts w:ascii="Times New Roman" w:eastAsia="Calibri"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014" w:rsidRPr="005517DD" w:rsidRDefault="00C55C45" w:rsidP="005517DD">
            <w:pPr>
              <w:bidi w:val="0"/>
              <w:snapToGrid w:val="0"/>
              <w:spacing w:after="0" w:line="240" w:lineRule="auto"/>
              <w:jc w:val="both"/>
              <w:rPr>
                <w:rFonts w:ascii="Times New Roman" w:eastAsia="Calibri" w:hAnsi="Times New Roman" w:cs="Times New Roman"/>
                <w:sz w:val="20"/>
                <w:szCs w:val="20"/>
              </w:rPr>
            </w:pPr>
            <w:r w:rsidRPr="005517DD">
              <w:rPr>
                <w:rFonts w:ascii="Times New Roman" w:eastAsia="Calibri" w:hAnsi="Times New Roman" w:cs="Times New Roman"/>
                <w:b/>
                <w:sz w:val="20"/>
                <w:szCs w:val="20"/>
              </w:rPr>
              <w:t>Pre-PCR read</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014" w:rsidRPr="005517DD" w:rsidRDefault="00C55C45" w:rsidP="005517DD">
            <w:pPr>
              <w:bidi w:val="0"/>
              <w:snapToGrid w:val="0"/>
              <w:spacing w:after="0" w:line="240" w:lineRule="auto"/>
              <w:jc w:val="both"/>
              <w:rPr>
                <w:rFonts w:ascii="Times New Roman" w:eastAsia="Calibri" w:hAnsi="Times New Roman" w:cs="Times New Roman"/>
                <w:sz w:val="20"/>
                <w:szCs w:val="20"/>
              </w:rPr>
            </w:pPr>
            <w:r w:rsidRPr="005517DD">
              <w:rPr>
                <w:rFonts w:ascii="Times New Roman" w:eastAsia="Calibri" w:hAnsi="Times New Roman" w:cs="Times New Roman"/>
                <w:b/>
                <w:sz w:val="20"/>
                <w:szCs w:val="20"/>
              </w:rPr>
              <w:t>AmpliTaq Gold Enzyme activation</w:t>
            </w:r>
          </w:p>
        </w:tc>
        <w:tc>
          <w:tcPr>
            <w:tcW w:w="0" w:type="auto"/>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014" w:rsidRPr="005517DD" w:rsidRDefault="00C55C45" w:rsidP="005517DD">
            <w:pPr>
              <w:bidi w:val="0"/>
              <w:snapToGrid w:val="0"/>
              <w:spacing w:after="0" w:line="240" w:lineRule="auto"/>
              <w:jc w:val="both"/>
              <w:rPr>
                <w:rFonts w:ascii="Times New Roman" w:eastAsia="Calibri" w:hAnsi="Times New Roman" w:cs="Times New Roman"/>
                <w:sz w:val="20"/>
                <w:szCs w:val="20"/>
              </w:rPr>
            </w:pPr>
            <w:r w:rsidRPr="005517DD">
              <w:rPr>
                <w:rFonts w:ascii="Times New Roman" w:eastAsia="Calibri" w:hAnsi="Times New Roman" w:cs="Times New Roman"/>
                <w:b/>
                <w:sz w:val="20"/>
                <w:szCs w:val="20"/>
              </w:rPr>
              <w:t>PCR (45 cycles)</w:t>
            </w:r>
          </w:p>
        </w:tc>
      </w:tr>
      <w:tr w:rsidR="008F2014" w:rsidRPr="005517DD" w:rsidTr="005517DD">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014" w:rsidRPr="005517DD" w:rsidRDefault="008F2014" w:rsidP="005517DD">
            <w:pPr>
              <w:bidi w:val="0"/>
              <w:snapToGrid w:val="0"/>
              <w:spacing w:after="0" w:line="240" w:lineRule="auto"/>
              <w:jc w:val="both"/>
              <w:rPr>
                <w:rFonts w:ascii="Times New Roman" w:eastAsia="Calibri"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014" w:rsidRPr="005517DD" w:rsidRDefault="00C55C45" w:rsidP="005517DD">
            <w:pPr>
              <w:bidi w:val="0"/>
              <w:snapToGrid w:val="0"/>
              <w:spacing w:after="0" w:line="240" w:lineRule="auto"/>
              <w:jc w:val="both"/>
              <w:rPr>
                <w:rFonts w:ascii="Times New Roman" w:eastAsia="Calibri" w:hAnsi="Times New Roman" w:cs="Times New Roman"/>
                <w:sz w:val="20"/>
                <w:szCs w:val="20"/>
              </w:rPr>
            </w:pPr>
            <w:r w:rsidRPr="005517DD">
              <w:rPr>
                <w:rFonts w:ascii="Times New Roman" w:eastAsia="Calibri" w:hAnsi="Times New Roman" w:cs="Times New Roman"/>
                <w:sz w:val="20"/>
                <w:szCs w:val="20"/>
              </w:rPr>
              <w:t>Step 1</w:t>
            </w:r>
          </w:p>
          <w:p w:rsidR="008F2014" w:rsidRPr="005517DD" w:rsidRDefault="00C55C45" w:rsidP="005517DD">
            <w:pPr>
              <w:bidi w:val="0"/>
              <w:snapToGrid w:val="0"/>
              <w:spacing w:after="0" w:line="240" w:lineRule="auto"/>
              <w:jc w:val="both"/>
              <w:rPr>
                <w:rFonts w:ascii="Times New Roman" w:eastAsia="Calibri" w:hAnsi="Times New Roman" w:cs="Times New Roman"/>
                <w:sz w:val="20"/>
                <w:szCs w:val="20"/>
              </w:rPr>
            </w:pPr>
            <w:r w:rsidRPr="005517DD">
              <w:rPr>
                <w:rFonts w:ascii="Times New Roman" w:eastAsia="Calibri" w:hAnsi="Times New Roman" w:cs="Times New Roman"/>
                <w:i/>
                <w:sz w:val="20"/>
                <w:szCs w:val="20"/>
              </w:rPr>
              <w:t>Hold</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014" w:rsidRPr="005517DD" w:rsidRDefault="00C55C45" w:rsidP="005517DD">
            <w:pPr>
              <w:bidi w:val="0"/>
              <w:snapToGrid w:val="0"/>
              <w:spacing w:after="0" w:line="240" w:lineRule="auto"/>
              <w:jc w:val="both"/>
              <w:rPr>
                <w:rFonts w:ascii="Times New Roman" w:eastAsia="Calibri" w:hAnsi="Times New Roman" w:cs="Times New Roman"/>
                <w:sz w:val="20"/>
                <w:szCs w:val="20"/>
              </w:rPr>
            </w:pPr>
            <w:r w:rsidRPr="005517DD">
              <w:rPr>
                <w:rFonts w:ascii="Times New Roman" w:eastAsia="Calibri" w:hAnsi="Times New Roman" w:cs="Times New Roman"/>
                <w:sz w:val="20"/>
                <w:szCs w:val="20"/>
              </w:rPr>
              <w:t>Step 2</w:t>
            </w:r>
          </w:p>
          <w:p w:rsidR="008F2014" w:rsidRPr="005517DD" w:rsidRDefault="00C55C45" w:rsidP="005517DD">
            <w:pPr>
              <w:bidi w:val="0"/>
              <w:snapToGrid w:val="0"/>
              <w:spacing w:after="0" w:line="240" w:lineRule="auto"/>
              <w:jc w:val="both"/>
              <w:rPr>
                <w:rFonts w:ascii="Times New Roman" w:eastAsia="Calibri" w:hAnsi="Times New Roman" w:cs="Times New Roman"/>
                <w:sz w:val="20"/>
                <w:szCs w:val="20"/>
              </w:rPr>
            </w:pPr>
            <w:r w:rsidRPr="005517DD">
              <w:rPr>
                <w:rFonts w:ascii="Times New Roman" w:eastAsia="Calibri" w:hAnsi="Times New Roman" w:cs="Times New Roman"/>
                <w:i/>
                <w:sz w:val="20"/>
                <w:szCs w:val="20"/>
              </w:rPr>
              <w:t>Hold</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014" w:rsidRPr="005517DD" w:rsidRDefault="00C55C45" w:rsidP="005517DD">
            <w:pPr>
              <w:bidi w:val="0"/>
              <w:snapToGrid w:val="0"/>
              <w:spacing w:after="0" w:line="240" w:lineRule="auto"/>
              <w:jc w:val="both"/>
              <w:rPr>
                <w:rFonts w:ascii="Times New Roman" w:eastAsia="Calibri" w:hAnsi="Times New Roman" w:cs="Times New Roman"/>
                <w:sz w:val="20"/>
                <w:szCs w:val="20"/>
              </w:rPr>
            </w:pPr>
            <w:r w:rsidRPr="005517DD">
              <w:rPr>
                <w:rFonts w:ascii="Times New Roman" w:eastAsia="Calibri" w:hAnsi="Times New Roman" w:cs="Times New Roman"/>
                <w:sz w:val="20"/>
                <w:szCs w:val="20"/>
              </w:rPr>
              <w:t>Step 3</w:t>
            </w:r>
          </w:p>
          <w:p w:rsidR="008F2014" w:rsidRPr="005517DD" w:rsidRDefault="00C55C45" w:rsidP="005517DD">
            <w:pPr>
              <w:bidi w:val="0"/>
              <w:snapToGrid w:val="0"/>
              <w:spacing w:after="0" w:line="240" w:lineRule="auto"/>
              <w:jc w:val="both"/>
              <w:rPr>
                <w:rFonts w:ascii="Times New Roman" w:eastAsia="Calibri" w:hAnsi="Times New Roman" w:cs="Times New Roman"/>
                <w:sz w:val="20"/>
                <w:szCs w:val="20"/>
              </w:rPr>
            </w:pPr>
            <w:r w:rsidRPr="005517DD">
              <w:rPr>
                <w:rFonts w:ascii="Times New Roman" w:eastAsia="Calibri" w:hAnsi="Times New Roman" w:cs="Times New Roman"/>
                <w:i/>
                <w:noProof/>
                <w:sz w:val="20"/>
                <w:szCs w:val="20"/>
              </w:rPr>
              <w:t>Denaturate</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014" w:rsidRPr="005517DD" w:rsidRDefault="00C55C45" w:rsidP="005517DD">
            <w:pPr>
              <w:bidi w:val="0"/>
              <w:snapToGrid w:val="0"/>
              <w:spacing w:after="0" w:line="240" w:lineRule="auto"/>
              <w:jc w:val="both"/>
              <w:rPr>
                <w:rFonts w:ascii="Times New Roman" w:eastAsia="Calibri" w:hAnsi="Times New Roman" w:cs="Times New Roman"/>
                <w:sz w:val="20"/>
                <w:szCs w:val="20"/>
              </w:rPr>
            </w:pPr>
            <w:r w:rsidRPr="005517DD">
              <w:rPr>
                <w:rFonts w:ascii="Times New Roman" w:eastAsia="Calibri" w:hAnsi="Times New Roman" w:cs="Times New Roman"/>
                <w:sz w:val="20"/>
                <w:szCs w:val="20"/>
              </w:rPr>
              <w:t>Step 4</w:t>
            </w:r>
          </w:p>
          <w:p w:rsidR="008F2014" w:rsidRPr="005517DD" w:rsidRDefault="00C55C45" w:rsidP="005517DD">
            <w:pPr>
              <w:bidi w:val="0"/>
              <w:snapToGrid w:val="0"/>
              <w:spacing w:after="0" w:line="240" w:lineRule="auto"/>
              <w:jc w:val="both"/>
              <w:rPr>
                <w:rFonts w:ascii="Times New Roman" w:eastAsia="Calibri" w:hAnsi="Times New Roman" w:cs="Times New Roman"/>
                <w:sz w:val="20"/>
                <w:szCs w:val="20"/>
              </w:rPr>
            </w:pPr>
            <w:r w:rsidRPr="005517DD">
              <w:rPr>
                <w:rFonts w:ascii="Times New Roman" w:eastAsia="Calibri" w:hAnsi="Times New Roman" w:cs="Times New Roman"/>
                <w:i/>
                <w:sz w:val="20"/>
                <w:szCs w:val="20"/>
              </w:rPr>
              <w:t>Anneal/Extend</w:t>
            </w:r>
          </w:p>
        </w:tc>
      </w:tr>
      <w:tr w:rsidR="008F2014" w:rsidRPr="005517DD" w:rsidTr="005517DD">
        <w:trPr>
          <w:jc w:val="center"/>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014" w:rsidRPr="005517DD" w:rsidRDefault="00C55C45" w:rsidP="005517DD">
            <w:pPr>
              <w:bidi w:val="0"/>
              <w:snapToGrid w:val="0"/>
              <w:spacing w:after="0" w:line="240" w:lineRule="auto"/>
              <w:jc w:val="both"/>
              <w:rPr>
                <w:rFonts w:ascii="Times New Roman" w:eastAsia="Calibri" w:hAnsi="Times New Roman" w:cs="Times New Roman"/>
                <w:sz w:val="20"/>
                <w:szCs w:val="20"/>
              </w:rPr>
            </w:pPr>
            <w:r w:rsidRPr="005517DD">
              <w:rPr>
                <w:rFonts w:ascii="Times New Roman" w:eastAsia="Calibri" w:hAnsi="Times New Roman" w:cs="Times New Roman"/>
                <w:b/>
                <w:sz w:val="20"/>
                <w:szCs w:val="20"/>
              </w:rPr>
              <w:t>Temperature</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014" w:rsidRPr="005517DD" w:rsidRDefault="00C55C45" w:rsidP="005517DD">
            <w:pPr>
              <w:bidi w:val="0"/>
              <w:snapToGrid w:val="0"/>
              <w:spacing w:after="0" w:line="240" w:lineRule="auto"/>
              <w:jc w:val="both"/>
              <w:rPr>
                <w:rFonts w:ascii="Times New Roman" w:eastAsia="Calibri" w:hAnsi="Times New Roman" w:cs="Times New Roman"/>
                <w:sz w:val="20"/>
                <w:szCs w:val="20"/>
              </w:rPr>
            </w:pPr>
            <w:r w:rsidRPr="005517DD">
              <w:rPr>
                <w:rFonts w:ascii="Times New Roman" w:eastAsia="Calibri" w:hAnsi="Times New Roman" w:cs="Times New Roman"/>
                <w:sz w:val="20"/>
                <w:szCs w:val="20"/>
              </w:rPr>
              <w:t>60˚C</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014" w:rsidRPr="005517DD" w:rsidRDefault="00C55C45" w:rsidP="005517DD">
            <w:pPr>
              <w:bidi w:val="0"/>
              <w:snapToGrid w:val="0"/>
              <w:spacing w:after="0" w:line="240" w:lineRule="auto"/>
              <w:jc w:val="both"/>
              <w:rPr>
                <w:rFonts w:ascii="Times New Roman" w:eastAsia="Calibri" w:hAnsi="Times New Roman" w:cs="Times New Roman"/>
                <w:sz w:val="20"/>
                <w:szCs w:val="20"/>
              </w:rPr>
            </w:pPr>
            <w:r w:rsidRPr="005517DD">
              <w:rPr>
                <w:rFonts w:ascii="Times New Roman" w:eastAsia="Calibri" w:hAnsi="Times New Roman" w:cs="Times New Roman"/>
                <w:sz w:val="20"/>
                <w:szCs w:val="20"/>
              </w:rPr>
              <w:t>95˚C</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014" w:rsidRPr="005517DD" w:rsidRDefault="00C55C45" w:rsidP="005517DD">
            <w:pPr>
              <w:bidi w:val="0"/>
              <w:snapToGrid w:val="0"/>
              <w:spacing w:after="0" w:line="240" w:lineRule="auto"/>
              <w:jc w:val="both"/>
              <w:rPr>
                <w:rFonts w:ascii="Times New Roman" w:eastAsia="Calibri" w:hAnsi="Times New Roman" w:cs="Times New Roman"/>
                <w:sz w:val="20"/>
                <w:szCs w:val="20"/>
              </w:rPr>
            </w:pPr>
            <w:r w:rsidRPr="005517DD">
              <w:rPr>
                <w:rFonts w:ascii="Times New Roman" w:eastAsia="Calibri" w:hAnsi="Times New Roman" w:cs="Times New Roman"/>
                <w:sz w:val="20"/>
                <w:szCs w:val="20"/>
              </w:rPr>
              <w:t>92˚C</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014" w:rsidRPr="005517DD" w:rsidRDefault="00C55C45" w:rsidP="005517DD">
            <w:pPr>
              <w:bidi w:val="0"/>
              <w:snapToGrid w:val="0"/>
              <w:spacing w:after="0" w:line="240" w:lineRule="auto"/>
              <w:jc w:val="both"/>
              <w:rPr>
                <w:rFonts w:ascii="Times New Roman" w:eastAsia="Calibri" w:hAnsi="Times New Roman" w:cs="Times New Roman"/>
                <w:sz w:val="20"/>
                <w:szCs w:val="20"/>
              </w:rPr>
            </w:pPr>
            <w:r w:rsidRPr="005517DD">
              <w:rPr>
                <w:rFonts w:ascii="Times New Roman" w:eastAsia="Calibri" w:hAnsi="Times New Roman" w:cs="Times New Roman"/>
                <w:sz w:val="20"/>
                <w:szCs w:val="20"/>
              </w:rPr>
              <w:t>60˚C</w:t>
            </w:r>
          </w:p>
        </w:tc>
      </w:tr>
      <w:tr w:rsidR="008F2014" w:rsidRPr="005517DD" w:rsidTr="005517DD">
        <w:trPr>
          <w:jc w:val="center"/>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014" w:rsidRPr="005517DD" w:rsidRDefault="00C55C45" w:rsidP="005517DD">
            <w:pPr>
              <w:bidi w:val="0"/>
              <w:snapToGrid w:val="0"/>
              <w:spacing w:after="0" w:line="240" w:lineRule="auto"/>
              <w:jc w:val="both"/>
              <w:rPr>
                <w:rFonts w:ascii="Times New Roman" w:eastAsia="Calibri" w:hAnsi="Times New Roman" w:cs="Times New Roman"/>
                <w:sz w:val="20"/>
                <w:szCs w:val="20"/>
              </w:rPr>
            </w:pPr>
            <w:r w:rsidRPr="005517DD">
              <w:rPr>
                <w:rFonts w:ascii="Times New Roman" w:eastAsia="Calibri" w:hAnsi="Times New Roman" w:cs="Times New Roman"/>
                <w:b/>
                <w:sz w:val="20"/>
                <w:szCs w:val="20"/>
              </w:rPr>
              <w:t>Time</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014" w:rsidRPr="005517DD" w:rsidRDefault="00C55C45" w:rsidP="005517DD">
            <w:pPr>
              <w:bidi w:val="0"/>
              <w:snapToGrid w:val="0"/>
              <w:spacing w:after="0" w:line="240" w:lineRule="auto"/>
              <w:jc w:val="both"/>
              <w:rPr>
                <w:rFonts w:ascii="Times New Roman" w:eastAsia="Calibri" w:hAnsi="Times New Roman" w:cs="Times New Roman"/>
                <w:sz w:val="20"/>
                <w:szCs w:val="20"/>
              </w:rPr>
            </w:pPr>
            <w:r w:rsidRPr="005517DD">
              <w:rPr>
                <w:rFonts w:ascii="Times New Roman" w:eastAsia="Calibri" w:hAnsi="Times New Roman" w:cs="Times New Roman"/>
                <w:sz w:val="20"/>
                <w:szCs w:val="20"/>
              </w:rPr>
              <w:t>30 sec</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014" w:rsidRPr="005517DD" w:rsidRDefault="00C55C45" w:rsidP="005517DD">
            <w:pPr>
              <w:bidi w:val="0"/>
              <w:snapToGrid w:val="0"/>
              <w:spacing w:after="0" w:line="240" w:lineRule="auto"/>
              <w:jc w:val="both"/>
              <w:rPr>
                <w:rFonts w:ascii="Times New Roman" w:eastAsia="Calibri" w:hAnsi="Times New Roman" w:cs="Times New Roman"/>
                <w:sz w:val="20"/>
                <w:szCs w:val="20"/>
              </w:rPr>
            </w:pPr>
            <w:r w:rsidRPr="005517DD">
              <w:rPr>
                <w:rFonts w:ascii="Times New Roman" w:eastAsia="Calibri" w:hAnsi="Times New Roman" w:cs="Times New Roman"/>
                <w:sz w:val="20"/>
                <w:szCs w:val="20"/>
              </w:rPr>
              <w:t>10 min</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014" w:rsidRPr="005517DD" w:rsidRDefault="00C55C45" w:rsidP="005517DD">
            <w:pPr>
              <w:bidi w:val="0"/>
              <w:snapToGrid w:val="0"/>
              <w:spacing w:after="0" w:line="240" w:lineRule="auto"/>
              <w:jc w:val="both"/>
              <w:rPr>
                <w:rFonts w:ascii="Times New Roman" w:eastAsia="Calibri" w:hAnsi="Times New Roman" w:cs="Times New Roman"/>
                <w:sz w:val="20"/>
                <w:szCs w:val="20"/>
              </w:rPr>
            </w:pPr>
            <w:r w:rsidRPr="005517DD">
              <w:rPr>
                <w:rFonts w:ascii="Times New Roman" w:eastAsia="Calibri" w:hAnsi="Times New Roman" w:cs="Times New Roman"/>
                <w:sz w:val="20"/>
                <w:szCs w:val="20"/>
              </w:rPr>
              <w:t>15 sec</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014" w:rsidRPr="005517DD" w:rsidRDefault="00C55C45" w:rsidP="005517DD">
            <w:pPr>
              <w:bidi w:val="0"/>
              <w:snapToGrid w:val="0"/>
              <w:spacing w:after="0" w:line="240" w:lineRule="auto"/>
              <w:jc w:val="both"/>
              <w:rPr>
                <w:rFonts w:ascii="Times New Roman" w:eastAsia="Calibri" w:hAnsi="Times New Roman" w:cs="Times New Roman"/>
                <w:sz w:val="20"/>
                <w:szCs w:val="20"/>
              </w:rPr>
            </w:pPr>
            <w:r w:rsidRPr="005517DD">
              <w:rPr>
                <w:rFonts w:ascii="Times New Roman" w:eastAsia="Calibri" w:hAnsi="Times New Roman" w:cs="Times New Roman"/>
                <w:sz w:val="20"/>
                <w:szCs w:val="20"/>
              </w:rPr>
              <w:t>1 min</w:t>
            </w:r>
          </w:p>
        </w:tc>
      </w:tr>
      <w:tr w:rsidR="008F2014" w:rsidRPr="005517DD" w:rsidTr="005517DD">
        <w:trPr>
          <w:jc w:val="center"/>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014" w:rsidRPr="005517DD" w:rsidRDefault="00C55C45" w:rsidP="005517DD">
            <w:pPr>
              <w:bidi w:val="0"/>
              <w:snapToGrid w:val="0"/>
              <w:spacing w:after="0" w:line="240" w:lineRule="auto"/>
              <w:jc w:val="both"/>
              <w:rPr>
                <w:rFonts w:ascii="Times New Roman" w:eastAsia="Calibri" w:hAnsi="Times New Roman" w:cs="Times New Roman"/>
                <w:sz w:val="20"/>
                <w:szCs w:val="20"/>
              </w:rPr>
            </w:pPr>
            <w:r w:rsidRPr="005517DD">
              <w:rPr>
                <w:rFonts w:ascii="Times New Roman" w:eastAsia="Calibri" w:hAnsi="Times New Roman" w:cs="Times New Roman"/>
                <w:b/>
                <w:sz w:val="20"/>
                <w:szCs w:val="20"/>
              </w:rPr>
              <w:t>Volume</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014" w:rsidRPr="005517DD" w:rsidRDefault="00C55C45" w:rsidP="005517DD">
            <w:pPr>
              <w:bidi w:val="0"/>
              <w:snapToGrid w:val="0"/>
              <w:spacing w:after="0" w:line="240" w:lineRule="auto"/>
              <w:jc w:val="both"/>
              <w:rPr>
                <w:rFonts w:ascii="Times New Roman" w:eastAsia="Calibri" w:hAnsi="Times New Roman" w:cs="Times New Roman"/>
                <w:sz w:val="20"/>
                <w:szCs w:val="20"/>
              </w:rPr>
            </w:pPr>
            <w:r w:rsidRPr="005517DD">
              <w:rPr>
                <w:rFonts w:ascii="Times New Roman" w:eastAsia="Calibri" w:hAnsi="Times New Roman" w:cs="Times New Roman"/>
                <w:sz w:val="20"/>
                <w:szCs w:val="20"/>
              </w:rPr>
              <w:t>25 μl</w:t>
            </w:r>
          </w:p>
        </w:tc>
      </w:tr>
    </w:tbl>
    <w:p w:rsidR="005517DD" w:rsidRDefault="005E31F0" w:rsidP="005517DD">
      <w:pPr>
        <w:tabs>
          <w:tab w:val="left" w:pos="180"/>
          <w:tab w:val="left" w:pos="851"/>
        </w:tabs>
        <w:bidi w:val="0"/>
        <w:snapToGrid w:val="0"/>
        <w:spacing w:after="0" w:line="240" w:lineRule="auto"/>
        <w:jc w:val="both"/>
        <w:rPr>
          <w:rFonts w:ascii="Times New Roman" w:eastAsia="Times New Roman" w:hAnsi="Times New Roman" w:cs="Times New Roman"/>
          <w:b/>
          <w:sz w:val="20"/>
          <w:szCs w:val="20"/>
        </w:rPr>
        <w:sectPr w:rsidR="005517DD" w:rsidSect="005E31F0">
          <w:type w:val="continuous"/>
          <w:pgSz w:w="12242" w:h="15842" w:code="1"/>
          <w:pgMar w:top="1440" w:right="1440" w:bottom="1440" w:left="1440" w:header="720" w:footer="720" w:gutter="0"/>
          <w:cols w:space="720"/>
          <w:docGrid w:linePitch="360"/>
        </w:sectPr>
      </w:pPr>
      <w:r>
        <w:rPr>
          <w:rFonts w:ascii="Times New Roman" w:eastAsia="Times New Roman" w:hAnsi="Times New Roman" w:cs="Times New Roman"/>
          <w:b/>
          <w:sz w:val="20"/>
          <w:szCs w:val="20"/>
        </w:rPr>
        <w:cr/>
      </w:r>
    </w:p>
    <w:p w:rsidR="008F2014" w:rsidRPr="005E31F0" w:rsidRDefault="00C55C45" w:rsidP="005517DD">
      <w:pPr>
        <w:tabs>
          <w:tab w:val="left" w:pos="180"/>
          <w:tab w:val="left" w:pos="851"/>
        </w:tabs>
        <w:bidi w:val="0"/>
        <w:snapToGrid w:val="0"/>
        <w:spacing w:after="0" w:line="240" w:lineRule="auto"/>
        <w:jc w:val="both"/>
        <w:rPr>
          <w:rFonts w:ascii="Times New Roman" w:eastAsia="Calibri" w:hAnsi="Times New Roman" w:cs="Times New Roman"/>
          <w:b/>
          <w:sz w:val="20"/>
          <w:szCs w:val="20"/>
        </w:rPr>
      </w:pPr>
      <w:r w:rsidRPr="005E31F0">
        <w:rPr>
          <w:rFonts w:ascii="Times New Roman" w:eastAsia="Times New Roman" w:hAnsi="Times New Roman" w:cs="Times New Roman"/>
          <w:b/>
          <w:sz w:val="20"/>
          <w:szCs w:val="20"/>
        </w:rPr>
        <w:lastRenderedPageBreak/>
        <w:t>TaqMan Genotyping Assay mix</w:t>
      </w:r>
      <w:r w:rsidRPr="005E31F0">
        <w:rPr>
          <w:rFonts w:ascii="Times New Roman" w:eastAsia="Calibri" w:hAnsi="Times New Roman" w:cs="Times New Roman"/>
          <w:b/>
          <w:sz w:val="20"/>
          <w:szCs w:val="20"/>
        </w:rPr>
        <w:t>:</w:t>
      </w:r>
      <w:r w:rsidR="00C90D98" w:rsidRPr="005E31F0">
        <w:rPr>
          <w:rFonts w:ascii="Times New Roman" w:eastAsia="Times New Roman" w:hAnsi="Times New Roman" w:cs="Times New Roman"/>
          <w:b/>
          <w:sz w:val="20"/>
          <w:szCs w:val="20"/>
        </w:rPr>
        <w:t xml:space="preserve"> (C_1594693</w:t>
      </w:r>
      <w:r w:rsidRPr="005E31F0">
        <w:rPr>
          <w:rFonts w:ascii="Times New Roman" w:eastAsia="Times New Roman" w:hAnsi="Times New Roman" w:cs="Times New Roman"/>
          <w:b/>
          <w:sz w:val="20"/>
          <w:szCs w:val="20"/>
        </w:rPr>
        <w:t>4_10)</w:t>
      </w:r>
    </w:p>
    <w:p w:rsidR="008F2014" w:rsidRPr="005E31F0" w:rsidRDefault="00ED4D26" w:rsidP="005517DD">
      <w:pPr>
        <w:tabs>
          <w:tab w:val="left" w:pos="180"/>
        </w:tabs>
        <w:bidi w:val="0"/>
        <w:snapToGrid w:val="0"/>
        <w:spacing w:after="0" w:line="240" w:lineRule="auto"/>
        <w:ind w:firstLine="425"/>
        <w:jc w:val="both"/>
        <w:rPr>
          <w:rFonts w:ascii="Times New Roman" w:eastAsia="Calibri" w:hAnsi="Times New Roman" w:cs="Times New Roman"/>
          <w:sz w:val="20"/>
          <w:szCs w:val="20"/>
        </w:rPr>
      </w:pPr>
      <w:r w:rsidRPr="005E31F0">
        <w:rPr>
          <w:rFonts w:ascii="Times New Roman" w:eastAsia="Calibri" w:hAnsi="Times New Roman" w:cs="Times New Roman"/>
          <w:sz w:val="20"/>
          <w:szCs w:val="20"/>
        </w:rPr>
        <w:t>The Genotyping</w:t>
      </w:r>
      <w:r w:rsidR="00C55C45" w:rsidRPr="005E31F0">
        <w:rPr>
          <w:rFonts w:ascii="Times New Roman" w:eastAsia="Calibri" w:hAnsi="Times New Roman" w:cs="Times New Roman"/>
          <w:sz w:val="20"/>
          <w:szCs w:val="20"/>
        </w:rPr>
        <w:t xml:space="preserve"> Assay wa</w:t>
      </w:r>
      <w:r w:rsidR="00941690" w:rsidRPr="005E31F0">
        <w:rPr>
          <w:rFonts w:ascii="Times New Roman" w:eastAsia="Calibri" w:hAnsi="Times New Roman" w:cs="Times New Roman"/>
          <w:sz w:val="20"/>
          <w:szCs w:val="20"/>
        </w:rPr>
        <w:t>s supplied in a tube containing s</w:t>
      </w:r>
      <w:r w:rsidR="00C55C45" w:rsidRPr="005E31F0">
        <w:rPr>
          <w:rFonts w:ascii="Times New Roman" w:eastAsia="Calibri" w:hAnsi="Times New Roman" w:cs="Times New Roman"/>
          <w:sz w:val="20"/>
          <w:szCs w:val="20"/>
        </w:rPr>
        <w:t>equence-specific forward and reverse primers to amplify the polymorphic sequence.</w:t>
      </w:r>
    </w:p>
    <w:p w:rsidR="008F2014" w:rsidRPr="005E31F0" w:rsidRDefault="00C55C45" w:rsidP="005517DD">
      <w:pPr>
        <w:tabs>
          <w:tab w:val="left" w:pos="180"/>
        </w:tabs>
        <w:bidi w:val="0"/>
        <w:snapToGrid w:val="0"/>
        <w:spacing w:after="0" w:line="240" w:lineRule="auto"/>
        <w:ind w:firstLine="425"/>
        <w:jc w:val="both"/>
        <w:rPr>
          <w:rFonts w:ascii="Times New Roman" w:eastAsia="Calibri" w:hAnsi="Times New Roman" w:cs="Times New Roman"/>
          <w:sz w:val="20"/>
          <w:szCs w:val="20"/>
        </w:rPr>
      </w:pPr>
      <w:r w:rsidRPr="005E31F0">
        <w:rPr>
          <w:rFonts w:ascii="Times New Roman" w:eastAsia="Calibri" w:hAnsi="Times New Roman" w:cs="Times New Roman"/>
          <w:sz w:val="20"/>
          <w:szCs w:val="20"/>
        </w:rPr>
        <w:t>Two TaqMan</w:t>
      </w:r>
      <w:r w:rsidRPr="005E31F0">
        <w:rPr>
          <w:rFonts w:ascii="Times New Roman" w:eastAsia="Calibri" w:hAnsi="Times New Roman" w:cs="Times New Roman"/>
          <w:sz w:val="20"/>
          <w:szCs w:val="20"/>
          <w:vertAlign w:val="superscript"/>
        </w:rPr>
        <w:t>®</w:t>
      </w:r>
      <w:r w:rsidRPr="005E31F0">
        <w:rPr>
          <w:rFonts w:ascii="Times New Roman" w:eastAsia="Calibri" w:hAnsi="Times New Roman" w:cs="Times New Roman"/>
          <w:sz w:val="20"/>
          <w:szCs w:val="20"/>
        </w:rPr>
        <w:t xml:space="preserve"> MGB probes:</w:t>
      </w:r>
    </w:p>
    <w:p w:rsidR="008F2014" w:rsidRPr="005E31F0" w:rsidRDefault="00C55C45" w:rsidP="005517DD">
      <w:pPr>
        <w:pStyle w:val="ListParagraph"/>
        <w:numPr>
          <w:ilvl w:val="0"/>
          <w:numId w:val="9"/>
        </w:numPr>
        <w:tabs>
          <w:tab w:val="left" w:pos="180"/>
        </w:tabs>
        <w:bidi w:val="0"/>
        <w:snapToGrid w:val="0"/>
        <w:spacing w:after="0" w:line="240" w:lineRule="auto"/>
        <w:ind w:left="0" w:firstLine="425"/>
        <w:jc w:val="both"/>
        <w:rPr>
          <w:rFonts w:ascii="Times New Roman" w:eastAsia="Calibri" w:hAnsi="Times New Roman" w:cs="Times New Roman"/>
          <w:sz w:val="20"/>
          <w:szCs w:val="20"/>
        </w:rPr>
      </w:pPr>
      <w:r w:rsidRPr="005E31F0">
        <w:rPr>
          <w:rFonts w:ascii="Times New Roman" w:eastAsia="Calibri" w:hAnsi="Times New Roman" w:cs="Times New Roman"/>
          <w:sz w:val="20"/>
          <w:szCs w:val="20"/>
        </w:rPr>
        <w:t>One probe labeled with VIC</w:t>
      </w:r>
      <w:r w:rsidRPr="005E31F0">
        <w:rPr>
          <w:rFonts w:ascii="Times New Roman" w:eastAsia="Calibri" w:hAnsi="Times New Roman" w:cs="Times New Roman"/>
          <w:sz w:val="20"/>
          <w:szCs w:val="20"/>
          <w:vertAlign w:val="superscript"/>
        </w:rPr>
        <w:t>®</w:t>
      </w:r>
      <w:r w:rsidRPr="005E31F0">
        <w:rPr>
          <w:rFonts w:ascii="Times New Roman" w:eastAsia="Calibri" w:hAnsi="Times New Roman" w:cs="Times New Roman"/>
          <w:sz w:val="20"/>
          <w:szCs w:val="20"/>
        </w:rPr>
        <w:t xml:space="preserve"> dye detects the Allele 1 sequence.</w:t>
      </w:r>
    </w:p>
    <w:p w:rsidR="008F2014" w:rsidRPr="005E31F0" w:rsidRDefault="00C55C45" w:rsidP="005517DD">
      <w:pPr>
        <w:pStyle w:val="ListParagraph"/>
        <w:numPr>
          <w:ilvl w:val="0"/>
          <w:numId w:val="9"/>
        </w:numPr>
        <w:tabs>
          <w:tab w:val="left" w:pos="180"/>
        </w:tabs>
        <w:bidi w:val="0"/>
        <w:snapToGrid w:val="0"/>
        <w:spacing w:after="0" w:line="240" w:lineRule="auto"/>
        <w:ind w:left="0" w:firstLine="425"/>
        <w:jc w:val="both"/>
        <w:rPr>
          <w:rFonts w:ascii="Times New Roman" w:eastAsia="Calibri" w:hAnsi="Times New Roman" w:cs="Times New Roman"/>
          <w:sz w:val="20"/>
          <w:szCs w:val="20"/>
        </w:rPr>
      </w:pPr>
      <w:r w:rsidRPr="005E31F0">
        <w:rPr>
          <w:rFonts w:ascii="Times New Roman" w:eastAsia="Calibri" w:hAnsi="Times New Roman" w:cs="Times New Roman"/>
          <w:sz w:val="20"/>
          <w:szCs w:val="20"/>
        </w:rPr>
        <w:t>One probe labeled with FAM™ dye detects the Allele 2 sequence.</w:t>
      </w:r>
    </w:p>
    <w:p w:rsidR="00181A33" w:rsidRPr="005E31F0" w:rsidRDefault="00C55C45" w:rsidP="005517DD">
      <w:pPr>
        <w:bidi w:val="0"/>
        <w:snapToGrid w:val="0"/>
        <w:spacing w:after="0" w:line="240" w:lineRule="auto"/>
        <w:ind w:firstLine="425"/>
        <w:jc w:val="both"/>
        <w:rPr>
          <w:rFonts w:ascii="Times New Roman" w:eastAsia="Calibri" w:hAnsi="Times New Roman" w:cs="Times New Roman"/>
          <w:b/>
          <w:i/>
          <w:sz w:val="20"/>
          <w:szCs w:val="20"/>
        </w:rPr>
      </w:pPr>
      <w:r w:rsidRPr="005E31F0">
        <w:rPr>
          <w:rFonts w:ascii="Times New Roman" w:eastAsia="Calibri" w:hAnsi="Times New Roman" w:cs="Times New Roman"/>
          <w:sz w:val="20"/>
          <w:szCs w:val="20"/>
        </w:rPr>
        <w:t xml:space="preserve">Allele 1 is the </w:t>
      </w:r>
      <w:r w:rsidRPr="005E31F0">
        <w:rPr>
          <w:rFonts w:ascii="Times New Roman" w:eastAsia="Calibri" w:hAnsi="Times New Roman" w:cs="Times New Roman"/>
          <w:noProof/>
          <w:sz w:val="20"/>
          <w:szCs w:val="20"/>
        </w:rPr>
        <w:t>normal</w:t>
      </w:r>
      <w:r w:rsidRPr="005E31F0">
        <w:rPr>
          <w:rFonts w:ascii="Times New Roman" w:eastAsia="Calibri" w:hAnsi="Times New Roman" w:cs="Times New Roman"/>
          <w:sz w:val="20"/>
          <w:szCs w:val="20"/>
        </w:rPr>
        <w:t xml:space="preserve"> or </w:t>
      </w:r>
      <w:r w:rsidRPr="005E31F0">
        <w:rPr>
          <w:rFonts w:ascii="Times New Roman" w:eastAsia="Calibri" w:hAnsi="Times New Roman" w:cs="Times New Roman"/>
          <w:noProof/>
          <w:sz w:val="20"/>
          <w:szCs w:val="20"/>
        </w:rPr>
        <w:t>wild</w:t>
      </w:r>
      <w:r w:rsidR="00356964" w:rsidRPr="005E31F0">
        <w:rPr>
          <w:rFonts w:ascii="Times New Roman" w:eastAsia="Calibri" w:hAnsi="Times New Roman" w:cs="Times New Roman"/>
          <w:noProof/>
          <w:sz w:val="20"/>
          <w:szCs w:val="20"/>
        </w:rPr>
        <w:t>-</w:t>
      </w:r>
      <w:r w:rsidRPr="005E31F0">
        <w:rPr>
          <w:rFonts w:ascii="Times New Roman" w:eastAsia="Calibri" w:hAnsi="Times New Roman" w:cs="Times New Roman"/>
          <w:noProof/>
          <w:sz w:val="20"/>
          <w:szCs w:val="20"/>
        </w:rPr>
        <w:t>type</w:t>
      </w:r>
      <w:r w:rsidRPr="005E31F0">
        <w:rPr>
          <w:rFonts w:ascii="Times New Roman" w:eastAsia="Calibri" w:hAnsi="Times New Roman" w:cs="Times New Roman"/>
          <w:sz w:val="20"/>
          <w:szCs w:val="20"/>
        </w:rPr>
        <w:t xml:space="preserve"> while Allele 2 is the abnormal or mutant type</w:t>
      </w:r>
      <w:r w:rsidR="005517DD" w:rsidRPr="005E31F0">
        <w:rPr>
          <w:rFonts w:ascii="Times New Roman" w:eastAsia="Calibri" w:hAnsi="Times New Roman" w:cs="Times New Roman"/>
          <w:sz w:val="20"/>
          <w:szCs w:val="20"/>
        </w:rPr>
        <w:t>.</w:t>
      </w:r>
      <w:r w:rsidR="005517DD">
        <w:rPr>
          <w:rFonts w:ascii="Times New Roman" w:eastAsia="Calibri" w:hAnsi="Times New Roman" w:cs="Times New Roman"/>
          <w:sz w:val="20"/>
          <w:szCs w:val="20"/>
        </w:rPr>
        <w:t xml:space="preserve"> </w:t>
      </w:r>
      <w:r w:rsidR="005517DD" w:rsidRPr="005E31F0">
        <w:rPr>
          <w:rFonts w:ascii="Times New Roman" w:eastAsia="Calibri" w:hAnsi="Times New Roman" w:cs="Times New Roman"/>
          <w:sz w:val="20"/>
          <w:szCs w:val="20"/>
        </w:rPr>
        <w:t>A</w:t>
      </w:r>
      <w:r w:rsidRPr="005E31F0">
        <w:rPr>
          <w:rFonts w:ascii="Times New Roman" w:eastAsia="Calibri" w:hAnsi="Times New Roman" w:cs="Times New Roman"/>
          <w:sz w:val="20"/>
          <w:szCs w:val="20"/>
        </w:rPr>
        <w:t xml:space="preserve"> minor groove binder (MGB) is a modification at the 3′ end of each probe which increases the melting temperature (Tm) for a given probe length allowing the design of shorter probes. Shorter probes result in </w:t>
      </w:r>
      <w:r w:rsidRPr="005E31F0">
        <w:rPr>
          <w:rFonts w:ascii="Times New Roman" w:eastAsia="Calibri" w:hAnsi="Times New Roman" w:cs="Times New Roman"/>
          <w:noProof/>
          <w:sz w:val="20"/>
          <w:szCs w:val="20"/>
        </w:rPr>
        <w:t>greater</w:t>
      </w:r>
      <w:r w:rsidRPr="005E31F0">
        <w:rPr>
          <w:rFonts w:ascii="Times New Roman" w:eastAsia="Calibri" w:hAnsi="Times New Roman" w:cs="Times New Roman"/>
          <w:sz w:val="20"/>
          <w:szCs w:val="20"/>
        </w:rPr>
        <w:t xml:space="preserve"> differences in Tm values between matched and mismatched probes, producing robust al</w:t>
      </w:r>
      <w:r w:rsidR="001C4F56" w:rsidRPr="005E31F0">
        <w:rPr>
          <w:rFonts w:ascii="Times New Roman" w:eastAsia="Calibri" w:hAnsi="Times New Roman" w:cs="Times New Roman"/>
          <w:sz w:val="20"/>
          <w:szCs w:val="20"/>
        </w:rPr>
        <w:t>lelic discrimination</w:t>
      </w:r>
      <w:r w:rsidR="005C1927" w:rsidRPr="005E31F0">
        <w:rPr>
          <w:rFonts w:ascii="Times New Roman" w:eastAsia="Calibri" w:hAnsi="Times New Roman" w:cs="Times New Roman"/>
          <w:sz w:val="20"/>
          <w:szCs w:val="20"/>
        </w:rPr>
        <w:t>.</w:t>
      </w:r>
      <w:r w:rsidR="001A0EE3" w:rsidRPr="005E31F0">
        <w:rPr>
          <w:rFonts w:ascii="Times New Roman" w:eastAsia="Calibri" w:hAnsi="Times New Roman" w:cs="Times New Roman"/>
          <w:sz w:val="20"/>
          <w:szCs w:val="20"/>
        </w:rPr>
        <w:fldChar w:fldCharType="begin"/>
      </w:r>
      <w:r w:rsidR="005D75AF" w:rsidRPr="005E31F0">
        <w:rPr>
          <w:rFonts w:ascii="Times New Roman" w:eastAsia="Calibri" w:hAnsi="Times New Roman" w:cs="Times New Roman"/>
          <w:sz w:val="20"/>
          <w:szCs w:val="20"/>
        </w:rPr>
        <w:instrText xml:space="preserve"> ADDIN ZOTERO_ITEM CSL_CITATION {"citationID":"pNYvq2W9","properties":{"formattedCitation":"[15]","plainCitation":"[15]","noteIndex":0},"citationItems":[{"id":5420,"uris":["http://zotero.org/users/2937542/items/GGYP9GJ2"],"uri":["http://zotero.org/users/2937542/items/GGYP9GJ2"],"itemData":{"id":5420,"type":"article-journal","title":"3'-minor groove binder-DNA probes increase sequence specificity at PCR extension temperatures","container-title":"Nucleic Acids Research","page":"655-661","volume":"28","issue":"2","source":"PubMed","abstract":"DNA probes with conjugated minor groove binder (MGB) groups form extremely stable duplexes with single-stranded DNA targets, allowing shorter probes to be used for hybridization based assays. In this paper, sequence specificity of 3'-MGB probes was explored. In comparison with unmodified DNA, MGB probes had higher melting temperature (T(m)) and increased specificity, especially when a mismatch was in the MGB region of the duplex. To exploit these properties, fluorogenic MGB probes were prepared and investigated in the 5'-nuclease PCR assay (real-time PCR assay, TaqMan assay). A 12mer MGB probe had the same T(m)(65 degrees C) as a no-MGB 27mer probe. The fluorogenic MGB probes were more specific for single base mismatches and fluorescence quenching was more efficient, giving increased sensitivity. A/T rich duplexes were stabilized more than G/C rich duplexes, thereby leveling probe T(m)and simplifying design. In summary, MGB probes were more sequence specific than standard DNA probes, especially for single base mismatches at elevated hybridization temperatures.","ISSN":"1362-4962","note":"PMID: 10606668\nPMCID: PMC102528","journalAbbreviation":"Nucleic Acids Res.","language":"eng","author":[{"family":"Kutyavin","given":"I. V."},{"family":"Afonina","given":"I. A."},{"family":"Mills","given":"A."},{"family":"Gorn","given":"V. V."},{"family":"Lukhtanov","given":"E. A."},{"family":"Belousov","given":"E. S."},{"family":"Singer","given":"M. J."},{"family":"Walburger","given":"D. K."},{"family":"Lokhov","given":"S. G."},{"family":"Gall","given":"A. A."},{"family":"Dempcy","given":"R."},{"family":"Reed","given":"M. W."},{"family":"Meyer","given":"R. B."},{"family":"Hedgpeth","given":"J."}],"issued":{"date-parts":[["2000",1,15]]}}}],"schema":"https://github.com/citation-style-language/schema/raw/master/csl-citation.json"} </w:instrText>
      </w:r>
      <w:r w:rsidR="001A0EE3" w:rsidRPr="005E31F0">
        <w:rPr>
          <w:rFonts w:ascii="Times New Roman" w:eastAsia="Calibri" w:hAnsi="Times New Roman" w:cs="Times New Roman"/>
          <w:sz w:val="20"/>
          <w:szCs w:val="20"/>
        </w:rPr>
        <w:fldChar w:fldCharType="separate"/>
      </w:r>
      <w:r w:rsidR="00A14605" w:rsidRPr="005E31F0">
        <w:rPr>
          <w:rFonts w:ascii="Times New Roman" w:hAnsi="Times New Roman" w:cs="Times New Roman"/>
          <w:sz w:val="20"/>
          <w:szCs w:val="20"/>
        </w:rPr>
        <w:t>[16</w:t>
      </w:r>
      <w:r w:rsidR="005D75AF" w:rsidRPr="005E31F0">
        <w:rPr>
          <w:rFonts w:ascii="Times New Roman" w:hAnsi="Times New Roman" w:cs="Times New Roman"/>
          <w:sz w:val="20"/>
          <w:szCs w:val="20"/>
        </w:rPr>
        <w:t>]</w:t>
      </w:r>
      <w:r w:rsidR="001A0EE3" w:rsidRPr="005E31F0">
        <w:rPr>
          <w:rFonts w:ascii="Times New Roman" w:eastAsia="Calibri" w:hAnsi="Times New Roman" w:cs="Times New Roman"/>
          <w:sz w:val="20"/>
          <w:szCs w:val="20"/>
        </w:rPr>
        <w:fldChar w:fldCharType="end"/>
      </w:r>
    </w:p>
    <w:p w:rsidR="008F2014" w:rsidRPr="005E31F0" w:rsidRDefault="00C55C45" w:rsidP="005517DD">
      <w:pPr>
        <w:tabs>
          <w:tab w:val="left" w:pos="180"/>
        </w:tabs>
        <w:bidi w:val="0"/>
        <w:snapToGrid w:val="0"/>
        <w:spacing w:after="0" w:line="240" w:lineRule="auto"/>
        <w:jc w:val="both"/>
        <w:rPr>
          <w:rFonts w:ascii="Times New Roman" w:eastAsia="Calibri" w:hAnsi="Times New Roman" w:cs="Times New Roman"/>
          <w:b/>
          <w:sz w:val="20"/>
          <w:szCs w:val="20"/>
        </w:rPr>
      </w:pPr>
      <w:r w:rsidRPr="005E31F0">
        <w:rPr>
          <w:rFonts w:ascii="Times New Roman" w:eastAsia="Calibri" w:hAnsi="Times New Roman" w:cs="Times New Roman"/>
          <w:b/>
          <w:sz w:val="20"/>
          <w:szCs w:val="20"/>
        </w:rPr>
        <w:t>Interpretation of results</w:t>
      </w:r>
    </w:p>
    <w:p w:rsidR="005517DD" w:rsidRDefault="00C55C45" w:rsidP="005517DD">
      <w:pPr>
        <w:bidi w:val="0"/>
        <w:snapToGrid w:val="0"/>
        <w:spacing w:after="0" w:line="240" w:lineRule="auto"/>
        <w:ind w:firstLine="425"/>
        <w:jc w:val="both"/>
        <w:rPr>
          <w:rFonts w:ascii="Times New Roman" w:eastAsia="Calibri" w:hAnsi="Times New Roman" w:cs="Times New Roman"/>
          <w:sz w:val="20"/>
          <w:szCs w:val="20"/>
        </w:rPr>
      </w:pPr>
      <w:r w:rsidRPr="005E31F0">
        <w:rPr>
          <w:rFonts w:ascii="Times New Roman" w:eastAsia="Calibri" w:hAnsi="Times New Roman" w:cs="Times New Roman"/>
          <w:sz w:val="20"/>
          <w:szCs w:val="20"/>
        </w:rPr>
        <w:lastRenderedPageBreak/>
        <w:t xml:space="preserve">After PCR amplification, an endpoint plate read using an Applied Biosystems Real-Time PCR System was done. </w:t>
      </w:r>
      <w:r w:rsidRPr="005E31F0">
        <w:rPr>
          <w:rFonts w:ascii="Times New Roman" w:eastAsia="Times New Roman" w:hAnsi="Times New Roman" w:cs="Times New Roman"/>
          <w:sz w:val="20"/>
          <w:szCs w:val="20"/>
        </w:rPr>
        <w:t>The Sequence Detection System (SDS) Software uses the fluorescence</w:t>
      </w:r>
      <w:r w:rsidRPr="005E31F0">
        <w:rPr>
          <w:rFonts w:ascii="Times New Roman" w:eastAsia="Calibri" w:hAnsi="Times New Roman" w:cs="Times New Roman"/>
          <w:sz w:val="20"/>
          <w:szCs w:val="20"/>
        </w:rPr>
        <w:t xml:space="preserve"> measurements made during the plate </w:t>
      </w:r>
      <w:r w:rsidRPr="005E31F0">
        <w:rPr>
          <w:rFonts w:ascii="Times New Roman" w:eastAsia="Calibri" w:hAnsi="Times New Roman" w:cs="Times New Roman"/>
          <w:noProof/>
          <w:sz w:val="20"/>
          <w:szCs w:val="20"/>
        </w:rPr>
        <w:t>read</w:t>
      </w:r>
      <w:r w:rsidRPr="005E31F0">
        <w:rPr>
          <w:rFonts w:ascii="Times New Roman" w:eastAsia="Calibri" w:hAnsi="Times New Roman" w:cs="Times New Roman"/>
          <w:sz w:val="20"/>
          <w:szCs w:val="20"/>
        </w:rPr>
        <w:t xml:space="preserve"> to plot fluorescence (Rn) values based on the signals from each well. The </w:t>
      </w:r>
      <w:r w:rsidRPr="005E31F0">
        <w:rPr>
          <w:rFonts w:ascii="Times New Roman" w:eastAsia="Calibri" w:hAnsi="Times New Roman" w:cs="Times New Roman"/>
          <w:noProof/>
          <w:sz w:val="20"/>
          <w:szCs w:val="20"/>
        </w:rPr>
        <w:t>plotted</w:t>
      </w:r>
      <w:r w:rsidRPr="005E31F0">
        <w:rPr>
          <w:rFonts w:ascii="Times New Roman" w:eastAsia="Calibri" w:hAnsi="Times New Roman" w:cs="Times New Roman"/>
          <w:sz w:val="20"/>
          <w:szCs w:val="20"/>
        </w:rPr>
        <w:t xml:space="preserve"> fluorescence signals indicate which alleles are in each sampl</w:t>
      </w:r>
      <w:r w:rsidR="005517DD" w:rsidRPr="005E31F0">
        <w:rPr>
          <w:rFonts w:ascii="Times New Roman" w:eastAsia="Calibri" w:hAnsi="Times New Roman" w:cs="Times New Roman"/>
          <w:sz w:val="20"/>
          <w:szCs w:val="20"/>
        </w:rPr>
        <w:t>e</w:t>
      </w:r>
      <w:r w:rsidR="005517DD">
        <w:rPr>
          <w:rFonts w:ascii="Times New Roman" w:eastAsia="Calibri" w:hAnsi="Times New Roman" w:cs="Times New Roman"/>
          <w:sz w:val="20"/>
          <w:szCs w:val="20"/>
        </w:rPr>
        <w:t>.</w:t>
      </w:r>
    </w:p>
    <w:p w:rsidR="008F2014" w:rsidRPr="005E31F0" w:rsidRDefault="00C55C45" w:rsidP="005517DD">
      <w:pPr>
        <w:tabs>
          <w:tab w:val="left" w:pos="180"/>
        </w:tabs>
        <w:bidi w:val="0"/>
        <w:snapToGrid w:val="0"/>
        <w:spacing w:after="0" w:line="240" w:lineRule="auto"/>
        <w:ind w:firstLine="425"/>
        <w:jc w:val="both"/>
        <w:rPr>
          <w:rFonts w:ascii="Times New Roman" w:eastAsia="Calibri" w:hAnsi="Times New Roman" w:cs="Times New Roman"/>
          <w:color w:val="000000"/>
          <w:sz w:val="20"/>
          <w:szCs w:val="20"/>
        </w:rPr>
      </w:pPr>
      <w:r w:rsidRPr="005E31F0">
        <w:rPr>
          <w:rFonts w:ascii="Times New Roman" w:eastAsia="Calibri" w:hAnsi="Times New Roman" w:cs="Times New Roman"/>
          <w:color w:val="000000"/>
          <w:sz w:val="20"/>
          <w:szCs w:val="20"/>
        </w:rPr>
        <w:t xml:space="preserve">Allele 1/Allele 1 = wild or </w:t>
      </w:r>
      <w:r w:rsidRPr="005E31F0">
        <w:rPr>
          <w:rFonts w:ascii="Times New Roman" w:eastAsia="Calibri" w:hAnsi="Times New Roman" w:cs="Times New Roman"/>
          <w:noProof/>
          <w:color w:val="000000"/>
          <w:sz w:val="20"/>
          <w:szCs w:val="20"/>
        </w:rPr>
        <w:t>normal</w:t>
      </w:r>
      <w:r w:rsidRPr="005E31F0">
        <w:rPr>
          <w:rFonts w:ascii="Times New Roman" w:eastAsia="Calibri" w:hAnsi="Times New Roman" w:cs="Times New Roman"/>
          <w:color w:val="000000"/>
          <w:sz w:val="20"/>
          <w:szCs w:val="20"/>
        </w:rPr>
        <w:t xml:space="preserve"> type (CC).</w:t>
      </w:r>
    </w:p>
    <w:p w:rsidR="008F2014" w:rsidRPr="005E31F0" w:rsidRDefault="00C55C45" w:rsidP="005517DD">
      <w:pPr>
        <w:tabs>
          <w:tab w:val="left" w:pos="180"/>
        </w:tabs>
        <w:bidi w:val="0"/>
        <w:snapToGrid w:val="0"/>
        <w:spacing w:after="0" w:line="240" w:lineRule="auto"/>
        <w:ind w:firstLine="425"/>
        <w:jc w:val="both"/>
        <w:rPr>
          <w:rFonts w:ascii="Times New Roman" w:eastAsia="Calibri" w:hAnsi="Times New Roman" w:cs="Times New Roman"/>
          <w:color w:val="000000"/>
          <w:sz w:val="20"/>
          <w:szCs w:val="20"/>
        </w:rPr>
      </w:pPr>
      <w:r w:rsidRPr="005E31F0">
        <w:rPr>
          <w:rFonts w:ascii="Times New Roman" w:eastAsia="Calibri" w:hAnsi="Times New Roman" w:cs="Times New Roman"/>
          <w:color w:val="000000"/>
          <w:sz w:val="20"/>
          <w:szCs w:val="20"/>
        </w:rPr>
        <w:t>Allele 2/ Allele 2 = mutant or abnormal type (TT).</w:t>
      </w:r>
    </w:p>
    <w:p w:rsidR="00A34E2D" w:rsidRPr="005E31F0" w:rsidRDefault="00C55C45" w:rsidP="005517DD">
      <w:pPr>
        <w:bidi w:val="0"/>
        <w:snapToGrid w:val="0"/>
        <w:spacing w:after="0" w:line="240" w:lineRule="auto"/>
        <w:ind w:firstLine="425"/>
        <w:jc w:val="both"/>
        <w:rPr>
          <w:rFonts w:ascii="Times New Roman" w:eastAsia="Calibri" w:hAnsi="Times New Roman" w:cs="Times New Roman"/>
          <w:sz w:val="20"/>
          <w:szCs w:val="20"/>
        </w:rPr>
      </w:pPr>
      <w:r w:rsidRPr="005E31F0">
        <w:rPr>
          <w:rFonts w:ascii="Times New Roman" w:eastAsia="Calibri" w:hAnsi="Times New Roman" w:cs="Times New Roman"/>
          <w:color w:val="000000"/>
          <w:sz w:val="20"/>
          <w:szCs w:val="20"/>
        </w:rPr>
        <w:t>Allele 1/ Allele 2 = heterozygous type</w:t>
      </w:r>
      <w:r w:rsidRPr="005E31F0">
        <w:rPr>
          <w:rFonts w:ascii="Times New Roman" w:eastAsia="Calibri" w:hAnsi="Times New Roman" w:cs="Times New Roman"/>
          <w:sz w:val="20"/>
          <w:szCs w:val="20"/>
        </w:rPr>
        <w:t xml:space="preserve"> (TC)</w:t>
      </w:r>
      <w:r w:rsidR="00562645" w:rsidRPr="005E31F0">
        <w:rPr>
          <w:rFonts w:ascii="Times New Roman" w:eastAsia="Calibri" w:hAnsi="Times New Roman" w:cs="Times New Roman"/>
          <w:sz w:val="20"/>
          <w:szCs w:val="20"/>
        </w:rPr>
        <w:t>.</w:t>
      </w:r>
      <w:r w:rsidR="001A0EE3" w:rsidRPr="005E31F0">
        <w:rPr>
          <w:rFonts w:ascii="Times New Roman" w:eastAsia="Calibri" w:hAnsi="Times New Roman" w:cs="Times New Roman"/>
          <w:sz w:val="20"/>
          <w:szCs w:val="20"/>
        </w:rPr>
        <w:fldChar w:fldCharType="begin"/>
      </w:r>
      <w:r w:rsidR="005D75AF" w:rsidRPr="005E31F0">
        <w:rPr>
          <w:rFonts w:ascii="Times New Roman" w:eastAsia="Calibri" w:hAnsi="Times New Roman" w:cs="Times New Roman"/>
          <w:sz w:val="20"/>
          <w:szCs w:val="20"/>
        </w:rPr>
        <w:instrText xml:space="preserve"> ADDIN ZOTERO_ITEM CSL_CITATION {"citationID":"ccH1EK89","properties":{"formattedCitation":"[16]","plainCitation":"[16]","noteIndex":0},"citationItems":[{"id":5424,"uris":["http://zotero.org/users/2937542/items/E6MHYXAS"],"uri":["http://zotero.org/users/2937542/items/E6MHYXAS"],"itemData":{"id":5424,"type":"article-journal","title":"PrimRglo: a multiplexable quantitative real-time polymerase chain reaction system for nucleic acid detection","container-title":"Analytical Biochemistry","page":"89-95","volume":"422","issue":"2","source":"PubMed","abstract":"We report the development of a new real-time polymerase chain reaction (PCR) detection system that uses oligonucleotide \"tagged\" PCR primers, a fluorophore-labeled \"universal\" detection oligonucleotides, and a complementary quenching oligonucleotide. The fluorescence signal decreases as PCR product accumulates due to the increase in detection/quencher hybrid formation as the tagged primer is consumed. We use plasmids containing the influenza A matrix gene and the porA and ctrA genes of Neisseria meningitidis as targets for developing the system. Cycle threshold (Ct) values were generated, and the sensitivity of the new system (dubbed \"PrimRglo\") compared favorably with the commonly used SYBR green and Taqman detection systems and, unlike the latter system, does not require the design of a new dual-labeled detection oligonucleotide for each new target sequence.","DOI":"10.1016/j.ab.2011.12.038","ISSN":"1096-0309","note":"PMID: 22266293","shortTitle":"PrimRglo","journalAbbreviation":"Anal. Biochem.","language":"eng","author":[{"family":"Lai","given":"Richard"},{"family":"Liang","given":"Fang"},{"family":"Pearson","given":"Darnley"},{"family":"Barnett","given":"Graeme"},{"family":"Whiley","given":"David"},{"family":"Sloots","given":"Theo"},{"family":"Barnard","given":"Ross T."},{"family":"Corrie","given":"Simon R."}],"issued":{"date-parts":[["2012",3,15]]}}}],"schema":"https://github.com/citation-style-language/schema/raw/master/csl-citation.json"} </w:instrText>
      </w:r>
      <w:r w:rsidR="001A0EE3" w:rsidRPr="005E31F0">
        <w:rPr>
          <w:rFonts w:ascii="Times New Roman" w:eastAsia="Calibri" w:hAnsi="Times New Roman" w:cs="Times New Roman"/>
          <w:sz w:val="20"/>
          <w:szCs w:val="20"/>
        </w:rPr>
        <w:fldChar w:fldCharType="separate"/>
      </w:r>
      <w:r w:rsidR="00A14605" w:rsidRPr="005E31F0">
        <w:rPr>
          <w:rFonts w:ascii="Times New Roman" w:hAnsi="Times New Roman" w:cs="Times New Roman"/>
          <w:sz w:val="20"/>
          <w:szCs w:val="20"/>
        </w:rPr>
        <w:t>[17</w:t>
      </w:r>
      <w:r w:rsidR="005D75AF" w:rsidRPr="005E31F0">
        <w:rPr>
          <w:rFonts w:ascii="Times New Roman" w:hAnsi="Times New Roman" w:cs="Times New Roman"/>
          <w:sz w:val="20"/>
          <w:szCs w:val="20"/>
        </w:rPr>
        <w:t>]</w:t>
      </w:r>
      <w:r w:rsidR="001A0EE3" w:rsidRPr="005E31F0">
        <w:rPr>
          <w:rFonts w:ascii="Times New Roman" w:eastAsia="Calibri" w:hAnsi="Times New Roman" w:cs="Times New Roman"/>
          <w:sz w:val="20"/>
          <w:szCs w:val="20"/>
        </w:rPr>
        <w:fldChar w:fldCharType="end"/>
      </w:r>
    </w:p>
    <w:p w:rsidR="002934E4" w:rsidRPr="005E31F0" w:rsidRDefault="002934E4" w:rsidP="005517DD">
      <w:pPr>
        <w:bidi w:val="0"/>
        <w:snapToGrid w:val="0"/>
        <w:spacing w:after="0" w:line="240" w:lineRule="auto"/>
        <w:jc w:val="both"/>
        <w:rPr>
          <w:rFonts w:ascii="Times New Roman" w:eastAsia="Calibri" w:hAnsi="Times New Roman" w:cs="Times New Roman"/>
          <w:b/>
          <w:bCs/>
          <w:sz w:val="20"/>
          <w:szCs w:val="20"/>
          <w:lang w:bidi="ar-EG"/>
        </w:rPr>
      </w:pPr>
      <w:r w:rsidRPr="005E31F0">
        <w:rPr>
          <w:rFonts w:ascii="Times New Roman" w:eastAsia="Calibri" w:hAnsi="Times New Roman" w:cs="Times New Roman"/>
          <w:b/>
          <w:bCs/>
          <w:sz w:val="20"/>
          <w:szCs w:val="20"/>
          <w:lang w:bidi="ar-EG"/>
        </w:rPr>
        <w:t>Statistical methods:</w:t>
      </w:r>
    </w:p>
    <w:p w:rsidR="001C4F56" w:rsidRPr="005E31F0" w:rsidRDefault="002934E4" w:rsidP="005517DD">
      <w:pPr>
        <w:bidi w:val="0"/>
        <w:snapToGrid w:val="0"/>
        <w:spacing w:after="0" w:line="240" w:lineRule="auto"/>
        <w:ind w:firstLine="425"/>
        <w:jc w:val="both"/>
        <w:rPr>
          <w:rFonts w:ascii="Times New Roman" w:eastAsia="Calibri" w:hAnsi="Times New Roman" w:cs="Times New Roman"/>
          <w:sz w:val="20"/>
          <w:szCs w:val="20"/>
          <w:lang w:bidi="ar-EG"/>
        </w:rPr>
      </w:pPr>
      <w:r w:rsidRPr="005E31F0">
        <w:rPr>
          <w:rFonts w:ascii="Times New Roman" w:eastAsia="Calibri" w:hAnsi="Times New Roman" w:cs="Times New Roman"/>
          <w:sz w:val="20"/>
          <w:szCs w:val="20"/>
          <w:lang w:bidi="ar-EG"/>
        </w:rPr>
        <w:t xml:space="preserve">Statistical analysis was done using IBM© SPSS© Statistics version 22 (IBM© Corp., Armonk, NY, USA). Numerical data </w:t>
      </w:r>
      <w:r w:rsidRPr="005E31F0">
        <w:rPr>
          <w:rFonts w:ascii="Times New Roman" w:eastAsia="Calibri" w:hAnsi="Times New Roman" w:cs="Times New Roman"/>
          <w:noProof/>
          <w:sz w:val="20"/>
          <w:szCs w:val="20"/>
          <w:lang w:bidi="ar-EG"/>
        </w:rPr>
        <w:t>were expressed</w:t>
      </w:r>
      <w:r w:rsidRPr="005E31F0">
        <w:rPr>
          <w:rFonts w:ascii="Times New Roman" w:eastAsia="Calibri" w:hAnsi="Times New Roman" w:cs="Times New Roman"/>
          <w:sz w:val="20"/>
          <w:szCs w:val="20"/>
          <w:lang w:bidi="ar-EG"/>
        </w:rPr>
        <w:t xml:space="preserve"> as </w:t>
      </w:r>
      <w:r w:rsidR="00356964" w:rsidRPr="005E31F0">
        <w:rPr>
          <w:rFonts w:ascii="Times New Roman" w:eastAsia="Calibri" w:hAnsi="Times New Roman" w:cs="Times New Roman"/>
          <w:sz w:val="20"/>
          <w:szCs w:val="20"/>
          <w:lang w:bidi="ar-EG"/>
        </w:rPr>
        <w:t xml:space="preserve">a </w:t>
      </w:r>
      <w:r w:rsidRPr="005E31F0">
        <w:rPr>
          <w:rFonts w:ascii="Times New Roman" w:eastAsia="Calibri" w:hAnsi="Times New Roman" w:cs="Times New Roman"/>
          <w:noProof/>
          <w:sz w:val="20"/>
          <w:szCs w:val="20"/>
          <w:lang w:bidi="ar-EG"/>
        </w:rPr>
        <w:t>mean</w:t>
      </w:r>
      <w:r w:rsidRPr="005E31F0">
        <w:rPr>
          <w:rFonts w:ascii="Times New Roman" w:eastAsia="Calibri" w:hAnsi="Times New Roman" w:cs="Times New Roman"/>
          <w:sz w:val="20"/>
          <w:szCs w:val="20"/>
          <w:lang w:bidi="ar-EG"/>
        </w:rPr>
        <w:t xml:space="preserve"> and standard deviation or median and range as appropriate. Qualitative data </w:t>
      </w:r>
      <w:r w:rsidRPr="005E31F0">
        <w:rPr>
          <w:rFonts w:ascii="Times New Roman" w:eastAsia="Calibri" w:hAnsi="Times New Roman" w:cs="Times New Roman"/>
          <w:noProof/>
          <w:sz w:val="20"/>
          <w:szCs w:val="20"/>
          <w:lang w:bidi="ar-EG"/>
        </w:rPr>
        <w:t>were expressed</w:t>
      </w:r>
      <w:r w:rsidRPr="005E31F0">
        <w:rPr>
          <w:rFonts w:ascii="Times New Roman" w:eastAsia="Calibri" w:hAnsi="Times New Roman" w:cs="Times New Roman"/>
          <w:sz w:val="20"/>
          <w:szCs w:val="20"/>
          <w:lang w:bidi="ar-EG"/>
        </w:rPr>
        <w:t xml:space="preserve"> as frequency and percentage. Chi-square test (Fisher’s </w:t>
      </w:r>
      <w:r w:rsidRPr="005E31F0">
        <w:rPr>
          <w:rFonts w:ascii="Times New Roman" w:eastAsia="Calibri" w:hAnsi="Times New Roman" w:cs="Times New Roman"/>
          <w:sz w:val="20"/>
          <w:szCs w:val="20"/>
          <w:lang w:bidi="ar-EG"/>
        </w:rPr>
        <w:lastRenderedPageBreak/>
        <w:t xml:space="preserve">exact test) was used to examine the </w:t>
      </w:r>
      <w:r w:rsidRPr="005E31F0">
        <w:rPr>
          <w:rFonts w:ascii="Times New Roman" w:eastAsia="Calibri" w:hAnsi="Times New Roman" w:cs="Times New Roman"/>
          <w:noProof/>
          <w:sz w:val="20"/>
          <w:szCs w:val="20"/>
          <w:lang w:bidi="ar-EG"/>
        </w:rPr>
        <w:t>relation</w:t>
      </w:r>
      <w:r w:rsidR="00356964" w:rsidRPr="005E31F0">
        <w:rPr>
          <w:rFonts w:ascii="Times New Roman" w:eastAsia="Calibri" w:hAnsi="Times New Roman" w:cs="Times New Roman"/>
          <w:noProof/>
          <w:sz w:val="20"/>
          <w:szCs w:val="20"/>
          <w:lang w:bidi="ar-EG"/>
        </w:rPr>
        <w:t>ship</w:t>
      </w:r>
      <w:r w:rsidRPr="005E31F0">
        <w:rPr>
          <w:rFonts w:ascii="Times New Roman" w:eastAsia="Calibri" w:hAnsi="Times New Roman" w:cs="Times New Roman"/>
          <w:sz w:val="20"/>
          <w:szCs w:val="20"/>
          <w:lang w:bidi="ar-EG"/>
        </w:rPr>
        <w:t xml:space="preserve"> between qualitative variables. For quantitative data, </w:t>
      </w:r>
      <w:r w:rsidR="00356964" w:rsidRPr="005E31F0">
        <w:rPr>
          <w:rFonts w:ascii="Times New Roman" w:eastAsia="Calibri" w:hAnsi="Times New Roman" w:cs="Times New Roman"/>
          <w:sz w:val="20"/>
          <w:szCs w:val="20"/>
          <w:lang w:bidi="ar-EG"/>
        </w:rPr>
        <w:t xml:space="preserve">the </w:t>
      </w:r>
      <w:r w:rsidRPr="005E31F0">
        <w:rPr>
          <w:rFonts w:ascii="Times New Roman" w:eastAsia="Calibri" w:hAnsi="Times New Roman" w:cs="Times New Roman"/>
          <w:noProof/>
          <w:sz w:val="20"/>
          <w:szCs w:val="20"/>
          <w:lang w:bidi="ar-EG"/>
        </w:rPr>
        <w:t>comparison</w:t>
      </w:r>
      <w:r w:rsidRPr="005E31F0">
        <w:rPr>
          <w:rFonts w:ascii="Times New Roman" w:eastAsia="Calibri" w:hAnsi="Times New Roman" w:cs="Times New Roman"/>
          <w:sz w:val="20"/>
          <w:szCs w:val="20"/>
          <w:lang w:bidi="ar-EG"/>
        </w:rPr>
        <w:t xml:space="preserve"> between two groups was </w:t>
      </w:r>
      <w:r w:rsidRPr="005E31F0">
        <w:rPr>
          <w:rFonts w:ascii="Times New Roman" w:eastAsia="Calibri" w:hAnsi="Times New Roman" w:cs="Times New Roman"/>
          <w:noProof/>
          <w:sz w:val="20"/>
          <w:szCs w:val="20"/>
          <w:lang w:bidi="ar-EG"/>
        </w:rPr>
        <w:t>done</w:t>
      </w:r>
      <w:r w:rsidRPr="005E31F0">
        <w:rPr>
          <w:rFonts w:ascii="Times New Roman" w:eastAsia="Calibri" w:hAnsi="Times New Roman" w:cs="Times New Roman"/>
          <w:sz w:val="20"/>
          <w:szCs w:val="20"/>
          <w:lang w:bidi="ar-EG"/>
        </w:rPr>
        <w:t xml:space="preserve"> using </w:t>
      </w:r>
      <w:r w:rsidRPr="005E31F0">
        <w:rPr>
          <w:rFonts w:ascii="Times New Roman" w:eastAsia="Calibri" w:hAnsi="Times New Roman" w:cs="Times New Roman"/>
          <w:noProof/>
          <w:sz w:val="20"/>
          <w:szCs w:val="20"/>
          <w:lang w:bidi="ar-EG"/>
        </w:rPr>
        <w:t>independent</w:t>
      </w:r>
      <w:r w:rsidRPr="005E31F0">
        <w:rPr>
          <w:rFonts w:ascii="Times New Roman" w:eastAsia="Calibri" w:hAnsi="Times New Roman" w:cs="Times New Roman"/>
          <w:sz w:val="20"/>
          <w:szCs w:val="20"/>
          <w:lang w:bidi="ar-EG"/>
        </w:rPr>
        <w:t xml:space="preserve"> sample t-test or Mann-Whitney test. Comparison between 3 groups was </w:t>
      </w:r>
      <w:r w:rsidRPr="005E31F0">
        <w:rPr>
          <w:rFonts w:ascii="Times New Roman" w:eastAsia="Calibri" w:hAnsi="Times New Roman" w:cs="Times New Roman"/>
          <w:noProof/>
          <w:sz w:val="20"/>
          <w:szCs w:val="20"/>
          <w:lang w:bidi="ar-EG"/>
        </w:rPr>
        <w:t>done</w:t>
      </w:r>
      <w:r w:rsidRPr="005E31F0">
        <w:rPr>
          <w:rFonts w:ascii="Times New Roman" w:eastAsia="Calibri" w:hAnsi="Times New Roman" w:cs="Times New Roman"/>
          <w:sz w:val="20"/>
          <w:szCs w:val="20"/>
          <w:lang w:bidi="ar-EG"/>
        </w:rPr>
        <w:t xml:space="preserve"> using Kruskal-Wallis test (non-parametric ANOVA). Logistic regression was used to estimate the risk of genotypes expressing the risk as odds ratio (OR) with it 95% confidence interval (CI). The Receiver Operating Characteristic (ROC) curve </w:t>
      </w:r>
      <w:r w:rsidRPr="005E31F0">
        <w:rPr>
          <w:rFonts w:ascii="Times New Roman" w:eastAsia="Calibri" w:hAnsi="Times New Roman" w:cs="Times New Roman"/>
          <w:noProof/>
          <w:sz w:val="20"/>
          <w:szCs w:val="20"/>
          <w:lang w:bidi="ar-EG"/>
        </w:rPr>
        <w:t>was used</w:t>
      </w:r>
      <w:r w:rsidRPr="005E31F0">
        <w:rPr>
          <w:rFonts w:ascii="Times New Roman" w:eastAsia="Calibri" w:hAnsi="Times New Roman" w:cs="Times New Roman"/>
          <w:sz w:val="20"/>
          <w:szCs w:val="20"/>
          <w:lang w:bidi="ar-EG"/>
        </w:rPr>
        <w:t xml:space="preserve"> for </w:t>
      </w:r>
      <w:r w:rsidRPr="005E31F0">
        <w:rPr>
          <w:rFonts w:ascii="Times New Roman" w:eastAsia="Calibri" w:hAnsi="Times New Roman" w:cs="Times New Roman"/>
          <w:sz w:val="20"/>
          <w:szCs w:val="20"/>
          <w:lang w:bidi="ar-EG"/>
        </w:rPr>
        <w:lastRenderedPageBreak/>
        <w:t>prediction of cut off values. A p-value &lt; 0.05 was considered significant.</w:t>
      </w:r>
    </w:p>
    <w:p w:rsidR="00AA2967" w:rsidRPr="005E31F0" w:rsidRDefault="00AA2967" w:rsidP="005517DD">
      <w:pPr>
        <w:bidi w:val="0"/>
        <w:snapToGrid w:val="0"/>
        <w:spacing w:after="0" w:line="240" w:lineRule="auto"/>
        <w:jc w:val="both"/>
        <w:rPr>
          <w:rFonts w:ascii="Times New Roman" w:eastAsia="Calibri" w:hAnsi="Times New Roman" w:cs="Times New Roman"/>
          <w:b/>
          <w:bCs/>
          <w:sz w:val="20"/>
          <w:szCs w:val="20"/>
        </w:rPr>
      </w:pPr>
    </w:p>
    <w:p w:rsidR="00830D4F" w:rsidRPr="005E31F0" w:rsidRDefault="0006120D" w:rsidP="005517DD">
      <w:pPr>
        <w:bidi w:val="0"/>
        <w:snapToGrid w:val="0"/>
        <w:spacing w:after="0" w:line="240" w:lineRule="auto"/>
        <w:jc w:val="both"/>
        <w:rPr>
          <w:rFonts w:ascii="Times New Roman" w:eastAsia="Calibri" w:hAnsi="Times New Roman" w:cs="Times New Roman"/>
          <w:sz w:val="20"/>
          <w:szCs w:val="20"/>
        </w:rPr>
      </w:pPr>
      <w:r w:rsidRPr="005E31F0">
        <w:rPr>
          <w:rFonts w:ascii="Times New Roman" w:eastAsia="Calibri" w:hAnsi="Times New Roman" w:cs="Times New Roman"/>
          <w:b/>
          <w:bCs/>
          <w:sz w:val="20"/>
          <w:szCs w:val="20"/>
        </w:rPr>
        <w:t xml:space="preserve">3. </w:t>
      </w:r>
      <w:r w:rsidR="00830D4F" w:rsidRPr="005E31F0">
        <w:rPr>
          <w:rFonts w:ascii="Times New Roman" w:eastAsia="Calibri" w:hAnsi="Times New Roman" w:cs="Times New Roman"/>
          <w:b/>
          <w:bCs/>
          <w:sz w:val="20"/>
          <w:szCs w:val="20"/>
        </w:rPr>
        <w:t>Results</w:t>
      </w:r>
    </w:p>
    <w:p w:rsidR="00465427" w:rsidRPr="005E31F0" w:rsidRDefault="00EA3C24" w:rsidP="005517DD">
      <w:pPr>
        <w:bidi w:val="0"/>
        <w:snapToGrid w:val="0"/>
        <w:spacing w:after="0" w:line="240" w:lineRule="auto"/>
        <w:ind w:firstLine="425"/>
        <w:jc w:val="both"/>
        <w:rPr>
          <w:rFonts w:ascii="Times New Roman" w:hAnsi="Times New Roman" w:cs="Times New Roman"/>
          <w:sz w:val="20"/>
          <w:szCs w:val="20"/>
        </w:rPr>
      </w:pPr>
      <w:r w:rsidRPr="005E31F0">
        <w:rPr>
          <w:rFonts w:ascii="Times New Roman" w:hAnsi="Times New Roman" w:cs="Times New Roman"/>
          <w:sz w:val="20"/>
          <w:szCs w:val="20"/>
        </w:rPr>
        <w:t xml:space="preserve">The most frequent pathological type of ovarian cancer was the serous </w:t>
      </w:r>
      <w:r w:rsidRPr="005E31F0">
        <w:rPr>
          <w:rFonts w:ascii="Times New Roman" w:eastAsia="Times New Roman" w:hAnsi="Times New Roman" w:cs="Times New Roman"/>
          <w:sz w:val="20"/>
          <w:szCs w:val="20"/>
        </w:rPr>
        <w:t>adenocarcinoma (62%</w:t>
      </w:r>
      <w:r w:rsidR="00465427" w:rsidRPr="005E31F0">
        <w:rPr>
          <w:rFonts w:ascii="Times New Roman" w:eastAsia="Times New Roman" w:hAnsi="Times New Roman" w:cs="Times New Roman"/>
          <w:sz w:val="20"/>
          <w:szCs w:val="20"/>
        </w:rPr>
        <w:t>)</w:t>
      </w:r>
      <w:r w:rsidR="00465427" w:rsidRPr="005E31F0">
        <w:rPr>
          <w:rFonts w:ascii="Times New Roman" w:eastAsia="Times New Roman" w:hAnsi="Times New Roman" w:cs="Times New Roman"/>
          <w:color w:val="FF0000"/>
          <w:sz w:val="20"/>
          <w:szCs w:val="20"/>
        </w:rPr>
        <w:t xml:space="preserve"> </w:t>
      </w:r>
      <w:r w:rsidR="00465427" w:rsidRPr="005E31F0">
        <w:rPr>
          <w:rFonts w:ascii="Times New Roman" w:eastAsia="Times New Roman" w:hAnsi="Times New Roman" w:cs="Times New Roman"/>
          <w:sz w:val="20"/>
          <w:szCs w:val="20"/>
        </w:rPr>
        <w:t>(Representative</w:t>
      </w:r>
      <w:r w:rsidR="00A14605" w:rsidRPr="005E31F0">
        <w:rPr>
          <w:rFonts w:ascii="Times New Roman" w:eastAsia="Times New Roman" w:hAnsi="Times New Roman" w:cs="Times New Roman"/>
          <w:sz w:val="20"/>
          <w:szCs w:val="20"/>
        </w:rPr>
        <w:t xml:space="preserve"> examples of histopathologic types are presented in </w:t>
      </w:r>
      <w:r w:rsidR="00B315D4" w:rsidRPr="005E31F0">
        <w:rPr>
          <w:rFonts w:ascii="Times New Roman" w:eastAsia="Times New Roman" w:hAnsi="Times New Roman" w:cs="Times New Roman"/>
          <w:sz w:val="20"/>
          <w:szCs w:val="20"/>
        </w:rPr>
        <w:t>figure 1)</w:t>
      </w:r>
      <w:r w:rsidRPr="005E31F0">
        <w:rPr>
          <w:rFonts w:ascii="Times New Roman" w:eastAsia="Times New Roman" w:hAnsi="Times New Roman" w:cs="Times New Roman"/>
          <w:sz w:val="20"/>
          <w:szCs w:val="20"/>
        </w:rPr>
        <w:t xml:space="preserve">. The majority of </w:t>
      </w:r>
      <w:r w:rsidR="00356964" w:rsidRPr="005E31F0">
        <w:rPr>
          <w:rFonts w:ascii="Times New Roman" w:eastAsia="Times New Roman" w:hAnsi="Times New Roman" w:cs="Times New Roman"/>
          <w:sz w:val="20"/>
          <w:szCs w:val="20"/>
        </w:rPr>
        <w:t xml:space="preserve">the </w:t>
      </w:r>
      <w:r w:rsidRPr="005E31F0">
        <w:rPr>
          <w:rFonts w:ascii="Times New Roman" w:hAnsi="Times New Roman" w:cs="Times New Roman"/>
          <w:noProof/>
          <w:sz w:val="20"/>
          <w:szCs w:val="20"/>
        </w:rPr>
        <w:t>ovarian</w:t>
      </w:r>
      <w:r w:rsidRPr="005E31F0">
        <w:rPr>
          <w:rFonts w:ascii="Times New Roman" w:hAnsi="Times New Roman" w:cs="Times New Roman"/>
          <w:sz w:val="20"/>
          <w:szCs w:val="20"/>
        </w:rPr>
        <w:t xml:space="preserve"> cancer </w:t>
      </w:r>
      <w:r w:rsidR="00B315D4" w:rsidRPr="005E31F0">
        <w:rPr>
          <w:rFonts w:ascii="Times New Roman" w:hAnsi="Times New Roman" w:cs="Times New Roman"/>
          <w:sz w:val="20"/>
          <w:szCs w:val="20"/>
        </w:rPr>
        <w:t>group has</w:t>
      </w:r>
      <w:r w:rsidRPr="005E31F0">
        <w:rPr>
          <w:rFonts w:ascii="Times New Roman" w:hAnsi="Times New Roman" w:cs="Times New Roman"/>
          <w:sz w:val="20"/>
          <w:szCs w:val="20"/>
        </w:rPr>
        <w:t xml:space="preserve"> metastasis, either distant or peritoneal. Therefore, the majority had advanced stage (Table </w:t>
      </w:r>
      <w:r w:rsidR="00EC6177" w:rsidRPr="005E31F0">
        <w:rPr>
          <w:rFonts w:ascii="Times New Roman" w:hAnsi="Times New Roman" w:cs="Times New Roman"/>
          <w:sz w:val="20"/>
          <w:szCs w:val="20"/>
        </w:rPr>
        <w:t>2</w:t>
      </w:r>
      <w:r w:rsidRPr="005E31F0">
        <w:rPr>
          <w:rFonts w:ascii="Times New Roman" w:hAnsi="Times New Roman" w:cs="Times New Roman"/>
          <w:sz w:val="20"/>
          <w:szCs w:val="20"/>
        </w:rPr>
        <w:t>).</w:t>
      </w:r>
    </w:p>
    <w:p w:rsidR="005517DD" w:rsidRDefault="005517DD" w:rsidP="005517DD">
      <w:pPr>
        <w:bidi w:val="0"/>
        <w:snapToGrid w:val="0"/>
        <w:spacing w:after="0" w:line="240" w:lineRule="auto"/>
        <w:ind w:firstLine="425"/>
        <w:jc w:val="both"/>
        <w:rPr>
          <w:rFonts w:ascii="Times New Roman" w:hAnsi="Times New Roman" w:cs="Times New Roman"/>
          <w:sz w:val="20"/>
          <w:szCs w:val="20"/>
          <w:lang w:bidi="ar-EG"/>
        </w:rPr>
        <w:sectPr w:rsidR="005517DD" w:rsidSect="005517DD">
          <w:type w:val="continuous"/>
          <w:pgSz w:w="12242" w:h="15842" w:code="1"/>
          <w:pgMar w:top="1440" w:right="1440" w:bottom="1440" w:left="1440" w:header="720" w:footer="720" w:gutter="0"/>
          <w:cols w:num="2" w:space="550"/>
          <w:docGrid w:linePitch="360"/>
        </w:sectPr>
      </w:pPr>
    </w:p>
    <w:p w:rsidR="005E31F0" w:rsidRPr="005E31F0" w:rsidRDefault="005E31F0" w:rsidP="005517DD">
      <w:pPr>
        <w:bidi w:val="0"/>
        <w:snapToGrid w:val="0"/>
        <w:spacing w:after="0" w:line="240" w:lineRule="auto"/>
        <w:ind w:firstLine="425"/>
        <w:jc w:val="both"/>
        <w:rPr>
          <w:rFonts w:ascii="Times New Roman" w:hAnsi="Times New Roman" w:cs="Times New Roman"/>
          <w:sz w:val="20"/>
          <w:szCs w:val="20"/>
          <w:lang w:bidi="ar-EG"/>
        </w:rPr>
      </w:pPr>
    </w:p>
    <w:p w:rsidR="00F26AFD" w:rsidRPr="005E31F0" w:rsidRDefault="000633DD" w:rsidP="005517DD">
      <w:pPr>
        <w:bidi w:val="0"/>
        <w:snapToGrid w:val="0"/>
        <w:spacing w:after="0" w:line="240" w:lineRule="auto"/>
        <w:jc w:val="center"/>
        <w:rPr>
          <w:rFonts w:ascii="Times New Roman" w:hAnsi="Times New Roman" w:cs="Times New Roman"/>
          <w:sz w:val="20"/>
          <w:szCs w:val="20"/>
          <w:lang w:bidi="ar-EG"/>
        </w:rPr>
      </w:pPr>
      <w:r>
        <w:rPr>
          <w:rFonts w:ascii="Times New Roman" w:eastAsia="Calibri" w:hAnsi="Times New Roman" w:cs="Times New Roman"/>
          <w:noProof/>
          <w:sz w:val="20"/>
          <w:szCs w:val="20"/>
        </w:rPr>
        <mc:AlternateContent>
          <mc:Choice Requires="wps">
            <w:drawing>
              <wp:anchor distT="0" distB="0" distL="114300" distR="114300" simplePos="0" relativeHeight="251660288" behindDoc="0" locked="0" layoutInCell="1" allowOverlap="1">
                <wp:simplePos x="0" y="0"/>
                <wp:positionH relativeFrom="column">
                  <wp:posOffset>643890</wp:posOffset>
                </wp:positionH>
                <wp:positionV relativeFrom="paragraph">
                  <wp:posOffset>1485265</wp:posOffset>
                </wp:positionV>
                <wp:extent cx="564515" cy="252730"/>
                <wp:effectExtent l="0" t="0" r="0" b="0"/>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515" cy="252730"/>
                        </a:xfrm>
                        <a:prstGeom prst="rect">
                          <a:avLst/>
                        </a:prstGeom>
                        <a:noFill/>
                        <a:ln w="6350">
                          <a:noFill/>
                        </a:ln>
                        <a:effectLst/>
                      </wps:spPr>
                      <wps:txbx>
                        <w:txbxContent>
                          <w:p w:rsidR="00F26AFD" w:rsidRDefault="00F26AFD" w:rsidP="00F26AFD">
                            <w:pPr>
                              <w:shd w:val="clear" w:color="auto" w:fill="FFFFFF" w:themeFill="background1"/>
                              <w:bidi w:val="0"/>
                              <w:rPr>
                                <w:b/>
                                <w:bCs/>
                              </w:rPr>
                            </w:pPr>
                            <w:r>
                              <w:rPr>
                                <w:b/>
                                <w:bCs/>
                              </w:rPr>
                              <w:t>Fig. 1a</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50.7pt;margin-top:116.95pt;width:44.45pt;height:1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" filled="f" stroked="f" strokeweight=".5pt">
                <v:path arrowok="t"/>
                <v:textbox>
                  <w:txbxContent>
                    <w:p w:rsidR="00F26AFD" w:rsidRDefault="00F26AFD" w:rsidP="00F26AFD">
                      <w:pPr>
                        <w:shd w:val="clear" w:color="auto" w:fill="FFFFFF" w:themeFill="background1"/>
                        <w:bidi w:val="0"/>
                        <w:rPr>
                          <w:b/>
                          <w:bCs/>
                        </w:rPr>
                      </w:pPr>
                      <w:r>
                        <w:rPr>
                          <w:b/>
                          <w:bCs/>
                        </w:rPr>
                        <w:t>Fig. 1a</w:t>
                      </w:r>
                    </w:p>
                  </w:txbxContent>
                </v:textbox>
              </v:shape>
            </w:pict>
          </mc:Fallback>
        </mc:AlternateContent>
      </w:r>
      <w:r>
        <w:rPr>
          <w:rFonts w:ascii="Times New Roman" w:eastAsia="Calibri" w:hAnsi="Times New Roman" w:cs="Times New Roman"/>
          <w:noProof/>
          <w:sz w:val="20"/>
          <w:szCs w:val="20"/>
        </w:rPr>
        <mc:AlternateContent>
          <mc:Choice Requires="wps">
            <w:drawing>
              <wp:anchor distT="0" distB="0" distL="114300" distR="114300" simplePos="0" relativeHeight="251661312" behindDoc="0" locked="0" layoutInCell="1" allowOverlap="1">
                <wp:simplePos x="0" y="0"/>
                <wp:positionH relativeFrom="column">
                  <wp:posOffset>3058795</wp:posOffset>
                </wp:positionH>
                <wp:positionV relativeFrom="paragraph">
                  <wp:posOffset>1434465</wp:posOffset>
                </wp:positionV>
                <wp:extent cx="626745" cy="348615"/>
                <wp:effectExtent l="0" t="0"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745" cy="348615"/>
                        </a:xfrm>
                        <a:prstGeom prst="rect">
                          <a:avLst/>
                        </a:prstGeom>
                        <a:noFill/>
                        <a:ln w="6350">
                          <a:noFill/>
                        </a:ln>
                        <a:effectLst/>
                      </wps:spPr>
                      <wps:txbx>
                        <w:txbxContent>
                          <w:p w:rsidR="00F26AFD" w:rsidRDefault="00F26AFD" w:rsidP="00F26AFD">
                            <w:pPr>
                              <w:shd w:val="clear" w:color="auto" w:fill="FFFFFF" w:themeFill="background1"/>
                              <w:bidi w:val="0"/>
                              <w:rPr>
                                <w:b/>
                                <w:bCs/>
                              </w:rPr>
                            </w:pPr>
                            <w:r>
                              <w:rPr>
                                <w:b/>
                                <w:bCs/>
                              </w:rPr>
                              <w:t>Fig. 1b</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40.85pt;margin-top:112.95pt;width:49.35pt;height:2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" filled="f" stroked="f" strokeweight=".5pt">
                <v:path arrowok="t"/>
                <v:textbox>
                  <w:txbxContent>
                    <w:p w:rsidR="00F26AFD" w:rsidRDefault="00F26AFD" w:rsidP="00F26AFD">
                      <w:pPr>
                        <w:shd w:val="clear" w:color="auto" w:fill="FFFFFF" w:themeFill="background1"/>
                        <w:bidi w:val="0"/>
                        <w:rPr>
                          <w:b/>
                          <w:bCs/>
                        </w:rPr>
                      </w:pPr>
                      <w:r>
                        <w:rPr>
                          <w:b/>
                          <w:bCs/>
                        </w:rPr>
                        <w:t>Fig. 1b</w:t>
                      </w:r>
                    </w:p>
                  </w:txbxContent>
                </v:textbox>
              </v:shape>
            </w:pict>
          </mc:Fallback>
        </mc:AlternateContent>
      </w:r>
      <w:r w:rsidR="00F26AFD" w:rsidRPr="005E31F0">
        <w:rPr>
          <w:rFonts w:ascii="Times New Roman" w:hAnsi="Times New Roman" w:cs="Times New Roman"/>
          <w:noProof/>
          <w:sz w:val="20"/>
          <w:szCs w:val="20"/>
        </w:rPr>
        <w:drawing>
          <wp:inline distT="0" distB="0" distL="0" distR="0">
            <wp:extent cx="2327431" cy="1765123"/>
            <wp:effectExtent l="19050" t="0" r="0" b="0"/>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46440" cy="1779539"/>
                    </a:xfrm>
                    <a:prstGeom prst="rect">
                      <a:avLst/>
                    </a:prstGeom>
                    <a:noFill/>
                    <a:ln>
                      <a:noFill/>
                    </a:ln>
                  </pic:spPr>
                </pic:pic>
              </a:graphicData>
            </a:graphic>
          </wp:inline>
        </w:drawing>
      </w:r>
      <w:r w:rsidR="00F26AFD" w:rsidRPr="005E31F0">
        <w:rPr>
          <w:rFonts w:ascii="Times New Roman" w:hAnsi="Times New Roman" w:cs="Times New Roman"/>
          <w:noProof/>
          <w:sz w:val="20"/>
          <w:szCs w:val="20"/>
        </w:rPr>
        <w:drawing>
          <wp:inline distT="0" distB="0" distL="0" distR="0">
            <wp:extent cx="2343765" cy="1778312"/>
            <wp:effectExtent l="19050" t="0" r="0" b="0"/>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58100" cy="1789188"/>
                    </a:xfrm>
                    <a:prstGeom prst="rect">
                      <a:avLst/>
                    </a:prstGeom>
                    <a:noFill/>
                    <a:ln>
                      <a:noFill/>
                    </a:ln>
                  </pic:spPr>
                </pic:pic>
              </a:graphicData>
            </a:graphic>
          </wp:inline>
        </w:drawing>
      </w:r>
    </w:p>
    <w:p w:rsidR="00F26AFD" w:rsidRPr="005E31F0" w:rsidRDefault="000633DD" w:rsidP="005517DD">
      <w:pPr>
        <w:bidi w:val="0"/>
        <w:snapToGrid w:val="0"/>
        <w:spacing w:after="0" w:line="240" w:lineRule="auto"/>
        <w:jc w:val="center"/>
        <w:rPr>
          <w:rFonts w:ascii="Times New Roman" w:hAnsi="Times New Roman" w:cs="Times New Roman"/>
          <w:sz w:val="20"/>
          <w:szCs w:val="20"/>
          <w:lang w:bidi="ar-EG"/>
        </w:rPr>
      </w:pPr>
      <w:r>
        <w:rPr>
          <w:rFonts w:ascii="Times New Roman" w:eastAsia="Calibri" w:hAnsi="Times New Roman" w:cs="Times New Roman"/>
          <w:noProof/>
          <w:sz w:val="20"/>
          <w:szCs w:val="20"/>
        </w:rPr>
        <mc:AlternateContent>
          <mc:Choice Requires="wps">
            <w:drawing>
              <wp:anchor distT="0" distB="0" distL="114300" distR="114300" simplePos="0" relativeHeight="251662336" behindDoc="0" locked="0" layoutInCell="1" allowOverlap="1">
                <wp:simplePos x="0" y="0"/>
                <wp:positionH relativeFrom="column">
                  <wp:posOffset>1768475</wp:posOffset>
                </wp:positionH>
                <wp:positionV relativeFrom="paragraph">
                  <wp:posOffset>1661795</wp:posOffset>
                </wp:positionV>
                <wp:extent cx="564515" cy="252730"/>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515" cy="252730"/>
                        </a:xfrm>
                        <a:prstGeom prst="rect">
                          <a:avLst/>
                        </a:prstGeom>
                        <a:noFill/>
                        <a:ln w="6350">
                          <a:noFill/>
                        </a:ln>
                        <a:effectLst/>
                      </wps:spPr>
                      <wps:txbx>
                        <w:txbxContent>
                          <w:p w:rsidR="00F26AFD" w:rsidRDefault="00F26AFD" w:rsidP="00F26AFD">
                            <w:pPr>
                              <w:shd w:val="clear" w:color="auto" w:fill="FFFFFF" w:themeFill="background1"/>
                              <w:bidi w:val="0"/>
                              <w:rPr>
                                <w:b/>
                                <w:bCs/>
                              </w:rPr>
                            </w:pPr>
                            <w:r>
                              <w:rPr>
                                <w:b/>
                                <w:bCs/>
                              </w:rPr>
                              <w:t>Fig. 1c</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39.25pt;margin-top:130.85pt;width:44.45pt;height:1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" filled="f" stroked="f" strokeweight=".5pt">
                <v:path arrowok="t"/>
                <v:textbox>
                  <w:txbxContent>
                    <w:p w:rsidR="00F26AFD" w:rsidRDefault="00F26AFD" w:rsidP="00F26AFD">
                      <w:pPr>
                        <w:shd w:val="clear" w:color="auto" w:fill="FFFFFF" w:themeFill="background1"/>
                        <w:bidi w:val="0"/>
                        <w:rPr>
                          <w:b/>
                          <w:bCs/>
                        </w:rPr>
                      </w:pPr>
                      <w:r>
                        <w:rPr>
                          <w:b/>
                          <w:bCs/>
                        </w:rPr>
                        <w:t>Fig. 1c</w:t>
                      </w:r>
                    </w:p>
                  </w:txbxContent>
                </v:textbox>
              </v:shape>
            </w:pict>
          </mc:Fallback>
        </mc:AlternateContent>
      </w:r>
      <w:r w:rsidR="00F26AFD" w:rsidRPr="005E31F0">
        <w:rPr>
          <w:rFonts w:ascii="Times New Roman" w:hAnsi="Times New Roman" w:cs="Times New Roman"/>
          <w:noProof/>
          <w:sz w:val="20"/>
          <w:szCs w:val="20"/>
        </w:rPr>
        <w:drawing>
          <wp:inline distT="0" distB="0" distL="0" distR="0">
            <wp:extent cx="2557650" cy="1934633"/>
            <wp:effectExtent l="19050" t="0" r="0" b="0"/>
            <wp:docPr id="5" name="Picture 6" descr="C:\Users\user\Desktop\New folder\omental deposit x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New folder\omental deposit x2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61093" cy="1937237"/>
                    </a:xfrm>
                    <a:prstGeom prst="rect">
                      <a:avLst/>
                    </a:prstGeom>
                    <a:noFill/>
                    <a:ln>
                      <a:noFill/>
                    </a:ln>
                  </pic:spPr>
                </pic:pic>
              </a:graphicData>
            </a:graphic>
          </wp:inline>
        </w:drawing>
      </w:r>
    </w:p>
    <w:p w:rsidR="00F26AFD" w:rsidRPr="005E31F0" w:rsidRDefault="00F26AFD" w:rsidP="005517DD">
      <w:pPr>
        <w:bidi w:val="0"/>
        <w:snapToGrid w:val="0"/>
        <w:spacing w:after="0" w:line="240" w:lineRule="auto"/>
        <w:jc w:val="both"/>
        <w:rPr>
          <w:rFonts w:ascii="Times New Roman" w:hAnsi="Times New Roman" w:cs="Times New Roman"/>
          <w:sz w:val="20"/>
          <w:szCs w:val="20"/>
          <w:lang w:bidi="ar-EG"/>
        </w:rPr>
      </w:pPr>
      <w:r w:rsidRPr="005E31F0">
        <w:rPr>
          <w:rFonts w:ascii="Times New Roman" w:hAnsi="Times New Roman" w:cs="Times New Roman"/>
          <w:sz w:val="20"/>
          <w:szCs w:val="20"/>
          <w:lang w:bidi="ar-EG"/>
        </w:rPr>
        <w:t xml:space="preserve">Figure 1: Representative examples of studied ovarian </w:t>
      </w:r>
      <w:r w:rsidR="00023041" w:rsidRPr="005E31F0">
        <w:rPr>
          <w:rFonts w:ascii="Times New Roman" w:hAnsi="Times New Roman" w:cs="Times New Roman"/>
          <w:sz w:val="20"/>
          <w:szCs w:val="20"/>
          <w:lang w:bidi="ar-EG"/>
        </w:rPr>
        <w:t>tumors</w:t>
      </w:r>
      <w:r w:rsidR="00023041" w:rsidRPr="005E31F0">
        <w:rPr>
          <w:rFonts w:ascii="Times New Roman" w:hAnsi="Times New Roman" w:cs="Times New Roman"/>
          <w:color w:val="000000"/>
          <w:sz w:val="20"/>
          <w:szCs w:val="20"/>
          <w:shd w:val="clear" w:color="auto" w:fill="FFFFFF"/>
        </w:rPr>
        <w:t xml:space="preserve"> (</w:t>
      </w:r>
      <w:r w:rsidRPr="005E31F0">
        <w:rPr>
          <w:rFonts w:ascii="Times New Roman" w:hAnsi="Times New Roman" w:cs="Times New Roman"/>
          <w:color w:val="000000"/>
          <w:sz w:val="20"/>
          <w:szCs w:val="20"/>
          <w:shd w:val="clear" w:color="auto" w:fill="FFFFFF"/>
        </w:rPr>
        <w:t>hematoxylin and eosin).</w:t>
      </w:r>
      <w:r w:rsidR="005E31F0" w:rsidRPr="005E31F0">
        <w:rPr>
          <w:rFonts w:ascii="Times New Roman" w:hAnsi="Times New Roman" w:cs="Times New Roman"/>
          <w:sz w:val="20"/>
          <w:szCs w:val="20"/>
          <w:lang w:bidi="ar-EG"/>
        </w:rPr>
        <w:t xml:space="preserve"> </w:t>
      </w:r>
      <w:r w:rsidRPr="005E31F0">
        <w:rPr>
          <w:rFonts w:ascii="Times New Roman" w:hAnsi="Times New Roman" w:cs="Times New Roman"/>
          <w:sz w:val="20"/>
          <w:szCs w:val="20"/>
          <w:lang w:bidi="ar-EG"/>
        </w:rPr>
        <w:t>1a:</w:t>
      </w:r>
      <w:r w:rsidR="005E31F0" w:rsidRPr="005E31F0">
        <w:rPr>
          <w:rFonts w:ascii="Times New Roman" w:hAnsi="Times New Roman" w:cs="Times New Roman"/>
          <w:sz w:val="20"/>
          <w:szCs w:val="20"/>
          <w:lang w:bidi="ar-EG"/>
        </w:rPr>
        <w:t xml:space="preserve"> </w:t>
      </w:r>
      <w:r w:rsidRPr="005E31F0">
        <w:rPr>
          <w:rFonts w:ascii="Times New Roman" w:hAnsi="Times New Roman" w:cs="Times New Roman"/>
          <w:sz w:val="20"/>
          <w:szCs w:val="20"/>
          <w:lang w:bidi="ar-EG"/>
        </w:rPr>
        <w:t xml:space="preserve">a case of benign serous </w:t>
      </w:r>
      <w:r w:rsidR="00AA2967" w:rsidRPr="005E31F0">
        <w:rPr>
          <w:rFonts w:ascii="Times New Roman" w:hAnsi="Times New Roman" w:cs="Times New Roman"/>
          <w:sz w:val="20"/>
          <w:szCs w:val="20"/>
          <w:lang w:bidi="ar-EG"/>
        </w:rPr>
        <w:t>cystadenoma (</w:t>
      </w:r>
      <w:r w:rsidRPr="005E31F0">
        <w:rPr>
          <w:rFonts w:ascii="Times New Roman" w:hAnsi="Times New Roman" w:cs="Times New Roman"/>
          <w:sz w:val="20"/>
          <w:szCs w:val="20"/>
          <w:lang w:bidi="ar-EG"/>
        </w:rPr>
        <w:t>Mag 20x). 1b: a case of serous adenocarcinoma</w:t>
      </w:r>
      <w:r w:rsidR="005E31F0" w:rsidRPr="005E31F0">
        <w:rPr>
          <w:rFonts w:ascii="Times New Roman" w:hAnsi="Times New Roman" w:cs="Times New Roman"/>
          <w:sz w:val="20"/>
          <w:szCs w:val="20"/>
          <w:lang w:bidi="ar-EG"/>
        </w:rPr>
        <w:t xml:space="preserve"> </w:t>
      </w:r>
      <w:r w:rsidRPr="005E31F0">
        <w:rPr>
          <w:rFonts w:ascii="Times New Roman" w:hAnsi="Times New Roman" w:cs="Times New Roman"/>
          <w:sz w:val="20"/>
          <w:szCs w:val="20"/>
          <w:lang w:bidi="ar-EG"/>
        </w:rPr>
        <w:t>(Mag 10x) with positive peritoneal metastasis (fig 1c) (Mag 20x)</w:t>
      </w:r>
    </w:p>
    <w:p w:rsidR="00C56DBB" w:rsidRPr="005E31F0" w:rsidRDefault="00C56DBB" w:rsidP="005517DD">
      <w:pPr>
        <w:bidi w:val="0"/>
        <w:snapToGrid w:val="0"/>
        <w:spacing w:after="0" w:line="240" w:lineRule="auto"/>
        <w:jc w:val="center"/>
        <w:rPr>
          <w:rFonts w:ascii="Times New Roman" w:hAnsi="Times New Roman" w:cs="Times New Roman"/>
          <w:sz w:val="20"/>
          <w:szCs w:val="20"/>
        </w:rPr>
      </w:pPr>
    </w:p>
    <w:p w:rsidR="00C56DBB" w:rsidRPr="005E31F0" w:rsidRDefault="00EA3C24" w:rsidP="005517DD">
      <w:pPr>
        <w:bidi w:val="0"/>
        <w:snapToGrid w:val="0"/>
        <w:spacing w:after="0" w:line="240" w:lineRule="auto"/>
        <w:jc w:val="center"/>
        <w:rPr>
          <w:rFonts w:ascii="Times New Roman" w:hAnsi="Times New Roman" w:cs="Times New Roman"/>
          <w:sz w:val="20"/>
          <w:szCs w:val="18"/>
        </w:rPr>
      </w:pPr>
      <w:r w:rsidRPr="005E31F0">
        <w:rPr>
          <w:rFonts w:ascii="Times New Roman" w:hAnsi="Times New Roman" w:cs="Times New Roman"/>
          <w:sz w:val="20"/>
          <w:szCs w:val="18"/>
        </w:rPr>
        <w:t xml:space="preserve">Table </w:t>
      </w:r>
      <w:r w:rsidR="00EC6177" w:rsidRPr="005E31F0">
        <w:rPr>
          <w:rFonts w:ascii="Times New Roman" w:hAnsi="Times New Roman" w:cs="Times New Roman"/>
          <w:sz w:val="20"/>
          <w:szCs w:val="18"/>
        </w:rPr>
        <w:t>2</w:t>
      </w:r>
      <w:r w:rsidRPr="005E31F0">
        <w:rPr>
          <w:rFonts w:ascii="Times New Roman" w:hAnsi="Times New Roman" w:cs="Times New Roman"/>
          <w:sz w:val="20"/>
          <w:szCs w:val="18"/>
        </w:rPr>
        <w:t xml:space="preserve">: </w:t>
      </w:r>
      <w:r w:rsidR="00096292" w:rsidRPr="005E31F0">
        <w:rPr>
          <w:rFonts w:ascii="Times New Roman" w:hAnsi="Times New Roman" w:cs="Times New Roman"/>
          <w:sz w:val="20"/>
          <w:szCs w:val="18"/>
        </w:rPr>
        <w:t>Histopathologic and c</w:t>
      </w:r>
      <w:r w:rsidRPr="005E31F0">
        <w:rPr>
          <w:rFonts w:ascii="Times New Roman" w:hAnsi="Times New Roman" w:cs="Times New Roman"/>
          <w:sz w:val="20"/>
          <w:szCs w:val="18"/>
        </w:rPr>
        <w:t xml:space="preserve">linical characteristics of ovarian cancer and benign ovarian groups </w:t>
      </w:r>
    </w:p>
    <w:tbl>
      <w:tblPr>
        <w:tblStyle w:val="TableGrid"/>
        <w:tblW w:w="5000" w:type="pct"/>
        <w:jc w:val="center"/>
        <w:tblCellMar>
          <w:left w:w="57" w:type="dxa"/>
          <w:right w:w="57" w:type="dxa"/>
        </w:tblCellMar>
        <w:tblLook w:val="04A0" w:firstRow="1" w:lastRow="0" w:firstColumn="1" w:lastColumn="0" w:noHBand="0" w:noVBand="1"/>
      </w:tblPr>
      <w:tblGrid>
        <w:gridCol w:w="5543"/>
        <w:gridCol w:w="1725"/>
        <w:gridCol w:w="2208"/>
      </w:tblGrid>
      <w:tr w:rsidR="00C56DBB" w:rsidRPr="005E31F0" w:rsidTr="005517DD">
        <w:trPr>
          <w:tblHeader/>
          <w:jc w:val="center"/>
        </w:trPr>
        <w:tc>
          <w:tcPr>
            <w:tcW w:w="2925" w:type="pct"/>
            <w:vAlign w:val="center"/>
          </w:tcPr>
          <w:p w:rsidR="00C56DBB" w:rsidRPr="005E31F0" w:rsidRDefault="00C56DBB" w:rsidP="005517DD">
            <w:pPr>
              <w:bidi w:val="0"/>
              <w:snapToGrid w:val="0"/>
              <w:jc w:val="both"/>
              <w:rPr>
                <w:rFonts w:ascii="Times New Roman" w:hAnsi="Times New Roman" w:cs="Times New Roman"/>
                <w:sz w:val="20"/>
                <w:szCs w:val="18"/>
              </w:rPr>
            </w:pPr>
          </w:p>
        </w:tc>
        <w:tc>
          <w:tcPr>
            <w:tcW w:w="910" w:type="pct"/>
            <w:vAlign w:val="center"/>
          </w:tcPr>
          <w:p w:rsidR="00C56DBB" w:rsidRPr="005E31F0" w:rsidRDefault="004938AC" w:rsidP="005517DD">
            <w:pPr>
              <w:bidi w:val="0"/>
              <w:snapToGrid w:val="0"/>
              <w:jc w:val="both"/>
              <w:rPr>
                <w:rFonts w:ascii="Times New Roman" w:hAnsi="Times New Roman" w:cs="Times New Roman"/>
                <w:b/>
                <w:bCs/>
                <w:sz w:val="20"/>
                <w:szCs w:val="18"/>
              </w:rPr>
            </w:pPr>
            <w:r w:rsidRPr="005E31F0">
              <w:rPr>
                <w:rFonts w:ascii="Times New Roman" w:hAnsi="Times New Roman" w:cs="Times New Roman"/>
                <w:b/>
                <w:bCs/>
                <w:sz w:val="20"/>
                <w:szCs w:val="18"/>
              </w:rPr>
              <w:t>Number</w:t>
            </w:r>
          </w:p>
        </w:tc>
        <w:tc>
          <w:tcPr>
            <w:tcW w:w="1165" w:type="pct"/>
            <w:vAlign w:val="center"/>
          </w:tcPr>
          <w:p w:rsidR="00C56DBB" w:rsidRPr="005E31F0" w:rsidRDefault="004938AC" w:rsidP="005517DD">
            <w:pPr>
              <w:bidi w:val="0"/>
              <w:snapToGrid w:val="0"/>
              <w:jc w:val="both"/>
              <w:rPr>
                <w:rFonts w:ascii="Times New Roman" w:hAnsi="Times New Roman" w:cs="Times New Roman"/>
                <w:b/>
                <w:bCs/>
                <w:sz w:val="20"/>
                <w:szCs w:val="18"/>
              </w:rPr>
            </w:pPr>
            <w:r w:rsidRPr="005E31F0">
              <w:rPr>
                <w:rFonts w:ascii="Times New Roman" w:hAnsi="Times New Roman" w:cs="Times New Roman"/>
                <w:b/>
                <w:bCs/>
                <w:sz w:val="20"/>
                <w:szCs w:val="18"/>
              </w:rPr>
              <w:t>Percentage</w:t>
            </w:r>
          </w:p>
        </w:tc>
      </w:tr>
      <w:tr w:rsidR="00C56DBB" w:rsidRPr="005E31F0" w:rsidTr="005E31F0">
        <w:trPr>
          <w:jc w:val="center"/>
        </w:trPr>
        <w:tc>
          <w:tcPr>
            <w:tcW w:w="2925" w:type="pct"/>
            <w:vAlign w:val="center"/>
          </w:tcPr>
          <w:p w:rsidR="00C56DBB" w:rsidRPr="005E31F0" w:rsidRDefault="00C56DBB" w:rsidP="005517DD">
            <w:pPr>
              <w:bidi w:val="0"/>
              <w:snapToGrid w:val="0"/>
              <w:jc w:val="both"/>
              <w:rPr>
                <w:rFonts w:ascii="Times New Roman" w:hAnsi="Times New Roman" w:cs="Times New Roman"/>
                <w:sz w:val="20"/>
                <w:szCs w:val="18"/>
              </w:rPr>
            </w:pPr>
            <w:r w:rsidRPr="005E31F0">
              <w:rPr>
                <w:rFonts w:ascii="Times New Roman" w:hAnsi="Times New Roman" w:cs="Times New Roman"/>
                <w:sz w:val="20"/>
                <w:szCs w:val="18"/>
              </w:rPr>
              <w:t>Ovarian Cancer (n=50)</w:t>
            </w:r>
          </w:p>
        </w:tc>
        <w:tc>
          <w:tcPr>
            <w:tcW w:w="910" w:type="pct"/>
            <w:vAlign w:val="center"/>
          </w:tcPr>
          <w:p w:rsidR="00C56DBB" w:rsidRPr="005E31F0" w:rsidRDefault="00C56DBB" w:rsidP="005517DD">
            <w:pPr>
              <w:bidi w:val="0"/>
              <w:snapToGrid w:val="0"/>
              <w:jc w:val="both"/>
              <w:rPr>
                <w:rFonts w:ascii="Times New Roman" w:hAnsi="Times New Roman" w:cs="Times New Roman"/>
                <w:sz w:val="20"/>
                <w:szCs w:val="18"/>
              </w:rPr>
            </w:pPr>
          </w:p>
        </w:tc>
        <w:tc>
          <w:tcPr>
            <w:tcW w:w="1165" w:type="pct"/>
            <w:vAlign w:val="center"/>
          </w:tcPr>
          <w:p w:rsidR="00C56DBB" w:rsidRPr="005E31F0" w:rsidRDefault="00C56DBB" w:rsidP="005517DD">
            <w:pPr>
              <w:bidi w:val="0"/>
              <w:snapToGrid w:val="0"/>
              <w:jc w:val="both"/>
              <w:rPr>
                <w:rFonts w:ascii="Times New Roman" w:hAnsi="Times New Roman" w:cs="Times New Roman"/>
                <w:sz w:val="20"/>
                <w:szCs w:val="18"/>
              </w:rPr>
            </w:pPr>
          </w:p>
        </w:tc>
      </w:tr>
      <w:tr w:rsidR="00297F5A" w:rsidRPr="005E31F0" w:rsidTr="005E31F0">
        <w:trPr>
          <w:jc w:val="center"/>
        </w:trPr>
        <w:tc>
          <w:tcPr>
            <w:tcW w:w="2925" w:type="pct"/>
            <w:vAlign w:val="center"/>
          </w:tcPr>
          <w:p w:rsidR="00297F5A" w:rsidRPr="005E31F0" w:rsidRDefault="00297F5A" w:rsidP="005517DD">
            <w:pPr>
              <w:bidi w:val="0"/>
              <w:snapToGrid w:val="0"/>
              <w:jc w:val="both"/>
              <w:rPr>
                <w:rFonts w:ascii="Times New Roman" w:hAnsi="Times New Roman" w:cs="Times New Roman"/>
                <w:b/>
                <w:bCs/>
                <w:sz w:val="20"/>
                <w:szCs w:val="18"/>
              </w:rPr>
            </w:pPr>
            <w:r w:rsidRPr="005E31F0">
              <w:rPr>
                <w:rFonts w:ascii="Times New Roman" w:hAnsi="Times New Roman" w:cs="Times New Roman"/>
                <w:b/>
                <w:bCs/>
                <w:sz w:val="20"/>
                <w:szCs w:val="18"/>
              </w:rPr>
              <w:t>Histological Types</w:t>
            </w:r>
          </w:p>
        </w:tc>
        <w:tc>
          <w:tcPr>
            <w:tcW w:w="910" w:type="pct"/>
            <w:vAlign w:val="center"/>
          </w:tcPr>
          <w:p w:rsidR="00297F5A" w:rsidRPr="005E31F0" w:rsidRDefault="00297F5A" w:rsidP="005517DD">
            <w:pPr>
              <w:bidi w:val="0"/>
              <w:snapToGrid w:val="0"/>
              <w:jc w:val="both"/>
              <w:rPr>
                <w:rFonts w:ascii="Times New Roman" w:hAnsi="Times New Roman" w:cs="Times New Roman"/>
                <w:sz w:val="20"/>
                <w:szCs w:val="18"/>
              </w:rPr>
            </w:pPr>
          </w:p>
        </w:tc>
        <w:tc>
          <w:tcPr>
            <w:tcW w:w="1165" w:type="pct"/>
            <w:vAlign w:val="center"/>
          </w:tcPr>
          <w:p w:rsidR="00297F5A" w:rsidRPr="005E31F0" w:rsidRDefault="00297F5A" w:rsidP="005517DD">
            <w:pPr>
              <w:bidi w:val="0"/>
              <w:snapToGrid w:val="0"/>
              <w:jc w:val="both"/>
              <w:rPr>
                <w:rFonts w:ascii="Times New Roman" w:hAnsi="Times New Roman" w:cs="Times New Roman"/>
                <w:sz w:val="20"/>
                <w:szCs w:val="18"/>
              </w:rPr>
            </w:pPr>
          </w:p>
        </w:tc>
      </w:tr>
      <w:tr w:rsidR="00C56DBB" w:rsidRPr="005E31F0" w:rsidTr="005E31F0">
        <w:trPr>
          <w:jc w:val="center"/>
        </w:trPr>
        <w:tc>
          <w:tcPr>
            <w:tcW w:w="2925" w:type="pct"/>
            <w:vAlign w:val="center"/>
          </w:tcPr>
          <w:p w:rsidR="00C56DBB" w:rsidRPr="005E31F0" w:rsidRDefault="00C56DBB" w:rsidP="005517DD">
            <w:pPr>
              <w:bidi w:val="0"/>
              <w:snapToGrid w:val="0"/>
              <w:jc w:val="both"/>
              <w:rPr>
                <w:rFonts w:ascii="Times New Roman" w:eastAsia="Times New Roman" w:hAnsi="Times New Roman" w:cs="Times New Roman"/>
                <w:sz w:val="20"/>
                <w:szCs w:val="18"/>
              </w:rPr>
            </w:pPr>
            <w:r w:rsidRPr="005E31F0">
              <w:rPr>
                <w:rFonts w:ascii="Times New Roman" w:eastAsia="Times New Roman" w:hAnsi="Times New Roman" w:cs="Times New Roman"/>
                <w:sz w:val="20"/>
                <w:szCs w:val="18"/>
              </w:rPr>
              <w:t>Serous</w:t>
            </w:r>
            <w:r w:rsidR="00EA3C24" w:rsidRPr="005E31F0">
              <w:rPr>
                <w:rFonts w:ascii="Times New Roman" w:eastAsia="Times New Roman" w:hAnsi="Times New Roman" w:cs="Times New Roman"/>
                <w:sz w:val="20"/>
                <w:szCs w:val="18"/>
              </w:rPr>
              <w:t xml:space="preserve"> adenocarcinoma</w:t>
            </w:r>
          </w:p>
        </w:tc>
        <w:tc>
          <w:tcPr>
            <w:tcW w:w="910" w:type="pct"/>
            <w:vAlign w:val="center"/>
          </w:tcPr>
          <w:p w:rsidR="00C56DBB" w:rsidRPr="005E31F0" w:rsidRDefault="00C56DBB" w:rsidP="005517DD">
            <w:pPr>
              <w:bidi w:val="0"/>
              <w:snapToGrid w:val="0"/>
              <w:jc w:val="both"/>
              <w:rPr>
                <w:rFonts w:ascii="Times New Roman" w:eastAsia="Times New Roman" w:hAnsi="Times New Roman" w:cs="Times New Roman"/>
                <w:sz w:val="20"/>
                <w:szCs w:val="18"/>
              </w:rPr>
            </w:pPr>
            <w:r w:rsidRPr="005E31F0">
              <w:rPr>
                <w:rFonts w:ascii="Times New Roman" w:eastAsia="Times New Roman" w:hAnsi="Times New Roman" w:cs="Times New Roman"/>
                <w:sz w:val="20"/>
                <w:szCs w:val="18"/>
              </w:rPr>
              <w:t>31</w:t>
            </w:r>
          </w:p>
        </w:tc>
        <w:tc>
          <w:tcPr>
            <w:tcW w:w="1165" w:type="pct"/>
            <w:vAlign w:val="center"/>
          </w:tcPr>
          <w:p w:rsidR="00C56DBB" w:rsidRPr="005E31F0" w:rsidRDefault="00C56DBB" w:rsidP="005517DD">
            <w:pPr>
              <w:bidi w:val="0"/>
              <w:snapToGrid w:val="0"/>
              <w:jc w:val="both"/>
              <w:rPr>
                <w:rFonts w:ascii="Times New Roman" w:hAnsi="Times New Roman" w:cs="Times New Roman"/>
                <w:sz w:val="20"/>
                <w:szCs w:val="18"/>
              </w:rPr>
            </w:pPr>
            <w:r w:rsidRPr="005E31F0">
              <w:rPr>
                <w:rFonts w:ascii="Times New Roman" w:hAnsi="Times New Roman" w:cs="Times New Roman"/>
                <w:sz w:val="20"/>
                <w:szCs w:val="18"/>
              </w:rPr>
              <w:t>62.0</w:t>
            </w:r>
          </w:p>
        </w:tc>
      </w:tr>
      <w:tr w:rsidR="00C56DBB" w:rsidRPr="005E31F0" w:rsidTr="005E31F0">
        <w:trPr>
          <w:jc w:val="center"/>
        </w:trPr>
        <w:tc>
          <w:tcPr>
            <w:tcW w:w="2925" w:type="pct"/>
            <w:vAlign w:val="center"/>
          </w:tcPr>
          <w:p w:rsidR="00C56DBB" w:rsidRPr="005E31F0" w:rsidRDefault="00C56DBB" w:rsidP="005517DD">
            <w:pPr>
              <w:bidi w:val="0"/>
              <w:snapToGrid w:val="0"/>
              <w:jc w:val="both"/>
              <w:rPr>
                <w:rFonts w:ascii="Times New Roman" w:eastAsia="Times New Roman" w:hAnsi="Times New Roman" w:cs="Times New Roman"/>
                <w:sz w:val="20"/>
                <w:szCs w:val="18"/>
              </w:rPr>
            </w:pPr>
            <w:r w:rsidRPr="005E31F0">
              <w:rPr>
                <w:rFonts w:ascii="Times New Roman" w:eastAsia="Times New Roman" w:hAnsi="Times New Roman" w:cs="Times New Roman"/>
                <w:sz w:val="20"/>
                <w:szCs w:val="18"/>
              </w:rPr>
              <w:t>Mucinous</w:t>
            </w:r>
            <w:r w:rsidR="00EA3C24" w:rsidRPr="005E31F0">
              <w:rPr>
                <w:rFonts w:ascii="Times New Roman" w:eastAsia="Times New Roman" w:hAnsi="Times New Roman" w:cs="Times New Roman"/>
                <w:sz w:val="20"/>
                <w:szCs w:val="18"/>
              </w:rPr>
              <w:t xml:space="preserve"> adenocarcinoma</w:t>
            </w:r>
          </w:p>
        </w:tc>
        <w:tc>
          <w:tcPr>
            <w:tcW w:w="910" w:type="pct"/>
            <w:vAlign w:val="center"/>
          </w:tcPr>
          <w:p w:rsidR="00C56DBB" w:rsidRPr="005E31F0" w:rsidRDefault="00C56DBB" w:rsidP="005517DD">
            <w:pPr>
              <w:bidi w:val="0"/>
              <w:snapToGrid w:val="0"/>
              <w:jc w:val="both"/>
              <w:rPr>
                <w:rFonts w:ascii="Times New Roman" w:eastAsia="Times New Roman" w:hAnsi="Times New Roman" w:cs="Times New Roman"/>
                <w:sz w:val="20"/>
                <w:szCs w:val="18"/>
              </w:rPr>
            </w:pPr>
            <w:r w:rsidRPr="005E31F0">
              <w:rPr>
                <w:rFonts w:ascii="Times New Roman" w:eastAsia="Times New Roman" w:hAnsi="Times New Roman" w:cs="Times New Roman"/>
                <w:sz w:val="20"/>
                <w:szCs w:val="18"/>
              </w:rPr>
              <w:t>5</w:t>
            </w:r>
          </w:p>
        </w:tc>
        <w:tc>
          <w:tcPr>
            <w:tcW w:w="1165" w:type="pct"/>
            <w:vAlign w:val="center"/>
          </w:tcPr>
          <w:p w:rsidR="00C56DBB" w:rsidRPr="005E31F0" w:rsidRDefault="00C56DBB" w:rsidP="005517DD">
            <w:pPr>
              <w:bidi w:val="0"/>
              <w:snapToGrid w:val="0"/>
              <w:jc w:val="both"/>
              <w:rPr>
                <w:rFonts w:ascii="Times New Roman" w:hAnsi="Times New Roman" w:cs="Times New Roman"/>
                <w:sz w:val="20"/>
                <w:szCs w:val="18"/>
              </w:rPr>
            </w:pPr>
            <w:r w:rsidRPr="005E31F0">
              <w:rPr>
                <w:rFonts w:ascii="Times New Roman" w:hAnsi="Times New Roman" w:cs="Times New Roman"/>
                <w:sz w:val="20"/>
                <w:szCs w:val="18"/>
              </w:rPr>
              <w:t>10.0</w:t>
            </w:r>
          </w:p>
        </w:tc>
      </w:tr>
      <w:tr w:rsidR="00C56DBB" w:rsidRPr="005E31F0" w:rsidTr="005E31F0">
        <w:trPr>
          <w:jc w:val="center"/>
        </w:trPr>
        <w:tc>
          <w:tcPr>
            <w:tcW w:w="2925" w:type="pct"/>
            <w:vAlign w:val="center"/>
          </w:tcPr>
          <w:p w:rsidR="00C56DBB" w:rsidRPr="005E31F0" w:rsidRDefault="00C56DBB" w:rsidP="005517DD">
            <w:pPr>
              <w:bidi w:val="0"/>
              <w:snapToGrid w:val="0"/>
              <w:jc w:val="both"/>
              <w:rPr>
                <w:rFonts w:ascii="Times New Roman" w:eastAsia="Times New Roman" w:hAnsi="Times New Roman" w:cs="Times New Roman"/>
                <w:sz w:val="20"/>
                <w:szCs w:val="18"/>
              </w:rPr>
            </w:pPr>
            <w:r w:rsidRPr="005E31F0">
              <w:rPr>
                <w:rFonts w:ascii="Times New Roman" w:eastAsia="Times New Roman" w:hAnsi="Times New Roman" w:cs="Times New Roman"/>
                <w:sz w:val="20"/>
                <w:szCs w:val="18"/>
              </w:rPr>
              <w:t>Endometrioid adenocarcinoma</w:t>
            </w:r>
          </w:p>
        </w:tc>
        <w:tc>
          <w:tcPr>
            <w:tcW w:w="910" w:type="pct"/>
            <w:vAlign w:val="center"/>
          </w:tcPr>
          <w:p w:rsidR="00C56DBB" w:rsidRPr="005E31F0" w:rsidRDefault="00C56DBB" w:rsidP="005517DD">
            <w:pPr>
              <w:bidi w:val="0"/>
              <w:snapToGrid w:val="0"/>
              <w:jc w:val="both"/>
              <w:rPr>
                <w:rFonts w:ascii="Times New Roman" w:eastAsia="Times New Roman" w:hAnsi="Times New Roman" w:cs="Times New Roman"/>
                <w:sz w:val="20"/>
                <w:szCs w:val="18"/>
              </w:rPr>
            </w:pPr>
            <w:r w:rsidRPr="005E31F0">
              <w:rPr>
                <w:rFonts w:ascii="Times New Roman" w:eastAsia="Times New Roman" w:hAnsi="Times New Roman" w:cs="Times New Roman"/>
                <w:sz w:val="20"/>
                <w:szCs w:val="18"/>
              </w:rPr>
              <w:t>3</w:t>
            </w:r>
          </w:p>
        </w:tc>
        <w:tc>
          <w:tcPr>
            <w:tcW w:w="1165" w:type="pct"/>
            <w:vAlign w:val="center"/>
          </w:tcPr>
          <w:p w:rsidR="00C56DBB" w:rsidRPr="005E31F0" w:rsidRDefault="00C56DBB" w:rsidP="005517DD">
            <w:pPr>
              <w:bidi w:val="0"/>
              <w:snapToGrid w:val="0"/>
              <w:jc w:val="both"/>
              <w:rPr>
                <w:rFonts w:ascii="Times New Roman" w:hAnsi="Times New Roman" w:cs="Times New Roman"/>
                <w:sz w:val="20"/>
                <w:szCs w:val="18"/>
              </w:rPr>
            </w:pPr>
            <w:r w:rsidRPr="005E31F0">
              <w:rPr>
                <w:rFonts w:ascii="Times New Roman" w:hAnsi="Times New Roman" w:cs="Times New Roman"/>
                <w:sz w:val="20"/>
                <w:szCs w:val="18"/>
              </w:rPr>
              <w:t>6.0</w:t>
            </w:r>
          </w:p>
        </w:tc>
      </w:tr>
      <w:tr w:rsidR="00C56DBB" w:rsidRPr="005E31F0" w:rsidTr="005E31F0">
        <w:trPr>
          <w:jc w:val="center"/>
        </w:trPr>
        <w:tc>
          <w:tcPr>
            <w:tcW w:w="2925" w:type="pct"/>
            <w:vAlign w:val="center"/>
          </w:tcPr>
          <w:p w:rsidR="00C56DBB" w:rsidRPr="005E31F0" w:rsidRDefault="00C56DBB" w:rsidP="005517DD">
            <w:pPr>
              <w:bidi w:val="0"/>
              <w:snapToGrid w:val="0"/>
              <w:jc w:val="both"/>
              <w:rPr>
                <w:rFonts w:ascii="Times New Roman" w:eastAsia="Times New Roman" w:hAnsi="Times New Roman" w:cs="Times New Roman"/>
                <w:sz w:val="20"/>
                <w:szCs w:val="18"/>
              </w:rPr>
            </w:pPr>
            <w:r w:rsidRPr="005E31F0">
              <w:rPr>
                <w:rFonts w:ascii="Times New Roman" w:eastAsia="Times New Roman" w:hAnsi="Times New Roman" w:cs="Times New Roman"/>
                <w:sz w:val="20"/>
                <w:szCs w:val="18"/>
              </w:rPr>
              <w:t>Others</w:t>
            </w:r>
          </w:p>
        </w:tc>
        <w:tc>
          <w:tcPr>
            <w:tcW w:w="910" w:type="pct"/>
            <w:vAlign w:val="center"/>
          </w:tcPr>
          <w:p w:rsidR="00C56DBB" w:rsidRPr="005E31F0" w:rsidRDefault="00C56DBB" w:rsidP="005517DD">
            <w:pPr>
              <w:bidi w:val="0"/>
              <w:snapToGrid w:val="0"/>
              <w:jc w:val="both"/>
              <w:rPr>
                <w:rFonts w:ascii="Times New Roman" w:eastAsia="Times New Roman" w:hAnsi="Times New Roman" w:cs="Times New Roman"/>
                <w:sz w:val="20"/>
                <w:szCs w:val="18"/>
              </w:rPr>
            </w:pPr>
            <w:r w:rsidRPr="005E31F0">
              <w:rPr>
                <w:rFonts w:ascii="Times New Roman" w:eastAsia="Times New Roman" w:hAnsi="Times New Roman" w:cs="Times New Roman"/>
                <w:sz w:val="20"/>
                <w:szCs w:val="18"/>
              </w:rPr>
              <w:t>11</w:t>
            </w:r>
          </w:p>
        </w:tc>
        <w:tc>
          <w:tcPr>
            <w:tcW w:w="1165" w:type="pct"/>
            <w:vAlign w:val="center"/>
          </w:tcPr>
          <w:p w:rsidR="00C56DBB" w:rsidRPr="005E31F0" w:rsidRDefault="00C56DBB" w:rsidP="005517DD">
            <w:pPr>
              <w:bidi w:val="0"/>
              <w:snapToGrid w:val="0"/>
              <w:jc w:val="both"/>
              <w:rPr>
                <w:rFonts w:ascii="Times New Roman" w:hAnsi="Times New Roman" w:cs="Times New Roman"/>
                <w:sz w:val="20"/>
                <w:szCs w:val="18"/>
              </w:rPr>
            </w:pPr>
            <w:r w:rsidRPr="005E31F0">
              <w:rPr>
                <w:rFonts w:ascii="Times New Roman" w:hAnsi="Times New Roman" w:cs="Times New Roman"/>
                <w:sz w:val="20"/>
                <w:szCs w:val="18"/>
              </w:rPr>
              <w:t>22.0</w:t>
            </w:r>
          </w:p>
        </w:tc>
      </w:tr>
      <w:tr w:rsidR="00C56DBB" w:rsidRPr="005E31F0" w:rsidTr="005E31F0">
        <w:trPr>
          <w:jc w:val="center"/>
        </w:trPr>
        <w:tc>
          <w:tcPr>
            <w:tcW w:w="2925" w:type="pct"/>
            <w:vAlign w:val="center"/>
          </w:tcPr>
          <w:p w:rsidR="00C56DBB" w:rsidRPr="005E31F0" w:rsidRDefault="00C56DBB" w:rsidP="005517DD">
            <w:pPr>
              <w:bidi w:val="0"/>
              <w:snapToGrid w:val="0"/>
              <w:jc w:val="both"/>
              <w:rPr>
                <w:rFonts w:ascii="Times New Roman" w:eastAsia="Times New Roman" w:hAnsi="Times New Roman" w:cs="Times New Roman"/>
                <w:sz w:val="20"/>
                <w:szCs w:val="18"/>
              </w:rPr>
            </w:pPr>
            <w:r w:rsidRPr="005E31F0">
              <w:rPr>
                <w:rFonts w:ascii="Times New Roman" w:hAnsi="Times New Roman" w:cs="Times New Roman"/>
                <w:sz w:val="20"/>
                <w:szCs w:val="18"/>
              </w:rPr>
              <w:t>Metastasis</w:t>
            </w:r>
          </w:p>
        </w:tc>
        <w:tc>
          <w:tcPr>
            <w:tcW w:w="910" w:type="pct"/>
            <w:vAlign w:val="center"/>
          </w:tcPr>
          <w:p w:rsidR="00C56DBB" w:rsidRPr="005E31F0" w:rsidRDefault="00C56DBB" w:rsidP="005517DD">
            <w:pPr>
              <w:bidi w:val="0"/>
              <w:snapToGrid w:val="0"/>
              <w:jc w:val="both"/>
              <w:rPr>
                <w:rFonts w:ascii="Times New Roman" w:eastAsia="Times New Roman" w:hAnsi="Times New Roman" w:cs="Times New Roman"/>
                <w:sz w:val="20"/>
                <w:szCs w:val="18"/>
              </w:rPr>
            </w:pPr>
          </w:p>
        </w:tc>
        <w:tc>
          <w:tcPr>
            <w:tcW w:w="1165" w:type="pct"/>
            <w:vAlign w:val="center"/>
          </w:tcPr>
          <w:p w:rsidR="00C56DBB" w:rsidRPr="005E31F0" w:rsidRDefault="00C56DBB" w:rsidP="005517DD">
            <w:pPr>
              <w:bidi w:val="0"/>
              <w:snapToGrid w:val="0"/>
              <w:jc w:val="both"/>
              <w:rPr>
                <w:rFonts w:ascii="Times New Roman" w:hAnsi="Times New Roman" w:cs="Times New Roman"/>
                <w:sz w:val="20"/>
                <w:szCs w:val="18"/>
              </w:rPr>
            </w:pPr>
          </w:p>
        </w:tc>
      </w:tr>
      <w:tr w:rsidR="00C56DBB" w:rsidRPr="005E31F0" w:rsidTr="005E31F0">
        <w:trPr>
          <w:jc w:val="center"/>
        </w:trPr>
        <w:tc>
          <w:tcPr>
            <w:tcW w:w="2925" w:type="pct"/>
            <w:vAlign w:val="center"/>
          </w:tcPr>
          <w:p w:rsidR="00C56DBB" w:rsidRPr="005E31F0" w:rsidRDefault="00C56DBB" w:rsidP="005517DD">
            <w:pPr>
              <w:bidi w:val="0"/>
              <w:snapToGrid w:val="0"/>
              <w:jc w:val="both"/>
              <w:rPr>
                <w:rFonts w:ascii="Times New Roman" w:hAnsi="Times New Roman" w:cs="Times New Roman"/>
                <w:sz w:val="20"/>
                <w:szCs w:val="18"/>
              </w:rPr>
            </w:pPr>
            <w:r w:rsidRPr="005E31F0">
              <w:rPr>
                <w:rFonts w:ascii="Times New Roman" w:hAnsi="Times New Roman" w:cs="Times New Roman"/>
                <w:sz w:val="20"/>
                <w:szCs w:val="18"/>
              </w:rPr>
              <w:t>Non-metastatic</w:t>
            </w:r>
          </w:p>
        </w:tc>
        <w:tc>
          <w:tcPr>
            <w:tcW w:w="910" w:type="pct"/>
            <w:vAlign w:val="center"/>
          </w:tcPr>
          <w:p w:rsidR="00C56DBB" w:rsidRPr="005E31F0" w:rsidRDefault="00C56DBB" w:rsidP="005517DD">
            <w:pPr>
              <w:bidi w:val="0"/>
              <w:snapToGrid w:val="0"/>
              <w:jc w:val="both"/>
              <w:rPr>
                <w:rFonts w:ascii="Times New Roman" w:hAnsi="Times New Roman" w:cs="Times New Roman"/>
                <w:sz w:val="20"/>
                <w:szCs w:val="18"/>
              </w:rPr>
            </w:pPr>
            <w:r w:rsidRPr="005E31F0">
              <w:rPr>
                <w:rFonts w:ascii="Times New Roman" w:hAnsi="Times New Roman" w:cs="Times New Roman"/>
                <w:sz w:val="20"/>
                <w:szCs w:val="18"/>
              </w:rPr>
              <w:t>11</w:t>
            </w:r>
          </w:p>
        </w:tc>
        <w:tc>
          <w:tcPr>
            <w:tcW w:w="1165" w:type="pct"/>
            <w:vAlign w:val="center"/>
          </w:tcPr>
          <w:p w:rsidR="00C56DBB" w:rsidRPr="005E31F0" w:rsidRDefault="00C56DBB" w:rsidP="005517DD">
            <w:pPr>
              <w:bidi w:val="0"/>
              <w:snapToGrid w:val="0"/>
              <w:jc w:val="both"/>
              <w:rPr>
                <w:rFonts w:ascii="Times New Roman" w:hAnsi="Times New Roman" w:cs="Times New Roman"/>
                <w:sz w:val="20"/>
                <w:szCs w:val="18"/>
              </w:rPr>
            </w:pPr>
            <w:r w:rsidRPr="005E31F0">
              <w:rPr>
                <w:rFonts w:ascii="Times New Roman" w:hAnsi="Times New Roman" w:cs="Times New Roman"/>
                <w:sz w:val="20"/>
                <w:szCs w:val="18"/>
              </w:rPr>
              <w:t>22.0</w:t>
            </w:r>
          </w:p>
        </w:tc>
      </w:tr>
      <w:tr w:rsidR="00C56DBB" w:rsidRPr="005E31F0" w:rsidTr="005E31F0">
        <w:trPr>
          <w:jc w:val="center"/>
        </w:trPr>
        <w:tc>
          <w:tcPr>
            <w:tcW w:w="2925" w:type="pct"/>
            <w:vAlign w:val="center"/>
          </w:tcPr>
          <w:p w:rsidR="00C56DBB" w:rsidRPr="005E31F0" w:rsidRDefault="00C56DBB" w:rsidP="005517DD">
            <w:pPr>
              <w:bidi w:val="0"/>
              <w:snapToGrid w:val="0"/>
              <w:jc w:val="both"/>
              <w:rPr>
                <w:rFonts w:ascii="Times New Roman" w:hAnsi="Times New Roman" w:cs="Times New Roman"/>
                <w:sz w:val="20"/>
                <w:szCs w:val="18"/>
              </w:rPr>
            </w:pPr>
            <w:r w:rsidRPr="005E31F0">
              <w:rPr>
                <w:rFonts w:ascii="Times New Roman" w:hAnsi="Times New Roman" w:cs="Times New Roman"/>
                <w:sz w:val="20"/>
                <w:szCs w:val="18"/>
              </w:rPr>
              <w:t>Peritoneal Metastasis</w:t>
            </w:r>
          </w:p>
        </w:tc>
        <w:tc>
          <w:tcPr>
            <w:tcW w:w="910" w:type="pct"/>
            <w:vAlign w:val="center"/>
          </w:tcPr>
          <w:p w:rsidR="00C56DBB" w:rsidRPr="005E31F0" w:rsidRDefault="00C56DBB" w:rsidP="005517DD">
            <w:pPr>
              <w:bidi w:val="0"/>
              <w:snapToGrid w:val="0"/>
              <w:jc w:val="both"/>
              <w:rPr>
                <w:rFonts w:ascii="Times New Roman" w:hAnsi="Times New Roman" w:cs="Times New Roman"/>
                <w:sz w:val="20"/>
                <w:szCs w:val="18"/>
              </w:rPr>
            </w:pPr>
            <w:r w:rsidRPr="005E31F0">
              <w:rPr>
                <w:rFonts w:ascii="Times New Roman" w:hAnsi="Times New Roman" w:cs="Times New Roman"/>
                <w:sz w:val="20"/>
                <w:szCs w:val="18"/>
              </w:rPr>
              <w:t>20</w:t>
            </w:r>
          </w:p>
        </w:tc>
        <w:tc>
          <w:tcPr>
            <w:tcW w:w="1165" w:type="pct"/>
            <w:vAlign w:val="center"/>
          </w:tcPr>
          <w:p w:rsidR="00C56DBB" w:rsidRPr="005E31F0" w:rsidRDefault="00C56DBB" w:rsidP="005517DD">
            <w:pPr>
              <w:bidi w:val="0"/>
              <w:snapToGrid w:val="0"/>
              <w:jc w:val="both"/>
              <w:rPr>
                <w:rFonts w:ascii="Times New Roman" w:hAnsi="Times New Roman" w:cs="Times New Roman"/>
                <w:sz w:val="20"/>
                <w:szCs w:val="18"/>
              </w:rPr>
            </w:pPr>
            <w:r w:rsidRPr="005E31F0">
              <w:rPr>
                <w:rFonts w:ascii="Times New Roman" w:hAnsi="Times New Roman" w:cs="Times New Roman"/>
                <w:sz w:val="20"/>
                <w:szCs w:val="18"/>
              </w:rPr>
              <w:t>40.0</w:t>
            </w:r>
          </w:p>
        </w:tc>
      </w:tr>
      <w:tr w:rsidR="00C56DBB" w:rsidRPr="005E31F0" w:rsidTr="005E31F0">
        <w:trPr>
          <w:jc w:val="center"/>
        </w:trPr>
        <w:tc>
          <w:tcPr>
            <w:tcW w:w="2925" w:type="pct"/>
            <w:vAlign w:val="center"/>
          </w:tcPr>
          <w:p w:rsidR="00C56DBB" w:rsidRPr="005E31F0" w:rsidRDefault="00C56DBB" w:rsidP="005517DD">
            <w:pPr>
              <w:bidi w:val="0"/>
              <w:snapToGrid w:val="0"/>
              <w:jc w:val="both"/>
              <w:rPr>
                <w:rFonts w:ascii="Times New Roman" w:hAnsi="Times New Roman" w:cs="Times New Roman"/>
                <w:sz w:val="20"/>
                <w:szCs w:val="18"/>
              </w:rPr>
            </w:pPr>
            <w:r w:rsidRPr="005E31F0">
              <w:rPr>
                <w:rFonts w:ascii="Times New Roman" w:hAnsi="Times New Roman" w:cs="Times New Roman"/>
                <w:sz w:val="20"/>
                <w:szCs w:val="18"/>
              </w:rPr>
              <w:t>Distant Metastasis</w:t>
            </w:r>
          </w:p>
        </w:tc>
        <w:tc>
          <w:tcPr>
            <w:tcW w:w="910" w:type="pct"/>
            <w:vAlign w:val="center"/>
          </w:tcPr>
          <w:p w:rsidR="00C56DBB" w:rsidRPr="005E31F0" w:rsidRDefault="00C56DBB" w:rsidP="005517DD">
            <w:pPr>
              <w:bidi w:val="0"/>
              <w:snapToGrid w:val="0"/>
              <w:jc w:val="both"/>
              <w:rPr>
                <w:rFonts w:ascii="Times New Roman" w:hAnsi="Times New Roman" w:cs="Times New Roman"/>
                <w:sz w:val="20"/>
                <w:szCs w:val="18"/>
              </w:rPr>
            </w:pPr>
            <w:r w:rsidRPr="005E31F0">
              <w:rPr>
                <w:rFonts w:ascii="Times New Roman" w:hAnsi="Times New Roman" w:cs="Times New Roman"/>
                <w:sz w:val="20"/>
                <w:szCs w:val="18"/>
              </w:rPr>
              <w:t>19</w:t>
            </w:r>
          </w:p>
        </w:tc>
        <w:tc>
          <w:tcPr>
            <w:tcW w:w="1165" w:type="pct"/>
            <w:vAlign w:val="center"/>
          </w:tcPr>
          <w:p w:rsidR="00C56DBB" w:rsidRPr="005E31F0" w:rsidRDefault="00C56DBB" w:rsidP="005517DD">
            <w:pPr>
              <w:bidi w:val="0"/>
              <w:snapToGrid w:val="0"/>
              <w:jc w:val="both"/>
              <w:rPr>
                <w:rFonts w:ascii="Times New Roman" w:hAnsi="Times New Roman" w:cs="Times New Roman"/>
                <w:sz w:val="20"/>
                <w:szCs w:val="18"/>
              </w:rPr>
            </w:pPr>
            <w:r w:rsidRPr="005E31F0">
              <w:rPr>
                <w:rFonts w:ascii="Times New Roman" w:hAnsi="Times New Roman" w:cs="Times New Roman"/>
                <w:sz w:val="20"/>
                <w:szCs w:val="18"/>
              </w:rPr>
              <w:t>38.0</w:t>
            </w:r>
          </w:p>
        </w:tc>
      </w:tr>
      <w:tr w:rsidR="00C56DBB" w:rsidRPr="005E31F0" w:rsidTr="005E31F0">
        <w:trPr>
          <w:jc w:val="center"/>
        </w:trPr>
        <w:tc>
          <w:tcPr>
            <w:tcW w:w="2925" w:type="pct"/>
            <w:vAlign w:val="center"/>
          </w:tcPr>
          <w:p w:rsidR="00C56DBB" w:rsidRPr="005E31F0" w:rsidRDefault="00C56DBB" w:rsidP="005517DD">
            <w:pPr>
              <w:bidi w:val="0"/>
              <w:snapToGrid w:val="0"/>
              <w:jc w:val="both"/>
              <w:rPr>
                <w:rFonts w:ascii="Times New Roman" w:eastAsia="Times New Roman" w:hAnsi="Times New Roman" w:cs="Times New Roman"/>
                <w:sz w:val="20"/>
                <w:szCs w:val="18"/>
              </w:rPr>
            </w:pPr>
            <w:r w:rsidRPr="005E31F0">
              <w:rPr>
                <w:rFonts w:ascii="Times New Roman" w:hAnsi="Times New Roman" w:cs="Times New Roman"/>
                <w:b/>
                <w:bCs/>
                <w:sz w:val="20"/>
                <w:szCs w:val="18"/>
              </w:rPr>
              <w:t>Grade</w:t>
            </w:r>
          </w:p>
        </w:tc>
        <w:tc>
          <w:tcPr>
            <w:tcW w:w="910" w:type="pct"/>
            <w:vAlign w:val="center"/>
          </w:tcPr>
          <w:p w:rsidR="00C56DBB" w:rsidRPr="005E31F0" w:rsidRDefault="00C56DBB" w:rsidP="005517DD">
            <w:pPr>
              <w:bidi w:val="0"/>
              <w:snapToGrid w:val="0"/>
              <w:jc w:val="both"/>
              <w:rPr>
                <w:rFonts w:ascii="Times New Roman" w:eastAsia="Times New Roman" w:hAnsi="Times New Roman" w:cs="Times New Roman"/>
                <w:sz w:val="20"/>
                <w:szCs w:val="18"/>
              </w:rPr>
            </w:pPr>
          </w:p>
        </w:tc>
        <w:tc>
          <w:tcPr>
            <w:tcW w:w="1165" w:type="pct"/>
            <w:vAlign w:val="center"/>
          </w:tcPr>
          <w:p w:rsidR="00C56DBB" w:rsidRPr="005E31F0" w:rsidRDefault="00C56DBB" w:rsidP="005517DD">
            <w:pPr>
              <w:bidi w:val="0"/>
              <w:snapToGrid w:val="0"/>
              <w:jc w:val="both"/>
              <w:rPr>
                <w:rFonts w:ascii="Times New Roman" w:hAnsi="Times New Roman" w:cs="Times New Roman"/>
                <w:sz w:val="20"/>
                <w:szCs w:val="18"/>
              </w:rPr>
            </w:pPr>
          </w:p>
        </w:tc>
      </w:tr>
      <w:tr w:rsidR="00C56DBB" w:rsidRPr="005E31F0" w:rsidTr="005E31F0">
        <w:trPr>
          <w:jc w:val="center"/>
        </w:trPr>
        <w:tc>
          <w:tcPr>
            <w:tcW w:w="2925" w:type="pct"/>
            <w:vAlign w:val="center"/>
          </w:tcPr>
          <w:p w:rsidR="00C56DBB" w:rsidRPr="005E31F0" w:rsidRDefault="00C56DBB" w:rsidP="005517DD">
            <w:pPr>
              <w:bidi w:val="0"/>
              <w:snapToGrid w:val="0"/>
              <w:jc w:val="both"/>
              <w:rPr>
                <w:rFonts w:ascii="Times New Roman" w:hAnsi="Times New Roman" w:cs="Times New Roman"/>
                <w:sz w:val="20"/>
                <w:szCs w:val="18"/>
              </w:rPr>
            </w:pPr>
            <w:r w:rsidRPr="005E31F0">
              <w:rPr>
                <w:rFonts w:ascii="Times New Roman" w:hAnsi="Times New Roman" w:cs="Times New Roman"/>
                <w:sz w:val="20"/>
                <w:szCs w:val="18"/>
              </w:rPr>
              <w:t>I</w:t>
            </w:r>
          </w:p>
        </w:tc>
        <w:tc>
          <w:tcPr>
            <w:tcW w:w="910" w:type="pct"/>
            <w:vAlign w:val="center"/>
          </w:tcPr>
          <w:p w:rsidR="00C56DBB" w:rsidRPr="005E31F0" w:rsidRDefault="00C56DBB" w:rsidP="005517DD">
            <w:pPr>
              <w:bidi w:val="0"/>
              <w:snapToGrid w:val="0"/>
              <w:jc w:val="both"/>
              <w:rPr>
                <w:rFonts w:ascii="Times New Roman" w:hAnsi="Times New Roman" w:cs="Times New Roman"/>
                <w:sz w:val="20"/>
                <w:szCs w:val="18"/>
              </w:rPr>
            </w:pPr>
            <w:r w:rsidRPr="005E31F0">
              <w:rPr>
                <w:rFonts w:ascii="Times New Roman" w:hAnsi="Times New Roman" w:cs="Times New Roman"/>
                <w:sz w:val="20"/>
                <w:szCs w:val="18"/>
              </w:rPr>
              <w:t>6</w:t>
            </w:r>
          </w:p>
        </w:tc>
        <w:tc>
          <w:tcPr>
            <w:tcW w:w="1165" w:type="pct"/>
            <w:vAlign w:val="center"/>
          </w:tcPr>
          <w:p w:rsidR="00C56DBB" w:rsidRPr="005E31F0" w:rsidRDefault="00C56DBB" w:rsidP="005517DD">
            <w:pPr>
              <w:bidi w:val="0"/>
              <w:snapToGrid w:val="0"/>
              <w:jc w:val="both"/>
              <w:rPr>
                <w:rFonts w:ascii="Times New Roman" w:hAnsi="Times New Roman" w:cs="Times New Roman"/>
                <w:sz w:val="20"/>
                <w:szCs w:val="18"/>
              </w:rPr>
            </w:pPr>
            <w:r w:rsidRPr="005E31F0">
              <w:rPr>
                <w:rFonts w:ascii="Times New Roman" w:hAnsi="Times New Roman" w:cs="Times New Roman"/>
                <w:sz w:val="20"/>
                <w:szCs w:val="18"/>
              </w:rPr>
              <w:t>12.0</w:t>
            </w:r>
          </w:p>
        </w:tc>
      </w:tr>
      <w:tr w:rsidR="00C56DBB" w:rsidRPr="005E31F0" w:rsidTr="005E31F0">
        <w:trPr>
          <w:jc w:val="center"/>
        </w:trPr>
        <w:tc>
          <w:tcPr>
            <w:tcW w:w="2925" w:type="pct"/>
            <w:vAlign w:val="center"/>
          </w:tcPr>
          <w:p w:rsidR="00C56DBB" w:rsidRPr="005E31F0" w:rsidRDefault="00C56DBB" w:rsidP="005517DD">
            <w:pPr>
              <w:bidi w:val="0"/>
              <w:snapToGrid w:val="0"/>
              <w:jc w:val="both"/>
              <w:rPr>
                <w:rFonts w:ascii="Times New Roman" w:hAnsi="Times New Roman" w:cs="Times New Roman"/>
                <w:sz w:val="20"/>
                <w:szCs w:val="18"/>
              </w:rPr>
            </w:pPr>
            <w:r w:rsidRPr="005E31F0">
              <w:rPr>
                <w:rFonts w:ascii="Times New Roman" w:hAnsi="Times New Roman" w:cs="Times New Roman"/>
                <w:sz w:val="20"/>
                <w:szCs w:val="18"/>
              </w:rPr>
              <w:lastRenderedPageBreak/>
              <w:t>II</w:t>
            </w:r>
          </w:p>
        </w:tc>
        <w:tc>
          <w:tcPr>
            <w:tcW w:w="910" w:type="pct"/>
            <w:vAlign w:val="center"/>
          </w:tcPr>
          <w:p w:rsidR="00C56DBB" w:rsidRPr="005E31F0" w:rsidRDefault="00C56DBB" w:rsidP="005517DD">
            <w:pPr>
              <w:bidi w:val="0"/>
              <w:snapToGrid w:val="0"/>
              <w:jc w:val="both"/>
              <w:rPr>
                <w:rFonts w:ascii="Times New Roman" w:hAnsi="Times New Roman" w:cs="Times New Roman"/>
                <w:sz w:val="20"/>
                <w:szCs w:val="18"/>
              </w:rPr>
            </w:pPr>
            <w:r w:rsidRPr="005E31F0">
              <w:rPr>
                <w:rFonts w:ascii="Times New Roman" w:hAnsi="Times New Roman" w:cs="Times New Roman"/>
                <w:sz w:val="20"/>
                <w:szCs w:val="18"/>
              </w:rPr>
              <w:t>26</w:t>
            </w:r>
          </w:p>
        </w:tc>
        <w:tc>
          <w:tcPr>
            <w:tcW w:w="1165" w:type="pct"/>
            <w:vAlign w:val="center"/>
          </w:tcPr>
          <w:p w:rsidR="00C56DBB" w:rsidRPr="005E31F0" w:rsidRDefault="00C56DBB" w:rsidP="005517DD">
            <w:pPr>
              <w:bidi w:val="0"/>
              <w:snapToGrid w:val="0"/>
              <w:jc w:val="both"/>
              <w:rPr>
                <w:rFonts w:ascii="Times New Roman" w:hAnsi="Times New Roman" w:cs="Times New Roman"/>
                <w:sz w:val="20"/>
                <w:szCs w:val="18"/>
              </w:rPr>
            </w:pPr>
            <w:r w:rsidRPr="005E31F0">
              <w:rPr>
                <w:rFonts w:ascii="Times New Roman" w:hAnsi="Times New Roman" w:cs="Times New Roman"/>
                <w:sz w:val="20"/>
                <w:szCs w:val="18"/>
              </w:rPr>
              <w:t>52.0</w:t>
            </w:r>
          </w:p>
        </w:tc>
      </w:tr>
      <w:tr w:rsidR="00C56DBB" w:rsidRPr="005E31F0" w:rsidTr="005E31F0">
        <w:trPr>
          <w:jc w:val="center"/>
        </w:trPr>
        <w:tc>
          <w:tcPr>
            <w:tcW w:w="2925" w:type="pct"/>
            <w:vAlign w:val="center"/>
          </w:tcPr>
          <w:p w:rsidR="00C56DBB" w:rsidRPr="005E31F0" w:rsidRDefault="00C56DBB" w:rsidP="005517DD">
            <w:pPr>
              <w:bidi w:val="0"/>
              <w:snapToGrid w:val="0"/>
              <w:jc w:val="both"/>
              <w:rPr>
                <w:rFonts w:ascii="Times New Roman" w:hAnsi="Times New Roman" w:cs="Times New Roman"/>
                <w:sz w:val="20"/>
                <w:szCs w:val="18"/>
              </w:rPr>
            </w:pPr>
            <w:r w:rsidRPr="005E31F0">
              <w:rPr>
                <w:rFonts w:ascii="Times New Roman" w:hAnsi="Times New Roman" w:cs="Times New Roman"/>
                <w:sz w:val="20"/>
                <w:szCs w:val="18"/>
              </w:rPr>
              <w:t>III</w:t>
            </w:r>
          </w:p>
        </w:tc>
        <w:tc>
          <w:tcPr>
            <w:tcW w:w="910" w:type="pct"/>
            <w:vAlign w:val="center"/>
          </w:tcPr>
          <w:p w:rsidR="00C56DBB" w:rsidRPr="005E31F0" w:rsidRDefault="00C56DBB" w:rsidP="005517DD">
            <w:pPr>
              <w:bidi w:val="0"/>
              <w:snapToGrid w:val="0"/>
              <w:jc w:val="both"/>
              <w:rPr>
                <w:rFonts w:ascii="Times New Roman" w:hAnsi="Times New Roman" w:cs="Times New Roman"/>
                <w:sz w:val="20"/>
                <w:szCs w:val="18"/>
              </w:rPr>
            </w:pPr>
            <w:r w:rsidRPr="005E31F0">
              <w:rPr>
                <w:rFonts w:ascii="Times New Roman" w:hAnsi="Times New Roman" w:cs="Times New Roman"/>
                <w:sz w:val="20"/>
                <w:szCs w:val="18"/>
              </w:rPr>
              <w:t>18</w:t>
            </w:r>
          </w:p>
        </w:tc>
        <w:tc>
          <w:tcPr>
            <w:tcW w:w="1165" w:type="pct"/>
            <w:vAlign w:val="center"/>
          </w:tcPr>
          <w:p w:rsidR="00C56DBB" w:rsidRPr="005E31F0" w:rsidRDefault="00C56DBB" w:rsidP="005517DD">
            <w:pPr>
              <w:bidi w:val="0"/>
              <w:snapToGrid w:val="0"/>
              <w:jc w:val="both"/>
              <w:rPr>
                <w:rFonts w:ascii="Times New Roman" w:hAnsi="Times New Roman" w:cs="Times New Roman"/>
                <w:sz w:val="20"/>
                <w:szCs w:val="18"/>
              </w:rPr>
            </w:pPr>
            <w:r w:rsidRPr="005E31F0">
              <w:rPr>
                <w:rFonts w:ascii="Times New Roman" w:hAnsi="Times New Roman" w:cs="Times New Roman"/>
                <w:sz w:val="20"/>
                <w:szCs w:val="18"/>
              </w:rPr>
              <w:t>36.0</w:t>
            </w:r>
          </w:p>
        </w:tc>
      </w:tr>
      <w:tr w:rsidR="00C56DBB" w:rsidRPr="005E31F0" w:rsidTr="005E31F0">
        <w:trPr>
          <w:jc w:val="center"/>
        </w:trPr>
        <w:tc>
          <w:tcPr>
            <w:tcW w:w="2925" w:type="pct"/>
            <w:vAlign w:val="center"/>
          </w:tcPr>
          <w:p w:rsidR="00C56DBB" w:rsidRPr="005E31F0" w:rsidRDefault="00C56DBB" w:rsidP="005517DD">
            <w:pPr>
              <w:bidi w:val="0"/>
              <w:snapToGrid w:val="0"/>
              <w:jc w:val="both"/>
              <w:rPr>
                <w:rFonts w:ascii="Times New Roman" w:hAnsi="Times New Roman" w:cs="Times New Roman"/>
                <w:sz w:val="20"/>
                <w:szCs w:val="18"/>
              </w:rPr>
            </w:pPr>
            <w:r w:rsidRPr="005E31F0">
              <w:rPr>
                <w:rFonts w:ascii="Times New Roman" w:hAnsi="Times New Roman" w:cs="Times New Roman"/>
                <w:b/>
                <w:bCs/>
                <w:sz w:val="20"/>
                <w:szCs w:val="18"/>
              </w:rPr>
              <w:t>FIGO stage</w:t>
            </w:r>
          </w:p>
        </w:tc>
        <w:tc>
          <w:tcPr>
            <w:tcW w:w="910" w:type="pct"/>
            <w:vAlign w:val="center"/>
          </w:tcPr>
          <w:p w:rsidR="00C56DBB" w:rsidRPr="005E31F0" w:rsidRDefault="00C56DBB" w:rsidP="005517DD">
            <w:pPr>
              <w:bidi w:val="0"/>
              <w:snapToGrid w:val="0"/>
              <w:jc w:val="both"/>
              <w:rPr>
                <w:rFonts w:ascii="Times New Roman" w:hAnsi="Times New Roman" w:cs="Times New Roman"/>
                <w:sz w:val="20"/>
                <w:szCs w:val="18"/>
              </w:rPr>
            </w:pPr>
          </w:p>
        </w:tc>
        <w:tc>
          <w:tcPr>
            <w:tcW w:w="1165" w:type="pct"/>
            <w:vAlign w:val="center"/>
          </w:tcPr>
          <w:p w:rsidR="00C56DBB" w:rsidRPr="005E31F0" w:rsidRDefault="00C56DBB" w:rsidP="005517DD">
            <w:pPr>
              <w:bidi w:val="0"/>
              <w:snapToGrid w:val="0"/>
              <w:jc w:val="both"/>
              <w:rPr>
                <w:rFonts w:ascii="Times New Roman" w:hAnsi="Times New Roman" w:cs="Times New Roman"/>
                <w:sz w:val="20"/>
                <w:szCs w:val="18"/>
              </w:rPr>
            </w:pPr>
          </w:p>
        </w:tc>
      </w:tr>
      <w:tr w:rsidR="00C56DBB" w:rsidRPr="005E31F0" w:rsidTr="005E31F0">
        <w:trPr>
          <w:jc w:val="center"/>
        </w:trPr>
        <w:tc>
          <w:tcPr>
            <w:tcW w:w="2925" w:type="pct"/>
            <w:vAlign w:val="center"/>
          </w:tcPr>
          <w:p w:rsidR="00C56DBB" w:rsidRPr="005E31F0" w:rsidRDefault="00C56DBB" w:rsidP="005517DD">
            <w:pPr>
              <w:bidi w:val="0"/>
              <w:snapToGrid w:val="0"/>
              <w:jc w:val="both"/>
              <w:rPr>
                <w:rFonts w:ascii="Times New Roman" w:hAnsi="Times New Roman" w:cs="Times New Roman"/>
                <w:sz w:val="20"/>
                <w:szCs w:val="18"/>
              </w:rPr>
            </w:pPr>
            <w:r w:rsidRPr="005E31F0">
              <w:rPr>
                <w:rFonts w:ascii="Times New Roman" w:hAnsi="Times New Roman" w:cs="Times New Roman"/>
                <w:sz w:val="20"/>
                <w:szCs w:val="18"/>
              </w:rPr>
              <w:t>IA</w:t>
            </w:r>
          </w:p>
        </w:tc>
        <w:tc>
          <w:tcPr>
            <w:tcW w:w="910" w:type="pct"/>
            <w:vAlign w:val="center"/>
          </w:tcPr>
          <w:p w:rsidR="00C56DBB" w:rsidRPr="005E31F0" w:rsidRDefault="00C56DBB" w:rsidP="005517DD">
            <w:pPr>
              <w:bidi w:val="0"/>
              <w:snapToGrid w:val="0"/>
              <w:jc w:val="both"/>
              <w:rPr>
                <w:rFonts w:ascii="Times New Roman" w:hAnsi="Times New Roman" w:cs="Times New Roman"/>
                <w:sz w:val="20"/>
                <w:szCs w:val="18"/>
              </w:rPr>
            </w:pPr>
            <w:r w:rsidRPr="005E31F0">
              <w:rPr>
                <w:rFonts w:ascii="Times New Roman" w:hAnsi="Times New Roman" w:cs="Times New Roman"/>
                <w:sz w:val="20"/>
                <w:szCs w:val="18"/>
              </w:rPr>
              <w:t>3</w:t>
            </w:r>
          </w:p>
        </w:tc>
        <w:tc>
          <w:tcPr>
            <w:tcW w:w="1165" w:type="pct"/>
            <w:vAlign w:val="center"/>
          </w:tcPr>
          <w:p w:rsidR="00C56DBB" w:rsidRPr="005E31F0" w:rsidRDefault="00C56DBB" w:rsidP="005517DD">
            <w:pPr>
              <w:bidi w:val="0"/>
              <w:snapToGrid w:val="0"/>
              <w:jc w:val="both"/>
              <w:rPr>
                <w:rFonts w:ascii="Times New Roman" w:hAnsi="Times New Roman" w:cs="Times New Roman"/>
                <w:sz w:val="20"/>
                <w:szCs w:val="18"/>
              </w:rPr>
            </w:pPr>
            <w:r w:rsidRPr="005E31F0">
              <w:rPr>
                <w:rFonts w:ascii="Times New Roman" w:hAnsi="Times New Roman" w:cs="Times New Roman"/>
                <w:sz w:val="20"/>
                <w:szCs w:val="18"/>
              </w:rPr>
              <w:t>6.0</w:t>
            </w:r>
          </w:p>
        </w:tc>
      </w:tr>
      <w:tr w:rsidR="00C56DBB" w:rsidRPr="005E31F0" w:rsidTr="005E31F0">
        <w:trPr>
          <w:jc w:val="center"/>
        </w:trPr>
        <w:tc>
          <w:tcPr>
            <w:tcW w:w="2925" w:type="pct"/>
            <w:vAlign w:val="center"/>
          </w:tcPr>
          <w:p w:rsidR="00C56DBB" w:rsidRPr="005E31F0" w:rsidRDefault="00C56DBB" w:rsidP="005517DD">
            <w:pPr>
              <w:bidi w:val="0"/>
              <w:snapToGrid w:val="0"/>
              <w:jc w:val="both"/>
              <w:rPr>
                <w:rFonts w:ascii="Times New Roman" w:hAnsi="Times New Roman" w:cs="Times New Roman"/>
                <w:sz w:val="20"/>
                <w:szCs w:val="18"/>
              </w:rPr>
            </w:pPr>
            <w:r w:rsidRPr="005E31F0">
              <w:rPr>
                <w:rFonts w:ascii="Times New Roman" w:hAnsi="Times New Roman" w:cs="Times New Roman"/>
                <w:sz w:val="20"/>
                <w:szCs w:val="18"/>
              </w:rPr>
              <w:t>IIA</w:t>
            </w:r>
          </w:p>
        </w:tc>
        <w:tc>
          <w:tcPr>
            <w:tcW w:w="910" w:type="pct"/>
            <w:vAlign w:val="center"/>
          </w:tcPr>
          <w:p w:rsidR="00C56DBB" w:rsidRPr="005E31F0" w:rsidRDefault="00C56DBB" w:rsidP="005517DD">
            <w:pPr>
              <w:bidi w:val="0"/>
              <w:snapToGrid w:val="0"/>
              <w:jc w:val="both"/>
              <w:rPr>
                <w:rFonts w:ascii="Times New Roman" w:hAnsi="Times New Roman" w:cs="Times New Roman"/>
                <w:sz w:val="20"/>
                <w:szCs w:val="18"/>
              </w:rPr>
            </w:pPr>
            <w:r w:rsidRPr="005E31F0">
              <w:rPr>
                <w:rFonts w:ascii="Times New Roman" w:hAnsi="Times New Roman" w:cs="Times New Roman"/>
                <w:sz w:val="20"/>
                <w:szCs w:val="18"/>
              </w:rPr>
              <w:t>3</w:t>
            </w:r>
          </w:p>
        </w:tc>
        <w:tc>
          <w:tcPr>
            <w:tcW w:w="1165" w:type="pct"/>
            <w:vAlign w:val="center"/>
          </w:tcPr>
          <w:p w:rsidR="00C56DBB" w:rsidRPr="005E31F0" w:rsidRDefault="00C56DBB" w:rsidP="005517DD">
            <w:pPr>
              <w:bidi w:val="0"/>
              <w:snapToGrid w:val="0"/>
              <w:jc w:val="both"/>
              <w:rPr>
                <w:rFonts w:ascii="Times New Roman" w:hAnsi="Times New Roman" w:cs="Times New Roman"/>
                <w:sz w:val="20"/>
                <w:szCs w:val="18"/>
              </w:rPr>
            </w:pPr>
            <w:r w:rsidRPr="005E31F0">
              <w:rPr>
                <w:rFonts w:ascii="Times New Roman" w:hAnsi="Times New Roman" w:cs="Times New Roman"/>
                <w:sz w:val="20"/>
                <w:szCs w:val="18"/>
              </w:rPr>
              <w:t>6.0</w:t>
            </w:r>
          </w:p>
        </w:tc>
      </w:tr>
      <w:tr w:rsidR="00C56DBB" w:rsidRPr="005E31F0" w:rsidTr="005E31F0">
        <w:trPr>
          <w:jc w:val="center"/>
        </w:trPr>
        <w:tc>
          <w:tcPr>
            <w:tcW w:w="2925" w:type="pct"/>
            <w:vAlign w:val="center"/>
          </w:tcPr>
          <w:p w:rsidR="00C56DBB" w:rsidRPr="005E31F0" w:rsidRDefault="00C56DBB" w:rsidP="005517DD">
            <w:pPr>
              <w:bidi w:val="0"/>
              <w:snapToGrid w:val="0"/>
              <w:jc w:val="both"/>
              <w:rPr>
                <w:rFonts w:ascii="Times New Roman" w:hAnsi="Times New Roman" w:cs="Times New Roman"/>
                <w:sz w:val="20"/>
                <w:szCs w:val="18"/>
              </w:rPr>
            </w:pPr>
            <w:r w:rsidRPr="005E31F0">
              <w:rPr>
                <w:rFonts w:ascii="Times New Roman" w:hAnsi="Times New Roman" w:cs="Times New Roman"/>
                <w:sz w:val="20"/>
                <w:szCs w:val="18"/>
              </w:rPr>
              <w:t>IIC</w:t>
            </w:r>
          </w:p>
        </w:tc>
        <w:tc>
          <w:tcPr>
            <w:tcW w:w="910" w:type="pct"/>
            <w:vAlign w:val="center"/>
          </w:tcPr>
          <w:p w:rsidR="00C56DBB" w:rsidRPr="005E31F0" w:rsidRDefault="00C56DBB" w:rsidP="005517DD">
            <w:pPr>
              <w:bidi w:val="0"/>
              <w:snapToGrid w:val="0"/>
              <w:jc w:val="both"/>
              <w:rPr>
                <w:rFonts w:ascii="Times New Roman" w:hAnsi="Times New Roman" w:cs="Times New Roman"/>
                <w:sz w:val="20"/>
                <w:szCs w:val="18"/>
              </w:rPr>
            </w:pPr>
            <w:r w:rsidRPr="005E31F0">
              <w:rPr>
                <w:rFonts w:ascii="Times New Roman" w:hAnsi="Times New Roman" w:cs="Times New Roman"/>
                <w:sz w:val="20"/>
                <w:szCs w:val="18"/>
              </w:rPr>
              <w:t>4</w:t>
            </w:r>
          </w:p>
        </w:tc>
        <w:tc>
          <w:tcPr>
            <w:tcW w:w="1165" w:type="pct"/>
            <w:vAlign w:val="center"/>
          </w:tcPr>
          <w:p w:rsidR="00C56DBB" w:rsidRPr="005E31F0" w:rsidRDefault="00C56DBB" w:rsidP="005517DD">
            <w:pPr>
              <w:bidi w:val="0"/>
              <w:snapToGrid w:val="0"/>
              <w:jc w:val="both"/>
              <w:rPr>
                <w:rFonts w:ascii="Times New Roman" w:hAnsi="Times New Roman" w:cs="Times New Roman"/>
                <w:sz w:val="20"/>
                <w:szCs w:val="18"/>
              </w:rPr>
            </w:pPr>
            <w:r w:rsidRPr="005E31F0">
              <w:rPr>
                <w:rFonts w:ascii="Times New Roman" w:hAnsi="Times New Roman" w:cs="Times New Roman"/>
                <w:sz w:val="20"/>
                <w:szCs w:val="18"/>
              </w:rPr>
              <w:t>8.0</w:t>
            </w:r>
          </w:p>
        </w:tc>
      </w:tr>
      <w:tr w:rsidR="00C56DBB" w:rsidRPr="005E31F0" w:rsidTr="005E31F0">
        <w:trPr>
          <w:jc w:val="center"/>
        </w:trPr>
        <w:tc>
          <w:tcPr>
            <w:tcW w:w="2925" w:type="pct"/>
            <w:vAlign w:val="center"/>
          </w:tcPr>
          <w:p w:rsidR="00C56DBB" w:rsidRPr="005E31F0" w:rsidRDefault="00C56DBB" w:rsidP="005517DD">
            <w:pPr>
              <w:bidi w:val="0"/>
              <w:snapToGrid w:val="0"/>
              <w:jc w:val="both"/>
              <w:rPr>
                <w:rFonts w:ascii="Times New Roman" w:hAnsi="Times New Roman" w:cs="Times New Roman"/>
                <w:sz w:val="20"/>
                <w:szCs w:val="18"/>
              </w:rPr>
            </w:pPr>
            <w:r w:rsidRPr="005E31F0">
              <w:rPr>
                <w:rFonts w:ascii="Times New Roman" w:hAnsi="Times New Roman" w:cs="Times New Roman"/>
                <w:sz w:val="20"/>
                <w:szCs w:val="18"/>
              </w:rPr>
              <w:t>IIIB</w:t>
            </w:r>
          </w:p>
        </w:tc>
        <w:tc>
          <w:tcPr>
            <w:tcW w:w="910" w:type="pct"/>
            <w:vAlign w:val="center"/>
          </w:tcPr>
          <w:p w:rsidR="00C56DBB" w:rsidRPr="005E31F0" w:rsidRDefault="00C56DBB" w:rsidP="005517DD">
            <w:pPr>
              <w:bidi w:val="0"/>
              <w:snapToGrid w:val="0"/>
              <w:jc w:val="both"/>
              <w:rPr>
                <w:rFonts w:ascii="Times New Roman" w:hAnsi="Times New Roman" w:cs="Times New Roman"/>
                <w:sz w:val="20"/>
                <w:szCs w:val="18"/>
              </w:rPr>
            </w:pPr>
            <w:r w:rsidRPr="005E31F0">
              <w:rPr>
                <w:rFonts w:ascii="Times New Roman" w:hAnsi="Times New Roman" w:cs="Times New Roman"/>
                <w:sz w:val="20"/>
                <w:szCs w:val="18"/>
              </w:rPr>
              <w:t>3</w:t>
            </w:r>
          </w:p>
        </w:tc>
        <w:tc>
          <w:tcPr>
            <w:tcW w:w="1165" w:type="pct"/>
            <w:vAlign w:val="center"/>
          </w:tcPr>
          <w:p w:rsidR="00C56DBB" w:rsidRPr="005E31F0" w:rsidRDefault="00C56DBB" w:rsidP="005517DD">
            <w:pPr>
              <w:bidi w:val="0"/>
              <w:snapToGrid w:val="0"/>
              <w:jc w:val="both"/>
              <w:rPr>
                <w:rFonts w:ascii="Times New Roman" w:hAnsi="Times New Roman" w:cs="Times New Roman"/>
                <w:sz w:val="20"/>
                <w:szCs w:val="18"/>
              </w:rPr>
            </w:pPr>
            <w:r w:rsidRPr="005E31F0">
              <w:rPr>
                <w:rFonts w:ascii="Times New Roman" w:hAnsi="Times New Roman" w:cs="Times New Roman"/>
                <w:sz w:val="20"/>
                <w:szCs w:val="18"/>
              </w:rPr>
              <w:t>6.0</w:t>
            </w:r>
          </w:p>
        </w:tc>
      </w:tr>
      <w:tr w:rsidR="00C56DBB" w:rsidRPr="005E31F0" w:rsidTr="005E31F0">
        <w:trPr>
          <w:jc w:val="center"/>
        </w:trPr>
        <w:tc>
          <w:tcPr>
            <w:tcW w:w="2925" w:type="pct"/>
            <w:vAlign w:val="center"/>
          </w:tcPr>
          <w:p w:rsidR="00C56DBB" w:rsidRPr="005E31F0" w:rsidRDefault="00C56DBB" w:rsidP="005517DD">
            <w:pPr>
              <w:bidi w:val="0"/>
              <w:snapToGrid w:val="0"/>
              <w:jc w:val="both"/>
              <w:rPr>
                <w:rFonts w:ascii="Times New Roman" w:hAnsi="Times New Roman" w:cs="Times New Roman"/>
                <w:sz w:val="20"/>
                <w:szCs w:val="18"/>
              </w:rPr>
            </w:pPr>
            <w:r w:rsidRPr="005E31F0">
              <w:rPr>
                <w:rFonts w:ascii="Times New Roman" w:hAnsi="Times New Roman" w:cs="Times New Roman"/>
                <w:sz w:val="20"/>
                <w:szCs w:val="18"/>
              </w:rPr>
              <w:t>IIIC</w:t>
            </w:r>
          </w:p>
        </w:tc>
        <w:tc>
          <w:tcPr>
            <w:tcW w:w="910" w:type="pct"/>
            <w:vAlign w:val="center"/>
          </w:tcPr>
          <w:p w:rsidR="00C56DBB" w:rsidRPr="005E31F0" w:rsidRDefault="00C56DBB" w:rsidP="005517DD">
            <w:pPr>
              <w:bidi w:val="0"/>
              <w:snapToGrid w:val="0"/>
              <w:jc w:val="both"/>
              <w:rPr>
                <w:rFonts w:ascii="Times New Roman" w:hAnsi="Times New Roman" w:cs="Times New Roman"/>
                <w:sz w:val="20"/>
                <w:szCs w:val="18"/>
              </w:rPr>
            </w:pPr>
            <w:r w:rsidRPr="005E31F0">
              <w:rPr>
                <w:rFonts w:ascii="Times New Roman" w:hAnsi="Times New Roman" w:cs="Times New Roman"/>
                <w:sz w:val="20"/>
                <w:szCs w:val="18"/>
              </w:rPr>
              <w:t>19</w:t>
            </w:r>
          </w:p>
        </w:tc>
        <w:tc>
          <w:tcPr>
            <w:tcW w:w="1165" w:type="pct"/>
            <w:vAlign w:val="center"/>
          </w:tcPr>
          <w:p w:rsidR="00C56DBB" w:rsidRPr="005E31F0" w:rsidRDefault="00C56DBB" w:rsidP="005517DD">
            <w:pPr>
              <w:bidi w:val="0"/>
              <w:snapToGrid w:val="0"/>
              <w:jc w:val="both"/>
              <w:rPr>
                <w:rFonts w:ascii="Times New Roman" w:hAnsi="Times New Roman" w:cs="Times New Roman"/>
                <w:sz w:val="20"/>
                <w:szCs w:val="18"/>
              </w:rPr>
            </w:pPr>
            <w:r w:rsidRPr="005E31F0">
              <w:rPr>
                <w:rFonts w:ascii="Times New Roman" w:hAnsi="Times New Roman" w:cs="Times New Roman"/>
                <w:sz w:val="20"/>
                <w:szCs w:val="18"/>
              </w:rPr>
              <w:t>38.0</w:t>
            </w:r>
          </w:p>
        </w:tc>
      </w:tr>
      <w:tr w:rsidR="00C56DBB" w:rsidRPr="005E31F0" w:rsidTr="005E31F0">
        <w:trPr>
          <w:jc w:val="center"/>
        </w:trPr>
        <w:tc>
          <w:tcPr>
            <w:tcW w:w="2925" w:type="pct"/>
            <w:vAlign w:val="center"/>
          </w:tcPr>
          <w:p w:rsidR="00C56DBB" w:rsidRPr="005E31F0" w:rsidRDefault="00C56DBB" w:rsidP="005517DD">
            <w:pPr>
              <w:bidi w:val="0"/>
              <w:snapToGrid w:val="0"/>
              <w:jc w:val="both"/>
              <w:rPr>
                <w:rFonts w:ascii="Times New Roman" w:hAnsi="Times New Roman" w:cs="Times New Roman"/>
                <w:sz w:val="20"/>
                <w:szCs w:val="18"/>
              </w:rPr>
            </w:pPr>
            <w:r w:rsidRPr="005E31F0">
              <w:rPr>
                <w:rFonts w:ascii="Times New Roman" w:hAnsi="Times New Roman" w:cs="Times New Roman"/>
                <w:sz w:val="20"/>
                <w:szCs w:val="18"/>
              </w:rPr>
              <w:t>IV</w:t>
            </w:r>
          </w:p>
        </w:tc>
        <w:tc>
          <w:tcPr>
            <w:tcW w:w="910" w:type="pct"/>
            <w:vAlign w:val="center"/>
          </w:tcPr>
          <w:p w:rsidR="00C56DBB" w:rsidRPr="005E31F0" w:rsidRDefault="00C56DBB" w:rsidP="005517DD">
            <w:pPr>
              <w:bidi w:val="0"/>
              <w:snapToGrid w:val="0"/>
              <w:jc w:val="both"/>
              <w:rPr>
                <w:rFonts w:ascii="Times New Roman" w:hAnsi="Times New Roman" w:cs="Times New Roman"/>
                <w:sz w:val="20"/>
                <w:szCs w:val="18"/>
              </w:rPr>
            </w:pPr>
            <w:r w:rsidRPr="005E31F0">
              <w:rPr>
                <w:rFonts w:ascii="Times New Roman" w:hAnsi="Times New Roman" w:cs="Times New Roman"/>
                <w:sz w:val="20"/>
                <w:szCs w:val="18"/>
              </w:rPr>
              <w:t>18</w:t>
            </w:r>
          </w:p>
        </w:tc>
        <w:tc>
          <w:tcPr>
            <w:tcW w:w="1165" w:type="pct"/>
            <w:vAlign w:val="center"/>
          </w:tcPr>
          <w:p w:rsidR="00C56DBB" w:rsidRPr="005E31F0" w:rsidRDefault="00C56DBB" w:rsidP="005517DD">
            <w:pPr>
              <w:bidi w:val="0"/>
              <w:snapToGrid w:val="0"/>
              <w:jc w:val="both"/>
              <w:rPr>
                <w:rFonts w:ascii="Times New Roman" w:hAnsi="Times New Roman" w:cs="Times New Roman"/>
                <w:sz w:val="20"/>
                <w:szCs w:val="18"/>
              </w:rPr>
            </w:pPr>
            <w:r w:rsidRPr="005E31F0">
              <w:rPr>
                <w:rFonts w:ascii="Times New Roman" w:hAnsi="Times New Roman" w:cs="Times New Roman"/>
                <w:sz w:val="20"/>
                <w:szCs w:val="18"/>
              </w:rPr>
              <w:t>36.0</w:t>
            </w:r>
          </w:p>
        </w:tc>
      </w:tr>
      <w:tr w:rsidR="00297F5A" w:rsidRPr="005E31F0" w:rsidTr="005E31F0">
        <w:trPr>
          <w:jc w:val="center"/>
        </w:trPr>
        <w:tc>
          <w:tcPr>
            <w:tcW w:w="2925" w:type="pct"/>
            <w:vAlign w:val="center"/>
          </w:tcPr>
          <w:p w:rsidR="00297F5A" w:rsidRPr="005E31F0" w:rsidRDefault="00297F5A" w:rsidP="005517DD">
            <w:pPr>
              <w:bidi w:val="0"/>
              <w:snapToGrid w:val="0"/>
              <w:jc w:val="both"/>
              <w:rPr>
                <w:rFonts w:ascii="Times New Roman" w:hAnsi="Times New Roman" w:cs="Times New Roman"/>
                <w:sz w:val="20"/>
                <w:szCs w:val="18"/>
              </w:rPr>
            </w:pPr>
            <w:r w:rsidRPr="005E31F0">
              <w:rPr>
                <w:rFonts w:ascii="Times New Roman" w:hAnsi="Times New Roman" w:cs="Times New Roman"/>
                <w:sz w:val="20"/>
                <w:szCs w:val="18"/>
              </w:rPr>
              <w:t>Positive</w:t>
            </w:r>
            <w:r w:rsidRPr="005E31F0">
              <w:rPr>
                <w:rFonts w:ascii="Times New Roman" w:hAnsi="Times New Roman" w:cs="Times New Roman"/>
                <w:b/>
                <w:bCs/>
                <w:sz w:val="20"/>
                <w:szCs w:val="18"/>
              </w:rPr>
              <w:t xml:space="preserve"> Family history</w:t>
            </w:r>
          </w:p>
        </w:tc>
        <w:tc>
          <w:tcPr>
            <w:tcW w:w="910" w:type="pct"/>
            <w:vAlign w:val="center"/>
          </w:tcPr>
          <w:p w:rsidR="00297F5A" w:rsidRPr="005E31F0" w:rsidRDefault="00297F5A" w:rsidP="005517DD">
            <w:pPr>
              <w:bidi w:val="0"/>
              <w:snapToGrid w:val="0"/>
              <w:jc w:val="both"/>
              <w:rPr>
                <w:rFonts w:ascii="Times New Roman" w:hAnsi="Times New Roman" w:cs="Times New Roman"/>
                <w:sz w:val="20"/>
                <w:szCs w:val="18"/>
              </w:rPr>
            </w:pPr>
            <w:r w:rsidRPr="005E31F0">
              <w:rPr>
                <w:rFonts w:ascii="Times New Roman" w:hAnsi="Times New Roman" w:cs="Times New Roman"/>
                <w:sz w:val="20"/>
                <w:szCs w:val="18"/>
              </w:rPr>
              <w:t>2</w:t>
            </w:r>
          </w:p>
        </w:tc>
        <w:tc>
          <w:tcPr>
            <w:tcW w:w="1165" w:type="pct"/>
            <w:vAlign w:val="center"/>
          </w:tcPr>
          <w:p w:rsidR="00297F5A" w:rsidRPr="005E31F0" w:rsidRDefault="00297F5A" w:rsidP="005517DD">
            <w:pPr>
              <w:bidi w:val="0"/>
              <w:snapToGrid w:val="0"/>
              <w:jc w:val="both"/>
              <w:rPr>
                <w:rFonts w:ascii="Times New Roman" w:hAnsi="Times New Roman" w:cs="Times New Roman"/>
                <w:sz w:val="20"/>
                <w:szCs w:val="18"/>
              </w:rPr>
            </w:pPr>
            <w:r w:rsidRPr="005E31F0">
              <w:rPr>
                <w:rFonts w:ascii="Times New Roman" w:hAnsi="Times New Roman" w:cs="Times New Roman"/>
                <w:sz w:val="20"/>
                <w:szCs w:val="18"/>
              </w:rPr>
              <w:t>4.0</w:t>
            </w:r>
          </w:p>
        </w:tc>
      </w:tr>
      <w:tr w:rsidR="00297F5A" w:rsidRPr="005E31F0" w:rsidTr="005E31F0">
        <w:trPr>
          <w:jc w:val="center"/>
        </w:trPr>
        <w:tc>
          <w:tcPr>
            <w:tcW w:w="2925" w:type="pct"/>
            <w:vAlign w:val="center"/>
          </w:tcPr>
          <w:p w:rsidR="00297F5A" w:rsidRPr="005E31F0" w:rsidRDefault="00297F5A" w:rsidP="005517DD">
            <w:pPr>
              <w:bidi w:val="0"/>
              <w:snapToGrid w:val="0"/>
              <w:jc w:val="both"/>
              <w:rPr>
                <w:rFonts w:ascii="Times New Roman" w:eastAsia="Times New Roman" w:hAnsi="Times New Roman" w:cs="Times New Roman"/>
                <w:sz w:val="20"/>
                <w:szCs w:val="18"/>
              </w:rPr>
            </w:pPr>
            <w:r w:rsidRPr="005E31F0">
              <w:rPr>
                <w:rFonts w:ascii="Times New Roman" w:eastAsia="Times New Roman" w:hAnsi="Times New Roman" w:cs="Times New Roman"/>
                <w:sz w:val="20"/>
                <w:szCs w:val="18"/>
              </w:rPr>
              <w:t>Benign Ovarian Tumors (n=15)</w:t>
            </w:r>
          </w:p>
        </w:tc>
        <w:tc>
          <w:tcPr>
            <w:tcW w:w="910" w:type="pct"/>
            <w:vAlign w:val="center"/>
          </w:tcPr>
          <w:p w:rsidR="00297F5A" w:rsidRPr="005E31F0" w:rsidRDefault="00297F5A" w:rsidP="005517DD">
            <w:pPr>
              <w:bidi w:val="0"/>
              <w:snapToGrid w:val="0"/>
              <w:jc w:val="both"/>
              <w:rPr>
                <w:rFonts w:ascii="Times New Roman" w:eastAsia="Times New Roman" w:hAnsi="Times New Roman" w:cs="Times New Roman"/>
                <w:sz w:val="20"/>
                <w:szCs w:val="18"/>
              </w:rPr>
            </w:pPr>
          </w:p>
        </w:tc>
        <w:tc>
          <w:tcPr>
            <w:tcW w:w="1165" w:type="pct"/>
            <w:vAlign w:val="center"/>
          </w:tcPr>
          <w:p w:rsidR="00297F5A" w:rsidRPr="005E31F0" w:rsidRDefault="00297F5A" w:rsidP="005517DD">
            <w:pPr>
              <w:bidi w:val="0"/>
              <w:snapToGrid w:val="0"/>
              <w:jc w:val="both"/>
              <w:rPr>
                <w:rFonts w:ascii="Times New Roman" w:hAnsi="Times New Roman" w:cs="Times New Roman"/>
                <w:sz w:val="20"/>
                <w:szCs w:val="18"/>
              </w:rPr>
            </w:pPr>
          </w:p>
        </w:tc>
      </w:tr>
      <w:tr w:rsidR="00297F5A" w:rsidRPr="005E31F0" w:rsidTr="005E31F0">
        <w:trPr>
          <w:jc w:val="center"/>
        </w:trPr>
        <w:tc>
          <w:tcPr>
            <w:tcW w:w="2925" w:type="pct"/>
            <w:vAlign w:val="center"/>
          </w:tcPr>
          <w:p w:rsidR="00297F5A" w:rsidRPr="005E31F0" w:rsidRDefault="00297F5A" w:rsidP="005517DD">
            <w:pPr>
              <w:bidi w:val="0"/>
              <w:snapToGrid w:val="0"/>
              <w:jc w:val="both"/>
              <w:rPr>
                <w:rFonts w:ascii="Times New Roman" w:eastAsia="Times New Roman" w:hAnsi="Times New Roman" w:cs="Times New Roman"/>
                <w:sz w:val="20"/>
                <w:szCs w:val="18"/>
              </w:rPr>
            </w:pPr>
            <w:r w:rsidRPr="005E31F0">
              <w:rPr>
                <w:rFonts w:ascii="Times New Roman" w:eastAsia="Times New Roman" w:hAnsi="Times New Roman" w:cs="Times New Roman"/>
                <w:sz w:val="20"/>
                <w:szCs w:val="18"/>
              </w:rPr>
              <w:t>Benign serous cystadenoma</w:t>
            </w:r>
          </w:p>
        </w:tc>
        <w:tc>
          <w:tcPr>
            <w:tcW w:w="910" w:type="pct"/>
            <w:vAlign w:val="center"/>
          </w:tcPr>
          <w:p w:rsidR="00297F5A" w:rsidRPr="005E31F0" w:rsidRDefault="00297F5A" w:rsidP="005517DD">
            <w:pPr>
              <w:bidi w:val="0"/>
              <w:snapToGrid w:val="0"/>
              <w:jc w:val="both"/>
              <w:rPr>
                <w:rFonts w:ascii="Times New Roman" w:eastAsia="Times New Roman" w:hAnsi="Times New Roman" w:cs="Times New Roman"/>
                <w:sz w:val="20"/>
                <w:szCs w:val="18"/>
              </w:rPr>
            </w:pPr>
            <w:r w:rsidRPr="005E31F0">
              <w:rPr>
                <w:rFonts w:ascii="Times New Roman" w:eastAsia="Times New Roman" w:hAnsi="Times New Roman" w:cs="Times New Roman"/>
                <w:sz w:val="20"/>
                <w:szCs w:val="18"/>
              </w:rPr>
              <w:t>10</w:t>
            </w:r>
          </w:p>
        </w:tc>
        <w:tc>
          <w:tcPr>
            <w:tcW w:w="1165" w:type="pct"/>
            <w:vAlign w:val="center"/>
          </w:tcPr>
          <w:p w:rsidR="00297F5A" w:rsidRPr="005E31F0" w:rsidRDefault="00297F5A" w:rsidP="005517DD">
            <w:pPr>
              <w:bidi w:val="0"/>
              <w:snapToGrid w:val="0"/>
              <w:jc w:val="both"/>
              <w:rPr>
                <w:rFonts w:ascii="Times New Roman" w:hAnsi="Times New Roman" w:cs="Times New Roman"/>
                <w:sz w:val="20"/>
                <w:szCs w:val="18"/>
              </w:rPr>
            </w:pPr>
            <w:r w:rsidRPr="005E31F0">
              <w:rPr>
                <w:rFonts w:ascii="Times New Roman" w:hAnsi="Times New Roman" w:cs="Times New Roman"/>
                <w:sz w:val="20"/>
                <w:szCs w:val="18"/>
              </w:rPr>
              <w:t>66.7</w:t>
            </w:r>
          </w:p>
        </w:tc>
      </w:tr>
      <w:tr w:rsidR="00297F5A" w:rsidRPr="005E31F0" w:rsidTr="005E31F0">
        <w:trPr>
          <w:jc w:val="center"/>
        </w:trPr>
        <w:tc>
          <w:tcPr>
            <w:tcW w:w="2925" w:type="pct"/>
            <w:vAlign w:val="center"/>
          </w:tcPr>
          <w:p w:rsidR="00297F5A" w:rsidRPr="005E31F0" w:rsidRDefault="00297F5A" w:rsidP="005517DD">
            <w:pPr>
              <w:bidi w:val="0"/>
              <w:snapToGrid w:val="0"/>
              <w:jc w:val="both"/>
              <w:rPr>
                <w:rFonts w:ascii="Times New Roman" w:eastAsia="Times New Roman" w:hAnsi="Times New Roman" w:cs="Times New Roman"/>
                <w:sz w:val="20"/>
                <w:szCs w:val="18"/>
              </w:rPr>
            </w:pPr>
            <w:r w:rsidRPr="005E31F0">
              <w:rPr>
                <w:rFonts w:ascii="Times New Roman" w:eastAsia="Times New Roman" w:hAnsi="Times New Roman" w:cs="Times New Roman"/>
                <w:sz w:val="20"/>
                <w:szCs w:val="18"/>
              </w:rPr>
              <w:t>Others</w:t>
            </w:r>
          </w:p>
        </w:tc>
        <w:tc>
          <w:tcPr>
            <w:tcW w:w="910" w:type="pct"/>
            <w:vAlign w:val="center"/>
          </w:tcPr>
          <w:p w:rsidR="00297F5A" w:rsidRPr="005E31F0" w:rsidRDefault="00297F5A" w:rsidP="005517DD">
            <w:pPr>
              <w:bidi w:val="0"/>
              <w:snapToGrid w:val="0"/>
              <w:jc w:val="both"/>
              <w:rPr>
                <w:rFonts w:ascii="Times New Roman" w:eastAsia="Times New Roman" w:hAnsi="Times New Roman" w:cs="Times New Roman"/>
                <w:sz w:val="20"/>
                <w:szCs w:val="18"/>
              </w:rPr>
            </w:pPr>
            <w:r w:rsidRPr="005E31F0">
              <w:rPr>
                <w:rFonts w:ascii="Times New Roman" w:eastAsia="Times New Roman" w:hAnsi="Times New Roman" w:cs="Times New Roman"/>
                <w:sz w:val="20"/>
                <w:szCs w:val="18"/>
              </w:rPr>
              <w:t>5</w:t>
            </w:r>
          </w:p>
        </w:tc>
        <w:tc>
          <w:tcPr>
            <w:tcW w:w="1165" w:type="pct"/>
            <w:vAlign w:val="center"/>
          </w:tcPr>
          <w:p w:rsidR="00297F5A" w:rsidRPr="005E31F0" w:rsidRDefault="00297F5A" w:rsidP="005517DD">
            <w:pPr>
              <w:bidi w:val="0"/>
              <w:snapToGrid w:val="0"/>
              <w:jc w:val="both"/>
              <w:rPr>
                <w:rFonts w:ascii="Times New Roman" w:hAnsi="Times New Roman" w:cs="Times New Roman"/>
                <w:sz w:val="20"/>
                <w:szCs w:val="18"/>
              </w:rPr>
            </w:pPr>
            <w:r w:rsidRPr="005E31F0">
              <w:rPr>
                <w:rFonts w:ascii="Times New Roman" w:hAnsi="Times New Roman" w:cs="Times New Roman"/>
                <w:sz w:val="20"/>
                <w:szCs w:val="18"/>
              </w:rPr>
              <w:t>33.3</w:t>
            </w:r>
          </w:p>
        </w:tc>
      </w:tr>
    </w:tbl>
    <w:p w:rsidR="005517DD" w:rsidRDefault="005517DD" w:rsidP="005517DD">
      <w:pPr>
        <w:bidi w:val="0"/>
        <w:snapToGrid w:val="0"/>
        <w:spacing w:after="0" w:line="240" w:lineRule="auto"/>
        <w:ind w:firstLine="425"/>
        <w:jc w:val="both"/>
        <w:rPr>
          <w:rFonts w:ascii="Times New Roman" w:hAnsi="Times New Roman" w:cs="Times New Roman"/>
          <w:sz w:val="20"/>
          <w:szCs w:val="20"/>
          <w:lang w:eastAsia="zh-CN"/>
        </w:rPr>
      </w:pPr>
    </w:p>
    <w:p w:rsidR="00297F5A" w:rsidRPr="005E31F0" w:rsidRDefault="00EA3C24" w:rsidP="005517DD">
      <w:pPr>
        <w:bidi w:val="0"/>
        <w:snapToGrid w:val="0"/>
        <w:spacing w:after="0" w:line="240" w:lineRule="auto"/>
        <w:jc w:val="center"/>
        <w:rPr>
          <w:rFonts w:ascii="Times New Roman" w:hAnsi="Times New Roman" w:cs="Times New Roman"/>
          <w:sz w:val="20"/>
          <w:szCs w:val="20"/>
        </w:rPr>
      </w:pPr>
      <w:r w:rsidRPr="005E31F0">
        <w:rPr>
          <w:rFonts w:ascii="Times New Roman" w:hAnsi="Times New Roman" w:cs="Times New Roman"/>
          <w:sz w:val="20"/>
          <w:szCs w:val="20"/>
        </w:rPr>
        <w:t xml:space="preserve">Table </w:t>
      </w:r>
      <w:r w:rsidR="00EC6177" w:rsidRPr="005E31F0">
        <w:rPr>
          <w:rFonts w:ascii="Times New Roman" w:hAnsi="Times New Roman" w:cs="Times New Roman"/>
          <w:sz w:val="20"/>
          <w:szCs w:val="20"/>
        </w:rPr>
        <w:t>3</w:t>
      </w:r>
      <w:r w:rsidRPr="005E31F0">
        <w:rPr>
          <w:rFonts w:ascii="Times New Roman" w:hAnsi="Times New Roman" w:cs="Times New Roman"/>
          <w:sz w:val="20"/>
          <w:szCs w:val="20"/>
        </w:rPr>
        <w:t>: Age and tumor marker levels in the three studied groups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52"/>
        <w:gridCol w:w="2913"/>
        <w:gridCol w:w="2176"/>
        <w:gridCol w:w="1927"/>
        <w:gridCol w:w="1008"/>
      </w:tblGrid>
      <w:tr w:rsidR="005E31F0" w:rsidRPr="005E31F0" w:rsidTr="005E31F0">
        <w:trPr>
          <w:jc w:val="center"/>
        </w:trPr>
        <w:tc>
          <w:tcPr>
            <w:tcW w:w="766" w:type="pct"/>
            <w:shd w:val="clear" w:color="auto" w:fill="auto"/>
            <w:noWrap/>
            <w:vAlign w:val="center"/>
            <w:hideMark/>
          </w:tcPr>
          <w:p w:rsidR="00F01037" w:rsidRPr="005E31F0" w:rsidRDefault="00F01037" w:rsidP="005517DD">
            <w:pPr>
              <w:bidi w:val="0"/>
              <w:snapToGrid w:val="0"/>
              <w:spacing w:after="0" w:line="240" w:lineRule="auto"/>
              <w:jc w:val="both"/>
              <w:rPr>
                <w:rFonts w:ascii="Times New Roman" w:eastAsia="Times New Roman" w:hAnsi="Times New Roman" w:cs="Times New Roman"/>
                <w:color w:val="000000"/>
                <w:sz w:val="20"/>
                <w:szCs w:val="20"/>
              </w:rPr>
            </w:pPr>
          </w:p>
        </w:tc>
        <w:tc>
          <w:tcPr>
            <w:tcW w:w="1537" w:type="pct"/>
            <w:shd w:val="clear" w:color="000000" w:fill="FFFFFF"/>
            <w:noWrap/>
            <w:vAlign w:val="center"/>
            <w:hideMark/>
          </w:tcPr>
          <w:p w:rsidR="00F01037" w:rsidRPr="005E31F0" w:rsidRDefault="00F01037" w:rsidP="005517DD">
            <w:pPr>
              <w:bidi w:val="0"/>
              <w:snapToGrid w:val="0"/>
              <w:spacing w:after="0" w:line="240" w:lineRule="auto"/>
              <w:jc w:val="both"/>
              <w:rPr>
                <w:rFonts w:ascii="Times New Roman" w:eastAsia="Times New Roman" w:hAnsi="Times New Roman" w:cs="Times New Roman"/>
                <w:b/>
                <w:bCs/>
                <w:color w:val="000000"/>
                <w:sz w:val="20"/>
                <w:szCs w:val="20"/>
              </w:rPr>
            </w:pPr>
            <w:r w:rsidRPr="005E31F0">
              <w:rPr>
                <w:rFonts w:ascii="Times New Roman" w:eastAsia="Times New Roman" w:hAnsi="Times New Roman" w:cs="Times New Roman"/>
                <w:b/>
                <w:bCs/>
                <w:color w:val="000000"/>
                <w:sz w:val="20"/>
                <w:szCs w:val="20"/>
              </w:rPr>
              <w:t>Ovarian Cancer</w:t>
            </w:r>
            <w:r w:rsidR="00EA3C24" w:rsidRPr="005E31F0">
              <w:rPr>
                <w:rFonts w:ascii="Times New Roman" w:eastAsia="Times New Roman" w:hAnsi="Times New Roman" w:cs="Times New Roman"/>
                <w:b/>
                <w:bCs/>
                <w:color w:val="000000"/>
                <w:sz w:val="20"/>
                <w:szCs w:val="20"/>
              </w:rPr>
              <w:t xml:space="preserve"> Group</w:t>
            </w:r>
          </w:p>
          <w:p w:rsidR="00EA3C24" w:rsidRPr="005E31F0" w:rsidRDefault="00EA3C24" w:rsidP="005517DD">
            <w:pPr>
              <w:bidi w:val="0"/>
              <w:snapToGrid w:val="0"/>
              <w:spacing w:after="0" w:line="240" w:lineRule="auto"/>
              <w:jc w:val="both"/>
              <w:rPr>
                <w:rFonts w:ascii="Times New Roman" w:eastAsia="Times New Roman" w:hAnsi="Times New Roman" w:cs="Times New Roman"/>
                <w:b/>
                <w:bCs/>
                <w:color w:val="000000"/>
                <w:sz w:val="20"/>
                <w:szCs w:val="20"/>
              </w:rPr>
            </w:pPr>
            <w:r w:rsidRPr="005E31F0">
              <w:rPr>
                <w:rFonts w:ascii="Times New Roman" w:eastAsia="Times New Roman" w:hAnsi="Times New Roman" w:cs="Times New Roman"/>
                <w:b/>
                <w:bCs/>
                <w:color w:val="000000"/>
                <w:sz w:val="20"/>
                <w:szCs w:val="20"/>
              </w:rPr>
              <w:t>n=50</w:t>
            </w:r>
          </w:p>
        </w:tc>
        <w:tc>
          <w:tcPr>
            <w:tcW w:w="1148" w:type="pct"/>
            <w:shd w:val="clear" w:color="000000" w:fill="FFFFFF"/>
            <w:noWrap/>
            <w:vAlign w:val="center"/>
            <w:hideMark/>
          </w:tcPr>
          <w:p w:rsidR="00F01037" w:rsidRPr="005E31F0" w:rsidRDefault="00F01037" w:rsidP="005517DD">
            <w:pPr>
              <w:bidi w:val="0"/>
              <w:snapToGrid w:val="0"/>
              <w:spacing w:after="0" w:line="240" w:lineRule="auto"/>
              <w:jc w:val="both"/>
              <w:rPr>
                <w:rFonts w:ascii="Times New Roman" w:eastAsia="Times New Roman" w:hAnsi="Times New Roman" w:cs="Times New Roman"/>
                <w:b/>
                <w:bCs/>
                <w:color w:val="000000"/>
                <w:sz w:val="20"/>
                <w:szCs w:val="20"/>
              </w:rPr>
            </w:pPr>
            <w:r w:rsidRPr="005E31F0">
              <w:rPr>
                <w:rFonts w:ascii="Times New Roman" w:eastAsia="Times New Roman" w:hAnsi="Times New Roman" w:cs="Times New Roman"/>
                <w:b/>
                <w:bCs/>
                <w:color w:val="000000"/>
                <w:sz w:val="20"/>
                <w:szCs w:val="20"/>
              </w:rPr>
              <w:t>Benign</w:t>
            </w:r>
            <w:r w:rsidR="00EA3C24" w:rsidRPr="005E31F0">
              <w:rPr>
                <w:rFonts w:ascii="Times New Roman" w:eastAsia="Times New Roman" w:hAnsi="Times New Roman" w:cs="Times New Roman"/>
                <w:b/>
                <w:bCs/>
                <w:color w:val="000000"/>
                <w:sz w:val="20"/>
                <w:szCs w:val="20"/>
              </w:rPr>
              <w:t xml:space="preserve"> Group</w:t>
            </w:r>
          </w:p>
          <w:p w:rsidR="00EA3C24" w:rsidRPr="005E31F0" w:rsidRDefault="00EA3C24" w:rsidP="005517DD">
            <w:pPr>
              <w:bidi w:val="0"/>
              <w:snapToGrid w:val="0"/>
              <w:spacing w:after="0" w:line="240" w:lineRule="auto"/>
              <w:jc w:val="both"/>
              <w:rPr>
                <w:rFonts w:ascii="Times New Roman" w:eastAsia="Times New Roman" w:hAnsi="Times New Roman" w:cs="Times New Roman"/>
                <w:b/>
                <w:bCs/>
                <w:color w:val="000000"/>
                <w:sz w:val="20"/>
                <w:szCs w:val="20"/>
              </w:rPr>
            </w:pPr>
            <w:r w:rsidRPr="005E31F0">
              <w:rPr>
                <w:rFonts w:ascii="Times New Roman" w:eastAsia="Times New Roman" w:hAnsi="Times New Roman" w:cs="Times New Roman"/>
                <w:b/>
                <w:bCs/>
                <w:color w:val="000000"/>
                <w:sz w:val="20"/>
                <w:szCs w:val="20"/>
              </w:rPr>
              <w:t>n=15</w:t>
            </w:r>
          </w:p>
        </w:tc>
        <w:tc>
          <w:tcPr>
            <w:tcW w:w="1017" w:type="pct"/>
            <w:shd w:val="clear" w:color="000000" w:fill="FFFFFF"/>
            <w:noWrap/>
            <w:vAlign w:val="center"/>
            <w:hideMark/>
          </w:tcPr>
          <w:p w:rsidR="00F01037" w:rsidRPr="005E31F0" w:rsidRDefault="00F01037" w:rsidP="005517DD">
            <w:pPr>
              <w:bidi w:val="0"/>
              <w:snapToGrid w:val="0"/>
              <w:spacing w:after="0" w:line="240" w:lineRule="auto"/>
              <w:jc w:val="both"/>
              <w:rPr>
                <w:rFonts w:ascii="Times New Roman" w:eastAsia="Times New Roman" w:hAnsi="Times New Roman" w:cs="Times New Roman"/>
                <w:b/>
                <w:bCs/>
                <w:color w:val="000000"/>
                <w:sz w:val="20"/>
                <w:szCs w:val="20"/>
              </w:rPr>
            </w:pPr>
            <w:r w:rsidRPr="005E31F0">
              <w:rPr>
                <w:rFonts w:ascii="Times New Roman" w:eastAsia="Times New Roman" w:hAnsi="Times New Roman" w:cs="Times New Roman"/>
                <w:b/>
                <w:bCs/>
                <w:color w:val="000000"/>
                <w:sz w:val="20"/>
                <w:szCs w:val="20"/>
              </w:rPr>
              <w:t>Control</w:t>
            </w:r>
            <w:r w:rsidR="00EA3C24" w:rsidRPr="005E31F0">
              <w:rPr>
                <w:rFonts w:ascii="Times New Roman" w:eastAsia="Times New Roman" w:hAnsi="Times New Roman" w:cs="Times New Roman"/>
                <w:b/>
                <w:bCs/>
                <w:color w:val="000000"/>
                <w:sz w:val="20"/>
                <w:szCs w:val="20"/>
              </w:rPr>
              <w:t xml:space="preserve"> Group</w:t>
            </w:r>
          </w:p>
          <w:p w:rsidR="00EA3C24" w:rsidRPr="005E31F0" w:rsidRDefault="00EA3C24" w:rsidP="005517DD">
            <w:pPr>
              <w:bidi w:val="0"/>
              <w:snapToGrid w:val="0"/>
              <w:spacing w:after="0" w:line="240" w:lineRule="auto"/>
              <w:jc w:val="both"/>
              <w:rPr>
                <w:rFonts w:ascii="Times New Roman" w:eastAsia="Times New Roman" w:hAnsi="Times New Roman" w:cs="Times New Roman"/>
                <w:b/>
                <w:bCs/>
                <w:color w:val="000000"/>
                <w:sz w:val="20"/>
                <w:szCs w:val="20"/>
              </w:rPr>
            </w:pPr>
            <w:r w:rsidRPr="005E31F0">
              <w:rPr>
                <w:rFonts w:ascii="Times New Roman" w:eastAsia="Times New Roman" w:hAnsi="Times New Roman" w:cs="Times New Roman"/>
                <w:b/>
                <w:bCs/>
                <w:color w:val="000000"/>
                <w:sz w:val="20"/>
                <w:szCs w:val="20"/>
              </w:rPr>
              <w:t>n=35</w:t>
            </w:r>
          </w:p>
        </w:tc>
        <w:tc>
          <w:tcPr>
            <w:tcW w:w="532" w:type="pct"/>
            <w:shd w:val="clear" w:color="000000" w:fill="FFFFFF"/>
            <w:vAlign w:val="center"/>
          </w:tcPr>
          <w:p w:rsidR="00F01037" w:rsidRPr="005E31F0" w:rsidRDefault="00EA3C24" w:rsidP="005517DD">
            <w:pPr>
              <w:bidi w:val="0"/>
              <w:snapToGrid w:val="0"/>
              <w:spacing w:after="0" w:line="240" w:lineRule="auto"/>
              <w:jc w:val="both"/>
              <w:rPr>
                <w:rFonts w:ascii="Times New Roman" w:eastAsia="Times New Roman" w:hAnsi="Times New Roman" w:cs="Times New Roman"/>
                <w:b/>
                <w:bCs/>
                <w:color w:val="000000"/>
                <w:sz w:val="20"/>
                <w:szCs w:val="20"/>
              </w:rPr>
            </w:pPr>
            <w:r w:rsidRPr="005E31F0">
              <w:rPr>
                <w:rFonts w:ascii="Times New Roman" w:eastAsia="Times New Roman" w:hAnsi="Times New Roman" w:cs="Times New Roman"/>
                <w:b/>
                <w:bCs/>
                <w:color w:val="000000"/>
                <w:sz w:val="20"/>
                <w:szCs w:val="20"/>
              </w:rPr>
              <w:t>p value</w:t>
            </w:r>
          </w:p>
        </w:tc>
      </w:tr>
      <w:tr w:rsidR="005E31F0" w:rsidRPr="005E31F0" w:rsidTr="005E31F0">
        <w:trPr>
          <w:jc w:val="center"/>
        </w:trPr>
        <w:tc>
          <w:tcPr>
            <w:tcW w:w="766" w:type="pct"/>
            <w:shd w:val="clear" w:color="auto" w:fill="auto"/>
            <w:noWrap/>
            <w:vAlign w:val="center"/>
            <w:hideMark/>
          </w:tcPr>
          <w:p w:rsidR="00F01037" w:rsidRPr="005E31F0" w:rsidRDefault="00F01037" w:rsidP="005517DD">
            <w:pPr>
              <w:bidi w:val="0"/>
              <w:snapToGrid w:val="0"/>
              <w:spacing w:after="0" w:line="240" w:lineRule="auto"/>
              <w:jc w:val="both"/>
              <w:rPr>
                <w:rFonts w:ascii="Times New Roman" w:eastAsia="Times New Roman" w:hAnsi="Times New Roman" w:cs="Times New Roman"/>
                <w:color w:val="000000"/>
                <w:sz w:val="20"/>
                <w:szCs w:val="20"/>
              </w:rPr>
            </w:pPr>
            <w:r w:rsidRPr="005E31F0">
              <w:rPr>
                <w:rFonts w:ascii="Times New Roman" w:eastAsia="Times New Roman" w:hAnsi="Times New Roman" w:cs="Times New Roman"/>
                <w:color w:val="000000"/>
                <w:sz w:val="20"/>
                <w:szCs w:val="20"/>
              </w:rPr>
              <w:t>Age</w:t>
            </w:r>
            <w:r w:rsidR="00EA3C24" w:rsidRPr="005E31F0">
              <w:rPr>
                <w:rFonts w:ascii="Times New Roman" w:eastAsia="Times New Roman" w:hAnsi="Times New Roman" w:cs="Times New Roman"/>
                <w:color w:val="000000"/>
                <w:sz w:val="20"/>
                <w:szCs w:val="20"/>
              </w:rPr>
              <w:t xml:space="preserve"> (years)</w:t>
            </w:r>
          </w:p>
        </w:tc>
        <w:tc>
          <w:tcPr>
            <w:tcW w:w="1537" w:type="pct"/>
            <w:shd w:val="clear" w:color="000000" w:fill="FFFFFF"/>
            <w:noWrap/>
            <w:vAlign w:val="center"/>
            <w:hideMark/>
          </w:tcPr>
          <w:p w:rsidR="00F01037" w:rsidRPr="005E31F0" w:rsidRDefault="00F01037" w:rsidP="005517DD">
            <w:pPr>
              <w:bidi w:val="0"/>
              <w:snapToGrid w:val="0"/>
              <w:spacing w:after="0" w:line="240" w:lineRule="auto"/>
              <w:jc w:val="both"/>
              <w:rPr>
                <w:rFonts w:ascii="Times New Roman" w:eastAsia="Times New Roman" w:hAnsi="Times New Roman" w:cs="Times New Roman"/>
                <w:color w:val="000000"/>
                <w:sz w:val="20"/>
                <w:szCs w:val="20"/>
              </w:rPr>
            </w:pPr>
            <w:r w:rsidRPr="005E31F0">
              <w:rPr>
                <w:rFonts w:ascii="Times New Roman" w:eastAsia="Times New Roman" w:hAnsi="Times New Roman" w:cs="Times New Roman"/>
                <w:color w:val="000000"/>
                <w:sz w:val="20"/>
                <w:szCs w:val="20"/>
              </w:rPr>
              <w:t>44.1±11.4</w:t>
            </w:r>
            <w:r w:rsidRPr="005E31F0">
              <w:rPr>
                <w:rFonts w:ascii="Times New Roman" w:eastAsia="Times New Roman" w:hAnsi="Times New Roman" w:cs="Times New Roman"/>
                <w:color w:val="000000"/>
                <w:sz w:val="20"/>
                <w:szCs w:val="20"/>
                <w:vertAlign w:val="superscript"/>
              </w:rPr>
              <w:t>a</w:t>
            </w:r>
          </w:p>
        </w:tc>
        <w:tc>
          <w:tcPr>
            <w:tcW w:w="1148" w:type="pct"/>
            <w:shd w:val="clear" w:color="000000" w:fill="FFFFFF"/>
            <w:noWrap/>
            <w:vAlign w:val="center"/>
            <w:hideMark/>
          </w:tcPr>
          <w:p w:rsidR="00F01037" w:rsidRPr="005E31F0" w:rsidRDefault="00F01037" w:rsidP="005517DD">
            <w:pPr>
              <w:bidi w:val="0"/>
              <w:snapToGrid w:val="0"/>
              <w:spacing w:after="0" w:line="240" w:lineRule="auto"/>
              <w:jc w:val="both"/>
              <w:rPr>
                <w:rFonts w:ascii="Times New Roman" w:eastAsia="Times New Roman" w:hAnsi="Times New Roman" w:cs="Times New Roman"/>
                <w:color w:val="000000"/>
                <w:sz w:val="20"/>
                <w:szCs w:val="20"/>
              </w:rPr>
            </w:pPr>
            <w:r w:rsidRPr="005E31F0">
              <w:rPr>
                <w:rFonts w:ascii="Times New Roman" w:eastAsia="Times New Roman" w:hAnsi="Times New Roman" w:cs="Times New Roman"/>
                <w:color w:val="000000"/>
                <w:sz w:val="20"/>
                <w:szCs w:val="20"/>
              </w:rPr>
              <w:t>41.1±11.3</w:t>
            </w:r>
            <w:r w:rsidRPr="005E31F0">
              <w:rPr>
                <w:rFonts w:ascii="Times New Roman" w:eastAsia="Times New Roman" w:hAnsi="Times New Roman" w:cs="Times New Roman"/>
                <w:color w:val="000000"/>
                <w:sz w:val="20"/>
                <w:szCs w:val="20"/>
                <w:vertAlign w:val="superscript"/>
              </w:rPr>
              <w:t>ab</w:t>
            </w:r>
          </w:p>
        </w:tc>
        <w:tc>
          <w:tcPr>
            <w:tcW w:w="1017" w:type="pct"/>
            <w:shd w:val="clear" w:color="000000" w:fill="FFFFFF"/>
            <w:noWrap/>
            <w:vAlign w:val="center"/>
            <w:hideMark/>
          </w:tcPr>
          <w:p w:rsidR="00F01037" w:rsidRPr="005E31F0" w:rsidRDefault="00F01037" w:rsidP="005517DD">
            <w:pPr>
              <w:bidi w:val="0"/>
              <w:snapToGrid w:val="0"/>
              <w:spacing w:after="0" w:line="240" w:lineRule="auto"/>
              <w:jc w:val="both"/>
              <w:rPr>
                <w:rFonts w:ascii="Times New Roman" w:eastAsia="Times New Roman" w:hAnsi="Times New Roman" w:cs="Times New Roman"/>
                <w:color w:val="000000"/>
                <w:sz w:val="20"/>
                <w:szCs w:val="20"/>
              </w:rPr>
            </w:pPr>
            <w:r w:rsidRPr="005E31F0">
              <w:rPr>
                <w:rFonts w:ascii="Times New Roman" w:eastAsia="Times New Roman" w:hAnsi="Times New Roman" w:cs="Times New Roman"/>
                <w:color w:val="000000"/>
                <w:sz w:val="20"/>
                <w:szCs w:val="20"/>
              </w:rPr>
              <w:t>37.9±9.5</w:t>
            </w:r>
            <w:r w:rsidRPr="005E31F0">
              <w:rPr>
                <w:rFonts w:ascii="Times New Roman" w:eastAsia="Times New Roman" w:hAnsi="Times New Roman" w:cs="Times New Roman"/>
                <w:color w:val="000000"/>
                <w:sz w:val="20"/>
                <w:szCs w:val="20"/>
                <w:vertAlign w:val="superscript"/>
              </w:rPr>
              <w:t>b</w:t>
            </w:r>
          </w:p>
        </w:tc>
        <w:tc>
          <w:tcPr>
            <w:tcW w:w="532" w:type="pct"/>
            <w:shd w:val="clear" w:color="000000" w:fill="FFFFFF"/>
            <w:vAlign w:val="center"/>
          </w:tcPr>
          <w:p w:rsidR="00F01037" w:rsidRPr="005E31F0" w:rsidRDefault="00F01037" w:rsidP="005517DD">
            <w:pPr>
              <w:bidi w:val="0"/>
              <w:snapToGrid w:val="0"/>
              <w:spacing w:after="0" w:line="240" w:lineRule="auto"/>
              <w:jc w:val="both"/>
              <w:rPr>
                <w:rFonts w:ascii="Times New Roman" w:eastAsia="Times New Roman" w:hAnsi="Times New Roman" w:cs="Times New Roman"/>
                <w:color w:val="000000"/>
                <w:sz w:val="20"/>
                <w:szCs w:val="20"/>
              </w:rPr>
            </w:pPr>
            <w:r w:rsidRPr="005E31F0">
              <w:rPr>
                <w:rFonts w:ascii="Times New Roman" w:eastAsia="Times New Roman" w:hAnsi="Times New Roman" w:cs="Times New Roman"/>
                <w:color w:val="000000"/>
                <w:sz w:val="20"/>
                <w:szCs w:val="20"/>
              </w:rPr>
              <w:t>0.040</w:t>
            </w:r>
          </w:p>
        </w:tc>
      </w:tr>
      <w:tr w:rsidR="005E31F0" w:rsidRPr="005E31F0" w:rsidTr="005E31F0">
        <w:trPr>
          <w:jc w:val="center"/>
        </w:trPr>
        <w:tc>
          <w:tcPr>
            <w:tcW w:w="766" w:type="pct"/>
            <w:shd w:val="clear" w:color="auto" w:fill="auto"/>
            <w:noWrap/>
            <w:vAlign w:val="center"/>
            <w:hideMark/>
          </w:tcPr>
          <w:p w:rsidR="00F01037" w:rsidRPr="005E31F0" w:rsidRDefault="00F01037" w:rsidP="005517DD">
            <w:pPr>
              <w:bidi w:val="0"/>
              <w:snapToGrid w:val="0"/>
              <w:spacing w:after="0" w:line="240" w:lineRule="auto"/>
              <w:jc w:val="both"/>
              <w:rPr>
                <w:rFonts w:ascii="Times New Roman" w:eastAsia="Times New Roman" w:hAnsi="Times New Roman" w:cs="Times New Roman"/>
                <w:color w:val="000000"/>
                <w:sz w:val="20"/>
                <w:szCs w:val="20"/>
              </w:rPr>
            </w:pPr>
            <w:r w:rsidRPr="005E31F0">
              <w:rPr>
                <w:rFonts w:ascii="Times New Roman" w:eastAsia="Times New Roman" w:hAnsi="Times New Roman" w:cs="Times New Roman"/>
                <w:color w:val="000000"/>
                <w:sz w:val="20"/>
                <w:szCs w:val="20"/>
              </w:rPr>
              <w:t>CA125</w:t>
            </w:r>
          </w:p>
        </w:tc>
        <w:tc>
          <w:tcPr>
            <w:tcW w:w="1537" w:type="pct"/>
            <w:shd w:val="clear" w:color="000000" w:fill="FFFFFF"/>
            <w:noWrap/>
            <w:vAlign w:val="center"/>
            <w:hideMark/>
          </w:tcPr>
          <w:p w:rsidR="00F01037" w:rsidRPr="005E31F0" w:rsidRDefault="00F01037" w:rsidP="005517DD">
            <w:pPr>
              <w:bidi w:val="0"/>
              <w:snapToGrid w:val="0"/>
              <w:spacing w:after="0" w:line="240" w:lineRule="auto"/>
              <w:jc w:val="both"/>
              <w:rPr>
                <w:rFonts w:ascii="Times New Roman" w:eastAsia="Times New Roman" w:hAnsi="Times New Roman" w:cs="Times New Roman"/>
                <w:color w:val="000000"/>
                <w:sz w:val="20"/>
                <w:szCs w:val="20"/>
              </w:rPr>
            </w:pPr>
            <w:r w:rsidRPr="005E31F0">
              <w:rPr>
                <w:rFonts w:ascii="Times New Roman" w:eastAsia="Times New Roman" w:hAnsi="Times New Roman" w:cs="Times New Roman"/>
                <w:color w:val="000000"/>
                <w:sz w:val="20"/>
                <w:szCs w:val="20"/>
              </w:rPr>
              <w:t>203.5 (5.3-4618.0)</w:t>
            </w:r>
            <w:r w:rsidR="00EA3C24" w:rsidRPr="005E31F0">
              <w:rPr>
                <w:rFonts w:ascii="Times New Roman" w:eastAsia="Times New Roman" w:hAnsi="Times New Roman" w:cs="Times New Roman"/>
                <w:color w:val="000000"/>
                <w:sz w:val="20"/>
                <w:szCs w:val="20"/>
                <w:vertAlign w:val="superscript"/>
              </w:rPr>
              <w:t>a</w:t>
            </w:r>
          </w:p>
        </w:tc>
        <w:tc>
          <w:tcPr>
            <w:tcW w:w="1148" w:type="pct"/>
            <w:shd w:val="clear" w:color="000000" w:fill="FFFFFF"/>
            <w:noWrap/>
            <w:vAlign w:val="center"/>
            <w:hideMark/>
          </w:tcPr>
          <w:p w:rsidR="00F01037" w:rsidRPr="005E31F0" w:rsidRDefault="00F01037" w:rsidP="005517DD">
            <w:pPr>
              <w:bidi w:val="0"/>
              <w:snapToGrid w:val="0"/>
              <w:spacing w:after="0" w:line="240" w:lineRule="auto"/>
              <w:jc w:val="both"/>
              <w:rPr>
                <w:rFonts w:ascii="Times New Roman" w:eastAsia="Times New Roman" w:hAnsi="Times New Roman" w:cs="Times New Roman"/>
                <w:color w:val="000000"/>
                <w:sz w:val="20"/>
                <w:szCs w:val="20"/>
              </w:rPr>
            </w:pPr>
            <w:r w:rsidRPr="005E31F0">
              <w:rPr>
                <w:rFonts w:ascii="Times New Roman" w:eastAsia="Times New Roman" w:hAnsi="Times New Roman" w:cs="Times New Roman"/>
                <w:color w:val="000000"/>
                <w:sz w:val="20"/>
                <w:szCs w:val="20"/>
              </w:rPr>
              <w:t>22.6 (0.2-201.0)</w:t>
            </w:r>
            <w:r w:rsidR="00EA3C24" w:rsidRPr="005E31F0">
              <w:rPr>
                <w:rFonts w:ascii="Times New Roman" w:eastAsia="Times New Roman" w:hAnsi="Times New Roman" w:cs="Times New Roman"/>
                <w:color w:val="000000"/>
                <w:sz w:val="20"/>
                <w:szCs w:val="20"/>
              </w:rPr>
              <w:t>b</w:t>
            </w:r>
          </w:p>
        </w:tc>
        <w:tc>
          <w:tcPr>
            <w:tcW w:w="1017" w:type="pct"/>
            <w:shd w:val="clear" w:color="000000" w:fill="FFFFFF"/>
            <w:noWrap/>
            <w:vAlign w:val="center"/>
            <w:hideMark/>
          </w:tcPr>
          <w:p w:rsidR="00F01037" w:rsidRPr="005E31F0" w:rsidRDefault="00F01037" w:rsidP="005517DD">
            <w:pPr>
              <w:bidi w:val="0"/>
              <w:snapToGrid w:val="0"/>
              <w:spacing w:after="0" w:line="240" w:lineRule="auto"/>
              <w:jc w:val="both"/>
              <w:rPr>
                <w:rFonts w:ascii="Times New Roman" w:eastAsia="Times New Roman" w:hAnsi="Times New Roman" w:cs="Times New Roman"/>
                <w:color w:val="000000"/>
                <w:sz w:val="20"/>
                <w:szCs w:val="20"/>
              </w:rPr>
            </w:pPr>
            <w:r w:rsidRPr="005E31F0">
              <w:rPr>
                <w:rFonts w:ascii="Times New Roman" w:eastAsia="Times New Roman" w:hAnsi="Times New Roman" w:cs="Times New Roman"/>
                <w:color w:val="000000"/>
                <w:sz w:val="20"/>
                <w:szCs w:val="20"/>
              </w:rPr>
              <w:t>11.0 (4.0-30.0)</w:t>
            </w:r>
            <w:r w:rsidR="00EA3C24" w:rsidRPr="005E31F0">
              <w:rPr>
                <w:rFonts w:ascii="Times New Roman" w:eastAsia="Times New Roman" w:hAnsi="Times New Roman" w:cs="Times New Roman"/>
                <w:color w:val="000000"/>
                <w:sz w:val="20"/>
                <w:szCs w:val="20"/>
                <w:vertAlign w:val="superscript"/>
              </w:rPr>
              <w:t>b</w:t>
            </w:r>
          </w:p>
        </w:tc>
        <w:tc>
          <w:tcPr>
            <w:tcW w:w="532" w:type="pct"/>
            <w:shd w:val="clear" w:color="000000" w:fill="FFFFFF"/>
            <w:vAlign w:val="center"/>
          </w:tcPr>
          <w:p w:rsidR="00F01037" w:rsidRPr="005E31F0" w:rsidRDefault="00F01037" w:rsidP="005517DD">
            <w:pPr>
              <w:bidi w:val="0"/>
              <w:snapToGrid w:val="0"/>
              <w:spacing w:after="0" w:line="240" w:lineRule="auto"/>
              <w:jc w:val="both"/>
              <w:rPr>
                <w:rFonts w:ascii="Times New Roman" w:eastAsia="Times New Roman" w:hAnsi="Times New Roman" w:cs="Times New Roman"/>
                <w:color w:val="000000"/>
                <w:sz w:val="20"/>
                <w:szCs w:val="20"/>
              </w:rPr>
            </w:pPr>
            <w:r w:rsidRPr="005E31F0">
              <w:rPr>
                <w:rFonts w:ascii="Times New Roman" w:eastAsia="Times New Roman" w:hAnsi="Times New Roman" w:cs="Times New Roman"/>
                <w:color w:val="000000"/>
                <w:sz w:val="20"/>
                <w:szCs w:val="20"/>
              </w:rPr>
              <w:t>&lt; 0.001</w:t>
            </w:r>
          </w:p>
        </w:tc>
      </w:tr>
      <w:tr w:rsidR="005E31F0" w:rsidRPr="005E31F0" w:rsidTr="005E31F0">
        <w:trPr>
          <w:jc w:val="center"/>
        </w:trPr>
        <w:tc>
          <w:tcPr>
            <w:tcW w:w="766" w:type="pct"/>
            <w:shd w:val="clear" w:color="auto" w:fill="auto"/>
            <w:noWrap/>
            <w:vAlign w:val="center"/>
            <w:hideMark/>
          </w:tcPr>
          <w:p w:rsidR="00F01037" w:rsidRPr="005E31F0" w:rsidRDefault="00F01037" w:rsidP="005517DD">
            <w:pPr>
              <w:bidi w:val="0"/>
              <w:snapToGrid w:val="0"/>
              <w:spacing w:after="0" w:line="240" w:lineRule="auto"/>
              <w:jc w:val="both"/>
              <w:rPr>
                <w:rFonts w:ascii="Times New Roman" w:eastAsia="Times New Roman" w:hAnsi="Times New Roman" w:cs="Times New Roman"/>
                <w:color w:val="000000"/>
                <w:sz w:val="20"/>
                <w:szCs w:val="20"/>
              </w:rPr>
            </w:pPr>
            <w:r w:rsidRPr="005E31F0">
              <w:rPr>
                <w:rFonts w:ascii="Times New Roman" w:eastAsia="Times New Roman" w:hAnsi="Times New Roman" w:cs="Times New Roman"/>
                <w:color w:val="000000"/>
                <w:sz w:val="20"/>
                <w:szCs w:val="20"/>
              </w:rPr>
              <w:t>HE4</w:t>
            </w:r>
          </w:p>
        </w:tc>
        <w:tc>
          <w:tcPr>
            <w:tcW w:w="1537" w:type="pct"/>
            <w:shd w:val="clear" w:color="000000" w:fill="FFFFFF"/>
            <w:noWrap/>
            <w:vAlign w:val="center"/>
            <w:hideMark/>
          </w:tcPr>
          <w:p w:rsidR="00F01037" w:rsidRPr="005E31F0" w:rsidRDefault="00F01037" w:rsidP="005517DD">
            <w:pPr>
              <w:bidi w:val="0"/>
              <w:snapToGrid w:val="0"/>
              <w:spacing w:after="0" w:line="240" w:lineRule="auto"/>
              <w:jc w:val="both"/>
              <w:rPr>
                <w:rFonts w:ascii="Times New Roman" w:eastAsia="Times New Roman" w:hAnsi="Times New Roman" w:cs="Times New Roman"/>
                <w:color w:val="000000"/>
                <w:sz w:val="20"/>
                <w:szCs w:val="20"/>
              </w:rPr>
            </w:pPr>
            <w:r w:rsidRPr="005E31F0">
              <w:rPr>
                <w:rFonts w:ascii="Times New Roman" w:eastAsia="Times New Roman" w:hAnsi="Times New Roman" w:cs="Times New Roman"/>
                <w:color w:val="000000"/>
                <w:sz w:val="20"/>
                <w:szCs w:val="20"/>
              </w:rPr>
              <w:t>959.5 (432.0-6543.0)</w:t>
            </w:r>
            <w:r w:rsidR="00EA3C24" w:rsidRPr="005E31F0">
              <w:rPr>
                <w:rFonts w:ascii="Times New Roman" w:eastAsia="Times New Roman" w:hAnsi="Times New Roman" w:cs="Times New Roman"/>
                <w:color w:val="000000"/>
                <w:sz w:val="20"/>
                <w:szCs w:val="20"/>
                <w:vertAlign w:val="superscript"/>
              </w:rPr>
              <w:t>a</w:t>
            </w:r>
          </w:p>
        </w:tc>
        <w:tc>
          <w:tcPr>
            <w:tcW w:w="1148" w:type="pct"/>
            <w:shd w:val="clear" w:color="000000" w:fill="FFFFFF"/>
            <w:noWrap/>
            <w:vAlign w:val="center"/>
            <w:hideMark/>
          </w:tcPr>
          <w:p w:rsidR="00F01037" w:rsidRPr="005E31F0" w:rsidRDefault="00F01037" w:rsidP="005517DD">
            <w:pPr>
              <w:bidi w:val="0"/>
              <w:snapToGrid w:val="0"/>
              <w:spacing w:after="0" w:line="240" w:lineRule="auto"/>
              <w:jc w:val="both"/>
              <w:rPr>
                <w:rFonts w:ascii="Times New Roman" w:eastAsia="Times New Roman" w:hAnsi="Times New Roman" w:cs="Times New Roman"/>
                <w:color w:val="000000"/>
                <w:sz w:val="20"/>
                <w:szCs w:val="20"/>
              </w:rPr>
            </w:pPr>
            <w:r w:rsidRPr="005E31F0">
              <w:rPr>
                <w:rFonts w:ascii="Times New Roman" w:eastAsia="Times New Roman" w:hAnsi="Times New Roman" w:cs="Times New Roman"/>
                <w:color w:val="000000"/>
                <w:sz w:val="20"/>
                <w:szCs w:val="20"/>
              </w:rPr>
              <w:t>80.0 (55.0-160.0)</w:t>
            </w:r>
            <w:r w:rsidR="00EA3C24" w:rsidRPr="005E31F0">
              <w:rPr>
                <w:rFonts w:ascii="Times New Roman" w:eastAsia="Times New Roman" w:hAnsi="Times New Roman" w:cs="Times New Roman"/>
                <w:color w:val="000000"/>
                <w:sz w:val="20"/>
                <w:szCs w:val="20"/>
                <w:vertAlign w:val="superscript"/>
              </w:rPr>
              <w:t>b</w:t>
            </w:r>
          </w:p>
        </w:tc>
        <w:tc>
          <w:tcPr>
            <w:tcW w:w="1017" w:type="pct"/>
            <w:shd w:val="clear" w:color="000000" w:fill="FFFFFF"/>
            <w:noWrap/>
            <w:vAlign w:val="center"/>
            <w:hideMark/>
          </w:tcPr>
          <w:p w:rsidR="00F01037" w:rsidRPr="005E31F0" w:rsidRDefault="00F01037" w:rsidP="005517DD">
            <w:pPr>
              <w:bidi w:val="0"/>
              <w:snapToGrid w:val="0"/>
              <w:spacing w:after="0" w:line="240" w:lineRule="auto"/>
              <w:jc w:val="both"/>
              <w:rPr>
                <w:rFonts w:ascii="Times New Roman" w:eastAsia="Times New Roman" w:hAnsi="Times New Roman" w:cs="Times New Roman"/>
                <w:color w:val="000000"/>
                <w:sz w:val="20"/>
                <w:szCs w:val="20"/>
              </w:rPr>
            </w:pPr>
            <w:r w:rsidRPr="005E31F0">
              <w:rPr>
                <w:rFonts w:ascii="Times New Roman" w:eastAsia="Times New Roman" w:hAnsi="Times New Roman" w:cs="Times New Roman"/>
                <w:color w:val="000000"/>
                <w:sz w:val="20"/>
                <w:szCs w:val="20"/>
              </w:rPr>
              <w:t>16.0 (5.0-67.0)</w:t>
            </w:r>
            <w:r w:rsidR="00EA3C24" w:rsidRPr="005E31F0">
              <w:rPr>
                <w:rFonts w:ascii="Times New Roman" w:eastAsia="Times New Roman" w:hAnsi="Times New Roman" w:cs="Times New Roman"/>
                <w:color w:val="000000"/>
                <w:sz w:val="20"/>
                <w:szCs w:val="20"/>
                <w:vertAlign w:val="superscript"/>
              </w:rPr>
              <w:t>c</w:t>
            </w:r>
          </w:p>
        </w:tc>
        <w:tc>
          <w:tcPr>
            <w:tcW w:w="532" w:type="pct"/>
            <w:shd w:val="clear" w:color="000000" w:fill="FFFFFF"/>
            <w:vAlign w:val="center"/>
          </w:tcPr>
          <w:p w:rsidR="00F01037" w:rsidRPr="005E31F0" w:rsidRDefault="00F01037" w:rsidP="005517DD">
            <w:pPr>
              <w:bidi w:val="0"/>
              <w:snapToGrid w:val="0"/>
              <w:spacing w:after="0" w:line="240" w:lineRule="auto"/>
              <w:jc w:val="both"/>
              <w:rPr>
                <w:rFonts w:ascii="Times New Roman" w:eastAsia="Times New Roman" w:hAnsi="Times New Roman" w:cs="Times New Roman"/>
                <w:color w:val="000000"/>
                <w:sz w:val="20"/>
                <w:szCs w:val="20"/>
              </w:rPr>
            </w:pPr>
            <w:r w:rsidRPr="005E31F0">
              <w:rPr>
                <w:rFonts w:ascii="Times New Roman" w:eastAsia="Times New Roman" w:hAnsi="Times New Roman" w:cs="Times New Roman"/>
                <w:color w:val="000000"/>
                <w:sz w:val="20"/>
                <w:szCs w:val="20"/>
              </w:rPr>
              <w:t>&lt; 0.001</w:t>
            </w:r>
          </w:p>
        </w:tc>
      </w:tr>
    </w:tbl>
    <w:p w:rsidR="00297F5A" w:rsidRPr="005E31F0" w:rsidRDefault="00297F5A" w:rsidP="005517DD">
      <w:pPr>
        <w:bidi w:val="0"/>
        <w:snapToGrid w:val="0"/>
        <w:spacing w:after="0" w:line="240" w:lineRule="auto"/>
        <w:ind w:firstLine="425"/>
        <w:jc w:val="both"/>
        <w:rPr>
          <w:rFonts w:ascii="Times New Roman" w:hAnsi="Times New Roman" w:cs="Times New Roman"/>
          <w:sz w:val="20"/>
          <w:szCs w:val="20"/>
        </w:rPr>
      </w:pPr>
    </w:p>
    <w:p w:rsidR="005517DD" w:rsidRDefault="005517DD" w:rsidP="005517DD">
      <w:pPr>
        <w:bidi w:val="0"/>
        <w:snapToGrid w:val="0"/>
        <w:spacing w:after="0" w:line="240" w:lineRule="auto"/>
        <w:ind w:firstLine="425"/>
        <w:jc w:val="both"/>
        <w:rPr>
          <w:rFonts w:ascii="Times New Roman" w:hAnsi="Times New Roman" w:cs="Times New Roman"/>
          <w:sz w:val="20"/>
          <w:szCs w:val="20"/>
        </w:rPr>
        <w:sectPr w:rsidR="005517DD" w:rsidSect="005E31F0">
          <w:type w:val="continuous"/>
          <w:pgSz w:w="12242" w:h="15842" w:code="1"/>
          <w:pgMar w:top="1440" w:right="1440" w:bottom="1440" w:left="1440" w:header="720" w:footer="720" w:gutter="0"/>
          <w:cols w:space="720"/>
          <w:docGrid w:linePitch="360"/>
        </w:sectPr>
      </w:pPr>
    </w:p>
    <w:p w:rsidR="00DE40B6" w:rsidRPr="005E31F0" w:rsidRDefault="00DE40B6" w:rsidP="005517DD">
      <w:pPr>
        <w:bidi w:val="0"/>
        <w:snapToGrid w:val="0"/>
        <w:spacing w:after="0" w:line="240" w:lineRule="auto"/>
        <w:ind w:firstLine="425"/>
        <w:jc w:val="both"/>
        <w:rPr>
          <w:rFonts w:ascii="Times New Roman" w:hAnsi="Times New Roman" w:cs="Times New Roman"/>
          <w:sz w:val="20"/>
          <w:szCs w:val="20"/>
        </w:rPr>
      </w:pPr>
      <w:r w:rsidRPr="005E31F0">
        <w:rPr>
          <w:rFonts w:ascii="Times New Roman" w:hAnsi="Times New Roman" w:cs="Times New Roman"/>
          <w:sz w:val="20"/>
          <w:szCs w:val="20"/>
        </w:rPr>
        <w:lastRenderedPageBreak/>
        <w:t xml:space="preserve">Ovarian cancer group was significantly older than </w:t>
      </w:r>
      <w:r w:rsidR="00356964" w:rsidRPr="005E31F0">
        <w:rPr>
          <w:rFonts w:ascii="Times New Roman" w:hAnsi="Times New Roman" w:cs="Times New Roman"/>
          <w:sz w:val="20"/>
          <w:szCs w:val="20"/>
        </w:rPr>
        <w:t xml:space="preserve">the </w:t>
      </w:r>
      <w:r w:rsidRPr="005E31F0">
        <w:rPr>
          <w:rFonts w:ascii="Times New Roman" w:hAnsi="Times New Roman" w:cs="Times New Roman"/>
          <w:noProof/>
          <w:sz w:val="20"/>
          <w:szCs w:val="20"/>
        </w:rPr>
        <w:t>control</w:t>
      </w:r>
      <w:r w:rsidRPr="005E31F0">
        <w:rPr>
          <w:rFonts w:ascii="Times New Roman" w:hAnsi="Times New Roman" w:cs="Times New Roman"/>
          <w:sz w:val="20"/>
          <w:szCs w:val="20"/>
        </w:rPr>
        <w:t xml:space="preserve"> group (p = 0.034). CA125 was </w:t>
      </w:r>
      <w:r w:rsidRPr="005E31F0">
        <w:rPr>
          <w:rFonts w:ascii="Times New Roman" w:hAnsi="Times New Roman" w:cs="Times New Roman"/>
          <w:noProof/>
          <w:sz w:val="20"/>
          <w:szCs w:val="20"/>
        </w:rPr>
        <w:t>significantly</w:t>
      </w:r>
      <w:r w:rsidRPr="005E31F0">
        <w:rPr>
          <w:rFonts w:ascii="Times New Roman" w:hAnsi="Times New Roman" w:cs="Times New Roman"/>
          <w:sz w:val="20"/>
          <w:szCs w:val="20"/>
        </w:rPr>
        <w:t xml:space="preserve"> higher in ovarian cancer group compared </w:t>
      </w:r>
      <w:r w:rsidRPr="005E31F0">
        <w:rPr>
          <w:rFonts w:ascii="Times New Roman" w:hAnsi="Times New Roman" w:cs="Times New Roman"/>
          <w:sz w:val="20"/>
          <w:szCs w:val="20"/>
        </w:rPr>
        <w:lastRenderedPageBreak/>
        <w:t xml:space="preserve">to the control group (p &lt; 0.001) and </w:t>
      </w:r>
      <w:r w:rsidRPr="005E31F0">
        <w:rPr>
          <w:rFonts w:ascii="Times New Roman" w:hAnsi="Times New Roman" w:cs="Times New Roman"/>
          <w:noProof/>
          <w:sz w:val="20"/>
          <w:szCs w:val="20"/>
        </w:rPr>
        <w:t>benign</w:t>
      </w:r>
      <w:r w:rsidRPr="005E31F0">
        <w:rPr>
          <w:rFonts w:ascii="Times New Roman" w:hAnsi="Times New Roman" w:cs="Times New Roman"/>
          <w:sz w:val="20"/>
          <w:szCs w:val="20"/>
        </w:rPr>
        <w:t xml:space="preserve"> ovarian group (p =0.004). The three groups had significantly different HE4 levels relative to each othe</w:t>
      </w:r>
      <w:r w:rsidR="005E31F0" w:rsidRPr="005E31F0">
        <w:rPr>
          <w:rFonts w:ascii="Times New Roman" w:hAnsi="Times New Roman" w:cs="Times New Roman"/>
          <w:sz w:val="20"/>
          <w:szCs w:val="20"/>
        </w:rPr>
        <w:t>r (</w:t>
      </w:r>
      <w:r w:rsidRPr="005E31F0">
        <w:rPr>
          <w:rFonts w:ascii="Times New Roman" w:hAnsi="Times New Roman" w:cs="Times New Roman"/>
          <w:sz w:val="20"/>
          <w:szCs w:val="20"/>
        </w:rPr>
        <w:t xml:space="preserve">Table </w:t>
      </w:r>
      <w:r w:rsidR="000B4B70" w:rsidRPr="005E31F0">
        <w:rPr>
          <w:rFonts w:ascii="Times New Roman" w:hAnsi="Times New Roman" w:cs="Times New Roman"/>
          <w:sz w:val="20"/>
          <w:szCs w:val="20"/>
        </w:rPr>
        <w:t>3</w:t>
      </w:r>
      <w:r w:rsidRPr="005E31F0">
        <w:rPr>
          <w:rFonts w:ascii="Times New Roman" w:hAnsi="Times New Roman" w:cs="Times New Roman"/>
          <w:sz w:val="20"/>
          <w:szCs w:val="20"/>
        </w:rPr>
        <w:t>).</w:t>
      </w:r>
    </w:p>
    <w:p w:rsidR="005517DD" w:rsidRDefault="005517DD" w:rsidP="005517DD">
      <w:pPr>
        <w:bidi w:val="0"/>
        <w:snapToGrid w:val="0"/>
        <w:spacing w:after="0" w:line="240" w:lineRule="auto"/>
        <w:jc w:val="center"/>
        <w:rPr>
          <w:rFonts w:ascii="Times New Roman" w:hAnsi="Times New Roman" w:cs="Times New Roman"/>
          <w:sz w:val="20"/>
          <w:szCs w:val="20"/>
        </w:rPr>
        <w:sectPr w:rsidR="005517DD" w:rsidSect="005517DD">
          <w:type w:val="continuous"/>
          <w:pgSz w:w="12242" w:h="15842" w:code="1"/>
          <w:pgMar w:top="1440" w:right="1440" w:bottom="1440" w:left="1440" w:header="720" w:footer="720" w:gutter="0"/>
          <w:cols w:num="2" w:space="550"/>
          <w:docGrid w:linePitch="360"/>
        </w:sectPr>
      </w:pPr>
    </w:p>
    <w:p w:rsidR="00C4257D" w:rsidRPr="005E31F0" w:rsidRDefault="00C4257D" w:rsidP="005517DD">
      <w:pPr>
        <w:bidi w:val="0"/>
        <w:snapToGrid w:val="0"/>
        <w:spacing w:after="0" w:line="240" w:lineRule="auto"/>
        <w:jc w:val="center"/>
        <w:rPr>
          <w:rFonts w:ascii="Times New Roman" w:hAnsi="Times New Roman" w:cs="Times New Roman"/>
          <w:sz w:val="20"/>
          <w:szCs w:val="20"/>
        </w:rPr>
      </w:pPr>
    </w:p>
    <w:p w:rsidR="00C4257D" w:rsidRPr="005E31F0" w:rsidRDefault="00C4257D" w:rsidP="005517DD">
      <w:pPr>
        <w:bidi w:val="0"/>
        <w:snapToGrid w:val="0"/>
        <w:spacing w:after="0" w:line="240" w:lineRule="auto"/>
        <w:jc w:val="center"/>
        <w:rPr>
          <w:rFonts w:ascii="Times New Roman" w:hAnsi="Times New Roman" w:cs="Times New Roman"/>
          <w:sz w:val="20"/>
          <w:szCs w:val="20"/>
        </w:rPr>
      </w:pPr>
      <w:r w:rsidRPr="005E31F0">
        <w:rPr>
          <w:rFonts w:ascii="Times New Roman" w:hAnsi="Times New Roman" w:cs="Times New Roman"/>
          <w:sz w:val="20"/>
          <w:szCs w:val="20"/>
        </w:rPr>
        <w:t xml:space="preserve">Table </w:t>
      </w:r>
      <w:r w:rsidR="00EC6177" w:rsidRPr="005E31F0">
        <w:rPr>
          <w:rFonts w:ascii="Times New Roman" w:hAnsi="Times New Roman" w:cs="Times New Roman"/>
          <w:sz w:val="20"/>
          <w:szCs w:val="20"/>
        </w:rPr>
        <w:t>4</w:t>
      </w:r>
      <w:r w:rsidRPr="005E31F0">
        <w:rPr>
          <w:rFonts w:ascii="Times New Roman" w:hAnsi="Times New Roman" w:cs="Times New Roman"/>
          <w:sz w:val="20"/>
          <w:szCs w:val="20"/>
        </w:rPr>
        <w:t xml:space="preserve">: </w:t>
      </w:r>
      <w:r w:rsidR="00356964" w:rsidRPr="005E31F0">
        <w:rPr>
          <w:rFonts w:ascii="Times New Roman" w:hAnsi="Times New Roman" w:cs="Times New Roman"/>
          <w:noProof/>
          <w:sz w:val="20"/>
          <w:szCs w:val="20"/>
        </w:rPr>
        <w:t>m</w:t>
      </w:r>
      <w:r w:rsidRPr="005E31F0">
        <w:rPr>
          <w:rFonts w:ascii="Times New Roman" w:hAnsi="Times New Roman" w:cs="Times New Roman"/>
          <w:noProof/>
          <w:sz w:val="20"/>
          <w:szCs w:val="20"/>
        </w:rPr>
        <w:t>iRNA</w:t>
      </w:r>
      <w:r w:rsidRPr="005E31F0">
        <w:rPr>
          <w:rFonts w:ascii="Times New Roman" w:hAnsi="Times New Roman" w:cs="Times New Roman"/>
          <w:sz w:val="20"/>
          <w:szCs w:val="20"/>
        </w:rPr>
        <w:t>-196a-2 gene polymorphism in the three studied groups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2"/>
        <w:gridCol w:w="3834"/>
        <w:gridCol w:w="2414"/>
        <w:gridCol w:w="2536"/>
      </w:tblGrid>
      <w:tr w:rsidR="00C4257D" w:rsidRPr="005E31F0" w:rsidTr="005E31F0">
        <w:trPr>
          <w:jc w:val="center"/>
        </w:trPr>
        <w:tc>
          <w:tcPr>
            <w:tcW w:w="365" w:type="pct"/>
            <w:shd w:val="clear" w:color="auto" w:fill="auto"/>
            <w:noWrap/>
            <w:vAlign w:val="center"/>
            <w:hideMark/>
          </w:tcPr>
          <w:p w:rsidR="00C4257D" w:rsidRPr="005E31F0" w:rsidRDefault="00C4257D" w:rsidP="005517DD">
            <w:pPr>
              <w:bidi w:val="0"/>
              <w:snapToGrid w:val="0"/>
              <w:spacing w:after="0" w:line="240" w:lineRule="auto"/>
              <w:jc w:val="both"/>
              <w:rPr>
                <w:rFonts w:ascii="Times New Roman" w:eastAsia="Times New Roman" w:hAnsi="Times New Roman" w:cs="Times New Roman"/>
                <w:color w:val="000000"/>
                <w:sz w:val="20"/>
                <w:szCs w:val="20"/>
              </w:rPr>
            </w:pPr>
          </w:p>
        </w:tc>
        <w:tc>
          <w:tcPr>
            <w:tcW w:w="2023" w:type="pct"/>
            <w:shd w:val="clear" w:color="000000" w:fill="FFFFFF"/>
            <w:noWrap/>
            <w:vAlign w:val="center"/>
            <w:hideMark/>
          </w:tcPr>
          <w:p w:rsidR="00C4257D" w:rsidRPr="005E31F0" w:rsidRDefault="00C4257D" w:rsidP="005517DD">
            <w:pPr>
              <w:bidi w:val="0"/>
              <w:snapToGrid w:val="0"/>
              <w:spacing w:after="0" w:line="240" w:lineRule="auto"/>
              <w:jc w:val="both"/>
              <w:rPr>
                <w:rFonts w:ascii="Times New Roman" w:eastAsia="Times New Roman" w:hAnsi="Times New Roman" w:cs="Times New Roman"/>
                <w:b/>
                <w:bCs/>
                <w:color w:val="000000"/>
                <w:sz w:val="20"/>
                <w:szCs w:val="20"/>
              </w:rPr>
            </w:pPr>
            <w:r w:rsidRPr="005E31F0">
              <w:rPr>
                <w:rFonts w:ascii="Times New Roman" w:eastAsia="Times New Roman" w:hAnsi="Times New Roman" w:cs="Times New Roman"/>
                <w:b/>
                <w:bCs/>
                <w:color w:val="000000"/>
                <w:sz w:val="20"/>
                <w:szCs w:val="20"/>
              </w:rPr>
              <w:t>Ovarian Cancer Group</w:t>
            </w:r>
          </w:p>
          <w:p w:rsidR="00C4257D" w:rsidRPr="005E31F0" w:rsidRDefault="00C4257D" w:rsidP="005517DD">
            <w:pPr>
              <w:bidi w:val="0"/>
              <w:snapToGrid w:val="0"/>
              <w:spacing w:after="0" w:line="240" w:lineRule="auto"/>
              <w:jc w:val="both"/>
              <w:rPr>
                <w:rFonts w:ascii="Times New Roman" w:eastAsia="Times New Roman" w:hAnsi="Times New Roman" w:cs="Times New Roman"/>
                <w:b/>
                <w:bCs/>
                <w:color w:val="000000"/>
                <w:sz w:val="20"/>
                <w:szCs w:val="20"/>
              </w:rPr>
            </w:pPr>
            <w:r w:rsidRPr="005E31F0">
              <w:rPr>
                <w:rFonts w:ascii="Times New Roman" w:eastAsia="Times New Roman" w:hAnsi="Times New Roman" w:cs="Times New Roman"/>
                <w:b/>
                <w:bCs/>
                <w:color w:val="000000"/>
                <w:sz w:val="20"/>
                <w:szCs w:val="20"/>
              </w:rPr>
              <w:t>n=50</w:t>
            </w:r>
          </w:p>
        </w:tc>
        <w:tc>
          <w:tcPr>
            <w:tcW w:w="1274" w:type="pct"/>
            <w:shd w:val="clear" w:color="000000" w:fill="FFFFFF"/>
            <w:noWrap/>
            <w:vAlign w:val="center"/>
            <w:hideMark/>
          </w:tcPr>
          <w:p w:rsidR="00C4257D" w:rsidRPr="005E31F0" w:rsidRDefault="00C4257D" w:rsidP="005517DD">
            <w:pPr>
              <w:bidi w:val="0"/>
              <w:snapToGrid w:val="0"/>
              <w:spacing w:after="0" w:line="240" w:lineRule="auto"/>
              <w:jc w:val="both"/>
              <w:rPr>
                <w:rFonts w:ascii="Times New Roman" w:eastAsia="Times New Roman" w:hAnsi="Times New Roman" w:cs="Times New Roman"/>
                <w:b/>
                <w:bCs/>
                <w:color w:val="000000"/>
                <w:sz w:val="20"/>
                <w:szCs w:val="20"/>
              </w:rPr>
            </w:pPr>
            <w:r w:rsidRPr="005E31F0">
              <w:rPr>
                <w:rFonts w:ascii="Times New Roman" w:eastAsia="Times New Roman" w:hAnsi="Times New Roman" w:cs="Times New Roman"/>
                <w:b/>
                <w:bCs/>
                <w:color w:val="000000"/>
                <w:sz w:val="20"/>
                <w:szCs w:val="20"/>
              </w:rPr>
              <w:t>Benign Group</w:t>
            </w:r>
          </w:p>
          <w:p w:rsidR="00C4257D" w:rsidRPr="005E31F0" w:rsidRDefault="00C4257D" w:rsidP="005517DD">
            <w:pPr>
              <w:bidi w:val="0"/>
              <w:snapToGrid w:val="0"/>
              <w:spacing w:after="0" w:line="240" w:lineRule="auto"/>
              <w:jc w:val="both"/>
              <w:rPr>
                <w:rFonts w:ascii="Times New Roman" w:eastAsia="Times New Roman" w:hAnsi="Times New Roman" w:cs="Times New Roman"/>
                <w:b/>
                <w:bCs/>
                <w:color w:val="000000"/>
                <w:sz w:val="20"/>
                <w:szCs w:val="20"/>
              </w:rPr>
            </w:pPr>
            <w:r w:rsidRPr="005E31F0">
              <w:rPr>
                <w:rFonts w:ascii="Times New Roman" w:eastAsia="Times New Roman" w:hAnsi="Times New Roman" w:cs="Times New Roman"/>
                <w:b/>
                <w:bCs/>
                <w:color w:val="000000"/>
                <w:sz w:val="20"/>
                <w:szCs w:val="20"/>
              </w:rPr>
              <w:t>n=15</w:t>
            </w:r>
          </w:p>
        </w:tc>
        <w:tc>
          <w:tcPr>
            <w:tcW w:w="1338" w:type="pct"/>
            <w:shd w:val="clear" w:color="000000" w:fill="FFFFFF"/>
            <w:noWrap/>
            <w:vAlign w:val="center"/>
            <w:hideMark/>
          </w:tcPr>
          <w:p w:rsidR="00C4257D" w:rsidRPr="005E31F0" w:rsidRDefault="00C4257D" w:rsidP="005517DD">
            <w:pPr>
              <w:bidi w:val="0"/>
              <w:snapToGrid w:val="0"/>
              <w:spacing w:after="0" w:line="240" w:lineRule="auto"/>
              <w:jc w:val="both"/>
              <w:rPr>
                <w:rFonts w:ascii="Times New Roman" w:eastAsia="Times New Roman" w:hAnsi="Times New Roman" w:cs="Times New Roman"/>
                <w:b/>
                <w:bCs/>
                <w:color w:val="000000"/>
                <w:sz w:val="20"/>
                <w:szCs w:val="20"/>
              </w:rPr>
            </w:pPr>
            <w:r w:rsidRPr="005E31F0">
              <w:rPr>
                <w:rFonts w:ascii="Times New Roman" w:eastAsia="Times New Roman" w:hAnsi="Times New Roman" w:cs="Times New Roman"/>
                <w:b/>
                <w:bCs/>
                <w:color w:val="000000"/>
                <w:sz w:val="20"/>
                <w:szCs w:val="20"/>
              </w:rPr>
              <w:t>Control Group</w:t>
            </w:r>
          </w:p>
          <w:p w:rsidR="00C4257D" w:rsidRPr="005E31F0" w:rsidRDefault="00C4257D" w:rsidP="005517DD">
            <w:pPr>
              <w:bidi w:val="0"/>
              <w:snapToGrid w:val="0"/>
              <w:spacing w:after="0" w:line="240" w:lineRule="auto"/>
              <w:jc w:val="both"/>
              <w:rPr>
                <w:rFonts w:ascii="Times New Roman" w:eastAsia="Times New Roman" w:hAnsi="Times New Roman" w:cs="Times New Roman"/>
                <w:b/>
                <w:bCs/>
                <w:color w:val="000000"/>
                <w:sz w:val="20"/>
                <w:szCs w:val="20"/>
              </w:rPr>
            </w:pPr>
            <w:r w:rsidRPr="005E31F0">
              <w:rPr>
                <w:rFonts w:ascii="Times New Roman" w:eastAsia="Times New Roman" w:hAnsi="Times New Roman" w:cs="Times New Roman"/>
                <w:b/>
                <w:bCs/>
                <w:color w:val="000000"/>
                <w:sz w:val="20"/>
                <w:szCs w:val="20"/>
              </w:rPr>
              <w:t>n=35</w:t>
            </w:r>
          </w:p>
        </w:tc>
      </w:tr>
      <w:tr w:rsidR="00C4257D" w:rsidRPr="005E31F0" w:rsidTr="005E31F0">
        <w:trPr>
          <w:jc w:val="center"/>
        </w:trPr>
        <w:tc>
          <w:tcPr>
            <w:tcW w:w="365" w:type="pct"/>
            <w:shd w:val="clear" w:color="auto" w:fill="auto"/>
            <w:noWrap/>
            <w:vAlign w:val="center"/>
            <w:hideMark/>
          </w:tcPr>
          <w:p w:rsidR="00C4257D" w:rsidRPr="005E31F0" w:rsidRDefault="00C4257D" w:rsidP="005517DD">
            <w:pPr>
              <w:bidi w:val="0"/>
              <w:snapToGrid w:val="0"/>
              <w:spacing w:after="0" w:line="240" w:lineRule="auto"/>
              <w:jc w:val="both"/>
              <w:rPr>
                <w:rFonts w:ascii="Times New Roman" w:hAnsi="Times New Roman" w:cs="Times New Roman"/>
                <w:sz w:val="20"/>
                <w:szCs w:val="20"/>
              </w:rPr>
            </w:pPr>
            <w:r w:rsidRPr="005E31F0">
              <w:rPr>
                <w:rFonts w:ascii="Times New Roman" w:hAnsi="Times New Roman" w:cs="Times New Roman"/>
                <w:sz w:val="20"/>
                <w:szCs w:val="20"/>
              </w:rPr>
              <w:t>CC</w:t>
            </w:r>
          </w:p>
        </w:tc>
        <w:tc>
          <w:tcPr>
            <w:tcW w:w="2023" w:type="pct"/>
            <w:shd w:val="clear" w:color="000000" w:fill="FFFFFF"/>
            <w:noWrap/>
            <w:vAlign w:val="center"/>
            <w:hideMark/>
          </w:tcPr>
          <w:p w:rsidR="00C4257D" w:rsidRPr="005E31F0" w:rsidRDefault="00C4257D" w:rsidP="005517DD">
            <w:pPr>
              <w:bidi w:val="0"/>
              <w:snapToGrid w:val="0"/>
              <w:spacing w:after="0" w:line="240" w:lineRule="auto"/>
              <w:jc w:val="both"/>
              <w:rPr>
                <w:rFonts w:ascii="Times New Roman" w:hAnsi="Times New Roman" w:cs="Times New Roman"/>
                <w:sz w:val="20"/>
                <w:szCs w:val="20"/>
              </w:rPr>
            </w:pPr>
            <w:r w:rsidRPr="005E31F0">
              <w:rPr>
                <w:rFonts w:ascii="Times New Roman" w:hAnsi="Times New Roman" w:cs="Times New Roman"/>
                <w:sz w:val="20"/>
                <w:szCs w:val="20"/>
              </w:rPr>
              <w:t>11 (22.0%)</w:t>
            </w:r>
          </w:p>
        </w:tc>
        <w:tc>
          <w:tcPr>
            <w:tcW w:w="1274" w:type="pct"/>
            <w:shd w:val="clear" w:color="000000" w:fill="FFFFFF"/>
            <w:noWrap/>
            <w:vAlign w:val="center"/>
            <w:hideMark/>
          </w:tcPr>
          <w:p w:rsidR="00C4257D" w:rsidRPr="005E31F0" w:rsidRDefault="00C4257D" w:rsidP="005517DD">
            <w:pPr>
              <w:bidi w:val="0"/>
              <w:snapToGrid w:val="0"/>
              <w:spacing w:after="0" w:line="240" w:lineRule="auto"/>
              <w:jc w:val="both"/>
              <w:rPr>
                <w:rFonts w:ascii="Times New Roman" w:hAnsi="Times New Roman" w:cs="Times New Roman"/>
                <w:sz w:val="20"/>
                <w:szCs w:val="20"/>
              </w:rPr>
            </w:pPr>
            <w:r w:rsidRPr="005E31F0">
              <w:rPr>
                <w:rFonts w:ascii="Times New Roman" w:hAnsi="Times New Roman" w:cs="Times New Roman"/>
                <w:sz w:val="20"/>
                <w:szCs w:val="20"/>
              </w:rPr>
              <w:t>8 (53.3%)</w:t>
            </w:r>
          </w:p>
        </w:tc>
        <w:tc>
          <w:tcPr>
            <w:tcW w:w="1338" w:type="pct"/>
            <w:shd w:val="clear" w:color="000000" w:fill="FFFFFF"/>
            <w:noWrap/>
            <w:vAlign w:val="center"/>
            <w:hideMark/>
          </w:tcPr>
          <w:p w:rsidR="00C4257D" w:rsidRPr="005E31F0" w:rsidRDefault="00C4257D" w:rsidP="005517DD">
            <w:pPr>
              <w:bidi w:val="0"/>
              <w:snapToGrid w:val="0"/>
              <w:spacing w:after="0" w:line="240" w:lineRule="auto"/>
              <w:jc w:val="both"/>
              <w:rPr>
                <w:rFonts w:ascii="Times New Roman" w:hAnsi="Times New Roman" w:cs="Times New Roman"/>
                <w:sz w:val="20"/>
                <w:szCs w:val="20"/>
              </w:rPr>
            </w:pPr>
            <w:r w:rsidRPr="005E31F0">
              <w:rPr>
                <w:rFonts w:ascii="Times New Roman" w:hAnsi="Times New Roman" w:cs="Times New Roman"/>
                <w:sz w:val="20"/>
                <w:szCs w:val="20"/>
              </w:rPr>
              <w:t>18 (51.4%)</w:t>
            </w:r>
          </w:p>
        </w:tc>
      </w:tr>
      <w:tr w:rsidR="00C4257D" w:rsidRPr="005E31F0" w:rsidTr="005E31F0">
        <w:trPr>
          <w:jc w:val="center"/>
        </w:trPr>
        <w:tc>
          <w:tcPr>
            <w:tcW w:w="365" w:type="pct"/>
            <w:shd w:val="clear" w:color="auto" w:fill="auto"/>
            <w:noWrap/>
            <w:vAlign w:val="center"/>
            <w:hideMark/>
          </w:tcPr>
          <w:p w:rsidR="00C4257D" w:rsidRPr="005E31F0" w:rsidRDefault="00C4257D" w:rsidP="005517DD">
            <w:pPr>
              <w:bidi w:val="0"/>
              <w:snapToGrid w:val="0"/>
              <w:spacing w:after="0" w:line="240" w:lineRule="auto"/>
              <w:jc w:val="both"/>
              <w:rPr>
                <w:rFonts w:ascii="Times New Roman" w:hAnsi="Times New Roman" w:cs="Times New Roman"/>
                <w:sz w:val="20"/>
                <w:szCs w:val="20"/>
              </w:rPr>
            </w:pPr>
            <w:r w:rsidRPr="005E31F0">
              <w:rPr>
                <w:rFonts w:ascii="Times New Roman" w:hAnsi="Times New Roman" w:cs="Times New Roman"/>
                <w:sz w:val="20"/>
                <w:szCs w:val="20"/>
              </w:rPr>
              <w:t>CT</w:t>
            </w:r>
          </w:p>
        </w:tc>
        <w:tc>
          <w:tcPr>
            <w:tcW w:w="2023" w:type="pct"/>
            <w:shd w:val="clear" w:color="000000" w:fill="FFFFFF"/>
            <w:noWrap/>
            <w:vAlign w:val="center"/>
            <w:hideMark/>
          </w:tcPr>
          <w:p w:rsidR="00C4257D" w:rsidRPr="005E31F0" w:rsidRDefault="00C4257D" w:rsidP="005517DD">
            <w:pPr>
              <w:bidi w:val="0"/>
              <w:snapToGrid w:val="0"/>
              <w:spacing w:after="0" w:line="240" w:lineRule="auto"/>
              <w:jc w:val="both"/>
              <w:rPr>
                <w:rFonts w:ascii="Times New Roman" w:hAnsi="Times New Roman" w:cs="Times New Roman"/>
                <w:sz w:val="20"/>
                <w:szCs w:val="20"/>
              </w:rPr>
            </w:pPr>
            <w:r w:rsidRPr="005E31F0">
              <w:rPr>
                <w:rFonts w:ascii="Times New Roman" w:hAnsi="Times New Roman" w:cs="Times New Roman"/>
                <w:sz w:val="20"/>
                <w:szCs w:val="20"/>
              </w:rPr>
              <w:t>23 (46.0%)</w:t>
            </w:r>
          </w:p>
        </w:tc>
        <w:tc>
          <w:tcPr>
            <w:tcW w:w="1274" w:type="pct"/>
            <w:shd w:val="clear" w:color="000000" w:fill="FFFFFF"/>
            <w:noWrap/>
            <w:vAlign w:val="center"/>
            <w:hideMark/>
          </w:tcPr>
          <w:p w:rsidR="00C4257D" w:rsidRPr="005E31F0" w:rsidRDefault="00C4257D" w:rsidP="005517DD">
            <w:pPr>
              <w:bidi w:val="0"/>
              <w:snapToGrid w:val="0"/>
              <w:spacing w:after="0" w:line="240" w:lineRule="auto"/>
              <w:jc w:val="both"/>
              <w:rPr>
                <w:rFonts w:ascii="Times New Roman" w:hAnsi="Times New Roman" w:cs="Times New Roman"/>
                <w:sz w:val="20"/>
                <w:szCs w:val="20"/>
              </w:rPr>
            </w:pPr>
            <w:r w:rsidRPr="005E31F0">
              <w:rPr>
                <w:rFonts w:ascii="Times New Roman" w:hAnsi="Times New Roman" w:cs="Times New Roman"/>
                <w:sz w:val="20"/>
                <w:szCs w:val="20"/>
              </w:rPr>
              <w:t>5 (33.3%)</w:t>
            </w:r>
          </w:p>
        </w:tc>
        <w:tc>
          <w:tcPr>
            <w:tcW w:w="1338" w:type="pct"/>
            <w:shd w:val="clear" w:color="000000" w:fill="FFFFFF"/>
            <w:noWrap/>
            <w:vAlign w:val="center"/>
            <w:hideMark/>
          </w:tcPr>
          <w:p w:rsidR="00C4257D" w:rsidRPr="005E31F0" w:rsidRDefault="00C4257D" w:rsidP="005517DD">
            <w:pPr>
              <w:bidi w:val="0"/>
              <w:snapToGrid w:val="0"/>
              <w:spacing w:after="0" w:line="240" w:lineRule="auto"/>
              <w:jc w:val="both"/>
              <w:rPr>
                <w:rFonts w:ascii="Times New Roman" w:hAnsi="Times New Roman" w:cs="Times New Roman"/>
                <w:sz w:val="20"/>
                <w:szCs w:val="20"/>
              </w:rPr>
            </w:pPr>
            <w:r w:rsidRPr="005E31F0">
              <w:rPr>
                <w:rFonts w:ascii="Times New Roman" w:hAnsi="Times New Roman" w:cs="Times New Roman"/>
                <w:sz w:val="20"/>
                <w:szCs w:val="20"/>
              </w:rPr>
              <w:t>9 (25.7%)</w:t>
            </w:r>
          </w:p>
        </w:tc>
      </w:tr>
      <w:tr w:rsidR="00C4257D" w:rsidRPr="005E31F0" w:rsidTr="005E31F0">
        <w:trPr>
          <w:jc w:val="center"/>
        </w:trPr>
        <w:tc>
          <w:tcPr>
            <w:tcW w:w="365" w:type="pct"/>
            <w:shd w:val="clear" w:color="auto" w:fill="auto"/>
            <w:noWrap/>
            <w:vAlign w:val="center"/>
          </w:tcPr>
          <w:p w:rsidR="00C4257D" w:rsidRPr="005E31F0" w:rsidRDefault="00C4257D" w:rsidP="005517DD">
            <w:pPr>
              <w:bidi w:val="0"/>
              <w:snapToGrid w:val="0"/>
              <w:spacing w:after="0" w:line="240" w:lineRule="auto"/>
              <w:jc w:val="both"/>
              <w:rPr>
                <w:rFonts w:ascii="Times New Roman" w:hAnsi="Times New Roman" w:cs="Times New Roman"/>
                <w:sz w:val="20"/>
                <w:szCs w:val="20"/>
              </w:rPr>
            </w:pPr>
            <w:r w:rsidRPr="005E31F0">
              <w:rPr>
                <w:rFonts w:ascii="Times New Roman" w:hAnsi="Times New Roman" w:cs="Times New Roman"/>
                <w:sz w:val="20"/>
                <w:szCs w:val="20"/>
              </w:rPr>
              <w:t>TT</w:t>
            </w:r>
          </w:p>
        </w:tc>
        <w:tc>
          <w:tcPr>
            <w:tcW w:w="2023" w:type="pct"/>
            <w:shd w:val="clear" w:color="000000" w:fill="FFFFFF"/>
            <w:noWrap/>
            <w:vAlign w:val="center"/>
          </w:tcPr>
          <w:p w:rsidR="00C4257D" w:rsidRPr="005E31F0" w:rsidRDefault="00C4257D" w:rsidP="005517DD">
            <w:pPr>
              <w:bidi w:val="0"/>
              <w:snapToGrid w:val="0"/>
              <w:spacing w:after="0" w:line="240" w:lineRule="auto"/>
              <w:jc w:val="both"/>
              <w:rPr>
                <w:rFonts w:ascii="Times New Roman" w:hAnsi="Times New Roman" w:cs="Times New Roman"/>
                <w:sz w:val="20"/>
                <w:szCs w:val="20"/>
              </w:rPr>
            </w:pPr>
            <w:r w:rsidRPr="005E31F0">
              <w:rPr>
                <w:rFonts w:ascii="Times New Roman" w:hAnsi="Times New Roman" w:cs="Times New Roman"/>
                <w:sz w:val="20"/>
                <w:szCs w:val="20"/>
              </w:rPr>
              <w:t>16 (32.0%)</w:t>
            </w:r>
          </w:p>
        </w:tc>
        <w:tc>
          <w:tcPr>
            <w:tcW w:w="1274" w:type="pct"/>
            <w:shd w:val="clear" w:color="000000" w:fill="FFFFFF"/>
            <w:noWrap/>
            <w:vAlign w:val="center"/>
          </w:tcPr>
          <w:p w:rsidR="00C4257D" w:rsidRPr="005E31F0" w:rsidRDefault="00C4257D" w:rsidP="005517DD">
            <w:pPr>
              <w:bidi w:val="0"/>
              <w:snapToGrid w:val="0"/>
              <w:spacing w:after="0" w:line="240" w:lineRule="auto"/>
              <w:jc w:val="both"/>
              <w:rPr>
                <w:rFonts w:ascii="Times New Roman" w:hAnsi="Times New Roman" w:cs="Times New Roman"/>
                <w:sz w:val="20"/>
                <w:szCs w:val="20"/>
              </w:rPr>
            </w:pPr>
            <w:r w:rsidRPr="005E31F0">
              <w:rPr>
                <w:rFonts w:ascii="Times New Roman" w:hAnsi="Times New Roman" w:cs="Times New Roman"/>
                <w:sz w:val="20"/>
                <w:szCs w:val="20"/>
              </w:rPr>
              <w:t>2 (13.3%)</w:t>
            </w:r>
          </w:p>
        </w:tc>
        <w:tc>
          <w:tcPr>
            <w:tcW w:w="1338" w:type="pct"/>
            <w:shd w:val="clear" w:color="000000" w:fill="FFFFFF"/>
            <w:noWrap/>
            <w:vAlign w:val="center"/>
          </w:tcPr>
          <w:p w:rsidR="00C4257D" w:rsidRPr="005E31F0" w:rsidRDefault="00C4257D" w:rsidP="005517DD">
            <w:pPr>
              <w:bidi w:val="0"/>
              <w:snapToGrid w:val="0"/>
              <w:spacing w:after="0" w:line="240" w:lineRule="auto"/>
              <w:jc w:val="both"/>
              <w:rPr>
                <w:rFonts w:ascii="Times New Roman" w:hAnsi="Times New Roman" w:cs="Times New Roman"/>
                <w:sz w:val="20"/>
                <w:szCs w:val="20"/>
              </w:rPr>
            </w:pPr>
            <w:r w:rsidRPr="005E31F0">
              <w:rPr>
                <w:rFonts w:ascii="Times New Roman" w:hAnsi="Times New Roman" w:cs="Times New Roman"/>
                <w:sz w:val="20"/>
                <w:szCs w:val="20"/>
              </w:rPr>
              <w:t>8 (22.9%)</w:t>
            </w:r>
          </w:p>
        </w:tc>
      </w:tr>
    </w:tbl>
    <w:p w:rsidR="00C4257D" w:rsidRPr="005E31F0" w:rsidRDefault="00C4257D" w:rsidP="005517DD">
      <w:pPr>
        <w:bidi w:val="0"/>
        <w:snapToGrid w:val="0"/>
        <w:spacing w:after="0" w:line="240" w:lineRule="auto"/>
        <w:ind w:firstLine="425"/>
        <w:jc w:val="both"/>
        <w:rPr>
          <w:rFonts w:ascii="Times New Roman" w:hAnsi="Times New Roman" w:cs="Times New Roman"/>
          <w:sz w:val="20"/>
          <w:szCs w:val="20"/>
        </w:rPr>
      </w:pPr>
    </w:p>
    <w:p w:rsidR="005517DD" w:rsidRDefault="005517DD" w:rsidP="005517DD">
      <w:pPr>
        <w:bidi w:val="0"/>
        <w:snapToGrid w:val="0"/>
        <w:spacing w:after="0" w:line="240" w:lineRule="auto"/>
        <w:ind w:firstLine="425"/>
        <w:jc w:val="both"/>
        <w:rPr>
          <w:rFonts w:ascii="Times New Roman" w:hAnsi="Times New Roman" w:cs="Times New Roman"/>
          <w:sz w:val="20"/>
          <w:szCs w:val="20"/>
        </w:rPr>
        <w:sectPr w:rsidR="005517DD" w:rsidSect="005E31F0">
          <w:type w:val="continuous"/>
          <w:pgSz w:w="12242" w:h="15842" w:code="1"/>
          <w:pgMar w:top="1440" w:right="1440" w:bottom="1440" w:left="1440" w:header="720" w:footer="720" w:gutter="0"/>
          <w:cols w:space="720"/>
          <w:docGrid w:linePitch="360"/>
        </w:sectPr>
      </w:pPr>
    </w:p>
    <w:p w:rsidR="007A5B68" w:rsidRPr="005E31F0" w:rsidRDefault="007A5B68" w:rsidP="005517DD">
      <w:pPr>
        <w:bidi w:val="0"/>
        <w:snapToGrid w:val="0"/>
        <w:spacing w:after="0" w:line="240" w:lineRule="auto"/>
        <w:ind w:firstLine="425"/>
        <w:jc w:val="both"/>
        <w:rPr>
          <w:rFonts w:ascii="Times New Roman" w:hAnsi="Times New Roman" w:cs="Times New Roman"/>
          <w:sz w:val="20"/>
          <w:szCs w:val="20"/>
        </w:rPr>
      </w:pPr>
      <w:r w:rsidRPr="005E31F0">
        <w:rPr>
          <w:rFonts w:ascii="Times New Roman" w:hAnsi="Times New Roman" w:cs="Times New Roman"/>
          <w:sz w:val="20"/>
          <w:szCs w:val="20"/>
        </w:rPr>
        <w:lastRenderedPageBreak/>
        <w:t xml:space="preserve">The genetic frequencies of miR-196a2 </w:t>
      </w:r>
      <w:r w:rsidRPr="005E31F0">
        <w:rPr>
          <w:rFonts w:ascii="Times New Roman" w:hAnsi="Times New Roman" w:cs="Times New Roman"/>
          <w:noProof/>
          <w:sz w:val="20"/>
          <w:szCs w:val="20"/>
        </w:rPr>
        <w:t>are described</w:t>
      </w:r>
      <w:r w:rsidRPr="005E31F0">
        <w:rPr>
          <w:rFonts w:ascii="Times New Roman" w:hAnsi="Times New Roman" w:cs="Times New Roman"/>
          <w:sz w:val="20"/>
          <w:szCs w:val="20"/>
        </w:rPr>
        <w:t xml:space="preserve"> in Table </w:t>
      </w:r>
      <w:r w:rsidR="000B4B70" w:rsidRPr="005E31F0">
        <w:rPr>
          <w:rFonts w:ascii="Times New Roman" w:hAnsi="Times New Roman" w:cs="Times New Roman"/>
          <w:sz w:val="20"/>
          <w:szCs w:val="20"/>
        </w:rPr>
        <w:t>4</w:t>
      </w:r>
      <w:r w:rsidR="005517DD" w:rsidRPr="005E31F0">
        <w:rPr>
          <w:rFonts w:ascii="Times New Roman" w:hAnsi="Times New Roman" w:cs="Times New Roman"/>
          <w:sz w:val="20"/>
          <w:szCs w:val="20"/>
        </w:rPr>
        <w:t>.</w:t>
      </w:r>
      <w:r w:rsidR="005517DD">
        <w:rPr>
          <w:rFonts w:ascii="Times New Roman" w:hAnsi="Times New Roman" w:cs="Times New Roman"/>
          <w:sz w:val="20"/>
          <w:szCs w:val="20"/>
        </w:rPr>
        <w:t xml:space="preserve"> </w:t>
      </w:r>
      <w:r w:rsidR="002F4A0D" w:rsidRPr="005E31F0">
        <w:rPr>
          <w:rFonts w:ascii="Times New Roman" w:hAnsi="Times New Roman" w:cs="Times New Roman"/>
          <w:sz w:val="20"/>
          <w:szCs w:val="20"/>
        </w:rPr>
        <w:t>The genotype</w:t>
      </w:r>
      <w:r w:rsidR="00D519DD" w:rsidRPr="005E31F0">
        <w:rPr>
          <w:rFonts w:ascii="Times New Roman" w:hAnsi="Times New Roman" w:cs="Times New Roman"/>
          <w:sz w:val="20"/>
          <w:szCs w:val="20"/>
        </w:rPr>
        <w:t xml:space="preserve"> distribution of miR-196a2 in ovarian cancer group </w:t>
      </w:r>
      <w:r w:rsidR="00D519DD" w:rsidRPr="005E31F0">
        <w:rPr>
          <w:rFonts w:ascii="Times New Roman" w:hAnsi="Times New Roman" w:cs="Times New Roman"/>
          <w:noProof/>
          <w:sz w:val="20"/>
          <w:szCs w:val="20"/>
        </w:rPr>
        <w:t>was</w:t>
      </w:r>
      <w:r w:rsidR="00D519DD" w:rsidRPr="005E31F0">
        <w:rPr>
          <w:rFonts w:ascii="Times New Roman" w:hAnsi="Times New Roman" w:cs="Times New Roman"/>
          <w:sz w:val="20"/>
          <w:szCs w:val="20"/>
        </w:rPr>
        <w:t xml:space="preserve"> in agreement with HWE (p = 0.617). But, the genotype distributions of controls and all studied cases was not consistent with HWE (p = 0.007, and p = 0.012, respectively). </w:t>
      </w:r>
      <w:r w:rsidRPr="005E31F0">
        <w:rPr>
          <w:rFonts w:ascii="Times New Roman" w:hAnsi="Times New Roman" w:cs="Times New Roman"/>
          <w:sz w:val="20"/>
          <w:szCs w:val="20"/>
        </w:rPr>
        <w:t xml:space="preserve">Ovarian cancer group had significantly higher frequencies of </w:t>
      </w:r>
      <w:r w:rsidR="007934BD" w:rsidRPr="005E31F0">
        <w:rPr>
          <w:rFonts w:ascii="Times New Roman" w:hAnsi="Times New Roman" w:cs="Times New Roman"/>
          <w:sz w:val="20"/>
          <w:szCs w:val="20"/>
        </w:rPr>
        <w:t>CT and TT genotypes compared to controls</w:t>
      </w:r>
      <w:r w:rsidR="005517DD" w:rsidRPr="005E31F0">
        <w:rPr>
          <w:rFonts w:ascii="Times New Roman" w:hAnsi="Times New Roman" w:cs="Times New Roman"/>
          <w:sz w:val="20"/>
          <w:szCs w:val="20"/>
        </w:rPr>
        <w:t>,</w:t>
      </w:r>
      <w:r w:rsidR="005517DD">
        <w:rPr>
          <w:rFonts w:ascii="Times New Roman" w:hAnsi="Times New Roman" w:cs="Times New Roman"/>
          <w:sz w:val="20"/>
          <w:szCs w:val="20"/>
        </w:rPr>
        <w:t xml:space="preserve"> </w:t>
      </w:r>
      <w:r w:rsidR="005517DD" w:rsidRPr="005E31F0">
        <w:rPr>
          <w:rFonts w:ascii="Times New Roman" w:hAnsi="Times New Roman" w:cs="Times New Roman"/>
          <w:noProof/>
          <w:sz w:val="20"/>
          <w:szCs w:val="20"/>
        </w:rPr>
        <w:t>a</w:t>
      </w:r>
      <w:r w:rsidR="007934BD" w:rsidRPr="005E31F0">
        <w:rPr>
          <w:rFonts w:ascii="Times New Roman" w:hAnsi="Times New Roman" w:cs="Times New Roman"/>
          <w:noProof/>
          <w:sz w:val="20"/>
          <w:szCs w:val="20"/>
        </w:rPr>
        <w:t>ndbenign</w:t>
      </w:r>
      <w:r w:rsidR="007934BD" w:rsidRPr="005E31F0">
        <w:rPr>
          <w:rFonts w:ascii="Times New Roman" w:hAnsi="Times New Roman" w:cs="Times New Roman"/>
          <w:sz w:val="20"/>
          <w:szCs w:val="20"/>
        </w:rPr>
        <w:t xml:space="preserve"> ovarian </w:t>
      </w:r>
      <w:r w:rsidR="002F4A0D" w:rsidRPr="005E31F0">
        <w:rPr>
          <w:rFonts w:ascii="Times New Roman" w:hAnsi="Times New Roman" w:cs="Times New Roman"/>
          <w:sz w:val="20"/>
          <w:szCs w:val="20"/>
        </w:rPr>
        <w:t>groups separated</w:t>
      </w:r>
      <w:r w:rsidR="001B669D" w:rsidRPr="005E31F0">
        <w:rPr>
          <w:rFonts w:ascii="Times New Roman" w:hAnsi="Times New Roman" w:cs="Times New Roman"/>
          <w:sz w:val="20"/>
          <w:szCs w:val="20"/>
        </w:rPr>
        <w:t xml:space="preserve"> </w:t>
      </w:r>
      <w:r w:rsidR="007934BD" w:rsidRPr="005E31F0">
        <w:rPr>
          <w:rFonts w:ascii="Times New Roman" w:hAnsi="Times New Roman" w:cs="Times New Roman"/>
          <w:sz w:val="20"/>
          <w:szCs w:val="20"/>
        </w:rPr>
        <w:t xml:space="preserve">(p = </w:t>
      </w:r>
      <w:r w:rsidR="001B669D" w:rsidRPr="005E31F0">
        <w:rPr>
          <w:rFonts w:ascii="Times New Roman" w:hAnsi="Times New Roman" w:cs="Times New Roman"/>
          <w:sz w:val="20"/>
          <w:szCs w:val="20"/>
        </w:rPr>
        <w:lastRenderedPageBreak/>
        <w:t xml:space="preserve">0.037) or combined (p = 0.008). </w:t>
      </w:r>
      <w:r w:rsidR="001B669D" w:rsidRPr="005E31F0">
        <w:rPr>
          <w:rFonts w:ascii="Times New Roman" w:hAnsi="Times New Roman" w:cs="Times New Roman"/>
          <w:noProof/>
          <w:sz w:val="20"/>
          <w:szCs w:val="20"/>
        </w:rPr>
        <w:t>Using logistic regression analysis</w:t>
      </w:r>
      <w:r w:rsidR="001B669D" w:rsidRPr="005E31F0">
        <w:rPr>
          <w:rFonts w:ascii="Times New Roman" w:hAnsi="Times New Roman" w:cs="Times New Roman"/>
          <w:sz w:val="20"/>
          <w:szCs w:val="20"/>
        </w:rPr>
        <w:t xml:space="preserve">, the presence of CT genotype </w:t>
      </w:r>
      <w:r w:rsidR="001B669D" w:rsidRPr="005E31F0">
        <w:rPr>
          <w:rFonts w:ascii="Times New Roman" w:hAnsi="Times New Roman" w:cs="Times New Roman"/>
          <w:noProof/>
          <w:sz w:val="20"/>
          <w:szCs w:val="20"/>
        </w:rPr>
        <w:t>is associated</w:t>
      </w:r>
      <w:r w:rsidR="001B669D" w:rsidRPr="005E31F0">
        <w:rPr>
          <w:rFonts w:ascii="Times New Roman" w:hAnsi="Times New Roman" w:cs="Times New Roman"/>
          <w:sz w:val="20"/>
          <w:szCs w:val="20"/>
        </w:rPr>
        <w:t xml:space="preserve"> with a risk of developing ovarian cancer with an OR of 3.9 (95%CI: 1.5-10.2). The TT genotype </w:t>
      </w:r>
      <w:r w:rsidR="00CA75D6" w:rsidRPr="005E31F0">
        <w:rPr>
          <w:rFonts w:ascii="Times New Roman" w:hAnsi="Times New Roman" w:cs="Times New Roman"/>
          <w:noProof/>
          <w:sz w:val="20"/>
          <w:szCs w:val="20"/>
        </w:rPr>
        <w:t>was</w:t>
      </w:r>
      <w:r w:rsidR="001B669D" w:rsidRPr="005E31F0">
        <w:rPr>
          <w:rFonts w:ascii="Times New Roman" w:hAnsi="Times New Roman" w:cs="Times New Roman"/>
          <w:noProof/>
          <w:sz w:val="20"/>
          <w:szCs w:val="20"/>
        </w:rPr>
        <w:t xml:space="preserve"> associated</w:t>
      </w:r>
      <w:r w:rsidR="001B669D" w:rsidRPr="005E31F0">
        <w:rPr>
          <w:rFonts w:ascii="Times New Roman" w:hAnsi="Times New Roman" w:cs="Times New Roman"/>
          <w:sz w:val="20"/>
          <w:szCs w:val="20"/>
        </w:rPr>
        <w:t xml:space="preserve"> with </w:t>
      </w:r>
      <w:r w:rsidR="001B669D" w:rsidRPr="005E31F0">
        <w:rPr>
          <w:rFonts w:ascii="Times New Roman" w:hAnsi="Times New Roman" w:cs="Times New Roman"/>
          <w:noProof/>
          <w:sz w:val="20"/>
          <w:szCs w:val="20"/>
        </w:rPr>
        <w:t>a risk</w:t>
      </w:r>
      <w:r w:rsidR="001B669D" w:rsidRPr="005E31F0">
        <w:rPr>
          <w:rFonts w:ascii="Times New Roman" w:hAnsi="Times New Roman" w:cs="Times New Roman"/>
          <w:sz w:val="20"/>
          <w:szCs w:val="20"/>
        </w:rPr>
        <w:t xml:space="preserve"> of developing ovarian cancer with an OR of 3.8 (95%CI: 1.3-10.9).</w:t>
      </w:r>
      <w:r w:rsidR="00CA75D6" w:rsidRPr="005E31F0">
        <w:rPr>
          <w:rFonts w:ascii="Times New Roman" w:hAnsi="Times New Roman" w:cs="Times New Roman"/>
          <w:sz w:val="20"/>
          <w:szCs w:val="20"/>
        </w:rPr>
        <w:t xml:space="preserve"> The T allele </w:t>
      </w:r>
      <w:r w:rsidR="00CA75D6" w:rsidRPr="005E31F0">
        <w:rPr>
          <w:rFonts w:ascii="Times New Roman" w:hAnsi="Times New Roman" w:cs="Times New Roman"/>
          <w:noProof/>
          <w:sz w:val="20"/>
          <w:szCs w:val="20"/>
        </w:rPr>
        <w:t>was associated</w:t>
      </w:r>
      <w:r w:rsidR="00CA75D6" w:rsidRPr="005E31F0">
        <w:rPr>
          <w:rFonts w:ascii="Times New Roman" w:hAnsi="Times New Roman" w:cs="Times New Roman"/>
          <w:sz w:val="20"/>
          <w:szCs w:val="20"/>
        </w:rPr>
        <w:t xml:space="preserve"> with </w:t>
      </w:r>
      <w:r w:rsidR="00CA75D6" w:rsidRPr="005E31F0">
        <w:rPr>
          <w:rFonts w:ascii="Times New Roman" w:hAnsi="Times New Roman" w:cs="Times New Roman"/>
          <w:noProof/>
          <w:sz w:val="20"/>
          <w:szCs w:val="20"/>
        </w:rPr>
        <w:t>a risk</w:t>
      </w:r>
      <w:r w:rsidR="00CA75D6" w:rsidRPr="005E31F0">
        <w:rPr>
          <w:rFonts w:ascii="Times New Roman" w:hAnsi="Times New Roman" w:cs="Times New Roman"/>
          <w:sz w:val="20"/>
          <w:szCs w:val="20"/>
        </w:rPr>
        <w:t xml:space="preserve"> of developing ovarian cancer with an OR of 2.4 (95%CI: 1.3-4.2).</w:t>
      </w:r>
    </w:p>
    <w:p w:rsidR="005517DD" w:rsidRDefault="005517DD" w:rsidP="005517DD">
      <w:pPr>
        <w:bidi w:val="0"/>
        <w:snapToGrid w:val="0"/>
        <w:spacing w:after="0" w:line="240" w:lineRule="auto"/>
        <w:jc w:val="center"/>
        <w:rPr>
          <w:rFonts w:ascii="Times New Roman" w:hAnsi="Times New Roman" w:cs="Times New Roman"/>
          <w:sz w:val="20"/>
          <w:szCs w:val="20"/>
        </w:rPr>
        <w:sectPr w:rsidR="005517DD" w:rsidSect="005517DD">
          <w:type w:val="continuous"/>
          <w:pgSz w:w="12242" w:h="15842" w:code="1"/>
          <w:pgMar w:top="1440" w:right="1440" w:bottom="1440" w:left="1440" w:header="720" w:footer="720" w:gutter="0"/>
          <w:cols w:num="2" w:space="550"/>
          <w:docGrid w:linePitch="360"/>
        </w:sectPr>
      </w:pPr>
    </w:p>
    <w:p w:rsidR="008E1A14" w:rsidRPr="005E31F0" w:rsidRDefault="008E1A14" w:rsidP="005517DD">
      <w:pPr>
        <w:bidi w:val="0"/>
        <w:snapToGrid w:val="0"/>
        <w:spacing w:after="0" w:line="240" w:lineRule="auto"/>
        <w:jc w:val="center"/>
        <w:rPr>
          <w:rFonts w:ascii="Times New Roman" w:hAnsi="Times New Roman" w:cs="Times New Roman"/>
          <w:sz w:val="20"/>
          <w:szCs w:val="20"/>
        </w:rPr>
      </w:pPr>
    </w:p>
    <w:p w:rsidR="008E1A14" w:rsidRPr="005E31F0" w:rsidRDefault="008E1A14" w:rsidP="005517DD">
      <w:pPr>
        <w:bidi w:val="0"/>
        <w:snapToGrid w:val="0"/>
        <w:spacing w:after="0" w:line="240" w:lineRule="auto"/>
        <w:jc w:val="both"/>
        <w:rPr>
          <w:rFonts w:ascii="Times New Roman" w:hAnsi="Times New Roman" w:cs="Times New Roman"/>
          <w:sz w:val="20"/>
          <w:szCs w:val="20"/>
        </w:rPr>
      </w:pPr>
      <w:r w:rsidRPr="005E31F0">
        <w:rPr>
          <w:rFonts w:ascii="Times New Roman" w:hAnsi="Times New Roman" w:cs="Times New Roman"/>
          <w:sz w:val="20"/>
          <w:szCs w:val="20"/>
        </w:rPr>
        <w:t xml:space="preserve">Table </w:t>
      </w:r>
      <w:r w:rsidR="00D460F8" w:rsidRPr="005E31F0">
        <w:rPr>
          <w:rFonts w:ascii="Times New Roman" w:hAnsi="Times New Roman" w:cs="Times New Roman"/>
          <w:sz w:val="20"/>
          <w:szCs w:val="20"/>
        </w:rPr>
        <w:t>5</w:t>
      </w:r>
      <w:r w:rsidRPr="005E31F0">
        <w:rPr>
          <w:rFonts w:ascii="Times New Roman" w:hAnsi="Times New Roman" w:cs="Times New Roman"/>
          <w:sz w:val="20"/>
          <w:szCs w:val="20"/>
        </w:rPr>
        <w:t xml:space="preserve">: </w:t>
      </w:r>
      <w:r w:rsidR="00DC08A0" w:rsidRPr="005E31F0">
        <w:rPr>
          <w:rFonts w:ascii="Times New Roman" w:hAnsi="Times New Roman" w:cs="Times New Roman"/>
          <w:noProof/>
          <w:sz w:val="20"/>
          <w:szCs w:val="20"/>
        </w:rPr>
        <w:t>m</w:t>
      </w:r>
      <w:r w:rsidRPr="005E31F0">
        <w:rPr>
          <w:rFonts w:ascii="Times New Roman" w:hAnsi="Times New Roman" w:cs="Times New Roman"/>
          <w:noProof/>
          <w:sz w:val="20"/>
          <w:szCs w:val="20"/>
        </w:rPr>
        <w:t>iRNA</w:t>
      </w:r>
      <w:r w:rsidRPr="005E31F0">
        <w:rPr>
          <w:rFonts w:ascii="Times New Roman" w:hAnsi="Times New Roman" w:cs="Times New Roman"/>
          <w:sz w:val="20"/>
          <w:szCs w:val="20"/>
        </w:rPr>
        <w:t>-196a-2 gen</w:t>
      </w:r>
      <w:r w:rsidR="00C33E84" w:rsidRPr="005E31F0">
        <w:rPr>
          <w:rFonts w:ascii="Times New Roman" w:hAnsi="Times New Roman" w:cs="Times New Roman"/>
          <w:sz w:val="20"/>
          <w:szCs w:val="20"/>
        </w:rPr>
        <w:t xml:space="preserve">otypes and allele frequency </w:t>
      </w:r>
      <w:r w:rsidRPr="005E31F0">
        <w:rPr>
          <w:rFonts w:ascii="Times New Roman" w:hAnsi="Times New Roman" w:cs="Times New Roman"/>
          <w:sz w:val="20"/>
          <w:szCs w:val="20"/>
        </w:rPr>
        <w:t>in ovarian cancer group versus combined benign and control groups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85"/>
        <w:gridCol w:w="3757"/>
        <w:gridCol w:w="2836"/>
        <w:gridCol w:w="1298"/>
      </w:tblGrid>
      <w:tr w:rsidR="00CA75D6" w:rsidRPr="005E31F0" w:rsidTr="005E31F0">
        <w:trPr>
          <w:jc w:val="center"/>
        </w:trPr>
        <w:tc>
          <w:tcPr>
            <w:tcW w:w="836" w:type="pct"/>
            <w:shd w:val="clear" w:color="auto" w:fill="auto"/>
            <w:noWrap/>
            <w:vAlign w:val="center"/>
            <w:hideMark/>
          </w:tcPr>
          <w:p w:rsidR="00CA75D6" w:rsidRPr="005E31F0" w:rsidRDefault="00CA75D6" w:rsidP="005517DD">
            <w:pPr>
              <w:bidi w:val="0"/>
              <w:snapToGrid w:val="0"/>
              <w:spacing w:after="0" w:line="240" w:lineRule="auto"/>
              <w:jc w:val="both"/>
              <w:rPr>
                <w:rFonts w:ascii="Times New Roman" w:eastAsia="Times New Roman" w:hAnsi="Times New Roman" w:cs="Times New Roman"/>
                <w:color w:val="000000"/>
                <w:sz w:val="20"/>
                <w:szCs w:val="20"/>
              </w:rPr>
            </w:pPr>
          </w:p>
        </w:tc>
        <w:tc>
          <w:tcPr>
            <w:tcW w:w="1982" w:type="pct"/>
            <w:shd w:val="clear" w:color="000000" w:fill="FFFFFF"/>
            <w:noWrap/>
            <w:vAlign w:val="center"/>
            <w:hideMark/>
          </w:tcPr>
          <w:p w:rsidR="00CA75D6" w:rsidRPr="005E31F0" w:rsidRDefault="00CA75D6" w:rsidP="005517DD">
            <w:pPr>
              <w:bidi w:val="0"/>
              <w:snapToGrid w:val="0"/>
              <w:spacing w:after="0" w:line="240" w:lineRule="auto"/>
              <w:jc w:val="both"/>
              <w:rPr>
                <w:rFonts w:ascii="Times New Roman" w:eastAsia="Times New Roman" w:hAnsi="Times New Roman" w:cs="Times New Roman"/>
                <w:b/>
                <w:bCs/>
                <w:color w:val="000000"/>
                <w:sz w:val="20"/>
                <w:szCs w:val="20"/>
              </w:rPr>
            </w:pPr>
            <w:r w:rsidRPr="005E31F0">
              <w:rPr>
                <w:rFonts w:ascii="Times New Roman" w:eastAsia="Times New Roman" w:hAnsi="Times New Roman" w:cs="Times New Roman"/>
                <w:b/>
                <w:bCs/>
                <w:color w:val="000000"/>
                <w:sz w:val="20"/>
                <w:szCs w:val="20"/>
              </w:rPr>
              <w:t>Ovarian Cancer Group</w:t>
            </w:r>
          </w:p>
          <w:p w:rsidR="00CA75D6" w:rsidRPr="005E31F0" w:rsidRDefault="00CA75D6" w:rsidP="005517DD">
            <w:pPr>
              <w:bidi w:val="0"/>
              <w:snapToGrid w:val="0"/>
              <w:spacing w:after="0" w:line="240" w:lineRule="auto"/>
              <w:jc w:val="both"/>
              <w:rPr>
                <w:rFonts w:ascii="Times New Roman" w:eastAsia="Times New Roman" w:hAnsi="Times New Roman" w:cs="Times New Roman"/>
                <w:b/>
                <w:bCs/>
                <w:color w:val="000000"/>
                <w:sz w:val="20"/>
                <w:szCs w:val="20"/>
              </w:rPr>
            </w:pPr>
            <w:r w:rsidRPr="005E31F0">
              <w:rPr>
                <w:rFonts w:ascii="Times New Roman" w:eastAsia="Times New Roman" w:hAnsi="Times New Roman" w:cs="Times New Roman"/>
                <w:b/>
                <w:bCs/>
                <w:color w:val="000000"/>
                <w:sz w:val="20"/>
                <w:szCs w:val="20"/>
              </w:rPr>
              <w:t>n=50</w:t>
            </w:r>
          </w:p>
        </w:tc>
        <w:tc>
          <w:tcPr>
            <w:tcW w:w="1496" w:type="pct"/>
            <w:shd w:val="clear" w:color="000000" w:fill="FFFFFF"/>
            <w:noWrap/>
            <w:vAlign w:val="center"/>
            <w:hideMark/>
          </w:tcPr>
          <w:p w:rsidR="00CA75D6" w:rsidRPr="005E31F0" w:rsidRDefault="00CA75D6" w:rsidP="005517DD">
            <w:pPr>
              <w:bidi w:val="0"/>
              <w:snapToGrid w:val="0"/>
              <w:spacing w:after="0" w:line="240" w:lineRule="auto"/>
              <w:jc w:val="both"/>
              <w:rPr>
                <w:rFonts w:ascii="Times New Roman" w:eastAsia="Times New Roman" w:hAnsi="Times New Roman" w:cs="Times New Roman"/>
                <w:b/>
                <w:bCs/>
                <w:color w:val="000000"/>
                <w:sz w:val="20"/>
                <w:szCs w:val="20"/>
              </w:rPr>
            </w:pPr>
            <w:r w:rsidRPr="005E31F0">
              <w:rPr>
                <w:rFonts w:ascii="Times New Roman" w:eastAsia="Times New Roman" w:hAnsi="Times New Roman" w:cs="Times New Roman"/>
                <w:b/>
                <w:bCs/>
                <w:color w:val="000000"/>
                <w:sz w:val="20"/>
                <w:szCs w:val="20"/>
              </w:rPr>
              <w:t>Benign + Control</w:t>
            </w:r>
          </w:p>
          <w:p w:rsidR="00CA75D6" w:rsidRPr="005E31F0" w:rsidRDefault="00CA75D6" w:rsidP="005517DD">
            <w:pPr>
              <w:bidi w:val="0"/>
              <w:snapToGrid w:val="0"/>
              <w:spacing w:after="0" w:line="240" w:lineRule="auto"/>
              <w:jc w:val="both"/>
              <w:rPr>
                <w:rFonts w:ascii="Times New Roman" w:eastAsia="Times New Roman" w:hAnsi="Times New Roman" w:cs="Times New Roman"/>
                <w:b/>
                <w:bCs/>
                <w:color w:val="000000"/>
                <w:sz w:val="20"/>
                <w:szCs w:val="20"/>
              </w:rPr>
            </w:pPr>
            <w:r w:rsidRPr="005E31F0">
              <w:rPr>
                <w:rFonts w:ascii="Times New Roman" w:eastAsia="Times New Roman" w:hAnsi="Times New Roman" w:cs="Times New Roman"/>
                <w:b/>
                <w:bCs/>
                <w:color w:val="000000"/>
                <w:sz w:val="20"/>
                <w:szCs w:val="20"/>
              </w:rPr>
              <w:t>n=50</w:t>
            </w:r>
          </w:p>
        </w:tc>
        <w:tc>
          <w:tcPr>
            <w:tcW w:w="685" w:type="pct"/>
            <w:shd w:val="clear" w:color="000000" w:fill="FFFFFF"/>
            <w:vAlign w:val="center"/>
          </w:tcPr>
          <w:p w:rsidR="00CA75D6" w:rsidRPr="005E31F0" w:rsidRDefault="00CA75D6" w:rsidP="005517DD">
            <w:pPr>
              <w:bidi w:val="0"/>
              <w:snapToGrid w:val="0"/>
              <w:spacing w:after="0" w:line="240" w:lineRule="auto"/>
              <w:jc w:val="both"/>
              <w:rPr>
                <w:rFonts w:ascii="Times New Roman" w:eastAsia="Times New Roman" w:hAnsi="Times New Roman" w:cs="Times New Roman"/>
                <w:b/>
                <w:bCs/>
                <w:color w:val="000000"/>
                <w:sz w:val="20"/>
                <w:szCs w:val="20"/>
              </w:rPr>
            </w:pPr>
            <w:r w:rsidRPr="005E31F0">
              <w:rPr>
                <w:rFonts w:ascii="Times New Roman" w:eastAsia="Times New Roman" w:hAnsi="Times New Roman" w:cs="Times New Roman"/>
                <w:b/>
                <w:bCs/>
                <w:color w:val="000000"/>
                <w:sz w:val="20"/>
                <w:szCs w:val="20"/>
              </w:rPr>
              <w:t>p value</w:t>
            </w:r>
          </w:p>
        </w:tc>
      </w:tr>
      <w:tr w:rsidR="00CA75D6" w:rsidRPr="005E31F0" w:rsidTr="005E31F0">
        <w:trPr>
          <w:jc w:val="center"/>
        </w:trPr>
        <w:tc>
          <w:tcPr>
            <w:tcW w:w="836" w:type="pct"/>
            <w:shd w:val="clear" w:color="auto" w:fill="auto"/>
            <w:noWrap/>
            <w:vAlign w:val="center"/>
          </w:tcPr>
          <w:p w:rsidR="00CA75D6" w:rsidRPr="005E31F0" w:rsidRDefault="00CA75D6" w:rsidP="005517DD">
            <w:pPr>
              <w:bidi w:val="0"/>
              <w:snapToGrid w:val="0"/>
              <w:spacing w:after="0" w:line="240" w:lineRule="auto"/>
              <w:jc w:val="both"/>
              <w:rPr>
                <w:rFonts w:ascii="Times New Roman" w:eastAsia="Times New Roman" w:hAnsi="Times New Roman" w:cs="Times New Roman"/>
                <w:color w:val="000000"/>
                <w:sz w:val="20"/>
                <w:szCs w:val="20"/>
              </w:rPr>
            </w:pPr>
            <w:r w:rsidRPr="005E31F0">
              <w:rPr>
                <w:rFonts w:ascii="Times New Roman" w:eastAsia="Times New Roman" w:hAnsi="Times New Roman" w:cs="Times New Roman"/>
                <w:color w:val="000000"/>
                <w:sz w:val="20"/>
                <w:szCs w:val="20"/>
              </w:rPr>
              <w:t>Genotype</w:t>
            </w:r>
          </w:p>
        </w:tc>
        <w:tc>
          <w:tcPr>
            <w:tcW w:w="1982" w:type="pct"/>
            <w:shd w:val="clear" w:color="000000" w:fill="FFFFFF"/>
            <w:noWrap/>
            <w:vAlign w:val="center"/>
          </w:tcPr>
          <w:p w:rsidR="00CA75D6" w:rsidRPr="005E31F0" w:rsidRDefault="00CA75D6" w:rsidP="005517DD">
            <w:pPr>
              <w:bidi w:val="0"/>
              <w:snapToGrid w:val="0"/>
              <w:spacing w:after="0" w:line="240" w:lineRule="auto"/>
              <w:jc w:val="both"/>
              <w:rPr>
                <w:rFonts w:ascii="Times New Roman" w:eastAsia="Times New Roman" w:hAnsi="Times New Roman" w:cs="Times New Roman"/>
                <w:b/>
                <w:bCs/>
                <w:color w:val="000000"/>
                <w:sz w:val="20"/>
                <w:szCs w:val="20"/>
              </w:rPr>
            </w:pPr>
          </w:p>
        </w:tc>
        <w:tc>
          <w:tcPr>
            <w:tcW w:w="1496" w:type="pct"/>
            <w:shd w:val="clear" w:color="000000" w:fill="FFFFFF"/>
            <w:noWrap/>
            <w:vAlign w:val="center"/>
          </w:tcPr>
          <w:p w:rsidR="00CA75D6" w:rsidRPr="005E31F0" w:rsidRDefault="00CA75D6" w:rsidP="005517DD">
            <w:pPr>
              <w:bidi w:val="0"/>
              <w:snapToGrid w:val="0"/>
              <w:spacing w:after="0" w:line="240" w:lineRule="auto"/>
              <w:jc w:val="both"/>
              <w:rPr>
                <w:rFonts w:ascii="Times New Roman" w:eastAsia="Times New Roman" w:hAnsi="Times New Roman" w:cs="Times New Roman"/>
                <w:b/>
                <w:bCs/>
                <w:color w:val="000000"/>
                <w:sz w:val="20"/>
                <w:szCs w:val="20"/>
              </w:rPr>
            </w:pPr>
          </w:p>
        </w:tc>
        <w:tc>
          <w:tcPr>
            <w:tcW w:w="685" w:type="pct"/>
            <w:shd w:val="clear" w:color="000000" w:fill="FFFFFF"/>
            <w:vAlign w:val="center"/>
          </w:tcPr>
          <w:p w:rsidR="00CA75D6" w:rsidRPr="005E31F0" w:rsidRDefault="00CA75D6" w:rsidP="005517DD">
            <w:pPr>
              <w:bidi w:val="0"/>
              <w:snapToGrid w:val="0"/>
              <w:spacing w:after="0" w:line="240" w:lineRule="auto"/>
              <w:jc w:val="both"/>
              <w:rPr>
                <w:rFonts w:ascii="Times New Roman" w:eastAsia="Times New Roman" w:hAnsi="Times New Roman" w:cs="Times New Roman"/>
                <w:b/>
                <w:bCs/>
                <w:color w:val="000000"/>
                <w:sz w:val="20"/>
                <w:szCs w:val="20"/>
              </w:rPr>
            </w:pPr>
          </w:p>
        </w:tc>
      </w:tr>
      <w:tr w:rsidR="00CA75D6" w:rsidRPr="005E31F0" w:rsidTr="005E31F0">
        <w:trPr>
          <w:jc w:val="center"/>
        </w:trPr>
        <w:tc>
          <w:tcPr>
            <w:tcW w:w="836" w:type="pct"/>
            <w:shd w:val="clear" w:color="auto" w:fill="auto"/>
            <w:noWrap/>
            <w:vAlign w:val="center"/>
            <w:hideMark/>
          </w:tcPr>
          <w:p w:rsidR="00CA75D6" w:rsidRPr="005E31F0" w:rsidRDefault="00CA75D6" w:rsidP="005517DD">
            <w:pPr>
              <w:bidi w:val="0"/>
              <w:snapToGrid w:val="0"/>
              <w:spacing w:after="0" w:line="240" w:lineRule="auto"/>
              <w:jc w:val="both"/>
              <w:rPr>
                <w:rFonts w:ascii="Times New Roman" w:hAnsi="Times New Roman" w:cs="Times New Roman"/>
                <w:sz w:val="20"/>
                <w:szCs w:val="20"/>
              </w:rPr>
            </w:pPr>
            <w:r w:rsidRPr="005E31F0">
              <w:rPr>
                <w:rFonts w:ascii="Times New Roman" w:hAnsi="Times New Roman" w:cs="Times New Roman"/>
                <w:sz w:val="20"/>
                <w:szCs w:val="20"/>
              </w:rPr>
              <w:t>CC</w:t>
            </w:r>
          </w:p>
        </w:tc>
        <w:tc>
          <w:tcPr>
            <w:tcW w:w="1982" w:type="pct"/>
            <w:shd w:val="clear" w:color="000000" w:fill="FFFFFF"/>
            <w:noWrap/>
            <w:vAlign w:val="center"/>
            <w:hideMark/>
          </w:tcPr>
          <w:p w:rsidR="00CA75D6" w:rsidRPr="005E31F0" w:rsidRDefault="00CA75D6" w:rsidP="005517DD">
            <w:pPr>
              <w:bidi w:val="0"/>
              <w:snapToGrid w:val="0"/>
              <w:spacing w:after="0" w:line="240" w:lineRule="auto"/>
              <w:jc w:val="both"/>
              <w:rPr>
                <w:rFonts w:ascii="Times New Roman" w:hAnsi="Times New Roman" w:cs="Times New Roman"/>
                <w:sz w:val="20"/>
                <w:szCs w:val="20"/>
              </w:rPr>
            </w:pPr>
            <w:r w:rsidRPr="005E31F0">
              <w:rPr>
                <w:rFonts w:ascii="Times New Roman" w:hAnsi="Times New Roman" w:cs="Times New Roman"/>
                <w:sz w:val="20"/>
                <w:szCs w:val="20"/>
              </w:rPr>
              <w:t>11 (22.0%)</w:t>
            </w:r>
          </w:p>
        </w:tc>
        <w:tc>
          <w:tcPr>
            <w:tcW w:w="1496" w:type="pct"/>
            <w:shd w:val="clear" w:color="000000" w:fill="FFFFFF"/>
            <w:noWrap/>
            <w:vAlign w:val="center"/>
          </w:tcPr>
          <w:p w:rsidR="00CA75D6" w:rsidRPr="005E31F0" w:rsidRDefault="00CA75D6" w:rsidP="005517DD">
            <w:pPr>
              <w:bidi w:val="0"/>
              <w:snapToGrid w:val="0"/>
              <w:spacing w:after="0" w:line="240" w:lineRule="auto"/>
              <w:jc w:val="both"/>
              <w:rPr>
                <w:rFonts w:ascii="Times New Roman" w:hAnsi="Times New Roman" w:cs="Times New Roman"/>
                <w:sz w:val="20"/>
                <w:szCs w:val="20"/>
              </w:rPr>
            </w:pPr>
            <w:r w:rsidRPr="005E31F0">
              <w:rPr>
                <w:rFonts w:ascii="Times New Roman" w:hAnsi="Times New Roman" w:cs="Times New Roman"/>
                <w:sz w:val="20"/>
                <w:szCs w:val="20"/>
              </w:rPr>
              <w:t>26 (52.0%)</w:t>
            </w:r>
          </w:p>
        </w:tc>
        <w:tc>
          <w:tcPr>
            <w:tcW w:w="685" w:type="pct"/>
            <w:shd w:val="clear" w:color="000000" w:fill="FFFFFF"/>
            <w:vAlign w:val="center"/>
          </w:tcPr>
          <w:p w:rsidR="00CA75D6" w:rsidRPr="005E31F0" w:rsidRDefault="00CA75D6" w:rsidP="005517DD">
            <w:pPr>
              <w:bidi w:val="0"/>
              <w:snapToGrid w:val="0"/>
              <w:spacing w:after="0" w:line="240" w:lineRule="auto"/>
              <w:jc w:val="both"/>
              <w:rPr>
                <w:rFonts w:ascii="Times New Roman" w:hAnsi="Times New Roman" w:cs="Times New Roman"/>
                <w:sz w:val="20"/>
                <w:szCs w:val="20"/>
              </w:rPr>
            </w:pPr>
            <w:r w:rsidRPr="005E31F0">
              <w:rPr>
                <w:rFonts w:ascii="Times New Roman" w:hAnsi="Times New Roman" w:cs="Times New Roman"/>
                <w:sz w:val="20"/>
                <w:szCs w:val="20"/>
              </w:rPr>
              <w:t>0.008</w:t>
            </w:r>
          </w:p>
        </w:tc>
      </w:tr>
      <w:tr w:rsidR="00CA75D6" w:rsidRPr="005E31F0" w:rsidTr="005E31F0">
        <w:trPr>
          <w:jc w:val="center"/>
        </w:trPr>
        <w:tc>
          <w:tcPr>
            <w:tcW w:w="836" w:type="pct"/>
            <w:shd w:val="clear" w:color="auto" w:fill="auto"/>
            <w:noWrap/>
            <w:vAlign w:val="center"/>
            <w:hideMark/>
          </w:tcPr>
          <w:p w:rsidR="00CA75D6" w:rsidRPr="005E31F0" w:rsidRDefault="00CA75D6" w:rsidP="005517DD">
            <w:pPr>
              <w:bidi w:val="0"/>
              <w:snapToGrid w:val="0"/>
              <w:spacing w:after="0" w:line="240" w:lineRule="auto"/>
              <w:jc w:val="both"/>
              <w:rPr>
                <w:rFonts w:ascii="Times New Roman" w:hAnsi="Times New Roman" w:cs="Times New Roman"/>
                <w:sz w:val="20"/>
                <w:szCs w:val="20"/>
              </w:rPr>
            </w:pPr>
            <w:r w:rsidRPr="005E31F0">
              <w:rPr>
                <w:rFonts w:ascii="Times New Roman" w:hAnsi="Times New Roman" w:cs="Times New Roman"/>
                <w:sz w:val="20"/>
                <w:szCs w:val="20"/>
              </w:rPr>
              <w:t>CT</w:t>
            </w:r>
          </w:p>
        </w:tc>
        <w:tc>
          <w:tcPr>
            <w:tcW w:w="1982" w:type="pct"/>
            <w:shd w:val="clear" w:color="000000" w:fill="FFFFFF"/>
            <w:noWrap/>
            <w:vAlign w:val="center"/>
            <w:hideMark/>
          </w:tcPr>
          <w:p w:rsidR="00CA75D6" w:rsidRPr="005E31F0" w:rsidRDefault="00CA75D6" w:rsidP="005517DD">
            <w:pPr>
              <w:bidi w:val="0"/>
              <w:snapToGrid w:val="0"/>
              <w:spacing w:after="0" w:line="240" w:lineRule="auto"/>
              <w:jc w:val="both"/>
              <w:rPr>
                <w:rFonts w:ascii="Times New Roman" w:hAnsi="Times New Roman" w:cs="Times New Roman"/>
                <w:sz w:val="20"/>
                <w:szCs w:val="20"/>
              </w:rPr>
            </w:pPr>
            <w:r w:rsidRPr="005E31F0">
              <w:rPr>
                <w:rFonts w:ascii="Times New Roman" w:hAnsi="Times New Roman" w:cs="Times New Roman"/>
                <w:sz w:val="20"/>
                <w:szCs w:val="20"/>
              </w:rPr>
              <w:t>23 (46.0%)</w:t>
            </w:r>
          </w:p>
        </w:tc>
        <w:tc>
          <w:tcPr>
            <w:tcW w:w="1496" w:type="pct"/>
            <w:shd w:val="clear" w:color="000000" w:fill="FFFFFF"/>
            <w:noWrap/>
            <w:vAlign w:val="center"/>
          </w:tcPr>
          <w:p w:rsidR="00CA75D6" w:rsidRPr="005E31F0" w:rsidRDefault="00CA75D6" w:rsidP="005517DD">
            <w:pPr>
              <w:bidi w:val="0"/>
              <w:snapToGrid w:val="0"/>
              <w:spacing w:after="0" w:line="240" w:lineRule="auto"/>
              <w:jc w:val="both"/>
              <w:rPr>
                <w:rFonts w:ascii="Times New Roman" w:hAnsi="Times New Roman" w:cs="Times New Roman"/>
                <w:sz w:val="20"/>
                <w:szCs w:val="20"/>
              </w:rPr>
            </w:pPr>
            <w:r w:rsidRPr="005E31F0">
              <w:rPr>
                <w:rFonts w:ascii="Times New Roman" w:hAnsi="Times New Roman" w:cs="Times New Roman"/>
                <w:sz w:val="20"/>
                <w:szCs w:val="20"/>
              </w:rPr>
              <w:t>14 (28.0%)</w:t>
            </w:r>
          </w:p>
        </w:tc>
        <w:tc>
          <w:tcPr>
            <w:tcW w:w="685" w:type="pct"/>
            <w:shd w:val="clear" w:color="000000" w:fill="FFFFFF"/>
            <w:vAlign w:val="center"/>
          </w:tcPr>
          <w:p w:rsidR="00CA75D6" w:rsidRPr="005E31F0" w:rsidRDefault="00CA75D6" w:rsidP="005517DD">
            <w:pPr>
              <w:bidi w:val="0"/>
              <w:snapToGrid w:val="0"/>
              <w:spacing w:after="0" w:line="240" w:lineRule="auto"/>
              <w:jc w:val="both"/>
              <w:rPr>
                <w:rFonts w:ascii="Times New Roman" w:hAnsi="Times New Roman" w:cs="Times New Roman"/>
                <w:sz w:val="20"/>
                <w:szCs w:val="20"/>
              </w:rPr>
            </w:pPr>
          </w:p>
        </w:tc>
      </w:tr>
      <w:tr w:rsidR="00CA75D6" w:rsidRPr="005E31F0" w:rsidTr="005E31F0">
        <w:trPr>
          <w:jc w:val="center"/>
        </w:trPr>
        <w:tc>
          <w:tcPr>
            <w:tcW w:w="836" w:type="pct"/>
            <w:shd w:val="clear" w:color="auto" w:fill="auto"/>
            <w:noWrap/>
            <w:vAlign w:val="center"/>
          </w:tcPr>
          <w:p w:rsidR="00CA75D6" w:rsidRPr="005E31F0" w:rsidRDefault="00CA75D6" w:rsidP="005517DD">
            <w:pPr>
              <w:bidi w:val="0"/>
              <w:snapToGrid w:val="0"/>
              <w:spacing w:after="0" w:line="240" w:lineRule="auto"/>
              <w:jc w:val="both"/>
              <w:rPr>
                <w:rFonts w:ascii="Times New Roman" w:hAnsi="Times New Roman" w:cs="Times New Roman"/>
                <w:sz w:val="20"/>
                <w:szCs w:val="20"/>
              </w:rPr>
            </w:pPr>
            <w:r w:rsidRPr="005E31F0">
              <w:rPr>
                <w:rFonts w:ascii="Times New Roman" w:hAnsi="Times New Roman" w:cs="Times New Roman"/>
                <w:sz w:val="20"/>
                <w:szCs w:val="20"/>
              </w:rPr>
              <w:t>TT</w:t>
            </w:r>
          </w:p>
        </w:tc>
        <w:tc>
          <w:tcPr>
            <w:tcW w:w="1982" w:type="pct"/>
            <w:shd w:val="clear" w:color="000000" w:fill="FFFFFF"/>
            <w:noWrap/>
            <w:vAlign w:val="center"/>
          </w:tcPr>
          <w:p w:rsidR="00CA75D6" w:rsidRPr="005E31F0" w:rsidRDefault="00CA75D6" w:rsidP="005517DD">
            <w:pPr>
              <w:bidi w:val="0"/>
              <w:snapToGrid w:val="0"/>
              <w:spacing w:after="0" w:line="240" w:lineRule="auto"/>
              <w:jc w:val="both"/>
              <w:rPr>
                <w:rFonts w:ascii="Times New Roman" w:hAnsi="Times New Roman" w:cs="Times New Roman"/>
                <w:sz w:val="20"/>
                <w:szCs w:val="20"/>
              </w:rPr>
            </w:pPr>
            <w:r w:rsidRPr="005E31F0">
              <w:rPr>
                <w:rFonts w:ascii="Times New Roman" w:hAnsi="Times New Roman" w:cs="Times New Roman"/>
                <w:sz w:val="20"/>
                <w:szCs w:val="20"/>
              </w:rPr>
              <w:t>16 (32.0%)</w:t>
            </w:r>
          </w:p>
        </w:tc>
        <w:tc>
          <w:tcPr>
            <w:tcW w:w="1496" w:type="pct"/>
            <w:shd w:val="clear" w:color="000000" w:fill="FFFFFF"/>
            <w:noWrap/>
            <w:vAlign w:val="center"/>
          </w:tcPr>
          <w:p w:rsidR="00CA75D6" w:rsidRPr="005E31F0" w:rsidRDefault="00CA75D6" w:rsidP="005517DD">
            <w:pPr>
              <w:bidi w:val="0"/>
              <w:snapToGrid w:val="0"/>
              <w:spacing w:after="0" w:line="240" w:lineRule="auto"/>
              <w:jc w:val="both"/>
              <w:rPr>
                <w:rFonts w:ascii="Times New Roman" w:hAnsi="Times New Roman" w:cs="Times New Roman"/>
                <w:sz w:val="20"/>
                <w:szCs w:val="20"/>
              </w:rPr>
            </w:pPr>
            <w:r w:rsidRPr="005E31F0">
              <w:rPr>
                <w:rFonts w:ascii="Times New Roman" w:hAnsi="Times New Roman" w:cs="Times New Roman"/>
                <w:sz w:val="20"/>
                <w:szCs w:val="20"/>
              </w:rPr>
              <w:t>10 (20.0%)</w:t>
            </w:r>
          </w:p>
        </w:tc>
        <w:tc>
          <w:tcPr>
            <w:tcW w:w="685" w:type="pct"/>
            <w:shd w:val="clear" w:color="000000" w:fill="FFFFFF"/>
            <w:vAlign w:val="center"/>
          </w:tcPr>
          <w:p w:rsidR="00CA75D6" w:rsidRPr="005E31F0" w:rsidRDefault="00CA75D6" w:rsidP="005517DD">
            <w:pPr>
              <w:bidi w:val="0"/>
              <w:snapToGrid w:val="0"/>
              <w:spacing w:after="0" w:line="240" w:lineRule="auto"/>
              <w:jc w:val="both"/>
              <w:rPr>
                <w:rFonts w:ascii="Times New Roman" w:hAnsi="Times New Roman" w:cs="Times New Roman"/>
                <w:sz w:val="20"/>
                <w:szCs w:val="20"/>
              </w:rPr>
            </w:pPr>
          </w:p>
        </w:tc>
      </w:tr>
      <w:tr w:rsidR="00CA75D6" w:rsidRPr="005E31F0" w:rsidTr="005E31F0">
        <w:trPr>
          <w:jc w:val="center"/>
        </w:trPr>
        <w:tc>
          <w:tcPr>
            <w:tcW w:w="836" w:type="pct"/>
            <w:shd w:val="clear" w:color="auto" w:fill="auto"/>
            <w:noWrap/>
            <w:vAlign w:val="center"/>
          </w:tcPr>
          <w:p w:rsidR="00CA75D6" w:rsidRPr="005E31F0" w:rsidRDefault="00CA75D6" w:rsidP="005517DD">
            <w:pPr>
              <w:bidi w:val="0"/>
              <w:snapToGrid w:val="0"/>
              <w:spacing w:after="0" w:line="240" w:lineRule="auto"/>
              <w:jc w:val="both"/>
              <w:rPr>
                <w:rFonts w:ascii="Times New Roman" w:hAnsi="Times New Roman" w:cs="Times New Roman"/>
                <w:sz w:val="20"/>
                <w:szCs w:val="20"/>
              </w:rPr>
            </w:pPr>
            <w:r w:rsidRPr="005E31F0">
              <w:rPr>
                <w:rFonts w:ascii="Times New Roman" w:hAnsi="Times New Roman" w:cs="Times New Roman"/>
                <w:sz w:val="20"/>
                <w:szCs w:val="20"/>
              </w:rPr>
              <w:t>Alleles</w:t>
            </w:r>
          </w:p>
        </w:tc>
        <w:tc>
          <w:tcPr>
            <w:tcW w:w="1982" w:type="pct"/>
            <w:shd w:val="clear" w:color="000000" w:fill="FFFFFF"/>
            <w:noWrap/>
            <w:vAlign w:val="center"/>
          </w:tcPr>
          <w:p w:rsidR="00CA75D6" w:rsidRPr="005E31F0" w:rsidRDefault="00CA75D6" w:rsidP="005517DD">
            <w:pPr>
              <w:bidi w:val="0"/>
              <w:snapToGrid w:val="0"/>
              <w:spacing w:after="0" w:line="240" w:lineRule="auto"/>
              <w:jc w:val="both"/>
              <w:rPr>
                <w:rFonts w:ascii="Times New Roman" w:hAnsi="Times New Roman" w:cs="Times New Roman"/>
                <w:sz w:val="20"/>
                <w:szCs w:val="20"/>
              </w:rPr>
            </w:pPr>
          </w:p>
        </w:tc>
        <w:tc>
          <w:tcPr>
            <w:tcW w:w="1496" w:type="pct"/>
            <w:shd w:val="clear" w:color="000000" w:fill="FFFFFF"/>
            <w:noWrap/>
            <w:vAlign w:val="center"/>
          </w:tcPr>
          <w:p w:rsidR="00CA75D6" w:rsidRPr="005E31F0" w:rsidRDefault="00CA75D6" w:rsidP="005517DD">
            <w:pPr>
              <w:bidi w:val="0"/>
              <w:snapToGrid w:val="0"/>
              <w:spacing w:after="0" w:line="240" w:lineRule="auto"/>
              <w:jc w:val="both"/>
              <w:rPr>
                <w:rFonts w:ascii="Times New Roman" w:hAnsi="Times New Roman" w:cs="Times New Roman"/>
                <w:sz w:val="20"/>
                <w:szCs w:val="20"/>
              </w:rPr>
            </w:pPr>
          </w:p>
        </w:tc>
        <w:tc>
          <w:tcPr>
            <w:tcW w:w="685" w:type="pct"/>
            <w:shd w:val="clear" w:color="000000" w:fill="FFFFFF"/>
            <w:vAlign w:val="center"/>
          </w:tcPr>
          <w:p w:rsidR="00CA75D6" w:rsidRPr="005E31F0" w:rsidRDefault="00CA75D6" w:rsidP="005517DD">
            <w:pPr>
              <w:bidi w:val="0"/>
              <w:snapToGrid w:val="0"/>
              <w:spacing w:after="0" w:line="240" w:lineRule="auto"/>
              <w:jc w:val="both"/>
              <w:rPr>
                <w:rFonts w:ascii="Times New Roman" w:hAnsi="Times New Roman" w:cs="Times New Roman"/>
                <w:sz w:val="20"/>
                <w:szCs w:val="20"/>
              </w:rPr>
            </w:pPr>
          </w:p>
        </w:tc>
      </w:tr>
      <w:tr w:rsidR="00CA75D6" w:rsidRPr="005E31F0" w:rsidTr="005E31F0">
        <w:trPr>
          <w:jc w:val="center"/>
        </w:trPr>
        <w:tc>
          <w:tcPr>
            <w:tcW w:w="836" w:type="pct"/>
            <w:shd w:val="clear" w:color="auto" w:fill="auto"/>
            <w:noWrap/>
            <w:vAlign w:val="center"/>
          </w:tcPr>
          <w:p w:rsidR="00CA75D6" w:rsidRPr="005E31F0" w:rsidRDefault="00CA75D6" w:rsidP="005517DD">
            <w:pPr>
              <w:bidi w:val="0"/>
              <w:snapToGrid w:val="0"/>
              <w:spacing w:after="0" w:line="240" w:lineRule="auto"/>
              <w:jc w:val="both"/>
              <w:rPr>
                <w:rFonts w:ascii="Times New Roman" w:hAnsi="Times New Roman" w:cs="Times New Roman"/>
                <w:sz w:val="20"/>
                <w:szCs w:val="20"/>
              </w:rPr>
            </w:pPr>
            <w:r w:rsidRPr="005E31F0">
              <w:rPr>
                <w:rFonts w:ascii="Times New Roman" w:hAnsi="Times New Roman" w:cs="Times New Roman"/>
                <w:sz w:val="20"/>
                <w:szCs w:val="20"/>
              </w:rPr>
              <w:t>C</w:t>
            </w:r>
          </w:p>
        </w:tc>
        <w:tc>
          <w:tcPr>
            <w:tcW w:w="1982" w:type="pct"/>
            <w:shd w:val="clear" w:color="000000" w:fill="FFFFFF"/>
            <w:noWrap/>
            <w:vAlign w:val="center"/>
          </w:tcPr>
          <w:p w:rsidR="00CA75D6" w:rsidRPr="005E31F0" w:rsidRDefault="00CA75D6" w:rsidP="005517DD">
            <w:pPr>
              <w:bidi w:val="0"/>
              <w:snapToGrid w:val="0"/>
              <w:spacing w:after="0" w:line="240" w:lineRule="auto"/>
              <w:jc w:val="both"/>
              <w:rPr>
                <w:rFonts w:ascii="Times New Roman" w:hAnsi="Times New Roman" w:cs="Times New Roman"/>
                <w:sz w:val="20"/>
                <w:szCs w:val="20"/>
              </w:rPr>
            </w:pPr>
            <w:r w:rsidRPr="005E31F0">
              <w:rPr>
                <w:rFonts w:ascii="Times New Roman" w:hAnsi="Times New Roman" w:cs="Times New Roman"/>
                <w:sz w:val="20"/>
                <w:szCs w:val="20"/>
              </w:rPr>
              <w:t>45%</w:t>
            </w:r>
          </w:p>
        </w:tc>
        <w:tc>
          <w:tcPr>
            <w:tcW w:w="1496" w:type="pct"/>
            <w:shd w:val="clear" w:color="000000" w:fill="FFFFFF"/>
            <w:noWrap/>
            <w:vAlign w:val="center"/>
          </w:tcPr>
          <w:p w:rsidR="00CA75D6" w:rsidRPr="005E31F0" w:rsidRDefault="00CA75D6" w:rsidP="005517DD">
            <w:pPr>
              <w:bidi w:val="0"/>
              <w:snapToGrid w:val="0"/>
              <w:spacing w:after="0" w:line="240" w:lineRule="auto"/>
              <w:jc w:val="both"/>
              <w:rPr>
                <w:rFonts w:ascii="Times New Roman" w:hAnsi="Times New Roman" w:cs="Times New Roman"/>
                <w:sz w:val="20"/>
                <w:szCs w:val="20"/>
              </w:rPr>
            </w:pPr>
            <w:r w:rsidRPr="005E31F0">
              <w:rPr>
                <w:rFonts w:ascii="Times New Roman" w:hAnsi="Times New Roman" w:cs="Times New Roman"/>
                <w:sz w:val="20"/>
                <w:szCs w:val="20"/>
              </w:rPr>
              <w:t>66%</w:t>
            </w:r>
          </w:p>
        </w:tc>
        <w:tc>
          <w:tcPr>
            <w:tcW w:w="685" w:type="pct"/>
            <w:shd w:val="clear" w:color="000000" w:fill="FFFFFF"/>
            <w:vAlign w:val="center"/>
          </w:tcPr>
          <w:p w:rsidR="00CA75D6" w:rsidRPr="005E31F0" w:rsidRDefault="00CA75D6" w:rsidP="005517DD">
            <w:pPr>
              <w:bidi w:val="0"/>
              <w:snapToGrid w:val="0"/>
              <w:spacing w:after="0" w:line="240" w:lineRule="auto"/>
              <w:jc w:val="both"/>
              <w:rPr>
                <w:rFonts w:ascii="Times New Roman" w:hAnsi="Times New Roman" w:cs="Times New Roman"/>
                <w:sz w:val="20"/>
                <w:szCs w:val="20"/>
              </w:rPr>
            </w:pPr>
            <w:r w:rsidRPr="005E31F0">
              <w:rPr>
                <w:rFonts w:ascii="Times New Roman" w:hAnsi="Times New Roman" w:cs="Times New Roman"/>
                <w:sz w:val="20"/>
                <w:szCs w:val="20"/>
              </w:rPr>
              <w:t>0.003</w:t>
            </w:r>
          </w:p>
        </w:tc>
      </w:tr>
      <w:tr w:rsidR="00CA75D6" w:rsidRPr="005E31F0" w:rsidTr="005E31F0">
        <w:trPr>
          <w:jc w:val="center"/>
        </w:trPr>
        <w:tc>
          <w:tcPr>
            <w:tcW w:w="836" w:type="pct"/>
            <w:shd w:val="clear" w:color="auto" w:fill="auto"/>
            <w:noWrap/>
            <w:vAlign w:val="center"/>
          </w:tcPr>
          <w:p w:rsidR="00CA75D6" w:rsidRPr="005E31F0" w:rsidRDefault="00CA75D6" w:rsidP="005517DD">
            <w:pPr>
              <w:bidi w:val="0"/>
              <w:snapToGrid w:val="0"/>
              <w:spacing w:after="0" w:line="240" w:lineRule="auto"/>
              <w:jc w:val="both"/>
              <w:rPr>
                <w:rFonts w:ascii="Times New Roman" w:hAnsi="Times New Roman" w:cs="Times New Roman"/>
                <w:sz w:val="20"/>
                <w:szCs w:val="20"/>
              </w:rPr>
            </w:pPr>
            <w:r w:rsidRPr="005E31F0">
              <w:rPr>
                <w:rFonts w:ascii="Times New Roman" w:hAnsi="Times New Roman" w:cs="Times New Roman"/>
                <w:sz w:val="20"/>
                <w:szCs w:val="20"/>
              </w:rPr>
              <w:t>T</w:t>
            </w:r>
          </w:p>
        </w:tc>
        <w:tc>
          <w:tcPr>
            <w:tcW w:w="1982" w:type="pct"/>
            <w:shd w:val="clear" w:color="000000" w:fill="FFFFFF"/>
            <w:noWrap/>
            <w:vAlign w:val="center"/>
          </w:tcPr>
          <w:p w:rsidR="00CA75D6" w:rsidRPr="005E31F0" w:rsidRDefault="00CA75D6" w:rsidP="005517DD">
            <w:pPr>
              <w:bidi w:val="0"/>
              <w:snapToGrid w:val="0"/>
              <w:spacing w:after="0" w:line="240" w:lineRule="auto"/>
              <w:jc w:val="both"/>
              <w:rPr>
                <w:rFonts w:ascii="Times New Roman" w:hAnsi="Times New Roman" w:cs="Times New Roman"/>
                <w:sz w:val="20"/>
                <w:szCs w:val="20"/>
              </w:rPr>
            </w:pPr>
            <w:r w:rsidRPr="005E31F0">
              <w:rPr>
                <w:rFonts w:ascii="Times New Roman" w:hAnsi="Times New Roman" w:cs="Times New Roman"/>
                <w:sz w:val="20"/>
                <w:szCs w:val="20"/>
              </w:rPr>
              <w:t>55%</w:t>
            </w:r>
          </w:p>
        </w:tc>
        <w:tc>
          <w:tcPr>
            <w:tcW w:w="1496" w:type="pct"/>
            <w:shd w:val="clear" w:color="000000" w:fill="FFFFFF"/>
            <w:noWrap/>
            <w:vAlign w:val="center"/>
          </w:tcPr>
          <w:p w:rsidR="00CA75D6" w:rsidRPr="005E31F0" w:rsidRDefault="00CA75D6" w:rsidP="005517DD">
            <w:pPr>
              <w:bidi w:val="0"/>
              <w:snapToGrid w:val="0"/>
              <w:spacing w:after="0" w:line="240" w:lineRule="auto"/>
              <w:jc w:val="both"/>
              <w:rPr>
                <w:rFonts w:ascii="Times New Roman" w:hAnsi="Times New Roman" w:cs="Times New Roman"/>
                <w:sz w:val="20"/>
                <w:szCs w:val="20"/>
              </w:rPr>
            </w:pPr>
            <w:r w:rsidRPr="005E31F0">
              <w:rPr>
                <w:rFonts w:ascii="Times New Roman" w:hAnsi="Times New Roman" w:cs="Times New Roman"/>
                <w:sz w:val="20"/>
                <w:szCs w:val="20"/>
              </w:rPr>
              <w:t>34%</w:t>
            </w:r>
          </w:p>
        </w:tc>
        <w:tc>
          <w:tcPr>
            <w:tcW w:w="685" w:type="pct"/>
            <w:shd w:val="clear" w:color="000000" w:fill="FFFFFF"/>
            <w:vAlign w:val="center"/>
          </w:tcPr>
          <w:p w:rsidR="00CA75D6" w:rsidRPr="005E31F0" w:rsidRDefault="00CA75D6" w:rsidP="005517DD">
            <w:pPr>
              <w:bidi w:val="0"/>
              <w:snapToGrid w:val="0"/>
              <w:spacing w:after="0" w:line="240" w:lineRule="auto"/>
              <w:jc w:val="both"/>
              <w:rPr>
                <w:rFonts w:ascii="Times New Roman" w:hAnsi="Times New Roman" w:cs="Times New Roman"/>
                <w:sz w:val="20"/>
                <w:szCs w:val="20"/>
              </w:rPr>
            </w:pPr>
          </w:p>
        </w:tc>
      </w:tr>
    </w:tbl>
    <w:p w:rsidR="00360B08" w:rsidRPr="005E31F0" w:rsidRDefault="00F47317" w:rsidP="005517DD">
      <w:pPr>
        <w:autoSpaceDE w:val="0"/>
        <w:autoSpaceDN w:val="0"/>
        <w:bidi w:val="0"/>
        <w:adjustRightInd w:val="0"/>
        <w:snapToGrid w:val="0"/>
        <w:spacing w:after="0" w:line="240" w:lineRule="auto"/>
        <w:jc w:val="center"/>
        <w:rPr>
          <w:rFonts w:ascii="Times New Roman" w:hAnsi="Times New Roman" w:cs="Times New Roman"/>
          <w:sz w:val="20"/>
          <w:szCs w:val="20"/>
        </w:rPr>
      </w:pPr>
      <w:r w:rsidRPr="005E31F0">
        <w:rPr>
          <w:rFonts w:ascii="Times New Roman" w:hAnsi="Times New Roman" w:cs="Times New Roman"/>
          <w:sz w:val="20"/>
          <w:szCs w:val="20"/>
        </w:rPr>
        <w:lastRenderedPageBreak/>
        <w:t xml:space="preserve">Table 6: Relation between </w:t>
      </w:r>
      <w:r w:rsidR="00DC08A0" w:rsidRPr="005E31F0">
        <w:rPr>
          <w:rFonts w:ascii="Times New Roman" w:hAnsi="Times New Roman" w:cs="Times New Roman"/>
          <w:noProof/>
          <w:sz w:val="20"/>
          <w:szCs w:val="20"/>
        </w:rPr>
        <w:t>m</w:t>
      </w:r>
      <w:r w:rsidRPr="005E31F0">
        <w:rPr>
          <w:rFonts w:ascii="Times New Roman" w:hAnsi="Times New Roman" w:cs="Times New Roman"/>
          <w:noProof/>
          <w:sz w:val="20"/>
          <w:szCs w:val="20"/>
        </w:rPr>
        <w:t>iRNA</w:t>
      </w:r>
      <w:r w:rsidRPr="005E31F0">
        <w:rPr>
          <w:rFonts w:ascii="Times New Roman" w:hAnsi="Times New Roman" w:cs="Times New Roman"/>
          <w:sz w:val="20"/>
          <w:szCs w:val="20"/>
        </w:rPr>
        <w:t xml:space="preserve">-196a-2 genotypes and </w:t>
      </w:r>
      <w:r w:rsidR="00791AEF" w:rsidRPr="005E31F0">
        <w:rPr>
          <w:rFonts w:ascii="Times New Roman" w:hAnsi="Times New Roman" w:cs="Times New Roman"/>
          <w:noProof/>
          <w:sz w:val="20"/>
          <w:szCs w:val="20"/>
        </w:rPr>
        <w:t>clinico</w:t>
      </w:r>
      <w:r w:rsidRPr="005E31F0">
        <w:rPr>
          <w:rFonts w:ascii="Times New Roman" w:hAnsi="Times New Roman" w:cs="Times New Roman"/>
          <w:noProof/>
          <w:sz w:val="20"/>
          <w:szCs w:val="20"/>
        </w:rPr>
        <w:t>pathological</w:t>
      </w:r>
      <w:r w:rsidRPr="005E31F0">
        <w:rPr>
          <w:rFonts w:ascii="Times New Roman" w:hAnsi="Times New Roman" w:cs="Times New Roman"/>
          <w:sz w:val="20"/>
          <w:szCs w:val="20"/>
        </w:rPr>
        <w:t xml:space="preserve"> characteristics of cancer cases</w:t>
      </w:r>
    </w:p>
    <w:tbl>
      <w:tblPr>
        <w:tblStyle w:val="TableGrid"/>
        <w:tblW w:w="5000" w:type="pct"/>
        <w:jc w:val="center"/>
        <w:tblCellMar>
          <w:left w:w="57" w:type="dxa"/>
          <w:right w:w="57" w:type="dxa"/>
        </w:tblCellMar>
        <w:tblLook w:val="04A0" w:firstRow="1" w:lastRow="0" w:firstColumn="1" w:lastColumn="0" w:noHBand="0" w:noVBand="1"/>
      </w:tblPr>
      <w:tblGrid>
        <w:gridCol w:w="2587"/>
        <w:gridCol w:w="2640"/>
        <w:gridCol w:w="2833"/>
        <w:gridCol w:w="1416"/>
      </w:tblGrid>
      <w:tr w:rsidR="00302BD7" w:rsidRPr="005E31F0" w:rsidTr="005E31F0">
        <w:trPr>
          <w:jc w:val="center"/>
        </w:trPr>
        <w:tc>
          <w:tcPr>
            <w:tcW w:w="1365" w:type="pct"/>
            <w:vAlign w:val="center"/>
          </w:tcPr>
          <w:p w:rsidR="00360B08" w:rsidRPr="005E31F0" w:rsidRDefault="00360B08" w:rsidP="005517DD">
            <w:pPr>
              <w:bidi w:val="0"/>
              <w:snapToGrid w:val="0"/>
              <w:jc w:val="both"/>
              <w:rPr>
                <w:rFonts w:ascii="Times New Roman" w:hAnsi="Times New Roman" w:cs="Times New Roman"/>
                <w:sz w:val="20"/>
                <w:szCs w:val="20"/>
              </w:rPr>
            </w:pPr>
          </w:p>
        </w:tc>
        <w:tc>
          <w:tcPr>
            <w:tcW w:w="1393" w:type="pct"/>
            <w:vAlign w:val="center"/>
          </w:tcPr>
          <w:p w:rsidR="00360B08" w:rsidRPr="005E31F0" w:rsidRDefault="00360B08" w:rsidP="005517DD">
            <w:pPr>
              <w:bidi w:val="0"/>
              <w:snapToGrid w:val="0"/>
              <w:jc w:val="both"/>
              <w:rPr>
                <w:rFonts w:ascii="Times New Roman" w:hAnsi="Times New Roman" w:cs="Times New Roman"/>
                <w:b/>
                <w:bCs/>
                <w:sz w:val="20"/>
                <w:szCs w:val="20"/>
              </w:rPr>
            </w:pPr>
            <w:r w:rsidRPr="005E31F0">
              <w:rPr>
                <w:rFonts w:ascii="Times New Roman" w:hAnsi="Times New Roman" w:cs="Times New Roman"/>
                <w:b/>
                <w:bCs/>
                <w:sz w:val="20"/>
                <w:szCs w:val="20"/>
              </w:rPr>
              <w:t>CC</w:t>
            </w:r>
          </w:p>
          <w:p w:rsidR="00360B08" w:rsidRPr="005E31F0" w:rsidRDefault="00360B08" w:rsidP="005517DD">
            <w:pPr>
              <w:bidi w:val="0"/>
              <w:snapToGrid w:val="0"/>
              <w:jc w:val="both"/>
              <w:rPr>
                <w:rFonts w:ascii="Times New Roman" w:hAnsi="Times New Roman" w:cs="Times New Roman"/>
                <w:b/>
                <w:bCs/>
                <w:sz w:val="20"/>
                <w:szCs w:val="20"/>
              </w:rPr>
            </w:pPr>
            <w:r w:rsidRPr="005E31F0">
              <w:rPr>
                <w:rFonts w:ascii="Times New Roman" w:hAnsi="Times New Roman" w:cs="Times New Roman"/>
                <w:b/>
                <w:bCs/>
                <w:sz w:val="20"/>
                <w:szCs w:val="20"/>
              </w:rPr>
              <w:t>n=11</w:t>
            </w:r>
          </w:p>
        </w:tc>
        <w:tc>
          <w:tcPr>
            <w:tcW w:w="1495" w:type="pct"/>
            <w:vAlign w:val="center"/>
          </w:tcPr>
          <w:p w:rsidR="00360B08" w:rsidRPr="005E31F0" w:rsidRDefault="00360B08" w:rsidP="005517DD">
            <w:pPr>
              <w:bidi w:val="0"/>
              <w:snapToGrid w:val="0"/>
              <w:jc w:val="both"/>
              <w:rPr>
                <w:rFonts w:ascii="Times New Roman" w:hAnsi="Times New Roman" w:cs="Times New Roman"/>
                <w:b/>
                <w:bCs/>
                <w:sz w:val="20"/>
                <w:szCs w:val="20"/>
              </w:rPr>
            </w:pPr>
            <w:r w:rsidRPr="005E31F0">
              <w:rPr>
                <w:rFonts w:ascii="Times New Roman" w:hAnsi="Times New Roman" w:cs="Times New Roman"/>
                <w:b/>
                <w:bCs/>
                <w:sz w:val="20"/>
                <w:szCs w:val="20"/>
              </w:rPr>
              <w:t>CT/TT</w:t>
            </w:r>
          </w:p>
          <w:p w:rsidR="00360B08" w:rsidRPr="005E31F0" w:rsidRDefault="00360B08" w:rsidP="005517DD">
            <w:pPr>
              <w:bidi w:val="0"/>
              <w:snapToGrid w:val="0"/>
              <w:jc w:val="both"/>
              <w:rPr>
                <w:rFonts w:ascii="Times New Roman" w:hAnsi="Times New Roman" w:cs="Times New Roman"/>
                <w:b/>
                <w:bCs/>
                <w:sz w:val="20"/>
                <w:szCs w:val="20"/>
              </w:rPr>
            </w:pPr>
            <w:r w:rsidRPr="005E31F0">
              <w:rPr>
                <w:rFonts w:ascii="Times New Roman" w:hAnsi="Times New Roman" w:cs="Times New Roman"/>
                <w:b/>
                <w:bCs/>
                <w:sz w:val="20"/>
                <w:szCs w:val="20"/>
              </w:rPr>
              <w:t>n=39</w:t>
            </w:r>
          </w:p>
        </w:tc>
        <w:tc>
          <w:tcPr>
            <w:tcW w:w="747" w:type="pct"/>
            <w:vAlign w:val="center"/>
          </w:tcPr>
          <w:p w:rsidR="00360B08" w:rsidRPr="005E31F0" w:rsidRDefault="00360B08" w:rsidP="005517DD">
            <w:pPr>
              <w:bidi w:val="0"/>
              <w:snapToGrid w:val="0"/>
              <w:jc w:val="both"/>
              <w:rPr>
                <w:rFonts w:ascii="Times New Roman" w:hAnsi="Times New Roman" w:cs="Times New Roman"/>
                <w:b/>
                <w:bCs/>
                <w:sz w:val="20"/>
                <w:szCs w:val="20"/>
              </w:rPr>
            </w:pPr>
            <w:r w:rsidRPr="005E31F0">
              <w:rPr>
                <w:rFonts w:ascii="Times New Roman" w:hAnsi="Times New Roman" w:cs="Times New Roman"/>
                <w:b/>
                <w:bCs/>
                <w:sz w:val="20"/>
                <w:szCs w:val="20"/>
              </w:rPr>
              <w:t>p value</w:t>
            </w:r>
          </w:p>
        </w:tc>
      </w:tr>
      <w:tr w:rsidR="00360B08" w:rsidRPr="005E31F0" w:rsidTr="005E31F0">
        <w:trPr>
          <w:jc w:val="center"/>
        </w:trPr>
        <w:tc>
          <w:tcPr>
            <w:tcW w:w="1365" w:type="pct"/>
            <w:vAlign w:val="center"/>
          </w:tcPr>
          <w:p w:rsidR="00360B08" w:rsidRPr="005E31F0" w:rsidRDefault="00360B08" w:rsidP="005517DD">
            <w:pPr>
              <w:bidi w:val="0"/>
              <w:snapToGrid w:val="0"/>
              <w:jc w:val="both"/>
              <w:rPr>
                <w:rFonts w:ascii="Times New Roman" w:hAnsi="Times New Roman" w:cs="Times New Roman"/>
                <w:sz w:val="20"/>
                <w:szCs w:val="20"/>
              </w:rPr>
            </w:pPr>
            <w:r w:rsidRPr="005E31F0">
              <w:rPr>
                <w:rFonts w:ascii="Times New Roman" w:hAnsi="Times New Roman" w:cs="Times New Roman"/>
                <w:sz w:val="20"/>
                <w:szCs w:val="20"/>
              </w:rPr>
              <w:t>Stage</w:t>
            </w:r>
          </w:p>
        </w:tc>
        <w:tc>
          <w:tcPr>
            <w:tcW w:w="1393" w:type="pct"/>
            <w:vAlign w:val="center"/>
          </w:tcPr>
          <w:p w:rsidR="00360B08" w:rsidRPr="005E31F0" w:rsidRDefault="00360B08" w:rsidP="005517DD">
            <w:pPr>
              <w:bidi w:val="0"/>
              <w:snapToGrid w:val="0"/>
              <w:jc w:val="both"/>
              <w:rPr>
                <w:rFonts w:ascii="Times New Roman" w:hAnsi="Times New Roman" w:cs="Times New Roman"/>
                <w:sz w:val="20"/>
                <w:szCs w:val="20"/>
              </w:rPr>
            </w:pPr>
          </w:p>
        </w:tc>
        <w:tc>
          <w:tcPr>
            <w:tcW w:w="1495" w:type="pct"/>
            <w:vAlign w:val="center"/>
          </w:tcPr>
          <w:p w:rsidR="00360B08" w:rsidRPr="005E31F0" w:rsidRDefault="00360B08" w:rsidP="005517DD">
            <w:pPr>
              <w:bidi w:val="0"/>
              <w:snapToGrid w:val="0"/>
              <w:jc w:val="both"/>
              <w:rPr>
                <w:rFonts w:ascii="Times New Roman" w:hAnsi="Times New Roman" w:cs="Times New Roman"/>
                <w:sz w:val="20"/>
                <w:szCs w:val="20"/>
              </w:rPr>
            </w:pPr>
          </w:p>
        </w:tc>
        <w:tc>
          <w:tcPr>
            <w:tcW w:w="747" w:type="pct"/>
            <w:vAlign w:val="center"/>
          </w:tcPr>
          <w:p w:rsidR="00360B08" w:rsidRPr="005E31F0" w:rsidRDefault="00360B08" w:rsidP="005517DD">
            <w:pPr>
              <w:bidi w:val="0"/>
              <w:snapToGrid w:val="0"/>
              <w:jc w:val="both"/>
              <w:rPr>
                <w:rFonts w:ascii="Times New Roman" w:hAnsi="Times New Roman" w:cs="Times New Roman"/>
                <w:sz w:val="20"/>
                <w:szCs w:val="20"/>
              </w:rPr>
            </w:pPr>
          </w:p>
        </w:tc>
      </w:tr>
      <w:tr w:rsidR="00302BD7" w:rsidRPr="005E31F0" w:rsidTr="005E31F0">
        <w:trPr>
          <w:jc w:val="center"/>
        </w:trPr>
        <w:tc>
          <w:tcPr>
            <w:tcW w:w="1365" w:type="pct"/>
            <w:vAlign w:val="center"/>
          </w:tcPr>
          <w:p w:rsidR="00360B08" w:rsidRPr="005E31F0" w:rsidRDefault="00360B08" w:rsidP="005517DD">
            <w:pPr>
              <w:bidi w:val="0"/>
              <w:snapToGrid w:val="0"/>
              <w:jc w:val="both"/>
              <w:rPr>
                <w:rFonts w:ascii="Times New Roman" w:hAnsi="Times New Roman" w:cs="Times New Roman"/>
                <w:sz w:val="20"/>
                <w:szCs w:val="20"/>
              </w:rPr>
            </w:pPr>
            <w:r w:rsidRPr="005E31F0">
              <w:rPr>
                <w:rFonts w:ascii="Times New Roman" w:hAnsi="Times New Roman" w:cs="Times New Roman"/>
                <w:sz w:val="20"/>
                <w:szCs w:val="20"/>
              </w:rPr>
              <w:t>I/II</w:t>
            </w:r>
          </w:p>
        </w:tc>
        <w:tc>
          <w:tcPr>
            <w:tcW w:w="1393" w:type="pct"/>
            <w:vAlign w:val="center"/>
          </w:tcPr>
          <w:p w:rsidR="00360B08" w:rsidRPr="005E31F0" w:rsidRDefault="00360B08" w:rsidP="005517DD">
            <w:pPr>
              <w:bidi w:val="0"/>
              <w:snapToGrid w:val="0"/>
              <w:jc w:val="both"/>
              <w:rPr>
                <w:rFonts w:ascii="Times New Roman" w:hAnsi="Times New Roman" w:cs="Times New Roman"/>
                <w:sz w:val="20"/>
                <w:szCs w:val="20"/>
              </w:rPr>
            </w:pPr>
            <w:r w:rsidRPr="005E31F0">
              <w:rPr>
                <w:rFonts w:ascii="Times New Roman" w:hAnsi="Times New Roman" w:cs="Times New Roman"/>
                <w:sz w:val="20"/>
                <w:szCs w:val="20"/>
              </w:rPr>
              <w:t>6 (60.0%)</w:t>
            </w:r>
          </w:p>
        </w:tc>
        <w:tc>
          <w:tcPr>
            <w:tcW w:w="1495" w:type="pct"/>
            <w:vAlign w:val="center"/>
          </w:tcPr>
          <w:p w:rsidR="00360B08" w:rsidRPr="005E31F0" w:rsidRDefault="00360B08" w:rsidP="005517DD">
            <w:pPr>
              <w:bidi w:val="0"/>
              <w:snapToGrid w:val="0"/>
              <w:jc w:val="both"/>
              <w:rPr>
                <w:rFonts w:ascii="Times New Roman" w:hAnsi="Times New Roman" w:cs="Times New Roman"/>
                <w:sz w:val="20"/>
                <w:szCs w:val="20"/>
              </w:rPr>
            </w:pPr>
            <w:r w:rsidRPr="005E31F0">
              <w:rPr>
                <w:rFonts w:ascii="Times New Roman" w:hAnsi="Times New Roman" w:cs="Times New Roman"/>
                <w:sz w:val="20"/>
                <w:szCs w:val="20"/>
              </w:rPr>
              <w:t>4 (40.0%)</w:t>
            </w:r>
          </w:p>
        </w:tc>
        <w:tc>
          <w:tcPr>
            <w:tcW w:w="747" w:type="pct"/>
            <w:vAlign w:val="center"/>
          </w:tcPr>
          <w:p w:rsidR="00360B08" w:rsidRPr="005E31F0" w:rsidRDefault="00360B08" w:rsidP="005517DD">
            <w:pPr>
              <w:bidi w:val="0"/>
              <w:snapToGrid w:val="0"/>
              <w:jc w:val="both"/>
              <w:rPr>
                <w:rFonts w:ascii="Times New Roman" w:hAnsi="Times New Roman" w:cs="Times New Roman"/>
                <w:sz w:val="20"/>
                <w:szCs w:val="20"/>
              </w:rPr>
            </w:pPr>
            <w:r w:rsidRPr="005E31F0">
              <w:rPr>
                <w:rFonts w:ascii="Times New Roman" w:hAnsi="Times New Roman" w:cs="Times New Roman"/>
                <w:sz w:val="20"/>
                <w:szCs w:val="20"/>
              </w:rPr>
              <w:t>0.004</w:t>
            </w:r>
          </w:p>
        </w:tc>
      </w:tr>
      <w:tr w:rsidR="00302BD7" w:rsidRPr="005E31F0" w:rsidTr="005E31F0">
        <w:trPr>
          <w:jc w:val="center"/>
        </w:trPr>
        <w:tc>
          <w:tcPr>
            <w:tcW w:w="1365" w:type="pct"/>
            <w:vAlign w:val="center"/>
          </w:tcPr>
          <w:p w:rsidR="00360B08" w:rsidRPr="005E31F0" w:rsidRDefault="00360B08" w:rsidP="005517DD">
            <w:pPr>
              <w:bidi w:val="0"/>
              <w:snapToGrid w:val="0"/>
              <w:jc w:val="both"/>
              <w:rPr>
                <w:rFonts w:ascii="Times New Roman" w:hAnsi="Times New Roman" w:cs="Times New Roman"/>
                <w:sz w:val="20"/>
                <w:szCs w:val="20"/>
              </w:rPr>
            </w:pPr>
            <w:r w:rsidRPr="005E31F0">
              <w:rPr>
                <w:rFonts w:ascii="Times New Roman" w:hAnsi="Times New Roman" w:cs="Times New Roman"/>
                <w:sz w:val="20"/>
                <w:szCs w:val="20"/>
              </w:rPr>
              <w:t>III/IV</w:t>
            </w:r>
          </w:p>
        </w:tc>
        <w:tc>
          <w:tcPr>
            <w:tcW w:w="1393" w:type="pct"/>
            <w:vAlign w:val="center"/>
          </w:tcPr>
          <w:p w:rsidR="00360B08" w:rsidRPr="005E31F0" w:rsidRDefault="00360B08" w:rsidP="005517DD">
            <w:pPr>
              <w:bidi w:val="0"/>
              <w:snapToGrid w:val="0"/>
              <w:jc w:val="both"/>
              <w:rPr>
                <w:rFonts w:ascii="Times New Roman" w:hAnsi="Times New Roman" w:cs="Times New Roman"/>
                <w:sz w:val="20"/>
                <w:szCs w:val="20"/>
              </w:rPr>
            </w:pPr>
            <w:r w:rsidRPr="005E31F0">
              <w:rPr>
                <w:rFonts w:ascii="Times New Roman" w:hAnsi="Times New Roman" w:cs="Times New Roman"/>
                <w:sz w:val="20"/>
                <w:szCs w:val="20"/>
              </w:rPr>
              <w:t>5 (12.5%)</w:t>
            </w:r>
          </w:p>
        </w:tc>
        <w:tc>
          <w:tcPr>
            <w:tcW w:w="1495" w:type="pct"/>
            <w:vAlign w:val="center"/>
          </w:tcPr>
          <w:p w:rsidR="00360B08" w:rsidRPr="005E31F0" w:rsidRDefault="00360B08" w:rsidP="005517DD">
            <w:pPr>
              <w:bidi w:val="0"/>
              <w:snapToGrid w:val="0"/>
              <w:jc w:val="both"/>
              <w:rPr>
                <w:rFonts w:ascii="Times New Roman" w:hAnsi="Times New Roman" w:cs="Times New Roman"/>
                <w:sz w:val="20"/>
                <w:szCs w:val="20"/>
              </w:rPr>
            </w:pPr>
            <w:r w:rsidRPr="005E31F0">
              <w:rPr>
                <w:rFonts w:ascii="Times New Roman" w:hAnsi="Times New Roman" w:cs="Times New Roman"/>
                <w:sz w:val="20"/>
                <w:szCs w:val="20"/>
              </w:rPr>
              <w:t>35 (87.5%)</w:t>
            </w:r>
          </w:p>
        </w:tc>
        <w:tc>
          <w:tcPr>
            <w:tcW w:w="747" w:type="pct"/>
            <w:vAlign w:val="center"/>
          </w:tcPr>
          <w:p w:rsidR="00360B08" w:rsidRPr="005E31F0" w:rsidRDefault="00360B08" w:rsidP="005517DD">
            <w:pPr>
              <w:bidi w:val="0"/>
              <w:snapToGrid w:val="0"/>
              <w:jc w:val="both"/>
              <w:rPr>
                <w:rFonts w:ascii="Times New Roman" w:hAnsi="Times New Roman" w:cs="Times New Roman"/>
                <w:sz w:val="20"/>
                <w:szCs w:val="20"/>
              </w:rPr>
            </w:pPr>
          </w:p>
        </w:tc>
      </w:tr>
      <w:tr w:rsidR="00302BD7" w:rsidRPr="005E31F0" w:rsidTr="005E31F0">
        <w:trPr>
          <w:jc w:val="center"/>
        </w:trPr>
        <w:tc>
          <w:tcPr>
            <w:tcW w:w="1365" w:type="pct"/>
            <w:vAlign w:val="center"/>
          </w:tcPr>
          <w:p w:rsidR="00360B08" w:rsidRPr="005E31F0" w:rsidRDefault="00360B08" w:rsidP="005517DD">
            <w:pPr>
              <w:bidi w:val="0"/>
              <w:snapToGrid w:val="0"/>
              <w:jc w:val="both"/>
              <w:rPr>
                <w:rFonts w:ascii="Times New Roman" w:hAnsi="Times New Roman" w:cs="Times New Roman"/>
                <w:sz w:val="20"/>
                <w:szCs w:val="20"/>
              </w:rPr>
            </w:pPr>
            <w:r w:rsidRPr="005E31F0">
              <w:rPr>
                <w:rFonts w:ascii="Times New Roman" w:hAnsi="Times New Roman" w:cs="Times New Roman"/>
                <w:sz w:val="20"/>
                <w:szCs w:val="20"/>
              </w:rPr>
              <w:t>Grade</w:t>
            </w:r>
          </w:p>
        </w:tc>
        <w:tc>
          <w:tcPr>
            <w:tcW w:w="1393" w:type="pct"/>
            <w:vAlign w:val="center"/>
          </w:tcPr>
          <w:p w:rsidR="00360B08" w:rsidRPr="005E31F0" w:rsidRDefault="00360B08" w:rsidP="005517DD">
            <w:pPr>
              <w:bidi w:val="0"/>
              <w:snapToGrid w:val="0"/>
              <w:jc w:val="both"/>
              <w:rPr>
                <w:rFonts w:ascii="Times New Roman" w:hAnsi="Times New Roman" w:cs="Times New Roman"/>
                <w:sz w:val="20"/>
                <w:szCs w:val="20"/>
              </w:rPr>
            </w:pPr>
          </w:p>
        </w:tc>
        <w:tc>
          <w:tcPr>
            <w:tcW w:w="1495" w:type="pct"/>
            <w:vAlign w:val="center"/>
          </w:tcPr>
          <w:p w:rsidR="00360B08" w:rsidRPr="005E31F0" w:rsidRDefault="00360B08" w:rsidP="005517DD">
            <w:pPr>
              <w:bidi w:val="0"/>
              <w:snapToGrid w:val="0"/>
              <w:jc w:val="both"/>
              <w:rPr>
                <w:rFonts w:ascii="Times New Roman" w:hAnsi="Times New Roman" w:cs="Times New Roman"/>
                <w:sz w:val="20"/>
                <w:szCs w:val="20"/>
              </w:rPr>
            </w:pPr>
          </w:p>
        </w:tc>
        <w:tc>
          <w:tcPr>
            <w:tcW w:w="747" w:type="pct"/>
            <w:vAlign w:val="center"/>
          </w:tcPr>
          <w:p w:rsidR="00360B08" w:rsidRPr="005E31F0" w:rsidRDefault="00360B08" w:rsidP="005517DD">
            <w:pPr>
              <w:bidi w:val="0"/>
              <w:snapToGrid w:val="0"/>
              <w:jc w:val="both"/>
              <w:rPr>
                <w:rFonts w:ascii="Times New Roman" w:hAnsi="Times New Roman" w:cs="Times New Roman"/>
                <w:sz w:val="20"/>
                <w:szCs w:val="20"/>
              </w:rPr>
            </w:pPr>
          </w:p>
        </w:tc>
      </w:tr>
      <w:tr w:rsidR="00302BD7" w:rsidRPr="005E31F0" w:rsidTr="005E31F0">
        <w:trPr>
          <w:jc w:val="center"/>
        </w:trPr>
        <w:tc>
          <w:tcPr>
            <w:tcW w:w="1365" w:type="pct"/>
            <w:vAlign w:val="center"/>
          </w:tcPr>
          <w:p w:rsidR="00360B08" w:rsidRPr="005E31F0" w:rsidRDefault="00360B08" w:rsidP="005517DD">
            <w:pPr>
              <w:bidi w:val="0"/>
              <w:snapToGrid w:val="0"/>
              <w:jc w:val="both"/>
              <w:rPr>
                <w:rFonts w:ascii="Times New Roman" w:hAnsi="Times New Roman" w:cs="Times New Roman"/>
                <w:sz w:val="20"/>
                <w:szCs w:val="20"/>
              </w:rPr>
            </w:pPr>
            <w:r w:rsidRPr="005E31F0">
              <w:rPr>
                <w:rFonts w:ascii="Times New Roman" w:hAnsi="Times New Roman" w:cs="Times New Roman"/>
                <w:sz w:val="20"/>
                <w:szCs w:val="20"/>
              </w:rPr>
              <w:t>I</w:t>
            </w:r>
          </w:p>
        </w:tc>
        <w:tc>
          <w:tcPr>
            <w:tcW w:w="1393" w:type="pct"/>
            <w:vAlign w:val="center"/>
          </w:tcPr>
          <w:p w:rsidR="00360B08" w:rsidRPr="005E31F0" w:rsidRDefault="00360B08" w:rsidP="005517DD">
            <w:pPr>
              <w:bidi w:val="0"/>
              <w:snapToGrid w:val="0"/>
              <w:jc w:val="both"/>
              <w:rPr>
                <w:rFonts w:ascii="Times New Roman" w:hAnsi="Times New Roman" w:cs="Times New Roman"/>
                <w:sz w:val="20"/>
                <w:szCs w:val="20"/>
              </w:rPr>
            </w:pPr>
            <w:r w:rsidRPr="005E31F0">
              <w:rPr>
                <w:rFonts w:ascii="Times New Roman" w:hAnsi="Times New Roman" w:cs="Times New Roman"/>
                <w:sz w:val="20"/>
                <w:szCs w:val="20"/>
              </w:rPr>
              <w:t>2 (33.3%)</w:t>
            </w:r>
          </w:p>
        </w:tc>
        <w:tc>
          <w:tcPr>
            <w:tcW w:w="1495" w:type="pct"/>
            <w:vAlign w:val="center"/>
          </w:tcPr>
          <w:p w:rsidR="00360B08" w:rsidRPr="005E31F0" w:rsidRDefault="00360B08" w:rsidP="005517DD">
            <w:pPr>
              <w:bidi w:val="0"/>
              <w:snapToGrid w:val="0"/>
              <w:jc w:val="both"/>
              <w:rPr>
                <w:rFonts w:ascii="Times New Roman" w:hAnsi="Times New Roman" w:cs="Times New Roman"/>
                <w:sz w:val="20"/>
                <w:szCs w:val="20"/>
              </w:rPr>
            </w:pPr>
            <w:r w:rsidRPr="005E31F0">
              <w:rPr>
                <w:rFonts w:ascii="Times New Roman" w:hAnsi="Times New Roman" w:cs="Times New Roman"/>
                <w:sz w:val="20"/>
                <w:szCs w:val="20"/>
              </w:rPr>
              <w:t>4 (66.7%)</w:t>
            </w:r>
          </w:p>
        </w:tc>
        <w:tc>
          <w:tcPr>
            <w:tcW w:w="747" w:type="pct"/>
            <w:vAlign w:val="center"/>
          </w:tcPr>
          <w:p w:rsidR="00360B08" w:rsidRPr="005E31F0" w:rsidRDefault="00360B08" w:rsidP="005517DD">
            <w:pPr>
              <w:bidi w:val="0"/>
              <w:snapToGrid w:val="0"/>
              <w:jc w:val="both"/>
              <w:rPr>
                <w:rFonts w:ascii="Times New Roman" w:hAnsi="Times New Roman" w:cs="Times New Roman"/>
                <w:sz w:val="20"/>
                <w:szCs w:val="20"/>
              </w:rPr>
            </w:pPr>
            <w:r w:rsidRPr="005E31F0">
              <w:rPr>
                <w:rFonts w:ascii="Times New Roman" w:hAnsi="Times New Roman" w:cs="Times New Roman"/>
                <w:sz w:val="20"/>
                <w:szCs w:val="20"/>
              </w:rPr>
              <w:t>0.629</w:t>
            </w:r>
          </w:p>
        </w:tc>
      </w:tr>
      <w:tr w:rsidR="00302BD7" w:rsidRPr="005E31F0" w:rsidTr="005E31F0">
        <w:trPr>
          <w:jc w:val="center"/>
        </w:trPr>
        <w:tc>
          <w:tcPr>
            <w:tcW w:w="1365" w:type="pct"/>
            <w:vAlign w:val="center"/>
          </w:tcPr>
          <w:p w:rsidR="00360B08" w:rsidRPr="005E31F0" w:rsidRDefault="00360B08" w:rsidP="005517DD">
            <w:pPr>
              <w:bidi w:val="0"/>
              <w:snapToGrid w:val="0"/>
              <w:jc w:val="both"/>
              <w:rPr>
                <w:rFonts w:ascii="Times New Roman" w:hAnsi="Times New Roman" w:cs="Times New Roman"/>
                <w:sz w:val="20"/>
                <w:szCs w:val="20"/>
              </w:rPr>
            </w:pPr>
            <w:r w:rsidRPr="005E31F0">
              <w:rPr>
                <w:rFonts w:ascii="Times New Roman" w:hAnsi="Times New Roman" w:cs="Times New Roman"/>
                <w:sz w:val="20"/>
                <w:szCs w:val="20"/>
              </w:rPr>
              <w:t>II</w:t>
            </w:r>
          </w:p>
        </w:tc>
        <w:tc>
          <w:tcPr>
            <w:tcW w:w="1393" w:type="pct"/>
            <w:vAlign w:val="center"/>
          </w:tcPr>
          <w:p w:rsidR="00360B08" w:rsidRPr="005E31F0" w:rsidRDefault="00360B08" w:rsidP="005517DD">
            <w:pPr>
              <w:bidi w:val="0"/>
              <w:snapToGrid w:val="0"/>
              <w:jc w:val="both"/>
              <w:rPr>
                <w:rFonts w:ascii="Times New Roman" w:hAnsi="Times New Roman" w:cs="Times New Roman"/>
                <w:sz w:val="20"/>
                <w:szCs w:val="20"/>
              </w:rPr>
            </w:pPr>
            <w:r w:rsidRPr="005E31F0">
              <w:rPr>
                <w:rFonts w:ascii="Times New Roman" w:hAnsi="Times New Roman" w:cs="Times New Roman"/>
                <w:sz w:val="20"/>
                <w:szCs w:val="20"/>
              </w:rPr>
              <w:t>6 (23.1%)</w:t>
            </w:r>
          </w:p>
        </w:tc>
        <w:tc>
          <w:tcPr>
            <w:tcW w:w="1495" w:type="pct"/>
            <w:vAlign w:val="center"/>
          </w:tcPr>
          <w:p w:rsidR="00360B08" w:rsidRPr="005E31F0" w:rsidRDefault="00360B08" w:rsidP="005517DD">
            <w:pPr>
              <w:bidi w:val="0"/>
              <w:snapToGrid w:val="0"/>
              <w:jc w:val="both"/>
              <w:rPr>
                <w:rFonts w:ascii="Times New Roman" w:hAnsi="Times New Roman" w:cs="Times New Roman"/>
                <w:sz w:val="20"/>
                <w:szCs w:val="20"/>
              </w:rPr>
            </w:pPr>
            <w:r w:rsidRPr="005E31F0">
              <w:rPr>
                <w:rFonts w:ascii="Times New Roman" w:hAnsi="Times New Roman" w:cs="Times New Roman"/>
                <w:sz w:val="20"/>
                <w:szCs w:val="20"/>
              </w:rPr>
              <w:t>20 (76.9%)</w:t>
            </w:r>
          </w:p>
        </w:tc>
        <w:tc>
          <w:tcPr>
            <w:tcW w:w="747" w:type="pct"/>
            <w:vAlign w:val="center"/>
          </w:tcPr>
          <w:p w:rsidR="00360B08" w:rsidRPr="005E31F0" w:rsidRDefault="00360B08" w:rsidP="005517DD">
            <w:pPr>
              <w:bidi w:val="0"/>
              <w:snapToGrid w:val="0"/>
              <w:jc w:val="both"/>
              <w:rPr>
                <w:rFonts w:ascii="Times New Roman" w:hAnsi="Times New Roman" w:cs="Times New Roman"/>
                <w:sz w:val="20"/>
                <w:szCs w:val="20"/>
              </w:rPr>
            </w:pPr>
          </w:p>
        </w:tc>
      </w:tr>
      <w:tr w:rsidR="00302BD7" w:rsidRPr="005E31F0" w:rsidTr="005E31F0">
        <w:trPr>
          <w:jc w:val="center"/>
        </w:trPr>
        <w:tc>
          <w:tcPr>
            <w:tcW w:w="1365" w:type="pct"/>
            <w:vAlign w:val="center"/>
          </w:tcPr>
          <w:p w:rsidR="00360B08" w:rsidRPr="005E31F0" w:rsidRDefault="00360B08" w:rsidP="005517DD">
            <w:pPr>
              <w:bidi w:val="0"/>
              <w:snapToGrid w:val="0"/>
              <w:jc w:val="both"/>
              <w:rPr>
                <w:rFonts w:ascii="Times New Roman" w:hAnsi="Times New Roman" w:cs="Times New Roman"/>
                <w:sz w:val="20"/>
                <w:szCs w:val="20"/>
              </w:rPr>
            </w:pPr>
            <w:r w:rsidRPr="005E31F0">
              <w:rPr>
                <w:rFonts w:ascii="Times New Roman" w:hAnsi="Times New Roman" w:cs="Times New Roman"/>
                <w:sz w:val="20"/>
                <w:szCs w:val="20"/>
              </w:rPr>
              <w:t>III</w:t>
            </w:r>
          </w:p>
        </w:tc>
        <w:tc>
          <w:tcPr>
            <w:tcW w:w="1393" w:type="pct"/>
            <w:vAlign w:val="center"/>
          </w:tcPr>
          <w:p w:rsidR="00360B08" w:rsidRPr="005E31F0" w:rsidRDefault="00360B08" w:rsidP="005517DD">
            <w:pPr>
              <w:bidi w:val="0"/>
              <w:snapToGrid w:val="0"/>
              <w:jc w:val="both"/>
              <w:rPr>
                <w:rFonts w:ascii="Times New Roman" w:hAnsi="Times New Roman" w:cs="Times New Roman"/>
                <w:sz w:val="20"/>
                <w:szCs w:val="20"/>
              </w:rPr>
            </w:pPr>
            <w:r w:rsidRPr="005E31F0">
              <w:rPr>
                <w:rFonts w:ascii="Times New Roman" w:hAnsi="Times New Roman" w:cs="Times New Roman"/>
                <w:sz w:val="20"/>
                <w:szCs w:val="20"/>
              </w:rPr>
              <w:t>3 (16.7%)</w:t>
            </w:r>
          </w:p>
        </w:tc>
        <w:tc>
          <w:tcPr>
            <w:tcW w:w="1495" w:type="pct"/>
            <w:vAlign w:val="center"/>
          </w:tcPr>
          <w:p w:rsidR="00360B08" w:rsidRPr="005E31F0" w:rsidRDefault="00360B08" w:rsidP="005517DD">
            <w:pPr>
              <w:bidi w:val="0"/>
              <w:snapToGrid w:val="0"/>
              <w:jc w:val="both"/>
              <w:rPr>
                <w:rFonts w:ascii="Times New Roman" w:hAnsi="Times New Roman" w:cs="Times New Roman"/>
                <w:sz w:val="20"/>
                <w:szCs w:val="20"/>
              </w:rPr>
            </w:pPr>
            <w:r w:rsidRPr="005E31F0">
              <w:rPr>
                <w:rFonts w:ascii="Times New Roman" w:hAnsi="Times New Roman" w:cs="Times New Roman"/>
                <w:sz w:val="20"/>
                <w:szCs w:val="20"/>
              </w:rPr>
              <w:t>15 (83.3%)</w:t>
            </w:r>
          </w:p>
        </w:tc>
        <w:tc>
          <w:tcPr>
            <w:tcW w:w="747" w:type="pct"/>
            <w:vAlign w:val="center"/>
          </w:tcPr>
          <w:p w:rsidR="00360B08" w:rsidRPr="005E31F0" w:rsidRDefault="00360B08" w:rsidP="005517DD">
            <w:pPr>
              <w:bidi w:val="0"/>
              <w:snapToGrid w:val="0"/>
              <w:jc w:val="both"/>
              <w:rPr>
                <w:rFonts w:ascii="Times New Roman" w:hAnsi="Times New Roman" w:cs="Times New Roman"/>
                <w:sz w:val="20"/>
                <w:szCs w:val="20"/>
              </w:rPr>
            </w:pPr>
          </w:p>
        </w:tc>
      </w:tr>
      <w:tr w:rsidR="00302BD7" w:rsidRPr="005E31F0" w:rsidTr="005E31F0">
        <w:trPr>
          <w:jc w:val="center"/>
        </w:trPr>
        <w:tc>
          <w:tcPr>
            <w:tcW w:w="1365" w:type="pct"/>
            <w:vAlign w:val="center"/>
          </w:tcPr>
          <w:p w:rsidR="00360B08" w:rsidRPr="005E31F0" w:rsidRDefault="00360B08" w:rsidP="005517DD">
            <w:pPr>
              <w:bidi w:val="0"/>
              <w:snapToGrid w:val="0"/>
              <w:jc w:val="both"/>
              <w:rPr>
                <w:rFonts w:ascii="Times New Roman" w:hAnsi="Times New Roman" w:cs="Times New Roman"/>
                <w:sz w:val="20"/>
                <w:szCs w:val="20"/>
              </w:rPr>
            </w:pPr>
            <w:r w:rsidRPr="005E31F0">
              <w:rPr>
                <w:rFonts w:ascii="Times New Roman" w:hAnsi="Times New Roman" w:cs="Times New Roman"/>
                <w:sz w:val="20"/>
                <w:szCs w:val="20"/>
              </w:rPr>
              <w:t>Metastasis</w:t>
            </w:r>
          </w:p>
        </w:tc>
        <w:tc>
          <w:tcPr>
            <w:tcW w:w="1393" w:type="pct"/>
            <w:vAlign w:val="center"/>
          </w:tcPr>
          <w:p w:rsidR="00360B08" w:rsidRPr="005E31F0" w:rsidRDefault="00360B08" w:rsidP="005517DD">
            <w:pPr>
              <w:bidi w:val="0"/>
              <w:snapToGrid w:val="0"/>
              <w:jc w:val="both"/>
              <w:rPr>
                <w:rFonts w:ascii="Times New Roman" w:hAnsi="Times New Roman" w:cs="Times New Roman"/>
                <w:sz w:val="20"/>
                <w:szCs w:val="20"/>
              </w:rPr>
            </w:pPr>
          </w:p>
        </w:tc>
        <w:tc>
          <w:tcPr>
            <w:tcW w:w="1495" w:type="pct"/>
            <w:vAlign w:val="center"/>
          </w:tcPr>
          <w:p w:rsidR="00360B08" w:rsidRPr="005E31F0" w:rsidRDefault="00360B08" w:rsidP="005517DD">
            <w:pPr>
              <w:bidi w:val="0"/>
              <w:snapToGrid w:val="0"/>
              <w:jc w:val="both"/>
              <w:rPr>
                <w:rFonts w:ascii="Times New Roman" w:hAnsi="Times New Roman" w:cs="Times New Roman"/>
                <w:sz w:val="20"/>
                <w:szCs w:val="20"/>
              </w:rPr>
            </w:pPr>
          </w:p>
        </w:tc>
        <w:tc>
          <w:tcPr>
            <w:tcW w:w="747" w:type="pct"/>
            <w:vAlign w:val="center"/>
          </w:tcPr>
          <w:p w:rsidR="00360B08" w:rsidRPr="005E31F0" w:rsidRDefault="00360B08" w:rsidP="005517DD">
            <w:pPr>
              <w:bidi w:val="0"/>
              <w:snapToGrid w:val="0"/>
              <w:jc w:val="both"/>
              <w:rPr>
                <w:rFonts w:ascii="Times New Roman" w:hAnsi="Times New Roman" w:cs="Times New Roman"/>
                <w:sz w:val="20"/>
                <w:szCs w:val="20"/>
              </w:rPr>
            </w:pPr>
          </w:p>
        </w:tc>
      </w:tr>
      <w:tr w:rsidR="00302BD7" w:rsidRPr="005E31F0" w:rsidTr="005E31F0">
        <w:trPr>
          <w:jc w:val="center"/>
        </w:trPr>
        <w:tc>
          <w:tcPr>
            <w:tcW w:w="1365" w:type="pct"/>
            <w:vAlign w:val="center"/>
          </w:tcPr>
          <w:p w:rsidR="00360B08" w:rsidRPr="005E31F0" w:rsidRDefault="00360B08" w:rsidP="005517DD">
            <w:pPr>
              <w:bidi w:val="0"/>
              <w:snapToGrid w:val="0"/>
              <w:jc w:val="both"/>
              <w:rPr>
                <w:rFonts w:ascii="Times New Roman" w:hAnsi="Times New Roman" w:cs="Times New Roman"/>
                <w:sz w:val="20"/>
                <w:szCs w:val="20"/>
              </w:rPr>
            </w:pPr>
            <w:r w:rsidRPr="005E31F0">
              <w:rPr>
                <w:rFonts w:ascii="Times New Roman" w:hAnsi="Times New Roman" w:cs="Times New Roman"/>
                <w:sz w:val="20"/>
                <w:szCs w:val="20"/>
              </w:rPr>
              <w:t>Non-metastatic</w:t>
            </w:r>
          </w:p>
        </w:tc>
        <w:tc>
          <w:tcPr>
            <w:tcW w:w="1393" w:type="pct"/>
            <w:vAlign w:val="center"/>
          </w:tcPr>
          <w:p w:rsidR="00360B08" w:rsidRPr="005E31F0" w:rsidRDefault="00360B08" w:rsidP="005517DD">
            <w:pPr>
              <w:bidi w:val="0"/>
              <w:snapToGrid w:val="0"/>
              <w:jc w:val="both"/>
              <w:rPr>
                <w:rFonts w:ascii="Times New Roman" w:hAnsi="Times New Roman" w:cs="Times New Roman"/>
                <w:sz w:val="20"/>
                <w:szCs w:val="20"/>
              </w:rPr>
            </w:pPr>
            <w:r w:rsidRPr="005E31F0">
              <w:rPr>
                <w:rFonts w:ascii="Times New Roman" w:hAnsi="Times New Roman" w:cs="Times New Roman"/>
                <w:sz w:val="20"/>
                <w:szCs w:val="20"/>
              </w:rPr>
              <w:t>8 (72.7%)</w:t>
            </w:r>
          </w:p>
        </w:tc>
        <w:tc>
          <w:tcPr>
            <w:tcW w:w="1495" w:type="pct"/>
            <w:vAlign w:val="center"/>
          </w:tcPr>
          <w:p w:rsidR="00360B08" w:rsidRPr="005E31F0" w:rsidRDefault="00360B08" w:rsidP="005517DD">
            <w:pPr>
              <w:bidi w:val="0"/>
              <w:snapToGrid w:val="0"/>
              <w:jc w:val="both"/>
              <w:rPr>
                <w:rFonts w:ascii="Times New Roman" w:hAnsi="Times New Roman" w:cs="Times New Roman"/>
                <w:sz w:val="20"/>
                <w:szCs w:val="20"/>
              </w:rPr>
            </w:pPr>
            <w:r w:rsidRPr="005E31F0">
              <w:rPr>
                <w:rFonts w:ascii="Times New Roman" w:hAnsi="Times New Roman" w:cs="Times New Roman"/>
                <w:sz w:val="20"/>
                <w:szCs w:val="20"/>
              </w:rPr>
              <w:t>3 (27.3%)</w:t>
            </w:r>
          </w:p>
        </w:tc>
        <w:tc>
          <w:tcPr>
            <w:tcW w:w="747" w:type="pct"/>
            <w:vAlign w:val="center"/>
          </w:tcPr>
          <w:p w:rsidR="00360B08" w:rsidRPr="005E31F0" w:rsidRDefault="00360B08" w:rsidP="005517DD">
            <w:pPr>
              <w:bidi w:val="0"/>
              <w:snapToGrid w:val="0"/>
              <w:jc w:val="both"/>
              <w:rPr>
                <w:rFonts w:ascii="Times New Roman" w:hAnsi="Times New Roman" w:cs="Times New Roman"/>
                <w:sz w:val="20"/>
                <w:szCs w:val="20"/>
              </w:rPr>
            </w:pPr>
            <w:r w:rsidRPr="005E31F0">
              <w:rPr>
                <w:rFonts w:ascii="Times New Roman" w:hAnsi="Times New Roman" w:cs="Times New Roman"/>
                <w:sz w:val="20"/>
                <w:szCs w:val="20"/>
              </w:rPr>
              <w:t>&lt; 0.001</w:t>
            </w:r>
          </w:p>
        </w:tc>
      </w:tr>
      <w:tr w:rsidR="00302BD7" w:rsidRPr="005E31F0" w:rsidTr="005E31F0">
        <w:trPr>
          <w:jc w:val="center"/>
        </w:trPr>
        <w:tc>
          <w:tcPr>
            <w:tcW w:w="1365" w:type="pct"/>
            <w:vAlign w:val="center"/>
          </w:tcPr>
          <w:p w:rsidR="00360B08" w:rsidRPr="005E31F0" w:rsidRDefault="00360B08" w:rsidP="005517DD">
            <w:pPr>
              <w:bidi w:val="0"/>
              <w:snapToGrid w:val="0"/>
              <w:jc w:val="both"/>
              <w:rPr>
                <w:rFonts w:ascii="Times New Roman" w:hAnsi="Times New Roman" w:cs="Times New Roman"/>
                <w:sz w:val="20"/>
                <w:szCs w:val="20"/>
              </w:rPr>
            </w:pPr>
            <w:r w:rsidRPr="005E31F0">
              <w:rPr>
                <w:rFonts w:ascii="Times New Roman" w:hAnsi="Times New Roman" w:cs="Times New Roman"/>
                <w:sz w:val="20"/>
                <w:szCs w:val="20"/>
              </w:rPr>
              <w:t>Metastasis</w:t>
            </w:r>
          </w:p>
        </w:tc>
        <w:tc>
          <w:tcPr>
            <w:tcW w:w="1393" w:type="pct"/>
            <w:vAlign w:val="center"/>
          </w:tcPr>
          <w:p w:rsidR="00360B08" w:rsidRPr="005E31F0" w:rsidRDefault="00360B08" w:rsidP="005517DD">
            <w:pPr>
              <w:bidi w:val="0"/>
              <w:snapToGrid w:val="0"/>
              <w:jc w:val="both"/>
              <w:rPr>
                <w:rFonts w:ascii="Times New Roman" w:hAnsi="Times New Roman" w:cs="Times New Roman"/>
                <w:sz w:val="20"/>
                <w:szCs w:val="20"/>
              </w:rPr>
            </w:pPr>
            <w:r w:rsidRPr="005E31F0">
              <w:rPr>
                <w:rFonts w:ascii="Times New Roman" w:hAnsi="Times New Roman" w:cs="Times New Roman"/>
                <w:sz w:val="20"/>
                <w:szCs w:val="20"/>
              </w:rPr>
              <w:t>3 (7.7%)</w:t>
            </w:r>
          </w:p>
        </w:tc>
        <w:tc>
          <w:tcPr>
            <w:tcW w:w="1495" w:type="pct"/>
            <w:vAlign w:val="center"/>
          </w:tcPr>
          <w:p w:rsidR="00360B08" w:rsidRPr="005E31F0" w:rsidRDefault="00360B08" w:rsidP="005517DD">
            <w:pPr>
              <w:bidi w:val="0"/>
              <w:snapToGrid w:val="0"/>
              <w:jc w:val="both"/>
              <w:rPr>
                <w:rFonts w:ascii="Times New Roman" w:hAnsi="Times New Roman" w:cs="Times New Roman"/>
                <w:sz w:val="20"/>
                <w:szCs w:val="20"/>
              </w:rPr>
            </w:pPr>
            <w:r w:rsidRPr="005E31F0">
              <w:rPr>
                <w:rFonts w:ascii="Times New Roman" w:hAnsi="Times New Roman" w:cs="Times New Roman"/>
                <w:sz w:val="20"/>
                <w:szCs w:val="20"/>
              </w:rPr>
              <w:t>36 (92.3%)</w:t>
            </w:r>
          </w:p>
        </w:tc>
        <w:tc>
          <w:tcPr>
            <w:tcW w:w="747" w:type="pct"/>
            <w:vAlign w:val="center"/>
          </w:tcPr>
          <w:p w:rsidR="00360B08" w:rsidRPr="005E31F0" w:rsidRDefault="00360B08" w:rsidP="005517DD">
            <w:pPr>
              <w:bidi w:val="0"/>
              <w:snapToGrid w:val="0"/>
              <w:jc w:val="both"/>
              <w:rPr>
                <w:rFonts w:ascii="Times New Roman" w:hAnsi="Times New Roman" w:cs="Times New Roman"/>
                <w:sz w:val="20"/>
                <w:szCs w:val="20"/>
              </w:rPr>
            </w:pPr>
          </w:p>
        </w:tc>
      </w:tr>
      <w:tr w:rsidR="00360B08" w:rsidRPr="005E31F0" w:rsidTr="005E31F0">
        <w:trPr>
          <w:jc w:val="center"/>
        </w:trPr>
        <w:tc>
          <w:tcPr>
            <w:tcW w:w="1365" w:type="pct"/>
            <w:vAlign w:val="center"/>
          </w:tcPr>
          <w:p w:rsidR="00360B08" w:rsidRPr="005E31F0" w:rsidRDefault="00360B08" w:rsidP="005517DD">
            <w:pPr>
              <w:bidi w:val="0"/>
              <w:snapToGrid w:val="0"/>
              <w:jc w:val="both"/>
              <w:rPr>
                <w:rFonts w:ascii="Times New Roman" w:hAnsi="Times New Roman" w:cs="Times New Roman"/>
                <w:sz w:val="20"/>
                <w:szCs w:val="20"/>
              </w:rPr>
            </w:pPr>
            <w:r w:rsidRPr="005E31F0">
              <w:rPr>
                <w:rFonts w:ascii="Times New Roman" w:hAnsi="Times New Roman" w:cs="Times New Roman"/>
                <w:sz w:val="20"/>
                <w:szCs w:val="20"/>
              </w:rPr>
              <w:t>CA125</w:t>
            </w:r>
          </w:p>
        </w:tc>
        <w:tc>
          <w:tcPr>
            <w:tcW w:w="1393" w:type="pct"/>
            <w:vAlign w:val="center"/>
          </w:tcPr>
          <w:p w:rsidR="00360B08" w:rsidRPr="005E31F0" w:rsidRDefault="001D3CAF" w:rsidP="005517DD">
            <w:pPr>
              <w:bidi w:val="0"/>
              <w:snapToGrid w:val="0"/>
              <w:jc w:val="both"/>
              <w:rPr>
                <w:rFonts w:ascii="Times New Roman" w:hAnsi="Times New Roman" w:cs="Times New Roman"/>
                <w:sz w:val="20"/>
                <w:szCs w:val="20"/>
              </w:rPr>
            </w:pPr>
            <w:r w:rsidRPr="005E31F0">
              <w:rPr>
                <w:rFonts w:ascii="Times New Roman" w:hAnsi="Times New Roman" w:cs="Times New Roman"/>
                <w:sz w:val="20"/>
                <w:szCs w:val="20"/>
              </w:rPr>
              <w:t>80</w:t>
            </w:r>
            <w:r w:rsidR="00360B08" w:rsidRPr="005E31F0">
              <w:rPr>
                <w:rFonts w:ascii="Times New Roman" w:hAnsi="Times New Roman" w:cs="Times New Roman"/>
                <w:sz w:val="20"/>
                <w:szCs w:val="20"/>
              </w:rPr>
              <w:t xml:space="preserve"> (</w:t>
            </w:r>
            <w:r w:rsidRPr="005E31F0">
              <w:rPr>
                <w:rFonts w:ascii="Times New Roman" w:hAnsi="Times New Roman" w:cs="Times New Roman"/>
                <w:sz w:val="20"/>
                <w:szCs w:val="20"/>
              </w:rPr>
              <w:t>1</w:t>
            </w:r>
            <w:r w:rsidR="004206AF" w:rsidRPr="005E31F0">
              <w:rPr>
                <w:rFonts w:ascii="Times New Roman" w:hAnsi="Times New Roman" w:cs="Times New Roman"/>
                <w:sz w:val="20"/>
                <w:szCs w:val="20"/>
              </w:rPr>
              <w:t>9</w:t>
            </w:r>
            <w:r w:rsidR="00360B08" w:rsidRPr="005E31F0">
              <w:rPr>
                <w:rFonts w:ascii="Times New Roman" w:hAnsi="Times New Roman" w:cs="Times New Roman"/>
                <w:sz w:val="20"/>
                <w:szCs w:val="20"/>
              </w:rPr>
              <w:t>-3011)</w:t>
            </w:r>
          </w:p>
        </w:tc>
        <w:tc>
          <w:tcPr>
            <w:tcW w:w="1495" w:type="pct"/>
            <w:vAlign w:val="center"/>
          </w:tcPr>
          <w:p w:rsidR="00360B08" w:rsidRPr="005E31F0" w:rsidRDefault="001D3CAF" w:rsidP="005517DD">
            <w:pPr>
              <w:bidi w:val="0"/>
              <w:snapToGrid w:val="0"/>
              <w:jc w:val="both"/>
              <w:rPr>
                <w:rFonts w:ascii="Times New Roman" w:hAnsi="Times New Roman" w:cs="Times New Roman"/>
                <w:sz w:val="20"/>
                <w:szCs w:val="20"/>
              </w:rPr>
            </w:pPr>
            <w:r w:rsidRPr="005E31F0">
              <w:rPr>
                <w:rFonts w:ascii="Times New Roman" w:hAnsi="Times New Roman" w:cs="Times New Roman"/>
                <w:sz w:val="20"/>
                <w:szCs w:val="20"/>
              </w:rPr>
              <w:t>300</w:t>
            </w:r>
            <w:r w:rsidR="00360B08" w:rsidRPr="005E31F0">
              <w:rPr>
                <w:rFonts w:ascii="Times New Roman" w:hAnsi="Times New Roman" w:cs="Times New Roman"/>
                <w:sz w:val="20"/>
                <w:szCs w:val="20"/>
              </w:rPr>
              <w:t xml:space="preserve"> (</w:t>
            </w:r>
            <w:r w:rsidRPr="005E31F0">
              <w:rPr>
                <w:rFonts w:ascii="Times New Roman" w:hAnsi="Times New Roman" w:cs="Times New Roman"/>
                <w:sz w:val="20"/>
                <w:szCs w:val="20"/>
              </w:rPr>
              <w:t>5</w:t>
            </w:r>
            <w:r w:rsidR="00360B08" w:rsidRPr="005E31F0">
              <w:rPr>
                <w:rFonts w:ascii="Times New Roman" w:hAnsi="Times New Roman" w:cs="Times New Roman"/>
                <w:sz w:val="20"/>
                <w:szCs w:val="20"/>
              </w:rPr>
              <w:t>-4618)</w:t>
            </w:r>
          </w:p>
        </w:tc>
        <w:tc>
          <w:tcPr>
            <w:tcW w:w="747" w:type="pct"/>
            <w:vAlign w:val="center"/>
          </w:tcPr>
          <w:p w:rsidR="00360B08" w:rsidRPr="005E31F0" w:rsidRDefault="00360B08" w:rsidP="005517DD">
            <w:pPr>
              <w:bidi w:val="0"/>
              <w:snapToGrid w:val="0"/>
              <w:jc w:val="both"/>
              <w:rPr>
                <w:rFonts w:ascii="Times New Roman" w:hAnsi="Times New Roman" w:cs="Times New Roman"/>
                <w:sz w:val="20"/>
                <w:szCs w:val="20"/>
              </w:rPr>
            </w:pPr>
            <w:r w:rsidRPr="005E31F0">
              <w:rPr>
                <w:rFonts w:ascii="Times New Roman" w:hAnsi="Times New Roman" w:cs="Times New Roman"/>
                <w:sz w:val="20"/>
                <w:szCs w:val="20"/>
              </w:rPr>
              <w:t>0.</w:t>
            </w:r>
            <w:r w:rsidR="004206AF" w:rsidRPr="005E31F0">
              <w:rPr>
                <w:rFonts w:ascii="Times New Roman" w:hAnsi="Times New Roman" w:cs="Times New Roman"/>
                <w:sz w:val="20"/>
                <w:szCs w:val="20"/>
              </w:rPr>
              <w:t>194</w:t>
            </w:r>
          </w:p>
        </w:tc>
      </w:tr>
      <w:tr w:rsidR="00360B08" w:rsidRPr="005E31F0" w:rsidTr="005E31F0">
        <w:trPr>
          <w:jc w:val="center"/>
        </w:trPr>
        <w:tc>
          <w:tcPr>
            <w:tcW w:w="1365" w:type="pct"/>
            <w:vAlign w:val="center"/>
          </w:tcPr>
          <w:p w:rsidR="00360B08" w:rsidRPr="005E31F0" w:rsidRDefault="00360B08" w:rsidP="005517DD">
            <w:pPr>
              <w:bidi w:val="0"/>
              <w:snapToGrid w:val="0"/>
              <w:jc w:val="both"/>
              <w:rPr>
                <w:rFonts w:ascii="Times New Roman" w:hAnsi="Times New Roman" w:cs="Times New Roman"/>
                <w:sz w:val="20"/>
                <w:szCs w:val="20"/>
              </w:rPr>
            </w:pPr>
            <w:r w:rsidRPr="005E31F0">
              <w:rPr>
                <w:rFonts w:ascii="Times New Roman" w:hAnsi="Times New Roman" w:cs="Times New Roman"/>
                <w:sz w:val="20"/>
                <w:szCs w:val="20"/>
              </w:rPr>
              <w:t>HE4</w:t>
            </w:r>
          </w:p>
        </w:tc>
        <w:tc>
          <w:tcPr>
            <w:tcW w:w="1393" w:type="pct"/>
            <w:vAlign w:val="center"/>
          </w:tcPr>
          <w:p w:rsidR="00360B08" w:rsidRPr="005E31F0" w:rsidRDefault="001D3CAF" w:rsidP="005517DD">
            <w:pPr>
              <w:bidi w:val="0"/>
              <w:snapToGrid w:val="0"/>
              <w:jc w:val="both"/>
              <w:rPr>
                <w:rFonts w:ascii="Times New Roman" w:hAnsi="Times New Roman" w:cs="Times New Roman"/>
                <w:sz w:val="20"/>
                <w:szCs w:val="20"/>
              </w:rPr>
            </w:pPr>
            <w:r w:rsidRPr="005E31F0">
              <w:rPr>
                <w:rFonts w:ascii="Times New Roman" w:hAnsi="Times New Roman" w:cs="Times New Roman"/>
                <w:sz w:val="20"/>
                <w:szCs w:val="20"/>
              </w:rPr>
              <w:t>898</w:t>
            </w:r>
            <w:r w:rsidR="00360B08" w:rsidRPr="005E31F0">
              <w:rPr>
                <w:rFonts w:ascii="Times New Roman" w:hAnsi="Times New Roman" w:cs="Times New Roman"/>
                <w:sz w:val="20"/>
                <w:szCs w:val="20"/>
              </w:rPr>
              <w:t xml:space="preserve"> (</w:t>
            </w:r>
            <w:r w:rsidRPr="005E31F0">
              <w:rPr>
                <w:rFonts w:ascii="Times New Roman" w:hAnsi="Times New Roman" w:cs="Times New Roman"/>
                <w:sz w:val="20"/>
                <w:szCs w:val="20"/>
              </w:rPr>
              <w:t>453</w:t>
            </w:r>
            <w:r w:rsidR="00360B08" w:rsidRPr="005E31F0">
              <w:rPr>
                <w:rFonts w:ascii="Times New Roman" w:hAnsi="Times New Roman" w:cs="Times New Roman"/>
                <w:sz w:val="20"/>
                <w:szCs w:val="20"/>
              </w:rPr>
              <w:t>-3210)</w:t>
            </w:r>
          </w:p>
        </w:tc>
        <w:tc>
          <w:tcPr>
            <w:tcW w:w="1495" w:type="pct"/>
            <w:vAlign w:val="center"/>
          </w:tcPr>
          <w:p w:rsidR="00360B08" w:rsidRPr="005E31F0" w:rsidRDefault="004206AF" w:rsidP="005517DD">
            <w:pPr>
              <w:bidi w:val="0"/>
              <w:snapToGrid w:val="0"/>
              <w:jc w:val="both"/>
              <w:rPr>
                <w:rFonts w:ascii="Times New Roman" w:hAnsi="Times New Roman" w:cs="Times New Roman"/>
                <w:sz w:val="20"/>
                <w:szCs w:val="20"/>
              </w:rPr>
            </w:pPr>
            <w:r w:rsidRPr="005E31F0">
              <w:rPr>
                <w:rFonts w:ascii="Times New Roman" w:hAnsi="Times New Roman" w:cs="Times New Roman"/>
                <w:sz w:val="20"/>
                <w:szCs w:val="20"/>
              </w:rPr>
              <w:t>1234</w:t>
            </w:r>
            <w:r w:rsidR="00360B08" w:rsidRPr="005E31F0">
              <w:rPr>
                <w:rFonts w:ascii="Times New Roman" w:hAnsi="Times New Roman" w:cs="Times New Roman"/>
                <w:sz w:val="20"/>
                <w:szCs w:val="20"/>
              </w:rPr>
              <w:t xml:space="preserve"> (</w:t>
            </w:r>
            <w:r w:rsidRPr="005E31F0">
              <w:rPr>
                <w:rFonts w:ascii="Times New Roman" w:hAnsi="Times New Roman" w:cs="Times New Roman"/>
                <w:sz w:val="20"/>
                <w:szCs w:val="20"/>
              </w:rPr>
              <w:t>432</w:t>
            </w:r>
            <w:r w:rsidR="00360B08" w:rsidRPr="005E31F0">
              <w:rPr>
                <w:rFonts w:ascii="Times New Roman" w:hAnsi="Times New Roman" w:cs="Times New Roman"/>
                <w:sz w:val="20"/>
                <w:szCs w:val="20"/>
              </w:rPr>
              <w:t>-6543)</w:t>
            </w:r>
          </w:p>
        </w:tc>
        <w:tc>
          <w:tcPr>
            <w:tcW w:w="747" w:type="pct"/>
            <w:vAlign w:val="center"/>
          </w:tcPr>
          <w:p w:rsidR="00360B08" w:rsidRPr="005E31F0" w:rsidRDefault="00360B08" w:rsidP="005517DD">
            <w:pPr>
              <w:bidi w:val="0"/>
              <w:snapToGrid w:val="0"/>
              <w:jc w:val="both"/>
              <w:rPr>
                <w:rFonts w:ascii="Times New Roman" w:hAnsi="Times New Roman" w:cs="Times New Roman"/>
                <w:sz w:val="20"/>
                <w:szCs w:val="20"/>
              </w:rPr>
            </w:pPr>
            <w:r w:rsidRPr="005E31F0">
              <w:rPr>
                <w:rFonts w:ascii="Times New Roman" w:hAnsi="Times New Roman" w:cs="Times New Roman"/>
                <w:sz w:val="20"/>
                <w:szCs w:val="20"/>
              </w:rPr>
              <w:t>0.</w:t>
            </w:r>
            <w:r w:rsidR="004206AF" w:rsidRPr="005E31F0">
              <w:rPr>
                <w:rFonts w:ascii="Times New Roman" w:hAnsi="Times New Roman" w:cs="Times New Roman"/>
                <w:sz w:val="20"/>
                <w:szCs w:val="20"/>
              </w:rPr>
              <w:t>174</w:t>
            </w:r>
          </w:p>
        </w:tc>
      </w:tr>
    </w:tbl>
    <w:p w:rsidR="00360B08" w:rsidRPr="005E31F0" w:rsidRDefault="00360B08" w:rsidP="005517DD">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
    <w:p w:rsidR="005517DD" w:rsidRDefault="005517DD" w:rsidP="005517DD">
      <w:pPr>
        <w:autoSpaceDE w:val="0"/>
        <w:autoSpaceDN w:val="0"/>
        <w:bidi w:val="0"/>
        <w:adjustRightInd w:val="0"/>
        <w:snapToGrid w:val="0"/>
        <w:spacing w:after="0" w:line="240" w:lineRule="auto"/>
        <w:ind w:firstLine="425"/>
        <w:jc w:val="both"/>
        <w:rPr>
          <w:rFonts w:ascii="Times New Roman" w:hAnsi="Times New Roman" w:cs="Times New Roman"/>
          <w:sz w:val="20"/>
          <w:szCs w:val="20"/>
        </w:rPr>
        <w:sectPr w:rsidR="005517DD" w:rsidSect="005E31F0">
          <w:type w:val="continuous"/>
          <w:pgSz w:w="12242" w:h="15842" w:code="1"/>
          <w:pgMar w:top="1440" w:right="1440" w:bottom="1440" w:left="1440" w:header="720" w:footer="720" w:gutter="0"/>
          <w:cols w:space="720"/>
          <w:docGrid w:linePitch="360"/>
        </w:sectPr>
      </w:pPr>
    </w:p>
    <w:p w:rsidR="004206AF" w:rsidRPr="005E31F0" w:rsidRDefault="002B23CD" w:rsidP="005517DD">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E31F0">
        <w:rPr>
          <w:rFonts w:ascii="Times New Roman" w:hAnsi="Times New Roman" w:cs="Times New Roman"/>
          <w:sz w:val="20"/>
          <w:szCs w:val="20"/>
        </w:rPr>
        <w:lastRenderedPageBreak/>
        <w:t>CT/TT genotypes were significantly associated with advanced stage (p = 0.004) and presence of metastasis (p &lt; 0.001), but not associated with grade (p = 0.629), or levels of tumor markers (Table 6).</w:t>
      </w:r>
    </w:p>
    <w:p w:rsidR="00643A2A" w:rsidRPr="005E31F0" w:rsidRDefault="005E31F0" w:rsidP="005517DD">
      <w:pPr>
        <w:autoSpaceDE w:val="0"/>
        <w:autoSpaceDN w:val="0"/>
        <w:bidi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cr/>
      </w:r>
      <w:r w:rsidR="00AA2967" w:rsidRPr="005E31F0">
        <w:rPr>
          <w:rFonts w:ascii="Times New Roman" w:hAnsi="Times New Roman" w:cs="Times New Roman"/>
          <w:b/>
          <w:bCs/>
          <w:sz w:val="20"/>
          <w:szCs w:val="20"/>
        </w:rPr>
        <w:t xml:space="preserve">4. </w:t>
      </w:r>
      <w:r w:rsidR="00643A2A" w:rsidRPr="005E31F0">
        <w:rPr>
          <w:rFonts w:ascii="Times New Roman" w:hAnsi="Times New Roman" w:cs="Times New Roman"/>
          <w:b/>
          <w:bCs/>
          <w:sz w:val="20"/>
          <w:szCs w:val="20"/>
        </w:rPr>
        <w:t>Discussion:</w:t>
      </w:r>
    </w:p>
    <w:p w:rsidR="00F21F42" w:rsidRPr="005E31F0" w:rsidRDefault="00F21F42" w:rsidP="005517DD">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5E31F0">
        <w:rPr>
          <w:rFonts w:ascii="Times New Roman" w:hAnsi="Times New Roman" w:cs="Times New Roman"/>
          <w:color w:val="000000"/>
          <w:sz w:val="20"/>
          <w:szCs w:val="20"/>
        </w:rPr>
        <w:t xml:space="preserve">This study demonstrated significantly higher frequencies of CT and TT genotypes </w:t>
      </w:r>
      <w:r w:rsidR="00D83CEA" w:rsidRPr="005E31F0">
        <w:rPr>
          <w:rFonts w:ascii="Times New Roman" w:hAnsi="Times New Roman" w:cs="Times New Roman"/>
          <w:color w:val="000000"/>
          <w:sz w:val="20"/>
          <w:szCs w:val="20"/>
        </w:rPr>
        <w:t xml:space="preserve">of miR-196a-2 rs11614913 polymorphism </w:t>
      </w:r>
      <w:r w:rsidRPr="005E31F0">
        <w:rPr>
          <w:rFonts w:ascii="Times New Roman" w:hAnsi="Times New Roman" w:cs="Times New Roman"/>
          <w:color w:val="000000"/>
          <w:sz w:val="20"/>
          <w:szCs w:val="20"/>
        </w:rPr>
        <w:t xml:space="preserve">in ovarian cancer group compared to controls and </w:t>
      </w:r>
      <w:r w:rsidRPr="005E31F0">
        <w:rPr>
          <w:rFonts w:ascii="Times New Roman" w:hAnsi="Times New Roman" w:cs="Times New Roman"/>
          <w:noProof/>
          <w:color w:val="000000"/>
          <w:sz w:val="20"/>
          <w:szCs w:val="20"/>
        </w:rPr>
        <w:t>benign</w:t>
      </w:r>
      <w:r w:rsidRPr="005E31F0">
        <w:rPr>
          <w:rFonts w:ascii="Times New Roman" w:hAnsi="Times New Roman" w:cs="Times New Roman"/>
          <w:color w:val="000000"/>
          <w:sz w:val="20"/>
          <w:szCs w:val="20"/>
        </w:rPr>
        <w:t xml:space="preserve"> ovarian groups whether separately (p = 0.037) or combined (p = 0.008). The </w:t>
      </w:r>
      <w:r w:rsidRPr="005E31F0">
        <w:rPr>
          <w:rFonts w:ascii="Times New Roman" w:hAnsi="Times New Roman" w:cs="Times New Roman"/>
          <w:noProof/>
          <w:color w:val="000000"/>
          <w:sz w:val="20"/>
          <w:szCs w:val="20"/>
        </w:rPr>
        <w:t>heterogeneous</w:t>
      </w:r>
      <w:r w:rsidR="005478A4">
        <w:rPr>
          <w:rFonts w:ascii="Times New Roman" w:hAnsi="Times New Roman" w:cs="Times New Roman" w:hint="eastAsia"/>
          <w:noProof/>
          <w:color w:val="000000"/>
          <w:sz w:val="20"/>
          <w:szCs w:val="20"/>
          <w:lang w:eastAsia="zh-CN"/>
        </w:rPr>
        <w:t xml:space="preserve"> </w:t>
      </w:r>
      <w:r w:rsidRPr="005E31F0">
        <w:rPr>
          <w:rFonts w:ascii="Times New Roman" w:hAnsi="Times New Roman" w:cs="Times New Roman"/>
          <w:color w:val="000000"/>
          <w:sz w:val="20"/>
          <w:szCs w:val="20"/>
        </w:rPr>
        <w:t>CT genotype and</w:t>
      </w:r>
      <w:r w:rsidR="005478A4">
        <w:rPr>
          <w:rFonts w:ascii="Times New Roman" w:hAnsi="Times New Roman" w:cs="Times New Roman" w:hint="eastAsia"/>
          <w:color w:val="000000"/>
          <w:sz w:val="20"/>
          <w:szCs w:val="20"/>
          <w:lang w:eastAsia="zh-CN"/>
        </w:rPr>
        <w:t xml:space="preserve"> </w:t>
      </w:r>
      <w:r w:rsidRPr="005E31F0">
        <w:rPr>
          <w:rFonts w:ascii="Times New Roman" w:hAnsi="Times New Roman" w:cs="Times New Roman"/>
          <w:color w:val="000000"/>
          <w:sz w:val="20"/>
          <w:szCs w:val="20"/>
        </w:rPr>
        <w:t xml:space="preserve">homogenous TT genotype </w:t>
      </w:r>
      <w:r w:rsidRPr="005E31F0">
        <w:rPr>
          <w:rFonts w:ascii="Times New Roman" w:hAnsi="Times New Roman" w:cs="Times New Roman"/>
          <w:noProof/>
          <w:color w:val="000000"/>
          <w:sz w:val="20"/>
          <w:szCs w:val="20"/>
        </w:rPr>
        <w:t>were associated</w:t>
      </w:r>
      <w:r w:rsidRPr="005E31F0">
        <w:rPr>
          <w:rFonts w:ascii="Times New Roman" w:hAnsi="Times New Roman" w:cs="Times New Roman"/>
          <w:color w:val="000000"/>
          <w:sz w:val="20"/>
          <w:szCs w:val="20"/>
        </w:rPr>
        <w:t xml:space="preserve"> with 3.9-fold and 3.8-fold risk of ovarian cancer, respectively. The T allele </w:t>
      </w:r>
      <w:r w:rsidRPr="005E31F0">
        <w:rPr>
          <w:rFonts w:ascii="Times New Roman" w:hAnsi="Times New Roman" w:cs="Times New Roman"/>
          <w:noProof/>
          <w:color w:val="000000"/>
          <w:sz w:val="20"/>
          <w:szCs w:val="20"/>
        </w:rPr>
        <w:t>was associated</w:t>
      </w:r>
      <w:r w:rsidRPr="005E31F0">
        <w:rPr>
          <w:rFonts w:ascii="Times New Roman" w:hAnsi="Times New Roman" w:cs="Times New Roman"/>
          <w:color w:val="000000"/>
          <w:sz w:val="20"/>
          <w:szCs w:val="20"/>
        </w:rPr>
        <w:t xml:space="preserve"> with 2.4 increased risk of ovarian cancer.</w:t>
      </w:r>
      <w:r w:rsidR="00D83CEA" w:rsidRPr="005E31F0">
        <w:rPr>
          <w:rFonts w:ascii="Times New Roman" w:hAnsi="Times New Roman" w:cs="Times New Roman"/>
          <w:color w:val="000000"/>
          <w:sz w:val="20"/>
          <w:szCs w:val="20"/>
        </w:rPr>
        <w:t xml:space="preserve"> The rs11614913 polymorphism might have a prognostic significance in ovarian cancer as the CT/TT </w:t>
      </w:r>
      <w:r w:rsidR="001D5737" w:rsidRPr="005E31F0">
        <w:rPr>
          <w:rFonts w:ascii="Times New Roman" w:hAnsi="Times New Roman" w:cs="Times New Roman"/>
          <w:color w:val="000000"/>
          <w:sz w:val="20"/>
          <w:szCs w:val="20"/>
        </w:rPr>
        <w:t>genotypes</w:t>
      </w:r>
      <w:r w:rsidR="005478A4">
        <w:rPr>
          <w:rFonts w:ascii="Times New Roman" w:hAnsi="Times New Roman" w:cs="Times New Roman" w:hint="eastAsia"/>
          <w:color w:val="000000"/>
          <w:sz w:val="20"/>
          <w:szCs w:val="20"/>
          <w:lang w:eastAsia="zh-CN"/>
        </w:rPr>
        <w:t xml:space="preserve"> </w:t>
      </w:r>
      <w:r w:rsidR="001D5737" w:rsidRPr="005E31F0">
        <w:rPr>
          <w:rFonts w:ascii="Times New Roman" w:hAnsi="Times New Roman" w:cs="Times New Roman"/>
          <w:noProof/>
          <w:color w:val="000000"/>
          <w:sz w:val="20"/>
          <w:szCs w:val="20"/>
        </w:rPr>
        <w:t>were</w:t>
      </w:r>
      <w:r w:rsidR="00D83CEA" w:rsidRPr="005E31F0">
        <w:rPr>
          <w:rFonts w:ascii="Times New Roman" w:hAnsi="Times New Roman" w:cs="Times New Roman"/>
          <w:noProof/>
          <w:color w:val="000000"/>
          <w:sz w:val="20"/>
          <w:szCs w:val="20"/>
        </w:rPr>
        <w:t xml:space="preserve"> associated</w:t>
      </w:r>
      <w:r w:rsidR="00D83CEA" w:rsidRPr="005E31F0">
        <w:rPr>
          <w:rFonts w:ascii="Times New Roman" w:hAnsi="Times New Roman" w:cs="Times New Roman"/>
          <w:color w:val="000000"/>
          <w:sz w:val="20"/>
          <w:szCs w:val="20"/>
        </w:rPr>
        <w:t xml:space="preserve"> with advanced stage and metastatic disease.</w:t>
      </w:r>
    </w:p>
    <w:p w:rsidR="002A2151" w:rsidRPr="005E31F0" w:rsidRDefault="00862BE9" w:rsidP="005517DD">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5E31F0">
        <w:rPr>
          <w:rFonts w:ascii="Times New Roman" w:hAnsi="Times New Roman" w:cs="Times New Roman"/>
          <w:color w:val="000000"/>
          <w:sz w:val="20"/>
          <w:szCs w:val="20"/>
        </w:rPr>
        <w:t xml:space="preserve">MicroRNAs could </w:t>
      </w:r>
      <w:r w:rsidRPr="005E31F0">
        <w:rPr>
          <w:rFonts w:ascii="Times New Roman" w:hAnsi="Times New Roman" w:cs="Times New Roman"/>
          <w:noProof/>
          <w:color w:val="000000"/>
          <w:sz w:val="20"/>
          <w:szCs w:val="20"/>
        </w:rPr>
        <w:t>be used</w:t>
      </w:r>
      <w:r w:rsidRPr="005E31F0">
        <w:rPr>
          <w:rFonts w:ascii="Times New Roman" w:hAnsi="Times New Roman" w:cs="Times New Roman"/>
          <w:color w:val="000000"/>
          <w:sz w:val="20"/>
          <w:szCs w:val="20"/>
        </w:rPr>
        <w:t xml:space="preserve"> as biomarkers in human cancers, including gastric cancer, lung cancer, prostate cancer, breast cancer</w:t>
      </w:r>
      <w:r w:rsidR="00633ECC" w:rsidRPr="005E31F0">
        <w:rPr>
          <w:rFonts w:ascii="Times New Roman" w:hAnsi="Times New Roman" w:cs="Times New Roman"/>
          <w:color w:val="000000"/>
          <w:sz w:val="20"/>
          <w:szCs w:val="20"/>
        </w:rPr>
        <w:t xml:space="preserve"> and others.</w:t>
      </w:r>
      <w:r w:rsidR="001A0EE3" w:rsidRPr="005E31F0">
        <w:rPr>
          <w:rFonts w:ascii="Times New Roman" w:hAnsi="Times New Roman" w:cs="Times New Roman"/>
          <w:color w:val="000000"/>
          <w:sz w:val="20"/>
          <w:szCs w:val="20"/>
        </w:rPr>
        <w:fldChar w:fldCharType="begin"/>
      </w:r>
      <w:r w:rsidR="00161895" w:rsidRPr="005E31F0">
        <w:rPr>
          <w:rFonts w:ascii="Times New Roman" w:hAnsi="Times New Roman" w:cs="Times New Roman"/>
          <w:color w:val="000000"/>
          <w:sz w:val="20"/>
          <w:szCs w:val="20"/>
        </w:rPr>
        <w:instrText xml:space="preserve"> ADDIN ZOTERO_ITEM CSL_CITATION {"citationID":"EMUaI6pS","properties":{"formattedCitation":"[17\\uc0\\u8211{}20]","plainCitation":"[17–20]","noteIndex":0},"citationItems":[{"id":5469,"uris":["http://zotero.org/users/2937542/items/EVBWUDJM"],"uri":["http://zotero.org/users/2937542/items/EVBWUDJM"],"itemData":{"id":5469,"type":"article-journal","title":"Comparison of Prognostic MicroRNA Biomarkers in Blood and Tissues for Gastric Cancer","container-title":"Journal of Cancer","page":"95-106","volume":"7","issue":"1","source":"PubMed","abstract":"Gastric cancer (GC) still keeps up high mortality worldwide with poor prognosis. Efficient and non-invasive prognostic biomarkers are urgently needed. MicroRNAs are non-coding RNAs playing roles in post-transcriptional gene regulation, which contribute to various biological processes such as development, differentiation and carcinogenesis. MicroRNA expression profiles have been associated with the prognosis and outcome in GC. MicroRNA prognostic biomarkers have been identified from blood or tissues samples, but with different prognostic features. Understanding the various roles of microRNAs in different sample sources of GC will provide deep insights into GC progression. In this review, we highlight the distinct prognostic roles of microRNAs biomarkers in blood and tissue according to their relationships with prognostic parameters, survival rates and target pathways. This will be useful for non-invasive biomarker development and selection in prognosis of GC.","DOI":"10.7150/jca.13340","ISSN":"1837-9664","note":"PMID: 26722365\nPMCID: PMC4679386","journalAbbreviation":"J Cancer","language":"eng","author":[{"family":"Yan","given":"Wenying"},{"family":"Qian","given":"Laijun"},{"family":"Chen","given":"Jiajia"},{"family":"Chen","given":"Weichang"},{"family":"Shen","given":"Bairong"}],"issued":{"date-parts":[["2016"]]}},"label":"page"},{"id":5471,"uris":["http://zotero.org/users/2937542/items/KY8FUDGC"],"uri":["http://zotero.org/users/2937542/items/KY8FUDGC"],"itemData":{"id":5471,"type":"article-journal","title":"MicroRNA in prostate cancer","container-title":"Clinica Chimica Acta; International Journal of Clinical Chemistry","page":"154-160","volume":"451","issue":"Pt B","source":"PubMed","abstract":"In the United States of America male prostate cancer (PCa) is the most dominant malignancy and the second highest cause of cancer-related mortality risk compared to lung and colon cancers. MicroRNAs (miRNAs) are a class of endogenously expressed small, non-coding, single-stranded RNA which function as regulators of gene expression. They influence various physiological and pathophysiological processes. In this review, we focus on the regulation of miRNAs in prostate cancer and their mechanisms which contribute to prostate carcinogenesis. The relation of miRNAs with androgen signaling is highlighted and the prospects of miRNAs for clinical therapies are discussed.","DOI":"10.1016/j.cca.2015.09.022","ISSN":"1873-3492","note":"PMID: 26415820","journalAbbreviation":"Clin. Chim. Acta","language":"eng","author":[{"family":"Khanmi","given":"Kasomva"},{"family":"Ignacimuthu","given":"Savarimuthu"},{"family":"Paulraj","given":"Michael Gabriel"}],"issued":{"date-parts":[["2015",12,7]]}},"label":"page"},{"id":5473,"uris":["http://zotero.org/users/2937542/items/WJ2ERH87"],"uri":["http://zotero.org/users/2937542/items/WJ2ERH87"],"itemData":{"id":5473,"type":"article-journal","title":"MicroRNA In Lung Cancer: Novel Biomarkers and Potential Tools for Treatment","container-title":"Journal of Clinical Medicine","volume":"5","issue":"3","source":"PubMed Central","abstract":"Lung cancer is the leading cause of cancer death in men and women worldwide. The lack of specific and sensitive tools for early diagnosis as well as still-inadequate targeted therapies contribute to poor outcomes. MicroRNAs are small non-coding RNAs, which regulate gene expression post-transcriptionally by translational repression or degradation of target mRNAs. A growing body of evidence suggests various roles of microRNAs including development and progression of lung cancer. In lung cancer, several studies have showed that certain microRNA profiles classified lung cancer subtypes, and that specific microRNA expression signatures distinguished between better-prognosis and worse-prognosis lung cancers. Furthermore, microRNAs circulate in body fluids, and therefore may serve as promising biomarkers for early diagnosis of lung cancer as well as for predicting prognosis of patients. In the present review, we briefly summarize microRNAs in the development and progression of lung cancer, focusing on possible applications of microRNAs as novel biomarkers and tools for treatment.","URL":"https://www.ncbi.nlm.nih.gov/pmc/articles/PMC4810107/","DOI":"10.3390/jcm5030036","ISSN":"2077-0383","note":"PMID: 27005669\nPMCID: PMC4810107","shortTitle":"MicroRNA In Lung Cancer","journalAbbreviation":"J Clin Med","author":[{"family":"Inamura","given":"Kentaro"},{"family":"Ishikawa","given":"Yuichi"}],"issued":{"date-parts":[["2016",3,9]]},"accessed":{"date-parts":[["2018",7,31]]}},"label":"page"},{"id":5476,"uris":["http://zotero.org/users/2937542/items/H8B3UH43"],"uri":["http://zotero.org/users/2937542/items/H8B3UH43"],"itemData":{"id":5476,"type":"article-journal","title":"Circulating microRNAs in breast cancer: novel diagnostic and prognostic biomarkers","container-title":"Cell Death &amp; Disease","page":"e3045","volume":"8","issue":"9","source":"www.nature.com","abstract":"Effective management of breast cancer depends on early diagnosis and proper monitoring of patients’ response to therapy. However, these goals are difficult to achieve because of the lack of sensitive and specific biomarkers for early detection and for disease monitoring. Accumulating evidence in the past several years has highlighted the potential use of peripheral blood circulating nucleic acids such as DNA, mRNA and micro (mi)RNA in breast cancer diagnosis, prognosis and for monitoring response to anticancer therapy. Among these, circulating miRNA is increasingly recognized as a promising biomarker, given the ease with which miRNAs can be isolated and their structural stability under different conditions of sample processing and isolation. In this review, we provide current state-of-the-art of miRNA biogenesis, function and discuss the advantages, limitations, as well as pitfalls of using circulating miRNAs as diagnostic, prognostic or predictive biomarkers in breast cancer management.","DOI":"10.1038/cddis.2017.440","ISSN":"2041-4889","shortTitle":"Circulating microRNAs in breast cancer","language":"en","author":[{"family":"Hamam","given":"Rimi"},{"family":"Hamam","given":"Dana"},{"family":"Alsaleh","given":"Khalid A."},{"family":"Kassem","given":"Moustapha"},{"family":"Zaher","given":"Waleed"},{"family":"Alfayez","given":"Musaad"},{"family":"Aldahmash","given":"Abdullah"},{"family":"Alajez","given":"Nehad M."}],"issued":{"date-parts":[["2017",9]]}},"label":"page"}],"schema":"https://github.com/citation-style-language/schema/raw/master/csl-citation.json"} </w:instrText>
      </w:r>
      <w:r w:rsidR="001A0EE3" w:rsidRPr="005E31F0">
        <w:rPr>
          <w:rFonts w:ascii="Times New Roman" w:hAnsi="Times New Roman" w:cs="Times New Roman"/>
          <w:color w:val="000000"/>
          <w:sz w:val="20"/>
          <w:szCs w:val="20"/>
        </w:rPr>
        <w:fldChar w:fldCharType="separate"/>
      </w:r>
      <w:r w:rsidR="00A14605" w:rsidRPr="005E31F0">
        <w:rPr>
          <w:rFonts w:ascii="Times New Roman" w:hAnsi="Times New Roman" w:cs="Times New Roman"/>
          <w:sz w:val="20"/>
          <w:szCs w:val="20"/>
        </w:rPr>
        <w:t>[18–21</w:t>
      </w:r>
      <w:r w:rsidR="00161895" w:rsidRPr="005E31F0">
        <w:rPr>
          <w:rFonts w:ascii="Times New Roman" w:hAnsi="Times New Roman" w:cs="Times New Roman"/>
          <w:sz w:val="20"/>
          <w:szCs w:val="20"/>
        </w:rPr>
        <w:t>]</w:t>
      </w:r>
      <w:r w:rsidR="001A0EE3" w:rsidRPr="005E31F0">
        <w:rPr>
          <w:rFonts w:ascii="Times New Roman" w:hAnsi="Times New Roman" w:cs="Times New Roman"/>
          <w:color w:val="000000"/>
          <w:sz w:val="20"/>
          <w:szCs w:val="20"/>
        </w:rPr>
        <w:fldChar w:fldCharType="end"/>
      </w:r>
      <w:r w:rsidR="00643A2A" w:rsidRPr="005E31F0">
        <w:rPr>
          <w:rFonts w:ascii="Times New Roman" w:hAnsi="Times New Roman" w:cs="Times New Roman"/>
          <w:color w:val="000000"/>
          <w:sz w:val="20"/>
          <w:szCs w:val="20"/>
        </w:rPr>
        <w:t xml:space="preserve">It has </w:t>
      </w:r>
      <w:r w:rsidR="00643A2A" w:rsidRPr="005E31F0">
        <w:rPr>
          <w:rFonts w:ascii="Times New Roman" w:hAnsi="Times New Roman" w:cs="Times New Roman"/>
          <w:noProof/>
          <w:color w:val="000000"/>
          <w:sz w:val="20"/>
          <w:szCs w:val="20"/>
        </w:rPr>
        <w:t>been shown</w:t>
      </w:r>
      <w:r w:rsidR="005478A4">
        <w:rPr>
          <w:rFonts w:ascii="Times New Roman" w:hAnsi="Times New Roman" w:cs="Times New Roman" w:hint="eastAsia"/>
          <w:noProof/>
          <w:color w:val="000000"/>
          <w:sz w:val="20"/>
          <w:szCs w:val="20"/>
          <w:lang w:eastAsia="zh-CN"/>
        </w:rPr>
        <w:t xml:space="preserve"> </w:t>
      </w:r>
      <w:r w:rsidR="00643A2A" w:rsidRPr="005E31F0">
        <w:rPr>
          <w:rFonts w:ascii="Times New Roman" w:hAnsi="Times New Roman" w:cs="Times New Roman"/>
          <w:color w:val="000000"/>
          <w:sz w:val="20"/>
          <w:szCs w:val="20"/>
        </w:rPr>
        <w:t xml:space="preserve">that miR-196a plays a role </w:t>
      </w:r>
      <w:r w:rsidR="00DC08A0" w:rsidRPr="005E31F0">
        <w:rPr>
          <w:rFonts w:ascii="Times New Roman" w:hAnsi="Times New Roman" w:cs="Times New Roman"/>
          <w:noProof/>
          <w:color w:val="000000"/>
          <w:sz w:val="20"/>
          <w:szCs w:val="20"/>
        </w:rPr>
        <w:t>in</w:t>
      </w:r>
      <w:r w:rsidR="00643A2A" w:rsidRPr="005E31F0">
        <w:rPr>
          <w:rFonts w:ascii="Times New Roman" w:hAnsi="Times New Roman" w:cs="Times New Roman"/>
          <w:noProof/>
          <w:color w:val="000000"/>
          <w:sz w:val="20"/>
          <w:szCs w:val="20"/>
        </w:rPr>
        <w:t>cancer</w:t>
      </w:r>
      <w:r w:rsidR="00643A2A" w:rsidRPr="005E31F0">
        <w:rPr>
          <w:rFonts w:ascii="Times New Roman" w:hAnsi="Times New Roman" w:cs="Times New Roman"/>
          <w:color w:val="000000"/>
          <w:sz w:val="20"/>
          <w:szCs w:val="20"/>
        </w:rPr>
        <w:t xml:space="preserve"> gene</w:t>
      </w:r>
      <w:r w:rsidR="00DC08A0" w:rsidRPr="005E31F0">
        <w:rPr>
          <w:rFonts w:ascii="Times New Roman" w:hAnsi="Times New Roman" w:cs="Times New Roman"/>
          <w:color w:val="000000"/>
          <w:sz w:val="20"/>
          <w:szCs w:val="20"/>
        </w:rPr>
        <w:t>s</w:t>
      </w:r>
      <w:r w:rsidR="00643A2A" w:rsidRPr="005E31F0">
        <w:rPr>
          <w:rFonts w:ascii="Times New Roman" w:hAnsi="Times New Roman" w:cs="Times New Roman"/>
          <w:color w:val="000000"/>
          <w:sz w:val="20"/>
          <w:szCs w:val="20"/>
        </w:rPr>
        <w:t xml:space="preserve"> in many </w:t>
      </w:r>
      <w:r w:rsidR="00643A2A" w:rsidRPr="005E31F0">
        <w:rPr>
          <w:rFonts w:ascii="Times New Roman" w:hAnsi="Times New Roman" w:cs="Times New Roman"/>
          <w:noProof/>
          <w:color w:val="000000"/>
          <w:sz w:val="20"/>
          <w:szCs w:val="20"/>
        </w:rPr>
        <w:t>cancers</w:t>
      </w:r>
      <w:r w:rsidR="005478A4">
        <w:rPr>
          <w:rFonts w:ascii="Times New Roman" w:hAnsi="Times New Roman" w:cs="Times New Roman" w:hint="eastAsia"/>
          <w:noProof/>
          <w:color w:val="000000"/>
          <w:sz w:val="20"/>
          <w:szCs w:val="20"/>
          <w:lang w:eastAsia="zh-CN"/>
        </w:rPr>
        <w:t xml:space="preserve"> </w:t>
      </w:r>
      <w:r w:rsidR="00643A2A" w:rsidRPr="005E31F0">
        <w:rPr>
          <w:rFonts w:ascii="Times New Roman" w:hAnsi="Times New Roman" w:cs="Times New Roman"/>
          <w:color w:val="000000"/>
          <w:sz w:val="20"/>
          <w:szCs w:val="20"/>
        </w:rPr>
        <w:t xml:space="preserve">but with </w:t>
      </w:r>
      <w:r w:rsidR="00643A2A" w:rsidRPr="005E31F0">
        <w:rPr>
          <w:rFonts w:ascii="Times New Roman" w:hAnsi="Times New Roman" w:cs="Times New Roman"/>
          <w:noProof/>
          <w:color w:val="000000"/>
          <w:sz w:val="20"/>
          <w:szCs w:val="20"/>
        </w:rPr>
        <w:t>different</w:t>
      </w:r>
      <w:r w:rsidR="005478A4">
        <w:rPr>
          <w:rFonts w:ascii="Times New Roman" w:hAnsi="Times New Roman" w:cs="Times New Roman" w:hint="eastAsia"/>
          <w:noProof/>
          <w:color w:val="000000"/>
          <w:sz w:val="20"/>
          <w:szCs w:val="20"/>
          <w:lang w:eastAsia="zh-CN"/>
        </w:rPr>
        <w:t xml:space="preserve"> </w:t>
      </w:r>
      <w:r w:rsidR="00643A2A" w:rsidRPr="005E31F0">
        <w:rPr>
          <w:rFonts w:ascii="Times New Roman" w:hAnsi="Times New Roman" w:cs="Times New Roman"/>
          <w:color w:val="000000"/>
          <w:sz w:val="20"/>
          <w:szCs w:val="20"/>
        </w:rPr>
        <w:t xml:space="preserve">relative signal mechanism. For example, in pancreatic cancer, high expression of miR-196a was reported. </w:t>
      </w:r>
      <w:r w:rsidR="00643A2A" w:rsidRPr="005E31F0">
        <w:rPr>
          <w:rFonts w:ascii="Times New Roman" w:hAnsi="Times New Roman" w:cs="Times New Roman"/>
          <w:noProof/>
          <w:color w:val="000000"/>
          <w:sz w:val="20"/>
          <w:szCs w:val="20"/>
        </w:rPr>
        <w:t>Downregulating</w:t>
      </w:r>
      <w:r w:rsidR="00643A2A" w:rsidRPr="005E31F0">
        <w:rPr>
          <w:rFonts w:ascii="Times New Roman" w:hAnsi="Times New Roman" w:cs="Times New Roman"/>
          <w:color w:val="000000"/>
          <w:sz w:val="20"/>
          <w:szCs w:val="20"/>
        </w:rPr>
        <w:t xml:space="preserve"> the expression of miR-196aincreased the expression of NFKBIA protein.</w:t>
      </w:r>
      <w:r w:rsidR="001A0EE3" w:rsidRPr="005E31F0">
        <w:rPr>
          <w:rFonts w:ascii="Times New Roman" w:hAnsi="Times New Roman" w:cs="Times New Roman"/>
          <w:color w:val="000000"/>
          <w:sz w:val="20"/>
          <w:szCs w:val="20"/>
        </w:rPr>
        <w:fldChar w:fldCharType="begin"/>
      </w:r>
      <w:r w:rsidR="00CE389F" w:rsidRPr="005E31F0">
        <w:rPr>
          <w:rFonts w:ascii="Times New Roman" w:hAnsi="Times New Roman" w:cs="Times New Roman"/>
          <w:color w:val="000000"/>
          <w:sz w:val="20"/>
          <w:szCs w:val="20"/>
        </w:rPr>
        <w:instrText xml:space="preserve"> ADDIN ZOTERO_ITEM CSL_CITATION {"citationID":"KQDls0sa","properties":{"formattedCitation":"[21]","plainCitation":"[21]","noteIndex":0},"citationItems":[{"id":5482,"uris":["http://zotero.org/users/2937542/items/EL2MUXUG"],"uri":["http://zotero.org/users/2937542/items/EL2MUXUG"],"itemData":{"id":5482,"type":"article-journal","title":"MiR-196a promotes pancreatic cancer progression by targeting nuclear factor kappa-B-inhibitor alpha","container-title":"PloS One","page":"e87897","volume":"9","issue":"2","source":"PubMed","abstract":"Aberrant expression of miR-196a has been frequently reported in different cancers including pancreatic cancer. However, its function in pancreatic cancer has not been fully elucidated. Here, we investigated the expression pattern and the biological role of miR-196a in pancreatic cancer cell lines, as well as its interaction with a metastasis-related gene, nuclear factor-kappa-B-inhibitor alpha (NFKBIA). We demonstrated that miR-196a was up-regulated in human pancreatic cancer cell lines compared with immortalized pancreatic ductal epithelial cells by means of microRNAs microarray and qRT-PCR. Furthermore, down-regulation of miR-196a in PANC-1 suppressed its proliferation and migration with an increase in G0/G1 transition and decreased expression of Cyclin D1 and CDK4/6. Meanwhile, an increased expression in E-cadherin and decreased expression in N-cadherin and Vimentin were also observed. We identified a novel miR-196a target, NFKBIA, and down-regulation of miR-196a enhanced the expression of NFKBIA protein. Luciferase assay confirmed that NFKBIA was a direct and specific target of miR-196a. Silencing NFKBIA in PANC-1 cells enhanced its proliferation and migration. Taken together, our findings indicate that miR-196a is highly expressed in pancreatic cancer cell lines, and may play a crucial role in pancreatic cancer proliferation and migration, possibly through its downstream target, NFKBIA. Thus, miR-196a may serve as a potential therapeutic target for pancreatic cancer.","DOI":"10.1371/journal.pone.0087897","ISSN":"1932-6203","note":"PMID: 24504166\nPMCID: PMC3913664","journalAbbreviation":"PLoS ONE","language":"eng","author":[{"family":"Huang","given":"Fengting"},{"family":"Tang","given":"Jian"},{"family":"Zhuang","given":"Xiaohong"},{"family":"Zhuang","given":"Yanyan"},{"family":"Cheng","given":"Wenjie"},{"family":"Chen","given":"Wenbo"},{"family":"Yao","given":"Herui"},{"family":"Zhang","given":"Shineng"}],"issued":{"date-parts":[["2014"]]}}}],"schema":"https://github.com/citation-style-language/schema/raw/master/csl-citation.json"} </w:instrText>
      </w:r>
      <w:r w:rsidR="001A0EE3" w:rsidRPr="005E31F0">
        <w:rPr>
          <w:rFonts w:ascii="Times New Roman" w:hAnsi="Times New Roman" w:cs="Times New Roman"/>
          <w:color w:val="000000"/>
          <w:sz w:val="20"/>
          <w:szCs w:val="20"/>
        </w:rPr>
        <w:fldChar w:fldCharType="separate"/>
      </w:r>
      <w:r w:rsidR="00A14605" w:rsidRPr="005E31F0">
        <w:rPr>
          <w:rFonts w:ascii="Times New Roman" w:hAnsi="Times New Roman" w:cs="Times New Roman"/>
          <w:sz w:val="20"/>
          <w:szCs w:val="20"/>
        </w:rPr>
        <w:t>[22</w:t>
      </w:r>
      <w:r w:rsidR="00CE389F" w:rsidRPr="005E31F0">
        <w:rPr>
          <w:rFonts w:ascii="Times New Roman" w:hAnsi="Times New Roman" w:cs="Times New Roman"/>
          <w:sz w:val="20"/>
          <w:szCs w:val="20"/>
        </w:rPr>
        <w:t>]</w:t>
      </w:r>
      <w:r w:rsidR="001A0EE3" w:rsidRPr="005E31F0">
        <w:rPr>
          <w:rFonts w:ascii="Times New Roman" w:hAnsi="Times New Roman" w:cs="Times New Roman"/>
          <w:color w:val="000000"/>
          <w:sz w:val="20"/>
          <w:szCs w:val="20"/>
        </w:rPr>
        <w:fldChar w:fldCharType="end"/>
      </w:r>
      <w:r w:rsidR="002A2151" w:rsidRPr="005E31F0">
        <w:rPr>
          <w:rFonts w:ascii="Times New Roman" w:hAnsi="Times New Roman" w:cs="Times New Roman"/>
          <w:color w:val="000000"/>
          <w:sz w:val="20"/>
          <w:szCs w:val="20"/>
        </w:rPr>
        <w:t xml:space="preserve">A recent study showed that the relative expression quantities of miR-196a in ovarian cancer tissue were significantly higher than in normal ovarian epithelial </w:t>
      </w:r>
      <w:r w:rsidR="002A2151" w:rsidRPr="005E31F0">
        <w:rPr>
          <w:rFonts w:ascii="Times New Roman" w:hAnsi="Times New Roman" w:cs="Times New Roman"/>
          <w:noProof/>
          <w:color w:val="000000"/>
          <w:sz w:val="20"/>
          <w:szCs w:val="20"/>
        </w:rPr>
        <w:t>tissue</w:t>
      </w:r>
      <w:r w:rsidR="002A2151" w:rsidRPr="005E31F0">
        <w:rPr>
          <w:rFonts w:ascii="Times New Roman" w:hAnsi="Times New Roman" w:cs="Times New Roman"/>
          <w:color w:val="000000"/>
          <w:sz w:val="20"/>
          <w:szCs w:val="20"/>
        </w:rPr>
        <w:t xml:space="preserve"> and in benign ovarian tissue. The authors indicated that poorly differentiated cancer cells had higher expression quantity of miR-196a.</w:t>
      </w:r>
      <w:r w:rsidR="001A0EE3" w:rsidRPr="005E31F0">
        <w:rPr>
          <w:rFonts w:ascii="Times New Roman" w:hAnsi="Times New Roman" w:cs="Times New Roman"/>
          <w:color w:val="000000"/>
          <w:sz w:val="20"/>
          <w:szCs w:val="20"/>
        </w:rPr>
        <w:fldChar w:fldCharType="begin"/>
      </w:r>
      <w:r w:rsidR="00CE389F" w:rsidRPr="005E31F0">
        <w:rPr>
          <w:rFonts w:ascii="Times New Roman" w:hAnsi="Times New Roman" w:cs="Times New Roman"/>
          <w:color w:val="000000"/>
          <w:sz w:val="20"/>
          <w:szCs w:val="20"/>
        </w:rPr>
        <w:instrText xml:space="preserve"> ADDIN ZOTERO_ITEM CSL_CITATION {"citationID":"CNiQxniX","properties":{"formattedCitation":"[22]","plainCitation":"[22]","noteIndex":0},"citationItems":[{"id":5479,"uris":["http://zotero.org/users/2937542/items/8HLYZ5YP"],"uri":["http://zotero.org/users/2937542/items/8HLYZ5YP"],"itemData":{"id":5479,"type":"article-journal","title":"Expression and mechanism of action of miR-196a in epithelial ovarian cancer","container-title":"Asian Pacific Journal of Tropical Medicine","page":"1105-1110","volume":"9","issue":"11","source":"ScienceDirect","abstract":"Objective\nTo explore the expression, biological function and possible mechanism of action of microRNA molecular-196a (miR-196a) in epithelial ovarian cancer.\nMethods\nRT-PCR was used to detect the expression quantities of epithelial ovarian tissue, benign ovarian tissue, normal ovary epithelial tissue, ovarian cancer cell lines and miR-196a in normal ovarian epithelial cells to analyze the relationship between the expression of miR-196a and the clinical pathologic parameters of ovarian cancer. Among those cell lines, the cell line of which miR-196a expressed the most or least was selected and transfected the ovarian cancer cell line by using negative control plasma and miR-196a inhibitor. After transfection, RT-PCR was used to test the expression quantity of miR-196a, Transwell chamber method was applied to determine the migration and invasion abilities of ovarian carcinoma cells and Western blot was employed to detect the expression of HOXA10 protein.\nResults\nThe relative expression quantities of miR-196a in ovarian cancer tissue and benign ovarian tissue were significantly higher than that in normal ovarian epithelial tissue, and the expression quantity of miR-196a in ovarian cancer tissue was distinctively higher than that in benign ovarian tissue (P &lt; 0.05). Among 78 cases of epithelial ovarian cancer, the expression quantities of miR-196a in patients with low differentiation were all significantly higher than those in patients with high differentiation (P &lt; 0.05). The expression of miR-196a showed no significant relation with age, clinical stage and whether CA125 was positive or not in patients (P &gt; 0.05). Compared with normal ovarian epithelial cell line IOSE80, the expression quantities of miR-196a of all ovarian cancer cell lines increased obviously and differences were statistically significant (P &lt; 0.05). Among them, the expression of miR-196a of ovarian cancer cell line SKOV3 was the highest, while it decreased significantly (4.678 ± 0.785 vs. 2.131 ± 0.345, t = 2.938, P &lt; 0.05) after the ovarian cancer cell line SKOV3 was transfected by miR-196a inhibitor. The results of Transwell chamber method showed that the migration and invasion abilities of ovarian cancer cells SKOV3 were declined significantly after the expression of miR-196a was down-regulated and the difference showed statistical significance (P &lt; 0.05). The results of Western blot revealed that the relative expression of HOXA10 decreased distinctly after the expression of miR-196a was down-regulated and also the difference showed statistical significance (P &lt; 0.05).\nConclusions\nThe miR-196a might serve as a cancer-promoting gene to promote the migration and invasion of epithelial ovarian cancer by downstream target gene HOXA10.","DOI":"10.1016/j.apjtm.2016.09.002","ISSN":"1995-7645","journalAbbreviation":"Asian Pacific Journal of Tropical Medicine","author":[{"family":"Yang","given":"Bo"},{"family":"Li","given":"Sheng-Ze"},{"family":"Ma","given":"Ling"},{"family":"Liu","given":"Hong-Li"},{"family":"Liu","given":"Jian"},{"family":"Shao","given":"Jun-Jun"}],"issued":{"date-parts":[["2016",11,1]]}}}],"schema":"https://github.com/citation-style-language/schema/raw/master/csl-citation.json"} </w:instrText>
      </w:r>
      <w:r w:rsidR="001A0EE3" w:rsidRPr="005E31F0">
        <w:rPr>
          <w:rFonts w:ascii="Times New Roman" w:hAnsi="Times New Roman" w:cs="Times New Roman"/>
          <w:color w:val="000000"/>
          <w:sz w:val="20"/>
          <w:szCs w:val="20"/>
        </w:rPr>
        <w:fldChar w:fldCharType="separate"/>
      </w:r>
      <w:r w:rsidR="00A14605" w:rsidRPr="005E31F0">
        <w:rPr>
          <w:rFonts w:ascii="Times New Roman" w:hAnsi="Times New Roman" w:cs="Times New Roman"/>
          <w:sz w:val="20"/>
          <w:szCs w:val="20"/>
        </w:rPr>
        <w:t>[23</w:t>
      </w:r>
      <w:r w:rsidR="00CE389F" w:rsidRPr="005E31F0">
        <w:rPr>
          <w:rFonts w:ascii="Times New Roman" w:hAnsi="Times New Roman" w:cs="Times New Roman"/>
          <w:sz w:val="20"/>
          <w:szCs w:val="20"/>
        </w:rPr>
        <w:t>]</w:t>
      </w:r>
      <w:r w:rsidR="001A0EE3" w:rsidRPr="005E31F0">
        <w:rPr>
          <w:rFonts w:ascii="Times New Roman" w:hAnsi="Times New Roman" w:cs="Times New Roman"/>
          <w:color w:val="000000"/>
          <w:sz w:val="20"/>
          <w:szCs w:val="20"/>
        </w:rPr>
        <w:fldChar w:fldCharType="end"/>
      </w:r>
    </w:p>
    <w:p w:rsidR="002A2151" w:rsidRPr="005E31F0" w:rsidRDefault="002A2151" w:rsidP="005517DD">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5E31F0">
        <w:rPr>
          <w:rFonts w:ascii="Times New Roman" w:hAnsi="Times New Roman" w:cs="Times New Roman"/>
          <w:color w:val="000000"/>
          <w:sz w:val="20"/>
          <w:szCs w:val="20"/>
        </w:rPr>
        <w:t>Bioinformatics</w:t>
      </w:r>
      <w:r w:rsidR="005478A4">
        <w:rPr>
          <w:rFonts w:ascii="Times New Roman" w:hAnsi="Times New Roman" w:cs="Times New Roman" w:hint="eastAsia"/>
          <w:color w:val="000000"/>
          <w:sz w:val="20"/>
          <w:szCs w:val="20"/>
          <w:lang w:eastAsia="zh-CN"/>
        </w:rPr>
        <w:t xml:space="preserve"> </w:t>
      </w:r>
      <w:r w:rsidRPr="005E31F0">
        <w:rPr>
          <w:rFonts w:ascii="Times New Roman" w:hAnsi="Times New Roman" w:cs="Times New Roman"/>
          <w:color w:val="000000"/>
          <w:sz w:val="20"/>
          <w:szCs w:val="20"/>
        </w:rPr>
        <w:t>found that 3′-UTR HOXA10 mRNA possessed a specific binding sequence of miR-196a and it is one of the downstream targets of miR-196a.</w:t>
      </w:r>
      <w:r w:rsidR="001A0EE3" w:rsidRPr="005E31F0">
        <w:rPr>
          <w:rFonts w:ascii="Times New Roman" w:hAnsi="Times New Roman" w:cs="Times New Roman"/>
          <w:color w:val="000000"/>
          <w:sz w:val="20"/>
          <w:szCs w:val="20"/>
        </w:rPr>
        <w:fldChar w:fldCharType="begin"/>
      </w:r>
      <w:r w:rsidR="00CE389F" w:rsidRPr="005E31F0">
        <w:rPr>
          <w:rFonts w:ascii="Times New Roman" w:hAnsi="Times New Roman" w:cs="Times New Roman"/>
          <w:color w:val="000000"/>
          <w:sz w:val="20"/>
          <w:szCs w:val="20"/>
        </w:rPr>
        <w:instrText xml:space="preserve"> ADDIN ZOTERO_ITEM CSL_CITATION {"citationID":"0pkh20cY","properties":{"formattedCitation":"[22]","plainCitation":"[22]","noteIndex":0},"citationItems":[{"id":5479,"uris":["http://zotero.org/users/2937542/items/8HLYZ5YP"],"uri":["http://zotero.org/users/2937542/items/8HLYZ5YP"],"itemData":{"id":5479,"type":"article-journal","title":"Expression and mechanism of action of miR-196a in epithelial ovarian cancer","container-title":"Asian Pacific Journal of Tropical Medicine","page":"1105-1110","volume":"9","issue":"11","source":"ScienceDirect","abstract":"Objective\nTo explore the expression, biological function and possible mechanism of action of microRNA molecular-196a (miR-196a) in epithelial ovarian cancer.\nMethods\nRT-PCR was used to detect the expression quantities of epithelial ovarian tissue, benign ovarian tissue, normal ovary epithelial tissue, ovarian cancer cell lines and miR-196a in normal ovarian epithelial cells to analyze the relationship between the expression of miR-196a and the clinical pathologic parameters of ovarian cancer. Among those cell lines, the cell line of which miR-196a expressed the most or least was selected and transfected the ovarian cancer cell line by using negative control plasma and miR-196a inhibitor. After transfection, RT-PCR was used to test the expression quantity of miR-196a, Transwell chamber method was applied to determine the migration and invasion abilities of ovarian carcinoma cells and Western blot was employed to detect the expression of HOXA10 protein.\nResults\nThe relative expression quantities of miR-196a in ovarian cancer tissue and benign ovarian tissue were significantly higher than that in normal ovarian epithelial tissue, and the expression quantity of miR-196a in ovarian cancer tissue was distinctively higher than that in benign ovarian tissue (P &lt; 0.05). Among 78 cases of epithelial ovarian cancer, the expression quantities of miR-196a in patients with low differentiation were all significantly higher than those in patients with high differentiation (P &lt; 0.05). The expression of miR-196a showed no significant relation with age, clinical stage and whether CA125 was positive or not in patients (P &gt; 0.05). Compared with normal ovarian epithelial cell line IOSE80, the expression quantities of miR-196a of all ovarian cancer cell lines increased obviously and differences were statistically significant (P &lt; 0.05). Among them, the expression of miR-196a of ovarian cancer cell line SKOV3 was the highest, while it decreased significantly (4.678 ± 0.785 vs. 2.131 ± 0.345, t = 2.938, P &lt; 0.05) after the ovarian cancer cell line SKOV3 was transfected by miR-196a inhibitor. The results of Transwell chamber method showed that the migration and invasion abilities of ovarian cancer cells SKOV3 were declined significantly after the expression of miR-196a was down-regulated and the difference showed statistical significance (P &lt; 0.05). The results of Western blot revealed that the relative expression of HOXA10 decreased distinctly after the expression of miR-196a was down-regulated and also the difference showed statistical significance (P &lt; 0.05).\nConclusions\nThe miR-196a might serve as a cancer-promoting gene to promote the migration and invasion of epithelial ovarian cancer by downstream target gene HOXA10.","DOI":"10.1016/j.apjtm.2016.09.002","ISSN":"1995-7645","journalAbbreviation":"Asian Pacific Journal of Tropical Medicine","author":[{"family":"Yang","given":"Bo"},{"family":"Li","given":"Sheng-Ze"},{"family":"Ma","given":"Ling"},{"family":"Liu","given":"Hong-Li"},{"family":"Liu","given":"Jian"},{"family":"Shao","given":"Jun-Jun"}],"issued":{"date-parts":[["2016",11,1]]}}}],"schema":"https://github.com/citation-style-language/schema/raw/master/csl-citation.json"} </w:instrText>
      </w:r>
      <w:r w:rsidR="001A0EE3" w:rsidRPr="005E31F0">
        <w:rPr>
          <w:rFonts w:ascii="Times New Roman" w:hAnsi="Times New Roman" w:cs="Times New Roman"/>
          <w:color w:val="000000"/>
          <w:sz w:val="20"/>
          <w:szCs w:val="20"/>
        </w:rPr>
        <w:fldChar w:fldCharType="separate"/>
      </w:r>
      <w:r w:rsidR="00A14605" w:rsidRPr="005E31F0">
        <w:rPr>
          <w:rFonts w:ascii="Times New Roman" w:hAnsi="Times New Roman" w:cs="Times New Roman"/>
          <w:sz w:val="20"/>
          <w:szCs w:val="20"/>
        </w:rPr>
        <w:t>[23</w:t>
      </w:r>
      <w:r w:rsidR="00CE389F" w:rsidRPr="005E31F0">
        <w:rPr>
          <w:rFonts w:ascii="Times New Roman" w:hAnsi="Times New Roman" w:cs="Times New Roman"/>
          <w:sz w:val="20"/>
          <w:szCs w:val="20"/>
        </w:rPr>
        <w:t>]</w:t>
      </w:r>
      <w:r w:rsidR="001A0EE3" w:rsidRPr="005E31F0">
        <w:rPr>
          <w:rFonts w:ascii="Times New Roman" w:hAnsi="Times New Roman" w:cs="Times New Roman"/>
          <w:color w:val="000000"/>
          <w:sz w:val="20"/>
          <w:szCs w:val="20"/>
        </w:rPr>
        <w:fldChar w:fldCharType="end"/>
      </w:r>
      <w:r w:rsidR="005478A4">
        <w:rPr>
          <w:rFonts w:ascii="Times New Roman" w:hAnsi="Times New Roman" w:cs="Times New Roman" w:hint="eastAsia"/>
          <w:color w:val="000000"/>
          <w:sz w:val="20"/>
          <w:szCs w:val="20"/>
          <w:lang w:eastAsia="zh-CN"/>
        </w:rPr>
        <w:t xml:space="preserve"> </w:t>
      </w:r>
      <w:r w:rsidRPr="005E31F0">
        <w:rPr>
          <w:rFonts w:ascii="Times New Roman" w:hAnsi="Times New Roman" w:cs="Times New Roman"/>
          <w:color w:val="000000"/>
          <w:sz w:val="20"/>
          <w:szCs w:val="20"/>
        </w:rPr>
        <w:t xml:space="preserve">It has </w:t>
      </w:r>
      <w:r w:rsidRPr="005E31F0">
        <w:rPr>
          <w:rFonts w:ascii="Times New Roman" w:hAnsi="Times New Roman" w:cs="Times New Roman"/>
          <w:noProof/>
          <w:color w:val="000000"/>
          <w:sz w:val="20"/>
          <w:szCs w:val="20"/>
        </w:rPr>
        <w:t>been shown</w:t>
      </w:r>
      <w:r w:rsidR="005478A4">
        <w:rPr>
          <w:rFonts w:ascii="Times New Roman" w:hAnsi="Times New Roman" w:cs="Times New Roman" w:hint="eastAsia"/>
          <w:noProof/>
          <w:color w:val="000000"/>
          <w:sz w:val="20"/>
          <w:szCs w:val="20"/>
          <w:lang w:eastAsia="zh-CN"/>
        </w:rPr>
        <w:t xml:space="preserve"> </w:t>
      </w:r>
      <w:r w:rsidRPr="005E31F0">
        <w:rPr>
          <w:rFonts w:ascii="Times New Roman" w:hAnsi="Times New Roman" w:cs="Times New Roman"/>
          <w:color w:val="000000"/>
          <w:sz w:val="20"/>
          <w:szCs w:val="20"/>
        </w:rPr>
        <w:t xml:space="preserve">that </w:t>
      </w:r>
      <w:r w:rsidRPr="005E31F0">
        <w:rPr>
          <w:rFonts w:ascii="Times New Roman" w:hAnsi="Times New Roman" w:cs="Times New Roman"/>
          <w:noProof/>
          <w:color w:val="000000"/>
          <w:sz w:val="20"/>
          <w:szCs w:val="20"/>
        </w:rPr>
        <w:t>overexpression</w:t>
      </w:r>
      <w:r w:rsidRPr="005E31F0">
        <w:rPr>
          <w:rFonts w:ascii="Times New Roman" w:hAnsi="Times New Roman" w:cs="Times New Roman"/>
          <w:color w:val="000000"/>
          <w:sz w:val="20"/>
          <w:szCs w:val="20"/>
        </w:rPr>
        <w:t xml:space="preserve"> of HOXA10 </w:t>
      </w:r>
      <w:r w:rsidRPr="005E31F0">
        <w:rPr>
          <w:rFonts w:ascii="Times New Roman" w:hAnsi="Times New Roman" w:cs="Times New Roman"/>
          <w:noProof/>
          <w:color w:val="000000"/>
          <w:sz w:val="20"/>
          <w:szCs w:val="20"/>
        </w:rPr>
        <w:t>was associated</w:t>
      </w:r>
      <w:r w:rsidRPr="005E31F0">
        <w:rPr>
          <w:rFonts w:ascii="Times New Roman" w:hAnsi="Times New Roman" w:cs="Times New Roman"/>
          <w:color w:val="000000"/>
          <w:sz w:val="20"/>
          <w:szCs w:val="20"/>
        </w:rPr>
        <w:t xml:space="preserve"> with the occurrence of ovarian cancer.</w:t>
      </w:r>
      <w:r w:rsidR="001A0EE3" w:rsidRPr="005E31F0">
        <w:rPr>
          <w:rFonts w:ascii="Times New Roman" w:hAnsi="Times New Roman" w:cs="Times New Roman"/>
          <w:color w:val="000000"/>
          <w:sz w:val="20"/>
          <w:szCs w:val="20"/>
        </w:rPr>
        <w:fldChar w:fldCharType="begin"/>
      </w:r>
      <w:r w:rsidRPr="005E31F0">
        <w:rPr>
          <w:rFonts w:ascii="Times New Roman" w:hAnsi="Times New Roman" w:cs="Times New Roman"/>
          <w:color w:val="000000"/>
          <w:sz w:val="20"/>
          <w:szCs w:val="20"/>
        </w:rPr>
        <w:instrText xml:space="preserve"> ADDIN ZOTERO_ITEM CSL_CITATION {"citationID":"AocOTL08","properties":{"formattedCitation":"[23,24]","plainCitation":"[23,24]","noteIndex":0},"citationItems":[{"id":5484,"uris":["http://zotero.org/users/2937542/items/Z8M6SFCD"],"uri":["http://zotero.org/users/2937542/items/Z8M6SFCD"],"itemData":{"id":5484,"type":"article-journal","title":"PTEN loss and HOXA10 expression are associated with ovarian endometrioid adenocarcinoma differentiation and progression","container-title":"Carcinogenesis","page":"893-901","volume":"34","issue":"4","source":"PubMed","abstract":"Epithelial ovarian cancer is a heterogeneous disease that is subdivided into five major histotypes but the mechanisms driving their differentiation are not clear. Mutations in adenomatous polyposis coli (APC) and β-catenin are commonly observed in the human ovarian endometrioid adenocarcinoma (OEA) patients. However, the mechanisms subsequent to APC deletion in ovarian tumorigenesis have not been well characterized. We have conditionally deleted APC in the murine ovarian surface epithelium (OSE) and showed that its loss leads to development of epithelial inclusion cysts. High-grade OEAs with tightly packed villoglandular histology were observed in older APC-deleted mice. Phosphatase and tensin homolog (PTEN) expression was elevated in the early lesions but lost after progression to the more advanced tumors. Knockdown of APC or expression of a gain-of-function β-catenin similarly induced human OSE cells to develop tumors with endometrioid histology in xenografts. Expression of HOXA10 was induced in both the advanced APC-deleted murine tumors and in the tumor xenografts of human OSE cells with knocked-down APC. These results show that reduced APC activity is sufficient to induce formation of epithelial inclusion cysts and support OEA development and suggest that induced HOXA10 expression and loss of PTEN are key mechanisms driving endometrioid histotype differentiation and progression.","DOI":"10.1093/carcin/bgs405","ISSN":"1460-2180","note":"PMID: 23276799\nPMCID: PMC3616672","journalAbbreviation":"Carcinogenesis","language":"eng","author":[{"family":"Tanwar","given":"Pradeep S."},{"family":"Kaneko-Tarui","given":"Tomoko"},{"family":"Lee","given":"Ho-Joon"},{"family":"Zhang","given":"Lihua"},{"family":"Teixeira","given":"Jose M."}],"issued":{"date-parts":[["2013",4]]}},"label":"page"},{"id":5486,"uris":["http://zotero.org/users/2937542/items/WA98YB5V"],"uri":["http://zotero.org/users/2937542/items/WA98YB5V"],"itemData":{"id":5486,"type":"article-journal","title":"Identification of aberrant promoter hypomethylation of HOXA10 in ovarian cancer","container-title":"Journal of Cancer Research and Clinical Oncology","page":"1221-1227","volume":"136","issue":"8","source":"PubMed","abstract":"PURPOSE: The purpose of this study was to determine the relationship between hypomethylation of HOXA10 gene's promoter and high expression in malignant ovarian tissues, and to confirm the level of hypomethylation in ovarian cell lines.\nEXPERIMENTAL DESIGN: We performed the methylation status of 29 samples from ovarian carcinomas and 16 from normal tissues by methylation-specific polymerase chain reaction (MSP). Then, we evaluated the expression of mRNA and protein of HOXA10 in all samples to work out the relationship between the methylation status of HOXA10 and its expression in transcriptional and translational levels. We then confirmed our present study using SKOV3 and HEY ovarian cancer cell lines treated with the demethylating agent 5-aza-2'-deoxycytidine (5-aza-dC) to detect whether the expression of HoxA10 in the two cell lines was altered.\nRESULTS: Increased expression of HOXA10 was detected in almost all ovarian carcinomas (p &lt; 0.05). Promoter hypomethylation was found in (17 of 29) 58.62% ovarian cancers and (4 of 16) 25% normal ovaries (p &lt; 0.05). The HOXA10 expression is higher when the status of HOXA10 gene promoter is hypomethylated than in methylated tissues (p &lt; 0.05). After 5-aza-dC treatment, the expression level of HOXA10 mRNA transcript was increased in the two cell lines.\nCONCLUSION: Our results indicate that promoter hypomethylation is an important mechanism for high expression of HOXA10 in human ovarian cancer and may be a potential prognostic factor in ovarian cancer.","DOI":"10.1007/s00432-010-0772-4","ISSN":"1432-1335","note":"PMID: 20151152","journalAbbreviation":"J. Cancer Res. Clin. Oncol.","language":"eng","author":[{"family":"Cheng","given":"Wenjun"},{"family":"Jiang","given":"Yi"},{"family":"Liu","given":"Cuixia"},{"family":"Shen","given":"Ouxi"},{"family":"Tang","given":"Weiwei"},{"family":"Wang","given":"Xinru"}],"issued":{"date-parts":[["2010",8]]}},"label":"page"}],"schema":"https://github.com/citation-style-language/schema/raw/master/csl-citation.json"} </w:instrText>
      </w:r>
      <w:r w:rsidR="001A0EE3" w:rsidRPr="005E31F0">
        <w:rPr>
          <w:rFonts w:ascii="Times New Roman" w:hAnsi="Times New Roman" w:cs="Times New Roman"/>
          <w:color w:val="000000"/>
          <w:sz w:val="20"/>
          <w:szCs w:val="20"/>
        </w:rPr>
        <w:fldChar w:fldCharType="separate"/>
      </w:r>
      <w:r w:rsidR="00A14605" w:rsidRPr="005E31F0">
        <w:rPr>
          <w:rFonts w:ascii="Times New Roman" w:hAnsi="Times New Roman" w:cs="Times New Roman"/>
          <w:sz w:val="20"/>
          <w:szCs w:val="20"/>
        </w:rPr>
        <w:t>[24,25</w:t>
      </w:r>
      <w:r w:rsidRPr="005E31F0">
        <w:rPr>
          <w:rFonts w:ascii="Times New Roman" w:hAnsi="Times New Roman" w:cs="Times New Roman"/>
          <w:sz w:val="20"/>
          <w:szCs w:val="20"/>
        </w:rPr>
        <w:t>]</w:t>
      </w:r>
      <w:r w:rsidR="001A0EE3" w:rsidRPr="005E31F0">
        <w:rPr>
          <w:rFonts w:ascii="Times New Roman" w:hAnsi="Times New Roman" w:cs="Times New Roman"/>
          <w:color w:val="000000"/>
          <w:sz w:val="20"/>
          <w:szCs w:val="20"/>
        </w:rPr>
        <w:fldChar w:fldCharType="end"/>
      </w:r>
      <w:r w:rsidRPr="005E31F0">
        <w:rPr>
          <w:rFonts w:ascii="Times New Roman" w:hAnsi="Times New Roman" w:cs="Times New Roman"/>
          <w:color w:val="000000"/>
          <w:sz w:val="20"/>
          <w:szCs w:val="20"/>
        </w:rPr>
        <w:t xml:space="preserve"> Yang et al.</w:t>
      </w:r>
      <w:r w:rsidR="001A0EE3" w:rsidRPr="005E31F0">
        <w:rPr>
          <w:rFonts w:ascii="Times New Roman" w:hAnsi="Times New Roman" w:cs="Times New Roman"/>
          <w:color w:val="000000"/>
          <w:sz w:val="20"/>
          <w:szCs w:val="20"/>
        </w:rPr>
        <w:fldChar w:fldCharType="begin"/>
      </w:r>
      <w:r w:rsidR="00CE389F" w:rsidRPr="005E31F0">
        <w:rPr>
          <w:rFonts w:ascii="Times New Roman" w:hAnsi="Times New Roman" w:cs="Times New Roman"/>
          <w:color w:val="000000"/>
          <w:sz w:val="20"/>
          <w:szCs w:val="20"/>
        </w:rPr>
        <w:instrText xml:space="preserve"> ADDIN ZOTERO_ITEM CSL_CITATION {"citationID":"Sp2RfO0F","properties":{"formattedCitation":"[22]","plainCitation":"[22]","noteIndex":0},"citationItems":[{"id":5479,"uris":["http://zotero.org/users/2937542/items/8HLYZ5YP"],"uri":["http://zotero.org/users/2937542/items/8HLYZ5YP"],"itemData":{"id":5479,"type":"article-journal","title":"Expression and mechanism of action of miR-196a in epithelial ovarian cancer","container-title":"Asian Pacific Journal of Tropical Medicine","page":"1105-1110","volume":"9","issue":"11","source":"ScienceDirect","abstract":"Objective\nTo explore the expression, biological function and possible mechanism of action of microRNA molecular-196a (miR-196a) in epithelial ovarian cancer.\nMethods\nRT-PCR was used to detect the expression quantities of epithelial ovarian tissue, benign ovarian tissue, normal ovary epithelial tissue, ovarian cancer cell lines and miR-196a in normal ovarian epithelial cells to analyze the relationship between the expression of miR-196a and the clinical pathologic parameters of ovarian cancer. Among those cell lines, the cell line of which miR-196a expressed the most or least was selected and transfected the ovarian cancer cell line by using negative control plasma and miR-196a inhibitor. After transfection, RT-PCR was used to test the expression quantity of miR-196a, Transwell chamber method was applied to determine the migration and invasion abilities of ovarian carcinoma cells and Western blot was employed to detect the expression of HOXA10 protein.\nResults\nThe relative expression quantities of miR-196a in ovarian cancer tissue and benign ovarian tissue were significantly higher than that in normal ovarian epithelial tissue, and the expression quantity of miR-196a in ovarian cancer tissue was distinctively higher than that in benign ovarian tissue (P &lt; 0.05). Among 78 cases of epithelial ovarian cancer, the expression quantities of miR-196a in patients with low differentiation were all significantly higher than those in patients with high differentiation (P &lt; 0.05). The expression of miR-196a showed no significant relation with age, clinical stage and whether CA125 was positive or not in patients (P &gt; 0.05). Compared with normal ovarian epithelial cell line IOSE80, the expression quantities of miR-196a of all ovarian cancer cell lines increased obviously and differences were statistically significant (P &lt; 0.05). Among them, the expression of miR-196a of ovarian cancer cell line SKOV3 was the highest, while it decreased significantly (4.678 ± 0.785 vs. 2.131 ± 0.345, t = 2.938, P &lt; 0.05) after the ovarian cancer cell line SKOV3 was transfected by miR-196a inhibitor. The results of Transwell chamber method showed that the migration and invasion abilities of ovarian cancer cells SKOV3 were declined significantly after the expression of miR-196a was down-regulated and the difference showed statistical significance (P &lt; 0.05). The results of Western blot revealed that the relative expression of HOXA10 decreased distinctly after the expression of miR-196a was down-regulated and also the difference showed statistical significance (P &lt; 0.05).\nConclusions\nThe miR-196a might serve as a cancer-promoting gene to promote the migration and invasion of epithelial ovarian cancer by downstream target gene HOXA10.","DOI":"10.1016/j.apjtm.2016.09.002","ISSN":"1995-7645","journalAbbreviation":"Asian Pacific Journal of Tropical Medicine","author":[{"family":"Yang","given":"Bo"},{"family":"Li","given":"Sheng-Ze"},{"family":"Ma","given":"Ling"},{"family":"Liu","given":"Hong-Li"},{"family":"Liu","given":"Jian"},{"family":"Shao","given":"Jun-Jun"}],"issued":{"date-parts":[["2016",11,1]]}}}],"schema":"https://github.com/citation-style-language/schema/raw/master/csl-citation.json"} </w:instrText>
      </w:r>
      <w:r w:rsidR="001A0EE3" w:rsidRPr="005E31F0">
        <w:rPr>
          <w:rFonts w:ascii="Times New Roman" w:hAnsi="Times New Roman" w:cs="Times New Roman"/>
          <w:color w:val="000000"/>
          <w:sz w:val="20"/>
          <w:szCs w:val="20"/>
        </w:rPr>
        <w:fldChar w:fldCharType="separate"/>
      </w:r>
      <w:r w:rsidR="00A14605" w:rsidRPr="005E31F0">
        <w:rPr>
          <w:rFonts w:ascii="Times New Roman" w:hAnsi="Times New Roman" w:cs="Times New Roman"/>
          <w:sz w:val="20"/>
          <w:szCs w:val="20"/>
        </w:rPr>
        <w:t>[23</w:t>
      </w:r>
      <w:r w:rsidR="00CE389F" w:rsidRPr="005E31F0">
        <w:rPr>
          <w:rFonts w:ascii="Times New Roman" w:hAnsi="Times New Roman" w:cs="Times New Roman"/>
          <w:sz w:val="20"/>
          <w:szCs w:val="20"/>
        </w:rPr>
        <w:t>]</w:t>
      </w:r>
      <w:r w:rsidR="001A0EE3" w:rsidRPr="005E31F0">
        <w:rPr>
          <w:rFonts w:ascii="Times New Roman" w:hAnsi="Times New Roman" w:cs="Times New Roman"/>
          <w:color w:val="000000"/>
          <w:sz w:val="20"/>
          <w:szCs w:val="20"/>
        </w:rPr>
        <w:fldChar w:fldCharType="end"/>
      </w:r>
      <w:r w:rsidR="005478A4">
        <w:rPr>
          <w:rFonts w:ascii="Times New Roman" w:hAnsi="Times New Roman" w:cs="Times New Roman" w:hint="eastAsia"/>
          <w:color w:val="000000"/>
          <w:sz w:val="20"/>
          <w:szCs w:val="20"/>
          <w:lang w:eastAsia="zh-CN"/>
        </w:rPr>
        <w:t xml:space="preserve"> </w:t>
      </w:r>
      <w:r w:rsidRPr="005E31F0">
        <w:rPr>
          <w:rFonts w:ascii="Times New Roman" w:hAnsi="Times New Roman" w:cs="Times New Roman"/>
          <w:color w:val="000000"/>
          <w:sz w:val="20"/>
          <w:szCs w:val="20"/>
        </w:rPr>
        <w:t>found</w:t>
      </w:r>
      <w:r w:rsidR="005478A4">
        <w:rPr>
          <w:rFonts w:ascii="Times New Roman" w:hAnsi="Times New Roman" w:cs="Times New Roman" w:hint="eastAsia"/>
          <w:color w:val="000000"/>
          <w:sz w:val="20"/>
          <w:szCs w:val="20"/>
          <w:lang w:eastAsia="zh-CN"/>
        </w:rPr>
        <w:t xml:space="preserve"> </w:t>
      </w:r>
      <w:r w:rsidR="00DC08A0" w:rsidRPr="005E31F0">
        <w:rPr>
          <w:rFonts w:ascii="Times New Roman" w:hAnsi="Times New Roman" w:cs="Times New Roman"/>
          <w:color w:val="000000"/>
          <w:sz w:val="20"/>
          <w:szCs w:val="20"/>
        </w:rPr>
        <w:t xml:space="preserve">a </w:t>
      </w:r>
      <w:r w:rsidRPr="005E31F0">
        <w:rPr>
          <w:rFonts w:ascii="Times New Roman" w:hAnsi="Times New Roman" w:cs="Times New Roman"/>
          <w:noProof/>
          <w:color w:val="000000"/>
          <w:sz w:val="20"/>
          <w:szCs w:val="20"/>
        </w:rPr>
        <w:lastRenderedPageBreak/>
        <w:t>significant</w:t>
      </w:r>
      <w:r w:rsidR="005478A4">
        <w:rPr>
          <w:rFonts w:ascii="Times New Roman" w:hAnsi="Times New Roman" w:cs="Times New Roman" w:hint="eastAsia"/>
          <w:noProof/>
          <w:color w:val="000000"/>
          <w:sz w:val="20"/>
          <w:szCs w:val="20"/>
          <w:lang w:eastAsia="zh-CN"/>
        </w:rPr>
        <w:t xml:space="preserve"> </w:t>
      </w:r>
      <w:r w:rsidRPr="005E31F0">
        <w:rPr>
          <w:rFonts w:ascii="Times New Roman" w:hAnsi="Times New Roman" w:cs="Times New Roman"/>
          <w:color w:val="000000"/>
          <w:sz w:val="20"/>
          <w:szCs w:val="20"/>
        </w:rPr>
        <w:t>decrease</w:t>
      </w:r>
      <w:r w:rsidR="005478A4">
        <w:rPr>
          <w:rFonts w:ascii="Times New Roman" w:hAnsi="Times New Roman" w:cs="Times New Roman" w:hint="eastAsia"/>
          <w:color w:val="000000"/>
          <w:sz w:val="20"/>
          <w:szCs w:val="20"/>
          <w:lang w:eastAsia="zh-CN"/>
        </w:rPr>
        <w:t xml:space="preserve"> </w:t>
      </w:r>
      <w:r w:rsidRPr="005E31F0">
        <w:rPr>
          <w:rFonts w:ascii="Times New Roman" w:hAnsi="Times New Roman" w:cs="Times New Roman"/>
          <w:noProof/>
          <w:color w:val="000000"/>
          <w:sz w:val="20"/>
          <w:szCs w:val="20"/>
        </w:rPr>
        <w:t>of</w:t>
      </w:r>
      <w:r w:rsidRPr="005E31F0">
        <w:rPr>
          <w:rFonts w:ascii="Times New Roman" w:hAnsi="Times New Roman" w:cs="Times New Roman"/>
          <w:color w:val="000000"/>
          <w:sz w:val="20"/>
          <w:szCs w:val="20"/>
        </w:rPr>
        <w:t xml:space="preserve"> the expression quantity of HOXA10 after </w:t>
      </w:r>
      <w:r w:rsidRPr="005E31F0">
        <w:rPr>
          <w:rFonts w:ascii="Times New Roman" w:hAnsi="Times New Roman" w:cs="Times New Roman"/>
          <w:noProof/>
          <w:color w:val="000000"/>
          <w:sz w:val="20"/>
          <w:szCs w:val="20"/>
        </w:rPr>
        <w:t>down</w:t>
      </w:r>
      <w:r w:rsidR="00DC08A0" w:rsidRPr="005E31F0">
        <w:rPr>
          <w:rFonts w:ascii="Times New Roman" w:hAnsi="Times New Roman" w:cs="Times New Roman"/>
          <w:noProof/>
          <w:color w:val="000000"/>
          <w:sz w:val="20"/>
          <w:szCs w:val="20"/>
        </w:rPr>
        <w:t>-</w:t>
      </w:r>
      <w:r w:rsidRPr="005E31F0">
        <w:rPr>
          <w:rFonts w:ascii="Times New Roman" w:hAnsi="Times New Roman" w:cs="Times New Roman"/>
          <w:noProof/>
          <w:color w:val="000000"/>
          <w:sz w:val="20"/>
          <w:szCs w:val="20"/>
        </w:rPr>
        <w:t>regulation</w:t>
      </w:r>
      <w:r w:rsidRPr="005E31F0">
        <w:rPr>
          <w:rFonts w:ascii="Times New Roman" w:hAnsi="Times New Roman" w:cs="Times New Roman"/>
          <w:color w:val="000000"/>
          <w:sz w:val="20"/>
          <w:szCs w:val="20"/>
        </w:rPr>
        <w:t xml:space="preserve"> of the expression of miR-196a. These findings indicated that miR-196a might act as a cancer-promoting gene that promotes the migration and invasion of epithelial ovarian cancer by downstream target gene HOXA10.</w:t>
      </w:r>
      <w:r w:rsidR="001A0EE3" w:rsidRPr="005E31F0">
        <w:rPr>
          <w:rFonts w:ascii="Times New Roman" w:hAnsi="Times New Roman" w:cs="Times New Roman"/>
          <w:color w:val="000000"/>
          <w:sz w:val="20"/>
          <w:szCs w:val="20"/>
        </w:rPr>
        <w:fldChar w:fldCharType="begin"/>
      </w:r>
      <w:r w:rsidR="00CE389F" w:rsidRPr="005E31F0">
        <w:rPr>
          <w:rFonts w:ascii="Times New Roman" w:hAnsi="Times New Roman" w:cs="Times New Roman"/>
          <w:color w:val="000000"/>
          <w:sz w:val="20"/>
          <w:szCs w:val="20"/>
        </w:rPr>
        <w:instrText xml:space="preserve"> ADDIN ZOTERO_ITEM CSL_CITATION {"citationID":"MQLoPmAF","properties":{"formattedCitation":"[22]","plainCitation":"[22]","noteIndex":0},"citationItems":[{"id":5479,"uris":["http://zotero.org/users/2937542/items/8HLYZ5YP"],"uri":["http://zotero.org/users/2937542/items/8HLYZ5YP"],"itemData":{"id":5479,"type":"article-journal","title":"Expression and mechanism of action of miR-196a in epithelial ovarian cancer","container-title":"Asian Pacific Journal of Tropical Medicine","page":"1105-1110","volume":"9","issue":"11","source":"ScienceDirect","abstract":"Objective\nTo explore the expression, biological function and possible mechanism of action of microRNA molecular-196a (miR-196a) in epithelial ovarian cancer.\nMethods\nRT-PCR was used to detect the expression quantities of epithelial ovarian tissue, benign ovarian tissue, normal ovary epithelial tissue, ovarian cancer cell lines and miR-196a in normal ovarian epithelial cells to analyze the relationship between the expression of miR-196a and the clinical pathologic parameters of ovarian cancer. Among those cell lines, the cell line of which miR-196a expressed the most or least was selected and transfected the ovarian cancer cell line by using negative control plasma and miR-196a inhibitor. After transfection, RT-PCR was used to test the expression quantity of miR-196a, Transwell chamber method was applied to determine the migration and invasion abilities of ovarian carcinoma cells and Western blot was employed to detect the expression of HOXA10 protein.\nResults\nThe relative expression quantities of miR-196a in ovarian cancer tissue and benign ovarian tissue were significantly higher than that in normal ovarian epithelial tissue, and the expression quantity of miR-196a in ovarian cancer tissue was distinctively higher than that in benign ovarian tissue (P &lt; 0.05). Among 78 cases of epithelial ovarian cancer, the expression quantities of miR-196a in patients with low differentiation were all significantly higher than those in patients with high differentiation (P &lt; 0.05). The expression of miR-196a showed no significant relation with age, clinical stage and whether CA125 was positive or not in patients (P &gt; 0.05). Compared with normal ovarian epithelial cell line IOSE80, the expression quantities of miR-196a of all ovarian cancer cell lines increased obviously and differences were statistically significant (P &lt; 0.05). Among them, the expression of miR-196a of ovarian cancer cell line SKOV3 was the highest, while it decreased significantly (4.678 ± 0.785 vs. 2.131 ± 0.345, t = 2.938, P &lt; 0.05) after the ovarian cancer cell line SKOV3 was transfected by miR-196a inhibitor. The results of Transwell chamber method showed that the migration and invasion abilities of ovarian cancer cells SKOV3 were declined significantly after the expression of miR-196a was down-regulated and the difference showed statistical significance (P &lt; 0.05). The results of Western blot revealed that the relative expression of HOXA10 decreased distinctly after the expression of miR-196a was down-regulated and also the difference showed statistical significance (P &lt; 0.05).\nConclusions\nThe miR-196a might serve as a cancer-promoting gene to promote the migration and invasion of epithelial ovarian cancer by downstream target gene HOXA10.","DOI":"10.1016/j.apjtm.2016.09.002","ISSN":"1995-7645","journalAbbreviation":"Asian Pacific Journal of Tropical Medicine","author":[{"family":"Yang","given":"Bo"},{"family":"Li","given":"Sheng-Ze"},{"family":"Ma","given":"Ling"},{"family":"Liu","given":"Hong-Li"},{"family":"Liu","given":"Jian"},{"family":"Shao","given":"Jun-Jun"}],"issued":{"date-parts":[["2016",11,1]]}}}],"schema":"https://github.com/citation-style-language/schema/raw/master/csl-citation.json"} </w:instrText>
      </w:r>
      <w:r w:rsidR="001A0EE3" w:rsidRPr="005E31F0">
        <w:rPr>
          <w:rFonts w:ascii="Times New Roman" w:hAnsi="Times New Roman" w:cs="Times New Roman"/>
          <w:color w:val="000000"/>
          <w:sz w:val="20"/>
          <w:szCs w:val="20"/>
        </w:rPr>
        <w:fldChar w:fldCharType="separate"/>
      </w:r>
      <w:r w:rsidR="00A14605" w:rsidRPr="005E31F0">
        <w:rPr>
          <w:rFonts w:ascii="Times New Roman" w:hAnsi="Times New Roman" w:cs="Times New Roman"/>
          <w:sz w:val="20"/>
          <w:szCs w:val="20"/>
        </w:rPr>
        <w:t>[23</w:t>
      </w:r>
      <w:r w:rsidR="00CE389F" w:rsidRPr="005E31F0">
        <w:rPr>
          <w:rFonts w:ascii="Times New Roman" w:hAnsi="Times New Roman" w:cs="Times New Roman"/>
          <w:sz w:val="20"/>
          <w:szCs w:val="20"/>
        </w:rPr>
        <w:t>]</w:t>
      </w:r>
      <w:r w:rsidR="001A0EE3" w:rsidRPr="005E31F0">
        <w:rPr>
          <w:rFonts w:ascii="Times New Roman" w:hAnsi="Times New Roman" w:cs="Times New Roman"/>
          <w:color w:val="000000"/>
          <w:sz w:val="20"/>
          <w:szCs w:val="20"/>
        </w:rPr>
        <w:fldChar w:fldCharType="end"/>
      </w:r>
    </w:p>
    <w:p w:rsidR="005B7F02" w:rsidRPr="005E31F0" w:rsidRDefault="005B7F02" w:rsidP="005517DD">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5E31F0">
        <w:rPr>
          <w:rFonts w:ascii="Times New Roman" w:hAnsi="Times New Roman" w:cs="Times New Roman"/>
          <w:color w:val="000000"/>
          <w:sz w:val="20"/>
          <w:szCs w:val="20"/>
        </w:rPr>
        <w:t xml:space="preserve">Previous studies reported contradictory results about the role of the miR-196a-2 rs11614913 polymorphism in different cancers including ovarian cancer. A Turkish </w:t>
      </w:r>
      <w:r w:rsidRPr="005E31F0">
        <w:rPr>
          <w:rFonts w:ascii="Times New Roman" w:hAnsi="Times New Roman" w:cs="Times New Roman"/>
          <w:noProof/>
          <w:color w:val="000000"/>
          <w:sz w:val="20"/>
          <w:szCs w:val="20"/>
        </w:rPr>
        <w:t>study</w:t>
      </w:r>
      <w:r w:rsidR="005478A4">
        <w:rPr>
          <w:rFonts w:ascii="Times New Roman" w:hAnsi="Times New Roman" w:cs="Times New Roman" w:hint="eastAsia"/>
          <w:noProof/>
          <w:color w:val="000000"/>
          <w:sz w:val="20"/>
          <w:szCs w:val="20"/>
          <w:lang w:eastAsia="zh-CN"/>
        </w:rPr>
        <w:t xml:space="preserve"> </w:t>
      </w:r>
      <w:r w:rsidRPr="005E31F0">
        <w:rPr>
          <w:rFonts w:ascii="Times New Roman" w:hAnsi="Times New Roman" w:cs="Times New Roman"/>
          <w:color w:val="000000"/>
          <w:sz w:val="20"/>
          <w:szCs w:val="20"/>
        </w:rPr>
        <w:t xml:space="preserve">showed that the CC genotype of the miR-196a-2 rs11614913 polymorphism </w:t>
      </w:r>
      <w:r w:rsidRPr="005E31F0">
        <w:rPr>
          <w:rFonts w:ascii="Times New Roman" w:hAnsi="Times New Roman" w:cs="Times New Roman"/>
          <w:noProof/>
          <w:color w:val="000000"/>
          <w:sz w:val="20"/>
          <w:szCs w:val="20"/>
        </w:rPr>
        <w:t>is associated</w:t>
      </w:r>
      <w:r w:rsidRPr="005E31F0">
        <w:rPr>
          <w:rFonts w:ascii="Times New Roman" w:hAnsi="Times New Roman" w:cs="Times New Roman"/>
          <w:color w:val="000000"/>
          <w:sz w:val="20"/>
          <w:szCs w:val="20"/>
        </w:rPr>
        <w:t xml:space="preserve"> with increased risk of HCC development.</w:t>
      </w:r>
      <w:r w:rsidR="001A0EE3" w:rsidRPr="005E31F0">
        <w:rPr>
          <w:rFonts w:ascii="Times New Roman" w:hAnsi="Times New Roman" w:cs="Times New Roman"/>
          <w:color w:val="000000"/>
          <w:sz w:val="20"/>
          <w:szCs w:val="20"/>
        </w:rPr>
        <w:fldChar w:fldCharType="begin"/>
      </w:r>
      <w:r w:rsidRPr="005E31F0">
        <w:rPr>
          <w:rFonts w:ascii="Times New Roman" w:hAnsi="Times New Roman" w:cs="Times New Roman"/>
          <w:color w:val="000000"/>
          <w:sz w:val="20"/>
          <w:szCs w:val="20"/>
        </w:rPr>
        <w:instrText xml:space="preserve"> ADDIN ZOTERO_ITEM CSL_CITATION {"citationID":"5KHSaFm9","properties":{"formattedCitation":"[25]","plainCitation":"[25]","noteIndex":0},"citationItems":[{"id":5488,"uris":["http://zotero.org/users/2937542/items/SS27XJW7"],"uri":["http://zotero.org/users/2937542/items/SS27XJW7"],"itemData":{"id":5488,"type":"article-journal","title":"A functional polymorphism in pre-microRNA-196a-2 contributes to the susceptibility of hepatocellular carcinoma in a Turkish population: a case-control study","container-title":"Journal of Viral Hepatitis","page":"e399-407","volume":"18","issue":"7","source":"PubMed","abstract":"MicroRNAs (miRNAs) are an abundant class of small nonprotein-coding RNAs with posttranscriptional regulatory functions as tumour suppressors and oncogenes. Aberrant expression and structural alteration of miRNAs are thought to participate in tumourigenesis and cancer development. It has been suggested that the presence of single-nucleotide polymorphisms in precursor miRNAs (pre-miRNAs) can alter miRNA processing, expression, and/or binding to target mRNA and represent another type of genetic variability that can contribute to the development of human cancers. Recent studies have indicated that the miR-196a-2 rs11614913 (C→T) polymorphism could alter mature miR-196a-2 expression and target mRNA binding. To determine the association of the miR-196a-2 rs11614913 polymorphism with the risk of hepatocellular carcinoma (HCC) development in a Turkish population, a hospital-based case-control study was designed consisting of 185 subjects with HCC and 185 cancer-free control subjects matched for age, gender, smoking and alcohol status. The genotype frequency of the miR-196a-2 rs11614913 polymorphism was determined by using a polymerase chain reaction-restriction fragment length polymorphism (PCR-RFLP) assay. Our data shows that the CC genotype of the miR-196a-2 rs11614913 polymorphism is associated with increased risk of HCC development in this Turkish population (OR = 2.41, 95% CI: 1.30-4.50, P = 0.005). Furthermore, according to stratified analysis, a significant association was observed between the homozygote CC genotype and HCC risk in the subgroups of male gender (OR = 3.12, 95% CI: 1.53-6.34, P = 0.002) and patients with hepatitis B virus (HBV)-related HCC (OR = 2.88, 95% CI: 1.33-6.22, P = 0.007). Because our results suggest for the first time that the miR-196a-2 rs11614913 polymorphism may be a genetic susceptibility factor for HCC (especially in the male gender and HBV-infected patients) in the Turkish population, further independent studies are required to validate our findings in a larger series, as well as in patients of different ethnic origins.","DOI":"10.1111/j.1365-2893.2010.01414.x","ISSN":"1365-2893","note":"PMID: 21692953","shortTitle":"A functional polymorphism in pre-microRNA-196a-2 contributes to the susceptibility of hepatocellular carcinoma in a Turkish population","journalAbbreviation":"J. Viral Hepat.","language":"eng","author":[{"family":"Akkız","given":"H."},{"family":"Bayram","given":"S."},{"family":"Bekar","given":"A."},{"family":"Akgöllü","given":"E."},{"family":"Ulger","given":"Y."}],"issued":{"date-parts":[["2011",7]]}}}],"schema":"https://github.com/citation-style-language/schema/raw/master/csl-citation.json"} </w:instrText>
      </w:r>
      <w:r w:rsidR="001A0EE3" w:rsidRPr="005E31F0">
        <w:rPr>
          <w:rFonts w:ascii="Times New Roman" w:hAnsi="Times New Roman" w:cs="Times New Roman"/>
          <w:color w:val="000000"/>
          <w:sz w:val="20"/>
          <w:szCs w:val="20"/>
        </w:rPr>
        <w:fldChar w:fldCharType="separate"/>
      </w:r>
      <w:r w:rsidR="00A14605" w:rsidRPr="005E31F0">
        <w:rPr>
          <w:rFonts w:ascii="Times New Roman" w:hAnsi="Times New Roman" w:cs="Times New Roman"/>
          <w:sz w:val="20"/>
          <w:szCs w:val="20"/>
        </w:rPr>
        <w:t>[26</w:t>
      </w:r>
      <w:r w:rsidRPr="005E31F0">
        <w:rPr>
          <w:rFonts w:ascii="Times New Roman" w:hAnsi="Times New Roman" w:cs="Times New Roman"/>
          <w:sz w:val="20"/>
          <w:szCs w:val="20"/>
        </w:rPr>
        <w:t>]</w:t>
      </w:r>
      <w:r w:rsidR="001A0EE3" w:rsidRPr="005E31F0">
        <w:rPr>
          <w:rFonts w:ascii="Times New Roman" w:hAnsi="Times New Roman" w:cs="Times New Roman"/>
          <w:color w:val="000000"/>
          <w:sz w:val="20"/>
          <w:szCs w:val="20"/>
        </w:rPr>
        <w:fldChar w:fldCharType="end"/>
      </w:r>
      <w:r w:rsidRPr="005E31F0">
        <w:rPr>
          <w:rFonts w:ascii="Times New Roman" w:hAnsi="Times New Roman" w:cs="Times New Roman"/>
          <w:color w:val="000000"/>
          <w:sz w:val="20"/>
          <w:szCs w:val="20"/>
        </w:rPr>
        <w:t xml:space="preserve"> Another study found significantly increased risk of gastric cancer in association with the homozygote variant CC of miR-196a-2 compared with homozygote TT and heterozygote CT carriers.</w:t>
      </w:r>
      <w:r w:rsidR="001A0EE3" w:rsidRPr="005E31F0">
        <w:rPr>
          <w:rFonts w:ascii="Times New Roman" w:hAnsi="Times New Roman" w:cs="Times New Roman"/>
          <w:color w:val="000000"/>
          <w:sz w:val="20"/>
          <w:szCs w:val="20"/>
        </w:rPr>
        <w:fldChar w:fldCharType="begin"/>
      </w:r>
      <w:r w:rsidRPr="005E31F0">
        <w:rPr>
          <w:rFonts w:ascii="Times New Roman" w:hAnsi="Times New Roman" w:cs="Times New Roman"/>
          <w:color w:val="000000"/>
          <w:sz w:val="20"/>
          <w:szCs w:val="20"/>
        </w:rPr>
        <w:instrText xml:space="preserve"> ADDIN ZOTERO_ITEM CSL_CITATION {"citationID":"rkCGTgYU","properties":{"formattedCitation":"[26]","plainCitation":"[26]","noteIndex":0},"citationItems":[{"id":5490,"uris":["http://zotero.org/users/2937542/items/WAFCLRY5"],"uri":["http://zotero.org/users/2937542/items/WAFCLRY5"],"itemData":{"id":5490,"type":"article-journal","title":"Association of microRNA-196a-2 gene polymorphism with gastric cancer risk in a Chinese population","container-title":"Digestive Diseases and Sciences","page":"2288-2293","volume":"55","issue":"8","source":"PubMed","abstract":"BACKGROUND: It has been proposed that single nucleotide polymorphisms (SNPs) in microRNAs (miRNAs) could affect the expression of the miRNA and contribute to the susceptibility of human tumors. However, the role of genetic variant (T/C) in miR-196a-2 in gastric cancer susceptibility is still unknown.\nOBJECTIVES: To evaluate the association between genetic polymorphism of miR-196a-2 (rs11614913) and risk of gastric cancer, a hospital-based case-control study was conducted in a Chinese population.\nMETHODS: The miR-196a-2 polymorphism was determined using the method of polymerase chain reaction (PCR)-restriction fragment length polymorphism (RFLP) in 213 gastric cancer patients and 213 age- and sex-matched controls.\nRESULTS: In the present study, we found that a significantly increased risk of gastric cancer in subjects with the variant homozygote CC of miR-196a-2 compared with wild-type homozygote TT and heterozygote CT carriers (adjusted odds ratio (OR) = 1.57, 95% confidence interval (CI) = 1.03-2.39, P = 0.038). Stratified analyses indicated that the variant homozygote CC genotype had a strong association with lymph node metastasis of gastric cancer (adjusted OR = 2.25, 95% CI = 1.21-4.18, P = 0.011).\nCONCLUSIONS: These findings suggest that the genetic variant within miR-196a-2 could play an important role in the development and progression of gastric cancer. We expect the findings may be helpful to better understand the mechanism of gastric carcinogenesis.","DOI":"10.1007/s10620-009-1007-x","ISSN":"1573-2568","note":"PMID: 19834808","journalAbbreviation":"Dig. Dis. Sci.","language":"eng","author":[{"family":"Peng","given":"Sheng"},{"family":"Kuang","given":"Zhongshen"},{"family":"Sheng","given":"Chenyi"},{"family":"Zhang","given":"Yan"},{"family":"Xu","given":"Hang"},{"family":"Cheng","given":"Qinghong"}],"issued":{"date-parts":[["2010",8]]}}}],"schema":"https://github.com/citation-style-language/schema/raw/master/csl-citation.json"} </w:instrText>
      </w:r>
      <w:r w:rsidR="001A0EE3" w:rsidRPr="005E31F0">
        <w:rPr>
          <w:rFonts w:ascii="Times New Roman" w:hAnsi="Times New Roman" w:cs="Times New Roman"/>
          <w:color w:val="000000"/>
          <w:sz w:val="20"/>
          <w:szCs w:val="20"/>
        </w:rPr>
        <w:fldChar w:fldCharType="separate"/>
      </w:r>
      <w:r w:rsidR="00A14605" w:rsidRPr="005E31F0">
        <w:rPr>
          <w:rFonts w:ascii="Times New Roman" w:hAnsi="Times New Roman" w:cs="Times New Roman"/>
          <w:sz w:val="20"/>
          <w:szCs w:val="20"/>
        </w:rPr>
        <w:t>[27</w:t>
      </w:r>
      <w:r w:rsidRPr="005E31F0">
        <w:rPr>
          <w:rFonts w:ascii="Times New Roman" w:hAnsi="Times New Roman" w:cs="Times New Roman"/>
          <w:sz w:val="20"/>
          <w:szCs w:val="20"/>
        </w:rPr>
        <w:t>]</w:t>
      </w:r>
      <w:r w:rsidR="001A0EE3" w:rsidRPr="005E31F0">
        <w:rPr>
          <w:rFonts w:ascii="Times New Roman" w:hAnsi="Times New Roman" w:cs="Times New Roman"/>
          <w:color w:val="000000"/>
          <w:sz w:val="20"/>
          <w:szCs w:val="20"/>
        </w:rPr>
        <w:fldChar w:fldCharType="end"/>
      </w:r>
      <w:r w:rsidRPr="005E31F0">
        <w:rPr>
          <w:rFonts w:ascii="Times New Roman" w:hAnsi="Times New Roman" w:cs="Times New Roman"/>
          <w:color w:val="000000"/>
          <w:sz w:val="20"/>
          <w:szCs w:val="20"/>
        </w:rPr>
        <w:t xml:space="preserve"> Similarly, the CC genotype</w:t>
      </w:r>
      <w:r w:rsidR="005478A4">
        <w:rPr>
          <w:rFonts w:ascii="Times New Roman" w:hAnsi="Times New Roman" w:cs="Times New Roman" w:hint="eastAsia"/>
          <w:color w:val="000000"/>
          <w:sz w:val="20"/>
          <w:szCs w:val="20"/>
          <w:lang w:eastAsia="zh-CN"/>
        </w:rPr>
        <w:t xml:space="preserve"> </w:t>
      </w:r>
      <w:r w:rsidRPr="005E31F0">
        <w:rPr>
          <w:rFonts w:ascii="Times New Roman" w:hAnsi="Times New Roman" w:cs="Times New Roman"/>
          <w:noProof/>
          <w:color w:val="000000"/>
          <w:sz w:val="20"/>
          <w:szCs w:val="20"/>
        </w:rPr>
        <w:t>was more frequently encountered</w:t>
      </w:r>
      <w:r w:rsidRPr="005E31F0">
        <w:rPr>
          <w:rFonts w:ascii="Times New Roman" w:hAnsi="Times New Roman" w:cs="Times New Roman"/>
          <w:color w:val="000000"/>
          <w:sz w:val="20"/>
          <w:szCs w:val="20"/>
        </w:rPr>
        <w:t xml:space="preserve"> in colorectal cancer patients than controls in a Chinese population.</w:t>
      </w:r>
      <w:r w:rsidR="001A0EE3" w:rsidRPr="005E31F0">
        <w:rPr>
          <w:rFonts w:ascii="Times New Roman" w:hAnsi="Times New Roman" w:cs="Times New Roman"/>
          <w:color w:val="000000"/>
          <w:sz w:val="20"/>
          <w:szCs w:val="20"/>
        </w:rPr>
        <w:fldChar w:fldCharType="begin"/>
      </w:r>
      <w:r w:rsidRPr="005E31F0">
        <w:rPr>
          <w:rFonts w:ascii="Times New Roman" w:hAnsi="Times New Roman" w:cs="Times New Roman"/>
          <w:color w:val="000000"/>
          <w:sz w:val="20"/>
          <w:szCs w:val="20"/>
        </w:rPr>
        <w:instrText xml:space="preserve"> ADDIN ZOTERO_ITEM CSL_CITATION {"citationID":"v2L07DVf","properties":{"formattedCitation":"[27]","plainCitation":"[27]","noteIndex":0},"citationItems":[{"id":5492,"uris":["http://zotero.org/users/2937542/items/4A53WFCH"],"uri":["http://zotero.org/users/2937542/items/4A53WFCH"],"itemData":{"id":5492,"type":"article-journal","title":"A functional variant in microRNA-196a2 is associated with susceptibility of colorectal cancer in a Chinese population","container-title":"Archives of Medical Research","page":"144-148","volume":"42","issue":"2","source":"PubMed","abstract":"BACKGROUND AND AIMS: MicroRNAs (miRNA) can act as oncogenes or tumor suppressors. Polymorphisms present in pri-, pre- and mature miRNAs can potentially modulate the expression of hundreds of genes, broadly affecting miRNA function. Notably, the rs11614913 SNP in miR-196a2 has been implicated in carcinogenesis, but its association with colorectal cancer (CRC) remains unexplored. We performed a case-control study to investigate the genetic association between this functional SNP and CRC susceptibility and progression.\nMETHODS: We genotyped the rs11614913 SNP in 252 CRC patients and 543 healthy controls by polymerase chain reaction-restriction fragment length polymorphism (PCR-RFLP). In addition, we examined miR-196a expression level in colorectal cancer tissues (n = 50) obtained from the studied CRC patients.\nRESULTS: Frequency of the CC genotype was higher in CRC patients than controls, implying that the subjects with the CC genotype or C allele containing genotypes (CT and CC) have a higher risk of CRC. However, no significant association between this polymorphism and CRC progression was observed. Expression analysis revealed that rs11614913 CC or carrying at least one C allele was associated with a significantly increased level of mature miR-196a (p = 0.010 or = 0.022).\nCONCLUSIONS: The present study provides the first evidence that miR-196a2 polymorphism may contribute to CRC susceptibility in a Chinese population through modulating mature miR-196a expression.","DOI":"10.1016/j.arcmed.2011.04.001","ISSN":"1873-5487","note":"PMID: 21565628","journalAbbreviation":"Arch. Med. Res.","language":"eng","author":[{"family":"Zhan","given":"Jun-Fang"},{"family":"Chen","given":"Long-Hua"},{"family":"Chen","given":"Zhi-Xian"},{"family":"Yuan","given":"Ya-Wei"},{"family":"Xie","given":"Guo-Zhu"},{"family":"Sun","given":"Ai-Min"},{"family":"Liu","given":"Ying"}],"issued":{"date-parts":[["2011",2]]}}}],"schema":"https://github.com/citation-style-language/schema/raw/master/csl-citation.json"} </w:instrText>
      </w:r>
      <w:r w:rsidR="001A0EE3" w:rsidRPr="005E31F0">
        <w:rPr>
          <w:rFonts w:ascii="Times New Roman" w:hAnsi="Times New Roman" w:cs="Times New Roman"/>
          <w:color w:val="000000"/>
          <w:sz w:val="20"/>
          <w:szCs w:val="20"/>
        </w:rPr>
        <w:fldChar w:fldCharType="separate"/>
      </w:r>
      <w:r w:rsidR="00A14605" w:rsidRPr="005E31F0">
        <w:rPr>
          <w:rFonts w:ascii="Times New Roman" w:hAnsi="Times New Roman" w:cs="Times New Roman"/>
          <w:sz w:val="20"/>
          <w:szCs w:val="20"/>
        </w:rPr>
        <w:t>[28</w:t>
      </w:r>
      <w:r w:rsidRPr="005E31F0">
        <w:rPr>
          <w:rFonts w:ascii="Times New Roman" w:hAnsi="Times New Roman" w:cs="Times New Roman"/>
          <w:sz w:val="20"/>
          <w:szCs w:val="20"/>
        </w:rPr>
        <w:t>]</w:t>
      </w:r>
      <w:r w:rsidR="001A0EE3" w:rsidRPr="005E31F0">
        <w:rPr>
          <w:rFonts w:ascii="Times New Roman" w:hAnsi="Times New Roman" w:cs="Times New Roman"/>
          <w:color w:val="000000"/>
          <w:sz w:val="20"/>
          <w:szCs w:val="20"/>
        </w:rPr>
        <w:fldChar w:fldCharType="end"/>
      </w:r>
      <w:r w:rsidRPr="005E31F0">
        <w:rPr>
          <w:rFonts w:ascii="Times New Roman" w:hAnsi="Times New Roman" w:cs="Times New Roman"/>
          <w:color w:val="000000"/>
          <w:sz w:val="20"/>
          <w:szCs w:val="20"/>
        </w:rPr>
        <w:t xml:space="preserve"> A meta-analysis of 11 studies of the association between miR-196a2 polymorphisms and cancer risk suggested that rs11614913 probably contributes to decreased</w:t>
      </w:r>
      <w:r w:rsidR="005478A4">
        <w:rPr>
          <w:rFonts w:ascii="Times New Roman" w:hAnsi="Times New Roman" w:cs="Times New Roman" w:hint="eastAsia"/>
          <w:color w:val="000000"/>
          <w:sz w:val="20"/>
          <w:szCs w:val="20"/>
          <w:lang w:eastAsia="zh-CN"/>
        </w:rPr>
        <w:t xml:space="preserve"> </w:t>
      </w:r>
      <w:r w:rsidRPr="005E31F0">
        <w:rPr>
          <w:rFonts w:ascii="Times New Roman" w:hAnsi="Times New Roman" w:cs="Times New Roman"/>
          <w:color w:val="000000"/>
          <w:sz w:val="20"/>
          <w:szCs w:val="20"/>
        </w:rPr>
        <w:t>susceptibility to cancer, especially in Asians and breast cancer.</w:t>
      </w:r>
      <w:r w:rsidR="001A0EE3" w:rsidRPr="005E31F0">
        <w:rPr>
          <w:rFonts w:ascii="Times New Roman" w:hAnsi="Times New Roman" w:cs="Times New Roman"/>
          <w:color w:val="000000"/>
          <w:sz w:val="20"/>
          <w:szCs w:val="20"/>
        </w:rPr>
        <w:fldChar w:fldCharType="begin"/>
      </w:r>
      <w:r w:rsidRPr="005E31F0">
        <w:rPr>
          <w:rFonts w:ascii="Times New Roman" w:hAnsi="Times New Roman" w:cs="Times New Roman"/>
          <w:color w:val="000000"/>
          <w:sz w:val="20"/>
          <w:szCs w:val="20"/>
        </w:rPr>
        <w:instrText xml:space="preserve"> ADDIN ZOTERO_ITEM CSL_CITATION {"citationID":"xfs4Vh7B","properties":{"formattedCitation":"[28]","plainCitation":"[28]","noteIndex":0},"citationItems":[{"id":5494,"uris":["http://zotero.org/users/2937542/items/N5N3BGAP"],"uri":["http://zotero.org/users/2937542/items/N5N3BGAP"],"itemData":{"id":5494,"type":"article-journal","title":"Effects of Common Polymorphisms rs11614913 in miR-196a2 and rs2910164 in miR-146a on Cancer Susceptibility: A Meta-Analysis","container-title":"PLOS ONE","page":"e20471","volume":"6","issue":"5","source":"PLoS Journals","abstract":"Background MicroRNAs regulate gene expression at the post-transcriptional level and involved in diverse biological and pathological processes, including tumorigenesis. Rs11614913 in miR-196a2 and rs2910164 in miR-146a are shown to associate with increased/decreased cancer risk. We performed a meta-analysis to systematically summarize the possible association. Methodology/Principal Findings We assessed published studies of the association between these microRNA polymorphisms and cancer risk from eleven studies with 16,771 subjects for miR-196a2 and from ten studies with 15,126 subjects for miR-146a. As for rs11614913, the contrast of homozygote (TT vs CC: OR = 0.92, 95% CI = 0.85–0.99, Pheterogeneity = 0.45), allele (T vs C: OR = 0.96, 95% CI = 0.92–0.99, Pheterogeneity = 0.61) and recessive model (OR = 0.90, 95% CI = 0.84–0.97, Pheterogeneity = 0.50) produced statistically association. Subgroup analysis by ethnicity, statistically significantly decreased cancer risks were found among Asians for allele contrast (OR = 0.95, 95% CI = 0.90–0.99, Pheterogeneity = 0.74) and the recessive genetic model (OR = 0.90, 95% CI = 0.82–0.98, Pheterogeneity = 0.85). According to subgroup analysis by tumor types, the protective effect of C/T polymorphism was only found in breast cancer under allele contrast (T vs C: OR = 0.94, 95% CI = 0.88–0.99, Pheterogeneity = 0.26). For rs2910164, no significant associations were found among overall analysis model with relatively large heterogeneity. Through the stratified analysis, heterogeneity decreased significantly. In the subgroup analyses by cancer types, the C allele of rs2910164 was associated with protection from digestive cancer in allele contrast (C vs G: OR = 0.86, 95% CI = 0.77–0.96, Pheterogeneity = 0.51). Conclusions/Significance Our meta-analysis suggests that the rs11614913 most likely contributes to decreased susceptibility to cancer, especially in Asians and breast cancer. Besides, the C allele of the rs2910164 might be associated with a protection from digestive cancer.","DOI":"10.1371/journal.pone.0020471","ISSN":"1932-6203","shortTitle":"Effects of Common Polymorphisms rs11614913 in miR-196a2 and rs2910164 in miR-146a on Cancer Susceptibility","journalAbbreviation":"PLOS ONE","language":"en","author":[{"family":"Xu","given":"Wei"},{"family":"Xu","given":"Jijun"},{"family":"Liu","given":"Shifeng"},{"family":"Chen","given":"Bo"},{"family":"Wang","given":"Xueli"},{"family":"Li","given":"Yan"},{"family":"Qian","given":"Yun"},{"family":"Zhao","given":"Weihong"},{"family":"Wu","given":"Jianqing"}],"issued":{"date-parts":[["2011",5,26]]}}}],"schema":"https://github.com/citation-style-language/schema/raw/master/csl-citation.json"} </w:instrText>
      </w:r>
      <w:r w:rsidR="001A0EE3" w:rsidRPr="005E31F0">
        <w:rPr>
          <w:rFonts w:ascii="Times New Roman" w:hAnsi="Times New Roman" w:cs="Times New Roman"/>
          <w:color w:val="000000"/>
          <w:sz w:val="20"/>
          <w:szCs w:val="20"/>
        </w:rPr>
        <w:fldChar w:fldCharType="separate"/>
      </w:r>
      <w:r w:rsidR="00A14605" w:rsidRPr="005E31F0">
        <w:rPr>
          <w:rFonts w:ascii="Times New Roman" w:hAnsi="Times New Roman" w:cs="Times New Roman"/>
          <w:sz w:val="20"/>
          <w:szCs w:val="20"/>
        </w:rPr>
        <w:t>[29</w:t>
      </w:r>
      <w:r w:rsidRPr="005E31F0">
        <w:rPr>
          <w:rFonts w:ascii="Times New Roman" w:hAnsi="Times New Roman" w:cs="Times New Roman"/>
          <w:sz w:val="20"/>
          <w:szCs w:val="20"/>
        </w:rPr>
        <w:t>]</w:t>
      </w:r>
      <w:r w:rsidR="001A0EE3" w:rsidRPr="005E31F0">
        <w:rPr>
          <w:rFonts w:ascii="Times New Roman" w:hAnsi="Times New Roman" w:cs="Times New Roman"/>
          <w:color w:val="000000"/>
          <w:sz w:val="20"/>
          <w:szCs w:val="20"/>
        </w:rPr>
        <w:fldChar w:fldCharType="end"/>
      </w:r>
      <w:r w:rsidRPr="005E31F0">
        <w:rPr>
          <w:rFonts w:ascii="Times New Roman" w:hAnsi="Times New Roman" w:cs="Times New Roman"/>
          <w:color w:val="000000"/>
          <w:sz w:val="20"/>
          <w:szCs w:val="20"/>
        </w:rPr>
        <w:t xml:space="preserve">Another meta-analysis </w:t>
      </w:r>
      <w:r w:rsidRPr="005E31F0">
        <w:rPr>
          <w:rFonts w:ascii="Times New Roman" w:hAnsi="Times New Roman" w:cs="Times New Roman"/>
          <w:noProof/>
          <w:color w:val="000000"/>
          <w:sz w:val="20"/>
          <w:szCs w:val="20"/>
        </w:rPr>
        <w:t>suggested</w:t>
      </w:r>
      <w:r w:rsidR="005478A4">
        <w:rPr>
          <w:rFonts w:ascii="Times New Roman" w:hAnsi="Times New Roman" w:cs="Times New Roman" w:hint="eastAsia"/>
          <w:noProof/>
          <w:color w:val="000000"/>
          <w:sz w:val="20"/>
          <w:szCs w:val="20"/>
          <w:lang w:eastAsia="zh-CN"/>
        </w:rPr>
        <w:t xml:space="preserve"> </w:t>
      </w:r>
      <w:r w:rsidRPr="005E31F0">
        <w:rPr>
          <w:rFonts w:ascii="Times New Roman" w:hAnsi="Times New Roman" w:cs="Times New Roman"/>
          <w:color w:val="000000"/>
          <w:sz w:val="20"/>
          <w:szCs w:val="20"/>
        </w:rPr>
        <w:t>that the allele frequency and the genotype distribution of miR-196a2</w:t>
      </w:r>
      <w:r w:rsidRPr="005E31F0">
        <w:rPr>
          <w:rFonts w:ascii="Times New Roman" w:hAnsi="Times New Roman" w:cs="Times New Roman"/>
          <w:noProof/>
          <w:color w:val="000000"/>
          <w:sz w:val="20"/>
          <w:szCs w:val="20"/>
        </w:rPr>
        <w:t>w</w:t>
      </w:r>
      <w:r w:rsidR="00DC08A0" w:rsidRPr="005E31F0">
        <w:rPr>
          <w:rFonts w:ascii="Times New Roman" w:hAnsi="Times New Roman" w:cs="Times New Roman"/>
          <w:noProof/>
          <w:color w:val="000000"/>
          <w:sz w:val="20"/>
          <w:szCs w:val="20"/>
        </w:rPr>
        <w:t>ere</w:t>
      </w:r>
      <w:r w:rsidRPr="005E31F0">
        <w:rPr>
          <w:rFonts w:ascii="Times New Roman" w:hAnsi="Times New Roman" w:cs="Times New Roman"/>
          <w:noProof/>
          <w:color w:val="000000"/>
          <w:sz w:val="20"/>
          <w:szCs w:val="20"/>
        </w:rPr>
        <w:t xml:space="preserve"> not associated</w:t>
      </w:r>
      <w:r w:rsidRPr="005E31F0">
        <w:rPr>
          <w:rFonts w:ascii="Times New Roman" w:hAnsi="Times New Roman" w:cs="Times New Roman"/>
          <w:color w:val="000000"/>
          <w:sz w:val="20"/>
          <w:szCs w:val="20"/>
        </w:rPr>
        <w:t xml:space="preserve"> with gastric cancer risk in the five genetic models.</w:t>
      </w:r>
      <w:r w:rsidR="001A0EE3" w:rsidRPr="005E31F0">
        <w:rPr>
          <w:rFonts w:ascii="Times New Roman" w:hAnsi="Times New Roman" w:cs="Times New Roman"/>
          <w:color w:val="000000"/>
          <w:sz w:val="20"/>
          <w:szCs w:val="20"/>
        </w:rPr>
        <w:fldChar w:fldCharType="begin"/>
      </w:r>
      <w:r w:rsidRPr="005E31F0">
        <w:rPr>
          <w:rFonts w:ascii="Times New Roman" w:hAnsi="Times New Roman" w:cs="Times New Roman"/>
          <w:color w:val="000000"/>
          <w:sz w:val="20"/>
          <w:szCs w:val="20"/>
        </w:rPr>
        <w:instrText xml:space="preserve"> ADDIN ZOTERO_ITEM CSL_CITATION {"citationID":"f2KKTDaK","properties":{"formattedCitation":"[29]","plainCitation":"[29]","noteIndex":0},"citationItems":[{"id":5497,"uris":["http://zotero.org/users/2937542/items/Z8SNJWS8"],"uri":["http://zotero.org/users/2937542/items/Z8SNJWS8"],"itemData":{"id":5497,"type":"article-journal","title":"The association between two common polymorphisms (miR-146a rs2910164 and miR-196a2 rs11614913) and susceptibility to gastric cancer: A meta-analysis","container-title":"Cancer Biomarkers: Section A of Disease Markers","page":"235-248","volume":"15","issue":"3","source":"PubMed","abstract":"BACKGROUND: Accumulating evidence has demonstrated that single nucleotide polymorphisms (SNPs) in microRNAs (miR-146a rs2910164 and miR-196a2 rs11614913) might be connected with the risk of gastric cancer (GC). However, the studies are controversial and inconclusive. We performed this meta-analysis to assess the potential association between two SNPs and susceptibility to GC systematically and comprehensively.\nMETHODS: Through a systematic literature search, eight case-control studies for rs2910164 and seven case-control studies for rs11614913 were identified and included in this meta-analysis. The odds ratios (ORs) and 95% confidence intervals (95% CIs) were calculated to investigate the association between the two SNPs and the GC risk. Additionally, a subgroup analysis and a publication bias test were performed.\nRESULTS: Our results showed that the only significant association between the miR-146a rs2910164 polymorphism and susceptibility to gastric cancer was found in the heterozygous model (OR = 0.884, 95% CI: 0.795-0.983, Ph= 0.326, P = 0.022). Similarly, when stratified by ethnicity, there was an obvious correlation in the heterozygous model (OR = 0.734, 95% CI: 0.542-0.993, Ph = 0.441, P = 0.045) in Caucasians but not in Asians. For miR-196a2, this meta-analysis suggested that neither the allele frequency nor the genotype distribution of the polymorphism was associated with GC risk in the five genetic models. Similarly, the subgroup analysis by ethnicity showed no association with susceptibility to GC.\nCONCLUSION: Our studies suggested that the miR-146a rs2910164 polymorphism might marginally contribute to a decreased risk of gastric cancer, especially in Caucasians, whereas the miR-196a2 rs11614913 polymorphism might not be associated with susceptibility to GC.","DOI":"10.3233/CBM-150470","ISSN":"1875-8592","note":"PMID: 26406571","shortTitle":"The association between two common polymorphisms (miR-146a rs2910164 and miR-196a2 rs11614913) and susceptibility to gastric cancer","journalAbbreviation":"Cancer Biomark","language":"eng","author":[{"family":"Wei","given":"Yuanxiu"},{"family":"Li","given":"Li"},{"family":"Gao","given":"Jian"}],"issued":{"date-parts":[["2015"]]}}}],"schema":"https://github.com/citation-style-language/schema/raw/master/csl-citation.json"} </w:instrText>
      </w:r>
      <w:r w:rsidR="001A0EE3" w:rsidRPr="005E31F0">
        <w:rPr>
          <w:rFonts w:ascii="Times New Roman" w:hAnsi="Times New Roman" w:cs="Times New Roman"/>
          <w:color w:val="000000"/>
          <w:sz w:val="20"/>
          <w:szCs w:val="20"/>
        </w:rPr>
        <w:fldChar w:fldCharType="separate"/>
      </w:r>
      <w:r w:rsidR="00A14605" w:rsidRPr="005E31F0">
        <w:rPr>
          <w:rFonts w:ascii="Times New Roman" w:hAnsi="Times New Roman" w:cs="Times New Roman"/>
          <w:sz w:val="20"/>
          <w:szCs w:val="20"/>
        </w:rPr>
        <w:t>[30</w:t>
      </w:r>
      <w:r w:rsidRPr="005E31F0">
        <w:rPr>
          <w:rFonts w:ascii="Times New Roman" w:hAnsi="Times New Roman" w:cs="Times New Roman"/>
          <w:sz w:val="20"/>
          <w:szCs w:val="20"/>
        </w:rPr>
        <w:t>]</w:t>
      </w:r>
      <w:r w:rsidR="001A0EE3" w:rsidRPr="005E31F0">
        <w:rPr>
          <w:rFonts w:ascii="Times New Roman" w:hAnsi="Times New Roman" w:cs="Times New Roman"/>
          <w:color w:val="000000"/>
          <w:sz w:val="20"/>
          <w:szCs w:val="20"/>
        </w:rPr>
        <w:fldChar w:fldCharType="end"/>
      </w:r>
    </w:p>
    <w:p w:rsidR="005B6A24" w:rsidRPr="005E31F0" w:rsidRDefault="00E25E60" w:rsidP="005517DD">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5E31F0">
        <w:rPr>
          <w:rFonts w:ascii="Times New Roman" w:hAnsi="Times New Roman" w:cs="Times New Roman"/>
          <w:color w:val="000000"/>
          <w:sz w:val="20"/>
          <w:szCs w:val="20"/>
          <w:lang w:val="fr-FR"/>
        </w:rPr>
        <w:t>Song et al.</w:t>
      </w:r>
      <w:r w:rsidR="001A0EE3" w:rsidRPr="005E31F0">
        <w:rPr>
          <w:rFonts w:ascii="Times New Roman" w:hAnsi="Times New Roman" w:cs="Times New Roman"/>
          <w:color w:val="000000"/>
          <w:sz w:val="20"/>
          <w:szCs w:val="20"/>
        </w:rPr>
        <w:fldChar w:fldCharType="begin"/>
      </w:r>
      <w:r w:rsidR="006D417B" w:rsidRPr="005E31F0">
        <w:rPr>
          <w:rFonts w:ascii="Times New Roman" w:hAnsi="Times New Roman" w:cs="Times New Roman"/>
          <w:color w:val="000000"/>
          <w:sz w:val="20"/>
          <w:szCs w:val="20"/>
          <w:lang w:val="fr-FR"/>
        </w:rPr>
        <w:instrText xml:space="preserve"> ADDIN ZOTERO_ITEM CSL_CITATION {"citationID":"1IVzhlM9","properties":{"formattedCitation":"[30]","plainCitation":"[30]","noteIndex":0},"citationItems":[{"id":5412,"uris":["http://zotero.org/users/2937542/items/QLBXBCSZ"],"uri":["http://zotero.org/users/2937542/items/QLBXBCSZ"],"itemData":{"id":5412,"type":"article-journal","title":"Association between the rs11614913 variant of miRNA-196a-2 and the risk of epithelial ovarian cancer","container-title":"Oncology Letters","page":"194-200","volume":"11","issue":"1","source":"PubMed Central","abstract":"Polymorphisms in microRNA (miR) genes and their target sites are a distinct classification of variation in the human genome, which are rapidly being identified and investigated in human cancer. A polymorphism in the miR-196a-2 locus has demonstrated significant associations with various types of cancer, including lung, breast, esophageal and gastric tumors. However, miR-196a-2 has not been fully explored in ovarian cancer, which shares similar biological characteristics with other types of cancer. Therefore, the present study aimed to elucidate the association between a single nucleotide polymorphism (SNP) in the mature sequence of miR-196a-2 (rs11614913, T/C) and the clinical features of 479 Chinese patients with epithelial ovarian cancer (EOC). In addition, the biological significance of this polymorphism was investigated in the OVCAR3 ovarian cancer cell line. Risk association was evaluated in 479 cases of EOC patients and 431 controls. SNPs were analyzed by using polymerase chain reaction based restriction fragment length polymorphism assay. miR-196a expression was evaluated with reverse transcription polymerase chain reaction. The influence of miR-196a-2 rs11614913 T/C on EOC cell migration and invasion ability was further investigated in vitro. The results revealed significant differences in the homozygous CC genotype distribution in patients with EOC (n=479), compared with that of the control subjects (n=431; P=0.026). Analysis of the association between genotype and the risk of EOC revealed that individuals who carried the homozygous CC genotype were 1.34-fold more susceptible to EOC, compared with those carrying the wild-type TT and heterozygous CT genotypes [odds ratio, 1.34; 95% confidence interval, 1.04–2.17; P=0.023]. In addition, the role of this polymorphism in the production of mature miR-196a was investigated. Significantly enhanced production of mature miR-196a was revealed in the C-allelic compared with that of the T-allelic miR-196a-2 precursor (P&lt;0.05). Further examination indicated that miR-196a significantly promoted cell migration and invasion ability in the human OVCAR3 ovarian cell line (P&lt;0.05). In conclusion, the results indicated that the miR-196a-2 rs11614913 CC genotype may increase the risks of ovarian cancer by affecting the expression of mature miR-196a and enhancing cell migration/invasion. The current results provided evidence that the T&gt;C polymorphism in the miR-196a-2 precursor may influence tumorigenesis and metastasis in EOC, and suggested that the functional SNP rs11614913 in the promoter region of pri-miR-196a-2 may be a potential indicator of EOC susceptibility in the population analyzed.","DOI":"10.3892/ol.2015.3877","ISSN":"1792-1074","note":"PMID: 26870188\nPMCID: PMC4727068","journalAbbreviation":"Oncol Lett","author":[{"family":"SONG","given":"ZHI-SHUANG"},{"family":"WU","given":"YUN"},{"family":"ZHAO","given":"HONG-GUO"},{"family":"LIU","given":"CAI-XIA"},{"family":"CAI","given":"HAI-YU"},{"family":"GUO","given":"BAO-ZHI"},{"family":"XIE","given":"YA"},{"family":"SHI","given":"HUI-RONG"}],"issued":{"date-parts":[["2016",1]]}}}],"schema":"https://github.com/citation-style-language/schema/raw/master/csl-citation.json"} </w:instrText>
      </w:r>
      <w:r w:rsidR="001A0EE3" w:rsidRPr="005E31F0">
        <w:rPr>
          <w:rFonts w:ascii="Times New Roman" w:hAnsi="Times New Roman" w:cs="Times New Roman"/>
          <w:color w:val="000000"/>
          <w:sz w:val="20"/>
          <w:szCs w:val="20"/>
        </w:rPr>
        <w:fldChar w:fldCharType="separate"/>
      </w:r>
      <w:r w:rsidR="00A14605" w:rsidRPr="005E31F0">
        <w:rPr>
          <w:rFonts w:ascii="Times New Roman" w:hAnsi="Times New Roman" w:cs="Times New Roman"/>
          <w:sz w:val="20"/>
          <w:szCs w:val="20"/>
          <w:lang w:val="fr-FR"/>
        </w:rPr>
        <w:t>[31</w:t>
      </w:r>
      <w:r w:rsidR="006D417B" w:rsidRPr="005E31F0">
        <w:rPr>
          <w:rFonts w:ascii="Times New Roman" w:hAnsi="Times New Roman" w:cs="Times New Roman"/>
          <w:sz w:val="20"/>
          <w:szCs w:val="20"/>
          <w:lang w:val="fr-FR"/>
        </w:rPr>
        <w:t>]</w:t>
      </w:r>
      <w:r w:rsidR="001A0EE3" w:rsidRPr="005E31F0">
        <w:rPr>
          <w:rFonts w:ascii="Times New Roman" w:hAnsi="Times New Roman" w:cs="Times New Roman"/>
          <w:color w:val="000000"/>
          <w:sz w:val="20"/>
          <w:szCs w:val="20"/>
        </w:rPr>
        <w:fldChar w:fldCharType="end"/>
      </w:r>
      <w:r w:rsidR="005478A4">
        <w:rPr>
          <w:rFonts w:ascii="Times New Roman" w:hAnsi="Times New Roman" w:cs="Times New Roman" w:hint="eastAsia"/>
          <w:color w:val="000000"/>
          <w:sz w:val="20"/>
          <w:szCs w:val="20"/>
          <w:lang w:eastAsia="zh-CN"/>
        </w:rPr>
        <w:t xml:space="preserve"> </w:t>
      </w:r>
      <w:r w:rsidRPr="005E31F0">
        <w:rPr>
          <w:rFonts w:ascii="Times New Roman" w:hAnsi="Times New Roman" w:cs="Times New Roman"/>
          <w:color w:val="000000"/>
          <w:sz w:val="20"/>
          <w:szCs w:val="20"/>
          <w:lang w:val="fr-FR"/>
        </w:rPr>
        <w:t xml:space="preserve">studied the distribution </w:t>
      </w:r>
      <w:r w:rsidR="000734F1" w:rsidRPr="005E31F0">
        <w:rPr>
          <w:rFonts w:ascii="Times New Roman" w:hAnsi="Times New Roman" w:cs="Times New Roman"/>
          <w:color w:val="000000"/>
          <w:sz w:val="20"/>
          <w:szCs w:val="20"/>
          <w:lang w:val="fr-FR"/>
        </w:rPr>
        <w:t>fréquences</w:t>
      </w:r>
      <w:r w:rsidRPr="005E31F0">
        <w:rPr>
          <w:rFonts w:ascii="Times New Roman" w:hAnsi="Times New Roman" w:cs="Times New Roman"/>
          <w:color w:val="000000"/>
          <w:sz w:val="20"/>
          <w:szCs w:val="20"/>
          <w:lang w:val="fr-FR"/>
        </w:rPr>
        <w:t xml:space="preserve"> of miR-196a-2 rs11614913 in a group of Chinese population having</w:t>
      </w:r>
      <w:r w:rsidR="000734F1">
        <w:rPr>
          <w:rFonts w:ascii="Times New Roman" w:hAnsi="Times New Roman" w:cs="Times New Roman"/>
          <w:color w:val="000000"/>
          <w:sz w:val="20"/>
          <w:szCs w:val="20"/>
          <w:lang w:val="fr-FR"/>
        </w:rPr>
        <w:t xml:space="preserve"> </w:t>
      </w:r>
      <w:r w:rsidRPr="005E31F0">
        <w:rPr>
          <w:rFonts w:ascii="Times New Roman" w:hAnsi="Times New Roman" w:cs="Times New Roman"/>
          <w:color w:val="000000"/>
          <w:sz w:val="20"/>
          <w:szCs w:val="20"/>
          <w:lang w:val="fr-FR"/>
        </w:rPr>
        <w:t>epithelial</w:t>
      </w:r>
      <w:r w:rsidR="000734F1">
        <w:rPr>
          <w:rFonts w:ascii="Times New Roman" w:hAnsi="Times New Roman" w:cs="Times New Roman"/>
          <w:color w:val="000000"/>
          <w:sz w:val="20"/>
          <w:szCs w:val="20"/>
          <w:lang w:val="fr-FR"/>
        </w:rPr>
        <w:t xml:space="preserve"> </w:t>
      </w:r>
      <w:r w:rsidRPr="005E31F0">
        <w:rPr>
          <w:rFonts w:ascii="Times New Roman" w:hAnsi="Times New Roman" w:cs="Times New Roman"/>
          <w:color w:val="000000"/>
          <w:sz w:val="20"/>
          <w:szCs w:val="20"/>
          <w:lang w:val="fr-FR"/>
        </w:rPr>
        <w:t xml:space="preserve">ovarian cancer. </w:t>
      </w:r>
      <w:r w:rsidRPr="005E31F0">
        <w:rPr>
          <w:rFonts w:ascii="Times New Roman" w:hAnsi="Times New Roman" w:cs="Times New Roman"/>
          <w:color w:val="000000"/>
          <w:sz w:val="20"/>
          <w:szCs w:val="20"/>
        </w:rPr>
        <w:t xml:space="preserve">In contrast to the present study, the CC genotype </w:t>
      </w:r>
      <w:r w:rsidRPr="005E31F0">
        <w:rPr>
          <w:rFonts w:ascii="Times New Roman" w:hAnsi="Times New Roman" w:cs="Times New Roman"/>
          <w:noProof/>
          <w:color w:val="000000"/>
          <w:sz w:val="20"/>
          <w:szCs w:val="20"/>
        </w:rPr>
        <w:t>was associated</w:t>
      </w:r>
      <w:r w:rsidRPr="005E31F0">
        <w:rPr>
          <w:rFonts w:ascii="Times New Roman" w:hAnsi="Times New Roman" w:cs="Times New Roman"/>
          <w:color w:val="000000"/>
          <w:sz w:val="20"/>
          <w:szCs w:val="20"/>
        </w:rPr>
        <w:t xml:space="preserve"> with </w:t>
      </w:r>
      <w:r w:rsidR="00DC08A0" w:rsidRPr="005E31F0">
        <w:rPr>
          <w:rFonts w:ascii="Times New Roman" w:hAnsi="Times New Roman" w:cs="Times New Roman"/>
          <w:color w:val="000000"/>
          <w:sz w:val="20"/>
          <w:szCs w:val="20"/>
        </w:rPr>
        <w:t xml:space="preserve">a </w:t>
      </w:r>
      <w:r w:rsidRPr="005E31F0">
        <w:rPr>
          <w:rFonts w:ascii="Times New Roman" w:hAnsi="Times New Roman" w:cs="Times New Roman"/>
          <w:noProof/>
          <w:color w:val="000000"/>
          <w:sz w:val="20"/>
          <w:szCs w:val="20"/>
        </w:rPr>
        <w:t>1.34-fold</w:t>
      </w:r>
      <w:r w:rsidRPr="005E31F0">
        <w:rPr>
          <w:rFonts w:ascii="Times New Roman" w:hAnsi="Times New Roman" w:cs="Times New Roman"/>
          <w:color w:val="000000"/>
          <w:sz w:val="20"/>
          <w:szCs w:val="20"/>
        </w:rPr>
        <w:t xml:space="preserve"> increase in ovarian cancer risk.</w:t>
      </w:r>
      <w:r w:rsidR="00F11750" w:rsidRPr="005E31F0">
        <w:rPr>
          <w:rFonts w:ascii="Times New Roman" w:hAnsi="Times New Roman" w:cs="Times New Roman"/>
          <w:color w:val="000000"/>
          <w:sz w:val="20"/>
          <w:szCs w:val="20"/>
        </w:rPr>
        <w:t xml:space="preserve"> In another series of Chinese patients with ovarian cancer, there was no significant relationship between the miR-196a2 polymorphism and</w:t>
      </w:r>
      <w:r w:rsidR="000734F1">
        <w:rPr>
          <w:rFonts w:ascii="Times New Roman" w:hAnsi="Times New Roman" w:cs="Times New Roman"/>
          <w:color w:val="000000"/>
          <w:sz w:val="20"/>
          <w:szCs w:val="20"/>
        </w:rPr>
        <w:t xml:space="preserve"> </w:t>
      </w:r>
      <w:r w:rsidR="00F11750" w:rsidRPr="005E31F0">
        <w:rPr>
          <w:rFonts w:ascii="Times New Roman" w:hAnsi="Times New Roman" w:cs="Times New Roman"/>
          <w:color w:val="000000"/>
          <w:sz w:val="20"/>
          <w:szCs w:val="20"/>
        </w:rPr>
        <w:t>ovarian cancer risk in all models.</w:t>
      </w:r>
      <w:r w:rsidR="001A0EE3" w:rsidRPr="005E31F0">
        <w:rPr>
          <w:rFonts w:ascii="Times New Roman" w:hAnsi="Times New Roman" w:cs="Times New Roman"/>
          <w:color w:val="000000"/>
          <w:sz w:val="20"/>
          <w:szCs w:val="20"/>
        </w:rPr>
        <w:fldChar w:fldCharType="begin"/>
      </w:r>
      <w:r w:rsidR="00CE389F" w:rsidRPr="005E31F0">
        <w:rPr>
          <w:rFonts w:ascii="Times New Roman" w:hAnsi="Times New Roman" w:cs="Times New Roman"/>
          <w:color w:val="000000"/>
          <w:sz w:val="20"/>
          <w:szCs w:val="20"/>
        </w:rPr>
        <w:instrText xml:space="preserve"> ADDIN ZOTERO_ITEM CSL_CITATION {"citationID":"C0Ax9pVo","properties":{"formattedCitation":"[31]","plainCitation":"[31]","noteIndex":0},"citationItems":[{"id":5406,"uris":["http://zotero.org/users/2937542/items/FA2YHCZC"],"uri":["http://zotero.org/users/2937542/items/FA2YHCZC"],"itemData":{"id":5406,"type":"article-journal","title":"miR-146a and miR-196a2 polymorphisms in ovarian cancer risk","container-title":"Genetics and molecular research: GMR","volume":"15","issue":"3","source":"PubMed","abstract":"We investigated the relationship between miR-146a and miR-196a2 genetic polymorphisms and development of ovarian cancer in a Chinese population. A total of 134 patients and 227 control subjects were involved in our study between January 2012 and October 2014 from China-Japan Union Hospital of Jilin University. Genotyping of miR-146a and miR-196a2 was accomplished by polymerase chain reaction coupled with restriction fragment length polymorphism analysis. Unconditional multiple-logistic regression analysis indicated that the GG genotype of miR-146a was associated with an increased risk of ovarian cancer when compared to the CC genotype, and the adjusted OR (95%CI) was 3.73 (1.79-7.80). Moreover, the CG+GG genotype of miR-146a was associated with an increased risk of ovarian cancer compared with the CC genotype (OR = 1.68, 95%CI = 1.06-2.66), and the GG genotype had a higher risk of ovarian cancer than the CC+CG genotype (OR = 3.02, 95%CI = 1.55-5.98). In conclusion, our study suggests that the miR-146a polymorphism is associated with increased risk of ovarian cancer and could be used as a biomarker for ovarian cancer susceptibility.","DOI":"10.4238/gmr.15038468","ISSN":"1676-5680","note":"PMID: 27706635","journalAbbreviation":"Genet. Mol. Res.","language":"eng","author":[{"family":"Sun","given":"X. C."},{"family":"Zhang","given":"A. C."},{"family":"Tong","given":"L. L."},{"family":"Wang","given":"K."},{"family":"Wang","given":"X."},{"family":"Sun","given":"Z. Q."},{"family":"Zhang","given":"H. Y."}],"issued":{"date-parts":[["2016",8,29]]}}}],"schema":"https://github.com/citation-style-language/schema/raw/master/csl-citation.json"} </w:instrText>
      </w:r>
      <w:r w:rsidR="001A0EE3" w:rsidRPr="005E31F0">
        <w:rPr>
          <w:rFonts w:ascii="Times New Roman" w:hAnsi="Times New Roman" w:cs="Times New Roman"/>
          <w:color w:val="000000"/>
          <w:sz w:val="20"/>
          <w:szCs w:val="20"/>
        </w:rPr>
        <w:fldChar w:fldCharType="separate"/>
      </w:r>
      <w:r w:rsidR="00A14605" w:rsidRPr="005E31F0">
        <w:rPr>
          <w:rFonts w:ascii="Times New Roman" w:hAnsi="Times New Roman" w:cs="Times New Roman"/>
          <w:sz w:val="20"/>
          <w:szCs w:val="20"/>
        </w:rPr>
        <w:t>[32</w:t>
      </w:r>
      <w:r w:rsidR="00CE389F" w:rsidRPr="005E31F0">
        <w:rPr>
          <w:rFonts w:ascii="Times New Roman" w:hAnsi="Times New Roman" w:cs="Times New Roman"/>
          <w:sz w:val="20"/>
          <w:szCs w:val="20"/>
        </w:rPr>
        <w:t>]</w:t>
      </w:r>
      <w:r w:rsidR="001A0EE3" w:rsidRPr="005E31F0">
        <w:rPr>
          <w:rFonts w:ascii="Times New Roman" w:hAnsi="Times New Roman" w:cs="Times New Roman"/>
          <w:color w:val="000000"/>
          <w:sz w:val="20"/>
          <w:szCs w:val="20"/>
        </w:rPr>
        <w:fldChar w:fldCharType="end"/>
      </w:r>
      <w:r w:rsidR="005B6A24" w:rsidRPr="005E31F0">
        <w:rPr>
          <w:rFonts w:ascii="Times New Roman" w:hAnsi="Times New Roman" w:cs="Times New Roman"/>
          <w:color w:val="000000"/>
          <w:sz w:val="20"/>
          <w:szCs w:val="20"/>
        </w:rPr>
        <w:t xml:space="preserve"> In a third Chinese series, the frequencies of CT genotype, TT</w:t>
      </w:r>
      <w:r w:rsidR="005517DD" w:rsidRPr="005E31F0">
        <w:rPr>
          <w:rFonts w:ascii="Times New Roman" w:hAnsi="Times New Roman" w:cs="Times New Roman"/>
          <w:color w:val="000000"/>
          <w:sz w:val="20"/>
          <w:szCs w:val="20"/>
        </w:rPr>
        <w:t>,</w:t>
      </w:r>
      <w:r w:rsidR="005517DD">
        <w:rPr>
          <w:rFonts w:ascii="Times New Roman" w:hAnsi="Times New Roman" w:cs="Times New Roman"/>
          <w:color w:val="000000"/>
          <w:sz w:val="20"/>
          <w:szCs w:val="20"/>
        </w:rPr>
        <w:t xml:space="preserve"> </w:t>
      </w:r>
      <w:r w:rsidR="005517DD" w:rsidRPr="005E31F0">
        <w:rPr>
          <w:rFonts w:ascii="Times New Roman" w:hAnsi="Times New Roman" w:cs="Times New Roman"/>
          <w:noProof/>
          <w:color w:val="000000"/>
          <w:sz w:val="20"/>
          <w:szCs w:val="20"/>
        </w:rPr>
        <w:t>a</w:t>
      </w:r>
      <w:r w:rsidR="005B6A24" w:rsidRPr="005E31F0">
        <w:rPr>
          <w:rFonts w:ascii="Times New Roman" w:hAnsi="Times New Roman" w:cs="Times New Roman"/>
          <w:noProof/>
          <w:color w:val="000000"/>
          <w:sz w:val="20"/>
          <w:szCs w:val="20"/>
        </w:rPr>
        <w:t>nd</w:t>
      </w:r>
      <w:r w:rsidR="005B6A24" w:rsidRPr="005E31F0">
        <w:rPr>
          <w:rFonts w:ascii="Times New Roman" w:hAnsi="Times New Roman" w:cs="Times New Roman"/>
          <w:color w:val="000000"/>
          <w:sz w:val="20"/>
          <w:szCs w:val="20"/>
        </w:rPr>
        <w:t xml:space="preserve"> TT/CT</w:t>
      </w:r>
      <w:r w:rsidR="005478A4">
        <w:rPr>
          <w:rFonts w:ascii="Times New Roman" w:hAnsi="Times New Roman" w:cs="Times New Roman" w:hint="eastAsia"/>
          <w:color w:val="000000"/>
          <w:sz w:val="20"/>
          <w:szCs w:val="20"/>
          <w:lang w:eastAsia="zh-CN"/>
        </w:rPr>
        <w:t xml:space="preserve"> </w:t>
      </w:r>
      <w:r w:rsidR="005B6A24" w:rsidRPr="005E31F0">
        <w:rPr>
          <w:rFonts w:ascii="Times New Roman" w:hAnsi="Times New Roman" w:cs="Times New Roman"/>
          <w:color w:val="000000"/>
          <w:sz w:val="20"/>
          <w:szCs w:val="20"/>
        </w:rPr>
        <w:t xml:space="preserve">genotypes were found to be </w:t>
      </w:r>
      <w:r w:rsidR="005B6A24" w:rsidRPr="005E31F0">
        <w:rPr>
          <w:rFonts w:ascii="Times New Roman" w:hAnsi="Times New Roman" w:cs="Times New Roman"/>
          <w:noProof/>
          <w:color w:val="000000"/>
          <w:sz w:val="20"/>
          <w:szCs w:val="20"/>
        </w:rPr>
        <w:t>significant</w:t>
      </w:r>
      <w:r w:rsidR="00DC08A0" w:rsidRPr="005E31F0">
        <w:rPr>
          <w:rFonts w:ascii="Times New Roman" w:hAnsi="Times New Roman" w:cs="Times New Roman"/>
          <w:noProof/>
          <w:color w:val="000000"/>
          <w:sz w:val="20"/>
          <w:szCs w:val="20"/>
        </w:rPr>
        <w:t>ly</w:t>
      </w:r>
      <w:r w:rsidR="005B6A24" w:rsidRPr="005E31F0">
        <w:rPr>
          <w:rFonts w:ascii="Times New Roman" w:hAnsi="Times New Roman" w:cs="Times New Roman"/>
          <w:color w:val="000000"/>
          <w:sz w:val="20"/>
          <w:szCs w:val="20"/>
        </w:rPr>
        <w:t xml:space="preserve"> higher in cancer cases than in controls</w:t>
      </w:r>
      <w:r w:rsidR="005517DD" w:rsidRPr="005E31F0">
        <w:rPr>
          <w:rFonts w:ascii="Times New Roman" w:hAnsi="Times New Roman" w:cs="Times New Roman"/>
          <w:color w:val="000000"/>
          <w:sz w:val="20"/>
          <w:szCs w:val="20"/>
        </w:rPr>
        <w:t>.</w:t>
      </w:r>
      <w:r w:rsidR="005517DD">
        <w:rPr>
          <w:rFonts w:ascii="Times New Roman" w:hAnsi="Times New Roman" w:cs="Times New Roman"/>
          <w:color w:val="000000"/>
          <w:sz w:val="20"/>
          <w:szCs w:val="20"/>
        </w:rPr>
        <w:t xml:space="preserve"> </w:t>
      </w:r>
      <w:r w:rsidR="005517DD" w:rsidRPr="005E31F0">
        <w:rPr>
          <w:rFonts w:ascii="Times New Roman" w:hAnsi="Times New Roman" w:cs="Times New Roman"/>
          <w:color w:val="000000"/>
          <w:sz w:val="20"/>
          <w:szCs w:val="20"/>
        </w:rPr>
        <w:t>T</w:t>
      </w:r>
      <w:r w:rsidR="005B6A24" w:rsidRPr="005E31F0">
        <w:rPr>
          <w:rFonts w:ascii="Times New Roman" w:hAnsi="Times New Roman" w:cs="Times New Roman"/>
          <w:color w:val="000000"/>
          <w:sz w:val="20"/>
          <w:szCs w:val="20"/>
        </w:rPr>
        <w:t xml:space="preserve">he OR values for </w:t>
      </w:r>
      <w:r w:rsidR="005B6A24" w:rsidRPr="005E31F0">
        <w:rPr>
          <w:rFonts w:ascii="Times New Roman" w:hAnsi="Times New Roman" w:cs="Times New Roman"/>
          <w:color w:val="000000"/>
          <w:sz w:val="20"/>
          <w:szCs w:val="20"/>
        </w:rPr>
        <w:lastRenderedPageBreak/>
        <w:t xml:space="preserve">higher susceptibility to ovarian cancer of </w:t>
      </w:r>
      <w:r w:rsidR="005B6A24" w:rsidRPr="005E31F0">
        <w:rPr>
          <w:rFonts w:ascii="Times New Roman" w:hAnsi="Times New Roman" w:cs="Times New Roman"/>
          <w:noProof/>
          <w:color w:val="000000"/>
          <w:sz w:val="20"/>
          <w:szCs w:val="20"/>
        </w:rPr>
        <w:t>TT</w:t>
      </w:r>
      <w:r w:rsidR="005B6A24" w:rsidRPr="005E31F0">
        <w:rPr>
          <w:rFonts w:ascii="Times New Roman" w:hAnsi="Times New Roman" w:cs="Times New Roman"/>
          <w:color w:val="000000"/>
          <w:sz w:val="20"/>
          <w:szCs w:val="20"/>
        </w:rPr>
        <w:t>and CT were 3.0 and 3.7, respectively.</w:t>
      </w:r>
    </w:p>
    <w:p w:rsidR="006A7490" w:rsidRPr="005E31F0" w:rsidRDefault="00A75C8C" w:rsidP="005517DD">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5E31F0">
        <w:rPr>
          <w:rFonts w:ascii="Times New Roman" w:hAnsi="Times New Roman" w:cs="Times New Roman"/>
          <w:color w:val="000000"/>
          <w:sz w:val="20"/>
          <w:szCs w:val="20"/>
        </w:rPr>
        <w:t xml:space="preserve">We can conclude that miR-196a-2 rs11614913 </w:t>
      </w:r>
      <w:r w:rsidR="0079374C" w:rsidRPr="005E31F0">
        <w:rPr>
          <w:rFonts w:ascii="Times New Roman" w:hAnsi="Times New Roman" w:cs="Times New Roman"/>
          <w:color w:val="000000"/>
          <w:sz w:val="20"/>
          <w:szCs w:val="20"/>
        </w:rPr>
        <w:t xml:space="preserve">polymorphism may serve as </w:t>
      </w:r>
      <w:r w:rsidR="007E65A3" w:rsidRPr="005E31F0">
        <w:rPr>
          <w:rFonts w:ascii="Times New Roman" w:hAnsi="Times New Roman" w:cs="Times New Roman"/>
          <w:color w:val="000000"/>
          <w:sz w:val="20"/>
          <w:szCs w:val="20"/>
        </w:rPr>
        <w:t xml:space="preserve">a </w:t>
      </w:r>
      <w:r w:rsidR="0079374C" w:rsidRPr="005E31F0">
        <w:rPr>
          <w:rFonts w:ascii="Times New Roman" w:hAnsi="Times New Roman" w:cs="Times New Roman"/>
          <w:color w:val="000000"/>
          <w:sz w:val="20"/>
          <w:szCs w:val="20"/>
        </w:rPr>
        <w:t>diagnostic and prognostic biomarker in ovarian cancer</w:t>
      </w:r>
      <w:r w:rsidRPr="005E31F0">
        <w:rPr>
          <w:rFonts w:ascii="Times New Roman" w:hAnsi="Times New Roman" w:cs="Times New Roman"/>
          <w:color w:val="000000"/>
          <w:sz w:val="20"/>
          <w:szCs w:val="20"/>
        </w:rPr>
        <w:t>.</w:t>
      </w:r>
      <w:r w:rsidR="007E65A3" w:rsidRPr="005E31F0">
        <w:rPr>
          <w:rFonts w:ascii="Times New Roman" w:hAnsi="Times New Roman" w:cs="Times New Roman"/>
          <w:color w:val="000000"/>
          <w:sz w:val="20"/>
          <w:szCs w:val="20"/>
        </w:rPr>
        <w:t xml:space="preserve"> The </w:t>
      </w:r>
      <w:r w:rsidRPr="005E31F0">
        <w:rPr>
          <w:rFonts w:ascii="Times New Roman" w:hAnsi="Times New Roman" w:cs="Times New Roman"/>
          <w:color w:val="000000"/>
          <w:sz w:val="20"/>
          <w:szCs w:val="20"/>
        </w:rPr>
        <w:t xml:space="preserve">CT and TT genotypes </w:t>
      </w:r>
      <w:r w:rsidR="007E65A3" w:rsidRPr="005E31F0">
        <w:rPr>
          <w:rFonts w:ascii="Times New Roman" w:hAnsi="Times New Roman" w:cs="Times New Roman"/>
          <w:color w:val="000000"/>
          <w:sz w:val="20"/>
          <w:szCs w:val="20"/>
        </w:rPr>
        <w:t>a</w:t>
      </w:r>
      <w:r w:rsidRPr="005E31F0">
        <w:rPr>
          <w:rFonts w:ascii="Times New Roman" w:hAnsi="Times New Roman" w:cs="Times New Roman"/>
          <w:color w:val="000000"/>
          <w:sz w:val="20"/>
          <w:szCs w:val="20"/>
        </w:rPr>
        <w:t>re more frequent in ovarian cancer patients compared to controls. These two genotypes were associated with nearly 4-fold increased risk of ovarian cancer. The T allele was associated with 2.4 in</w:t>
      </w:r>
      <w:r w:rsidR="007E65A3" w:rsidRPr="005E31F0">
        <w:rPr>
          <w:rFonts w:ascii="Times New Roman" w:hAnsi="Times New Roman" w:cs="Times New Roman"/>
          <w:color w:val="000000"/>
          <w:sz w:val="20"/>
          <w:szCs w:val="20"/>
        </w:rPr>
        <w:t>creased risk of ovarian cancer.</w:t>
      </w:r>
    </w:p>
    <w:p w:rsidR="006A7490" w:rsidRPr="005E31F0" w:rsidRDefault="006A7490" w:rsidP="005517DD">
      <w:pPr>
        <w:bidi w:val="0"/>
        <w:snapToGrid w:val="0"/>
        <w:spacing w:after="0" w:line="240" w:lineRule="auto"/>
        <w:ind w:firstLine="425"/>
        <w:jc w:val="both"/>
        <w:rPr>
          <w:rFonts w:ascii="Times New Roman" w:hAnsi="Times New Roman" w:cs="Times New Roman"/>
          <w:color w:val="000000"/>
          <w:sz w:val="20"/>
          <w:szCs w:val="20"/>
        </w:rPr>
      </w:pPr>
    </w:p>
    <w:p w:rsidR="005517DD" w:rsidRPr="005E31F0" w:rsidRDefault="006A7490" w:rsidP="005517DD">
      <w:pPr>
        <w:autoSpaceDE w:val="0"/>
        <w:autoSpaceDN w:val="0"/>
        <w:bidi w:val="0"/>
        <w:adjustRightInd w:val="0"/>
        <w:snapToGrid w:val="0"/>
        <w:spacing w:after="0" w:line="240" w:lineRule="auto"/>
        <w:ind w:left="425" w:hanging="425"/>
        <w:jc w:val="both"/>
        <w:rPr>
          <w:rFonts w:ascii="Times New Roman" w:hAnsi="Times New Roman" w:cs="Times New Roman"/>
          <w:b/>
          <w:bCs/>
          <w:color w:val="000000"/>
          <w:sz w:val="20"/>
          <w:szCs w:val="20"/>
        </w:rPr>
      </w:pPr>
      <w:r w:rsidRPr="005E31F0">
        <w:rPr>
          <w:rFonts w:ascii="Times New Roman" w:hAnsi="Times New Roman" w:cs="Times New Roman"/>
          <w:b/>
          <w:bCs/>
          <w:color w:val="000000"/>
          <w:sz w:val="20"/>
          <w:szCs w:val="20"/>
        </w:rPr>
        <w:t>References:</w:t>
      </w:r>
    </w:p>
    <w:p w:rsidR="005517DD" w:rsidRPr="005E31F0" w:rsidRDefault="005517DD" w:rsidP="005517DD">
      <w:pPr>
        <w:pStyle w:val="Bibliography"/>
        <w:numPr>
          <w:ilvl w:val="1"/>
          <w:numId w:val="13"/>
        </w:numPr>
        <w:bidi w:val="0"/>
        <w:snapToGrid w:val="0"/>
        <w:spacing w:after="0"/>
        <w:ind w:left="425" w:hanging="425"/>
        <w:jc w:val="both"/>
        <w:rPr>
          <w:rFonts w:ascii="Times New Roman" w:hAnsi="Times New Roman" w:cs="Times New Roman"/>
          <w:sz w:val="20"/>
          <w:szCs w:val="20"/>
        </w:rPr>
      </w:pPr>
      <w:r w:rsidRPr="005E31F0">
        <w:rPr>
          <w:rFonts w:ascii="Times New Roman" w:hAnsi="Times New Roman" w:cs="Times New Roman"/>
          <w:sz w:val="20"/>
          <w:szCs w:val="20"/>
        </w:rPr>
        <w:t>F</w:t>
      </w:r>
      <w:r w:rsidR="008E53B6" w:rsidRPr="005E31F0">
        <w:rPr>
          <w:rFonts w:ascii="Times New Roman" w:hAnsi="Times New Roman" w:cs="Times New Roman"/>
          <w:sz w:val="20"/>
          <w:szCs w:val="20"/>
        </w:rPr>
        <w:t>erlay</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J,</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Soer</w:t>
      </w:r>
      <w:r w:rsidR="000734F1">
        <w:rPr>
          <w:rFonts w:ascii="Times New Roman" w:hAnsi="Times New Roman" w:cs="Times New Roman"/>
          <w:sz w:val="20"/>
          <w:szCs w:val="20"/>
        </w:rPr>
        <w:t xml:space="preserve"> </w:t>
      </w:r>
      <w:r w:rsidR="008E53B6" w:rsidRPr="005E31F0">
        <w:rPr>
          <w:rFonts w:ascii="Times New Roman" w:hAnsi="Times New Roman" w:cs="Times New Roman"/>
          <w:sz w:val="20"/>
          <w:szCs w:val="20"/>
        </w:rPr>
        <w:t>j</w:t>
      </w:r>
      <w:r w:rsidR="000734F1">
        <w:rPr>
          <w:rFonts w:ascii="Times New Roman" w:hAnsi="Times New Roman" w:cs="Times New Roman"/>
          <w:sz w:val="20"/>
          <w:szCs w:val="20"/>
        </w:rPr>
        <w:t xml:space="preserve"> </w:t>
      </w:r>
      <w:r w:rsidR="008E53B6" w:rsidRPr="005E31F0">
        <w:rPr>
          <w:rFonts w:ascii="Times New Roman" w:hAnsi="Times New Roman" w:cs="Times New Roman"/>
          <w:sz w:val="20"/>
          <w:szCs w:val="20"/>
        </w:rPr>
        <w:t>omataram</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I,</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Dikshit</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R,</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Eser</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Mathers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Rebelo</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M,</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et</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al.</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Cancer</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incidence</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and</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mortality</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worldwide:</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sources,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methods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and</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major</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patterns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in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GLOBOCAN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2012.</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Int</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J</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Cancer.</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2015</w:t>
      </w:r>
      <w:r w:rsidR="000734F1" w:rsidRPr="005E31F0">
        <w:rPr>
          <w:rFonts w:ascii="Times New Roman" w:hAnsi="Times New Roman" w:cs="Times New Roman"/>
          <w:sz w:val="20"/>
          <w:szCs w:val="20"/>
        </w:rPr>
        <w:t>; 136</w:t>
      </w:r>
      <w:r w:rsidRPr="005E31F0">
        <w:rPr>
          <w:rFonts w:ascii="Times New Roman" w:hAnsi="Times New Roman" w:cs="Times New Roman"/>
          <w:sz w:val="20"/>
          <w:szCs w:val="20"/>
        </w:rPr>
        <w:t>:</w:t>
      </w:r>
      <w:r>
        <w:rPr>
          <w:rFonts w:ascii="Times New Roman" w:hAnsi="Times New Roman" w:cs="Times New Roman"/>
          <w:sz w:val="20"/>
          <w:szCs w:val="20"/>
        </w:rPr>
        <w:t xml:space="preserve"> </w:t>
      </w:r>
      <w:r w:rsidRPr="005E31F0">
        <w:rPr>
          <w:rFonts w:ascii="Times New Roman" w:hAnsi="Times New Roman" w:cs="Times New Roman"/>
          <w:sz w:val="20"/>
          <w:szCs w:val="20"/>
        </w:rPr>
        <w:t>E</w:t>
      </w:r>
      <w:r w:rsidR="008E53B6" w:rsidRPr="005E31F0">
        <w:rPr>
          <w:rFonts w:ascii="Times New Roman" w:hAnsi="Times New Roman" w:cs="Times New Roman"/>
          <w:sz w:val="20"/>
          <w:szCs w:val="20"/>
        </w:rPr>
        <w:t>359-386.</w:t>
      </w:r>
      <w:r w:rsidR="005E31F0">
        <w:rPr>
          <w:rFonts w:ascii="Times New Roman" w:hAnsi="Times New Roman" w:cs="Times New Roman"/>
          <w:sz w:val="20"/>
          <w:szCs w:val="20"/>
        </w:rPr>
        <w:t xml:space="preserve"> </w:t>
      </w:r>
    </w:p>
    <w:p w:rsidR="005517DD" w:rsidRPr="005E31F0" w:rsidRDefault="005517DD" w:rsidP="005517DD">
      <w:pPr>
        <w:pStyle w:val="Bibliography"/>
        <w:numPr>
          <w:ilvl w:val="1"/>
          <w:numId w:val="13"/>
        </w:numPr>
        <w:bidi w:val="0"/>
        <w:snapToGrid w:val="0"/>
        <w:spacing w:after="0"/>
        <w:ind w:left="425" w:hanging="425"/>
        <w:jc w:val="both"/>
        <w:rPr>
          <w:rFonts w:ascii="Times New Roman" w:hAnsi="Times New Roman" w:cs="Times New Roman"/>
          <w:sz w:val="20"/>
          <w:szCs w:val="20"/>
        </w:rPr>
      </w:pPr>
      <w:r w:rsidRPr="005E31F0">
        <w:rPr>
          <w:rFonts w:ascii="Times New Roman" w:hAnsi="Times New Roman" w:cs="Times New Roman"/>
          <w:sz w:val="20"/>
          <w:szCs w:val="20"/>
        </w:rPr>
        <w:t>R</w:t>
      </w:r>
      <w:r w:rsidR="008E53B6" w:rsidRPr="005E31F0">
        <w:rPr>
          <w:rFonts w:ascii="Times New Roman" w:hAnsi="Times New Roman" w:cs="Times New Roman"/>
          <w:sz w:val="20"/>
          <w:szCs w:val="20"/>
        </w:rPr>
        <w:t>omero</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I,</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Bast</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RC.</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Mini</w:t>
      </w:r>
      <w:r w:rsidR="000734F1">
        <w:rPr>
          <w:rFonts w:ascii="Times New Roman" w:hAnsi="Times New Roman" w:cs="Times New Roman"/>
          <w:sz w:val="20"/>
          <w:szCs w:val="20"/>
        </w:rPr>
        <w:t xml:space="preserve"> </w:t>
      </w:r>
      <w:r w:rsidR="008E53B6" w:rsidRPr="005E31F0">
        <w:rPr>
          <w:rFonts w:ascii="Times New Roman" w:hAnsi="Times New Roman" w:cs="Times New Roman"/>
          <w:sz w:val="20"/>
          <w:szCs w:val="20"/>
        </w:rPr>
        <w:t>review:</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Human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Ovarian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Cancer:</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Biology,</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Current</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Management,</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and</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Paths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to</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Personalizing</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Therapy.</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Endocrinology.</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2012</w:t>
      </w:r>
      <w:r w:rsidR="000734F1" w:rsidRPr="005E31F0">
        <w:rPr>
          <w:rFonts w:ascii="Times New Roman" w:hAnsi="Times New Roman" w:cs="Times New Roman"/>
          <w:sz w:val="20"/>
          <w:szCs w:val="20"/>
        </w:rPr>
        <w:t>; 153:1593</w:t>
      </w:r>
      <w:r w:rsidR="008E53B6" w:rsidRPr="005E31F0">
        <w:rPr>
          <w:rFonts w:ascii="Times New Roman" w:hAnsi="Times New Roman" w:cs="Times New Roman"/>
          <w:sz w:val="20"/>
          <w:szCs w:val="20"/>
        </w:rPr>
        <w:t>–602.</w:t>
      </w:r>
      <w:r w:rsidR="005E31F0">
        <w:rPr>
          <w:rFonts w:ascii="Times New Roman" w:hAnsi="Times New Roman" w:cs="Times New Roman"/>
          <w:sz w:val="20"/>
          <w:szCs w:val="20"/>
        </w:rPr>
        <w:t xml:space="preserve"> </w:t>
      </w:r>
    </w:p>
    <w:p w:rsidR="005517DD" w:rsidRPr="005E31F0" w:rsidRDefault="005517DD" w:rsidP="005517DD">
      <w:pPr>
        <w:pStyle w:val="Bibliography"/>
        <w:numPr>
          <w:ilvl w:val="1"/>
          <w:numId w:val="13"/>
        </w:numPr>
        <w:bidi w:val="0"/>
        <w:snapToGrid w:val="0"/>
        <w:spacing w:after="0"/>
        <w:ind w:left="425" w:hanging="425"/>
        <w:jc w:val="both"/>
        <w:rPr>
          <w:rFonts w:ascii="Times New Roman" w:hAnsi="Times New Roman" w:cs="Times New Roman"/>
          <w:sz w:val="20"/>
          <w:szCs w:val="20"/>
        </w:rPr>
      </w:pPr>
      <w:r w:rsidRPr="005E31F0">
        <w:rPr>
          <w:rFonts w:ascii="Times New Roman" w:hAnsi="Times New Roman" w:cs="Times New Roman"/>
          <w:sz w:val="20"/>
          <w:szCs w:val="20"/>
        </w:rPr>
        <w:t>S</w:t>
      </w:r>
      <w:r w:rsidR="008E53B6" w:rsidRPr="005E31F0">
        <w:rPr>
          <w:rFonts w:ascii="Times New Roman" w:hAnsi="Times New Roman" w:cs="Times New Roman"/>
          <w:sz w:val="20"/>
          <w:szCs w:val="20"/>
        </w:rPr>
        <w:t>ung</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P-L,</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Chang</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Y-H,</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Chao</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K-C,</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Chuang</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C-M,</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Task</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Force</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on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Systematic</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Review</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and</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Meta-analysis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of</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Ovarian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Cancer.</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Global</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distribution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pattern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of</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histological</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subtypes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of</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epithelial</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ovarian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cancer:</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database</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analysis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and</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systematic</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review.</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Gynecol</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Oncol.</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2014;133:147–54.</w:t>
      </w:r>
      <w:r w:rsidR="005E31F0">
        <w:rPr>
          <w:rFonts w:ascii="Times New Roman" w:hAnsi="Times New Roman" w:cs="Times New Roman"/>
          <w:sz w:val="20"/>
          <w:szCs w:val="20"/>
        </w:rPr>
        <w:t xml:space="preserve"> </w:t>
      </w:r>
    </w:p>
    <w:p w:rsidR="005517DD" w:rsidRPr="005E31F0" w:rsidRDefault="005517DD" w:rsidP="005517DD">
      <w:pPr>
        <w:pStyle w:val="Bibliography"/>
        <w:numPr>
          <w:ilvl w:val="1"/>
          <w:numId w:val="13"/>
        </w:numPr>
        <w:bidi w:val="0"/>
        <w:snapToGrid w:val="0"/>
        <w:spacing w:after="0"/>
        <w:ind w:left="425" w:hanging="425"/>
        <w:jc w:val="both"/>
        <w:rPr>
          <w:rFonts w:ascii="Times New Roman" w:hAnsi="Times New Roman" w:cs="Times New Roman"/>
          <w:sz w:val="20"/>
          <w:szCs w:val="20"/>
          <w:lang w:val="fr-FR"/>
        </w:rPr>
      </w:pPr>
      <w:r w:rsidRPr="005E31F0">
        <w:rPr>
          <w:rFonts w:ascii="Times New Roman" w:hAnsi="Times New Roman" w:cs="Times New Roman"/>
          <w:sz w:val="20"/>
          <w:szCs w:val="20"/>
        </w:rPr>
        <w:t>S</w:t>
      </w:r>
      <w:r w:rsidR="008E53B6" w:rsidRPr="005E31F0">
        <w:rPr>
          <w:rFonts w:ascii="Times New Roman" w:hAnsi="Times New Roman" w:cs="Times New Roman"/>
          <w:sz w:val="20"/>
          <w:szCs w:val="20"/>
        </w:rPr>
        <w:t>iegel</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RL,</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Miller</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KD,</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Jemal</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Cancer</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statistics,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2018.</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lang w:val="fr-FR"/>
        </w:rPr>
        <w:t>CA</w:t>
      </w:r>
      <w:r w:rsidR="005E31F0">
        <w:rPr>
          <w:rFonts w:ascii="Times New Roman" w:hAnsi="Times New Roman" w:cs="Times New Roman"/>
          <w:sz w:val="20"/>
          <w:szCs w:val="20"/>
          <w:lang w:val="fr-FR"/>
        </w:rPr>
        <w:t xml:space="preserve"> </w:t>
      </w:r>
      <w:r w:rsidR="008E53B6" w:rsidRPr="005E31F0">
        <w:rPr>
          <w:rFonts w:ascii="Times New Roman" w:hAnsi="Times New Roman" w:cs="Times New Roman"/>
          <w:sz w:val="20"/>
          <w:szCs w:val="20"/>
          <w:lang w:val="fr-FR"/>
        </w:rPr>
        <w:t>Cancer</w:t>
      </w:r>
      <w:r w:rsidR="005E31F0">
        <w:rPr>
          <w:rFonts w:ascii="Times New Roman" w:hAnsi="Times New Roman" w:cs="Times New Roman"/>
          <w:sz w:val="20"/>
          <w:szCs w:val="20"/>
          <w:lang w:val="fr-FR"/>
        </w:rPr>
        <w:t xml:space="preserve"> </w:t>
      </w:r>
      <w:r w:rsidR="008E53B6" w:rsidRPr="005E31F0">
        <w:rPr>
          <w:rFonts w:ascii="Times New Roman" w:hAnsi="Times New Roman" w:cs="Times New Roman"/>
          <w:sz w:val="20"/>
          <w:szCs w:val="20"/>
          <w:lang w:val="fr-FR"/>
        </w:rPr>
        <w:t>J</w:t>
      </w:r>
      <w:r w:rsidR="005E31F0">
        <w:rPr>
          <w:rFonts w:ascii="Times New Roman" w:hAnsi="Times New Roman" w:cs="Times New Roman"/>
          <w:sz w:val="20"/>
          <w:szCs w:val="20"/>
          <w:lang w:val="fr-FR"/>
        </w:rPr>
        <w:t xml:space="preserve"> </w:t>
      </w:r>
      <w:r w:rsidR="008E53B6" w:rsidRPr="005E31F0">
        <w:rPr>
          <w:rFonts w:ascii="Times New Roman" w:hAnsi="Times New Roman" w:cs="Times New Roman"/>
          <w:sz w:val="20"/>
          <w:szCs w:val="20"/>
          <w:lang w:val="fr-FR"/>
        </w:rPr>
        <w:t>Clin.</w:t>
      </w:r>
      <w:r w:rsidR="005E31F0">
        <w:rPr>
          <w:rFonts w:ascii="Times New Roman" w:hAnsi="Times New Roman" w:cs="Times New Roman"/>
          <w:sz w:val="20"/>
          <w:szCs w:val="20"/>
          <w:lang w:val="fr-FR"/>
        </w:rPr>
        <w:t xml:space="preserve"> </w:t>
      </w:r>
      <w:r w:rsidR="008E53B6" w:rsidRPr="005E31F0">
        <w:rPr>
          <w:rFonts w:ascii="Times New Roman" w:hAnsi="Times New Roman" w:cs="Times New Roman"/>
          <w:sz w:val="20"/>
          <w:szCs w:val="20"/>
          <w:lang w:val="fr-FR"/>
        </w:rPr>
        <w:t>2018;68:7–30.</w:t>
      </w:r>
      <w:r w:rsidR="005E31F0">
        <w:rPr>
          <w:rFonts w:ascii="Times New Roman" w:hAnsi="Times New Roman" w:cs="Times New Roman"/>
          <w:sz w:val="20"/>
          <w:szCs w:val="20"/>
          <w:lang w:val="fr-FR"/>
        </w:rPr>
        <w:t xml:space="preserve"> </w:t>
      </w:r>
    </w:p>
    <w:p w:rsidR="005517DD" w:rsidRPr="005E31F0" w:rsidRDefault="005517DD" w:rsidP="005517DD">
      <w:pPr>
        <w:pStyle w:val="Bibliography"/>
        <w:numPr>
          <w:ilvl w:val="1"/>
          <w:numId w:val="13"/>
        </w:numPr>
        <w:bidi w:val="0"/>
        <w:snapToGrid w:val="0"/>
        <w:spacing w:after="0"/>
        <w:ind w:left="425" w:hanging="425"/>
        <w:jc w:val="both"/>
        <w:rPr>
          <w:rFonts w:ascii="Times New Roman" w:hAnsi="Times New Roman" w:cs="Times New Roman"/>
          <w:sz w:val="20"/>
          <w:szCs w:val="20"/>
        </w:rPr>
      </w:pPr>
      <w:r w:rsidRPr="005E31F0">
        <w:rPr>
          <w:rFonts w:ascii="Times New Roman" w:hAnsi="Times New Roman" w:cs="Times New Roman"/>
          <w:sz w:val="20"/>
          <w:szCs w:val="20"/>
          <w:lang w:val="fr-FR"/>
        </w:rPr>
        <w:t>I</w:t>
      </w:r>
      <w:r w:rsidR="008E53B6" w:rsidRPr="005E31F0">
        <w:rPr>
          <w:rFonts w:ascii="Times New Roman" w:hAnsi="Times New Roman" w:cs="Times New Roman"/>
          <w:sz w:val="20"/>
          <w:szCs w:val="20"/>
          <w:lang w:val="fr-FR"/>
        </w:rPr>
        <w:t>orio</w:t>
      </w:r>
      <w:r w:rsidR="005E31F0">
        <w:rPr>
          <w:rFonts w:ascii="Times New Roman" w:hAnsi="Times New Roman" w:cs="Times New Roman"/>
          <w:sz w:val="20"/>
          <w:szCs w:val="20"/>
          <w:lang w:val="fr-FR"/>
        </w:rPr>
        <w:t xml:space="preserve"> </w:t>
      </w:r>
      <w:r w:rsidR="008E53B6" w:rsidRPr="005E31F0">
        <w:rPr>
          <w:rFonts w:ascii="Times New Roman" w:hAnsi="Times New Roman" w:cs="Times New Roman"/>
          <w:sz w:val="20"/>
          <w:szCs w:val="20"/>
          <w:lang w:val="fr-FR"/>
        </w:rPr>
        <w:t>MV,</w:t>
      </w:r>
      <w:r w:rsidR="005E31F0">
        <w:rPr>
          <w:rFonts w:ascii="Times New Roman" w:hAnsi="Times New Roman" w:cs="Times New Roman"/>
          <w:sz w:val="20"/>
          <w:szCs w:val="20"/>
          <w:lang w:val="fr-FR"/>
        </w:rPr>
        <w:t xml:space="preserve"> </w:t>
      </w:r>
      <w:r w:rsidR="008E53B6" w:rsidRPr="005E31F0">
        <w:rPr>
          <w:rFonts w:ascii="Times New Roman" w:hAnsi="Times New Roman" w:cs="Times New Roman"/>
          <w:sz w:val="20"/>
          <w:szCs w:val="20"/>
          <w:lang w:val="fr-FR"/>
        </w:rPr>
        <w:t>Visone</w:t>
      </w:r>
      <w:r w:rsidR="005E31F0">
        <w:rPr>
          <w:rFonts w:ascii="Times New Roman" w:hAnsi="Times New Roman" w:cs="Times New Roman"/>
          <w:sz w:val="20"/>
          <w:szCs w:val="20"/>
          <w:lang w:val="fr-FR"/>
        </w:rPr>
        <w:t xml:space="preserve"> </w:t>
      </w:r>
      <w:r w:rsidR="008E53B6" w:rsidRPr="005E31F0">
        <w:rPr>
          <w:rFonts w:ascii="Times New Roman" w:hAnsi="Times New Roman" w:cs="Times New Roman"/>
          <w:sz w:val="20"/>
          <w:szCs w:val="20"/>
          <w:lang w:val="fr-FR"/>
        </w:rPr>
        <w:t>R,</w:t>
      </w:r>
      <w:r w:rsidR="005E31F0">
        <w:rPr>
          <w:rFonts w:ascii="Times New Roman" w:hAnsi="Times New Roman" w:cs="Times New Roman"/>
          <w:sz w:val="20"/>
          <w:szCs w:val="20"/>
          <w:lang w:val="fr-FR"/>
        </w:rPr>
        <w:t xml:space="preserve"> </w:t>
      </w:r>
      <w:r w:rsidR="008E53B6" w:rsidRPr="005E31F0">
        <w:rPr>
          <w:rFonts w:ascii="Times New Roman" w:hAnsi="Times New Roman" w:cs="Times New Roman"/>
          <w:sz w:val="20"/>
          <w:szCs w:val="20"/>
          <w:lang w:val="fr-FR"/>
        </w:rPr>
        <w:t>Di</w:t>
      </w:r>
      <w:r w:rsidR="005E31F0">
        <w:rPr>
          <w:rFonts w:ascii="Times New Roman" w:hAnsi="Times New Roman" w:cs="Times New Roman"/>
          <w:sz w:val="20"/>
          <w:szCs w:val="20"/>
          <w:lang w:val="fr-FR"/>
        </w:rPr>
        <w:t xml:space="preserve"> </w:t>
      </w:r>
      <w:r w:rsidR="008E53B6" w:rsidRPr="005E31F0">
        <w:rPr>
          <w:rFonts w:ascii="Times New Roman" w:hAnsi="Times New Roman" w:cs="Times New Roman"/>
          <w:sz w:val="20"/>
          <w:szCs w:val="20"/>
          <w:lang w:val="fr-FR"/>
        </w:rPr>
        <w:t>Leva</w:t>
      </w:r>
      <w:r w:rsidR="005E31F0">
        <w:rPr>
          <w:rFonts w:ascii="Times New Roman" w:hAnsi="Times New Roman" w:cs="Times New Roman"/>
          <w:sz w:val="20"/>
          <w:szCs w:val="20"/>
          <w:lang w:val="fr-FR"/>
        </w:rPr>
        <w:t xml:space="preserve"> </w:t>
      </w:r>
      <w:r w:rsidR="008E53B6" w:rsidRPr="005E31F0">
        <w:rPr>
          <w:rFonts w:ascii="Times New Roman" w:hAnsi="Times New Roman" w:cs="Times New Roman"/>
          <w:sz w:val="20"/>
          <w:szCs w:val="20"/>
          <w:lang w:val="fr-FR"/>
        </w:rPr>
        <w:t>G,</w:t>
      </w:r>
      <w:r w:rsidR="005E31F0">
        <w:rPr>
          <w:rFonts w:ascii="Times New Roman" w:hAnsi="Times New Roman" w:cs="Times New Roman"/>
          <w:sz w:val="20"/>
          <w:szCs w:val="20"/>
          <w:lang w:val="fr-FR"/>
        </w:rPr>
        <w:t xml:space="preserve"> </w:t>
      </w:r>
      <w:r w:rsidR="008E53B6" w:rsidRPr="005E31F0">
        <w:rPr>
          <w:rFonts w:ascii="Times New Roman" w:hAnsi="Times New Roman" w:cs="Times New Roman"/>
          <w:sz w:val="20"/>
          <w:szCs w:val="20"/>
          <w:lang w:val="fr-FR"/>
        </w:rPr>
        <w:t>Donati</w:t>
      </w:r>
      <w:r w:rsidR="005E31F0">
        <w:rPr>
          <w:rFonts w:ascii="Times New Roman" w:hAnsi="Times New Roman" w:cs="Times New Roman"/>
          <w:sz w:val="20"/>
          <w:szCs w:val="20"/>
          <w:lang w:val="fr-FR"/>
        </w:rPr>
        <w:t xml:space="preserve"> </w:t>
      </w:r>
      <w:r w:rsidR="008E53B6" w:rsidRPr="005E31F0">
        <w:rPr>
          <w:rFonts w:ascii="Times New Roman" w:hAnsi="Times New Roman" w:cs="Times New Roman"/>
          <w:sz w:val="20"/>
          <w:szCs w:val="20"/>
          <w:lang w:val="fr-FR"/>
        </w:rPr>
        <w:t>V,</w:t>
      </w:r>
      <w:r w:rsidR="005E31F0">
        <w:rPr>
          <w:rFonts w:ascii="Times New Roman" w:hAnsi="Times New Roman" w:cs="Times New Roman"/>
          <w:sz w:val="20"/>
          <w:szCs w:val="20"/>
          <w:lang w:val="fr-FR"/>
        </w:rPr>
        <w:t xml:space="preserve"> </w:t>
      </w:r>
      <w:r w:rsidR="008E53B6" w:rsidRPr="005E31F0">
        <w:rPr>
          <w:rFonts w:ascii="Times New Roman" w:hAnsi="Times New Roman" w:cs="Times New Roman"/>
          <w:sz w:val="20"/>
          <w:szCs w:val="20"/>
          <w:lang w:val="fr-FR"/>
        </w:rPr>
        <w:t>Petrocca</w:t>
      </w:r>
      <w:r w:rsidR="005E31F0">
        <w:rPr>
          <w:rFonts w:ascii="Times New Roman" w:hAnsi="Times New Roman" w:cs="Times New Roman"/>
          <w:sz w:val="20"/>
          <w:szCs w:val="20"/>
          <w:lang w:val="fr-FR"/>
        </w:rPr>
        <w:t xml:space="preserve"> </w:t>
      </w:r>
      <w:r w:rsidR="008E53B6" w:rsidRPr="005E31F0">
        <w:rPr>
          <w:rFonts w:ascii="Times New Roman" w:hAnsi="Times New Roman" w:cs="Times New Roman"/>
          <w:sz w:val="20"/>
          <w:szCs w:val="20"/>
          <w:lang w:val="fr-FR"/>
        </w:rPr>
        <w:t>F,</w:t>
      </w:r>
      <w:r w:rsidR="005E31F0">
        <w:rPr>
          <w:rFonts w:ascii="Times New Roman" w:hAnsi="Times New Roman" w:cs="Times New Roman"/>
          <w:sz w:val="20"/>
          <w:szCs w:val="20"/>
          <w:lang w:val="fr-FR"/>
        </w:rPr>
        <w:t xml:space="preserve"> </w:t>
      </w:r>
      <w:r w:rsidR="008E53B6" w:rsidRPr="005E31F0">
        <w:rPr>
          <w:rFonts w:ascii="Times New Roman" w:hAnsi="Times New Roman" w:cs="Times New Roman"/>
          <w:sz w:val="20"/>
          <w:szCs w:val="20"/>
          <w:lang w:val="fr-FR"/>
        </w:rPr>
        <w:t>Casalini</w:t>
      </w:r>
      <w:r w:rsidR="005E31F0">
        <w:rPr>
          <w:rFonts w:ascii="Times New Roman" w:hAnsi="Times New Roman" w:cs="Times New Roman"/>
          <w:sz w:val="20"/>
          <w:szCs w:val="20"/>
          <w:lang w:val="fr-FR"/>
        </w:rPr>
        <w:t xml:space="preserve"> </w:t>
      </w:r>
      <w:r w:rsidR="008E53B6" w:rsidRPr="005E31F0">
        <w:rPr>
          <w:rFonts w:ascii="Times New Roman" w:hAnsi="Times New Roman" w:cs="Times New Roman"/>
          <w:sz w:val="20"/>
          <w:szCs w:val="20"/>
          <w:lang w:val="fr-FR"/>
        </w:rPr>
        <w:t>P,</w:t>
      </w:r>
      <w:r w:rsidR="005E31F0">
        <w:rPr>
          <w:rFonts w:ascii="Times New Roman" w:hAnsi="Times New Roman" w:cs="Times New Roman"/>
          <w:sz w:val="20"/>
          <w:szCs w:val="20"/>
          <w:lang w:val="fr-FR"/>
        </w:rPr>
        <w:t xml:space="preserve"> </w:t>
      </w:r>
      <w:r w:rsidR="008E53B6" w:rsidRPr="005E31F0">
        <w:rPr>
          <w:rFonts w:ascii="Times New Roman" w:hAnsi="Times New Roman" w:cs="Times New Roman"/>
          <w:sz w:val="20"/>
          <w:szCs w:val="20"/>
          <w:lang w:val="fr-FR"/>
        </w:rPr>
        <w:t>et</w:t>
      </w:r>
      <w:r w:rsidR="005E31F0">
        <w:rPr>
          <w:rFonts w:ascii="Times New Roman" w:hAnsi="Times New Roman" w:cs="Times New Roman"/>
          <w:sz w:val="20"/>
          <w:szCs w:val="20"/>
          <w:lang w:val="fr-FR"/>
        </w:rPr>
        <w:t xml:space="preserve"> </w:t>
      </w:r>
      <w:r w:rsidR="008E53B6" w:rsidRPr="005E31F0">
        <w:rPr>
          <w:rFonts w:ascii="Times New Roman" w:hAnsi="Times New Roman" w:cs="Times New Roman"/>
          <w:sz w:val="20"/>
          <w:szCs w:val="20"/>
          <w:lang w:val="fr-FR"/>
        </w:rPr>
        <w:t>al.</w:t>
      </w:r>
      <w:r w:rsidR="005E31F0">
        <w:rPr>
          <w:rFonts w:ascii="Times New Roman" w:hAnsi="Times New Roman" w:cs="Times New Roman"/>
          <w:sz w:val="20"/>
          <w:szCs w:val="20"/>
          <w:lang w:val="fr-FR"/>
        </w:rPr>
        <w:t xml:space="preserve"> </w:t>
      </w:r>
      <w:r w:rsidR="008E53B6" w:rsidRPr="005E31F0">
        <w:rPr>
          <w:rFonts w:ascii="Times New Roman" w:hAnsi="Times New Roman" w:cs="Times New Roman"/>
          <w:sz w:val="20"/>
          <w:szCs w:val="20"/>
        </w:rPr>
        <w:t>MicroRNA</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signatures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in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human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ovarian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cancer.</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Cancer</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Res.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2007;67:8699–707.</w:t>
      </w:r>
      <w:r w:rsidR="005E31F0">
        <w:rPr>
          <w:rFonts w:ascii="Times New Roman" w:hAnsi="Times New Roman" w:cs="Times New Roman"/>
          <w:sz w:val="20"/>
          <w:szCs w:val="20"/>
        </w:rPr>
        <w:t xml:space="preserve"> </w:t>
      </w:r>
    </w:p>
    <w:p w:rsidR="005517DD" w:rsidRPr="005E31F0" w:rsidRDefault="005517DD" w:rsidP="005517DD">
      <w:pPr>
        <w:pStyle w:val="Bibliography"/>
        <w:numPr>
          <w:ilvl w:val="1"/>
          <w:numId w:val="13"/>
        </w:numPr>
        <w:bidi w:val="0"/>
        <w:snapToGrid w:val="0"/>
        <w:spacing w:after="0"/>
        <w:ind w:left="425" w:hanging="425"/>
        <w:jc w:val="both"/>
        <w:rPr>
          <w:rFonts w:ascii="Times New Roman" w:hAnsi="Times New Roman" w:cs="Times New Roman"/>
          <w:sz w:val="20"/>
          <w:szCs w:val="20"/>
        </w:rPr>
      </w:pPr>
      <w:r w:rsidRPr="005E31F0">
        <w:rPr>
          <w:rFonts w:ascii="Times New Roman" w:hAnsi="Times New Roman" w:cs="Times New Roman"/>
          <w:sz w:val="20"/>
          <w:szCs w:val="20"/>
        </w:rPr>
        <w:t>J</w:t>
      </w:r>
      <w:r w:rsidR="008E53B6" w:rsidRPr="005E31F0">
        <w:rPr>
          <w:rFonts w:ascii="Times New Roman" w:hAnsi="Times New Roman" w:cs="Times New Roman"/>
          <w:sz w:val="20"/>
          <w:szCs w:val="20"/>
        </w:rPr>
        <w:t>ayson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GC,</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Kohn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EC,</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Kitchener</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HC,</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Ledermann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JA.</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Ovarian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cancer.</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Lancet</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Lond</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Engl.</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2014;384:1376–88.</w:t>
      </w:r>
      <w:r w:rsidR="005E31F0">
        <w:rPr>
          <w:rFonts w:ascii="Times New Roman" w:hAnsi="Times New Roman" w:cs="Times New Roman"/>
          <w:sz w:val="20"/>
          <w:szCs w:val="20"/>
        </w:rPr>
        <w:t xml:space="preserve"> </w:t>
      </w:r>
    </w:p>
    <w:p w:rsidR="005517DD" w:rsidRPr="005E31F0" w:rsidRDefault="005517DD" w:rsidP="005517DD">
      <w:pPr>
        <w:pStyle w:val="Bibliography"/>
        <w:numPr>
          <w:ilvl w:val="1"/>
          <w:numId w:val="13"/>
        </w:numPr>
        <w:bidi w:val="0"/>
        <w:snapToGrid w:val="0"/>
        <w:spacing w:after="0"/>
        <w:ind w:left="425" w:hanging="425"/>
        <w:jc w:val="both"/>
        <w:rPr>
          <w:rFonts w:ascii="Times New Roman" w:hAnsi="Times New Roman" w:cs="Times New Roman"/>
          <w:sz w:val="20"/>
          <w:szCs w:val="20"/>
        </w:rPr>
      </w:pPr>
      <w:r w:rsidRPr="005E31F0">
        <w:rPr>
          <w:rFonts w:ascii="Times New Roman" w:hAnsi="Times New Roman" w:cs="Times New Roman"/>
          <w:sz w:val="20"/>
          <w:szCs w:val="20"/>
        </w:rPr>
        <w:t>C</w:t>
      </w:r>
      <w:r w:rsidR="008E53B6" w:rsidRPr="005E31F0">
        <w:rPr>
          <w:rFonts w:ascii="Times New Roman" w:hAnsi="Times New Roman" w:cs="Times New Roman"/>
          <w:sz w:val="20"/>
          <w:szCs w:val="20"/>
        </w:rPr>
        <w:t>alin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GA,</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Croce</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CM.</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MicroRNA</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signatures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in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human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cancers.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Nat</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Rev</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Cancer.</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2006;6:857–66.</w:t>
      </w:r>
      <w:r w:rsidR="005E31F0">
        <w:rPr>
          <w:rFonts w:ascii="Times New Roman" w:hAnsi="Times New Roman" w:cs="Times New Roman"/>
          <w:sz w:val="20"/>
          <w:szCs w:val="20"/>
        </w:rPr>
        <w:t xml:space="preserve"> </w:t>
      </w:r>
    </w:p>
    <w:p w:rsidR="005517DD" w:rsidRPr="005E31F0" w:rsidRDefault="005517DD" w:rsidP="005517DD">
      <w:pPr>
        <w:pStyle w:val="Bibliography"/>
        <w:numPr>
          <w:ilvl w:val="1"/>
          <w:numId w:val="13"/>
        </w:numPr>
        <w:bidi w:val="0"/>
        <w:snapToGrid w:val="0"/>
        <w:spacing w:after="0"/>
        <w:ind w:left="425" w:hanging="425"/>
        <w:jc w:val="both"/>
        <w:rPr>
          <w:rFonts w:ascii="Times New Roman" w:hAnsi="Times New Roman" w:cs="Times New Roman"/>
          <w:sz w:val="20"/>
          <w:szCs w:val="20"/>
          <w:lang w:val="fr-FR"/>
        </w:rPr>
      </w:pPr>
      <w:r w:rsidRPr="005E31F0">
        <w:rPr>
          <w:rFonts w:ascii="Times New Roman" w:hAnsi="Times New Roman" w:cs="Times New Roman"/>
          <w:sz w:val="20"/>
          <w:szCs w:val="20"/>
        </w:rPr>
        <w:t>H</w:t>
      </w:r>
      <w:r w:rsidR="008E53B6" w:rsidRPr="005E31F0">
        <w:rPr>
          <w:rFonts w:ascii="Times New Roman" w:hAnsi="Times New Roman" w:cs="Times New Roman"/>
          <w:sz w:val="20"/>
          <w:szCs w:val="20"/>
        </w:rPr>
        <w:t>atfield</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Ruohola-Baker</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H.</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microRNA</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and</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stem</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cell</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function.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lang w:val="fr-FR"/>
        </w:rPr>
        <w:t>Cell</w:t>
      </w:r>
      <w:r w:rsidR="005E31F0">
        <w:rPr>
          <w:rFonts w:ascii="Times New Roman" w:hAnsi="Times New Roman" w:cs="Times New Roman"/>
          <w:sz w:val="20"/>
          <w:szCs w:val="20"/>
          <w:lang w:val="fr-FR"/>
        </w:rPr>
        <w:t xml:space="preserve"> </w:t>
      </w:r>
      <w:r w:rsidR="008E53B6" w:rsidRPr="005E31F0">
        <w:rPr>
          <w:rFonts w:ascii="Times New Roman" w:hAnsi="Times New Roman" w:cs="Times New Roman"/>
          <w:sz w:val="20"/>
          <w:szCs w:val="20"/>
          <w:lang w:val="fr-FR"/>
        </w:rPr>
        <w:t>Tissue</w:t>
      </w:r>
      <w:r w:rsidR="005E31F0">
        <w:rPr>
          <w:rFonts w:ascii="Times New Roman" w:hAnsi="Times New Roman" w:cs="Times New Roman"/>
          <w:sz w:val="20"/>
          <w:szCs w:val="20"/>
          <w:lang w:val="fr-FR"/>
        </w:rPr>
        <w:t xml:space="preserve"> </w:t>
      </w:r>
      <w:r w:rsidR="008E53B6" w:rsidRPr="005E31F0">
        <w:rPr>
          <w:rFonts w:ascii="Times New Roman" w:hAnsi="Times New Roman" w:cs="Times New Roman"/>
          <w:sz w:val="20"/>
          <w:szCs w:val="20"/>
          <w:lang w:val="fr-FR"/>
        </w:rPr>
        <w:t>Res.</w:t>
      </w:r>
      <w:r w:rsidR="005E31F0">
        <w:rPr>
          <w:rFonts w:ascii="Times New Roman" w:hAnsi="Times New Roman" w:cs="Times New Roman"/>
          <w:sz w:val="20"/>
          <w:szCs w:val="20"/>
          <w:lang w:val="fr-FR"/>
        </w:rPr>
        <w:t xml:space="preserve"> </w:t>
      </w:r>
      <w:r w:rsidR="008E53B6" w:rsidRPr="005E31F0">
        <w:rPr>
          <w:rFonts w:ascii="Times New Roman" w:hAnsi="Times New Roman" w:cs="Times New Roman"/>
          <w:sz w:val="20"/>
          <w:szCs w:val="20"/>
          <w:lang w:val="fr-FR"/>
        </w:rPr>
        <w:t>2008;331:57–66.</w:t>
      </w:r>
      <w:r w:rsidR="005E31F0">
        <w:rPr>
          <w:rFonts w:ascii="Times New Roman" w:hAnsi="Times New Roman" w:cs="Times New Roman"/>
          <w:sz w:val="20"/>
          <w:szCs w:val="20"/>
          <w:lang w:val="fr-FR"/>
        </w:rPr>
        <w:t xml:space="preserve"> </w:t>
      </w:r>
    </w:p>
    <w:p w:rsidR="005517DD" w:rsidRPr="005E31F0" w:rsidRDefault="005517DD" w:rsidP="005517DD">
      <w:pPr>
        <w:pStyle w:val="Bibliography"/>
        <w:numPr>
          <w:ilvl w:val="1"/>
          <w:numId w:val="13"/>
        </w:numPr>
        <w:bidi w:val="0"/>
        <w:snapToGrid w:val="0"/>
        <w:spacing w:after="0"/>
        <w:ind w:left="425" w:hanging="425"/>
        <w:jc w:val="both"/>
        <w:rPr>
          <w:rFonts w:ascii="Times New Roman" w:hAnsi="Times New Roman" w:cs="Times New Roman"/>
          <w:sz w:val="20"/>
          <w:szCs w:val="20"/>
        </w:rPr>
      </w:pPr>
      <w:r w:rsidRPr="005E31F0">
        <w:rPr>
          <w:rFonts w:ascii="Times New Roman" w:hAnsi="Times New Roman" w:cs="Times New Roman"/>
          <w:sz w:val="20"/>
          <w:szCs w:val="20"/>
          <w:lang w:val="fr-FR"/>
        </w:rPr>
        <w:t>H</w:t>
      </w:r>
      <w:r w:rsidR="008E53B6" w:rsidRPr="005E31F0">
        <w:rPr>
          <w:rFonts w:ascii="Times New Roman" w:hAnsi="Times New Roman" w:cs="Times New Roman"/>
          <w:sz w:val="20"/>
          <w:szCs w:val="20"/>
          <w:lang w:val="fr-FR"/>
        </w:rPr>
        <w:t>u</w:t>
      </w:r>
      <w:r w:rsidR="005E31F0">
        <w:rPr>
          <w:rFonts w:ascii="Times New Roman" w:hAnsi="Times New Roman" w:cs="Times New Roman"/>
          <w:sz w:val="20"/>
          <w:szCs w:val="20"/>
          <w:lang w:val="fr-FR"/>
        </w:rPr>
        <w:t xml:space="preserve"> </w:t>
      </w:r>
      <w:r w:rsidR="008E53B6" w:rsidRPr="005E31F0">
        <w:rPr>
          <w:rFonts w:ascii="Times New Roman" w:hAnsi="Times New Roman" w:cs="Times New Roman"/>
          <w:sz w:val="20"/>
          <w:szCs w:val="20"/>
          <w:lang w:val="fr-FR"/>
        </w:rPr>
        <w:t>Y,</w:t>
      </w:r>
      <w:r w:rsidR="005E31F0">
        <w:rPr>
          <w:rFonts w:ascii="Times New Roman" w:hAnsi="Times New Roman" w:cs="Times New Roman"/>
          <w:sz w:val="20"/>
          <w:szCs w:val="20"/>
          <w:lang w:val="fr-FR"/>
        </w:rPr>
        <w:t xml:space="preserve"> </w:t>
      </w:r>
      <w:r w:rsidR="008E53B6" w:rsidRPr="005E31F0">
        <w:rPr>
          <w:rFonts w:ascii="Times New Roman" w:hAnsi="Times New Roman" w:cs="Times New Roman"/>
          <w:sz w:val="20"/>
          <w:szCs w:val="20"/>
          <w:lang w:val="fr-FR"/>
        </w:rPr>
        <w:t>Yu</w:t>
      </w:r>
      <w:r w:rsidR="005E31F0">
        <w:rPr>
          <w:rFonts w:ascii="Times New Roman" w:hAnsi="Times New Roman" w:cs="Times New Roman"/>
          <w:sz w:val="20"/>
          <w:szCs w:val="20"/>
          <w:lang w:val="fr-FR"/>
        </w:rPr>
        <w:t xml:space="preserve"> </w:t>
      </w:r>
      <w:r w:rsidR="008E53B6" w:rsidRPr="005E31F0">
        <w:rPr>
          <w:rFonts w:ascii="Times New Roman" w:hAnsi="Times New Roman" w:cs="Times New Roman"/>
          <w:sz w:val="20"/>
          <w:szCs w:val="20"/>
          <w:lang w:val="fr-FR"/>
        </w:rPr>
        <w:t>C-Y,</w:t>
      </w:r>
      <w:r w:rsidR="005E31F0">
        <w:rPr>
          <w:rFonts w:ascii="Times New Roman" w:hAnsi="Times New Roman" w:cs="Times New Roman"/>
          <w:sz w:val="20"/>
          <w:szCs w:val="20"/>
          <w:lang w:val="fr-FR"/>
        </w:rPr>
        <w:t xml:space="preserve"> </w:t>
      </w:r>
      <w:r w:rsidR="008E53B6" w:rsidRPr="005E31F0">
        <w:rPr>
          <w:rFonts w:ascii="Times New Roman" w:hAnsi="Times New Roman" w:cs="Times New Roman"/>
          <w:sz w:val="20"/>
          <w:szCs w:val="20"/>
          <w:lang w:val="fr-FR"/>
        </w:rPr>
        <w:t>Wang</w:t>
      </w:r>
      <w:r w:rsidR="005E31F0">
        <w:rPr>
          <w:rFonts w:ascii="Times New Roman" w:hAnsi="Times New Roman" w:cs="Times New Roman"/>
          <w:sz w:val="20"/>
          <w:szCs w:val="20"/>
          <w:lang w:val="fr-FR"/>
        </w:rPr>
        <w:t xml:space="preserve"> </w:t>
      </w:r>
      <w:r w:rsidR="008E53B6" w:rsidRPr="005E31F0">
        <w:rPr>
          <w:rFonts w:ascii="Times New Roman" w:hAnsi="Times New Roman" w:cs="Times New Roman"/>
          <w:sz w:val="20"/>
          <w:szCs w:val="20"/>
          <w:lang w:val="fr-FR"/>
        </w:rPr>
        <w:t>J-L,</w:t>
      </w:r>
      <w:r w:rsidR="005E31F0">
        <w:rPr>
          <w:rFonts w:ascii="Times New Roman" w:hAnsi="Times New Roman" w:cs="Times New Roman"/>
          <w:sz w:val="20"/>
          <w:szCs w:val="20"/>
          <w:lang w:val="fr-FR"/>
        </w:rPr>
        <w:t xml:space="preserve"> </w:t>
      </w:r>
      <w:r w:rsidR="008E53B6" w:rsidRPr="005E31F0">
        <w:rPr>
          <w:rFonts w:ascii="Times New Roman" w:hAnsi="Times New Roman" w:cs="Times New Roman"/>
          <w:sz w:val="20"/>
          <w:szCs w:val="20"/>
          <w:lang w:val="fr-FR"/>
        </w:rPr>
        <w:t>Guan</w:t>
      </w:r>
      <w:r w:rsidR="005E31F0">
        <w:rPr>
          <w:rFonts w:ascii="Times New Roman" w:hAnsi="Times New Roman" w:cs="Times New Roman"/>
          <w:sz w:val="20"/>
          <w:szCs w:val="20"/>
          <w:lang w:val="fr-FR"/>
        </w:rPr>
        <w:t xml:space="preserve"> </w:t>
      </w:r>
      <w:r w:rsidR="008E53B6" w:rsidRPr="005E31F0">
        <w:rPr>
          <w:rFonts w:ascii="Times New Roman" w:hAnsi="Times New Roman" w:cs="Times New Roman"/>
          <w:sz w:val="20"/>
          <w:szCs w:val="20"/>
          <w:lang w:val="fr-FR"/>
        </w:rPr>
        <w:t>J,</w:t>
      </w:r>
      <w:r w:rsidR="005E31F0">
        <w:rPr>
          <w:rFonts w:ascii="Times New Roman" w:hAnsi="Times New Roman" w:cs="Times New Roman"/>
          <w:sz w:val="20"/>
          <w:szCs w:val="20"/>
          <w:lang w:val="fr-FR"/>
        </w:rPr>
        <w:t xml:space="preserve"> </w:t>
      </w:r>
      <w:r w:rsidR="008E53B6" w:rsidRPr="005E31F0">
        <w:rPr>
          <w:rFonts w:ascii="Times New Roman" w:hAnsi="Times New Roman" w:cs="Times New Roman"/>
          <w:sz w:val="20"/>
          <w:szCs w:val="20"/>
          <w:lang w:val="fr-FR"/>
        </w:rPr>
        <w:t>Chen</w:t>
      </w:r>
      <w:r w:rsidR="005E31F0">
        <w:rPr>
          <w:rFonts w:ascii="Times New Roman" w:hAnsi="Times New Roman" w:cs="Times New Roman"/>
          <w:sz w:val="20"/>
          <w:szCs w:val="20"/>
          <w:lang w:val="fr-FR"/>
        </w:rPr>
        <w:t xml:space="preserve"> </w:t>
      </w:r>
      <w:r w:rsidR="008E53B6" w:rsidRPr="005E31F0">
        <w:rPr>
          <w:rFonts w:ascii="Times New Roman" w:hAnsi="Times New Roman" w:cs="Times New Roman"/>
          <w:sz w:val="20"/>
          <w:szCs w:val="20"/>
          <w:lang w:val="fr-FR"/>
        </w:rPr>
        <w:t>H-Y,</w:t>
      </w:r>
      <w:r w:rsidR="005E31F0">
        <w:rPr>
          <w:rFonts w:ascii="Times New Roman" w:hAnsi="Times New Roman" w:cs="Times New Roman"/>
          <w:sz w:val="20"/>
          <w:szCs w:val="20"/>
          <w:lang w:val="fr-FR"/>
        </w:rPr>
        <w:t xml:space="preserve"> </w:t>
      </w:r>
      <w:r w:rsidR="008E53B6" w:rsidRPr="005E31F0">
        <w:rPr>
          <w:rFonts w:ascii="Times New Roman" w:hAnsi="Times New Roman" w:cs="Times New Roman"/>
          <w:sz w:val="20"/>
          <w:szCs w:val="20"/>
          <w:lang w:val="fr-FR"/>
        </w:rPr>
        <w:t>Fang</w:t>
      </w:r>
      <w:r w:rsidR="005E31F0">
        <w:rPr>
          <w:rFonts w:ascii="Times New Roman" w:hAnsi="Times New Roman" w:cs="Times New Roman"/>
          <w:sz w:val="20"/>
          <w:szCs w:val="20"/>
          <w:lang w:val="fr-FR"/>
        </w:rPr>
        <w:t xml:space="preserve"> </w:t>
      </w:r>
      <w:r w:rsidR="008E53B6" w:rsidRPr="005E31F0">
        <w:rPr>
          <w:rFonts w:ascii="Times New Roman" w:hAnsi="Times New Roman" w:cs="Times New Roman"/>
          <w:sz w:val="20"/>
          <w:szCs w:val="20"/>
          <w:lang w:val="fr-FR"/>
        </w:rPr>
        <w:t>J-Y.</w:t>
      </w:r>
      <w:r w:rsidR="005E31F0">
        <w:rPr>
          <w:rFonts w:ascii="Times New Roman" w:hAnsi="Times New Roman" w:cs="Times New Roman"/>
          <w:sz w:val="20"/>
          <w:szCs w:val="20"/>
          <w:lang w:val="fr-FR"/>
        </w:rPr>
        <w:t xml:space="preserve"> </w:t>
      </w:r>
      <w:r w:rsidR="008E53B6" w:rsidRPr="005E31F0">
        <w:rPr>
          <w:rFonts w:ascii="Times New Roman" w:hAnsi="Times New Roman" w:cs="Times New Roman"/>
          <w:sz w:val="20"/>
          <w:szCs w:val="20"/>
        </w:rPr>
        <w:t>MicroRNA</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sequence</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polymorphisms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and</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the</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risk</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of</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different</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types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of</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cancer.</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Sci</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Rep.</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2014;4:3648.</w:t>
      </w:r>
      <w:r w:rsidR="005E31F0">
        <w:rPr>
          <w:rFonts w:ascii="Times New Roman" w:hAnsi="Times New Roman" w:cs="Times New Roman"/>
          <w:sz w:val="20"/>
          <w:szCs w:val="20"/>
        </w:rPr>
        <w:t xml:space="preserve"> </w:t>
      </w:r>
    </w:p>
    <w:p w:rsidR="005517DD" w:rsidRPr="005E31F0" w:rsidRDefault="005517DD" w:rsidP="005517DD">
      <w:pPr>
        <w:pStyle w:val="Bibliography"/>
        <w:numPr>
          <w:ilvl w:val="1"/>
          <w:numId w:val="13"/>
        </w:numPr>
        <w:bidi w:val="0"/>
        <w:snapToGrid w:val="0"/>
        <w:spacing w:after="0"/>
        <w:ind w:left="425" w:hanging="425"/>
        <w:jc w:val="both"/>
        <w:rPr>
          <w:rFonts w:ascii="Times New Roman" w:hAnsi="Times New Roman" w:cs="Times New Roman"/>
          <w:sz w:val="20"/>
          <w:szCs w:val="20"/>
        </w:rPr>
      </w:pPr>
      <w:r w:rsidRPr="005E31F0">
        <w:rPr>
          <w:rFonts w:ascii="Times New Roman" w:hAnsi="Times New Roman" w:cs="Times New Roman"/>
          <w:sz w:val="20"/>
          <w:szCs w:val="20"/>
        </w:rPr>
        <w:t>S</w:t>
      </w:r>
      <w:r w:rsidR="008E53B6" w:rsidRPr="005E31F0">
        <w:rPr>
          <w:rFonts w:ascii="Times New Roman" w:hAnsi="Times New Roman" w:cs="Times New Roman"/>
          <w:sz w:val="20"/>
          <w:szCs w:val="20"/>
        </w:rPr>
        <w:t>aunders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MA,</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Liang</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H,</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Li</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W-H.</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Human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polymorphism</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at</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microRNAs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and</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microRNA</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target</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sites.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Proc</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Natl</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Acad</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Sci</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U</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2007;104:3300–5.</w:t>
      </w:r>
      <w:r w:rsidR="005E31F0">
        <w:rPr>
          <w:rFonts w:ascii="Times New Roman" w:hAnsi="Times New Roman" w:cs="Times New Roman"/>
          <w:sz w:val="20"/>
          <w:szCs w:val="20"/>
        </w:rPr>
        <w:t xml:space="preserve"> </w:t>
      </w:r>
    </w:p>
    <w:p w:rsidR="005517DD" w:rsidRPr="005E31F0" w:rsidRDefault="005517DD" w:rsidP="005517DD">
      <w:pPr>
        <w:pStyle w:val="Bibliography"/>
        <w:numPr>
          <w:ilvl w:val="1"/>
          <w:numId w:val="13"/>
        </w:numPr>
        <w:bidi w:val="0"/>
        <w:snapToGrid w:val="0"/>
        <w:spacing w:after="0"/>
        <w:ind w:left="425" w:hanging="425"/>
        <w:jc w:val="both"/>
        <w:rPr>
          <w:rFonts w:ascii="Times New Roman" w:hAnsi="Times New Roman" w:cs="Times New Roman"/>
          <w:sz w:val="20"/>
          <w:szCs w:val="20"/>
          <w:lang w:val="fr-FR"/>
        </w:rPr>
      </w:pPr>
      <w:r w:rsidRPr="005E31F0">
        <w:rPr>
          <w:rFonts w:ascii="Times New Roman" w:hAnsi="Times New Roman" w:cs="Times New Roman"/>
          <w:sz w:val="20"/>
          <w:szCs w:val="20"/>
        </w:rPr>
        <w:t>S</w:t>
      </w:r>
      <w:r w:rsidR="008E53B6" w:rsidRPr="005E31F0">
        <w:rPr>
          <w:rFonts w:ascii="Times New Roman" w:hAnsi="Times New Roman" w:cs="Times New Roman"/>
          <w:sz w:val="20"/>
          <w:szCs w:val="20"/>
        </w:rPr>
        <w:t>hi</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K-Q,</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Lin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Z,</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Li</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D-W,</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Fang</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Y-X,</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Gao</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J,</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Deng</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Z-J,</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et</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al.</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Meta-analysis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of</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the</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association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between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polymorphism</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in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microRNA-196a2</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and</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susceptibility</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to</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colorectal</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cancer.</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lang w:val="fr-FR"/>
        </w:rPr>
        <w:t>Onkologie.</w:t>
      </w:r>
      <w:r w:rsidR="005E31F0">
        <w:rPr>
          <w:rFonts w:ascii="Times New Roman" w:hAnsi="Times New Roman" w:cs="Times New Roman"/>
          <w:sz w:val="20"/>
          <w:szCs w:val="20"/>
          <w:lang w:val="fr-FR"/>
        </w:rPr>
        <w:t xml:space="preserve"> </w:t>
      </w:r>
      <w:r w:rsidR="008E53B6" w:rsidRPr="005E31F0">
        <w:rPr>
          <w:rFonts w:ascii="Times New Roman" w:hAnsi="Times New Roman" w:cs="Times New Roman"/>
          <w:sz w:val="20"/>
          <w:szCs w:val="20"/>
          <w:lang w:val="fr-FR"/>
        </w:rPr>
        <w:t>2013;36:560–5.</w:t>
      </w:r>
      <w:r w:rsidR="005E31F0">
        <w:rPr>
          <w:rFonts w:ascii="Times New Roman" w:hAnsi="Times New Roman" w:cs="Times New Roman"/>
          <w:sz w:val="20"/>
          <w:szCs w:val="20"/>
          <w:lang w:val="fr-FR"/>
        </w:rPr>
        <w:t xml:space="preserve"> </w:t>
      </w:r>
    </w:p>
    <w:p w:rsidR="005517DD" w:rsidRPr="005E31F0" w:rsidRDefault="005517DD" w:rsidP="005517DD">
      <w:pPr>
        <w:pStyle w:val="Bibliography"/>
        <w:numPr>
          <w:ilvl w:val="1"/>
          <w:numId w:val="13"/>
        </w:numPr>
        <w:bidi w:val="0"/>
        <w:snapToGrid w:val="0"/>
        <w:spacing w:after="0"/>
        <w:ind w:left="425" w:hanging="425"/>
        <w:jc w:val="both"/>
        <w:rPr>
          <w:rFonts w:ascii="Times New Roman" w:hAnsi="Times New Roman" w:cs="Times New Roman"/>
          <w:sz w:val="20"/>
          <w:szCs w:val="20"/>
        </w:rPr>
      </w:pPr>
      <w:r w:rsidRPr="005E31F0">
        <w:rPr>
          <w:rFonts w:ascii="Times New Roman" w:hAnsi="Times New Roman" w:cs="Times New Roman"/>
          <w:sz w:val="20"/>
          <w:szCs w:val="20"/>
          <w:lang w:val="fr-FR"/>
        </w:rPr>
        <w:lastRenderedPageBreak/>
        <w:t>T</w:t>
      </w:r>
      <w:r w:rsidR="008E53B6" w:rsidRPr="005E31F0">
        <w:rPr>
          <w:rFonts w:ascii="Times New Roman" w:hAnsi="Times New Roman" w:cs="Times New Roman"/>
          <w:sz w:val="20"/>
          <w:szCs w:val="20"/>
          <w:lang w:val="fr-FR"/>
        </w:rPr>
        <w:t>ian</w:t>
      </w:r>
      <w:r w:rsidR="005E31F0">
        <w:rPr>
          <w:rFonts w:ascii="Times New Roman" w:hAnsi="Times New Roman" w:cs="Times New Roman"/>
          <w:sz w:val="20"/>
          <w:szCs w:val="20"/>
          <w:lang w:val="fr-FR"/>
        </w:rPr>
        <w:t xml:space="preserve"> </w:t>
      </w:r>
      <w:r w:rsidR="008E53B6" w:rsidRPr="005E31F0">
        <w:rPr>
          <w:rFonts w:ascii="Times New Roman" w:hAnsi="Times New Roman" w:cs="Times New Roman"/>
          <w:sz w:val="20"/>
          <w:szCs w:val="20"/>
          <w:lang w:val="fr-FR"/>
        </w:rPr>
        <w:t>T,</w:t>
      </w:r>
      <w:r w:rsidR="005E31F0">
        <w:rPr>
          <w:rFonts w:ascii="Times New Roman" w:hAnsi="Times New Roman" w:cs="Times New Roman"/>
          <w:sz w:val="20"/>
          <w:szCs w:val="20"/>
          <w:lang w:val="fr-FR"/>
        </w:rPr>
        <w:t xml:space="preserve"> </w:t>
      </w:r>
      <w:r w:rsidR="008E53B6" w:rsidRPr="005E31F0">
        <w:rPr>
          <w:rFonts w:ascii="Times New Roman" w:hAnsi="Times New Roman" w:cs="Times New Roman"/>
          <w:sz w:val="20"/>
          <w:szCs w:val="20"/>
          <w:lang w:val="fr-FR"/>
        </w:rPr>
        <w:t>Shu</w:t>
      </w:r>
      <w:r w:rsidR="005E31F0">
        <w:rPr>
          <w:rFonts w:ascii="Times New Roman" w:hAnsi="Times New Roman" w:cs="Times New Roman"/>
          <w:sz w:val="20"/>
          <w:szCs w:val="20"/>
          <w:lang w:val="fr-FR"/>
        </w:rPr>
        <w:t xml:space="preserve"> </w:t>
      </w:r>
      <w:r w:rsidR="008E53B6" w:rsidRPr="005E31F0">
        <w:rPr>
          <w:rFonts w:ascii="Times New Roman" w:hAnsi="Times New Roman" w:cs="Times New Roman"/>
          <w:sz w:val="20"/>
          <w:szCs w:val="20"/>
          <w:lang w:val="fr-FR"/>
        </w:rPr>
        <w:t>Y,</w:t>
      </w:r>
      <w:r w:rsidR="005E31F0">
        <w:rPr>
          <w:rFonts w:ascii="Times New Roman" w:hAnsi="Times New Roman" w:cs="Times New Roman"/>
          <w:sz w:val="20"/>
          <w:szCs w:val="20"/>
          <w:lang w:val="fr-FR"/>
        </w:rPr>
        <w:t xml:space="preserve"> </w:t>
      </w:r>
      <w:r w:rsidR="008E53B6" w:rsidRPr="005E31F0">
        <w:rPr>
          <w:rFonts w:ascii="Times New Roman" w:hAnsi="Times New Roman" w:cs="Times New Roman"/>
          <w:sz w:val="20"/>
          <w:szCs w:val="20"/>
          <w:lang w:val="fr-FR"/>
        </w:rPr>
        <w:t>Chen</w:t>
      </w:r>
      <w:r w:rsidR="005E31F0">
        <w:rPr>
          <w:rFonts w:ascii="Times New Roman" w:hAnsi="Times New Roman" w:cs="Times New Roman"/>
          <w:sz w:val="20"/>
          <w:szCs w:val="20"/>
          <w:lang w:val="fr-FR"/>
        </w:rPr>
        <w:t xml:space="preserve"> </w:t>
      </w:r>
      <w:r w:rsidR="008E53B6" w:rsidRPr="005E31F0">
        <w:rPr>
          <w:rFonts w:ascii="Times New Roman" w:hAnsi="Times New Roman" w:cs="Times New Roman"/>
          <w:sz w:val="20"/>
          <w:szCs w:val="20"/>
          <w:lang w:val="fr-FR"/>
        </w:rPr>
        <w:t>J,</w:t>
      </w:r>
      <w:r w:rsidR="005E31F0">
        <w:rPr>
          <w:rFonts w:ascii="Times New Roman" w:hAnsi="Times New Roman" w:cs="Times New Roman"/>
          <w:sz w:val="20"/>
          <w:szCs w:val="20"/>
          <w:lang w:val="fr-FR"/>
        </w:rPr>
        <w:t xml:space="preserve"> </w:t>
      </w:r>
      <w:r w:rsidR="008E53B6" w:rsidRPr="005E31F0">
        <w:rPr>
          <w:rFonts w:ascii="Times New Roman" w:hAnsi="Times New Roman" w:cs="Times New Roman"/>
          <w:sz w:val="20"/>
          <w:szCs w:val="20"/>
          <w:lang w:val="fr-FR"/>
        </w:rPr>
        <w:t>Hu</w:t>
      </w:r>
      <w:r w:rsidR="005E31F0">
        <w:rPr>
          <w:rFonts w:ascii="Times New Roman" w:hAnsi="Times New Roman" w:cs="Times New Roman"/>
          <w:sz w:val="20"/>
          <w:szCs w:val="20"/>
          <w:lang w:val="fr-FR"/>
        </w:rPr>
        <w:t xml:space="preserve"> </w:t>
      </w:r>
      <w:r w:rsidR="008E53B6" w:rsidRPr="005E31F0">
        <w:rPr>
          <w:rFonts w:ascii="Times New Roman" w:hAnsi="Times New Roman" w:cs="Times New Roman"/>
          <w:sz w:val="20"/>
          <w:szCs w:val="20"/>
          <w:lang w:val="fr-FR"/>
        </w:rPr>
        <w:t>Z,</w:t>
      </w:r>
      <w:r w:rsidR="005E31F0">
        <w:rPr>
          <w:rFonts w:ascii="Times New Roman" w:hAnsi="Times New Roman" w:cs="Times New Roman"/>
          <w:sz w:val="20"/>
          <w:szCs w:val="20"/>
          <w:lang w:val="fr-FR"/>
        </w:rPr>
        <w:t xml:space="preserve"> </w:t>
      </w:r>
      <w:r w:rsidR="008E53B6" w:rsidRPr="005E31F0">
        <w:rPr>
          <w:rFonts w:ascii="Times New Roman" w:hAnsi="Times New Roman" w:cs="Times New Roman"/>
          <w:sz w:val="20"/>
          <w:szCs w:val="20"/>
          <w:lang w:val="fr-FR"/>
        </w:rPr>
        <w:t>Xu</w:t>
      </w:r>
      <w:r w:rsidR="005E31F0">
        <w:rPr>
          <w:rFonts w:ascii="Times New Roman" w:hAnsi="Times New Roman" w:cs="Times New Roman"/>
          <w:sz w:val="20"/>
          <w:szCs w:val="20"/>
          <w:lang w:val="fr-FR"/>
        </w:rPr>
        <w:t xml:space="preserve"> </w:t>
      </w:r>
      <w:r w:rsidR="008E53B6" w:rsidRPr="005E31F0">
        <w:rPr>
          <w:rFonts w:ascii="Times New Roman" w:hAnsi="Times New Roman" w:cs="Times New Roman"/>
          <w:sz w:val="20"/>
          <w:szCs w:val="20"/>
          <w:lang w:val="fr-FR"/>
        </w:rPr>
        <w:t>L,</w:t>
      </w:r>
      <w:r w:rsidR="005E31F0">
        <w:rPr>
          <w:rFonts w:ascii="Times New Roman" w:hAnsi="Times New Roman" w:cs="Times New Roman"/>
          <w:sz w:val="20"/>
          <w:szCs w:val="20"/>
          <w:lang w:val="fr-FR"/>
        </w:rPr>
        <w:t xml:space="preserve"> </w:t>
      </w:r>
      <w:r w:rsidR="008E53B6" w:rsidRPr="005E31F0">
        <w:rPr>
          <w:rFonts w:ascii="Times New Roman" w:hAnsi="Times New Roman" w:cs="Times New Roman"/>
          <w:sz w:val="20"/>
          <w:szCs w:val="20"/>
          <w:lang w:val="fr-FR"/>
        </w:rPr>
        <w:t>Jin</w:t>
      </w:r>
      <w:r w:rsidR="005E31F0">
        <w:rPr>
          <w:rFonts w:ascii="Times New Roman" w:hAnsi="Times New Roman" w:cs="Times New Roman"/>
          <w:sz w:val="20"/>
          <w:szCs w:val="20"/>
          <w:lang w:val="fr-FR"/>
        </w:rPr>
        <w:t xml:space="preserve"> </w:t>
      </w:r>
      <w:r w:rsidR="008E53B6" w:rsidRPr="005E31F0">
        <w:rPr>
          <w:rFonts w:ascii="Times New Roman" w:hAnsi="Times New Roman" w:cs="Times New Roman"/>
          <w:sz w:val="20"/>
          <w:szCs w:val="20"/>
          <w:lang w:val="fr-FR"/>
        </w:rPr>
        <w:t>G,</w:t>
      </w:r>
      <w:r w:rsidR="005E31F0">
        <w:rPr>
          <w:rFonts w:ascii="Times New Roman" w:hAnsi="Times New Roman" w:cs="Times New Roman"/>
          <w:sz w:val="20"/>
          <w:szCs w:val="20"/>
          <w:lang w:val="fr-FR"/>
        </w:rPr>
        <w:t xml:space="preserve"> </w:t>
      </w:r>
      <w:r w:rsidR="008E53B6" w:rsidRPr="005E31F0">
        <w:rPr>
          <w:rFonts w:ascii="Times New Roman" w:hAnsi="Times New Roman" w:cs="Times New Roman"/>
          <w:sz w:val="20"/>
          <w:szCs w:val="20"/>
          <w:lang w:val="fr-FR"/>
        </w:rPr>
        <w:t>et</w:t>
      </w:r>
      <w:r w:rsidR="005E31F0">
        <w:rPr>
          <w:rFonts w:ascii="Times New Roman" w:hAnsi="Times New Roman" w:cs="Times New Roman"/>
          <w:sz w:val="20"/>
          <w:szCs w:val="20"/>
          <w:lang w:val="fr-FR"/>
        </w:rPr>
        <w:t xml:space="preserve"> </w:t>
      </w:r>
      <w:r w:rsidR="008E53B6" w:rsidRPr="005E31F0">
        <w:rPr>
          <w:rFonts w:ascii="Times New Roman" w:hAnsi="Times New Roman" w:cs="Times New Roman"/>
          <w:sz w:val="20"/>
          <w:szCs w:val="20"/>
          <w:lang w:val="fr-FR"/>
        </w:rPr>
        <w:t>al.</w:t>
      </w:r>
      <w:r w:rsidR="005E31F0">
        <w:rPr>
          <w:rFonts w:ascii="Times New Roman" w:hAnsi="Times New Roman" w:cs="Times New Roman"/>
          <w:sz w:val="20"/>
          <w:szCs w:val="20"/>
          <w:lang w:val="fr-FR"/>
        </w:rPr>
        <w:t xml:space="preserve"> </w:t>
      </w:r>
      <w:r w:rsidR="008E53B6" w:rsidRPr="005E31F0">
        <w:rPr>
          <w:rFonts w:ascii="Times New Roman" w:hAnsi="Times New Roman" w:cs="Times New Roman"/>
          <w:sz w:val="20"/>
          <w:szCs w:val="20"/>
        </w:rPr>
        <w:t>A</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functional</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genetic</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variant</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in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microRNA-196a2</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is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associated</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with</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increased</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susceptibility</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of</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lung</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cancer</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in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Chinese.</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Cancer</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Epidemiol</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Biomark</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Prev</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Publ</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Am</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Assoc</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Cancer</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Res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Cosponsored</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Am</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Soc</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Prev</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Oncol.</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2009;18:1183–7.</w:t>
      </w:r>
      <w:r w:rsidR="005E31F0">
        <w:rPr>
          <w:rFonts w:ascii="Times New Roman" w:hAnsi="Times New Roman" w:cs="Times New Roman"/>
          <w:sz w:val="20"/>
          <w:szCs w:val="20"/>
        </w:rPr>
        <w:t xml:space="preserve"> </w:t>
      </w:r>
    </w:p>
    <w:p w:rsidR="005517DD" w:rsidRPr="005E31F0" w:rsidRDefault="005517DD" w:rsidP="005517DD">
      <w:pPr>
        <w:pStyle w:val="Bibliography"/>
        <w:numPr>
          <w:ilvl w:val="1"/>
          <w:numId w:val="13"/>
        </w:numPr>
        <w:bidi w:val="0"/>
        <w:snapToGrid w:val="0"/>
        <w:spacing w:after="0"/>
        <w:ind w:left="425" w:hanging="425"/>
        <w:jc w:val="both"/>
        <w:rPr>
          <w:rFonts w:ascii="Times New Roman" w:hAnsi="Times New Roman" w:cs="Times New Roman"/>
          <w:sz w:val="20"/>
          <w:szCs w:val="20"/>
        </w:rPr>
      </w:pPr>
      <w:r w:rsidRPr="005E31F0">
        <w:rPr>
          <w:rFonts w:ascii="Times New Roman" w:hAnsi="Times New Roman" w:cs="Times New Roman"/>
          <w:sz w:val="20"/>
          <w:szCs w:val="20"/>
        </w:rPr>
        <w:t>P</w:t>
      </w:r>
      <w:r w:rsidR="008E53B6" w:rsidRPr="005E31F0">
        <w:rPr>
          <w:rFonts w:ascii="Times New Roman" w:hAnsi="Times New Roman" w:cs="Times New Roman"/>
          <w:sz w:val="20"/>
          <w:szCs w:val="20"/>
        </w:rPr>
        <w:t>eng</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Kuang</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Z,</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Sheng</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Zhang</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Y,</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Xu</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H,</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Cheng</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Q.</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Association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of</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microRNA-196a-2</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gene</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polymorphism</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with</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gastric</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cancer</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risk</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in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Chinese</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population.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Dig</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Dis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Sci.</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2010</w:t>
      </w:r>
      <w:r w:rsidR="000734F1" w:rsidRPr="005E31F0">
        <w:rPr>
          <w:rFonts w:ascii="Times New Roman" w:hAnsi="Times New Roman" w:cs="Times New Roman"/>
          <w:sz w:val="20"/>
          <w:szCs w:val="20"/>
        </w:rPr>
        <w:t>; 55:2288</w:t>
      </w:r>
      <w:r w:rsidR="008E53B6" w:rsidRPr="005E31F0">
        <w:rPr>
          <w:rFonts w:ascii="Times New Roman" w:hAnsi="Times New Roman" w:cs="Times New Roman"/>
          <w:sz w:val="20"/>
          <w:szCs w:val="20"/>
        </w:rPr>
        <w:t>–93.</w:t>
      </w:r>
      <w:r w:rsidR="005E31F0">
        <w:rPr>
          <w:rFonts w:ascii="Times New Roman" w:hAnsi="Times New Roman" w:cs="Times New Roman"/>
          <w:sz w:val="20"/>
          <w:szCs w:val="20"/>
        </w:rPr>
        <w:t xml:space="preserve"> </w:t>
      </w:r>
    </w:p>
    <w:p w:rsidR="005517DD" w:rsidRPr="005517DD" w:rsidRDefault="005517DD" w:rsidP="005517DD">
      <w:pPr>
        <w:pStyle w:val="ListParagraph"/>
        <w:numPr>
          <w:ilvl w:val="1"/>
          <w:numId w:val="13"/>
        </w:numPr>
        <w:bidi w:val="0"/>
        <w:snapToGrid w:val="0"/>
        <w:spacing w:after="0" w:line="240" w:lineRule="auto"/>
        <w:ind w:left="425" w:hanging="425"/>
        <w:jc w:val="both"/>
        <w:rPr>
          <w:rFonts w:ascii="Times New Roman" w:hAnsi="Times New Roman" w:cs="Times New Roman"/>
          <w:sz w:val="20"/>
          <w:szCs w:val="20"/>
        </w:rPr>
      </w:pPr>
      <w:r w:rsidRPr="005517DD">
        <w:rPr>
          <w:rStyle w:val="element-citation"/>
          <w:rFonts w:ascii="Times New Roman" w:hAnsi="Times New Roman" w:cs="Times New Roman"/>
          <w:sz w:val="20"/>
          <w:szCs w:val="20"/>
          <w:shd w:val="clear" w:color="auto" w:fill="FFFFFF"/>
        </w:rPr>
        <w:t>P</w:t>
      </w:r>
      <w:r w:rsidR="00A14605" w:rsidRPr="005517DD">
        <w:rPr>
          <w:rStyle w:val="element-citation"/>
          <w:rFonts w:ascii="Times New Roman" w:hAnsi="Times New Roman" w:cs="Times New Roman"/>
          <w:sz w:val="20"/>
          <w:szCs w:val="20"/>
          <w:shd w:val="clear" w:color="auto" w:fill="FFFFFF"/>
        </w:rPr>
        <w:t>rat</w:t>
      </w:r>
      <w:r w:rsidR="005E31F0" w:rsidRPr="005517DD">
        <w:rPr>
          <w:rStyle w:val="element-citation"/>
          <w:rFonts w:ascii="Times New Roman" w:hAnsi="Times New Roman" w:cs="Times New Roman"/>
          <w:sz w:val="20"/>
          <w:szCs w:val="20"/>
          <w:shd w:val="clear" w:color="auto" w:fill="FFFFFF"/>
        </w:rPr>
        <w:t xml:space="preserve"> </w:t>
      </w:r>
      <w:r w:rsidR="00A14605" w:rsidRPr="005517DD">
        <w:rPr>
          <w:rStyle w:val="element-citation"/>
          <w:rFonts w:ascii="Times New Roman" w:hAnsi="Times New Roman" w:cs="Times New Roman"/>
          <w:sz w:val="20"/>
          <w:szCs w:val="20"/>
          <w:shd w:val="clear" w:color="auto" w:fill="FFFFFF"/>
        </w:rPr>
        <w:t>J.</w:t>
      </w:r>
      <w:r w:rsidR="005E31F0" w:rsidRPr="005517DD">
        <w:rPr>
          <w:rStyle w:val="element-citation"/>
          <w:rFonts w:ascii="Times New Roman" w:hAnsi="Times New Roman" w:cs="Times New Roman"/>
          <w:sz w:val="20"/>
          <w:szCs w:val="20"/>
          <w:shd w:val="clear" w:color="auto" w:fill="FFFFFF"/>
        </w:rPr>
        <w:t xml:space="preserve"> </w:t>
      </w:r>
      <w:r w:rsidR="00A14605" w:rsidRPr="005517DD">
        <w:rPr>
          <w:rStyle w:val="element-citation"/>
          <w:rFonts w:ascii="Times New Roman" w:hAnsi="Times New Roman" w:cs="Times New Roman"/>
          <w:sz w:val="20"/>
          <w:szCs w:val="20"/>
          <w:shd w:val="clear" w:color="auto" w:fill="FFFFFF"/>
        </w:rPr>
        <w:t>FIGO</w:t>
      </w:r>
      <w:r w:rsidR="005E31F0" w:rsidRPr="005517DD">
        <w:rPr>
          <w:rStyle w:val="element-citation"/>
          <w:rFonts w:ascii="Times New Roman" w:hAnsi="Times New Roman" w:cs="Times New Roman"/>
          <w:sz w:val="20"/>
          <w:szCs w:val="20"/>
          <w:shd w:val="clear" w:color="auto" w:fill="FFFFFF"/>
        </w:rPr>
        <w:t xml:space="preserve"> </w:t>
      </w:r>
      <w:r w:rsidR="00A14605" w:rsidRPr="005517DD">
        <w:rPr>
          <w:rStyle w:val="element-citation"/>
          <w:rFonts w:ascii="Times New Roman" w:hAnsi="Times New Roman" w:cs="Times New Roman"/>
          <w:sz w:val="20"/>
          <w:szCs w:val="20"/>
          <w:shd w:val="clear" w:color="auto" w:fill="FFFFFF"/>
        </w:rPr>
        <w:t>Committee</w:t>
      </w:r>
      <w:r w:rsidR="005E31F0" w:rsidRPr="005517DD">
        <w:rPr>
          <w:rStyle w:val="element-citation"/>
          <w:rFonts w:ascii="Times New Roman" w:hAnsi="Times New Roman" w:cs="Times New Roman"/>
          <w:sz w:val="20"/>
          <w:szCs w:val="20"/>
          <w:shd w:val="clear" w:color="auto" w:fill="FFFFFF"/>
        </w:rPr>
        <w:t xml:space="preserve"> </w:t>
      </w:r>
      <w:r w:rsidR="00A14605" w:rsidRPr="005517DD">
        <w:rPr>
          <w:rStyle w:val="element-citation"/>
          <w:rFonts w:ascii="Times New Roman" w:hAnsi="Times New Roman" w:cs="Times New Roman"/>
          <w:sz w:val="20"/>
          <w:szCs w:val="20"/>
          <w:shd w:val="clear" w:color="auto" w:fill="FFFFFF"/>
        </w:rPr>
        <w:t>on</w:t>
      </w:r>
      <w:r w:rsidR="005E31F0" w:rsidRPr="005517DD">
        <w:rPr>
          <w:rStyle w:val="element-citation"/>
          <w:rFonts w:ascii="Times New Roman" w:hAnsi="Times New Roman" w:cs="Times New Roman"/>
          <w:sz w:val="20"/>
          <w:szCs w:val="20"/>
          <w:shd w:val="clear" w:color="auto" w:fill="FFFFFF"/>
        </w:rPr>
        <w:t xml:space="preserve"> </w:t>
      </w:r>
      <w:r w:rsidR="00A14605" w:rsidRPr="005517DD">
        <w:rPr>
          <w:rStyle w:val="element-citation"/>
          <w:rFonts w:ascii="Times New Roman" w:hAnsi="Times New Roman" w:cs="Times New Roman"/>
          <w:sz w:val="20"/>
          <w:szCs w:val="20"/>
          <w:shd w:val="clear" w:color="auto" w:fill="FFFFFF"/>
        </w:rPr>
        <w:t>Gynecologic</w:t>
      </w:r>
      <w:r w:rsidR="005E31F0" w:rsidRPr="005517DD">
        <w:rPr>
          <w:rStyle w:val="element-citation"/>
          <w:rFonts w:ascii="Times New Roman" w:hAnsi="Times New Roman" w:cs="Times New Roman"/>
          <w:sz w:val="20"/>
          <w:szCs w:val="20"/>
          <w:shd w:val="clear" w:color="auto" w:fill="FFFFFF"/>
        </w:rPr>
        <w:t xml:space="preserve"> </w:t>
      </w:r>
      <w:r w:rsidR="00A14605" w:rsidRPr="005517DD">
        <w:rPr>
          <w:rStyle w:val="element-citation"/>
          <w:rFonts w:ascii="Times New Roman" w:hAnsi="Times New Roman" w:cs="Times New Roman"/>
          <w:sz w:val="20"/>
          <w:szCs w:val="20"/>
          <w:shd w:val="clear" w:color="auto" w:fill="FFFFFF"/>
        </w:rPr>
        <w:t>Oncology:</w:t>
      </w:r>
      <w:r w:rsidR="005E31F0" w:rsidRPr="005517DD">
        <w:rPr>
          <w:rStyle w:val="element-citation"/>
          <w:rFonts w:ascii="Times New Roman" w:hAnsi="Times New Roman" w:cs="Times New Roman"/>
          <w:sz w:val="20"/>
          <w:szCs w:val="20"/>
          <w:shd w:val="clear" w:color="auto" w:fill="FFFFFF"/>
        </w:rPr>
        <w:t xml:space="preserve"> </w:t>
      </w:r>
      <w:r w:rsidR="00A14605" w:rsidRPr="005517DD">
        <w:rPr>
          <w:rStyle w:val="element-citation"/>
          <w:rFonts w:ascii="Times New Roman" w:hAnsi="Times New Roman" w:cs="Times New Roman"/>
          <w:sz w:val="20"/>
          <w:szCs w:val="20"/>
          <w:shd w:val="clear" w:color="auto" w:fill="FFFFFF"/>
        </w:rPr>
        <w:t>Staging</w:t>
      </w:r>
      <w:r w:rsidR="005E31F0" w:rsidRPr="005517DD">
        <w:rPr>
          <w:rStyle w:val="element-citation"/>
          <w:rFonts w:ascii="Times New Roman" w:hAnsi="Times New Roman" w:cs="Times New Roman"/>
          <w:sz w:val="20"/>
          <w:szCs w:val="20"/>
          <w:shd w:val="clear" w:color="auto" w:fill="FFFFFF"/>
        </w:rPr>
        <w:t xml:space="preserve"> </w:t>
      </w:r>
      <w:r w:rsidR="00A14605" w:rsidRPr="005517DD">
        <w:rPr>
          <w:rStyle w:val="element-citation"/>
          <w:rFonts w:ascii="Times New Roman" w:hAnsi="Times New Roman" w:cs="Times New Roman"/>
          <w:sz w:val="20"/>
          <w:szCs w:val="20"/>
          <w:shd w:val="clear" w:color="auto" w:fill="FFFFFF"/>
        </w:rPr>
        <w:t>classification</w:t>
      </w:r>
      <w:r w:rsidR="005E31F0" w:rsidRPr="005517DD">
        <w:rPr>
          <w:rStyle w:val="element-citation"/>
          <w:rFonts w:ascii="Times New Roman" w:hAnsi="Times New Roman" w:cs="Times New Roman"/>
          <w:sz w:val="20"/>
          <w:szCs w:val="20"/>
          <w:shd w:val="clear" w:color="auto" w:fill="FFFFFF"/>
        </w:rPr>
        <w:t xml:space="preserve"> </w:t>
      </w:r>
      <w:r w:rsidR="00A14605" w:rsidRPr="005517DD">
        <w:rPr>
          <w:rStyle w:val="element-citation"/>
          <w:rFonts w:ascii="Times New Roman" w:hAnsi="Times New Roman" w:cs="Times New Roman"/>
          <w:sz w:val="20"/>
          <w:szCs w:val="20"/>
          <w:shd w:val="clear" w:color="auto" w:fill="FFFFFF"/>
        </w:rPr>
        <w:t>for</w:t>
      </w:r>
      <w:r w:rsidR="005E31F0" w:rsidRPr="005517DD">
        <w:rPr>
          <w:rStyle w:val="element-citation"/>
          <w:rFonts w:ascii="Times New Roman" w:hAnsi="Times New Roman" w:cs="Times New Roman"/>
          <w:sz w:val="20"/>
          <w:szCs w:val="20"/>
          <w:shd w:val="clear" w:color="auto" w:fill="FFFFFF"/>
        </w:rPr>
        <w:t xml:space="preserve"> </w:t>
      </w:r>
      <w:r w:rsidR="00A14605" w:rsidRPr="005517DD">
        <w:rPr>
          <w:rStyle w:val="element-citation"/>
          <w:rFonts w:ascii="Times New Roman" w:hAnsi="Times New Roman" w:cs="Times New Roman"/>
          <w:sz w:val="20"/>
          <w:szCs w:val="20"/>
          <w:shd w:val="clear" w:color="auto" w:fill="FFFFFF"/>
        </w:rPr>
        <w:t>cancer</w:t>
      </w:r>
      <w:r w:rsidR="005E31F0" w:rsidRPr="005517DD">
        <w:rPr>
          <w:rStyle w:val="element-citation"/>
          <w:rFonts w:ascii="Times New Roman" w:hAnsi="Times New Roman" w:cs="Times New Roman"/>
          <w:sz w:val="20"/>
          <w:szCs w:val="20"/>
          <w:shd w:val="clear" w:color="auto" w:fill="FFFFFF"/>
        </w:rPr>
        <w:t xml:space="preserve"> </w:t>
      </w:r>
      <w:r w:rsidR="00A14605" w:rsidRPr="005517DD">
        <w:rPr>
          <w:rStyle w:val="element-citation"/>
          <w:rFonts w:ascii="Times New Roman" w:hAnsi="Times New Roman" w:cs="Times New Roman"/>
          <w:sz w:val="20"/>
          <w:szCs w:val="20"/>
          <w:shd w:val="clear" w:color="auto" w:fill="FFFFFF"/>
        </w:rPr>
        <w:t>of</w:t>
      </w:r>
      <w:r w:rsidR="005E31F0" w:rsidRPr="005517DD">
        <w:rPr>
          <w:rStyle w:val="element-citation"/>
          <w:rFonts w:ascii="Times New Roman" w:hAnsi="Times New Roman" w:cs="Times New Roman"/>
          <w:sz w:val="20"/>
          <w:szCs w:val="20"/>
          <w:shd w:val="clear" w:color="auto" w:fill="FFFFFF"/>
        </w:rPr>
        <w:t xml:space="preserve"> </w:t>
      </w:r>
      <w:r w:rsidR="00A14605" w:rsidRPr="005517DD">
        <w:rPr>
          <w:rStyle w:val="element-citation"/>
          <w:rFonts w:ascii="Times New Roman" w:hAnsi="Times New Roman" w:cs="Times New Roman"/>
          <w:sz w:val="20"/>
          <w:szCs w:val="20"/>
          <w:shd w:val="clear" w:color="auto" w:fill="FFFFFF"/>
        </w:rPr>
        <w:t>the</w:t>
      </w:r>
      <w:r w:rsidR="005E31F0" w:rsidRPr="005517DD">
        <w:rPr>
          <w:rStyle w:val="element-citation"/>
          <w:rFonts w:ascii="Times New Roman" w:hAnsi="Times New Roman" w:cs="Times New Roman"/>
          <w:sz w:val="20"/>
          <w:szCs w:val="20"/>
          <w:shd w:val="clear" w:color="auto" w:fill="FFFFFF"/>
        </w:rPr>
        <w:t xml:space="preserve"> </w:t>
      </w:r>
      <w:r w:rsidR="00A14605" w:rsidRPr="005517DD">
        <w:rPr>
          <w:rStyle w:val="element-citation"/>
          <w:rFonts w:ascii="Times New Roman" w:hAnsi="Times New Roman" w:cs="Times New Roman"/>
          <w:sz w:val="20"/>
          <w:szCs w:val="20"/>
          <w:shd w:val="clear" w:color="auto" w:fill="FFFFFF"/>
        </w:rPr>
        <w:t>ovary,</w:t>
      </w:r>
      <w:r w:rsidR="005E31F0" w:rsidRPr="005517DD">
        <w:rPr>
          <w:rStyle w:val="element-citation"/>
          <w:rFonts w:ascii="Times New Roman" w:hAnsi="Times New Roman" w:cs="Times New Roman"/>
          <w:sz w:val="20"/>
          <w:szCs w:val="20"/>
          <w:shd w:val="clear" w:color="auto" w:fill="FFFFFF"/>
        </w:rPr>
        <w:t xml:space="preserve"> </w:t>
      </w:r>
      <w:r w:rsidR="00A14605" w:rsidRPr="005517DD">
        <w:rPr>
          <w:rStyle w:val="element-citation"/>
          <w:rFonts w:ascii="Times New Roman" w:hAnsi="Times New Roman" w:cs="Times New Roman"/>
          <w:sz w:val="20"/>
          <w:szCs w:val="20"/>
          <w:shd w:val="clear" w:color="auto" w:fill="FFFFFF"/>
        </w:rPr>
        <w:t>fallopian</w:t>
      </w:r>
      <w:r w:rsidR="005E31F0" w:rsidRPr="005517DD">
        <w:rPr>
          <w:rStyle w:val="element-citation"/>
          <w:rFonts w:ascii="Times New Roman" w:hAnsi="Times New Roman" w:cs="Times New Roman"/>
          <w:sz w:val="20"/>
          <w:szCs w:val="20"/>
          <w:shd w:val="clear" w:color="auto" w:fill="FFFFFF"/>
        </w:rPr>
        <w:t xml:space="preserve"> </w:t>
      </w:r>
      <w:r w:rsidR="00A14605" w:rsidRPr="005517DD">
        <w:rPr>
          <w:rStyle w:val="element-citation"/>
          <w:rFonts w:ascii="Times New Roman" w:hAnsi="Times New Roman" w:cs="Times New Roman"/>
          <w:sz w:val="20"/>
          <w:szCs w:val="20"/>
          <w:shd w:val="clear" w:color="auto" w:fill="FFFFFF"/>
        </w:rPr>
        <w:t>tube,</w:t>
      </w:r>
      <w:r w:rsidR="005E31F0" w:rsidRPr="005517DD">
        <w:rPr>
          <w:rStyle w:val="element-citation"/>
          <w:rFonts w:ascii="Times New Roman" w:hAnsi="Times New Roman" w:cs="Times New Roman"/>
          <w:sz w:val="20"/>
          <w:szCs w:val="20"/>
          <w:shd w:val="clear" w:color="auto" w:fill="FFFFFF"/>
        </w:rPr>
        <w:t xml:space="preserve"> </w:t>
      </w:r>
      <w:r w:rsidR="00A14605" w:rsidRPr="005517DD">
        <w:rPr>
          <w:rStyle w:val="element-citation"/>
          <w:rFonts w:ascii="Times New Roman" w:hAnsi="Times New Roman" w:cs="Times New Roman"/>
          <w:sz w:val="20"/>
          <w:szCs w:val="20"/>
          <w:shd w:val="clear" w:color="auto" w:fill="FFFFFF"/>
        </w:rPr>
        <w:t>and</w:t>
      </w:r>
      <w:r w:rsidR="005E31F0" w:rsidRPr="005517DD">
        <w:rPr>
          <w:rStyle w:val="element-citation"/>
          <w:rFonts w:ascii="Times New Roman" w:hAnsi="Times New Roman" w:cs="Times New Roman"/>
          <w:sz w:val="20"/>
          <w:szCs w:val="20"/>
          <w:shd w:val="clear" w:color="auto" w:fill="FFFFFF"/>
        </w:rPr>
        <w:t xml:space="preserve"> </w:t>
      </w:r>
      <w:r w:rsidR="00A14605" w:rsidRPr="005517DD">
        <w:rPr>
          <w:rStyle w:val="element-citation"/>
          <w:rFonts w:ascii="Times New Roman" w:hAnsi="Times New Roman" w:cs="Times New Roman"/>
          <w:sz w:val="20"/>
          <w:szCs w:val="20"/>
          <w:shd w:val="clear" w:color="auto" w:fill="FFFFFF"/>
        </w:rPr>
        <w:t>peritoneum.</w:t>
      </w:r>
      <w:r w:rsidR="005E31F0" w:rsidRPr="005517DD">
        <w:rPr>
          <w:rStyle w:val="element-citation"/>
          <w:rFonts w:ascii="Times New Roman" w:hAnsi="Times New Roman" w:cs="Times New Roman"/>
          <w:sz w:val="20"/>
          <w:szCs w:val="20"/>
          <w:shd w:val="clear" w:color="auto" w:fill="FFFFFF"/>
        </w:rPr>
        <w:t xml:space="preserve"> </w:t>
      </w:r>
      <w:r w:rsidR="00A14605" w:rsidRPr="005517DD">
        <w:rPr>
          <w:rStyle w:val="ref-journal"/>
          <w:rFonts w:ascii="Times New Roman" w:hAnsi="Times New Roman" w:cs="Times New Roman"/>
          <w:sz w:val="20"/>
          <w:szCs w:val="20"/>
          <w:shd w:val="clear" w:color="auto" w:fill="FFFFFF"/>
        </w:rPr>
        <w:t>Int</w:t>
      </w:r>
      <w:r w:rsidR="005E31F0" w:rsidRPr="005517DD">
        <w:rPr>
          <w:rStyle w:val="ref-journal"/>
          <w:rFonts w:ascii="Times New Roman" w:hAnsi="Times New Roman" w:cs="Times New Roman"/>
          <w:sz w:val="20"/>
          <w:szCs w:val="20"/>
          <w:shd w:val="clear" w:color="auto" w:fill="FFFFFF"/>
        </w:rPr>
        <w:t xml:space="preserve"> </w:t>
      </w:r>
      <w:r w:rsidR="00A14605" w:rsidRPr="005517DD">
        <w:rPr>
          <w:rStyle w:val="ref-journal"/>
          <w:rFonts w:ascii="Times New Roman" w:hAnsi="Times New Roman" w:cs="Times New Roman"/>
          <w:sz w:val="20"/>
          <w:szCs w:val="20"/>
          <w:shd w:val="clear" w:color="auto" w:fill="FFFFFF"/>
        </w:rPr>
        <w:t>J</w:t>
      </w:r>
      <w:r w:rsidR="005E31F0" w:rsidRPr="005517DD">
        <w:rPr>
          <w:rStyle w:val="ref-journal"/>
          <w:rFonts w:ascii="Times New Roman" w:hAnsi="Times New Roman" w:cs="Times New Roman"/>
          <w:sz w:val="20"/>
          <w:szCs w:val="20"/>
          <w:shd w:val="clear" w:color="auto" w:fill="FFFFFF"/>
        </w:rPr>
        <w:t xml:space="preserve"> </w:t>
      </w:r>
      <w:r w:rsidR="00A14605" w:rsidRPr="005517DD">
        <w:rPr>
          <w:rStyle w:val="ref-journal"/>
          <w:rFonts w:ascii="Times New Roman" w:hAnsi="Times New Roman" w:cs="Times New Roman"/>
          <w:sz w:val="20"/>
          <w:szCs w:val="20"/>
          <w:shd w:val="clear" w:color="auto" w:fill="FFFFFF"/>
        </w:rPr>
        <w:t>Gynaecol</w:t>
      </w:r>
      <w:r w:rsidR="005E31F0" w:rsidRPr="005517DD">
        <w:rPr>
          <w:rStyle w:val="ref-journal"/>
          <w:rFonts w:ascii="Times New Roman" w:hAnsi="Times New Roman" w:cs="Times New Roman"/>
          <w:sz w:val="20"/>
          <w:szCs w:val="20"/>
          <w:shd w:val="clear" w:color="auto" w:fill="FFFFFF"/>
        </w:rPr>
        <w:t xml:space="preserve"> </w:t>
      </w:r>
      <w:r w:rsidR="00A14605" w:rsidRPr="005517DD">
        <w:rPr>
          <w:rStyle w:val="ref-journal"/>
          <w:rFonts w:ascii="Times New Roman" w:hAnsi="Times New Roman" w:cs="Times New Roman"/>
          <w:sz w:val="20"/>
          <w:szCs w:val="20"/>
          <w:shd w:val="clear" w:color="auto" w:fill="FFFFFF"/>
        </w:rPr>
        <w:t>Obstet.</w:t>
      </w:r>
      <w:r w:rsidR="005E31F0" w:rsidRPr="005517DD">
        <w:rPr>
          <w:rStyle w:val="ref-journal"/>
          <w:rFonts w:ascii="Times New Roman" w:hAnsi="Times New Roman" w:cs="Times New Roman"/>
          <w:sz w:val="20"/>
          <w:szCs w:val="20"/>
          <w:shd w:val="clear" w:color="auto" w:fill="FFFFFF"/>
        </w:rPr>
        <w:t xml:space="preserve"> </w:t>
      </w:r>
      <w:r w:rsidR="00A14605" w:rsidRPr="005517DD">
        <w:rPr>
          <w:rStyle w:val="element-citation"/>
          <w:rFonts w:ascii="Times New Roman" w:hAnsi="Times New Roman" w:cs="Times New Roman"/>
          <w:sz w:val="20"/>
          <w:szCs w:val="20"/>
          <w:shd w:val="clear" w:color="auto" w:fill="FFFFFF"/>
        </w:rPr>
        <w:t>2014</w:t>
      </w:r>
      <w:r w:rsidR="000734F1" w:rsidRPr="005517DD">
        <w:rPr>
          <w:rStyle w:val="element-citation"/>
          <w:rFonts w:ascii="Times New Roman" w:hAnsi="Times New Roman" w:cs="Times New Roman"/>
          <w:sz w:val="20"/>
          <w:szCs w:val="20"/>
          <w:shd w:val="clear" w:color="auto" w:fill="FFFFFF"/>
        </w:rPr>
        <w:t>;</w:t>
      </w:r>
      <w:r w:rsidR="000734F1" w:rsidRPr="005517DD">
        <w:rPr>
          <w:rStyle w:val="ref-vol"/>
          <w:rFonts w:ascii="Times New Roman" w:hAnsi="Times New Roman" w:cs="Times New Roman"/>
          <w:sz w:val="20"/>
          <w:szCs w:val="20"/>
          <w:shd w:val="clear" w:color="auto" w:fill="FFFFFF"/>
        </w:rPr>
        <w:t xml:space="preserve"> 124:1</w:t>
      </w:r>
      <w:r w:rsidR="00A14605" w:rsidRPr="005517DD">
        <w:rPr>
          <w:rStyle w:val="element-citation"/>
          <w:rFonts w:ascii="Times New Roman" w:hAnsi="Times New Roman" w:cs="Times New Roman"/>
          <w:sz w:val="20"/>
          <w:szCs w:val="20"/>
          <w:shd w:val="clear" w:color="auto" w:fill="FFFFFF"/>
        </w:rPr>
        <w:t>–5.</w:t>
      </w:r>
      <w:r w:rsidR="005E31F0" w:rsidRPr="005517DD">
        <w:rPr>
          <w:rStyle w:val="element-citation"/>
          <w:rFonts w:ascii="Times New Roman" w:hAnsi="Times New Roman" w:cs="Times New Roman"/>
          <w:sz w:val="20"/>
          <w:szCs w:val="20"/>
          <w:shd w:val="clear" w:color="auto" w:fill="FFFFFF"/>
        </w:rPr>
        <w:t xml:space="preserve"> </w:t>
      </w:r>
      <w:r w:rsidR="00A14605" w:rsidRPr="005517DD">
        <w:rPr>
          <w:rStyle w:val="element-citation"/>
          <w:rFonts w:ascii="Times New Roman" w:hAnsi="Times New Roman" w:cs="Times New Roman"/>
          <w:sz w:val="20"/>
          <w:szCs w:val="20"/>
          <w:shd w:val="clear" w:color="auto" w:fill="FFFFFF"/>
        </w:rPr>
        <w:t>doi:</w:t>
      </w:r>
      <w:r w:rsidR="005E31F0" w:rsidRPr="005517DD">
        <w:rPr>
          <w:rStyle w:val="element-citation"/>
          <w:rFonts w:ascii="Times New Roman" w:hAnsi="Times New Roman" w:cs="Times New Roman"/>
          <w:sz w:val="20"/>
          <w:szCs w:val="20"/>
          <w:shd w:val="clear" w:color="auto" w:fill="FFFFFF"/>
        </w:rPr>
        <w:t xml:space="preserve"> </w:t>
      </w:r>
      <w:r w:rsidR="00A14605" w:rsidRPr="005517DD">
        <w:rPr>
          <w:rStyle w:val="element-citation"/>
          <w:rFonts w:ascii="Times New Roman" w:hAnsi="Times New Roman" w:cs="Times New Roman"/>
          <w:sz w:val="20"/>
          <w:szCs w:val="20"/>
          <w:shd w:val="clear" w:color="auto" w:fill="FFFFFF"/>
        </w:rPr>
        <w:t>10.1016/j.ijgo.2013.10.001</w:t>
      </w:r>
      <w:r w:rsidR="005E31F0" w:rsidRPr="005517DD">
        <w:rPr>
          <w:rFonts w:ascii="Times New Roman" w:hAnsi="Times New Roman" w:cs="Times New Roman"/>
          <w:sz w:val="20"/>
          <w:szCs w:val="20"/>
          <w:shd w:val="clear" w:color="auto" w:fill="FFFFFF"/>
        </w:rPr>
        <w:t xml:space="preserve"> </w:t>
      </w:r>
    </w:p>
    <w:p w:rsidR="005517DD" w:rsidRPr="005E31F0" w:rsidRDefault="005517DD" w:rsidP="005517DD">
      <w:pPr>
        <w:pStyle w:val="Bibliography"/>
        <w:numPr>
          <w:ilvl w:val="1"/>
          <w:numId w:val="13"/>
        </w:numPr>
        <w:bidi w:val="0"/>
        <w:snapToGrid w:val="0"/>
        <w:spacing w:after="0"/>
        <w:ind w:left="425" w:hanging="425"/>
        <w:jc w:val="both"/>
        <w:rPr>
          <w:rFonts w:ascii="Times New Roman" w:hAnsi="Times New Roman" w:cs="Times New Roman"/>
          <w:sz w:val="20"/>
          <w:szCs w:val="20"/>
        </w:rPr>
      </w:pPr>
      <w:r w:rsidRPr="005E31F0">
        <w:rPr>
          <w:rFonts w:ascii="Times New Roman" w:hAnsi="Times New Roman" w:cs="Times New Roman"/>
          <w:sz w:val="20"/>
          <w:szCs w:val="20"/>
        </w:rPr>
        <w:t>K</w:t>
      </w:r>
      <w:r w:rsidR="008E53B6" w:rsidRPr="005E31F0">
        <w:rPr>
          <w:rFonts w:ascii="Times New Roman" w:hAnsi="Times New Roman" w:cs="Times New Roman"/>
          <w:sz w:val="20"/>
          <w:szCs w:val="20"/>
        </w:rPr>
        <w:t>ubista</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M,</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Andrade</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JM,</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Bengtsson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M,</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Forootan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Jonák</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J,</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Lind</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K,</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et</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al.</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The</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real-time</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polymerase</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chain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reaction.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Mol</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Aspects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Med.</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2006</w:t>
      </w:r>
      <w:r w:rsidR="000734F1" w:rsidRPr="005E31F0">
        <w:rPr>
          <w:rFonts w:ascii="Times New Roman" w:hAnsi="Times New Roman" w:cs="Times New Roman"/>
          <w:sz w:val="20"/>
          <w:szCs w:val="20"/>
        </w:rPr>
        <w:t>; 27:95</w:t>
      </w:r>
      <w:r w:rsidR="008E53B6" w:rsidRPr="005E31F0">
        <w:rPr>
          <w:rFonts w:ascii="Times New Roman" w:hAnsi="Times New Roman" w:cs="Times New Roman"/>
          <w:sz w:val="20"/>
          <w:szCs w:val="20"/>
        </w:rPr>
        <w:t>–125.</w:t>
      </w:r>
      <w:r w:rsidR="005E31F0">
        <w:rPr>
          <w:rFonts w:ascii="Times New Roman" w:hAnsi="Times New Roman" w:cs="Times New Roman"/>
          <w:sz w:val="20"/>
          <w:szCs w:val="20"/>
        </w:rPr>
        <w:t xml:space="preserve"> </w:t>
      </w:r>
    </w:p>
    <w:p w:rsidR="005517DD" w:rsidRPr="005E31F0" w:rsidRDefault="005517DD" w:rsidP="005517DD">
      <w:pPr>
        <w:pStyle w:val="Bibliography"/>
        <w:numPr>
          <w:ilvl w:val="1"/>
          <w:numId w:val="13"/>
        </w:numPr>
        <w:bidi w:val="0"/>
        <w:snapToGrid w:val="0"/>
        <w:spacing w:after="0"/>
        <w:ind w:left="425" w:hanging="425"/>
        <w:jc w:val="both"/>
        <w:rPr>
          <w:rFonts w:ascii="Times New Roman" w:hAnsi="Times New Roman" w:cs="Times New Roman"/>
          <w:sz w:val="20"/>
          <w:szCs w:val="20"/>
        </w:rPr>
      </w:pPr>
      <w:r w:rsidRPr="005E31F0">
        <w:rPr>
          <w:rFonts w:ascii="Times New Roman" w:hAnsi="Times New Roman" w:cs="Times New Roman"/>
          <w:sz w:val="20"/>
          <w:szCs w:val="20"/>
        </w:rPr>
        <w:t>K</w:t>
      </w:r>
      <w:r w:rsidR="008E53B6" w:rsidRPr="005E31F0">
        <w:rPr>
          <w:rFonts w:ascii="Times New Roman" w:hAnsi="Times New Roman" w:cs="Times New Roman"/>
          <w:sz w:val="20"/>
          <w:szCs w:val="20"/>
        </w:rPr>
        <w:t>utyavin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IV,</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Afonina</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IA,</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Mills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Gorn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VV,</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Lukhtanov</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EA,</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Belousov</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ES,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et</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al.</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3’-minor</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groove</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binder-DNA</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probes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increase</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sequence</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specificity</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at</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PCR</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extension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temperatures.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Nucleic</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Acids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Res.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2000;28:655–61.</w:t>
      </w:r>
      <w:r w:rsidR="005E31F0">
        <w:rPr>
          <w:rFonts w:ascii="Times New Roman" w:hAnsi="Times New Roman" w:cs="Times New Roman"/>
          <w:sz w:val="20"/>
          <w:szCs w:val="20"/>
        </w:rPr>
        <w:t xml:space="preserve"> </w:t>
      </w:r>
    </w:p>
    <w:p w:rsidR="005517DD" w:rsidRPr="005E31F0" w:rsidRDefault="005517DD" w:rsidP="005517DD">
      <w:pPr>
        <w:pStyle w:val="Bibliography"/>
        <w:numPr>
          <w:ilvl w:val="1"/>
          <w:numId w:val="13"/>
        </w:numPr>
        <w:bidi w:val="0"/>
        <w:snapToGrid w:val="0"/>
        <w:spacing w:after="0"/>
        <w:ind w:left="425" w:hanging="425"/>
        <w:jc w:val="both"/>
        <w:rPr>
          <w:rFonts w:ascii="Times New Roman" w:hAnsi="Times New Roman" w:cs="Times New Roman"/>
          <w:sz w:val="20"/>
          <w:szCs w:val="20"/>
        </w:rPr>
      </w:pPr>
      <w:r w:rsidRPr="005E31F0">
        <w:rPr>
          <w:rFonts w:ascii="Times New Roman" w:hAnsi="Times New Roman" w:cs="Times New Roman"/>
          <w:sz w:val="20"/>
          <w:szCs w:val="20"/>
        </w:rPr>
        <w:t>L</w:t>
      </w:r>
      <w:r w:rsidR="008E53B6" w:rsidRPr="005E31F0">
        <w:rPr>
          <w:rFonts w:ascii="Times New Roman" w:hAnsi="Times New Roman" w:cs="Times New Roman"/>
          <w:sz w:val="20"/>
          <w:szCs w:val="20"/>
        </w:rPr>
        <w:t>ai</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R,</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Liang</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F,</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Pearson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D,</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Barnett</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G,</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Whiley</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D,</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Sloots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T,</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et</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al.</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PrimRglo:</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multiplexable</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quantitative</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real-time</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polymerase</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chain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reaction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system</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for</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nucleic</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acid</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detection.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Anal</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Biochem.</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2012;422:89–95.</w:t>
      </w:r>
      <w:r w:rsidR="005E31F0">
        <w:rPr>
          <w:rFonts w:ascii="Times New Roman" w:hAnsi="Times New Roman" w:cs="Times New Roman"/>
          <w:sz w:val="20"/>
          <w:szCs w:val="20"/>
        </w:rPr>
        <w:t xml:space="preserve"> </w:t>
      </w:r>
    </w:p>
    <w:p w:rsidR="005517DD" w:rsidRPr="005E31F0" w:rsidRDefault="005517DD" w:rsidP="005517DD">
      <w:pPr>
        <w:pStyle w:val="Bibliography"/>
        <w:numPr>
          <w:ilvl w:val="1"/>
          <w:numId w:val="13"/>
        </w:numPr>
        <w:bidi w:val="0"/>
        <w:snapToGrid w:val="0"/>
        <w:spacing w:after="0"/>
        <w:ind w:left="425" w:hanging="425"/>
        <w:jc w:val="both"/>
        <w:rPr>
          <w:rFonts w:ascii="Times New Roman" w:hAnsi="Times New Roman" w:cs="Times New Roman"/>
          <w:sz w:val="20"/>
          <w:szCs w:val="20"/>
        </w:rPr>
      </w:pPr>
      <w:r w:rsidRPr="005E31F0">
        <w:rPr>
          <w:rFonts w:ascii="Times New Roman" w:hAnsi="Times New Roman" w:cs="Times New Roman"/>
          <w:sz w:val="20"/>
          <w:szCs w:val="20"/>
        </w:rPr>
        <w:t>Y</w:t>
      </w:r>
      <w:r w:rsidR="008E53B6" w:rsidRPr="005E31F0">
        <w:rPr>
          <w:rFonts w:ascii="Times New Roman" w:hAnsi="Times New Roman" w:cs="Times New Roman"/>
          <w:sz w:val="20"/>
          <w:szCs w:val="20"/>
        </w:rPr>
        <w:t>an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W,</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Qian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L,</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Chen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J,</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Chen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W,</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Shen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B.</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Comparison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of</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Prognostic</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MicroRNA</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Biomarkers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in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Blood</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and</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Tissues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for</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Gastric</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Cancer.</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J</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Cancer.</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2016;7:95–106.</w:t>
      </w:r>
      <w:r w:rsidR="005E31F0">
        <w:rPr>
          <w:rFonts w:ascii="Times New Roman" w:hAnsi="Times New Roman" w:cs="Times New Roman"/>
          <w:sz w:val="20"/>
          <w:szCs w:val="20"/>
        </w:rPr>
        <w:t xml:space="preserve"> </w:t>
      </w:r>
    </w:p>
    <w:p w:rsidR="005517DD" w:rsidRPr="005E31F0" w:rsidRDefault="005517DD" w:rsidP="005517DD">
      <w:pPr>
        <w:pStyle w:val="Bibliography"/>
        <w:numPr>
          <w:ilvl w:val="1"/>
          <w:numId w:val="13"/>
        </w:numPr>
        <w:bidi w:val="0"/>
        <w:snapToGrid w:val="0"/>
        <w:spacing w:after="0"/>
        <w:ind w:left="425" w:hanging="425"/>
        <w:jc w:val="both"/>
        <w:rPr>
          <w:rFonts w:ascii="Times New Roman" w:hAnsi="Times New Roman" w:cs="Times New Roman"/>
          <w:sz w:val="20"/>
          <w:szCs w:val="20"/>
        </w:rPr>
      </w:pPr>
      <w:r w:rsidRPr="005E31F0">
        <w:rPr>
          <w:rFonts w:ascii="Times New Roman" w:hAnsi="Times New Roman" w:cs="Times New Roman"/>
          <w:sz w:val="20"/>
          <w:szCs w:val="20"/>
        </w:rPr>
        <w:t>K</w:t>
      </w:r>
      <w:r w:rsidR="008E53B6" w:rsidRPr="005E31F0">
        <w:rPr>
          <w:rFonts w:ascii="Times New Roman" w:hAnsi="Times New Roman" w:cs="Times New Roman"/>
          <w:sz w:val="20"/>
          <w:szCs w:val="20"/>
        </w:rPr>
        <w:t>hanmi</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K,</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Ignacimuthu</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Paulraj</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MG.</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MicroRNA</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in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prostate</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cancer.</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Clin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Chim</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Acta</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Int</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J</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Clin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Chem.</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2015;451:154–60.</w:t>
      </w:r>
      <w:r w:rsidR="005E31F0">
        <w:rPr>
          <w:rFonts w:ascii="Times New Roman" w:hAnsi="Times New Roman" w:cs="Times New Roman"/>
          <w:sz w:val="20"/>
          <w:szCs w:val="20"/>
        </w:rPr>
        <w:t xml:space="preserve"> </w:t>
      </w:r>
    </w:p>
    <w:p w:rsidR="005517DD" w:rsidRPr="005E31F0" w:rsidRDefault="005517DD" w:rsidP="005517DD">
      <w:pPr>
        <w:pStyle w:val="Bibliography"/>
        <w:numPr>
          <w:ilvl w:val="1"/>
          <w:numId w:val="13"/>
        </w:numPr>
        <w:bidi w:val="0"/>
        <w:snapToGrid w:val="0"/>
        <w:spacing w:after="0"/>
        <w:ind w:left="425" w:hanging="425"/>
        <w:jc w:val="both"/>
        <w:rPr>
          <w:rFonts w:ascii="Times New Roman" w:hAnsi="Times New Roman" w:cs="Times New Roman"/>
          <w:sz w:val="20"/>
          <w:szCs w:val="20"/>
        </w:rPr>
      </w:pPr>
      <w:r w:rsidRPr="005E31F0">
        <w:rPr>
          <w:rFonts w:ascii="Times New Roman" w:hAnsi="Times New Roman" w:cs="Times New Roman"/>
          <w:sz w:val="20"/>
          <w:szCs w:val="20"/>
        </w:rPr>
        <w:t>I</w:t>
      </w:r>
      <w:r w:rsidR="008E53B6" w:rsidRPr="005E31F0">
        <w:rPr>
          <w:rFonts w:ascii="Times New Roman" w:hAnsi="Times New Roman" w:cs="Times New Roman"/>
          <w:sz w:val="20"/>
          <w:szCs w:val="20"/>
        </w:rPr>
        <w:t>namura</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K,</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Ishikawa</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Y.</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MicroRNA</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In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Lung</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Cancer:</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Novel</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Biomarkers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and</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Potential</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Tools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for</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Treatment.</w:t>
      </w:r>
      <w:r w:rsidR="005E31F0">
        <w:rPr>
          <w:rFonts w:ascii="Times New Roman" w:hAnsi="Times New Roman" w:cs="Times New Roman"/>
          <w:sz w:val="20"/>
          <w:szCs w:val="20"/>
        </w:rPr>
        <w:t xml:space="preserve"> </w:t>
      </w:r>
      <w:r w:rsidR="0031741B" w:rsidRPr="005E31F0">
        <w:rPr>
          <w:rFonts w:ascii="Times New Roman" w:hAnsi="Times New Roman" w:cs="Times New Roman"/>
          <w:sz w:val="20"/>
          <w:szCs w:val="20"/>
        </w:rPr>
        <w:t>J</w:t>
      </w:r>
      <w:r w:rsidR="005E31F0">
        <w:rPr>
          <w:rFonts w:ascii="Times New Roman" w:hAnsi="Times New Roman" w:cs="Times New Roman"/>
          <w:sz w:val="20"/>
          <w:szCs w:val="20"/>
        </w:rPr>
        <w:t xml:space="preserve"> </w:t>
      </w:r>
      <w:r w:rsidR="0031741B" w:rsidRPr="005E31F0">
        <w:rPr>
          <w:rFonts w:ascii="Times New Roman" w:hAnsi="Times New Roman" w:cs="Times New Roman"/>
          <w:sz w:val="20"/>
          <w:szCs w:val="20"/>
        </w:rPr>
        <w:t>Clin</w:t>
      </w:r>
      <w:r w:rsidR="005E31F0">
        <w:rPr>
          <w:rFonts w:ascii="Times New Roman" w:hAnsi="Times New Roman" w:cs="Times New Roman"/>
          <w:sz w:val="20"/>
          <w:szCs w:val="20"/>
        </w:rPr>
        <w:t xml:space="preserve"> </w:t>
      </w:r>
      <w:r w:rsidR="0031741B" w:rsidRPr="005E31F0">
        <w:rPr>
          <w:rFonts w:ascii="Times New Roman" w:hAnsi="Times New Roman" w:cs="Times New Roman"/>
          <w:sz w:val="20"/>
          <w:szCs w:val="20"/>
        </w:rPr>
        <w:t>Med.</w:t>
      </w:r>
      <w:r w:rsidR="005E31F0">
        <w:rPr>
          <w:rFonts w:ascii="Times New Roman" w:hAnsi="Times New Roman" w:cs="Times New Roman"/>
          <w:sz w:val="20"/>
          <w:szCs w:val="20"/>
        </w:rPr>
        <w:t xml:space="preserve"> </w:t>
      </w:r>
      <w:r w:rsidR="0031741B" w:rsidRPr="005E31F0">
        <w:rPr>
          <w:rFonts w:ascii="Times New Roman" w:hAnsi="Times New Roman" w:cs="Times New Roman"/>
          <w:sz w:val="20"/>
          <w:szCs w:val="20"/>
        </w:rPr>
        <w:t>2016</w:t>
      </w:r>
      <w:r w:rsidR="005E31F0">
        <w:rPr>
          <w:rFonts w:ascii="Times New Roman" w:hAnsi="Times New Roman" w:cs="Times New Roman"/>
          <w:sz w:val="20"/>
          <w:szCs w:val="20"/>
        </w:rPr>
        <w:t xml:space="preserve"> </w:t>
      </w:r>
      <w:r w:rsidR="0031741B" w:rsidRPr="005E31F0">
        <w:rPr>
          <w:rFonts w:ascii="Times New Roman" w:hAnsi="Times New Roman" w:cs="Times New Roman"/>
          <w:sz w:val="20"/>
          <w:szCs w:val="20"/>
        </w:rPr>
        <w:t>Mar</w:t>
      </w:r>
      <w:r w:rsidR="005E31F0">
        <w:rPr>
          <w:rFonts w:ascii="Times New Roman" w:hAnsi="Times New Roman" w:cs="Times New Roman"/>
          <w:sz w:val="20"/>
          <w:szCs w:val="20"/>
        </w:rPr>
        <w:t xml:space="preserve"> </w:t>
      </w:r>
      <w:r w:rsidR="0031741B" w:rsidRPr="005E31F0">
        <w:rPr>
          <w:rFonts w:ascii="Times New Roman" w:hAnsi="Times New Roman" w:cs="Times New Roman"/>
          <w:sz w:val="20"/>
          <w:szCs w:val="20"/>
        </w:rPr>
        <w:t>9;5(3).</w:t>
      </w:r>
    </w:p>
    <w:p w:rsidR="005517DD" w:rsidRPr="005E31F0" w:rsidRDefault="005517DD" w:rsidP="005517DD">
      <w:pPr>
        <w:pStyle w:val="Bibliography"/>
        <w:numPr>
          <w:ilvl w:val="1"/>
          <w:numId w:val="13"/>
        </w:numPr>
        <w:bidi w:val="0"/>
        <w:snapToGrid w:val="0"/>
        <w:spacing w:after="0"/>
        <w:ind w:left="425" w:hanging="425"/>
        <w:jc w:val="both"/>
        <w:rPr>
          <w:rFonts w:ascii="Times New Roman" w:hAnsi="Times New Roman" w:cs="Times New Roman"/>
          <w:sz w:val="20"/>
          <w:szCs w:val="20"/>
        </w:rPr>
      </w:pPr>
      <w:r w:rsidRPr="005E31F0">
        <w:rPr>
          <w:rFonts w:ascii="Times New Roman" w:hAnsi="Times New Roman" w:cs="Times New Roman"/>
          <w:sz w:val="20"/>
          <w:szCs w:val="20"/>
          <w:lang w:val="de-DE"/>
        </w:rPr>
        <w:t>H</w:t>
      </w:r>
      <w:r w:rsidR="008E53B6" w:rsidRPr="005E31F0">
        <w:rPr>
          <w:rFonts w:ascii="Times New Roman" w:hAnsi="Times New Roman" w:cs="Times New Roman"/>
          <w:sz w:val="20"/>
          <w:szCs w:val="20"/>
          <w:lang w:val="de-DE"/>
        </w:rPr>
        <w:t>amam</w:t>
      </w:r>
      <w:r w:rsidR="005E31F0">
        <w:rPr>
          <w:rFonts w:ascii="Times New Roman" w:hAnsi="Times New Roman" w:cs="Times New Roman"/>
          <w:sz w:val="20"/>
          <w:szCs w:val="20"/>
          <w:lang w:val="de-DE"/>
        </w:rPr>
        <w:t xml:space="preserve"> </w:t>
      </w:r>
      <w:r w:rsidR="008E53B6" w:rsidRPr="005E31F0">
        <w:rPr>
          <w:rFonts w:ascii="Times New Roman" w:hAnsi="Times New Roman" w:cs="Times New Roman"/>
          <w:sz w:val="20"/>
          <w:szCs w:val="20"/>
          <w:lang w:val="de-DE"/>
        </w:rPr>
        <w:t>R,</w:t>
      </w:r>
      <w:r w:rsidR="005E31F0">
        <w:rPr>
          <w:rFonts w:ascii="Times New Roman" w:hAnsi="Times New Roman" w:cs="Times New Roman"/>
          <w:sz w:val="20"/>
          <w:szCs w:val="20"/>
          <w:lang w:val="de-DE"/>
        </w:rPr>
        <w:t xml:space="preserve"> </w:t>
      </w:r>
      <w:r w:rsidR="008E53B6" w:rsidRPr="005E31F0">
        <w:rPr>
          <w:rFonts w:ascii="Times New Roman" w:hAnsi="Times New Roman" w:cs="Times New Roman"/>
          <w:sz w:val="20"/>
          <w:szCs w:val="20"/>
          <w:lang w:val="de-DE"/>
        </w:rPr>
        <w:t>Hamam</w:t>
      </w:r>
      <w:r w:rsidR="005E31F0">
        <w:rPr>
          <w:rFonts w:ascii="Times New Roman" w:hAnsi="Times New Roman" w:cs="Times New Roman"/>
          <w:sz w:val="20"/>
          <w:szCs w:val="20"/>
          <w:lang w:val="de-DE"/>
        </w:rPr>
        <w:t xml:space="preserve"> </w:t>
      </w:r>
      <w:r w:rsidR="008E53B6" w:rsidRPr="005E31F0">
        <w:rPr>
          <w:rFonts w:ascii="Times New Roman" w:hAnsi="Times New Roman" w:cs="Times New Roman"/>
          <w:sz w:val="20"/>
          <w:szCs w:val="20"/>
          <w:lang w:val="de-DE"/>
        </w:rPr>
        <w:t>D,</w:t>
      </w:r>
      <w:r w:rsidR="005E31F0">
        <w:rPr>
          <w:rFonts w:ascii="Times New Roman" w:hAnsi="Times New Roman" w:cs="Times New Roman"/>
          <w:sz w:val="20"/>
          <w:szCs w:val="20"/>
          <w:lang w:val="de-DE"/>
        </w:rPr>
        <w:t xml:space="preserve"> </w:t>
      </w:r>
      <w:r w:rsidR="008E53B6" w:rsidRPr="005E31F0">
        <w:rPr>
          <w:rFonts w:ascii="Times New Roman" w:hAnsi="Times New Roman" w:cs="Times New Roman"/>
          <w:sz w:val="20"/>
          <w:szCs w:val="20"/>
          <w:lang w:val="de-DE"/>
        </w:rPr>
        <w:t>Alsaleh</w:t>
      </w:r>
      <w:r w:rsidR="005E31F0">
        <w:rPr>
          <w:rFonts w:ascii="Times New Roman" w:hAnsi="Times New Roman" w:cs="Times New Roman"/>
          <w:sz w:val="20"/>
          <w:szCs w:val="20"/>
          <w:lang w:val="de-DE"/>
        </w:rPr>
        <w:t xml:space="preserve"> </w:t>
      </w:r>
      <w:r w:rsidR="008E53B6" w:rsidRPr="005E31F0">
        <w:rPr>
          <w:rFonts w:ascii="Times New Roman" w:hAnsi="Times New Roman" w:cs="Times New Roman"/>
          <w:sz w:val="20"/>
          <w:szCs w:val="20"/>
          <w:lang w:val="de-DE"/>
        </w:rPr>
        <w:t>KA,</w:t>
      </w:r>
      <w:r w:rsidR="005E31F0">
        <w:rPr>
          <w:rFonts w:ascii="Times New Roman" w:hAnsi="Times New Roman" w:cs="Times New Roman"/>
          <w:sz w:val="20"/>
          <w:szCs w:val="20"/>
          <w:lang w:val="de-DE"/>
        </w:rPr>
        <w:t xml:space="preserve"> </w:t>
      </w:r>
      <w:r w:rsidR="008E53B6" w:rsidRPr="005E31F0">
        <w:rPr>
          <w:rFonts w:ascii="Times New Roman" w:hAnsi="Times New Roman" w:cs="Times New Roman"/>
          <w:sz w:val="20"/>
          <w:szCs w:val="20"/>
          <w:lang w:val="de-DE"/>
        </w:rPr>
        <w:t>Kassem</w:t>
      </w:r>
      <w:r w:rsidR="005E31F0">
        <w:rPr>
          <w:rFonts w:ascii="Times New Roman" w:hAnsi="Times New Roman" w:cs="Times New Roman"/>
          <w:sz w:val="20"/>
          <w:szCs w:val="20"/>
          <w:lang w:val="de-DE"/>
        </w:rPr>
        <w:t xml:space="preserve"> </w:t>
      </w:r>
      <w:r w:rsidR="008E53B6" w:rsidRPr="005E31F0">
        <w:rPr>
          <w:rFonts w:ascii="Times New Roman" w:hAnsi="Times New Roman" w:cs="Times New Roman"/>
          <w:sz w:val="20"/>
          <w:szCs w:val="20"/>
          <w:lang w:val="de-DE"/>
        </w:rPr>
        <w:t>M,</w:t>
      </w:r>
      <w:r w:rsidR="005E31F0">
        <w:rPr>
          <w:rFonts w:ascii="Times New Roman" w:hAnsi="Times New Roman" w:cs="Times New Roman"/>
          <w:sz w:val="20"/>
          <w:szCs w:val="20"/>
          <w:lang w:val="de-DE"/>
        </w:rPr>
        <w:t xml:space="preserve"> </w:t>
      </w:r>
      <w:r w:rsidR="008E53B6" w:rsidRPr="005E31F0">
        <w:rPr>
          <w:rFonts w:ascii="Times New Roman" w:hAnsi="Times New Roman" w:cs="Times New Roman"/>
          <w:sz w:val="20"/>
          <w:szCs w:val="20"/>
          <w:lang w:val="de-DE"/>
        </w:rPr>
        <w:t>Zaher</w:t>
      </w:r>
      <w:r w:rsidR="005E31F0">
        <w:rPr>
          <w:rFonts w:ascii="Times New Roman" w:hAnsi="Times New Roman" w:cs="Times New Roman"/>
          <w:sz w:val="20"/>
          <w:szCs w:val="20"/>
          <w:lang w:val="de-DE"/>
        </w:rPr>
        <w:t xml:space="preserve"> </w:t>
      </w:r>
      <w:r w:rsidR="008E53B6" w:rsidRPr="005E31F0">
        <w:rPr>
          <w:rFonts w:ascii="Times New Roman" w:hAnsi="Times New Roman" w:cs="Times New Roman"/>
          <w:sz w:val="20"/>
          <w:szCs w:val="20"/>
          <w:lang w:val="de-DE"/>
        </w:rPr>
        <w:t>W,</w:t>
      </w:r>
      <w:r w:rsidR="005E31F0">
        <w:rPr>
          <w:rFonts w:ascii="Times New Roman" w:hAnsi="Times New Roman" w:cs="Times New Roman"/>
          <w:sz w:val="20"/>
          <w:szCs w:val="20"/>
          <w:lang w:val="de-DE"/>
        </w:rPr>
        <w:t xml:space="preserve"> </w:t>
      </w:r>
      <w:r w:rsidR="008E53B6" w:rsidRPr="005E31F0">
        <w:rPr>
          <w:rFonts w:ascii="Times New Roman" w:hAnsi="Times New Roman" w:cs="Times New Roman"/>
          <w:sz w:val="20"/>
          <w:szCs w:val="20"/>
          <w:lang w:val="de-DE"/>
        </w:rPr>
        <w:t>Alfayez</w:t>
      </w:r>
      <w:r w:rsidR="005E31F0">
        <w:rPr>
          <w:rFonts w:ascii="Times New Roman" w:hAnsi="Times New Roman" w:cs="Times New Roman"/>
          <w:sz w:val="20"/>
          <w:szCs w:val="20"/>
          <w:lang w:val="de-DE"/>
        </w:rPr>
        <w:t xml:space="preserve"> </w:t>
      </w:r>
      <w:r w:rsidR="008E53B6" w:rsidRPr="005E31F0">
        <w:rPr>
          <w:rFonts w:ascii="Times New Roman" w:hAnsi="Times New Roman" w:cs="Times New Roman"/>
          <w:sz w:val="20"/>
          <w:szCs w:val="20"/>
          <w:lang w:val="de-DE"/>
        </w:rPr>
        <w:t>M,</w:t>
      </w:r>
      <w:r w:rsidR="005E31F0">
        <w:rPr>
          <w:rFonts w:ascii="Times New Roman" w:hAnsi="Times New Roman" w:cs="Times New Roman"/>
          <w:sz w:val="20"/>
          <w:szCs w:val="20"/>
          <w:lang w:val="de-DE"/>
        </w:rPr>
        <w:t xml:space="preserve"> </w:t>
      </w:r>
      <w:r w:rsidR="008E53B6" w:rsidRPr="005E31F0">
        <w:rPr>
          <w:rFonts w:ascii="Times New Roman" w:hAnsi="Times New Roman" w:cs="Times New Roman"/>
          <w:sz w:val="20"/>
          <w:szCs w:val="20"/>
          <w:lang w:val="de-DE"/>
        </w:rPr>
        <w:t>et</w:t>
      </w:r>
      <w:r w:rsidR="005E31F0">
        <w:rPr>
          <w:rFonts w:ascii="Times New Roman" w:hAnsi="Times New Roman" w:cs="Times New Roman"/>
          <w:sz w:val="20"/>
          <w:szCs w:val="20"/>
          <w:lang w:val="de-DE"/>
        </w:rPr>
        <w:t xml:space="preserve"> </w:t>
      </w:r>
      <w:r w:rsidR="008E53B6" w:rsidRPr="005E31F0">
        <w:rPr>
          <w:rFonts w:ascii="Times New Roman" w:hAnsi="Times New Roman" w:cs="Times New Roman"/>
          <w:sz w:val="20"/>
          <w:szCs w:val="20"/>
          <w:lang w:val="de-DE"/>
        </w:rPr>
        <w:t>al.</w:t>
      </w:r>
      <w:r w:rsidR="005E31F0">
        <w:rPr>
          <w:rFonts w:ascii="Times New Roman" w:hAnsi="Times New Roman" w:cs="Times New Roman"/>
          <w:sz w:val="20"/>
          <w:szCs w:val="20"/>
          <w:lang w:val="de-DE"/>
        </w:rPr>
        <w:t xml:space="preserve"> </w:t>
      </w:r>
      <w:r w:rsidR="008E53B6" w:rsidRPr="005E31F0">
        <w:rPr>
          <w:rFonts w:ascii="Times New Roman" w:hAnsi="Times New Roman" w:cs="Times New Roman"/>
          <w:sz w:val="20"/>
          <w:szCs w:val="20"/>
        </w:rPr>
        <w:t>Circulating</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microRNAs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in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breast</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cancer:</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novel</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diagnostic</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and</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prognostic</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biomarkers.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Cell</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Death</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Dis.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2017;8:e3045.</w:t>
      </w:r>
      <w:r w:rsidR="005E31F0">
        <w:rPr>
          <w:rFonts w:ascii="Times New Roman" w:hAnsi="Times New Roman" w:cs="Times New Roman"/>
          <w:sz w:val="20"/>
          <w:szCs w:val="20"/>
        </w:rPr>
        <w:t xml:space="preserve"> </w:t>
      </w:r>
    </w:p>
    <w:p w:rsidR="005517DD" w:rsidRPr="005E31F0" w:rsidRDefault="005517DD" w:rsidP="005517DD">
      <w:pPr>
        <w:pStyle w:val="Bibliography"/>
        <w:numPr>
          <w:ilvl w:val="1"/>
          <w:numId w:val="13"/>
        </w:numPr>
        <w:bidi w:val="0"/>
        <w:snapToGrid w:val="0"/>
        <w:spacing w:after="0"/>
        <w:ind w:left="425" w:hanging="425"/>
        <w:jc w:val="both"/>
        <w:rPr>
          <w:rFonts w:ascii="Times New Roman" w:hAnsi="Times New Roman" w:cs="Times New Roman"/>
          <w:sz w:val="20"/>
          <w:szCs w:val="20"/>
        </w:rPr>
      </w:pPr>
      <w:r w:rsidRPr="005E31F0">
        <w:rPr>
          <w:rFonts w:ascii="Times New Roman" w:hAnsi="Times New Roman" w:cs="Times New Roman"/>
          <w:sz w:val="20"/>
          <w:szCs w:val="20"/>
        </w:rPr>
        <w:t>H</w:t>
      </w:r>
      <w:r w:rsidR="008E53B6" w:rsidRPr="005E31F0">
        <w:rPr>
          <w:rFonts w:ascii="Times New Roman" w:hAnsi="Times New Roman" w:cs="Times New Roman"/>
          <w:sz w:val="20"/>
          <w:szCs w:val="20"/>
        </w:rPr>
        <w:t>uang</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F,</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Tang</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J,</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Zhuang</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X,</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Zhuang</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Y,</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Cheng</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W,</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Chen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W,</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et</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al.</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MiR-196a</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promotes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pancreatic</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cancer</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progression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by</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targeting</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nuclear</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factor</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kappa-B-inhibitor</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alpha.</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PloS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One.</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2014;9:e87897.</w:t>
      </w:r>
      <w:r w:rsidR="005E31F0">
        <w:rPr>
          <w:rFonts w:ascii="Times New Roman" w:hAnsi="Times New Roman" w:cs="Times New Roman"/>
          <w:sz w:val="20"/>
          <w:szCs w:val="20"/>
        </w:rPr>
        <w:t xml:space="preserve"> </w:t>
      </w:r>
    </w:p>
    <w:p w:rsidR="005517DD" w:rsidRPr="005E31F0" w:rsidRDefault="005517DD" w:rsidP="005517DD">
      <w:pPr>
        <w:pStyle w:val="Bibliography"/>
        <w:numPr>
          <w:ilvl w:val="1"/>
          <w:numId w:val="13"/>
        </w:numPr>
        <w:bidi w:val="0"/>
        <w:snapToGrid w:val="0"/>
        <w:spacing w:after="0"/>
        <w:ind w:left="425" w:hanging="425"/>
        <w:jc w:val="both"/>
        <w:rPr>
          <w:rFonts w:ascii="Times New Roman" w:hAnsi="Times New Roman" w:cs="Times New Roman"/>
          <w:sz w:val="20"/>
          <w:szCs w:val="20"/>
        </w:rPr>
      </w:pPr>
      <w:r w:rsidRPr="005E31F0">
        <w:rPr>
          <w:rFonts w:ascii="Times New Roman" w:hAnsi="Times New Roman" w:cs="Times New Roman"/>
          <w:sz w:val="20"/>
          <w:szCs w:val="20"/>
        </w:rPr>
        <w:t>Y</w:t>
      </w:r>
      <w:r w:rsidR="008E53B6" w:rsidRPr="005E31F0">
        <w:rPr>
          <w:rFonts w:ascii="Times New Roman" w:hAnsi="Times New Roman" w:cs="Times New Roman"/>
          <w:sz w:val="20"/>
          <w:szCs w:val="20"/>
        </w:rPr>
        <w:t>ang</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B,</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Li</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S-Z,</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Ma</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L,</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Liu</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H-L,</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Liu</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J,</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Shao</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J-J.</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Expression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and</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mechanism</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of</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action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of</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miR-196a</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in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epithelial</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ovarian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cancer.</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Asian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Pac</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J</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Trop</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Med.</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2016</w:t>
      </w:r>
      <w:r w:rsidR="00E85ADF" w:rsidRPr="005E31F0">
        <w:rPr>
          <w:rFonts w:ascii="Times New Roman" w:hAnsi="Times New Roman" w:cs="Times New Roman"/>
          <w:sz w:val="20"/>
          <w:szCs w:val="20"/>
        </w:rPr>
        <w:t>; 9:1105</w:t>
      </w:r>
      <w:r w:rsidR="008E53B6" w:rsidRPr="005E31F0">
        <w:rPr>
          <w:rFonts w:ascii="Times New Roman" w:hAnsi="Times New Roman" w:cs="Times New Roman"/>
          <w:sz w:val="20"/>
          <w:szCs w:val="20"/>
        </w:rPr>
        <w:t>–10.</w:t>
      </w:r>
      <w:r w:rsidR="005E31F0">
        <w:rPr>
          <w:rFonts w:ascii="Times New Roman" w:hAnsi="Times New Roman" w:cs="Times New Roman"/>
          <w:sz w:val="20"/>
          <w:szCs w:val="20"/>
        </w:rPr>
        <w:t xml:space="preserve"> </w:t>
      </w:r>
    </w:p>
    <w:p w:rsidR="005517DD" w:rsidRPr="005E31F0" w:rsidRDefault="005517DD" w:rsidP="005517DD">
      <w:pPr>
        <w:pStyle w:val="Bibliography"/>
        <w:numPr>
          <w:ilvl w:val="1"/>
          <w:numId w:val="13"/>
        </w:numPr>
        <w:bidi w:val="0"/>
        <w:snapToGrid w:val="0"/>
        <w:spacing w:after="0"/>
        <w:ind w:left="425" w:hanging="425"/>
        <w:jc w:val="both"/>
        <w:rPr>
          <w:rFonts w:ascii="Times New Roman" w:hAnsi="Times New Roman" w:cs="Times New Roman"/>
          <w:sz w:val="20"/>
          <w:szCs w:val="20"/>
        </w:rPr>
      </w:pPr>
      <w:r w:rsidRPr="005E31F0">
        <w:rPr>
          <w:rFonts w:ascii="Times New Roman" w:hAnsi="Times New Roman" w:cs="Times New Roman"/>
          <w:sz w:val="20"/>
          <w:szCs w:val="20"/>
        </w:rPr>
        <w:t>T</w:t>
      </w:r>
      <w:r w:rsidR="008E53B6" w:rsidRPr="005E31F0">
        <w:rPr>
          <w:rFonts w:ascii="Times New Roman" w:hAnsi="Times New Roman" w:cs="Times New Roman"/>
          <w:sz w:val="20"/>
          <w:szCs w:val="20"/>
        </w:rPr>
        <w:t>anwar</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PS,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Kaneko-Tarui</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T,</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Lee</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H-J,</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Zhang</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L,</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Teixeira</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JM.</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PTEN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loss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and</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HOXA10</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lastRenderedPageBreak/>
        <w:t>expression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are</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associated</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with</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ovarian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endometrioid</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adenocarcinoma</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differentiation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and</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progression.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Carcinogenesis.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2013;34:893–901.</w:t>
      </w:r>
      <w:r w:rsidR="005E31F0">
        <w:rPr>
          <w:rFonts w:ascii="Times New Roman" w:hAnsi="Times New Roman" w:cs="Times New Roman"/>
          <w:sz w:val="20"/>
          <w:szCs w:val="20"/>
        </w:rPr>
        <w:t xml:space="preserve"> </w:t>
      </w:r>
    </w:p>
    <w:p w:rsidR="005517DD" w:rsidRPr="005E31F0" w:rsidRDefault="005517DD" w:rsidP="005517DD">
      <w:pPr>
        <w:pStyle w:val="Bibliography"/>
        <w:numPr>
          <w:ilvl w:val="1"/>
          <w:numId w:val="13"/>
        </w:numPr>
        <w:bidi w:val="0"/>
        <w:snapToGrid w:val="0"/>
        <w:spacing w:after="0"/>
        <w:ind w:left="425" w:hanging="425"/>
        <w:jc w:val="both"/>
        <w:rPr>
          <w:rFonts w:ascii="Times New Roman" w:hAnsi="Times New Roman" w:cs="Times New Roman"/>
          <w:sz w:val="20"/>
          <w:szCs w:val="20"/>
        </w:rPr>
      </w:pPr>
      <w:r w:rsidRPr="005E31F0">
        <w:rPr>
          <w:rFonts w:ascii="Times New Roman" w:hAnsi="Times New Roman" w:cs="Times New Roman"/>
          <w:sz w:val="20"/>
          <w:szCs w:val="20"/>
        </w:rPr>
        <w:t>C</w:t>
      </w:r>
      <w:r w:rsidR="008E53B6" w:rsidRPr="005E31F0">
        <w:rPr>
          <w:rFonts w:ascii="Times New Roman" w:hAnsi="Times New Roman" w:cs="Times New Roman"/>
          <w:sz w:val="20"/>
          <w:szCs w:val="20"/>
        </w:rPr>
        <w:t>heng</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W,</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Jiang</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Y,</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Liu</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Shen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O,</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Tang</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W,</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Wang</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X.</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Identification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of</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aberrant</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promoter</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hypomethylation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of</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HOXA10</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in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ovarian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cancer.</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J</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Cancer</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Res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Clin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Oncol.</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2010;136:1221–7.</w:t>
      </w:r>
      <w:r w:rsidR="005E31F0">
        <w:rPr>
          <w:rFonts w:ascii="Times New Roman" w:hAnsi="Times New Roman" w:cs="Times New Roman"/>
          <w:sz w:val="20"/>
          <w:szCs w:val="20"/>
        </w:rPr>
        <w:t xml:space="preserve"> </w:t>
      </w:r>
    </w:p>
    <w:p w:rsidR="005517DD" w:rsidRPr="005E31F0" w:rsidRDefault="005517DD" w:rsidP="005517DD">
      <w:pPr>
        <w:pStyle w:val="Bibliography"/>
        <w:numPr>
          <w:ilvl w:val="1"/>
          <w:numId w:val="13"/>
        </w:numPr>
        <w:bidi w:val="0"/>
        <w:snapToGrid w:val="0"/>
        <w:spacing w:after="0"/>
        <w:ind w:left="425" w:hanging="425"/>
        <w:jc w:val="both"/>
        <w:rPr>
          <w:rFonts w:ascii="Times New Roman" w:hAnsi="Times New Roman" w:cs="Times New Roman"/>
          <w:sz w:val="20"/>
          <w:szCs w:val="20"/>
        </w:rPr>
      </w:pPr>
      <w:r w:rsidRPr="005E31F0">
        <w:rPr>
          <w:rFonts w:ascii="Times New Roman" w:hAnsi="Times New Roman" w:cs="Times New Roman"/>
          <w:sz w:val="20"/>
          <w:szCs w:val="20"/>
        </w:rPr>
        <w:t>A</w:t>
      </w:r>
      <w:r w:rsidR="008E53B6" w:rsidRPr="005E31F0">
        <w:rPr>
          <w:rFonts w:ascii="Times New Roman" w:hAnsi="Times New Roman" w:cs="Times New Roman"/>
          <w:sz w:val="20"/>
          <w:szCs w:val="20"/>
        </w:rPr>
        <w:t>kkız</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H,</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Bayram</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Bekar</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Akgöllü</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E,</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Ulger</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Y.</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functional</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polymorphism</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in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pre-microRNA-196a-2</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contributes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to</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the</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susceptibility</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of</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hepatocellular</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carcinoma</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in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Turkish</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population: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case-control</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study.</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J</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Viral</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Hepat.</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2011;18:e399-407.</w:t>
      </w:r>
      <w:r w:rsidR="005E31F0">
        <w:rPr>
          <w:rFonts w:ascii="Times New Roman" w:hAnsi="Times New Roman" w:cs="Times New Roman"/>
          <w:sz w:val="20"/>
          <w:szCs w:val="20"/>
        </w:rPr>
        <w:t xml:space="preserve"> </w:t>
      </w:r>
    </w:p>
    <w:p w:rsidR="005517DD" w:rsidRPr="005E31F0" w:rsidRDefault="005517DD" w:rsidP="005517DD">
      <w:pPr>
        <w:pStyle w:val="Bibliography"/>
        <w:numPr>
          <w:ilvl w:val="1"/>
          <w:numId w:val="13"/>
        </w:numPr>
        <w:bidi w:val="0"/>
        <w:snapToGrid w:val="0"/>
        <w:spacing w:after="0"/>
        <w:ind w:left="425" w:hanging="425"/>
        <w:jc w:val="both"/>
        <w:rPr>
          <w:rFonts w:ascii="Times New Roman" w:hAnsi="Times New Roman" w:cs="Times New Roman"/>
          <w:sz w:val="20"/>
          <w:szCs w:val="20"/>
        </w:rPr>
      </w:pPr>
      <w:r w:rsidRPr="005E31F0">
        <w:rPr>
          <w:rFonts w:ascii="Times New Roman" w:hAnsi="Times New Roman" w:cs="Times New Roman"/>
          <w:sz w:val="20"/>
          <w:szCs w:val="20"/>
        </w:rPr>
        <w:t>P</w:t>
      </w:r>
      <w:r w:rsidR="008E53B6" w:rsidRPr="005E31F0">
        <w:rPr>
          <w:rFonts w:ascii="Times New Roman" w:hAnsi="Times New Roman" w:cs="Times New Roman"/>
          <w:sz w:val="20"/>
          <w:szCs w:val="20"/>
        </w:rPr>
        <w:t>eng</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Kuang</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Z,</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Sheng</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Zhang</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Y,</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Xu</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H,</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Cheng</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Q.</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Association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of</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microRNA-196a-2</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gene</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polymorphism</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with</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gastric</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cancer</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risk</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in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Chinese</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population.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Dig</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Dis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Sci.</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2010;55:2288–93.</w:t>
      </w:r>
      <w:r w:rsidR="005E31F0">
        <w:rPr>
          <w:rFonts w:ascii="Times New Roman" w:hAnsi="Times New Roman" w:cs="Times New Roman"/>
          <w:sz w:val="20"/>
          <w:szCs w:val="20"/>
        </w:rPr>
        <w:t xml:space="preserve"> </w:t>
      </w:r>
    </w:p>
    <w:p w:rsidR="005517DD" w:rsidRPr="005E31F0" w:rsidRDefault="005517DD" w:rsidP="005517DD">
      <w:pPr>
        <w:pStyle w:val="Bibliography"/>
        <w:numPr>
          <w:ilvl w:val="1"/>
          <w:numId w:val="13"/>
        </w:numPr>
        <w:bidi w:val="0"/>
        <w:snapToGrid w:val="0"/>
        <w:spacing w:after="0"/>
        <w:ind w:left="425" w:hanging="425"/>
        <w:jc w:val="both"/>
        <w:rPr>
          <w:rFonts w:ascii="Times New Roman" w:hAnsi="Times New Roman" w:cs="Times New Roman"/>
          <w:sz w:val="20"/>
          <w:szCs w:val="20"/>
        </w:rPr>
      </w:pPr>
      <w:r w:rsidRPr="005E31F0">
        <w:rPr>
          <w:rFonts w:ascii="Times New Roman" w:hAnsi="Times New Roman" w:cs="Times New Roman"/>
          <w:sz w:val="20"/>
          <w:szCs w:val="20"/>
        </w:rPr>
        <w:t>Z</w:t>
      </w:r>
      <w:r w:rsidR="008E53B6" w:rsidRPr="005E31F0">
        <w:rPr>
          <w:rFonts w:ascii="Times New Roman" w:hAnsi="Times New Roman" w:cs="Times New Roman"/>
          <w:sz w:val="20"/>
          <w:szCs w:val="20"/>
        </w:rPr>
        <w:t>han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J-F,</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Chen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L-H,</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Chen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Z-X,</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Yuan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Y-W,</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Xie</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G-Z,</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Sun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A-M,</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et</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al.</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functional</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variant</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in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microRNA-196a2</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is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associated</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with</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lastRenderedPageBreak/>
        <w:t>susceptibility</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of</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colorectal</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cancer</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in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Chinese</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population.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Arch</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Med</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Res.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2011;42:144–8.</w:t>
      </w:r>
      <w:r w:rsidR="005E31F0">
        <w:rPr>
          <w:rFonts w:ascii="Times New Roman" w:hAnsi="Times New Roman" w:cs="Times New Roman"/>
          <w:sz w:val="20"/>
          <w:szCs w:val="20"/>
        </w:rPr>
        <w:t xml:space="preserve"> </w:t>
      </w:r>
    </w:p>
    <w:p w:rsidR="005517DD" w:rsidRPr="005E31F0" w:rsidRDefault="005517DD" w:rsidP="005517DD">
      <w:pPr>
        <w:pStyle w:val="Bibliography"/>
        <w:numPr>
          <w:ilvl w:val="1"/>
          <w:numId w:val="13"/>
        </w:numPr>
        <w:bidi w:val="0"/>
        <w:snapToGrid w:val="0"/>
        <w:spacing w:after="0"/>
        <w:ind w:left="425" w:hanging="425"/>
        <w:jc w:val="both"/>
        <w:rPr>
          <w:rFonts w:ascii="Times New Roman" w:hAnsi="Times New Roman" w:cs="Times New Roman"/>
          <w:sz w:val="20"/>
          <w:szCs w:val="20"/>
        </w:rPr>
      </w:pPr>
      <w:r w:rsidRPr="005E31F0">
        <w:rPr>
          <w:rFonts w:ascii="Times New Roman" w:hAnsi="Times New Roman" w:cs="Times New Roman"/>
          <w:sz w:val="20"/>
          <w:szCs w:val="20"/>
        </w:rPr>
        <w:t>X</w:t>
      </w:r>
      <w:r w:rsidR="008E53B6" w:rsidRPr="005E31F0">
        <w:rPr>
          <w:rFonts w:ascii="Times New Roman" w:hAnsi="Times New Roman" w:cs="Times New Roman"/>
          <w:sz w:val="20"/>
          <w:szCs w:val="20"/>
        </w:rPr>
        <w:t>u</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W,</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Xu</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J,</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Liu</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Chen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B,</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Wang</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X,</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Li</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Y,</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et</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al.</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Effects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of</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Common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Polymorphisms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rs11614913</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in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miR-196a2</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and</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rs2910164</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in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miR-146a</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on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Cancer</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Susceptibility:</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Meta-Analysis.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PLOS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ONE.</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2011;6:e20471.</w:t>
      </w:r>
      <w:r w:rsidR="005E31F0">
        <w:rPr>
          <w:rFonts w:ascii="Times New Roman" w:hAnsi="Times New Roman" w:cs="Times New Roman"/>
          <w:sz w:val="20"/>
          <w:szCs w:val="20"/>
        </w:rPr>
        <w:t xml:space="preserve"> </w:t>
      </w:r>
    </w:p>
    <w:p w:rsidR="005517DD" w:rsidRPr="005E31F0" w:rsidRDefault="005517DD" w:rsidP="005517DD">
      <w:pPr>
        <w:pStyle w:val="Bibliography"/>
        <w:numPr>
          <w:ilvl w:val="1"/>
          <w:numId w:val="13"/>
        </w:numPr>
        <w:bidi w:val="0"/>
        <w:snapToGrid w:val="0"/>
        <w:spacing w:after="0"/>
        <w:ind w:left="425" w:hanging="425"/>
        <w:jc w:val="both"/>
        <w:rPr>
          <w:rFonts w:ascii="Times New Roman" w:hAnsi="Times New Roman" w:cs="Times New Roman"/>
          <w:sz w:val="20"/>
          <w:szCs w:val="20"/>
        </w:rPr>
      </w:pPr>
      <w:r w:rsidRPr="005E31F0">
        <w:rPr>
          <w:rFonts w:ascii="Times New Roman" w:hAnsi="Times New Roman" w:cs="Times New Roman"/>
          <w:sz w:val="20"/>
          <w:szCs w:val="20"/>
        </w:rPr>
        <w:t>W</w:t>
      </w:r>
      <w:r w:rsidR="008E53B6" w:rsidRPr="005E31F0">
        <w:rPr>
          <w:rFonts w:ascii="Times New Roman" w:hAnsi="Times New Roman" w:cs="Times New Roman"/>
          <w:sz w:val="20"/>
          <w:szCs w:val="20"/>
        </w:rPr>
        <w:t>ei</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Y,</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Li</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L,</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Gao</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J.</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The</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association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between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two</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common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polymorphisms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(miR-146a</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rs2910164</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and</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miR-196a2</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rs11614913)</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and</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susceptibility</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to</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gastric</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cancer:</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meta-analysis.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Cancer</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Biomark</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Sect</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Dis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Markers.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2015;15:235–48.</w:t>
      </w:r>
      <w:r w:rsidR="005E31F0">
        <w:rPr>
          <w:rFonts w:ascii="Times New Roman" w:hAnsi="Times New Roman" w:cs="Times New Roman"/>
          <w:sz w:val="20"/>
          <w:szCs w:val="20"/>
        </w:rPr>
        <w:t xml:space="preserve"> </w:t>
      </w:r>
    </w:p>
    <w:p w:rsidR="005517DD" w:rsidRPr="005E31F0" w:rsidRDefault="005517DD" w:rsidP="005517DD">
      <w:pPr>
        <w:pStyle w:val="Bibliography"/>
        <w:numPr>
          <w:ilvl w:val="1"/>
          <w:numId w:val="13"/>
        </w:numPr>
        <w:bidi w:val="0"/>
        <w:snapToGrid w:val="0"/>
        <w:spacing w:after="0"/>
        <w:ind w:left="425" w:hanging="425"/>
        <w:jc w:val="both"/>
        <w:rPr>
          <w:rFonts w:ascii="Times New Roman" w:hAnsi="Times New Roman" w:cs="Times New Roman"/>
          <w:sz w:val="20"/>
          <w:szCs w:val="20"/>
        </w:rPr>
      </w:pPr>
      <w:r w:rsidRPr="005E31F0">
        <w:rPr>
          <w:rFonts w:ascii="Times New Roman" w:hAnsi="Times New Roman" w:cs="Times New Roman"/>
          <w:sz w:val="20"/>
          <w:szCs w:val="20"/>
        </w:rPr>
        <w:t>S</w:t>
      </w:r>
      <w:r w:rsidR="008E53B6" w:rsidRPr="005E31F0">
        <w:rPr>
          <w:rFonts w:ascii="Times New Roman" w:hAnsi="Times New Roman" w:cs="Times New Roman"/>
          <w:sz w:val="20"/>
          <w:szCs w:val="20"/>
        </w:rPr>
        <w:t>ONG</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Z-S,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WU</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Y,</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ZHAO</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H-G,</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LIU</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C-X,</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CAI</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H-Y,</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GUO</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B-Z,</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et</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al.</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Association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between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the</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rs11614913</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variant</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of</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miRNA-196a-2</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and</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the</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risk</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of</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epithelial</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ovarian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cancer.</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Oncol</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Lett.</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2016;11:194–200.</w:t>
      </w:r>
      <w:r w:rsidR="005E31F0">
        <w:rPr>
          <w:rFonts w:ascii="Times New Roman" w:hAnsi="Times New Roman" w:cs="Times New Roman"/>
          <w:sz w:val="20"/>
          <w:szCs w:val="20"/>
        </w:rPr>
        <w:t xml:space="preserve"> </w:t>
      </w:r>
    </w:p>
    <w:p w:rsidR="008E53B6" w:rsidRPr="005E31F0" w:rsidRDefault="005517DD" w:rsidP="005517DD">
      <w:pPr>
        <w:pStyle w:val="Bibliography"/>
        <w:numPr>
          <w:ilvl w:val="1"/>
          <w:numId w:val="13"/>
        </w:numPr>
        <w:bidi w:val="0"/>
        <w:snapToGrid w:val="0"/>
        <w:spacing w:after="0"/>
        <w:ind w:left="425" w:hanging="425"/>
        <w:jc w:val="both"/>
        <w:rPr>
          <w:rFonts w:ascii="Times New Roman" w:hAnsi="Times New Roman" w:cs="Times New Roman"/>
          <w:sz w:val="20"/>
          <w:szCs w:val="20"/>
        </w:rPr>
      </w:pPr>
      <w:r w:rsidRPr="005E31F0">
        <w:rPr>
          <w:rFonts w:ascii="Times New Roman" w:hAnsi="Times New Roman" w:cs="Times New Roman"/>
          <w:sz w:val="20"/>
          <w:szCs w:val="20"/>
        </w:rPr>
        <w:t>S</w:t>
      </w:r>
      <w:r w:rsidR="008E53B6" w:rsidRPr="005E31F0">
        <w:rPr>
          <w:rFonts w:ascii="Times New Roman" w:hAnsi="Times New Roman" w:cs="Times New Roman"/>
          <w:sz w:val="20"/>
          <w:szCs w:val="20"/>
        </w:rPr>
        <w:t>un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XC,</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Zhang</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AC,</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Tong</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LL,</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Wang</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K,</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Wang</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X,</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Sun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ZQ,</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et</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al.</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miR-146a</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and</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miR-196a2</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polymorphisms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in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ovarian</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cancer</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risk.</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Genet</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Mol</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Res</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GMR.</w:t>
      </w:r>
      <w:r w:rsidR="005E31F0">
        <w:rPr>
          <w:rFonts w:ascii="Times New Roman" w:hAnsi="Times New Roman" w:cs="Times New Roman"/>
          <w:sz w:val="20"/>
          <w:szCs w:val="20"/>
        </w:rPr>
        <w:t xml:space="preserve"> </w:t>
      </w:r>
      <w:r w:rsidR="008E53B6" w:rsidRPr="005E31F0">
        <w:rPr>
          <w:rFonts w:ascii="Times New Roman" w:hAnsi="Times New Roman" w:cs="Times New Roman"/>
          <w:sz w:val="20"/>
          <w:szCs w:val="20"/>
        </w:rPr>
        <w:t>2016;15.</w:t>
      </w:r>
      <w:r w:rsidR="005E31F0">
        <w:rPr>
          <w:rFonts w:ascii="Times New Roman" w:hAnsi="Times New Roman" w:cs="Times New Roman"/>
          <w:sz w:val="20"/>
          <w:szCs w:val="20"/>
        </w:rPr>
        <w:t xml:space="preserve"> </w:t>
      </w:r>
    </w:p>
    <w:p w:rsidR="005517DD" w:rsidRDefault="005517DD" w:rsidP="005517DD">
      <w:p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sectPr w:rsidR="005517DD" w:rsidSect="005517DD">
          <w:type w:val="continuous"/>
          <w:pgSz w:w="12242" w:h="15842" w:code="1"/>
          <w:pgMar w:top="1440" w:right="1440" w:bottom="1440" w:left="1440" w:header="720" w:footer="720" w:gutter="0"/>
          <w:cols w:num="2" w:space="550"/>
          <w:docGrid w:linePitch="360"/>
        </w:sectPr>
      </w:pPr>
    </w:p>
    <w:p w:rsidR="005E31F0" w:rsidRPr="005E31F0" w:rsidRDefault="005E31F0" w:rsidP="005517DD">
      <w:p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p>
    <w:p w:rsidR="006A7490" w:rsidRPr="005E31F0" w:rsidRDefault="005E31F0" w:rsidP="005517DD">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cr/>
        <w:t xml:space="preserve"> </w:t>
      </w:r>
      <w:r>
        <w:rPr>
          <w:rFonts w:ascii="Times New Roman" w:hAnsi="Times New Roman" w:cs="Times New Roman"/>
          <w:color w:val="000000"/>
          <w:sz w:val="20"/>
          <w:szCs w:val="20"/>
        </w:rPr>
        <w:cr/>
      </w:r>
      <w:r w:rsidRPr="005E31F0">
        <w:rPr>
          <w:rFonts w:ascii="Times New Roman" w:hAnsi="Times New Roman" w:cs="Times New Roman"/>
          <w:color w:val="000000"/>
          <w:sz w:val="20"/>
          <w:szCs w:val="20"/>
        </w:rPr>
        <w:t>8/7/2018</w:t>
      </w:r>
    </w:p>
    <w:sectPr w:rsidR="006A7490" w:rsidRPr="005E31F0" w:rsidSect="005E31F0">
      <w:type w:val="continuous"/>
      <w:pgSz w:w="12242" w:h="15842"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730" w:rsidRDefault="00822730" w:rsidP="000A62A0">
      <w:pPr>
        <w:spacing w:after="0" w:line="240" w:lineRule="auto"/>
      </w:pPr>
      <w:r>
        <w:separator/>
      </w:r>
    </w:p>
  </w:endnote>
  <w:endnote w:type="continuationSeparator" w:id="0">
    <w:p w:rsidR="00822730" w:rsidRDefault="00822730" w:rsidP="000A6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宋">
    <w:altName w:val="Arial Unicode MS"/>
    <w:panose1 w:val="00000000000000000000"/>
    <w:charset w:val="86"/>
    <w:family w:val="roman"/>
    <w:notTrueType/>
    <w:pitch w:val="default"/>
    <w:sig w:usb0="00000000" w:usb1="080E0000" w:usb2="00000010" w:usb3="00000000" w:csb0="00040000" w:csb1="00000000"/>
  </w:font>
  <w:font w:name="AdvOTbc475f09">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0F8" w:rsidRPr="0002502A" w:rsidRDefault="001A0EE3" w:rsidP="0002502A">
    <w:pPr>
      <w:bidi w:val="0"/>
      <w:spacing w:after="0" w:line="240" w:lineRule="auto"/>
      <w:jc w:val="center"/>
      <w:rPr>
        <w:rFonts w:ascii="Times New Roman" w:hAnsi="Times New Roman" w:cs="Times New Roman"/>
        <w:sz w:val="20"/>
      </w:rPr>
    </w:pPr>
    <w:r w:rsidRPr="0002502A">
      <w:rPr>
        <w:rFonts w:ascii="Times New Roman" w:hAnsi="Times New Roman" w:cs="Times New Roman"/>
        <w:sz w:val="20"/>
      </w:rPr>
      <w:fldChar w:fldCharType="begin"/>
    </w:r>
    <w:r w:rsidR="0002502A" w:rsidRPr="0002502A">
      <w:rPr>
        <w:rFonts w:ascii="Times New Roman" w:hAnsi="Times New Roman" w:cs="Times New Roman"/>
        <w:sz w:val="20"/>
      </w:rPr>
      <w:instrText xml:space="preserve"> page </w:instrText>
    </w:r>
    <w:r w:rsidRPr="0002502A">
      <w:rPr>
        <w:rFonts w:ascii="Times New Roman" w:hAnsi="Times New Roman" w:cs="Times New Roman"/>
        <w:sz w:val="20"/>
      </w:rPr>
      <w:fldChar w:fldCharType="separate"/>
    </w:r>
    <w:r w:rsidR="000633DD">
      <w:rPr>
        <w:rFonts w:ascii="Times New Roman" w:hAnsi="Times New Roman" w:cs="Times New Roman"/>
        <w:noProof/>
        <w:sz w:val="20"/>
      </w:rPr>
      <w:t>31</w:t>
    </w:r>
    <w:r w:rsidRPr="0002502A">
      <w:rPr>
        <w:rFonts w:ascii="Times New Roman" w:hAnsi="Times New Roman" w:cs="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730" w:rsidRDefault="00822730" w:rsidP="000A62A0">
      <w:pPr>
        <w:spacing w:after="0" w:line="240" w:lineRule="auto"/>
      </w:pPr>
      <w:r>
        <w:separator/>
      </w:r>
    </w:p>
  </w:footnote>
  <w:footnote w:type="continuationSeparator" w:id="0">
    <w:p w:rsidR="00822730" w:rsidRDefault="00822730" w:rsidP="000A62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02A" w:rsidRPr="0002502A" w:rsidRDefault="0002502A" w:rsidP="0002502A">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02502A">
      <w:rPr>
        <w:rFonts w:ascii="Times New Roman" w:hAnsi="Times New Roman" w:cs="Times New Roman" w:hint="eastAsia"/>
        <w:iCs/>
        <w:color w:val="000000"/>
        <w:sz w:val="20"/>
      </w:rPr>
      <w:tab/>
    </w:r>
    <w:r w:rsidRPr="0002502A">
      <w:rPr>
        <w:rFonts w:ascii="Times New Roman" w:hAnsi="Times New Roman" w:cs="Times New Roman"/>
        <w:iCs/>
        <w:color w:val="000000"/>
        <w:sz w:val="20"/>
      </w:rPr>
      <w:t xml:space="preserve">Cancer Biology </w:t>
    </w:r>
    <w:r w:rsidRPr="0002502A">
      <w:rPr>
        <w:rFonts w:ascii="Times New Roman" w:hAnsi="Times New Roman" w:cs="Times New Roman"/>
        <w:iCs/>
        <w:sz w:val="20"/>
      </w:rPr>
      <w:t>201</w:t>
    </w:r>
    <w:r w:rsidRPr="0002502A">
      <w:rPr>
        <w:rFonts w:ascii="Times New Roman" w:hAnsi="Times New Roman" w:cs="Times New Roman" w:hint="eastAsia"/>
        <w:iCs/>
        <w:sz w:val="20"/>
      </w:rPr>
      <w:t>8</w:t>
    </w:r>
    <w:r w:rsidRPr="0002502A">
      <w:rPr>
        <w:rFonts w:ascii="Times New Roman" w:hAnsi="Times New Roman" w:cs="Times New Roman"/>
        <w:iCs/>
        <w:sz w:val="20"/>
      </w:rPr>
      <w:t>;</w:t>
    </w:r>
    <w:r w:rsidRPr="0002502A">
      <w:rPr>
        <w:rFonts w:ascii="Times New Roman" w:hAnsi="Times New Roman" w:cs="Times New Roman" w:hint="eastAsia"/>
        <w:iCs/>
        <w:sz w:val="20"/>
      </w:rPr>
      <w:t>8</w:t>
    </w:r>
    <w:r w:rsidRPr="0002502A">
      <w:rPr>
        <w:rFonts w:ascii="Times New Roman" w:hAnsi="Times New Roman" w:cs="Times New Roman"/>
        <w:iCs/>
        <w:sz w:val="20"/>
      </w:rPr>
      <w:t>(</w:t>
    </w:r>
    <w:r w:rsidRPr="0002502A">
      <w:rPr>
        <w:rFonts w:ascii="Times New Roman" w:hAnsi="Times New Roman" w:cs="Times New Roman" w:hint="eastAsia"/>
        <w:iCs/>
        <w:sz w:val="20"/>
      </w:rPr>
      <w:t>3</w:t>
    </w:r>
    <w:r w:rsidRPr="0002502A">
      <w:rPr>
        <w:rFonts w:ascii="Times New Roman" w:hAnsi="Times New Roman" w:cs="Times New Roman"/>
        <w:iCs/>
        <w:sz w:val="20"/>
      </w:rPr>
      <w:t xml:space="preserve">)  </w:t>
    </w:r>
    <w:r w:rsidRPr="0002502A">
      <w:rPr>
        <w:rFonts w:ascii="Times New Roman" w:hAnsi="Times New Roman" w:cs="Times New Roman" w:hint="eastAsia"/>
        <w:iCs/>
        <w:sz w:val="20"/>
      </w:rPr>
      <w:t xml:space="preserve">   </w:t>
    </w:r>
    <w:r w:rsidRPr="0002502A">
      <w:rPr>
        <w:rFonts w:ascii="Times New Roman" w:hAnsi="Times New Roman" w:cs="Times New Roman" w:hint="eastAsia"/>
        <w:iCs/>
        <w:sz w:val="20"/>
      </w:rPr>
      <w:tab/>
      <w:t xml:space="preserve">     </w:t>
    </w:r>
    <w:r w:rsidRPr="0002502A">
      <w:rPr>
        <w:rFonts w:ascii="Times New Roman" w:hAnsi="Times New Roman" w:cs="Times New Roman"/>
        <w:iCs/>
        <w:sz w:val="20"/>
      </w:rPr>
      <w:t xml:space="preserve"> </w:t>
    </w:r>
    <w:r w:rsidRPr="0002502A">
      <w:rPr>
        <w:rFonts w:ascii="Times New Roman" w:hAnsi="Times New Roman" w:cs="Times New Roman"/>
        <w:sz w:val="20"/>
      </w:rPr>
      <w:t xml:space="preserve">  </w:t>
    </w:r>
    <w:hyperlink r:id="rId1" w:history="1">
      <w:r w:rsidRPr="0002502A">
        <w:rPr>
          <w:rStyle w:val="Hyperlink"/>
          <w:rFonts w:ascii="Times New Roman" w:hAnsi="Times New Roman" w:cs="Times New Roman"/>
          <w:color w:val="0000FF"/>
          <w:sz w:val="20"/>
        </w:rPr>
        <w:t>http://www.cancerbio.net</w:t>
      </w:r>
    </w:hyperlink>
  </w:p>
  <w:p w:rsidR="0002502A" w:rsidRPr="0002502A" w:rsidRDefault="0002502A" w:rsidP="0002502A">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D6922"/>
    <w:multiLevelType w:val="hybridMultilevel"/>
    <w:tmpl w:val="494A12BE"/>
    <w:lvl w:ilvl="0" w:tplc="FC944408">
      <w:numFmt w:val="bullet"/>
      <w:lvlText w:val="-"/>
      <w:lvlJc w:val="left"/>
      <w:pPr>
        <w:ind w:left="1211" w:hanging="360"/>
      </w:pPr>
      <w:rPr>
        <w:rFonts w:ascii="Calibri" w:eastAsia="Calibri" w:hAnsi="Calibri" w:cs="Calibri"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1917409B"/>
    <w:multiLevelType w:val="multilevel"/>
    <w:tmpl w:val="81E6CC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CE2BBD"/>
    <w:multiLevelType w:val="hybridMultilevel"/>
    <w:tmpl w:val="7A9E9378"/>
    <w:lvl w:ilvl="0" w:tplc="FC944408">
      <w:numFmt w:val="bullet"/>
      <w:lvlText w:val="-"/>
      <w:lvlJc w:val="left"/>
      <w:pPr>
        <w:ind w:left="540" w:hanging="360"/>
      </w:pPr>
      <w:rPr>
        <w:rFonts w:ascii="Calibri" w:eastAsia="Calibri" w:hAnsi="Calibri" w:cs="Calibri" w:hint="default"/>
      </w:rPr>
    </w:lvl>
    <w:lvl w:ilvl="1" w:tplc="04090003" w:tentative="1">
      <w:start w:val="1"/>
      <w:numFmt w:val="bullet"/>
      <w:lvlText w:val="o"/>
      <w:lvlJc w:val="left"/>
      <w:pPr>
        <w:ind w:left="769" w:hanging="360"/>
      </w:pPr>
      <w:rPr>
        <w:rFonts w:ascii="Courier New" w:hAnsi="Courier New" w:cs="Courier New" w:hint="default"/>
      </w:rPr>
    </w:lvl>
    <w:lvl w:ilvl="2" w:tplc="04090005" w:tentative="1">
      <w:start w:val="1"/>
      <w:numFmt w:val="bullet"/>
      <w:lvlText w:val=""/>
      <w:lvlJc w:val="left"/>
      <w:pPr>
        <w:ind w:left="1489" w:hanging="360"/>
      </w:pPr>
      <w:rPr>
        <w:rFonts w:ascii="Wingdings" w:hAnsi="Wingdings" w:hint="default"/>
      </w:rPr>
    </w:lvl>
    <w:lvl w:ilvl="3" w:tplc="04090001" w:tentative="1">
      <w:start w:val="1"/>
      <w:numFmt w:val="bullet"/>
      <w:lvlText w:val=""/>
      <w:lvlJc w:val="left"/>
      <w:pPr>
        <w:ind w:left="2209" w:hanging="360"/>
      </w:pPr>
      <w:rPr>
        <w:rFonts w:ascii="Symbol" w:hAnsi="Symbol" w:hint="default"/>
      </w:rPr>
    </w:lvl>
    <w:lvl w:ilvl="4" w:tplc="04090003" w:tentative="1">
      <w:start w:val="1"/>
      <w:numFmt w:val="bullet"/>
      <w:lvlText w:val="o"/>
      <w:lvlJc w:val="left"/>
      <w:pPr>
        <w:ind w:left="2929" w:hanging="360"/>
      </w:pPr>
      <w:rPr>
        <w:rFonts w:ascii="Courier New" w:hAnsi="Courier New" w:cs="Courier New" w:hint="default"/>
      </w:rPr>
    </w:lvl>
    <w:lvl w:ilvl="5" w:tplc="04090005" w:tentative="1">
      <w:start w:val="1"/>
      <w:numFmt w:val="bullet"/>
      <w:lvlText w:val=""/>
      <w:lvlJc w:val="left"/>
      <w:pPr>
        <w:ind w:left="3649" w:hanging="360"/>
      </w:pPr>
      <w:rPr>
        <w:rFonts w:ascii="Wingdings" w:hAnsi="Wingdings" w:hint="default"/>
      </w:rPr>
    </w:lvl>
    <w:lvl w:ilvl="6" w:tplc="04090001" w:tentative="1">
      <w:start w:val="1"/>
      <w:numFmt w:val="bullet"/>
      <w:lvlText w:val=""/>
      <w:lvlJc w:val="left"/>
      <w:pPr>
        <w:ind w:left="4369" w:hanging="360"/>
      </w:pPr>
      <w:rPr>
        <w:rFonts w:ascii="Symbol" w:hAnsi="Symbol" w:hint="default"/>
      </w:rPr>
    </w:lvl>
    <w:lvl w:ilvl="7" w:tplc="04090003" w:tentative="1">
      <w:start w:val="1"/>
      <w:numFmt w:val="bullet"/>
      <w:lvlText w:val="o"/>
      <w:lvlJc w:val="left"/>
      <w:pPr>
        <w:ind w:left="5089" w:hanging="360"/>
      </w:pPr>
      <w:rPr>
        <w:rFonts w:ascii="Courier New" w:hAnsi="Courier New" w:cs="Courier New" w:hint="default"/>
      </w:rPr>
    </w:lvl>
    <w:lvl w:ilvl="8" w:tplc="04090005" w:tentative="1">
      <w:start w:val="1"/>
      <w:numFmt w:val="bullet"/>
      <w:lvlText w:val=""/>
      <w:lvlJc w:val="left"/>
      <w:pPr>
        <w:ind w:left="5809" w:hanging="360"/>
      </w:pPr>
      <w:rPr>
        <w:rFonts w:ascii="Wingdings" w:hAnsi="Wingdings" w:hint="default"/>
      </w:rPr>
    </w:lvl>
  </w:abstractNum>
  <w:abstractNum w:abstractNumId="3">
    <w:nsid w:val="20213938"/>
    <w:multiLevelType w:val="hybridMultilevel"/>
    <w:tmpl w:val="C62C245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FF1724D"/>
    <w:multiLevelType w:val="hybridMultilevel"/>
    <w:tmpl w:val="8386266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nsid w:val="33395CD3"/>
    <w:multiLevelType w:val="hybridMultilevel"/>
    <w:tmpl w:val="9AE82BD4"/>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8CB74E3"/>
    <w:multiLevelType w:val="hybridMultilevel"/>
    <w:tmpl w:val="45147B0A"/>
    <w:lvl w:ilvl="0" w:tplc="751C4362">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396680"/>
    <w:multiLevelType w:val="multilevel"/>
    <w:tmpl w:val="9A588AA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8E023B"/>
    <w:multiLevelType w:val="multilevel"/>
    <w:tmpl w:val="A22E3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9B51D9"/>
    <w:multiLevelType w:val="multilevel"/>
    <w:tmpl w:val="6C2E90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1237DD"/>
    <w:multiLevelType w:val="multilevel"/>
    <w:tmpl w:val="B4E428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4D1D5E"/>
    <w:multiLevelType w:val="hybridMultilevel"/>
    <w:tmpl w:val="A9AA6B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E82337"/>
    <w:multiLevelType w:val="hybridMultilevel"/>
    <w:tmpl w:val="B0B83728"/>
    <w:lvl w:ilvl="0" w:tplc="6ADA9DFE">
      <w:start w:val="1"/>
      <w:numFmt w:val="decimal"/>
      <w:lvlText w:val="%1-"/>
      <w:lvlJc w:val="left"/>
      <w:pPr>
        <w:ind w:left="360" w:hanging="360"/>
      </w:pPr>
      <w:rPr>
        <w:rFonts w:ascii="Calibri" w:eastAsia="Calibri" w:hAnsi="Calibri" w:cs="Calibri"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10"/>
  </w:num>
  <w:num w:numId="4">
    <w:abstractNumId w:val="1"/>
  </w:num>
  <w:num w:numId="5">
    <w:abstractNumId w:val="8"/>
  </w:num>
  <w:num w:numId="6">
    <w:abstractNumId w:val="6"/>
  </w:num>
  <w:num w:numId="7">
    <w:abstractNumId w:val="4"/>
  </w:num>
  <w:num w:numId="8">
    <w:abstractNumId w:val="0"/>
  </w:num>
  <w:num w:numId="9">
    <w:abstractNumId w:val="2"/>
  </w:num>
  <w:num w:numId="10">
    <w:abstractNumId w:val="11"/>
  </w:num>
  <w:num w:numId="11">
    <w:abstractNumId w:val="12"/>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W0MDU0MzAxtjQzNzZW0lEKTi0uzszPAykwNKgFAFzQQPMtAAAA"/>
  </w:docVars>
  <w:rsids>
    <w:rsidRoot w:val="008F2014"/>
    <w:rsid w:val="00003099"/>
    <w:rsid w:val="00003263"/>
    <w:rsid w:val="00015989"/>
    <w:rsid w:val="00023041"/>
    <w:rsid w:val="0002502A"/>
    <w:rsid w:val="00026524"/>
    <w:rsid w:val="00042152"/>
    <w:rsid w:val="00051C1D"/>
    <w:rsid w:val="00057B37"/>
    <w:rsid w:val="0006120D"/>
    <w:rsid w:val="000633DD"/>
    <w:rsid w:val="00065375"/>
    <w:rsid w:val="000734F1"/>
    <w:rsid w:val="00074E01"/>
    <w:rsid w:val="00090C59"/>
    <w:rsid w:val="00096292"/>
    <w:rsid w:val="000A62A0"/>
    <w:rsid w:val="000B4B70"/>
    <w:rsid w:val="000D46D3"/>
    <w:rsid w:val="00103D4C"/>
    <w:rsid w:val="001141DA"/>
    <w:rsid w:val="00115342"/>
    <w:rsid w:val="00125199"/>
    <w:rsid w:val="00152D85"/>
    <w:rsid w:val="00153376"/>
    <w:rsid w:val="00161895"/>
    <w:rsid w:val="00170505"/>
    <w:rsid w:val="00181A33"/>
    <w:rsid w:val="00183AB4"/>
    <w:rsid w:val="001851CD"/>
    <w:rsid w:val="00185B0F"/>
    <w:rsid w:val="00194A58"/>
    <w:rsid w:val="001A0EE3"/>
    <w:rsid w:val="001A464F"/>
    <w:rsid w:val="001B5F0B"/>
    <w:rsid w:val="001B669D"/>
    <w:rsid w:val="001C4F56"/>
    <w:rsid w:val="001D3CAF"/>
    <w:rsid w:val="001D4DD1"/>
    <w:rsid w:val="001D5737"/>
    <w:rsid w:val="001E0B19"/>
    <w:rsid w:val="001E3C85"/>
    <w:rsid w:val="001F5FF2"/>
    <w:rsid w:val="001F6620"/>
    <w:rsid w:val="002109A5"/>
    <w:rsid w:val="002403B9"/>
    <w:rsid w:val="00253D9B"/>
    <w:rsid w:val="00260FF5"/>
    <w:rsid w:val="002867FB"/>
    <w:rsid w:val="002934E4"/>
    <w:rsid w:val="00297F5A"/>
    <w:rsid w:val="002A1DB8"/>
    <w:rsid w:val="002A2151"/>
    <w:rsid w:val="002B23CD"/>
    <w:rsid w:val="002B3628"/>
    <w:rsid w:val="002D6673"/>
    <w:rsid w:val="002E4918"/>
    <w:rsid w:val="002F4A0D"/>
    <w:rsid w:val="00302BD7"/>
    <w:rsid w:val="0031028B"/>
    <w:rsid w:val="00310DF3"/>
    <w:rsid w:val="003129EE"/>
    <w:rsid w:val="0031741B"/>
    <w:rsid w:val="00330B4B"/>
    <w:rsid w:val="00332643"/>
    <w:rsid w:val="00344559"/>
    <w:rsid w:val="00353DF1"/>
    <w:rsid w:val="00356964"/>
    <w:rsid w:val="00360B08"/>
    <w:rsid w:val="00383D06"/>
    <w:rsid w:val="003870E3"/>
    <w:rsid w:val="00390045"/>
    <w:rsid w:val="003901C8"/>
    <w:rsid w:val="00396BFB"/>
    <w:rsid w:val="003A1223"/>
    <w:rsid w:val="003B0B84"/>
    <w:rsid w:val="003B112D"/>
    <w:rsid w:val="003F28AF"/>
    <w:rsid w:val="003F61C0"/>
    <w:rsid w:val="003F725A"/>
    <w:rsid w:val="0040169E"/>
    <w:rsid w:val="004206AF"/>
    <w:rsid w:val="00420EEA"/>
    <w:rsid w:val="0042738E"/>
    <w:rsid w:val="00456974"/>
    <w:rsid w:val="00461E2C"/>
    <w:rsid w:val="00465427"/>
    <w:rsid w:val="00467258"/>
    <w:rsid w:val="004938AC"/>
    <w:rsid w:val="00493D4D"/>
    <w:rsid w:val="00496A6A"/>
    <w:rsid w:val="004A6A04"/>
    <w:rsid w:val="004C06A3"/>
    <w:rsid w:val="004E41CB"/>
    <w:rsid w:val="00501B29"/>
    <w:rsid w:val="00507C6B"/>
    <w:rsid w:val="0051135C"/>
    <w:rsid w:val="005478A4"/>
    <w:rsid w:val="005517DD"/>
    <w:rsid w:val="0055582E"/>
    <w:rsid w:val="00561775"/>
    <w:rsid w:val="00562645"/>
    <w:rsid w:val="00577E9F"/>
    <w:rsid w:val="005A0855"/>
    <w:rsid w:val="005B3A53"/>
    <w:rsid w:val="005B6A24"/>
    <w:rsid w:val="005B6B1A"/>
    <w:rsid w:val="005B7F02"/>
    <w:rsid w:val="005C02E3"/>
    <w:rsid w:val="005C1927"/>
    <w:rsid w:val="005C6D8C"/>
    <w:rsid w:val="005D75AF"/>
    <w:rsid w:val="005E31F0"/>
    <w:rsid w:val="006016D1"/>
    <w:rsid w:val="0061668C"/>
    <w:rsid w:val="00623273"/>
    <w:rsid w:val="00633797"/>
    <w:rsid w:val="00633ECC"/>
    <w:rsid w:val="006420FE"/>
    <w:rsid w:val="00643A2A"/>
    <w:rsid w:val="006559E8"/>
    <w:rsid w:val="0068674A"/>
    <w:rsid w:val="006920A5"/>
    <w:rsid w:val="0069223D"/>
    <w:rsid w:val="006A7490"/>
    <w:rsid w:val="006D417B"/>
    <w:rsid w:val="006F3E26"/>
    <w:rsid w:val="00751A2A"/>
    <w:rsid w:val="007609A5"/>
    <w:rsid w:val="00791AEF"/>
    <w:rsid w:val="007934BD"/>
    <w:rsid w:val="0079374C"/>
    <w:rsid w:val="007940D3"/>
    <w:rsid w:val="007A3F8E"/>
    <w:rsid w:val="007A5B68"/>
    <w:rsid w:val="007B2485"/>
    <w:rsid w:val="007C7DDC"/>
    <w:rsid w:val="007D6BAC"/>
    <w:rsid w:val="007E65A3"/>
    <w:rsid w:val="00800385"/>
    <w:rsid w:val="00803244"/>
    <w:rsid w:val="0081366D"/>
    <w:rsid w:val="00822730"/>
    <w:rsid w:val="00830D4F"/>
    <w:rsid w:val="00862BE9"/>
    <w:rsid w:val="00865563"/>
    <w:rsid w:val="0087019B"/>
    <w:rsid w:val="0087391E"/>
    <w:rsid w:val="00873C20"/>
    <w:rsid w:val="008A6F10"/>
    <w:rsid w:val="008D13CB"/>
    <w:rsid w:val="008E1A14"/>
    <w:rsid w:val="008E53B6"/>
    <w:rsid w:val="008F2014"/>
    <w:rsid w:val="008F2807"/>
    <w:rsid w:val="00941015"/>
    <w:rsid w:val="00941690"/>
    <w:rsid w:val="00951143"/>
    <w:rsid w:val="00964E33"/>
    <w:rsid w:val="009733D3"/>
    <w:rsid w:val="0098683B"/>
    <w:rsid w:val="00987442"/>
    <w:rsid w:val="009A351A"/>
    <w:rsid w:val="009B782E"/>
    <w:rsid w:val="00A14605"/>
    <w:rsid w:val="00A30959"/>
    <w:rsid w:val="00A33A68"/>
    <w:rsid w:val="00A34917"/>
    <w:rsid w:val="00A34E2D"/>
    <w:rsid w:val="00A63F14"/>
    <w:rsid w:val="00A74E55"/>
    <w:rsid w:val="00A75C8C"/>
    <w:rsid w:val="00A95955"/>
    <w:rsid w:val="00AA2967"/>
    <w:rsid w:val="00AB2FEC"/>
    <w:rsid w:val="00AD0A33"/>
    <w:rsid w:val="00AE6B91"/>
    <w:rsid w:val="00B04339"/>
    <w:rsid w:val="00B05940"/>
    <w:rsid w:val="00B10A50"/>
    <w:rsid w:val="00B2165A"/>
    <w:rsid w:val="00B315D4"/>
    <w:rsid w:val="00B45C89"/>
    <w:rsid w:val="00B46124"/>
    <w:rsid w:val="00B72DFD"/>
    <w:rsid w:val="00B751D8"/>
    <w:rsid w:val="00B92B4B"/>
    <w:rsid w:val="00B96C0B"/>
    <w:rsid w:val="00BA42C6"/>
    <w:rsid w:val="00BF2965"/>
    <w:rsid w:val="00C13EE7"/>
    <w:rsid w:val="00C33E84"/>
    <w:rsid w:val="00C40C23"/>
    <w:rsid w:val="00C4257D"/>
    <w:rsid w:val="00C44E35"/>
    <w:rsid w:val="00C46928"/>
    <w:rsid w:val="00C470E8"/>
    <w:rsid w:val="00C55C45"/>
    <w:rsid w:val="00C56DBB"/>
    <w:rsid w:val="00C7152A"/>
    <w:rsid w:val="00C83051"/>
    <w:rsid w:val="00C87097"/>
    <w:rsid w:val="00C90D98"/>
    <w:rsid w:val="00C91FFD"/>
    <w:rsid w:val="00CA10C1"/>
    <w:rsid w:val="00CA75D6"/>
    <w:rsid w:val="00CB56BB"/>
    <w:rsid w:val="00CE27A2"/>
    <w:rsid w:val="00CE2BB7"/>
    <w:rsid w:val="00CE389F"/>
    <w:rsid w:val="00CF72BC"/>
    <w:rsid w:val="00D03A45"/>
    <w:rsid w:val="00D1506D"/>
    <w:rsid w:val="00D252B8"/>
    <w:rsid w:val="00D32037"/>
    <w:rsid w:val="00D4163E"/>
    <w:rsid w:val="00D460F8"/>
    <w:rsid w:val="00D46FFD"/>
    <w:rsid w:val="00D519DD"/>
    <w:rsid w:val="00D61349"/>
    <w:rsid w:val="00D71B0D"/>
    <w:rsid w:val="00D83CEA"/>
    <w:rsid w:val="00D90A6D"/>
    <w:rsid w:val="00D95BF4"/>
    <w:rsid w:val="00DB0766"/>
    <w:rsid w:val="00DB7A6A"/>
    <w:rsid w:val="00DC08A0"/>
    <w:rsid w:val="00DE01D1"/>
    <w:rsid w:val="00DE106B"/>
    <w:rsid w:val="00DE40B6"/>
    <w:rsid w:val="00E00D51"/>
    <w:rsid w:val="00E1271D"/>
    <w:rsid w:val="00E25E60"/>
    <w:rsid w:val="00E276CE"/>
    <w:rsid w:val="00E5348F"/>
    <w:rsid w:val="00E64902"/>
    <w:rsid w:val="00E66458"/>
    <w:rsid w:val="00E761AF"/>
    <w:rsid w:val="00E84AE9"/>
    <w:rsid w:val="00E85ADF"/>
    <w:rsid w:val="00E90582"/>
    <w:rsid w:val="00EA3C24"/>
    <w:rsid w:val="00EB70AA"/>
    <w:rsid w:val="00EC16A1"/>
    <w:rsid w:val="00EC6177"/>
    <w:rsid w:val="00ED4D26"/>
    <w:rsid w:val="00EE179D"/>
    <w:rsid w:val="00EF0398"/>
    <w:rsid w:val="00EF7B1D"/>
    <w:rsid w:val="00F01037"/>
    <w:rsid w:val="00F07C47"/>
    <w:rsid w:val="00F11750"/>
    <w:rsid w:val="00F21F42"/>
    <w:rsid w:val="00F26AFD"/>
    <w:rsid w:val="00F42ED8"/>
    <w:rsid w:val="00F47317"/>
    <w:rsid w:val="00F56A05"/>
    <w:rsid w:val="00F56DA7"/>
    <w:rsid w:val="00F65F53"/>
    <w:rsid w:val="00F746DE"/>
    <w:rsid w:val="00F81AD8"/>
    <w:rsid w:val="00F82A33"/>
    <w:rsid w:val="00F866A8"/>
    <w:rsid w:val="00FA60FE"/>
    <w:rsid w:val="00FB4688"/>
    <w:rsid w:val="00FD0A5C"/>
    <w:rsid w:val="00FE49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D06"/>
    <w:pPr>
      <w:ind w:left="720"/>
      <w:contextualSpacing/>
    </w:pPr>
  </w:style>
  <w:style w:type="paragraph" w:styleId="Header">
    <w:name w:val="header"/>
    <w:basedOn w:val="Normal"/>
    <w:link w:val="HeaderChar"/>
    <w:uiPriority w:val="99"/>
    <w:unhideWhenUsed/>
    <w:rsid w:val="000A62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2A0"/>
  </w:style>
  <w:style w:type="paragraph" w:styleId="Footer">
    <w:name w:val="footer"/>
    <w:basedOn w:val="Normal"/>
    <w:link w:val="FooterChar"/>
    <w:uiPriority w:val="99"/>
    <w:unhideWhenUsed/>
    <w:rsid w:val="000A6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2A0"/>
  </w:style>
  <w:style w:type="character" w:styleId="CommentReference">
    <w:name w:val="annotation reference"/>
    <w:basedOn w:val="DefaultParagraphFont"/>
    <w:uiPriority w:val="99"/>
    <w:semiHidden/>
    <w:unhideWhenUsed/>
    <w:rsid w:val="00194A58"/>
    <w:rPr>
      <w:sz w:val="16"/>
      <w:szCs w:val="16"/>
    </w:rPr>
  </w:style>
  <w:style w:type="paragraph" w:styleId="CommentText">
    <w:name w:val="annotation text"/>
    <w:basedOn w:val="Normal"/>
    <w:link w:val="CommentTextChar"/>
    <w:uiPriority w:val="99"/>
    <w:semiHidden/>
    <w:unhideWhenUsed/>
    <w:rsid w:val="00194A58"/>
    <w:pPr>
      <w:widowControl w:val="0"/>
      <w:autoSpaceDE w:val="0"/>
      <w:autoSpaceDN w:val="0"/>
      <w:bidi w:val="0"/>
      <w:adjustRightInd w:val="0"/>
      <w:spacing w:after="0" w:line="240" w:lineRule="auto"/>
    </w:pPr>
    <w:rPr>
      <w:rFonts w:ascii="Courier New" w:hAnsi="Courier New" w:cs="Courier New"/>
      <w:color w:val="000000"/>
      <w:sz w:val="20"/>
      <w:szCs w:val="20"/>
    </w:rPr>
  </w:style>
  <w:style w:type="character" w:customStyle="1" w:styleId="CommentTextChar">
    <w:name w:val="Comment Text Char"/>
    <w:basedOn w:val="DefaultParagraphFont"/>
    <w:link w:val="CommentText"/>
    <w:uiPriority w:val="99"/>
    <w:semiHidden/>
    <w:rsid w:val="00194A58"/>
    <w:rPr>
      <w:rFonts w:ascii="Courier New" w:hAnsi="Courier New" w:cs="Courier New"/>
      <w:color w:val="000000"/>
      <w:sz w:val="20"/>
      <w:szCs w:val="20"/>
    </w:rPr>
  </w:style>
  <w:style w:type="paragraph" w:styleId="BalloonText">
    <w:name w:val="Balloon Text"/>
    <w:basedOn w:val="Normal"/>
    <w:link w:val="BalloonTextChar"/>
    <w:uiPriority w:val="99"/>
    <w:semiHidden/>
    <w:unhideWhenUsed/>
    <w:rsid w:val="00194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A58"/>
    <w:rPr>
      <w:rFonts w:ascii="Tahoma" w:hAnsi="Tahoma" w:cs="Tahoma"/>
      <w:sz w:val="16"/>
      <w:szCs w:val="16"/>
    </w:rPr>
  </w:style>
  <w:style w:type="table" w:styleId="TableGrid">
    <w:name w:val="Table Grid"/>
    <w:basedOn w:val="TableNormal"/>
    <w:uiPriority w:val="59"/>
    <w:rsid w:val="00C56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8E53B6"/>
    <w:pPr>
      <w:spacing w:after="240" w:line="240" w:lineRule="auto"/>
    </w:pPr>
  </w:style>
  <w:style w:type="character" w:customStyle="1" w:styleId="element-citation">
    <w:name w:val="element-citation"/>
    <w:basedOn w:val="DefaultParagraphFont"/>
    <w:rsid w:val="00096292"/>
  </w:style>
  <w:style w:type="character" w:customStyle="1" w:styleId="ref-journal">
    <w:name w:val="ref-journal"/>
    <w:basedOn w:val="DefaultParagraphFont"/>
    <w:rsid w:val="00096292"/>
  </w:style>
  <w:style w:type="character" w:customStyle="1" w:styleId="ref-vol">
    <w:name w:val="ref-vol"/>
    <w:basedOn w:val="DefaultParagraphFont"/>
    <w:rsid w:val="00096292"/>
  </w:style>
  <w:style w:type="character" w:customStyle="1" w:styleId="un">
    <w:name w:val="u_n"/>
    <w:basedOn w:val="DefaultParagraphFont"/>
    <w:rsid w:val="00F56A05"/>
  </w:style>
  <w:style w:type="character" w:styleId="Hyperlink">
    <w:name w:val="Hyperlink"/>
    <w:basedOn w:val="DefaultParagraphFont"/>
    <w:uiPriority w:val="99"/>
    <w:unhideWhenUsed/>
    <w:rsid w:val="00F56A05"/>
    <w:rPr>
      <w:color w:val="0000FF" w:themeColor="hyperlink"/>
      <w:u w:val="single"/>
    </w:rPr>
  </w:style>
  <w:style w:type="paragraph" w:styleId="NoSpacing">
    <w:name w:val="No Spacing"/>
    <w:link w:val="NoSpacingChar"/>
    <w:qFormat/>
    <w:rsid w:val="00420EEA"/>
    <w:pPr>
      <w:widowControl w:val="0"/>
      <w:wordWrap w:val="0"/>
      <w:autoSpaceDE w:val="0"/>
      <w:autoSpaceDN w:val="0"/>
      <w:spacing w:after="0" w:line="240" w:lineRule="auto"/>
      <w:jc w:val="both"/>
    </w:pPr>
    <w:rPr>
      <w:rFonts w:ascii="Batang" w:eastAsia="Batang" w:hAnsi="Times New Roman" w:cs="Times New Roman"/>
      <w:kern w:val="2"/>
      <w:sz w:val="20"/>
      <w:szCs w:val="20"/>
      <w:lang w:eastAsia="ko-KR"/>
    </w:rPr>
  </w:style>
  <w:style w:type="character" w:customStyle="1" w:styleId="NoSpacingChar">
    <w:name w:val="No Spacing Char"/>
    <w:basedOn w:val="DefaultParagraphFont"/>
    <w:link w:val="NoSpacing"/>
    <w:locked/>
    <w:rsid w:val="005517DD"/>
    <w:rPr>
      <w:rFonts w:ascii="Batang" w:eastAsia="Batang" w:hAnsi="Times New Roman" w:cs="Times New Roman"/>
      <w:kern w:val="2"/>
      <w:sz w:val="20"/>
      <w:szCs w:val="20"/>
      <w:lang w:eastAsia="ko-KR"/>
    </w:rPr>
  </w:style>
  <w:style w:type="character" w:customStyle="1" w:styleId="msonormal0">
    <w:name w:val="msonormal0"/>
    <w:basedOn w:val="DefaultParagraphFont"/>
    <w:rsid w:val="005517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D06"/>
    <w:pPr>
      <w:ind w:left="720"/>
      <w:contextualSpacing/>
    </w:pPr>
  </w:style>
  <w:style w:type="paragraph" w:styleId="Header">
    <w:name w:val="header"/>
    <w:basedOn w:val="Normal"/>
    <w:link w:val="HeaderChar"/>
    <w:uiPriority w:val="99"/>
    <w:unhideWhenUsed/>
    <w:rsid w:val="000A62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2A0"/>
  </w:style>
  <w:style w:type="paragraph" w:styleId="Footer">
    <w:name w:val="footer"/>
    <w:basedOn w:val="Normal"/>
    <w:link w:val="FooterChar"/>
    <w:uiPriority w:val="99"/>
    <w:unhideWhenUsed/>
    <w:rsid w:val="000A6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2A0"/>
  </w:style>
  <w:style w:type="character" w:styleId="CommentReference">
    <w:name w:val="annotation reference"/>
    <w:basedOn w:val="DefaultParagraphFont"/>
    <w:uiPriority w:val="99"/>
    <w:semiHidden/>
    <w:unhideWhenUsed/>
    <w:rsid w:val="00194A58"/>
    <w:rPr>
      <w:sz w:val="16"/>
      <w:szCs w:val="16"/>
    </w:rPr>
  </w:style>
  <w:style w:type="paragraph" w:styleId="CommentText">
    <w:name w:val="annotation text"/>
    <w:basedOn w:val="Normal"/>
    <w:link w:val="CommentTextChar"/>
    <w:uiPriority w:val="99"/>
    <w:semiHidden/>
    <w:unhideWhenUsed/>
    <w:rsid w:val="00194A58"/>
    <w:pPr>
      <w:widowControl w:val="0"/>
      <w:autoSpaceDE w:val="0"/>
      <w:autoSpaceDN w:val="0"/>
      <w:bidi w:val="0"/>
      <w:adjustRightInd w:val="0"/>
      <w:spacing w:after="0" w:line="240" w:lineRule="auto"/>
    </w:pPr>
    <w:rPr>
      <w:rFonts w:ascii="Courier New" w:hAnsi="Courier New" w:cs="Courier New"/>
      <w:color w:val="000000"/>
      <w:sz w:val="20"/>
      <w:szCs w:val="20"/>
    </w:rPr>
  </w:style>
  <w:style w:type="character" w:customStyle="1" w:styleId="CommentTextChar">
    <w:name w:val="Comment Text Char"/>
    <w:basedOn w:val="DefaultParagraphFont"/>
    <w:link w:val="CommentText"/>
    <w:uiPriority w:val="99"/>
    <w:semiHidden/>
    <w:rsid w:val="00194A58"/>
    <w:rPr>
      <w:rFonts w:ascii="Courier New" w:hAnsi="Courier New" w:cs="Courier New"/>
      <w:color w:val="000000"/>
      <w:sz w:val="20"/>
      <w:szCs w:val="20"/>
    </w:rPr>
  </w:style>
  <w:style w:type="paragraph" w:styleId="BalloonText">
    <w:name w:val="Balloon Text"/>
    <w:basedOn w:val="Normal"/>
    <w:link w:val="BalloonTextChar"/>
    <w:uiPriority w:val="99"/>
    <w:semiHidden/>
    <w:unhideWhenUsed/>
    <w:rsid w:val="00194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A58"/>
    <w:rPr>
      <w:rFonts w:ascii="Tahoma" w:hAnsi="Tahoma" w:cs="Tahoma"/>
      <w:sz w:val="16"/>
      <w:szCs w:val="16"/>
    </w:rPr>
  </w:style>
  <w:style w:type="table" w:styleId="TableGrid">
    <w:name w:val="Table Grid"/>
    <w:basedOn w:val="TableNormal"/>
    <w:uiPriority w:val="59"/>
    <w:rsid w:val="00C56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8E53B6"/>
    <w:pPr>
      <w:spacing w:after="240" w:line="240" w:lineRule="auto"/>
    </w:pPr>
  </w:style>
  <w:style w:type="character" w:customStyle="1" w:styleId="element-citation">
    <w:name w:val="element-citation"/>
    <w:basedOn w:val="DefaultParagraphFont"/>
    <w:rsid w:val="00096292"/>
  </w:style>
  <w:style w:type="character" w:customStyle="1" w:styleId="ref-journal">
    <w:name w:val="ref-journal"/>
    <w:basedOn w:val="DefaultParagraphFont"/>
    <w:rsid w:val="00096292"/>
  </w:style>
  <w:style w:type="character" w:customStyle="1" w:styleId="ref-vol">
    <w:name w:val="ref-vol"/>
    <w:basedOn w:val="DefaultParagraphFont"/>
    <w:rsid w:val="00096292"/>
  </w:style>
  <w:style w:type="character" w:customStyle="1" w:styleId="un">
    <w:name w:val="u_n"/>
    <w:basedOn w:val="DefaultParagraphFont"/>
    <w:rsid w:val="00F56A05"/>
  </w:style>
  <w:style w:type="character" w:styleId="Hyperlink">
    <w:name w:val="Hyperlink"/>
    <w:basedOn w:val="DefaultParagraphFont"/>
    <w:uiPriority w:val="99"/>
    <w:unhideWhenUsed/>
    <w:rsid w:val="00F56A05"/>
    <w:rPr>
      <w:color w:val="0000FF" w:themeColor="hyperlink"/>
      <w:u w:val="single"/>
    </w:rPr>
  </w:style>
  <w:style w:type="paragraph" w:styleId="NoSpacing">
    <w:name w:val="No Spacing"/>
    <w:link w:val="NoSpacingChar"/>
    <w:qFormat/>
    <w:rsid w:val="00420EEA"/>
    <w:pPr>
      <w:widowControl w:val="0"/>
      <w:wordWrap w:val="0"/>
      <w:autoSpaceDE w:val="0"/>
      <w:autoSpaceDN w:val="0"/>
      <w:spacing w:after="0" w:line="240" w:lineRule="auto"/>
      <w:jc w:val="both"/>
    </w:pPr>
    <w:rPr>
      <w:rFonts w:ascii="Batang" w:eastAsia="Batang" w:hAnsi="Times New Roman" w:cs="Times New Roman"/>
      <w:kern w:val="2"/>
      <w:sz w:val="20"/>
      <w:szCs w:val="20"/>
      <w:lang w:eastAsia="ko-KR"/>
    </w:rPr>
  </w:style>
  <w:style w:type="character" w:customStyle="1" w:styleId="NoSpacingChar">
    <w:name w:val="No Spacing Char"/>
    <w:basedOn w:val="DefaultParagraphFont"/>
    <w:link w:val="NoSpacing"/>
    <w:locked/>
    <w:rsid w:val="005517DD"/>
    <w:rPr>
      <w:rFonts w:ascii="Batang" w:eastAsia="Batang" w:hAnsi="Times New Roman" w:cs="Times New Roman"/>
      <w:kern w:val="2"/>
      <w:sz w:val="20"/>
      <w:szCs w:val="20"/>
      <w:lang w:eastAsia="ko-KR"/>
    </w:rPr>
  </w:style>
  <w:style w:type="character" w:customStyle="1" w:styleId="msonormal0">
    <w:name w:val="msonormal0"/>
    <w:basedOn w:val="DefaultParagraphFont"/>
    <w:rsid w:val="00551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2279">
      <w:bodyDiv w:val="1"/>
      <w:marLeft w:val="0"/>
      <w:marRight w:val="0"/>
      <w:marTop w:val="0"/>
      <w:marBottom w:val="0"/>
      <w:divBdr>
        <w:top w:val="none" w:sz="0" w:space="0" w:color="auto"/>
        <w:left w:val="none" w:sz="0" w:space="0" w:color="auto"/>
        <w:bottom w:val="none" w:sz="0" w:space="0" w:color="auto"/>
        <w:right w:val="none" w:sz="0" w:space="0" w:color="auto"/>
      </w:divBdr>
    </w:div>
    <w:div w:id="444815578">
      <w:bodyDiv w:val="1"/>
      <w:marLeft w:val="0"/>
      <w:marRight w:val="0"/>
      <w:marTop w:val="0"/>
      <w:marBottom w:val="0"/>
      <w:divBdr>
        <w:top w:val="none" w:sz="0" w:space="0" w:color="auto"/>
        <w:left w:val="none" w:sz="0" w:space="0" w:color="auto"/>
        <w:bottom w:val="none" w:sz="0" w:space="0" w:color="auto"/>
        <w:right w:val="none" w:sz="0" w:space="0" w:color="auto"/>
      </w:divBdr>
    </w:div>
    <w:div w:id="704142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eersalah1@hotmail.com" TargetMode="External"/><Relationship Id="rId13"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www.dx.doi.org/10.7537/marscbj080318.06" TargetMode="Externa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16617</Words>
  <Characters>94723</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111118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MCS</dc:creator>
  <cp:lastModifiedBy>hp</cp:lastModifiedBy>
  <cp:revision>2</cp:revision>
  <dcterms:created xsi:type="dcterms:W3CDTF">2018-08-15T18:58:00Z</dcterms:created>
  <dcterms:modified xsi:type="dcterms:W3CDTF">2018-08-15T18:58:00Z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zotero-version="5.0.54"&gt;&lt;session id="LEZF0884"/&gt;&lt;style id="http://www.zotero.org/styles/springer-vancouver-brackets" locale="en-US" hasBibliography="1" bibliographyStyleHasBeenSet="1"/&gt;&lt;prefs&gt;&lt;pref name="fieldType" value="Field"/&gt;&lt;p</vt:lpwstr>
  </property>
  <property fmtid="{D5CDD505-2E9C-101B-9397-08002B2CF9AE}" pid="3" name="ZOTERO_PREF_2">
    <vt:lpwstr>ref name="automaticJournalAbbreviations" value="true"/&gt;&lt;/prefs&gt;&lt;/data&gt;</vt:lpwstr>
  </property>
</Properties>
</file>