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7BF" w:rsidRPr="0078254B" w:rsidRDefault="0061019D" w:rsidP="0078254B">
      <w:pPr>
        <w:snapToGrid w:val="0"/>
        <w:spacing w:after="0" w:line="240" w:lineRule="auto"/>
        <w:jc w:val="center"/>
        <w:rPr>
          <w:rFonts w:ascii="Times New Roman" w:hAnsi="Times New Roman" w:cs="Times New Roman"/>
          <w:b/>
          <w:bCs/>
          <w:sz w:val="20"/>
          <w:szCs w:val="20"/>
        </w:rPr>
      </w:pPr>
      <w:r w:rsidRPr="0078254B">
        <w:rPr>
          <w:rFonts w:ascii="Times New Roman" w:hAnsi="Times New Roman" w:cs="Times New Roman"/>
          <w:b/>
          <w:bCs/>
          <w:sz w:val="20"/>
          <w:szCs w:val="20"/>
        </w:rPr>
        <w:t xml:space="preserve">Prognostic Impact of pathological subtypes in children with </w:t>
      </w:r>
      <w:r w:rsidR="001F733B" w:rsidRPr="0078254B">
        <w:rPr>
          <w:rFonts w:ascii="Times New Roman" w:hAnsi="Times New Roman" w:cs="Times New Roman"/>
          <w:b/>
          <w:bCs/>
          <w:sz w:val="20"/>
          <w:szCs w:val="20"/>
        </w:rPr>
        <w:t xml:space="preserve">Classic </w:t>
      </w:r>
      <w:r w:rsidRPr="0078254B">
        <w:rPr>
          <w:rFonts w:ascii="Times New Roman" w:hAnsi="Times New Roman" w:cs="Times New Roman"/>
          <w:b/>
          <w:bCs/>
          <w:sz w:val="20"/>
          <w:szCs w:val="20"/>
        </w:rPr>
        <w:t>Hodgkin Lymphoma: A comprehensive analysis</w:t>
      </w:r>
    </w:p>
    <w:p w:rsidR="00A547BF" w:rsidRPr="0078254B" w:rsidRDefault="00A547BF" w:rsidP="0078254B">
      <w:pPr>
        <w:snapToGrid w:val="0"/>
        <w:spacing w:after="0" w:line="240" w:lineRule="auto"/>
        <w:jc w:val="center"/>
        <w:rPr>
          <w:rFonts w:ascii="Times New Roman" w:hAnsi="Times New Roman" w:cs="Times New Roman"/>
          <w:b/>
          <w:bCs/>
          <w:sz w:val="20"/>
          <w:szCs w:val="20"/>
        </w:rPr>
      </w:pPr>
    </w:p>
    <w:p w:rsidR="00A547BF" w:rsidRPr="0078254B" w:rsidRDefault="0061019D" w:rsidP="0078254B">
      <w:pPr>
        <w:pStyle w:val="NormalWeb"/>
        <w:snapToGrid w:val="0"/>
        <w:spacing w:before="0" w:beforeAutospacing="0" w:after="0" w:afterAutospacing="0"/>
        <w:jc w:val="center"/>
        <w:rPr>
          <w:rFonts w:eastAsiaTheme="minorEastAsia"/>
          <w:bCs/>
          <w:sz w:val="20"/>
          <w:szCs w:val="20"/>
          <w:vertAlign w:val="superscript"/>
          <w:lang w:eastAsia="zh-CN"/>
        </w:rPr>
      </w:pPr>
      <w:proofErr w:type="spellStart"/>
      <w:r w:rsidRPr="0078254B">
        <w:rPr>
          <w:rFonts w:eastAsiaTheme="minorEastAsia"/>
          <w:sz w:val="20"/>
          <w:szCs w:val="20"/>
        </w:rPr>
        <w:t>Emad</w:t>
      </w:r>
      <w:proofErr w:type="spellEnd"/>
      <w:r w:rsidRPr="0078254B">
        <w:rPr>
          <w:rFonts w:eastAsiaTheme="minorEastAsia"/>
          <w:sz w:val="20"/>
          <w:szCs w:val="20"/>
        </w:rPr>
        <w:t xml:space="preserve"> Moussa</w:t>
      </w:r>
      <w:r w:rsidR="004945A1" w:rsidRPr="0078254B">
        <w:rPr>
          <w:rFonts w:eastAsiaTheme="minorEastAsia"/>
          <w:sz w:val="20"/>
          <w:szCs w:val="20"/>
          <w:vertAlign w:val="superscript"/>
        </w:rPr>
        <w:t>1</w:t>
      </w:r>
      <w:r w:rsidR="00847743" w:rsidRPr="0078254B">
        <w:rPr>
          <w:rFonts w:eastAsiaTheme="minorEastAsia"/>
          <w:sz w:val="20"/>
          <w:szCs w:val="20"/>
        </w:rPr>
        <w:t xml:space="preserve">, </w:t>
      </w:r>
      <w:bookmarkStart w:id="0" w:name="_GoBack"/>
      <w:proofErr w:type="spellStart"/>
      <w:r w:rsidR="00847743" w:rsidRPr="0078254B">
        <w:rPr>
          <w:rFonts w:eastAsiaTheme="minorEastAsia"/>
          <w:sz w:val="20"/>
          <w:szCs w:val="20"/>
        </w:rPr>
        <w:t>Ne</w:t>
      </w:r>
      <w:r w:rsidRPr="0078254B">
        <w:rPr>
          <w:rFonts w:eastAsiaTheme="minorEastAsia"/>
          <w:sz w:val="20"/>
          <w:szCs w:val="20"/>
        </w:rPr>
        <w:t>sreen</w:t>
      </w:r>
      <w:proofErr w:type="spellEnd"/>
      <w:r w:rsidRPr="0078254B">
        <w:rPr>
          <w:rFonts w:eastAsiaTheme="minorEastAsia"/>
          <w:sz w:val="20"/>
          <w:szCs w:val="20"/>
        </w:rPr>
        <w:t xml:space="preserve"> Ali </w:t>
      </w:r>
      <w:bookmarkEnd w:id="0"/>
      <w:r w:rsidR="004945A1" w:rsidRPr="0078254B">
        <w:rPr>
          <w:rFonts w:eastAsiaTheme="minorEastAsia"/>
          <w:sz w:val="20"/>
          <w:szCs w:val="20"/>
          <w:vertAlign w:val="superscript"/>
        </w:rPr>
        <w:t>2</w:t>
      </w:r>
      <w:r w:rsidR="004945A1" w:rsidRPr="0078254B">
        <w:rPr>
          <w:rFonts w:eastAsiaTheme="minorEastAsia"/>
          <w:sz w:val="20"/>
          <w:szCs w:val="20"/>
        </w:rPr>
        <w:t>,</w:t>
      </w:r>
      <w:r w:rsidRPr="0078254B">
        <w:rPr>
          <w:rFonts w:eastAsiaTheme="minorEastAsia"/>
          <w:sz w:val="20"/>
          <w:szCs w:val="20"/>
        </w:rPr>
        <w:t xml:space="preserve"> </w:t>
      </w:r>
      <w:proofErr w:type="spellStart"/>
      <w:r w:rsidRPr="0078254B">
        <w:rPr>
          <w:rFonts w:eastAsiaTheme="minorEastAsia"/>
          <w:sz w:val="20"/>
          <w:szCs w:val="20"/>
        </w:rPr>
        <w:t>Eman</w:t>
      </w:r>
      <w:proofErr w:type="spellEnd"/>
      <w:r w:rsidRPr="0078254B">
        <w:rPr>
          <w:rFonts w:eastAsiaTheme="minorEastAsia"/>
          <w:sz w:val="20"/>
          <w:szCs w:val="20"/>
        </w:rPr>
        <w:t xml:space="preserve"> </w:t>
      </w:r>
      <w:proofErr w:type="spellStart"/>
      <w:r w:rsidRPr="0078254B">
        <w:rPr>
          <w:rFonts w:eastAsiaTheme="minorEastAsia"/>
          <w:sz w:val="20"/>
          <w:szCs w:val="20"/>
        </w:rPr>
        <w:t>Attia</w:t>
      </w:r>
      <w:proofErr w:type="spellEnd"/>
      <w:r w:rsidRPr="0078254B">
        <w:rPr>
          <w:rFonts w:eastAsiaTheme="minorEastAsia"/>
          <w:sz w:val="20"/>
          <w:szCs w:val="20"/>
        </w:rPr>
        <w:t xml:space="preserve"> </w:t>
      </w:r>
      <w:r w:rsidR="00552783" w:rsidRPr="0078254B">
        <w:rPr>
          <w:rFonts w:eastAsiaTheme="minorEastAsia"/>
          <w:sz w:val="20"/>
          <w:szCs w:val="20"/>
          <w:vertAlign w:val="superscript"/>
        </w:rPr>
        <w:t>2</w:t>
      </w:r>
      <w:r w:rsidR="00552783" w:rsidRPr="0078254B">
        <w:rPr>
          <w:rFonts w:eastAsiaTheme="minorEastAsia"/>
          <w:sz w:val="20"/>
          <w:szCs w:val="20"/>
        </w:rPr>
        <w:t xml:space="preserve">, </w:t>
      </w:r>
      <w:proofErr w:type="spellStart"/>
      <w:r w:rsidR="00552783" w:rsidRPr="0078254B">
        <w:rPr>
          <w:rFonts w:eastAsiaTheme="minorEastAsia"/>
          <w:sz w:val="20"/>
          <w:szCs w:val="20"/>
        </w:rPr>
        <w:t>Iman</w:t>
      </w:r>
      <w:proofErr w:type="spellEnd"/>
      <w:r w:rsidRPr="0078254B">
        <w:rPr>
          <w:rFonts w:eastAsiaTheme="minorEastAsia"/>
          <w:sz w:val="20"/>
          <w:szCs w:val="20"/>
        </w:rPr>
        <w:t xml:space="preserve"> </w:t>
      </w:r>
      <w:proofErr w:type="spellStart"/>
      <w:r w:rsidRPr="0078254B">
        <w:rPr>
          <w:rFonts w:eastAsiaTheme="minorEastAsia"/>
          <w:sz w:val="20"/>
          <w:szCs w:val="20"/>
        </w:rPr>
        <w:t>Khorshed</w:t>
      </w:r>
      <w:proofErr w:type="spellEnd"/>
      <w:r w:rsidRPr="0078254B">
        <w:rPr>
          <w:rFonts w:eastAsiaTheme="minorEastAsia"/>
          <w:sz w:val="20"/>
          <w:szCs w:val="20"/>
        </w:rPr>
        <w:t xml:space="preserve"> </w:t>
      </w:r>
      <w:r w:rsidR="00552783" w:rsidRPr="0078254B">
        <w:rPr>
          <w:rFonts w:eastAsiaTheme="minorEastAsia"/>
          <w:sz w:val="20"/>
          <w:szCs w:val="20"/>
          <w:vertAlign w:val="superscript"/>
        </w:rPr>
        <w:t>3</w:t>
      </w:r>
      <w:r w:rsidR="00552783" w:rsidRPr="0078254B">
        <w:rPr>
          <w:rFonts w:eastAsiaTheme="minorEastAsia"/>
          <w:sz w:val="20"/>
          <w:szCs w:val="20"/>
        </w:rPr>
        <w:t>,</w:t>
      </w:r>
      <w:r w:rsidRPr="0078254B">
        <w:rPr>
          <w:rFonts w:eastAsiaTheme="minorEastAsia"/>
          <w:sz w:val="20"/>
          <w:szCs w:val="20"/>
        </w:rPr>
        <w:t xml:space="preserve"> </w:t>
      </w:r>
      <w:proofErr w:type="spellStart"/>
      <w:r w:rsidRPr="0078254B">
        <w:rPr>
          <w:rFonts w:eastAsiaTheme="minorEastAsia"/>
          <w:sz w:val="20"/>
          <w:szCs w:val="20"/>
        </w:rPr>
        <w:t>Engy</w:t>
      </w:r>
      <w:proofErr w:type="spellEnd"/>
      <w:r w:rsidRPr="0078254B">
        <w:rPr>
          <w:rFonts w:eastAsiaTheme="minorEastAsia"/>
          <w:sz w:val="20"/>
          <w:szCs w:val="20"/>
        </w:rPr>
        <w:t xml:space="preserve"> Mohamed</w:t>
      </w:r>
      <w:r w:rsidR="004945A1" w:rsidRPr="0078254B">
        <w:rPr>
          <w:rFonts w:eastAsiaTheme="minorEastAsia"/>
          <w:bCs/>
          <w:sz w:val="20"/>
          <w:szCs w:val="20"/>
          <w:vertAlign w:val="superscript"/>
        </w:rPr>
        <w:t>4</w:t>
      </w:r>
    </w:p>
    <w:p w:rsidR="00A547BF" w:rsidRPr="0078254B" w:rsidRDefault="00A547BF" w:rsidP="0078254B">
      <w:pPr>
        <w:pStyle w:val="NormalWeb"/>
        <w:snapToGrid w:val="0"/>
        <w:spacing w:before="0" w:beforeAutospacing="0" w:after="0" w:afterAutospacing="0"/>
        <w:jc w:val="center"/>
        <w:rPr>
          <w:rFonts w:eastAsiaTheme="minorEastAsia"/>
          <w:b/>
          <w:bCs/>
          <w:sz w:val="20"/>
          <w:szCs w:val="20"/>
          <w:vertAlign w:val="superscript"/>
          <w:lang w:eastAsia="zh-CN"/>
        </w:rPr>
      </w:pPr>
    </w:p>
    <w:p w:rsidR="004945A1" w:rsidRPr="0078254B" w:rsidRDefault="0061019D" w:rsidP="0078254B">
      <w:pPr>
        <w:snapToGrid w:val="0"/>
        <w:spacing w:after="0" w:line="240" w:lineRule="auto"/>
        <w:jc w:val="center"/>
        <w:rPr>
          <w:rFonts w:ascii="Times New Roman" w:hAnsi="Times New Roman" w:cs="Times New Roman"/>
          <w:sz w:val="20"/>
          <w:szCs w:val="20"/>
        </w:rPr>
      </w:pPr>
      <w:r w:rsidRPr="0078254B">
        <w:rPr>
          <w:rFonts w:ascii="Times New Roman" w:hAnsi="Times New Roman" w:cs="Times New Roman"/>
          <w:sz w:val="20"/>
          <w:szCs w:val="20"/>
          <w:vertAlign w:val="superscript"/>
        </w:rPr>
        <w:t xml:space="preserve">1 </w:t>
      </w:r>
      <w:r w:rsidRPr="0078254B">
        <w:rPr>
          <w:rFonts w:ascii="Times New Roman" w:hAnsi="Times New Roman" w:cs="Times New Roman"/>
          <w:sz w:val="20"/>
          <w:szCs w:val="20"/>
        </w:rPr>
        <w:t xml:space="preserve">Clinical Oncology, </w:t>
      </w:r>
      <w:proofErr w:type="spellStart"/>
      <w:r w:rsidRPr="0078254B">
        <w:rPr>
          <w:rFonts w:ascii="Times New Roman" w:hAnsi="Times New Roman" w:cs="Times New Roman"/>
          <w:sz w:val="20"/>
          <w:szCs w:val="20"/>
        </w:rPr>
        <w:t>Menofya</w:t>
      </w:r>
      <w:proofErr w:type="spellEnd"/>
      <w:r w:rsidRPr="0078254B">
        <w:rPr>
          <w:rFonts w:ascii="Times New Roman" w:hAnsi="Times New Roman" w:cs="Times New Roman"/>
          <w:sz w:val="20"/>
          <w:szCs w:val="20"/>
        </w:rPr>
        <w:t xml:space="preserve"> University, Egypt, Children Cancer Hospital, Egypt.</w:t>
      </w:r>
    </w:p>
    <w:p w:rsidR="004945A1" w:rsidRPr="0078254B" w:rsidRDefault="0061019D" w:rsidP="0078254B">
      <w:pPr>
        <w:snapToGrid w:val="0"/>
        <w:spacing w:after="0" w:line="240" w:lineRule="auto"/>
        <w:jc w:val="center"/>
        <w:rPr>
          <w:rFonts w:ascii="Times New Roman" w:hAnsi="Times New Roman" w:cs="Times New Roman"/>
          <w:sz w:val="20"/>
          <w:szCs w:val="20"/>
        </w:rPr>
      </w:pPr>
      <w:r w:rsidRPr="0078254B">
        <w:rPr>
          <w:rFonts w:ascii="Times New Roman" w:hAnsi="Times New Roman" w:cs="Times New Roman"/>
          <w:sz w:val="20"/>
          <w:szCs w:val="20"/>
          <w:vertAlign w:val="superscript"/>
        </w:rPr>
        <w:t xml:space="preserve">2 </w:t>
      </w:r>
      <w:r w:rsidRPr="0078254B">
        <w:rPr>
          <w:rFonts w:ascii="Times New Roman" w:hAnsi="Times New Roman" w:cs="Times New Roman"/>
          <w:sz w:val="20"/>
          <w:szCs w:val="20"/>
        </w:rPr>
        <w:t>Pediatric Oncology and Hematology Department, National Cancer Institute, Cairo University, Egypt</w:t>
      </w:r>
      <w:r w:rsidRPr="0078254B">
        <w:rPr>
          <w:rFonts w:ascii="Times New Roman" w:hAnsi="Times New Roman" w:cs="Times New Roman"/>
          <w:b/>
          <w:bCs/>
          <w:sz w:val="20"/>
          <w:szCs w:val="20"/>
        </w:rPr>
        <w:t>,</w:t>
      </w:r>
      <w:r w:rsidRPr="0078254B">
        <w:rPr>
          <w:rFonts w:ascii="Times New Roman" w:hAnsi="Times New Roman" w:cs="Times New Roman"/>
          <w:sz w:val="20"/>
          <w:szCs w:val="20"/>
        </w:rPr>
        <w:t xml:space="preserve"> Children Cancer Hospital, Egypt.</w:t>
      </w:r>
    </w:p>
    <w:p w:rsidR="004945A1" w:rsidRPr="0078254B" w:rsidRDefault="0061019D" w:rsidP="0078254B">
      <w:pPr>
        <w:pStyle w:val="NormalWeb"/>
        <w:snapToGrid w:val="0"/>
        <w:spacing w:before="0" w:beforeAutospacing="0" w:after="0" w:afterAutospacing="0"/>
        <w:jc w:val="center"/>
        <w:rPr>
          <w:sz w:val="20"/>
          <w:szCs w:val="20"/>
        </w:rPr>
      </w:pPr>
      <w:r w:rsidRPr="0078254B">
        <w:rPr>
          <w:rFonts w:eastAsiaTheme="minorEastAsia"/>
          <w:sz w:val="20"/>
          <w:szCs w:val="20"/>
          <w:vertAlign w:val="superscript"/>
        </w:rPr>
        <w:t>3</w:t>
      </w:r>
      <w:r w:rsidRPr="0078254B">
        <w:rPr>
          <w:rFonts w:eastAsiaTheme="minorEastAsia"/>
          <w:sz w:val="20"/>
          <w:szCs w:val="20"/>
        </w:rPr>
        <w:t xml:space="preserve"> Pathology Department– National Cancer Institute -Cairo University, </w:t>
      </w:r>
      <w:r w:rsidRPr="0078254B">
        <w:rPr>
          <w:sz w:val="20"/>
          <w:szCs w:val="20"/>
        </w:rPr>
        <w:t>Children Cancer Hospital, Egypt.</w:t>
      </w:r>
    </w:p>
    <w:p w:rsidR="004945A1" w:rsidRPr="0078254B" w:rsidRDefault="0061019D" w:rsidP="0078254B">
      <w:pPr>
        <w:pStyle w:val="NormalWeb"/>
        <w:snapToGrid w:val="0"/>
        <w:spacing w:before="0" w:beforeAutospacing="0" w:after="0" w:afterAutospacing="0"/>
        <w:jc w:val="center"/>
        <w:rPr>
          <w:sz w:val="20"/>
          <w:szCs w:val="20"/>
        </w:rPr>
      </w:pPr>
      <w:r w:rsidRPr="0078254B">
        <w:rPr>
          <w:rFonts w:eastAsiaTheme="minorEastAsia"/>
          <w:sz w:val="20"/>
          <w:szCs w:val="20"/>
          <w:vertAlign w:val="superscript"/>
        </w:rPr>
        <w:t>4</w:t>
      </w:r>
      <w:r w:rsidRPr="0078254B">
        <w:rPr>
          <w:rFonts w:eastAsiaTheme="minorEastAsia"/>
          <w:sz w:val="20"/>
          <w:szCs w:val="20"/>
        </w:rPr>
        <w:t>Clinical</w:t>
      </w:r>
      <w:r w:rsidR="004A7DDE" w:rsidRPr="0078254B">
        <w:rPr>
          <w:rFonts w:eastAsiaTheme="minorEastAsia"/>
          <w:sz w:val="20"/>
          <w:szCs w:val="20"/>
        </w:rPr>
        <w:t xml:space="preserve"> Research Department - </w:t>
      </w:r>
      <w:r w:rsidRPr="0078254B">
        <w:rPr>
          <w:sz w:val="20"/>
          <w:szCs w:val="20"/>
        </w:rPr>
        <w:t>Children Cancer Hospital, Egypt.</w:t>
      </w:r>
    </w:p>
    <w:p w:rsidR="00A547BF" w:rsidRPr="0078254B" w:rsidRDefault="00F058BE" w:rsidP="0078254B">
      <w:pPr>
        <w:pStyle w:val="NormalWeb"/>
        <w:snapToGrid w:val="0"/>
        <w:spacing w:before="0" w:beforeAutospacing="0" w:after="0" w:afterAutospacing="0"/>
        <w:jc w:val="center"/>
        <w:rPr>
          <w:sz w:val="20"/>
          <w:szCs w:val="20"/>
        </w:rPr>
      </w:pPr>
      <w:hyperlink r:id="rId7" w:history="1">
        <w:r w:rsidR="00C73E8F" w:rsidRPr="0078254B">
          <w:rPr>
            <w:rStyle w:val="Hyperlink"/>
            <w:sz w:val="20"/>
            <w:szCs w:val="20"/>
          </w:rPr>
          <w:t>nesreenalinci@hotmail.com</w:t>
        </w:r>
      </w:hyperlink>
    </w:p>
    <w:p w:rsidR="00A547BF" w:rsidRPr="0078254B" w:rsidRDefault="00A547BF" w:rsidP="0078254B">
      <w:pPr>
        <w:pStyle w:val="NormalWeb"/>
        <w:snapToGrid w:val="0"/>
        <w:spacing w:before="0" w:beforeAutospacing="0" w:after="0" w:afterAutospacing="0"/>
        <w:jc w:val="center"/>
        <w:rPr>
          <w:sz w:val="20"/>
          <w:szCs w:val="20"/>
        </w:rPr>
      </w:pPr>
    </w:p>
    <w:p w:rsidR="00DE49CE" w:rsidRPr="0078254B" w:rsidRDefault="0061019D" w:rsidP="0078254B">
      <w:pPr>
        <w:pStyle w:val="NormalWeb"/>
        <w:snapToGrid w:val="0"/>
        <w:spacing w:before="0" w:beforeAutospacing="0" w:after="0" w:afterAutospacing="0"/>
        <w:jc w:val="both"/>
        <w:rPr>
          <w:sz w:val="20"/>
          <w:szCs w:val="20"/>
        </w:rPr>
      </w:pPr>
      <w:r w:rsidRPr="0078254B">
        <w:rPr>
          <w:b/>
          <w:bCs/>
          <w:sz w:val="20"/>
          <w:szCs w:val="20"/>
        </w:rPr>
        <w:t>Abstract:</w:t>
      </w:r>
      <w:r w:rsidR="00C73E8F" w:rsidRPr="0078254B">
        <w:rPr>
          <w:b/>
          <w:bCs/>
          <w:sz w:val="20"/>
          <w:szCs w:val="20"/>
        </w:rPr>
        <w:t xml:space="preserve"> </w:t>
      </w:r>
      <w:r w:rsidRPr="0078254B">
        <w:rPr>
          <w:b/>
          <w:bCs/>
          <w:sz w:val="20"/>
          <w:szCs w:val="20"/>
        </w:rPr>
        <w:t>Introduction:</w:t>
      </w:r>
      <w:r w:rsidRPr="0078254B">
        <w:rPr>
          <w:sz w:val="20"/>
          <w:szCs w:val="20"/>
        </w:rPr>
        <w:t xml:space="preserve"> Hodgkin lymphoma (HL) </w:t>
      </w:r>
      <w:r w:rsidR="002700CF" w:rsidRPr="0078254B">
        <w:rPr>
          <w:sz w:val="20"/>
          <w:szCs w:val="20"/>
        </w:rPr>
        <w:t>is a highly curable</w:t>
      </w:r>
      <w:r w:rsidRPr="0078254B">
        <w:rPr>
          <w:sz w:val="20"/>
          <w:szCs w:val="20"/>
        </w:rPr>
        <w:t xml:space="preserve"> malignancy. Different pathological subtypes of classic Hodgkin lymphoma (CHL) are all treated with the same multimodality treatment, although they all do not have the same outcome. Our aim in this retrospective study was to highlight the presentation and prognosis of lymphocyte-depleted subtype and to compare it with the rest of subtypes in childhood CHL. </w:t>
      </w:r>
      <w:r w:rsidRPr="0078254B">
        <w:rPr>
          <w:b/>
          <w:bCs/>
          <w:sz w:val="20"/>
          <w:szCs w:val="20"/>
        </w:rPr>
        <w:t>Patients and methods</w:t>
      </w:r>
      <w:r w:rsidRPr="0078254B">
        <w:rPr>
          <w:sz w:val="20"/>
          <w:szCs w:val="20"/>
        </w:rPr>
        <w:t>: The data of 119</w:t>
      </w:r>
      <w:r w:rsidR="00AF16F0" w:rsidRPr="0078254B">
        <w:rPr>
          <w:sz w:val="20"/>
          <w:szCs w:val="20"/>
        </w:rPr>
        <w:t>7</w:t>
      </w:r>
      <w:r w:rsidRPr="0078254B">
        <w:rPr>
          <w:sz w:val="20"/>
          <w:szCs w:val="20"/>
        </w:rPr>
        <w:t xml:space="preserve"> children with biopsy-proven Hodgkin's lymphoma diagnosed from 2007 till 2017 at </w:t>
      </w:r>
      <w:r w:rsidR="003F255B" w:rsidRPr="0078254B">
        <w:rPr>
          <w:sz w:val="20"/>
          <w:szCs w:val="20"/>
        </w:rPr>
        <w:t>c</w:t>
      </w:r>
      <w:r w:rsidRPr="0078254B">
        <w:rPr>
          <w:sz w:val="20"/>
          <w:szCs w:val="20"/>
        </w:rPr>
        <w:t xml:space="preserve">hildren cancer hospital Egypt were revised retrospectively. The outcome of different pathological subtypes are compared with other subtypes. </w:t>
      </w:r>
      <w:r w:rsidRPr="0078254B">
        <w:rPr>
          <w:b/>
          <w:bCs/>
          <w:sz w:val="20"/>
          <w:szCs w:val="20"/>
        </w:rPr>
        <w:t>Results:</w:t>
      </w:r>
      <w:r w:rsidRPr="0078254B">
        <w:rPr>
          <w:sz w:val="20"/>
          <w:szCs w:val="20"/>
        </w:rPr>
        <w:t xml:space="preserve"> From a total of 119</w:t>
      </w:r>
      <w:r w:rsidR="00AF16F0" w:rsidRPr="0078254B">
        <w:rPr>
          <w:sz w:val="20"/>
          <w:szCs w:val="20"/>
        </w:rPr>
        <w:t>7</w:t>
      </w:r>
      <w:r w:rsidRPr="0078254B">
        <w:rPr>
          <w:sz w:val="20"/>
          <w:szCs w:val="20"/>
        </w:rPr>
        <w:t xml:space="preserve"> childr</w:t>
      </w:r>
      <w:r w:rsidR="001F733B" w:rsidRPr="0078254B">
        <w:rPr>
          <w:sz w:val="20"/>
          <w:szCs w:val="20"/>
        </w:rPr>
        <w:t>en with HL, ten patients (0.835</w:t>
      </w:r>
      <w:r w:rsidRPr="0078254B">
        <w:rPr>
          <w:sz w:val="20"/>
          <w:szCs w:val="20"/>
        </w:rPr>
        <w:t xml:space="preserve">%) were diagnosed as Lymphocyte Depleted Classic </w:t>
      </w:r>
      <w:proofErr w:type="spellStart"/>
      <w:r w:rsidRPr="0078254B">
        <w:rPr>
          <w:sz w:val="20"/>
          <w:szCs w:val="20"/>
        </w:rPr>
        <w:t>Hodgkin´s</w:t>
      </w:r>
      <w:proofErr w:type="spellEnd"/>
      <w:r w:rsidRPr="0078254B">
        <w:rPr>
          <w:sz w:val="20"/>
          <w:szCs w:val="20"/>
        </w:rPr>
        <w:t xml:space="preserve"> Lymphoma (LDCHL). All patients with LDCHL were diagnosed a</w:t>
      </w:r>
      <w:r w:rsidR="00552783" w:rsidRPr="0078254B">
        <w:rPr>
          <w:sz w:val="20"/>
          <w:szCs w:val="20"/>
        </w:rPr>
        <w:t>s high risk or advanced stages (3B, 4A, or 4B)</w:t>
      </w:r>
      <w:r w:rsidR="001F733B" w:rsidRPr="0078254B">
        <w:rPr>
          <w:sz w:val="20"/>
          <w:szCs w:val="20"/>
        </w:rPr>
        <w:t xml:space="preserve">. Patients </w:t>
      </w:r>
      <w:r w:rsidRPr="0078254B">
        <w:rPr>
          <w:sz w:val="20"/>
          <w:szCs w:val="20"/>
        </w:rPr>
        <w:t xml:space="preserve">presented more often with advanced (high risk) disease as compared to other subtypes (100% </w:t>
      </w:r>
      <w:r w:rsidR="00546E8C" w:rsidRPr="0078254B">
        <w:rPr>
          <w:sz w:val="20"/>
          <w:szCs w:val="20"/>
        </w:rPr>
        <w:t>versus</w:t>
      </w:r>
      <w:r w:rsidRPr="0078254B">
        <w:rPr>
          <w:sz w:val="20"/>
          <w:szCs w:val="20"/>
        </w:rPr>
        <w:t xml:space="preserve"> 29.7%, respectively) and B symptoms (70% </w:t>
      </w:r>
      <w:r w:rsidR="00546E8C" w:rsidRPr="0078254B">
        <w:rPr>
          <w:sz w:val="20"/>
          <w:szCs w:val="20"/>
        </w:rPr>
        <w:t>versus</w:t>
      </w:r>
      <w:r w:rsidRPr="0078254B">
        <w:rPr>
          <w:sz w:val="20"/>
          <w:szCs w:val="20"/>
        </w:rPr>
        <w:t xml:space="preserve"> 32.3%, respectively). Risk factors </w:t>
      </w:r>
      <w:r w:rsidR="00546E8C" w:rsidRPr="0078254B">
        <w:rPr>
          <w:sz w:val="20"/>
          <w:szCs w:val="20"/>
        </w:rPr>
        <w:t xml:space="preserve">as large </w:t>
      </w:r>
      <w:proofErr w:type="spellStart"/>
      <w:r w:rsidR="00546E8C" w:rsidRPr="0078254B">
        <w:rPr>
          <w:sz w:val="20"/>
          <w:szCs w:val="20"/>
        </w:rPr>
        <w:t>mediastinal</w:t>
      </w:r>
      <w:proofErr w:type="spellEnd"/>
      <w:r w:rsidR="00546E8C" w:rsidRPr="0078254B">
        <w:rPr>
          <w:sz w:val="20"/>
          <w:szCs w:val="20"/>
        </w:rPr>
        <w:t xml:space="preserve"> mass (50% versus</w:t>
      </w:r>
      <w:r w:rsidRPr="0078254B">
        <w:rPr>
          <w:sz w:val="20"/>
          <w:szCs w:val="20"/>
        </w:rPr>
        <w:t xml:space="preserve"> 19%, respectively), high </w:t>
      </w:r>
      <w:r w:rsidR="00597AC8" w:rsidRPr="0078254B">
        <w:rPr>
          <w:sz w:val="20"/>
          <w:szCs w:val="20"/>
        </w:rPr>
        <w:t>ESR</w:t>
      </w:r>
      <w:r w:rsidRPr="0078254B">
        <w:rPr>
          <w:sz w:val="20"/>
          <w:szCs w:val="20"/>
        </w:rPr>
        <w:t xml:space="preserve"> (5 Out of 6 had </w:t>
      </w:r>
      <w:r w:rsidR="00546E8C" w:rsidRPr="0078254B">
        <w:rPr>
          <w:sz w:val="20"/>
          <w:szCs w:val="20"/>
        </w:rPr>
        <w:t>elevated</w:t>
      </w:r>
      <w:r w:rsidRPr="0078254B">
        <w:rPr>
          <w:sz w:val="20"/>
          <w:szCs w:val="20"/>
        </w:rPr>
        <w:t xml:space="preserve"> ESR), and involvement of </w:t>
      </w:r>
      <w:r w:rsidR="00546E8C" w:rsidRPr="0078254B">
        <w:rPr>
          <w:sz w:val="20"/>
          <w:szCs w:val="20"/>
        </w:rPr>
        <w:t xml:space="preserve">more than </w:t>
      </w:r>
      <w:r w:rsidRPr="0078254B">
        <w:rPr>
          <w:sz w:val="20"/>
          <w:szCs w:val="20"/>
        </w:rPr>
        <w:t xml:space="preserve">three </w:t>
      </w:r>
      <w:r w:rsidR="00546E8C" w:rsidRPr="0078254B">
        <w:rPr>
          <w:sz w:val="20"/>
          <w:szCs w:val="20"/>
        </w:rPr>
        <w:t>lymph node</w:t>
      </w:r>
      <w:r w:rsidRPr="0078254B">
        <w:rPr>
          <w:sz w:val="20"/>
          <w:szCs w:val="20"/>
        </w:rPr>
        <w:t>s (80%).</w:t>
      </w:r>
      <w:r w:rsidR="00A547BF" w:rsidRPr="0078254B">
        <w:rPr>
          <w:sz w:val="20"/>
          <w:szCs w:val="20"/>
        </w:rPr>
        <w:t xml:space="preserve"> </w:t>
      </w:r>
      <w:r w:rsidRPr="0078254B">
        <w:rPr>
          <w:sz w:val="20"/>
          <w:szCs w:val="20"/>
        </w:rPr>
        <w:t>LDCHL cases showed an involvement of bone marrow in 22% of cases. The 5 years</w:t>
      </w:r>
      <w:r w:rsidR="009475B7" w:rsidRPr="0078254B">
        <w:rPr>
          <w:sz w:val="20"/>
          <w:szCs w:val="20"/>
        </w:rPr>
        <w:t xml:space="preserve"> overall (OS) </w:t>
      </w:r>
      <w:r w:rsidRPr="0078254B">
        <w:rPr>
          <w:sz w:val="20"/>
          <w:szCs w:val="20"/>
        </w:rPr>
        <w:t xml:space="preserve">and </w:t>
      </w:r>
      <w:r w:rsidR="001F733B" w:rsidRPr="0078254B">
        <w:rPr>
          <w:sz w:val="20"/>
          <w:szCs w:val="20"/>
        </w:rPr>
        <w:t>Event-free survival (</w:t>
      </w:r>
      <w:r w:rsidRPr="0078254B">
        <w:rPr>
          <w:sz w:val="20"/>
          <w:szCs w:val="20"/>
        </w:rPr>
        <w:t>EFS</w:t>
      </w:r>
      <w:r w:rsidR="001F733B" w:rsidRPr="0078254B">
        <w:rPr>
          <w:sz w:val="20"/>
          <w:szCs w:val="20"/>
        </w:rPr>
        <w:t>)</w:t>
      </w:r>
      <w:r w:rsidRPr="0078254B">
        <w:rPr>
          <w:sz w:val="20"/>
          <w:szCs w:val="20"/>
        </w:rPr>
        <w:t xml:space="preserve"> for LDCHL is the worst as compared to other </w:t>
      </w:r>
      <w:r w:rsidR="009475B7" w:rsidRPr="0078254B">
        <w:rPr>
          <w:sz w:val="20"/>
          <w:szCs w:val="20"/>
        </w:rPr>
        <w:t xml:space="preserve">pathologic </w:t>
      </w:r>
      <w:r w:rsidRPr="0078254B">
        <w:rPr>
          <w:sz w:val="20"/>
          <w:szCs w:val="20"/>
        </w:rPr>
        <w:t>subtypes</w:t>
      </w:r>
      <w:r w:rsidR="009475B7" w:rsidRPr="0078254B">
        <w:rPr>
          <w:sz w:val="20"/>
          <w:szCs w:val="20"/>
        </w:rPr>
        <w:t xml:space="preserve"> CHL</w:t>
      </w:r>
      <w:r w:rsidRPr="0078254B">
        <w:rPr>
          <w:sz w:val="20"/>
          <w:szCs w:val="20"/>
        </w:rPr>
        <w:t>, 68.57% and 48% respectively.</w:t>
      </w:r>
      <w:r w:rsidR="00F831C8" w:rsidRPr="0078254B">
        <w:rPr>
          <w:rFonts w:eastAsiaTheme="minorEastAsia" w:hint="eastAsia"/>
          <w:sz w:val="20"/>
          <w:szCs w:val="20"/>
          <w:lang w:eastAsia="zh-CN"/>
        </w:rPr>
        <w:t xml:space="preserve"> </w:t>
      </w:r>
      <w:r w:rsidRPr="0078254B">
        <w:rPr>
          <w:b/>
          <w:bCs/>
          <w:sz w:val="20"/>
          <w:szCs w:val="20"/>
        </w:rPr>
        <w:t>Conclusion</w:t>
      </w:r>
      <w:r w:rsidRPr="0078254B">
        <w:rPr>
          <w:sz w:val="20"/>
          <w:szCs w:val="20"/>
        </w:rPr>
        <w:t>: Children with LDCHL had a much aggressive presentation, responds inadequately to standard therapy, as well as having the worst outcome of all pathological subtypes CHL. Our results denote that children with LDCHL should receive more intensive chemotherapy.</w:t>
      </w:r>
    </w:p>
    <w:p w:rsidR="0078254B" w:rsidRPr="0078254B" w:rsidRDefault="0078254B" w:rsidP="0078254B">
      <w:pPr>
        <w:snapToGrid w:val="0"/>
        <w:spacing w:after="0" w:line="240" w:lineRule="auto"/>
        <w:jc w:val="both"/>
        <w:rPr>
          <w:rFonts w:ascii="Times New Roman" w:hAnsi="Times New Roman" w:cs="Times New Roman"/>
          <w:b/>
          <w:bCs/>
          <w:sz w:val="20"/>
          <w:szCs w:val="20"/>
        </w:rPr>
      </w:pPr>
      <w:r w:rsidRPr="0078254B">
        <w:rPr>
          <w:rFonts w:ascii="Times New Roman" w:hAnsi="Times New Roman" w:cs="Times New Roman" w:hint="eastAsia"/>
          <w:b/>
          <w:sz w:val="20"/>
          <w:szCs w:val="20"/>
          <w:lang w:val="en-GB"/>
        </w:rPr>
        <w:t>[</w:t>
      </w:r>
      <w:proofErr w:type="spellStart"/>
      <w:r w:rsidRPr="0078254B">
        <w:rPr>
          <w:rFonts w:ascii="Times New Roman" w:hAnsi="Times New Roman" w:cs="Times New Roman"/>
          <w:sz w:val="20"/>
          <w:szCs w:val="20"/>
        </w:rPr>
        <w:t>Emad</w:t>
      </w:r>
      <w:proofErr w:type="spellEnd"/>
      <w:r w:rsidRPr="0078254B">
        <w:rPr>
          <w:rFonts w:ascii="Times New Roman" w:hAnsi="Times New Roman" w:cs="Times New Roman"/>
          <w:sz w:val="20"/>
          <w:szCs w:val="20"/>
        </w:rPr>
        <w:t xml:space="preserve"> </w:t>
      </w:r>
      <w:proofErr w:type="spellStart"/>
      <w:r w:rsidRPr="0078254B">
        <w:rPr>
          <w:rFonts w:ascii="Times New Roman" w:hAnsi="Times New Roman" w:cs="Times New Roman"/>
          <w:sz w:val="20"/>
          <w:szCs w:val="20"/>
        </w:rPr>
        <w:t>Moussa</w:t>
      </w:r>
      <w:proofErr w:type="spellEnd"/>
      <w:r w:rsidRPr="0078254B">
        <w:rPr>
          <w:rFonts w:ascii="Times New Roman" w:hAnsi="Times New Roman" w:cs="Times New Roman"/>
          <w:sz w:val="20"/>
          <w:szCs w:val="20"/>
        </w:rPr>
        <w:t xml:space="preserve">, </w:t>
      </w:r>
      <w:proofErr w:type="spellStart"/>
      <w:r w:rsidRPr="0078254B">
        <w:rPr>
          <w:rFonts w:ascii="Times New Roman" w:hAnsi="Times New Roman" w:cs="Times New Roman"/>
          <w:sz w:val="20"/>
          <w:szCs w:val="20"/>
        </w:rPr>
        <w:t>Nesreen</w:t>
      </w:r>
      <w:proofErr w:type="spellEnd"/>
      <w:r w:rsidRPr="0078254B">
        <w:rPr>
          <w:rFonts w:ascii="Times New Roman" w:hAnsi="Times New Roman" w:cs="Times New Roman"/>
          <w:sz w:val="20"/>
          <w:szCs w:val="20"/>
        </w:rPr>
        <w:t xml:space="preserve"> Ali, </w:t>
      </w:r>
      <w:proofErr w:type="spellStart"/>
      <w:r w:rsidRPr="0078254B">
        <w:rPr>
          <w:rFonts w:ascii="Times New Roman" w:hAnsi="Times New Roman" w:cs="Times New Roman"/>
          <w:sz w:val="20"/>
          <w:szCs w:val="20"/>
        </w:rPr>
        <w:t>Eman</w:t>
      </w:r>
      <w:proofErr w:type="spellEnd"/>
      <w:r w:rsidRPr="0078254B">
        <w:rPr>
          <w:rFonts w:ascii="Times New Roman" w:hAnsi="Times New Roman" w:cs="Times New Roman"/>
          <w:sz w:val="20"/>
          <w:szCs w:val="20"/>
        </w:rPr>
        <w:t xml:space="preserve"> </w:t>
      </w:r>
      <w:proofErr w:type="spellStart"/>
      <w:r w:rsidRPr="0078254B">
        <w:rPr>
          <w:rFonts w:ascii="Times New Roman" w:hAnsi="Times New Roman" w:cs="Times New Roman"/>
          <w:sz w:val="20"/>
          <w:szCs w:val="20"/>
        </w:rPr>
        <w:t>Attia</w:t>
      </w:r>
      <w:proofErr w:type="spellEnd"/>
      <w:r w:rsidRPr="0078254B">
        <w:rPr>
          <w:rFonts w:ascii="Times New Roman" w:hAnsi="Times New Roman" w:cs="Times New Roman"/>
          <w:sz w:val="20"/>
          <w:szCs w:val="20"/>
        </w:rPr>
        <w:t xml:space="preserve">, </w:t>
      </w:r>
      <w:proofErr w:type="spellStart"/>
      <w:r w:rsidRPr="0078254B">
        <w:rPr>
          <w:rFonts w:ascii="Times New Roman" w:hAnsi="Times New Roman" w:cs="Times New Roman"/>
          <w:sz w:val="20"/>
          <w:szCs w:val="20"/>
        </w:rPr>
        <w:t>Iman</w:t>
      </w:r>
      <w:proofErr w:type="spellEnd"/>
      <w:r w:rsidRPr="0078254B">
        <w:rPr>
          <w:rFonts w:ascii="Times New Roman" w:hAnsi="Times New Roman" w:cs="Times New Roman"/>
          <w:sz w:val="20"/>
          <w:szCs w:val="20"/>
        </w:rPr>
        <w:t xml:space="preserve"> </w:t>
      </w:r>
      <w:proofErr w:type="spellStart"/>
      <w:r w:rsidRPr="0078254B">
        <w:rPr>
          <w:rFonts w:ascii="Times New Roman" w:hAnsi="Times New Roman" w:cs="Times New Roman"/>
          <w:sz w:val="20"/>
          <w:szCs w:val="20"/>
        </w:rPr>
        <w:t>Khorshed</w:t>
      </w:r>
      <w:proofErr w:type="spellEnd"/>
      <w:r w:rsidRPr="0078254B">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Engy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Mohame</w:t>
      </w:r>
      <w:proofErr w:type="spellEnd"/>
      <w:r w:rsidRPr="0078254B">
        <w:rPr>
          <w:rFonts w:ascii="Times New Roman" w:hAnsi="Times New Roman" w:cs="Times New Roman"/>
          <w:sz w:val="20"/>
          <w:szCs w:val="20"/>
        </w:rPr>
        <w:t xml:space="preserve">. </w:t>
      </w:r>
      <w:r w:rsidRPr="0078254B">
        <w:rPr>
          <w:rFonts w:ascii="Times New Roman" w:hAnsi="Times New Roman" w:cs="Times New Roman"/>
          <w:b/>
          <w:bCs/>
          <w:sz w:val="20"/>
          <w:szCs w:val="20"/>
        </w:rPr>
        <w:t>Prognostic Impact of pathological subtypes in children with Classic Hodgkin Lymphoma: A comprehensive analysis</w:t>
      </w:r>
      <w:r w:rsidRPr="0078254B">
        <w:rPr>
          <w:rFonts w:ascii="Times New Roman" w:eastAsia="Times New Roman" w:hAnsi="Times New Roman" w:cs="Times New Roman"/>
          <w:b/>
          <w:bCs/>
          <w:sz w:val="20"/>
          <w:szCs w:val="20"/>
          <w:lang w:bidi="fa-IR"/>
        </w:rPr>
        <w:t>.</w:t>
      </w:r>
      <w:r w:rsidRPr="0078254B">
        <w:rPr>
          <w:rFonts w:ascii="Times New Roman" w:hAnsi="Times New Roman" w:cs="Times New Roman"/>
          <w:i/>
          <w:sz w:val="20"/>
          <w:szCs w:val="20"/>
        </w:rPr>
        <w:t xml:space="preserve"> Cancer Biology</w:t>
      </w:r>
      <w:r w:rsidRPr="0078254B">
        <w:rPr>
          <w:rFonts w:ascii="Times New Roman" w:hAnsi="Times New Roman" w:cs="Times New Roman"/>
          <w:sz w:val="20"/>
          <w:szCs w:val="20"/>
        </w:rPr>
        <w:t xml:space="preserve"> 201</w:t>
      </w:r>
      <w:r w:rsidRPr="0078254B">
        <w:rPr>
          <w:rFonts w:ascii="Times New Roman" w:hAnsi="Times New Roman" w:cs="Times New Roman" w:hint="eastAsia"/>
          <w:sz w:val="20"/>
          <w:szCs w:val="20"/>
        </w:rPr>
        <w:t>9</w:t>
      </w:r>
      <w:r w:rsidRPr="0078254B">
        <w:rPr>
          <w:rFonts w:ascii="Times New Roman" w:hAnsi="Times New Roman" w:cs="Times New Roman"/>
          <w:sz w:val="20"/>
          <w:szCs w:val="20"/>
        </w:rPr>
        <w:t>;</w:t>
      </w:r>
      <w:r w:rsidRPr="0078254B">
        <w:rPr>
          <w:rFonts w:ascii="Times New Roman" w:hAnsi="Times New Roman" w:cs="Times New Roman" w:hint="eastAsia"/>
          <w:sz w:val="20"/>
          <w:szCs w:val="20"/>
        </w:rPr>
        <w:t>9</w:t>
      </w:r>
      <w:r w:rsidRPr="0078254B">
        <w:rPr>
          <w:rFonts w:ascii="Times New Roman" w:hAnsi="Times New Roman" w:cs="Times New Roman"/>
          <w:sz w:val="20"/>
          <w:szCs w:val="20"/>
        </w:rPr>
        <w:t>(</w:t>
      </w:r>
      <w:r w:rsidRPr="0078254B">
        <w:rPr>
          <w:rFonts w:ascii="Times New Roman" w:hAnsi="Times New Roman" w:cs="Times New Roman" w:hint="eastAsia"/>
          <w:sz w:val="20"/>
          <w:szCs w:val="20"/>
        </w:rPr>
        <w:t>2</w:t>
      </w:r>
      <w:r w:rsidRPr="0078254B">
        <w:rPr>
          <w:rFonts w:ascii="Times New Roman" w:hAnsi="Times New Roman" w:cs="Times New Roman"/>
          <w:sz w:val="20"/>
          <w:szCs w:val="20"/>
        </w:rPr>
        <w:t>):</w:t>
      </w:r>
      <w:r w:rsidR="00E60BF1">
        <w:rPr>
          <w:rFonts w:ascii="Times New Roman" w:hAnsi="Times New Roman" w:cs="Times New Roman" w:hint="eastAsia"/>
          <w:sz w:val="20"/>
          <w:szCs w:val="20"/>
          <w:lang w:eastAsia="zh-CN"/>
        </w:rPr>
        <w:t>24</w:t>
      </w:r>
      <w:r w:rsidR="008540D4">
        <w:rPr>
          <w:rFonts w:ascii="Times New Roman" w:hAnsi="Times New Roman" w:cs="Times New Roman"/>
          <w:noProof/>
          <w:color w:val="000000"/>
          <w:sz w:val="20"/>
          <w:szCs w:val="20"/>
        </w:rPr>
        <w:t>-</w:t>
      </w:r>
      <w:r w:rsidR="00E60BF1">
        <w:rPr>
          <w:rFonts w:ascii="Times New Roman" w:hAnsi="Times New Roman" w:cs="Times New Roman" w:hint="eastAsia"/>
          <w:noProof/>
          <w:color w:val="000000"/>
          <w:sz w:val="20"/>
          <w:szCs w:val="20"/>
          <w:lang w:eastAsia="zh-CN"/>
        </w:rPr>
        <w:t>29</w:t>
      </w:r>
      <w:r w:rsidRPr="0078254B">
        <w:rPr>
          <w:rFonts w:ascii="Times New Roman" w:hAnsi="Times New Roman" w:cs="Times New Roman"/>
          <w:sz w:val="20"/>
          <w:szCs w:val="20"/>
        </w:rPr>
        <w:t xml:space="preserve">]. </w:t>
      </w:r>
      <w:r w:rsidRPr="0078254B">
        <w:rPr>
          <w:rStyle w:val="msonormal0"/>
          <w:rFonts w:ascii="Times New Roman" w:eastAsia="宋" w:hAnsi="Times New Roman" w:cs="Times New Roman"/>
          <w:sz w:val="20"/>
          <w:szCs w:val="20"/>
        </w:rPr>
        <w:t>ISSN: 2150-1041 (print); ISSN: 2150-105X (online)</w:t>
      </w:r>
      <w:r w:rsidRPr="0078254B">
        <w:rPr>
          <w:rFonts w:ascii="Times New Roman" w:hAnsi="Times New Roman" w:cs="Times New Roman"/>
          <w:sz w:val="20"/>
          <w:szCs w:val="20"/>
        </w:rPr>
        <w:t xml:space="preserve">. </w:t>
      </w:r>
      <w:hyperlink r:id="rId8" w:history="1">
        <w:r w:rsidRPr="0078254B">
          <w:rPr>
            <w:rStyle w:val="Hyperlink"/>
            <w:rFonts w:ascii="Times New Roman" w:hAnsi="Times New Roman" w:cs="Times New Roman"/>
            <w:sz w:val="20"/>
            <w:szCs w:val="20"/>
          </w:rPr>
          <w:t>http://www.cancerbio.net</w:t>
        </w:r>
      </w:hyperlink>
      <w:r w:rsidRPr="0078254B">
        <w:rPr>
          <w:rFonts w:ascii="Times New Roman" w:hAnsi="Times New Roman" w:cs="Times New Roman"/>
          <w:sz w:val="20"/>
          <w:szCs w:val="20"/>
        </w:rPr>
        <w:t>.</w:t>
      </w:r>
      <w:r w:rsidRPr="0078254B">
        <w:rPr>
          <w:rFonts w:ascii="Times New Roman" w:hAnsi="Times New Roman" w:cs="Times New Roman" w:hint="eastAsia"/>
          <w:sz w:val="20"/>
          <w:szCs w:val="20"/>
        </w:rPr>
        <w:t xml:space="preserve"> </w:t>
      </w:r>
      <w:r w:rsidR="00E60BF1">
        <w:rPr>
          <w:rFonts w:ascii="Times New Roman" w:hAnsi="Times New Roman" w:cs="Times New Roman" w:hint="eastAsia"/>
          <w:sz w:val="20"/>
          <w:szCs w:val="20"/>
          <w:lang w:eastAsia="zh-CN"/>
        </w:rPr>
        <w:t>4</w:t>
      </w:r>
      <w:r w:rsidRPr="0078254B">
        <w:rPr>
          <w:rFonts w:ascii="Times New Roman" w:hAnsi="Times New Roman" w:cs="Times New Roman" w:hint="eastAsia"/>
          <w:sz w:val="20"/>
          <w:szCs w:val="20"/>
        </w:rPr>
        <w:t xml:space="preserve">. </w:t>
      </w:r>
      <w:r w:rsidRPr="0078254B">
        <w:rPr>
          <w:rFonts w:ascii="Times New Roman" w:hAnsi="Times New Roman" w:cs="Times New Roman"/>
          <w:color w:val="000000"/>
          <w:sz w:val="20"/>
          <w:szCs w:val="20"/>
          <w:shd w:val="clear" w:color="auto" w:fill="FFFFFF"/>
        </w:rPr>
        <w:t>doi:</w:t>
      </w:r>
      <w:hyperlink r:id="rId9" w:history="1">
        <w:r w:rsidRPr="0078254B">
          <w:rPr>
            <w:rStyle w:val="Hyperlink"/>
            <w:rFonts w:ascii="Times New Roman" w:hAnsi="Times New Roman" w:cs="Times New Roman"/>
            <w:sz w:val="20"/>
            <w:szCs w:val="20"/>
            <w:shd w:val="clear" w:color="auto" w:fill="FFFFFF"/>
          </w:rPr>
          <w:t>10.7537/mars</w:t>
        </w:r>
        <w:r w:rsidRPr="0078254B">
          <w:rPr>
            <w:rStyle w:val="Hyperlink"/>
            <w:rFonts w:ascii="Times New Roman" w:hAnsi="Times New Roman" w:cs="Times New Roman" w:hint="eastAsia"/>
            <w:sz w:val="20"/>
            <w:szCs w:val="20"/>
            <w:shd w:val="clear" w:color="auto" w:fill="FFFFFF"/>
          </w:rPr>
          <w:t>cbj0902</w:t>
        </w:r>
        <w:r w:rsidRPr="0078254B">
          <w:rPr>
            <w:rStyle w:val="Hyperlink"/>
            <w:rFonts w:ascii="Times New Roman" w:hAnsi="Times New Roman" w:cs="Times New Roman"/>
            <w:sz w:val="20"/>
            <w:szCs w:val="20"/>
            <w:shd w:val="clear" w:color="auto" w:fill="FFFFFF"/>
          </w:rPr>
          <w:t>1</w:t>
        </w:r>
        <w:r w:rsidRPr="0078254B">
          <w:rPr>
            <w:rStyle w:val="Hyperlink"/>
            <w:rFonts w:ascii="Times New Roman" w:hAnsi="Times New Roman" w:cs="Times New Roman" w:hint="eastAsia"/>
            <w:sz w:val="20"/>
            <w:szCs w:val="20"/>
            <w:shd w:val="clear" w:color="auto" w:fill="FFFFFF"/>
          </w:rPr>
          <w:t>9.</w:t>
        </w:r>
        <w:r w:rsidRPr="0078254B">
          <w:rPr>
            <w:rStyle w:val="Hyperlink"/>
            <w:rFonts w:ascii="Times New Roman" w:hAnsi="Times New Roman" w:cs="Times New Roman"/>
            <w:sz w:val="20"/>
            <w:szCs w:val="20"/>
            <w:shd w:val="clear" w:color="auto" w:fill="FFFFFF"/>
          </w:rPr>
          <w:t>0</w:t>
        </w:r>
        <w:r w:rsidR="00E60BF1">
          <w:rPr>
            <w:rStyle w:val="Hyperlink"/>
            <w:rFonts w:ascii="Times New Roman" w:hAnsi="Times New Roman" w:cs="Times New Roman" w:hint="eastAsia"/>
            <w:sz w:val="20"/>
            <w:szCs w:val="20"/>
            <w:shd w:val="clear" w:color="auto" w:fill="FFFFFF"/>
            <w:lang w:eastAsia="zh-CN"/>
          </w:rPr>
          <w:t>4</w:t>
        </w:r>
      </w:hyperlink>
      <w:r w:rsidRPr="0078254B">
        <w:rPr>
          <w:rFonts w:ascii="Times New Roman" w:hAnsi="Times New Roman" w:cs="Times New Roman"/>
          <w:color w:val="000000"/>
          <w:sz w:val="20"/>
          <w:szCs w:val="20"/>
          <w:shd w:val="clear" w:color="auto" w:fill="FFFFFF"/>
        </w:rPr>
        <w:t>.</w:t>
      </w:r>
    </w:p>
    <w:p w:rsidR="00DE49CE" w:rsidRPr="00A547BF" w:rsidRDefault="00DE49CE" w:rsidP="0078254B">
      <w:pPr>
        <w:snapToGrid w:val="0"/>
        <w:spacing w:after="0" w:line="240" w:lineRule="auto"/>
        <w:jc w:val="both"/>
        <w:rPr>
          <w:rFonts w:ascii="Times New Roman" w:hAnsi="Times New Roman" w:cs="Times New Roman"/>
          <w:b/>
          <w:bCs/>
          <w:sz w:val="20"/>
          <w:szCs w:val="20"/>
        </w:rPr>
      </w:pPr>
    </w:p>
    <w:p w:rsidR="009C1BAB" w:rsidRPr="00A547BF" w:rsidRDefault="0061019D" w:rsidP="0078254B">
      <w:pPr>
        <w:snapToGrid w:val="0"/>
        <w:spacing w:after="0" w:line="240" w:lineRule="auto"/>
        <w:jc w:val="both"/>
        <w:rPr>
          <w:rFonts w:ascii="Times New Roman" w:hAnsi="Times New Roman" w:cs="Times New Roman"/>
          <w:sz w:val="20"/>
          <w:szCs w:val="20"/>
        </w:rPr>
      </w:pPr>
      <w:r w:rsidRPr="00A547BF">
        <w:rPr>
          <w:rFonts w:ascii="Times New Roman" w:hAnsi="Times New Roman" w:cs="Times New Roman"/>
          <w:b/>
          <w:bCs/>
          <w:sz w:val="20"/>
          <w:szCs w:val="20"/>
        </w:rPr>
        <w:t>Keywords:</w:t>
      </w:r>
      <w:r w:rsidRPr="00A547BF">
        <w:rPr>
          <w:rFonts w:ascii="Times New Roman" w:hAnsi="Times New Roman" w:cs="Times New Roman"/>
          <w:sz w:val="20"/>
          <w:szCs w:val="20"/>
        </w:rPr>
        <w:t xml:space="preserve"> Hodgkin lymphoma, Lymphocytic depletion, Pathological subtypes, Children</w:t>
      </w:r>
    </w:p>
    <w:p w:rsidR="0078254B" w:rsidRDefault="00A547BF" w:rsidP="0078254B">
      <w:pPr>
        <w:snapToGrid w:val="0"/>
        <w:spacing w:after="0" w:line="240" w:lineRule="auto"/>
        <w:jc w:val="both"/>
        <w:rPr>
          <w:rFonts w:ascii="Times New Roman" w:hAnsi="Times New Roman" w:cs="Times New Roman"/>
          <w:b/>
          <w:bCs/>
          <w:sz w:val="20"/>
          <w:szCs w:val="20"/>
        </w:rPr>
        <w:sectPr w:rsidR="0078254B" w:rsidSect="00E60BF1">
          <w:headerReference w:type="default" r:id="rId10"/>
          <w:footerReference w:type="default" r:id="rId11"/>
          <w:type w:val="continuous"/>
          <w:pgSz w:w="12240" w:h="15840"/>
          <w:pgMar w:top="1440" w:right="1440" w:bottom="1440" w:left="1440" w:header="720" w:footer="720" w:gutter="0"/>
          <w:pgNumType w:start="24"/>
          <w:cols w:space="720"/>
          <w:docGrid w:linePitch="360"/>
        </w:sectPr>
      </w:pPr>
      <w:r>
        <w:rPr>
          <w:rFonts w:ascii="Times New Roman" w:hAnsi="Times New Roman" w:cs="Times New Roman"/>
          <w:b/>
          <w:bCs/>
          <w:sz w:val="20"/>
          <w:szCs w:val="20"/>
        </w:rPr>
        <w:cr/>
      </w:r>
    </w:p>
    <w:p w:rsidR="009475B7" w:rsidRPr="00A547BF" w:rsidRDefault="00DE49CE" w:rsidP="0078254B">
      <w:pPr>
        <w:snapToGrid w:val="0"/>
        <w:spacing w:after="0" w:line="240" w:lineRule="auto"/>
        <w:jc w:val="both"/>
        <w:rPr>
          <w:rFonts w:ascii="Times New Roman" w:hAnsi="Times New Roman" w:cs="Times New Roman"/>
          <w:b/>
          <w:bCs/>
          <w:sz w:val="20"/>
          <w:szCs w:val="20"/>
        </w:rPr>
      </w:pPr>
      <w:r w:rsidRPr="00A547BF">
        <w:rPr>
          <w:rFonts w:ascii="Times New Roman" w:hAnsi="Times New Roman" w:cs="Times New Roman"/>
          <w:b/>
          <w:bCs/>
          <w:sz w:val="20"/>
          <w:szCs w:val="20"/>
        </w:rPr>
        <w:lastRenderedPageBreak/>
        <w:t xml:space="preserve">1. </w:t>
      </w:r>
      <w:r w:rsidR="0061019D" w:rsidRPr="00A547BF">
        <w:rPr>
          <w:rFonts w:ascii="Times New Roman" w:hAnsi="Times New Roman" w:cs="Times New Roman"/>
          <w:b/>
          <w:bCs/>
          <w:sz w:val="20"/>
          <w:szCs w:val="20"/>
        </w:rPr>
        <w:t>Introduction:</w:t>
      </w:r>
    </w:p>
    <w:p w:rsidR="009475B7" w:rsidRPr="00A547BF" w:rsidRDefault="0061019D" w:rsidP="0078254B">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 xml:space="preserve">Hodgkin lymphoma (HL) is a highly curable, salvageable malignancy, </w:t>
      </w:r>
      <w:r w:rsidR="00024F20" w:rsidRPr="00A547BF">
        <w:rPr>
          <w:rFonts w:ascii="Times New Roman" w:hAnsi="Times New Roman" w:cs="Times New Roman"/>
          <w:sz w:val="20"/>
          <w:szCs w:val="20"/>
        </w:rPr>
        <w:t xml:space="preserve">approximately 90-95% can be cured that prompted the attention to use treatment program based on risk-adapted or response adapted to decrease long term morbidities for these patients </w:t>
      </w:r>
      <w:r w:rsidR="00910D56" w:rsidRPr="00A547BF">
        <w:rPr>
          <w:rFonts w:ascii="Times New Roman" w:hAnsi="Times New Roman" w:cs="Times New Roman"/>
          <w:sz w:val="20"/>
          <w:szCs w:val="20"/>
          <w:vertAlign w:val="superscript"/>
        </w:rPr>
        <w:t>1</w:t>
      </w:r>
      <w:r w:rsidR="00910D56" w:rsidRPr="00A547BF">
        <w:rPr>
          <w:rFonts w:ascii="Times New Roman" w:hAnsi="Times New Roman" w:cs="Times New Roman"/>
          <w:sz w:val="20"/>
          <w:szCs w:val="20"/>
        </w:rPr>
        <w:t xml:space="preserve">. </w:t>
      </w:r>
      <w:r w:rsidRPr="00A547BF">
        <w:rPr>
          <w:rFonts w:ascii="Times New Roman" w:hAnsi="Times New Roman" w:cs="Times New Roman"/>
          <w:sz w:val="20"/>
          <w:szCs w:val="20"/>
        </w:rPr>
        <w:t>Hodgkin lymp</w:t>
      </w:r>
      <w:r w:rsidR="00546E8C" w:rsidRPr="00A547BF">
        <w:rPr>
          <w:rFonts w:ascii="Times New Roman" w:hAnsi="Times New Roman" w:cs="Times New Roman"/>
          <w:sz w:val="20"/>
          <w:szCs w:val="20"/>
        </w:rPr>
        <w:t>homa (HL) is a B-cell malignancy, the pathology of HL is complex and variable</w:t>
      </w:r>
      <w:r w:rsidR="00A6493D" w:rsidRPr="00A547BF">
        <w:rPr>
          <w:rFonts w:ascii="Times New Roman" w:hAnsi="Times New Roman" w:cs="Times New Roman"/>
          <w:sz w:val="20"/>
          <w:szCs w:val="20"/>
          <w:vertAlign w:val="superscript"/>
        </w:rPr>
        <w:t>2</w:t>
      </w:r>
      <w:r w:rsidRPr="00A547BF">
        <w:rPr>
          <w:rFonts w:ascii="Times New Roman" w:hAnsi="Times New Roman" w:cs="Times New Roman"/>
          <w:b/>
          <w:bCs/>
          <w:sz w:val="20"/>
          <w:szCs w:val="20"/>
        </w:rPr>
        <w:t>.</w:t>
      </w:r>
      <w:r w:rsidRPr="00A547BF">
        <w:rPr>
          <w:rFonts w:ascii="Times New Roman" w:hAnsi="Times New Roman" w:cs="Times New Roman"/>
          <w:sz w:val="20"/>
          <w:szCs w:val="20"/>
        </w:rPr>
        <w:t xml:space="preserve"> In1994, the Revised European-American Lymphoma (REAL) classification </w:t>
      </w:r>
      <w:r w:rsidR="00024F20" w:rsidRPr="00A547BF">
        <w:rPr>
          <w:rFonts w:ascii="Times New Roman" w:hAnsi="Times New Roman" w:cs="Times New Roman"/>
          <w:sz w:val="20"/>
          <w:szCs w:val="20"/>
        </w:rPr>
        <w:t>separated the subtype</w:t>
      </w:r>
      <w:r w:rsidRPr="00A547BF">
        <w:rPr>
          <w:rFonts w:ascii="Times New Roman" w:hAnsi="Times New Roman" w:cs="Times New Roman"/>
          <w:sz w:val="20"/>
          <w:szCs w:val="20"/>
        </w:rPr>
        <w:t xml:space="preserve"> nodular lymphocyte predominant </w:t>
      </w:r>
      <w:r w:rsidR="00546E8C" w:rsidRPr="00A547BF">
        <w:rPr>
          <w:rFonts w:ascii="Times New Roman" w:hAnsi="Times New Roman" w:cs="Times New Roman"/>
          <w:sz w:val="20"/>
          <w:szCs w:val="20"/>
        </w:rPr>
        <w:t>HL (</w:t>
      </w:r>
      <w:r w:rsidRPr="00A547BF">
        <w:rPr>
          <w:rFonts w:ascii="Times New Roman" w:hAnsi="Times New Roman" w:cs="Times New Roman"/>
          <w:sz w:val="20"/>
          <w:szCs w:val="20"/>
        </w:rPr>
        <w:t>NLPHL</w:t>
      </w:r>
      <w:r w:rsidR="00546E8C" w:rsidRPr="00A547BF">
        <w:rPr>
          <w:rFonts w:ascii="Times New Roman" w:hAnsi="Times New Roman" w:cs="Times New Roman"/>
          <w:sz w:val="20"/>
          <w:szCs w:val="20"/>
        </w:rPr>
        <w:t>) from CHL</w:t>
      </w:r>
      <w:r w:rsidR="001476DF">
        <w:rPr>
          <w:rFonts w:ascii="Times New Roman" w:hAnsi="Times New Roman" w:cs="Times New Roman" w:hint="eastAsia"/>
          <w:sz w:val="20"/>
          <w:szCs w:val="20"/>
          <w:lang w:eastAsia="zh-CN"/>
        </w:rPr>
        <w:t xml:space="preserve"> </w:t>
      </w:r>
      <w:r w:rsidR="00546E8C" w:rsidRPr="00A547BF">
        <w:rPr>
          <w:rFonts w:ascii="Times New Roman" w:hAnsi="Times New Roman" w:cs="Times New Roman"/>
          <w:sz w:val="20"/>
          <w:szCs w:val="20"/>
        </w:rPr>
        <w:t>subtypes as different entity</w:t>
      </w:r>
      <w:r w:rsidR="00546E8C" w:rsidRPr="00A547BF">
        <w:rPr>
          <w:rFonts w:ascii="Times New Roman" w:hAnsi="Times New Roman" w:cs="Times New Roman"/>
          <w:sz w:val="20"/>
          <w:szCs w:val="20"/>
          <w:vertAlign w:val="superscript"/>
        </w:rPr>
        <w:t>3</w:t>
      </w:r>
      <w:r w:rsidR="00B86DB7" w:rsidRPr="00A547BF">
        <w:rPr>
          <w:rFonts w:ascii="Times New Roman" w:hAnsi="Times New Roman" w:cs="Times New Roman"/>
          <w:b/>
          <w:bCs/>
          <w:sz w:val="20"/>
          <w:szCs w:val="20"/>
        </w:rPr>
        <w:t>,</w:t>
      </w:r>
      <w:r w:rsidR="00B86DB7">
        <w:rPr>
          <w:rFonts w:ascii="Times New Roman" w:hAnsi="Times New Roman" w:cs="Times New Roman"/>
          <w:b/>
          <w:bCs/>
          <w:sz w:val="20"/>
          <w:szCs w:val="20"/>
        </w:rPr>
        <w:t xml:space="preserve"> </w:t>
      </w:r>
      <w:r w:rsidR="00B86DB7" w:rsidRPr="00A547BF">
        <w:rPr>
          <w:rFonts w:ascii="Times New Roman" w:hAnsi="Times New Roman" w:cs="Times New Roman"/>
          <w:sz w:val="20"/>
          <w:szCs w:val="20"/>
        </w:rPr>
        <w:t>w</w:t>
      </w:r>
      <w:r w:rsidR="00972068" w:rsidRPr="00A547BF">
        <w:rPr>
          <w:rFonts w:ascii="Times New Roman" w:hAnsi="Times New Roman" w:cs="Times New Roman"/>
          <w:sz w:val="20"/>
          <w:szCs w:val="20"/>
        </w:rPr>
        <w:t xml:space="preserve">hich had different </w:t>
      </w:r>
      <w:r w:rsidR="00546E8C" w:rsidRPr="00A547BF">
        <w:rPr>
          <w:rFonts w:ascii="Times New Roman" w:hAnsi="Times New Roman" w:cs="Times New Roman"/>
          <w:sz w:val="20"/>
          <w:szCs w:val="20"/>
        </w:rPr>
        <w:t>prognosis, treatment</w:t>
      </w:r>
      <w:r w:rsidR="00024F20" w:rsidRPr="00A547BF">
        <w:rPr>
          <w:rFonts w:ascii="Times New Roman" w:hAnsi="Times New Roman" w:cs="Times New Roman"/>
          <w:sz w:val="20"/>
          <w:szCs w:val="20"/>
        </w:rPr>
        <w:t xml:space="preserve"> regimen and outcome</w:t>
      </w:r>
      <w:r w:rsidR="00B86DB7" w:rsidRPr="00A547BF">
        <w:rPr>
          <w:rFonts w:ascii="Times New Roman" w:hAnsi="Times New Roman" w:cs="Times New Roman"/>
          <w:sz w:val="20"/>
          <w:szCs w:val="20"/>
        </w:rPr>
        <w:t>.</w:t>
      </w:r>
      <w:r w:rsidR="00B86DB7">
        <w:rPr>
          <w:rFonts w:ascii="Times New Roman" w:hAnsi="Times New Roman" w:cs="Times New Roman"/>
          <w:sz w:val="20"/>
          <w:szCs w:val="20"/>
        </w:rPr>
        <w:t xml:space="preserve"> </w:t>
      </w:r>
      <w:r w:rsidR="00B86DB7" w:rsidRPr="00A547BF">
        <w:rPr>
          <w:rFonts w:ascii="Times New Roman" w:hAnsi="Times New Roman" w:cs="Times New Roman"/>
          <w:sz w:val="20"/>
          <w:szCs w:val="20"/>
        </w:rPr>
        <w:t>C</w:t>
      </w:r>
      <w:r w:rsidR="00972068" w:rsidRPr="00A547BF">
        <w:rPr>
          <w:rFonts w:ascii="Times New Roman" w:hAnsi="Times New Roman" w:cs="Times New Roman"/>
          <w:sz w:val="20"/>
          <w:szCs w:val="20"/>
        </w:rPr>
        <w:t xml:space="preserve">HL subtypes </w:t>
      </w:r>
      <w:r w:rsidR="00546E8C" w:rsidRPr="00A547BF">
        <w:rPr>
          <w:rFonts w:ascii="Times New Roman" w:hAnsi="Times New Roman" w:cs="Times New Roman"/>
          <w:sz w:val="20"/>
          <w:szCs w:val="20"/>
        </w:rPr>
        <w:t>included, Nodular</w:t>
      </w:r>
      <w:r w:rsidRPr="00A547BF">
        <w:rPr>
          <w:rFonts w:ascii="Times New Roman" w:hAnsi="Times New Roman" w:cs="Times New Roman"/>
          <w:sz w:val="20"/>
          <w:szCs w:val="20"/>
        </w:rPr>
        <w:t xml:space="preserve"> sclerosi</w:t>
      </w:r>
      <w:r w:rsidR="00A547BF" w:rsidRPr="00A547BF">
        <w:rPr>
          <w:rFonts w:ascii="Times New Roman" w:hAnsi="Times New Roman" w:cs="Times New Roman"/>
          <w:sz w:val="20"/>
          <w:szCs w:val="20"/>
        </w:rPr>
        <w:t>s (</w:t>
      </w:r>
      <w:r w:rsidRPr="00A547BF">
        <w:rPr>
          <w:rFonts w:ascii="Times New Roman" w:hAnsi="Times New Roman" w:cs="Times New Roman"/>
          <w:sz w:val="20"/>
          <w:szCs w:val="20"/>
        </w:rPr>
        <w:t xml:space="preserve">NS), mixed </w:t>
      </w:r>
      <w:proofErr w:type="spellStart"/>
      <w:r w:rsidRPr="00A547BF">
        <w:rPr>
          <w:rFonts w:ascii="Times New Roman" w:hAnsi="Times New Roman" w:cs="Times New Roman"/>
          <w:sz w:val="20"/>
          <w:szCs w:val="20"/>
        </w:rPr>
        <w:t>cellularit</w:t>
      </w:r>
      <w:r w:rsidR="00A547BF" w:rsidRPr="00A547BF">
        <w:rPr>
          <w:rFonts w:ascii="Times New Roman" w:hAnsi="Times New Roman" w:cs="Times New Roman"/>
          <w:sz w:val="20"/>
          <w:szCs w:val="20"/>
        </w:rPr>
        <w:t>y</w:t>
      </w:r>
      <w:proofErr w:type="spellEnd"/>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MC), Lymphocyte deplete</w:t>
      </w:r>
      <w:r w:rsidR="00A547BF" w:rsidRPr="00A547BF">
        <w:rPr>
          <w:rFonts w:ascii="Times New Roman" w:hAnsi="Times New Roman" w:cs="Times New Roman"/>
          <w:sz w:val="20"/>
          <w:szCs w:val="20"/>
        </w:rPr>
        <w:t>d (</w:t>
      </w:r>
      <w:r w:rsidRPr="00A547BF">
        <w:rPr>
          <w:rFonts w:ascii="Times New Roman" w:hAnsi="Times New Roman" w:cs="Times New Roman"/>
          <w:sz w:val="20"/>
          <w:szCs w:val="20"/>
        </w:rPr>
        <w:t>LD)</w:t>
      </w:r>
      <w:r w:rsidR="001F733B" w:rsidRPr="00A547BF">
        <w:rPr>
          <w:rFonts w:ascii="Times New Roman" w:hAnsi="Times New Roman" w:cs="Times New Roman"/>
          <w:sz w:val="20"/>
          <w:szCs w:val="20"/>
        </w:rPr>
        <w:t xml:space="preserve"> and </w:t>
      </w:r>
      <w:r w:rsidRPr="00A547BF">
        <w:rPr>
          <w:rFonts w:ascii="Times New Roman" w:hAnsi="Times New Roman" w:cs="Times New Roman"/>
          <w:sz w:val="20"/>
          <w:szCs w:val="20"/>
        </w:rPr>
        <w:t xml:space="preserve">lymphocyte-rich </w:t>
      </w:r>
      <w:r w:rsidR="00A6493D" w:rsidRPr="00A547BF">
        <w:rPr>
          <w:rFonts w:ascii="Times New Roman" w:hAnsi="Times New Roman" w:cs="Times New Roman"/>
          <w:sz w:val="20"/>
          <w:szCs w:val="20"/>
        </w:rPr>
        <w:t>(LR).</w:t>
      </w:r>
      <w:r w:rsidR="00A547BF" w:rsidRPr="00A547BF">
        <w:rPr>
          <w:rFonts w:ascii="Times New Roman" w:hAnsi="Times New Roman" w:cs="Times New Roman"/>
          <w:sz w:val="20"/>
          <w:szCs w:val="20"/>
        </w:rPr>
        <w:t xml:space="preserve"> </w:t>
      </w:r>
      <w:r w:rsidR="00A6493D" w:rsidRPr="00A547BF">
        <w:rPr>
          <w:rFonts w:ascii="Times New Roman" w:hAnsi="Times New Roman" w:cs="Times New Roman"/>
          <w:sz w:val="20"/>
          <w:szCs w:val="20"/>
        </w:rPr>
        <w:t xml:space="preserve">This new classification was </w:t>
      </w:r>
      <w:r w:rsidR="00904155" w:rsidRPr="00A547BF">
        <w:rPr>
          <w:rFonts w:ascii="Times New Roman" w:hAnsi="Times New Roman" w:cs="Times New Roman"/>
          <w:sz w:val="20"/>
          <w:szCs w:val="20"/>
        </w:rPr>
        <w:t>approved by</w:t>
      </w:r>
      <w:r w:rsidR="001476DF">
        <w:rPr>
          <w:rFonts w:ascii="Times New Roman" w:hAnsi="Times New Roman" w:cs="Times New Roman" w:hint="eastAsia"/>
          <w:sz w:val="20"/>
          <w:szCs w:val="20"/>
          <w:lang w:eastAsia="zh-CN"/>
        </w:rPr>
        <w:t xml:space="preserve"> </w:t>
      </w:r>
      <w:r w:rsidRPr="00A547BF">
        <w:rPr>
          <w:rFonts w:ascii="Times New Roman" w:hAnsi="Times New Roman" w:cs="Times New Roman"/>
          <w:sz w:val="20"/>
          <w:szCs w:val="20"/>
        </w:rPr>
        <w:t xml:space="preserve">the </w:t>
      </w:r>
      <w:r w:rsidR="00904155" w:rsidRPr="00A547BF">
        <w:rPr>
          <w:rFonts w:ascii="Times New Roman" w:hAnsi="Times New Roman" w:cs="Times New Roman"/>
          <w:sz w:val="20"/>
          <w:szCs w:val="20"/>
        </w:rPr>
        <w:t>World Health Organization (WHO</w:t>
      </w:r>
      <w:r w:rsidR="001F733B" w:rsidRPr="00A547BF">
        <w:rPr>
          <w:rFonts w:ascii="Times New Roman" w:hAnsi="Times New Roman" w:cs="Times New Roman"/>
          <w:sz w:val="20"/>
          <w:szCs w:val="20"/>
        </w:rPr>
        <w:t>)</w:t>
      </w:r>
      <w:r w:rsidR="00904155" w:rsidRPr="00A547BF">
        <w:rPr>
          <w:rFonts w:ascii="Times New Roman" w:hAnsi="Times New Roman" w:cs="Times New Roman"/>
          <w:sz w:val="20"/>
          <w:szCs w:val="20"/>
        </w:rPr>
        <w:t xml:space="preserve"> 2001</w:t>
      </w:r>
      <w:r w:rsidR="00904155" w:rsidRPr="00A547BF">
        <w:rPr>
          <w:rFonts w:ascii="Times New Roman" w:hAnsi="Times New Roman" w:cs="Times New Roman"/>
          <w:b/>
          <w:bCs/>
          <w:sz w:val="20"/>
          <w:szCs w:val="20"/>
          <w:vertAlign w:val="superscript"/>
        </w:rPr>
        <w:t>4,</w:t>
      </w:r>
      <w:r w:rsidR="00312782" w:rsidRPr="00A547BF">
        <w:rPr>
          <w:rFonts w:ascii="Times New Roman" w:hAnsi="Times New Roman" w:cs="Times New Roman"/>
          <w:b/>
          <w:bCs/>
          <w:sz w:val="20"/>
          <w:szCs w:val="20"/>
          <w:vertAlign w:val="superscript"/>
        </w:rPr>
        <w:t xml:space="preserve"> 5</w:t>
      </w:r>
      <w:r w:rsidRPr="00A547BF">
        <w:rPr>
          <w:rFonts w:ascii="Times New Roman" w:hAnsi="Times New Roman" w:cs="Times New Roman"/>
          <w:b/>
          <w:bCs/>
          <w:sz w:val="20"/>
          <w:szCs w:val="20"/>
        </w:rPr>
        <w:t>.</w:t>
      </w:r>
    </w:p>
    <w:p w:rsidR="009475B7" w:rsidRPr="00A547BF" w:rsidRDefault="0061019D" w:rsidP="0078254B">
      <w:pPr>
        <w:snapToGrid w:val="0"/>
        <w:spacing w:after="0" w:line="240" w:lineRule="auto"/>
        <w:ind w:firstLine="425"/>
        <w:jc w:val="both"/>
        <w:rPr>
          <w:rFonts w:ascii="Times New Roman" w:hAnsi="Times New Roman" w:cs="Times New Roman"/>
          <w:b/>
          <w:bCs/>
          <w:sz w:val="20"/>
          <w:szCs w:val="20"/>
        </w:rPr>
      </w:pPr>
      <w:r w:rsidRPr="00A547BF">
        <w:rPr>
          <w:rFonts w:ascii="Times New Roman" w:hAnsi="Times New Roman" w:cs="Times New Roman"/>
          <w:sz w:val="20"/>
          <w:szCs w:val="20"/>
        </w:rPr>
        <w:t>Lymphocyte-depleted clas</w:t>
      </w:r>
      <w:r w:rsidR="00925D48" w:rsidRPr="00A547BF">
        <w:rPr>
          <w:rFonts w:ascii="Times New Roman" w:hAnsi="Times New Roman" w:cs="Times New Roman"/>
          <w:sz w:val="20"/>
          <w:szCs w:val="20"/>
        </w:rPr>
        <w:t>sical Hodgkin’s lymphoma</w:t>
      </w:r>
      <w:r w:rsidRPr="00A547BF">
        <w:rPr>
          <w:rFonts w:ascii="Times New Roman" w:hAnsi="Times New Roman" w:cs="Times New Roman"/>
          <w:sz w:val="20"/>
          <w:szCs w:val="20"/>
        </w:rPr>
        <w:t xml:space="preserve"> is a rare entity, </w:t>
      </w:r>
      <w:r w:rsidR="00904155" w:rsidRPr="00A547BF">
        <w:rPr>
          <w:rFonts w:ascii="Times New Roman" w:hAnsi="Times New Roman" w:cs="Times New Roman"/>
          <w:sz w:val="20"/>
          <w:szCs w:val="20"/>
        </w:rPr>
        <w:t xml:space="preserve">representing about </w:t>
      </w:r>
      <w:r w:rsidRPr="00A547BF">
        <w:rPr>
          <w:rFonts w:ascii="Times New Roman" w:hAnsi="Times New Roman" w:cs="Times New Roman"/>
          <w:sz w:val="20"/>
          <w:szCs w:val="20"/>
        </w:rPr>
        <w:t xml:space="preserve">1% of </w:t>
      </w:r>
      <w:r w:rsidRPr="00A547BF">
        <w:rPr>
          <w:rFonts w:ascii="Times New Roman" w:hAnsi="Times New Roman" w:cs="Times New Roman"/>
          <w:sz w:val="20"/>
          <w:szCs w:val="20"/>
        </w:rPr>
        <w:lastRenderedPageBreak/>
        <w:t xml:space="preserve">all patients with newly diagnosed </w:t>
      </w:r>
      <w:r w:rsidR="006B6739" w:rsidRPr="00A547BF">
        <w:rPr>
          <w:rFonts w:ascii="Times New Roman" w:hAnsi="Times New Roman" w:cs="Times New Roman"/>
          <w:sz w:val="20"/>
          <w:szCs w:val="20"/>
        </w:rPr>
        <w:t>Hodgkin</w:t>
      </w:r>
      <w:r w:rsidR="00925D48" w:rsidRPr="00A547BF">
        <w:rPr>
          <w:rFonts w:ascii="Times New Roman" w:hAnsi="Times New Roman" w:cs="Times New Roman"/>
          <w:sz w:val="20"/>
          <w:szCs w:val="20"/>
        </w:rPr>
        <w:t xml:space="preserve"> lymphoma</w:t>
      </w:r>
      <w:r w:rsidR="001F733B" w:rsidRPr="00A547BF">
        <w:rPr>
          <w:rFonts w:ascii="Times New Roman" w:hAnsi="Times New Roman" w:cs="Times New Roman"/>
          <w:b/>
          <w:bCs/>
          <w:sz w:val="20"/>
          <w:szCs w:val="20"/>
          <w:vertAlign w:val="superscript"/>
        </w:rPr>
        <w:t>5</w:t>
      </w:r>
      <w:r w:rsidR="001F733B" w:rsidRPr="00A547BF">
        <w:rPr>
          <w:rFonts w:ascii="Times New Roman" w:hAnsi="Times New Roman" w:cs="Times New Roman"/>
          <w:b/>
          <w:bCs/>
          <w:sz w:val="20"/>
          <w:szCs w:val="20"/>
        </w:rPr>
        <w:t xml:space="preserve">. </w:t>
      </w:r>
      <w:r w:rsidR="00597AC8" w:rsidRPr="00A547BF">
        <w:rPr>
          <w:rFonts w:ascii="Times New Roman" w:hAnsi="Times New Roman" w:cs="Times New Roman"/>
          <w:color w:val="000000"/>
          <w:sz w:val="20"/>
          <w:szCs w:val="20"/>
          <w:shd w:val="clear" w:color="auto" w:fill="FFFFFF"/>
        </w:rPr>
        <w:t>Because of its rarity, l</w:t>
      </w:r>
      <w:r w:rsidR="006E64A6" w:rsidRPr="00A547BF">
        <w:rPr>
          <w:rFonts w:ascii="Times New Roman" w:hAnsi="Times New Roman" w:cs="Times New Roman"/>
          <w:color w:val="000000"/>
          <w:sz w:val="20"/>
          <w:szCs w:val="20"/>
          <w:shd w:val="clear" w:color="auto" w:fill="FFFFFF"/>
        </w:rPr>
        <w:t>ittle is known about clinical characteristics, course,</w:t>
      </w:r>
      <w:r w:rsidR="00904155" w:rsidRPr="00A547BF">
        <w:rPr>
          <w:rFonts w:ascii="Times New Roman" w:hAnsi="Times New Roman" w:cs="Times New Roman"/>
          <w:color w:val="000000"/>
          <w:sz w:val="20"/>
          <w:szCs w:val="20"/>
          <w:shd w:val="clear" w:color="auto" w:fill="FFFFFF"/>
        </w:rPr>
        <w:t xml:space="preserve"> prognosis,</w:t>
      </w:r>
      <w:r w:rsidR="006E64A6" w:rsidRPr="00A547BF">
        <w:rPr>
          <w:rFonts w:ascii="Times New Roman" w:hAnsi="Times New Roman" w:cs="Times New Roman"/>
          <w:color w:val="000000"/>
          <w:sz w:val="20"/>
          <w:szCs w:val="20"/>
          <w:shd w:val="clear" w:color="auto" w:fill="FFFFFF"/>
        </w:rPr>
        <w:t xml:space="preserve"> and treatment outcome. </w:t>
      </w:r>
      <w:proofErr w:type="spellStart"/>
      <w:r w:rsidRPr="00A547BF">
        <w:rPr>
          <w:rFonts w:ascii="Times New Roman" w:hAnsi="Times New Roman" w:cs="Times New Roman"/>
          <w:sz w:val="20"/>
          <w:szCs w:val="20"/>
        </w:rPr>
        <w:t>Histologically</w:t>
      </w:r>
      <w:proofErr w:type="spellEnd"/>
      <w:r w:rsidRPr="00A547BF">
        <w:rPr>
          <w:rFonts w:ascii="Times New Roman" w:hAnsi="Times New Roman" w:cs="Times New Roman"/>
          <w:sz w:val="20"/>
          <w:szCs w:val="20"/>
        </w:rPr>
        <w:t xml:space="preserve">, </w:t>
      </w:r>
      <w:r w:rsidR="00420F03" w:rsidRPr="00A547BF">
        <w:rPr>
          <w:rFonts w:ascii="Times New Roman" w:hAnsi="Times New Roman" w:cs="Times New Roman"/>
          <w:sz w:val="20"/>
          <w:szCs w:val="20"/>
        </w:rPr>
        <w:t>there are</w:t>
      </w:r>
      <w:r w:rsidRPr="00A547BF">
        <w:rPr>
          <w:rFonts w:ascii="Times New Roman" w:hAnsi="Times New Roman" w:cs="Times New Roman"/>
          <w:sz w:val="20"/>
          <w:szCs w:val="20"/>
        </w:rPr>
        <w:t xml:space="preserve"> two LD </w:t>
      </w:r>
      <w:r w:rsidR="00904155" w:rsidRPr="00A547BF">
        <w:rPr>
          <w:rFonts w:ascii="Times New Roman" w:hAnsi="Times New Roman" w:cs="Times New Roman"/>
          <w:sz w:val="20"/>
          <w:szCs w:val="20"/>
        </w:rPr>
        <w:t>subtypes</w:t>
      </w:r>
      <w:r w:rsidR="00B86DB7" w:rsidRPr="00A547BF">
        <w:rPr>
          <w:rFonts w:ascii="Times New Roman" w:hAnsi="Times New Roman" w:cs="Times New Roman"/>
          <w:sz w:val="20"/>
          <w:szCs w:val="20"/>
        </w:rPr>
        <w:t>,</w:t>
      </w:r>
      <w:r w:rsidR="00B86DB7">
        <w:rPr>
          <w:rFonts w:ascii="Times New Roman" w:hAnsi="Times New Roman" w:cs="Times New Roman"/>
          <w:sz w:val="20"/>
          <w:szCs w:val="20"/>
        </w:rPr>
        <w:t xml:space="preserve"> </w:t>
      </w:r>
      <w:r w:rsidR="00B86DB7" w:rsidRPr="00A547BF">
        <w:rPr>
          <w:rFonts w:ascii="Times New Roman" w:hAnsi="Times New Roman" w:cs="Times New Roman"/>
          <w:sz w:val="20"/>
          <w:szCs w:val="20"/>
        </w:rPr>
        <w:t>t</w:t>
      </w:r>
      <w:r w:rsidR="00904155" w:rsidRPr="00A547BF">
        <w:rPr>
          <w:rFonts w:ascii="Times New Roman" w:hAnsi="Times New Roman" w:cs="Times New Roman"/>
          <w:sz w:val="20"/>
          <w:szCs w:val="20"/>
        </w:rPr>
        <w:t>he first one</w:t>
      </w:r>
      <w:r w:rsidR="00C14AB9" w:rsidRPr="00A547BF">
        <w:rPr>
          <w:rFonts w:ascii="Times New Roman" w:hAnsi="Times New Roman" w:cs="Times New Roman"/>
          <w:sz w:val="20"/>
          <w:szCs w:val="20"/>
        </w:rPr>
        <w:t xml:space="preserve"> characterized by </w:t>
      </w:r>
      <w:r w:rsidRPr="00A547BF">
        <w:rPr>
          <w:rFonts w:ascii="Times New Roman" w:hAnsi="Times New Roman" w:cs="Times New Roman"/>
          <w:sz w:val="20"/>
          <w:szCs w:val="20"/>
        </w:rPr>
        <w:t xml:space="preserve">diffuse fibrosis with </w:t>
      </w:r>
      <w:proofErr w:type="spellStart"/>
      <w:r w:rsidR="006E3706" w:rsidRPr="00A547BF">
        <w:rPr>
          <w:rFonts w:ascii="Times New Roman" w:hAnsi="Times New Roman" w:cs="Times New Roman"/>
          <w:sz w:val="20"/>
          <w:szCs w:val="20"/>
        </w:rPr>
        <w:t>manyr</w:t>
      </w:r>
      <w:r w:rsidR="00925D48" w:rsidRPr="00A547BF">
        <w:rPr>
          <w:rFonts w:ascii="Times New Roman" w:hAnsi="Times New Roman" w:cs="Times New Roman"/>
          <w:sz w:val="20"/>
          <w:szCs w:val="20"/>
        </w:rPr>
        <w:t>eed-s</w:t>
      </w:r>
      <w:r w:rsidRPr="00A547BF">
        <w:rPr>
          <w:rFonts w:ascii="Times New Roman" w:hAnsi="Times New Roman" w:cs="Times New Roman"/>
          <w:sz w:val="20"/>
          <w:szCs w:val="20"/>
        </w:rPr>
        <w:t>ternberg</w:t>
      </w:r>
      <w:proofErr w:type="spellEnd"/>
      <w:r w:rsidRPr="00A547BF">
        <w:rPr>
          <w:rFonts w:ascii="Times New Roman" w:hAnsi="Times New Roman" w:cs="Times New Roman"/>
          <w:sz w:val="20"/>
          <w:szCs w:val="20"/>
        </w:rPr>
        <w:t xml:space="preserve"> cells</w:t>
      </w:r>
      <w:r w:rsidR="00925D48" w:rsidRPr="00A547BF">
        <w:rPr>
          <w:rFonts w:ascii="Times New Roman" w:hAnsi="Times New Roman" w:cs="Times New Roman"/>
          <w:sz w:val="20"/>
          <w:szCs w:val="20"/>
        </w:rPr>
        <w:t xml:space="preserve"> and </w:t>
      </w:r>
      <w:proofErr w:type="spellStart"/>
      <w:r w:rsidR="00925D48" w:rsidRPr="00A547BF">
        <w:rPr>
          <w:rFonts w:ascii="Times New Roman" w:hAnsi="Times New Roman" w:cs="Times New Roman"/>
          <w:sz w:val="20"/>
          <w:szCs w:val="20"/>
        </w:rPr>
        <w:t>histiocytes</w:t>
      </w:r>
      <w:proofErr w:type="spellEnd"/>
      <w:r w:rsidR="001476DF">
        <w:rPr>
          <w:rFonts w:ascii="Times New Roman" w:hAnsi="Times New Roman" w:cs="Times New Roman" w:hint="eastAsia"/>
          <w:sz w:val="20"/>
          <w:szCs w:val="20"/>
          <w:lang w:eastAsia="zh-CN"/>
        </w:rPr>
        <w:t xml:space="preserve"> </w:t>
      </w:r>
      <w:r w:rsidR="00925D48" w:rsidRPr="00A547BF">
        <w:rPr>
          <w:rFonts w:ascii="Times New Roman" w:hAnsi="Times New Roman" w:cs="Times New Roman"/>
          <w:sz w:val="20"/>
          <w:szCs w:val="20"/>
        </w:rPr>
        <w:t xml:space="preserve">with few </w:t>
      </w:r>
      <w:proofErr w:type="spellStart"/>
      <w:r w:rsidR="00925D48" w:rsidRPr="00A547BF">
        <w:rPr>
          <w:rFonts w:ascii="Times New Roman" w:hAnsi="Times New Roman" w:cs="Times New Roman"/>
          <w:sz w:val="20"/>
          <w:szCs w:val="20"/>
        </w:rPr>
        <w:t>lymphocyte</w:t>
      </w:r>
      <w:r w:rsidRPr="00A547BF">
        <w:rPr>
          <w:rFonts w:ascii="Times New Roman" w:hAnsi="Times New Roman" w:cs="Times New Roman"/>
          <w:sz w:val="20"/>
          <w:szCs w:val="20"/>
        </w:rPr>
        <w:t>in</w:t>
      </w:r>
      <w:proofErr w:type="spellEnd"/>
      <w:r w:rsidRPr="00A547BF">
        <w:rPr>
          <w:rFonts w:ascii="Times New Roman" w:hAnsi="Times New Roman" w:cs="Times New Roman"/>
          <w:sz w:val="20"/>
          <w:szCs w:val="20"/>
        </w:rPr>
        <w:t xml:space="preserve"> a </w:t>
      </w:r>
      <w:proofErr w:type="spellStart"/>
      <w:r w:rsidRPr="00A547BF">
        <w:rPr>
          <w:rFonts w:ascii="Times New Roman" w:hAnsi="Times New Roman" w:cs="Times New Roman"/>
          <w:sz w:val="20"/>
          <w:szCs w:val="20"/>
        </w:rPr>
        <w:t>hypocellular</w:t>
      </w:r>
      <w:proofErr w:type="spellEnd"/>
      <w:r w:rsidRPr="00A547BF">
        <w:rPr>
          <w:rFonts w:ascii="Times New Roman" w:hAnsi="Times New Roman" w:cs="Times New Roman"/>
          <w:sz w:val="20"/>
          <w:szCs w:val="20"/>
        </w:rPr>
        <w:t xml:space="preserve"> background showing fibrosis, </w:t>
      </w:r>
      <w:r w:rsidR="00C14AB9" w:rsidRPr="00A547BF">
        <w:rPr>
          <w:rFonts w:ascii="Times New Roman" w:hAnsi="Times New Roman" w:cs="Times New Roman"/>
          <w:sz w:val="20"/>
          <w:szCs w:val="20"/>
        </w:rPr>
        <w:t>but, the second one is a</w:t>
      </w:r>
      <w:r w:rsidRPr="00A547BF">
        <w:rPr>
          <w:rFonts w:ascii="Times New Roman" w:hAnsi="Times New Roman" w:cs="Times New Roman"/>
          <w:sz w:val="20"/>
          <w:szCs w:val="20"/>
        </w:rPr>
        <w:t xml:space="preserve"> reticular variant</w:t>
      </w:r>
      <w:r w:rsidRPr="00A547BF">
        <w:rPr>
          <w:rFonts w:ascii="Times New Roman" w:hAnsi="Times New Roman" w:cs="Times New Roman"/>
          <w:b/>
          <w:bCs/>
          <w:sz w:val="20"/>
          <w:szCs w:val="20"/>
        </w:rPr>
        <w:t xml:space="preserve">, </w:t>
      </w:r>
      <w:r w:rsidRPr="00A547BF">
        <w:rPr>
          <w:rFonts w:ascii="Times New Roman" w:hAnsi="Times New Roman" w:cs="Times New Roman"/>
          <w:sz w:val="20"/>
          <w:szCs w:val="20"/>
        </w:rPr>
        <w:t xml:space="preserve">showing </w:t>
      </w:r>
      <w:r w:rsidR="006E3706" w:rsidRPr="00A547BF">
        <w:rPr>
          <w:rFonts w:ascii="Times New Roman" w:hAnsi="Times New Roman" w:cs="Times New Roman"/>
          <w:sz w:val="20"/>
          <w:szCs w:val="20"/>
        </w:rPr>
        <w:t>abundant</w:t>
      </w:r>
      <w:r w:rsidR="001476DF">
        <w:rPr>
          <w:rFonts w:ascii="Times New Roman" w:hAnsi="Times New Roman" w:cs="Times New Roman" w:hint="eastAsia"/>
          <w:sz w:val="20"/>
          <w:szCs w:val="20"/>
          <w:lang w:eastAsia="zh-CN"/>
        </w:rPr>
        <w:t xml:space="preserve"> </w:t>
      </w:r>
      <w:r w:rsidR="006E3706" w:rsidRPr="00A547BF">
        <w:rPr>
          <w:rFonts w:ascii="Times New Roman" w:hAnsi="Times New Roman" w:cs="Times New Roman"/>
          <w:sz w:val="20"/>
          <w:szCs w:val="20"/>
        </w:rPr>
        <w:t>r</w:t>
      </w:r>
      <w:r w:rsidR="00597AC8" w:rsidRPr="00A547BF">
        <w:rPr>
          <w:rFonts w:ascii="Times New Roman" w:hAnsi="Times New Roman" w:cs="Times New Roman"/>
          <w:sz w:val="20"/>
          <w:szCs w:val="20"/>
        </w:rPr>
        <w:t>eed-</w:t>
      </w:r>
      <w:proofErr w:type="spellStart"/>
      <w:r w:rsidR="00597AC8" w:rsidRPr="00A547BF">
        <w:rPr>
          <w:rFonts w:ascii="Times New Roman" w:hAnsi="Times New Roman" w:cs="Times New Roman"/>
          <w:sz w:val="20"/>
          <w:szCs w:val="20"/>
        </w:rPr>
        <w:t>s</w:t>
      </w:r>
      <w:r w:rsidRPr="00A547BF">
        <w:rPr>
          <w:rFonts w:ascii="Times New Roman" w:hAnsi="Times New Roman" w:cs="Times New Roman"/>
          <w:sz w:val="20"/>
          <w:szCs w:val="20"/>
        </w:rPr>
        <w:t>ternb</w:t>
      </w:r>
      <w:r w:rsidR="006E3706" w:rsidRPr="00A547BF">
        <w:rPr>
          <w:rFonts w:ascii="Times New Roman" w:hAnsi="Times New Roman" w:cs="Times New Roman"/>
          <w:sz w:val="20"/>
          <w:szCs w:val="20"/>
        </w:rPr>
        <w:t>erg</w:t>
      </w:r>
      <w:proofErr w:type="spellEnd"/>
      <w:r w:rsidR="006E3706" w:rsidRPr="00A547BF">
        <w:rPr>
          <w:rFonts w:ascii="Times New Roman" w:hAnsi="Times New Roman" w:cs="Times New Roman"/>
          <w:sz w:val="20"/>
          <w:szCs w:val="20"/>
        </w:rPr>
        <w:t xml:space="preserve"> cells with bizarre </w:t>
      </w:r>
      <w:proofErr w:type="spellStart"/>
      <w:r w:rsidR="006E3706" w:rsidRPr="00A547BF">
        <w:rPr>
          <w:rFonts w:ascii="Times New Roman" w:hAnsi="Times New Roman" w:cs="Times New Roman"/>
          <w:sz w:val="20"/>
          <w:szCs w:val="20"/>
        </w:rPr>
        <w:t>cytologic</w:t>
      </w:r>
      <w:proofErr w:type="spellEnd"/>
      <w:r w:rsidRPr="00A547BF">
        <w:rPr>
          <w:rFonts w:ascii="Times New Roman" w:hAnsi="Times New Roman" w:cs="Times New Roman"/>
          <w:sz w:val="20"/>
          <w:szCs w:val="20"/>
        </w:rPr>
        <w:t xml:space="preserve"> features. Exact diagnosis requires immune-</w:t>
      </w:r>
      <w:proofErr w:type="spellStart"/>
      <w:r w:rsidRPr="00A547BF">
        <w:rPr>
          <w:rFonts w:ascii="Times New Roman" w:hAnsi="Times New Roman" w:cs="Times New Roman"/>
          <w:sz w:val="20"/>
          <w:szCs w:val="20"/>
        </w:rPr>
        <w:t>hi</w:t>
      </w:r>
      <w:r w:rsidR="00925D48" w:rsidRPr="00A547BF">
        <w:rPr>
          <w:rFonts w:ascii="Times New Roman" w:hAnsi="Times New Roman" w:cs="Times New Roman"/>
          <w:sz w:val="20"/>
          <w:szCs w:val="20"/>
        </w:rPr>
        <w:t>stochemical</w:t>
      </w:r>
      <w:proofErr w:type="spellEnd"/>
      <w:r w:rsidR="00925D48" w:rsidRPr="00A547BF">
        <w:rPr>
          <w:rFonts w:ascii="Times New Roman" w:hAnsi="Times New Roman" w:cs="Times New Roman"/>
          <w:sz w:val="20"/>
          <w:szCs w:val="20"/>
        </w:rPr>
        <w:t xml:space="preserve"> staining, which aims</w:t>
      </w:r>
      <w:r w:rsidRPr="00A547BF">
        <w:rPr>
          <w:rFonts w:ascii="Times New Roman" w:hAnsi="Times New Roman" w:cs="Times New Roman"/>
          <w:sz w:val="20"/>
          <w:szCs w:val="20"/>
        </w:rPr>
        <w:t xml:space="preserve"> to </w:t>
      </w:r>
      <w:r w:rsidR="006E3706" w:rsidRPr="00A547BF">
        <w:rPr>
          <w:rFonts w:ascii="Times New Roman" w:hAnsi="Times New Roman" w:cs="Times New Roman"/>
          <w:sz w:val="20"/>
          <w:szCs w:val="20"/>
        </w:rPr>
        <w:t xml:space="preserve">differentiate </w:t>
      </w:r>
      <w:r w:rsidRPr="00A547BF">
        <w:rPr>
          <w:rFonts w:ascii="Times New Roman" w:hAnsi="Times New Roman" w:cs="Times New Roman"/>
          <w:sz w:val="20"/>
          <w:szCs w:val="20"/>
        </w:rPr>
        <w:t xml:space="preserve">LDCHL from other HL and non-HL (NHL) subtypes </w:t>
      </w:r>
      <w:r w:rsidR="00AA7EFB" w:rsidRPr="00A547BF">
        <w:rPr>
          <w:rFonts w:ascii="Times New Roman" w:hAnsi="Times New Roman" w:cs="Times New Roman"/>
          <w:sz w:val="20"/>
          <w:szCs w:val="20"/>
          <w:vertAlign w:val="superscript"/>
        </w:rPr>
        <w:t>6, 7</w:t>
      </w:r>
      <w:r w:rsidRPr="00A547BF">
        <w:rPr>
          <w:rFonts w:ascii="Times New Roman" w:hAnsi="Times New Roman" w:cs="Times New Roman"/>
          <w:b/>
          <w:bCs/>
          <w:sz w:val="20"/>
          <w:szCs w:val="20"/>
        </w:rPr>
        <w:t>.</w:t>
      </w:r>
    </w:p>
    <w:p w:rsidR="00FD087C" w:rsidRPr="00A547BF" w:rsidRDefault="00633871" w:rsidP="0078254B">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There was no large studies</w:t>
      </w:r>
      <w:r w:rsidR="001476DF">
        <w:rPr>
          <w:rFonts w:ascii="Times New Roman" w:hAnsi="Times New Roman" w:cs="Times New Roman" w:hint="eastAsia"/>
          <w:sz w:val="20"/>
          <w:szCs w:val="20"/>
          <w:lang w:eastAsia="zh-CN"/>
        </w:rPr>
        <w:t xml:space="preserve"> </w:t>
      </w:r>
      <w:r w:rsidR="0061019D" w:rsidRPr="00A547BF">
        <w:rPr>
          <w:rFonts w:ascii="Times New Roman" w:hAnsi="Times New Roman" w:cs="Times New Roman"/>
          <w:sz w:val="20"/>
          <w:szCs w:val="20"/>
        </w:rPr>
        <w:t>of children with LDCHL analyzed thu</w:t>
      </w:r>
      <w:r w:rsidR="00C14AB9" w:rsidRPr="00A547BF">
        <w:rPr>
          <w:rFonts w:ascii="Times New Roman" w:hAnsi="Times New Roman" w:cs="Times New Roman"/>
          <w:sz w:val="20"/>
          <w:szCs w:val="20"/>
        </w:rPr>
        <w:t xml:space="preserve">s far, because numbers were too </w:t>
      </w:r>
      <w:r w:rsidR="0061019D" w:rsidRPr="00A547BF">
        <w:rPr>
          <w:rFonts w:ascii="Times New Roman" w:hAnsi="Times New Roman" w:cs="Times New Roman"/>
          <w:sz w:val="20"/>
          <w:szCs w:val="20"/>
        </w:rPr>
        <w:t>small</w:t>
      </w:r>
      <w:r w:rsidR="006E3706" w:rsidRPr="00A547BF">
        <w:rPr>
          <w:rFonts w:ascii="Times New Roman" w:hAnsi="Times New Roman" w:cs="Times New Roman"/>
          <w:sz w:val="20"/>
          <w:szCs w:val="20"/>
        </w:rPr>
        <w:t xml:space="preserve"> for </w:t>
      </w:r>
      <w:r w:rsidR="0061019D" w:rsidRPr="00A547BF">
        <w:rPr>
          <w:rFonts w:ascii="Times New Roman" w:hAnsi="Times New Roman" w:cs="Times New Roman"/>
          <w:sz w:val="20"/>
          <w:szCs w:val="20"/>
        </w:rPr>
        <w:t>reliable conclusions and pediatric studies that explored clinical features as multivariat</w:t>
      </w:r>
      <w:r w:rsidR="00925D48" w:rsidRPr="00A547BF">
        <w:rPr>
          <w:rFonts w:ascii="Times New Roman" w:hAnsi="Times New Roman" w:cs="Times New Roman"/>
          <w:sz w:val="20"/>
          <w:szCs w:val="20"/>
        </w:rPr>
        <w:t>e factors were limited by sample</w:t>
      </w:r>
      <w:r w:rsidR="0061019D" w:rsidRPr="00A547BF">
        <w:rPr>
          <w:rFonts w:ascii="Times New Roman" w:hAnsi="Times New Roman" w:cs="Times New Roman"/>
          <w:sz w:val="20"/>
          <w:szCs w:val="20"/>
        </w:rPr>
        <w:t xml:space="preserve"> size and heterogeneity of treatments </w:t>
      </w:r>
      <w:r w:rsidR="00AA7EFB" w:rsidRPr="00A547BF">
        <w:rPr>
          <w:rFonts w:ascii="Times New Roman" w:hAnsi="Times New Roman" w:cs="Times New Roman"/>
          <w:sz w:val="20"/>
          <w:szCs w:val="20"/>
          <w:vertAlign w:val="superscript"/>
        </w:rPr>
        <w:t>8</w:t>
      </w:r>
      <w:r w:rsidR="0061019D" w:rsidRPr="00A547BF">
        <w:rPr>
          <w:rFonts w:ascii="Times New Roman" w:hAnsi="Times New Roman" w:cs="Times New Roman"/>
          <w:b/>
          <w:bCs/>
          <w:sz w:val="20"/>
          <w:szCs w:val="20"/>
        </w:rPr>
        <w:t>.</w:t>
      </w:r>
      <w:r w:rsidR="0061019D" w:rsidRPr="00A547BF">
        <w:rPr>
          <w:rFonts w:ascii="Times New Roman" w:hAnsi="Times New Roman" w:cs="Times New Roman"/>
          <w:sz w:val="20"/>
          <w:szCs w:val="20"/>
        </w:rPr>
        <w:t xml:space="preserve"> To shed more light on the clinical course </w:t>
      </w:r>
      <w:r w:rsidR="00925D48" w:rsidRPr="00A547BF">
        <w:rPr>
          <w:rFonts w:ascii="Times New Roman" w:hAnsi="Times New Roman" w:cs="Times New Roman"/>
          <w:sz w:val="20"/>
          <w:szCs w:val="20"/>
        </w:rPr>
        <w:t xml:space="preserve">and treatment outcome for this rare entity of patients with </w:t>
      </w:r>
      <w:r w:rsidR="00925D48" w:rsidRPr="00A547BF">
        <w:rPr>
          <w:rFonts w:ascii="Times New Roman" w:hAnsi="Times New Roman" w:cs="Times New Roman"/>
          <w:sz w:val="20"/>
          <w:szCs w:val="20"/>
        </w:rPr>
        <w:lastRenderedPageBreak/>
        <w:t>LDCHL</w:t>
      </w:r>
      <w:r w:rsidR="0061019D" w:rsidRPr="00A547BF">
        <w:rPr>
          <w:rFonts w:ascii="Times New Roman" w:hAnsi="Times New Roman" w:cs="Times New Roman"/>
          <w:sz w:val="20"/>
          <w:szCs w:val="20"/>
        </w:rPr>
        <w:t xml:space="preserve">, we revisited </w:t>
      </w:r>
      <w:r w:rsidR="001F733B" w:rsidRPr="00A547BF">
        <w:rPr>
          <w:rFonts w:ascii="Times New Roman" w:hAnsi="Times New Roman" w:cs="Times New Roman"/>
          <w:sz w:val="20"/>
          <w:szCs w:val="20"/>
        </w:rPr>
        <w:t xml:space="preserve">our database to analyze the </w:t>
      </w:r>
      <w:r w:rsidR="006B6739" w:rsidRPr="00A547BF">
        <w:rPr>
          <w:rFonts w:ascii="Times New Roman" w:hAnsi="Times New Roman" w:cs="Times New Roman"/>
          <w:sz w:val="20"/>
          <w:szCs w:val="20"/>
        </w:rPr>
        <w:t>patient’s</w:t>
      </w:r>
      <w:r w:rsidR="001476DF">
        <w:rPr>
          <w:rFonts w:ascii="Times New Roman" w:hAnsi="Times New Roman" w:cs="Times New Roman" w:hint="eastAsia"/>
          <w:sz w:val="20"/>
          <w:szCs w:val="20"/>
          <w:lang w:eastAsia="zh-CN"/>
        </w:rPr>
        <w:t xml:space="preserve"> </w:t>
      </w:r>
      <w:r w:rsidR="0061019D" w:rsidRPr="00A547BF">
        <w:rPr>
          <w:rFonts w:ascii="Times New Roman" w:hAnsi="Times New Roman" w:cs="Times New Roman"/>
          <w:sz w:val="20"/>
          <w:szCs w:val="20"/>
        </w:rPr>
        <w:t>characteristics and treatment outcome.</w:t>
      </w:r>
    </w:p>
    <w:p w:rsidR="00DE49CE" w:rsidRPr="00A547BF" w:rsidRDefault="00DE49CE" w:rsidP="0078254B">
      <w:pPr>
        <w:snapToGrid w:val="0"/>
        <w:spacing w:after="0" w:line="240" w:lineRule="auto"/>
        <w:jc w:val="both"/>
        <w:rPr>
          <w:rFonts w:ascii="Times New Roman" w:hAnsi="Times New Roman" w:cs="Times New Roman"/>
          <w:b/>
          <w:bCs/>
          <w:sz w:val="20"/>
          <w:szCs w:val="20"/>
        </w:rPr>
      </w:pPr>
    </w:p>
    <w:p w:rsidR="009475B7" w:rsidRPr="00A547BF" w:rsidRDefault="00DE49CE" w:rsidP="0078254B">
      <w:pPr>
        <w:snapToGrid w:val="0"/>
        <w:spacing w:after="0" w:line="240" w:lineRule="auto"/>
        <w:jc w:val="both"/>
        <w:rPr>
          <w:rFonts w:ascii="Times New Roman" w:hAnsi="Times New Roman" w:cs="Times New Roman"/>
          <w:b/>
          <w:bCs/>
          <w:sz w:val="20"/>
          <w:szCs w:val="20"/>
        </w:rPr>
      </w:pPr>
      <w:r w:rsidRPr="00A547BF">
        <w:rPr>
          <w:rFonts w:ascii="Times New Roman" w:hAnsi="Times New Roman" w:cs="Times New Roman"/>
          <w:b/>
          <w:bCs/>
          <w:sz w:val="20"/>
          <w:szCs w:val="20"/>
        </w:rPr>
        <w:t xml:space="preserve">2. </w:t>
      </w:r>
      <w:r w:rsidR="0061019D" w:rsidRPr="00A547BF">
        <w:rPr>
          <w:rFonts w:ascii="Times New Roman" w:hAnsi="Times New Roman" w:cs="Times New Roman"/>
          <w:b/>
          <w:bCs/>
          <w:sz w:val="20"/>
          <w:szCs w:val="20"/>
        </w:rPr>
        <w:t>Patients and Methodology:</w:t>
      </w:r>
    </w:p>
    <w:p w:rsidR="00E24890" w:rsidRPr="00A547BF" w:rsidRDefault="0061019D" w:rsidP="0078254B">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 xml:space="preserve">This is a retrospective study including all patients under age of 18 years initially diagnosed as Hodgkin lymphoma and treated at children cancer hospital Egypt from July 2007 to </w:t>
      </w:r>
      <w:r w:rsidR="00A805B0" w:rsidRPr="00A547BF">
        <w:rPr>
          <w:rFonts w:ascii="Times New Roman" w:hAnsi="Times New Roman" w:cs="Times New Roman"/>
          <w:sz w:val="20"/>
          <w:szCs w:val="20"/>
        </w:rPr>
        <w:t>July</w:t>
      </w:r>
      <w:r w:rsidRPr="00A547BF">
        <w:rPr>
          <w:rFonts w:ascii="Times New Roman" w:hAnsi="Times New Roman" w:cs="Times New Roman"/>
          <w:sz w:val="20"/>
          <w:szCs w:val="20"/>
        </w:rPr>
        <w:t xml:space="preserve"> 2017. All patients were treated with ABVD</w:t>
      </w:r>
      <w:r w:rsidR="00F16702" w:rsidRPr="00A547BF">
        <w:rPr>
          <w:rFonts w:ascii="Times New Roman" w:hAnsi="Times New Roman" w:cs="Times New Roman"/>
          <w:sz w:val="20"/>
          <w:szCs w:val="20"/>
        </w:rPr>
        <w:t xml:space="preserve"> (Doxorubicin, </w:t>
      </w:r>
      <w:proofErr w:type="spellStart"/>
      <w:r w:rsidR="00F16702" w:rsidRPr="00A547BF">
        <w:rPr>
          <w:rFonts w:ascii="Times New Roman" w:hAnsi="Times New Roman" w:cs="Times New Roman"/>
          <w:sz w:val="20"/>
          <w:szCs w:val="20"/>
        </w:rPr>
        <w:t>Bleomycin</w:t>
      </w:r>
      <w:proofErr w:type="spellEnd"/>
      <w:r w:rsidR="00F16702" w:rsidRPr="00A547BF">
        <w:rPr>
          <w:rFonts w:ascii="Times New Roman" w:hAnsi="Times New Roman" w:cs="Times New Roman"/>
          <w:sz w:val="20"/>
          <w:szCs w:val="20"/>
        </w:rPr>
        <w:t xml:space="preserve">, </w:t>
      </w:r>
      <w:proofErr w:type="spellStart"/>
      <w:r w:rsidR="00F16702" w:rsidRPr="00A547BF">
        <w:rPr>
          <w:rFonts w:ascii="Times New Roman" w:hAnsi="Times New Roman" w:cs="Times New Roman"/>
          <w:sz w:val="20"/>
          <w:szCs w:val="20"/>
        </w:rPr>
        <w:t>Vinblastine</w:t>
      </w:r>
      <w:proofErr w:type="spellEnd"/>
      <w:r w:rsidR="00F16702" w:rsidRPr="00A547BF">
        <w:rPr>
          <w:rFonts w:ascii="Times New Roman" w:hAnsi="Times New Roman" w:cs="Times New Roman"/>
          <w:sz w:val="20"/>
          <w:szCs w:val="20"/>
        </w:rPr>
        <w:t xml:space="preserve">, and </w:t>
      </w:r>
      <w:proofErr w:type="spellStart"/>
      <w:r w:rsidR="00F16702" w:rsidRPr="00A547BF">
        <w:rPr>
          <w:rFonts w:ascii="Times New Roman" w:hAnsi="Times New Roman" w:cs="Times New Roman"/>
          <w:sz w:val="20"/>
          <w:szCs w:val="20"/>
        </w:rPr>
        <w:t>Dacarbazine</w:t>
      </w:r>
      <w:proofErr w:type="spellEnd"/>
      <w:r w:rsidR="00F16702" w:rsidRPr="00A547BF">
        <w:rPr>
          <w:rFonts w:ascii="Times New Roman" w:hAnsi="Times New Roman" w:cs="Times New Roman"/>
          <w:sz w:val="20"/>
          <w:szCs w:val="20"/>
        </w:rPr>
        <w:t>) which</w:t>
      </w:r>
      <w:r w:rsidRPr="00A547BF">
        <w:rPr>
          <w:rFonts w:ascii="Times New Roman" w:hAnsi="Times New Roman" w:cs="Times New Roman"/>
          <w:sz w:val="20"/>
          <w:szCs w:val="20"/>
        </w:rPr>
        <w:t xml:space="preserve"> was approved by the ethics committee from4-8 cycles </w:t>
      </w:r>
      <w:r w:rsidR="001F733B" w:rsidRPr="00A547BF">
        <w:rPr>
          <w:rFonts w:ascii="Times New Roman" w:hAnsi="Times New Roman" w:cs="Times New Roman"/>
          <w:sz w:val="20"/>
          <w:szCs w:val="20"/>
        </w:rPr>
        <w:t>and</w:t>
      </w:r>
      <w:r w:rsidR="001476DF">
        <w:rPr>
          <w:rFonts w:ascii="Times New Roman" w:hAnsi="Times New Roman" w:cs="Times New Roman" w:hint="eastAsia"/>
          <w:sz w:val="20"/>
          <w:szCs w:val="20"/>
          <w:lang w:eastAsia="zh-CN"/>
        </w:rPr>
        <w:t xml:space="preserve"> </w:t>
      </w:r>
      <w:r w:rsidR="00F16702" w:rsidRPr="00A547BF">
        <w:rPr>
          <w:rFonts w:ascii="Times New Roman" w:hAnsi="Times New Roman" w:cs="Times New Roman"/>
          <w:sz w:val="20"/>
          <w:szCs w:val="20"/>
        </w:rPr>
        <w:t>involved field radiotherapy (RT</w:t>
      </w:r>
      <w:r w:rsidRPr="00A547BF">
        <w:rPr>
          <w:rFonts w:ascii="Times New Roman" w:hAnsi="Times New Roman" w:cs="Times New Roman"/>
          <w:sz w:val="20"/>
          <w:szCs w:val="20"/>
        </w:rPr>
        <w:t xml:space="preserve">) based on their risk stratification. ABVD: </w:t>
      </w:r>
      <w:proofErr w:type="spellStart"/>
      <w:r w:rsidRPr="00A547BF">
        <w:rPr>
          <w:rFonts w:ascii="Times New Roman" w:hAnsi="Times New Roman" w:cs="Times New Roman"/>
          <w:sz w:val="20"/>
          <w:szCs w:val="20"/>
        </w:rPr>
        <w:t>adriamycin</w:t>
      </w:r>
      <w:proofErr w:type="spellEnd"/>
      <w:r w:rsidRPr="00A547BF">
        <w:rPr>
          <w:rFonts w:ascii="Times New Roman" w:hAnsi="Times New Roman" w:cs="Times New Roman"/>
          <w:sz w:val="20"/>
          <w:szCs w:val="20"/>
        </w:rPr>
        <w:t xml:space="preserve"> 25 mg/m2, </w:t>
      </w:r>
      <w:proofErr w:type="spellStart"/>
      <w:r w:rsidRPr="00A547BF">
        <w:rPr>
          <w:rFonts w:ascii="Times New Roman" w:hAnsi="Times New Roman" w:cs="Times New Roman"/>
          <w:sz w:val="20"/>
          <w:szCs w:val="20"/>
        </w:rPr>
        <w:t>bleomycin</w:t>
      </w:r>
      <w:proofErr w:type="spellEnd"/>
      <w:r w:rsidRPr="00A547BF">
        <w:rPr>
          <w:rFonts w:ascii="Times New Roman" w:hAnsi="Times New Roman" w:cs="Times New Roman"/>
          <w:sz w:val="20"/>
          <w:szCs w:val="20"/>
        </w:rPr>
        <w:t xml:space="preserve"> 10 mg/m2, </w:t>
      </w:r>
      <w:proofErr w:type="spellStart"/>
      <w:r w:rsidRPr="00A547BF">
        <w:rPr>
          <w:rFonts w:ascii="Times New Roman" w:hAnsi="Times New Roman" w:cs="Times New Roman"/>
          <w:sz w:val="20"/>
          <w:szCs w:val="20"/>
        </w:rPr>
        <w:t>vincristine</w:t>
      </w:r>
      <w:proofErr w:type="spellEnd"/>
      <w:r w:rsidRPr="00A547BF">
        <w:rPr>
          <w:rFonts w:ascii="Times New Roman" w:hAnsi="Times New Roman" w:cs="Times New Roman"/>
          <w:sz w:val="20"/>
          <w:szCs w:val="20"/>
        </w:rPr>
        <w:t xml:space="preserve"> 1.5 mg/m2, </w:t>
      </w:r>
      <w:proofErr w:type="spellStart"/>
      <w:r w:rsidRPr="00A547BF">
        <w:rPr>
          <w:rFonts w:ascii="Times New Roman" w:hAnsi="Times New Roman" w:cs="Times New Roman"/>
          <w:sz w:val="20"/>
          <w:szCs w:val="20"/>
        </w:rPr>
        <w:t>dacarbazine</w:t>
      </w:r>
      <w:proofErr w:type="spellEnd"/>
      <w:r w:rsidRPr="00A547BF">
        <w:rPr>
          <w:rFonts w:ascii="Times New Roman" w:hAnsi="Times New Roman" w:cs="Times New Roman"/>
          <w:sz w:val="20"/>
          <w:szCs w:val="20"/>
        </w:rPr>
        <w:t xml:space="preserve"> 375 mg/m2) was given twi</w:t>
      </w:r>
      <w:r w:rsidR="00A805B0" w:rsidRPr="00A547BF">
        <w:rPr>
          <w:rFonts w:ascii="Times New Roman" w:hAnsi="Times New Roman" w:cs="Times New Roman"/>
          <w:sz w:val="20"/>
          <w:szCs w:val="20"/>
        </w:rPr>
        <w:t>ce monthly to all patients from4-8 cycles based on their risk stratification</w:t>
      </w:r>
      <w:r w:rsidRPr="00A547BF">
        <w:rPr>
          <w:rFonts w:ascii="Times New Roman" w:hAnsi="Times New Roman" w:cs="Times New Roman"/>
          <w:sz w:val="20"/>
          <w:szCs w:val="20"/>
        </w:rPr>
        <w:t xml:space="preserve"> with a risk-stratified involved field radiation therapy given afterward regardless of the response. All patients underwent a staging PET scan before treatment and interim </w:t>
      </w:r>
      <w:r w:rsidR="00E42A45" w:rsidRPr="00A547BF">
        <w:rPr>
          <w:rFonts w:ascii="Times New Roman" w:hAnsi="Times New Roman" w:cs="Times New Roman"/>
          <w:sz w:val="20"/>
          <w:szCs w:val="20"/>
        </w:rPr>
        <w:t>PET (</w:t>
      </w:r>
      <w:r w:rsidR="00F16702" w:rsidRPr="00A547BF">
        <w:rPr>
          <w:rFonts w:ascii="Times New Roman" w:hAnsi="Times New Roman" w:cs="Times New Roman"/>
          <w:sz w:val="20"/>
          <w:szCs w:val="20"/>
        </w:rPr>
        <w:t>post 2</w:t>
      </w:r>
      <w:r w:rsidR="00F16702" w:rsidRPr="00A547BF">
        <w:rPr>
          <w:rFonts w:ascii="Times New Roman" w:hAnsi="Times New Roman" w:cs="Times New Roman"/>
          <w:sz w:val="20"/>
          <w:szCs w:val="20"/>
          <w:vertAlign w:val="superscript"/>
        </w:rPr>
        <w:t>nd</w:t>
      </w:r>
      <w:r w:rsidR="00F16702" w:rsidRPr="00A547BF">
        <w:rPr>
          <w:rFonts w:ascii="Times New Roman" w:hAnsi="Times New Roman" w:cs="Times New Roman"/>
          <w:sz w:val="20"/>
          <w:szCs w:val="20"/>
        </w:rPr>
        <w:t xml:space="preserve"> cycle of chemotherapy)</w:t>
      </w:r>
      <w:r w:rsidRPr="00A547BF">
        <w:rPr>
          <w:rFonts w:ascii="Times New Roman" w:hAnsi="Times New Roman" w:cs="Times New Roman"/>
          <w:sz w:val="20"/>
          <w:szCs w:val="20"/>
        </w:rPr>
        <w:t xml:space="preserve"> ± post-treatment PET. Patients were classified into three risk stratifications, and staging was defined according to Ann Arbor staging </w:t>
      </w:r>
      <w:r w:rsidR="00910D56" w:rsidRPr="00A547BF">
        <w:rPr>
          <w:rFonts w:ascii="Times New Roman" w:hAnsi="Times New Roman" w:cs="Times New Roman"/>
          <w:sz w:val="20"/>
          <w:szCs w:val="20"/>
          <w:vertAlign w:val="superscript"/>
        </w:rPr>
        <w:t>9</w:t>
      </w:r>
      <w:r w:rsidR="001F733B" w:rsidRPr="00A547BF">
        <w:rPr>
          <w:rFonts w:ascii="Times New Roman" w:hAnsi="Times New Roman" w:cs="Times New Roman"/>
          <w:sz w:val="20"/>
          <w:szCs w:val="20"/>
        </w:rPr>
        <w:t xml:space="preserve">, </w:t>
      </w:r>
      <w:r w:rsidRPr="00A547BF">
        <w:rPr>
          <w:rFonts w:ascii="Times New Roman" w:hAnsi="Times New Roman" w:cs="Times New Roman"/>
          <w:sz w:val="20"/>
          <w:szCs w:val="20"/>
        </w:rPr>
        <w:t>low risk (LR) included stages IA, IIA without bulky disease, intermediate risk (IR) included stages IA, IIA with bulky disease or stages</w:t>
      </w:r>
      <w:r w:rsidR="00A805B0" w:rsidRPr="00A547BF">
        <w:rPr>
          <w:rFonts w:ascii="Times New Roman" w:hAnsi="Times New Roman" w:cs="Times New Roman"/>
          <w:sz w:val="20"/>
          <w:szCs w:val="20"/>
        </w:rPr>
        <w:t xml:space="preserve"> IB, IIB IIIA and high ris</w:t>
      </w:r>
      <w:r w:rsidR="00A547BF" w:rsidRPr="00A547BF">
        <w:rPr>
          <w:rFonts w:ascii="Times New Roman" w:hAnsi="Times New Roman" w:cs="Times New Roman"/>
          <w:sz w:val="20"/>
          <w:szCs w:val="20"/>
        </w:rPr>
        <w:t>k (</w:t>
      </w:r>
      <w:r w:rsidR="00A805B0" w:rsidRPr="00A547BF">
        <w:rPr>
          <w:rFonts w:ascii="Times New Roman" w:hAnsi="Times New Roman" w:cs="Times New Roman"/>
          <w:sz w:val="20"/>
          <w:szCs w:val="20"/>
        </w:rPr>
        <w:t>HR)</w:t>
      </w:r>
      <w:r w:rsidRPr="00A547BF">
        <w:rPr>
          <w:rFonts w:ascii="Times New Roman" w:hAnsi="Times New Roman" w:cs="Times New Roman"/>
          <w:sz w:val="20"/>
          <w:szCs w:val="20"/>
        </w:rPr>
        <w:t xml:space="preserve"> included stages</w:t>
      </w:r>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IIIB and IV.</w:t>
      </w:r>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 xml:space="preserve">B symptoms (B) considered positive if the patient had at least one of the following, (1) unexplained fever above 38.0°C orally, (2) unexplained weight loss of 10% within the </w:t>
      </w:r>
      <w:r w:rsidR="006A25DF" w:rsidRPr="00A547BF">
        <w:rPr>
          <w:rFonts w:ascii="Times New Roman" w:hAnsi="Times New Roman" w:cs="Times New Roman"/>
          <w:sz w:val="20"/>
          <w:szCs w:val="20"/>
        </w:rPr>
        <w:t xml:space="preserve">last </w:t>
      </w:r>
      <w:r w:rsidRPr="00A547BF">
        <w:rPr>
          <w:rFonts w:ascii="Times New Roman" w:hAnsi="Times New Roman" w:cs="Times New Roman"/>
          <w:sz w:val="20"/>
          <w:szCs w:val="20"/>
        </w:rPr>
        <w:t xml:space="preserve">six months preceding diagnosis, (3) drenching night sweats, </w:t>
      </w:r>
      <w:r w:rsidR="00F16702" w:rsidRPr="00A547BF">
        <w:rPr>
          <w:rFonts w:ascii="Times New Roman" w:hAnsi="Times New Roman" w:cs="Times New Roman"/>
          <w:sz w:val="20"/>
          <w:szCs w:val="20"/>
        </w:rPr>
        <w:t>(</w:t>
      </w:r>
      <w:r w:rsidRPr="00A547BF">
        <w:rPr>
          <w:rFonts w:ascii="Times New Roman" w:hAnsi="Times New Roman" w:cs="Times New Roman"/>
          <w:sz w:val="20"/>
          <w:szCs w:val="20"/>
        </w:rPr>
        <w:t>A</w:t>
      </w:r>
      <w:r w:rsidR="00F16702" w:rsidRPr="00A547BF">
        <w:rPr>
          <w:rFonts w:ascii="Times New Roman" w:hAnsi="Times New Roman" w:cs="Times New Roman"/>
          <w:sz w:val="20"/>
          <w:szCs w:val="20"/>
        </w:rPr>
        <w:t>)</w:t>
      </w:r>
      <w:r w:rsidRPr="00A547BF">
        <w:rPr>
          <w:rFonts w:ascii="Times New Roman" w:hAnsi="Times New Roman" w:cs="Times New Roman"/>
          <w:sz w:val="20"/>
          <w:szCs w:val="20"/>
        </w:rPr>
        <w:t xml:space="preserve"> means no B symptoms. The bulky </w:t>
      </w:r>
      <w:proofErr w:type="spellStart"/>
      <w:r w:rsidRPr="00A547BF">
        <w:rPr>
          <w:rFonts w:ascii="Times New Roman" w:hAnsi="Times New Roman" w:cs="Times New Roman"/>
          <w:sz w:val="20"/>
          <w:szCs w:val="20"/>
        </w:rPr>
        <w:t>mediastinal</w:t>
      </w:r>
      <w:proofErr w:type="spellEnd"/>
      <w:r w:rsidRPr="00A547BF">
        <w:rPr>
          <w:rFonts w:ascii="Times New Roman" w:hAnsi="Times New Roman" w:cs="Times New Roman"/>
          <w:sz w:val="20"/>
          <w:szCs w:val="20"/>
        </w:rPr>
        <w:t xml:space="preserve"> disease was defined when the maximum diameter of the </w:t>
      </w:r>
      <w:proofErr w:type="spellStart"/>
      <w:r w:rsidRPr="00A547BF">
        <w:rPr>
          <w:rFonts w:ascii="Times New Roman" w:hAnsi="Times New Roman" w:cs="Times New Roman"/>
          <w:sz w:val="20"/>
          <w:szCs w:val="20"/>
        </w:rPr>
        <w:t>mediastinal</w:t>
      </w:r>
      <w:proofErr w:type="spellEnd"/>
      <w:r w:rsidRPr="00A547BF">
        <w:rPr>
          <w:rFonts w:ascii="Times New Roman" w:hAnsi="Times New Roman" w:cs="Times New Roman"/>
          <w:sz w:val="20"/>
          <w:szCs w:val="20"/>
        </w:rPr>
        <w:t xml:space="preserve"> lymph node to the maximal transverse diameter of the rib cage on an upright chest radiograph higher th</w:t>
      </w:r>
      <w:r w:rsidR="001F733B" w:rsidRPr="00A547BF">
        <w:rPr>
          <w:rFonts w:ascii="Times New Roman" w:hAnsi="Times New Roman" w:cs="Times New Roman"/>
          <w:sz w:val="20"/>
          <w:szCs w:val="20"/>
        </w:rPr>
        <w:t>an</w:t>
      </w:r>
      <w:r w:rsidR="00A547BF" w:rsidRPr="00A547BF">
        <w:rPr>
          <w:rFonts w:ascii="Times New Roman" w:hAnsi="Times New Roman" w:cs="Times New Roman"/>
          <w:sz w:val="20"/>
          <w:szCs w:val="20"/>
        </w:rPr>
        <w:t xml:space="preserve"> </w:t>
      </w:r>
      <w:r w:rsidR="001F733B" w:rsidRPr="00A547BF">
        <w:rPr>
          <w:rFonts w:ascii="Times New Roman" w:hAnsi="Times New Roman" w:cs="Times New Roman"/>
          <w:sz w:val="20"/>
          <w:szCs w:val="20"/>
        </w:rPr>
        <w:t>33 %, and bulky peripheral l</w:t>
      </w:r>
      <w:r w:rsidRPr="00A547BF">
        <w:rPr>
          <w:rFonts w:ascii="Times New Roman" w:hAnsi="Times New Roman" w:cs="Times New Roman"/>
          <w:sz w:val="20"/>
          <w:szCs w:val="20"/>
        </w:rPr>
        <w:t xml:space="preserve">ymph node defined as greater than 6 cm, with aggregates measured transversely. </w:t>
      </w:r>
      <w:r w:rsidR="00F16702" w:rsidRPr="00A547BF">
        <w:rPr>
          <w:rFonts w:ascii="Times New Roman" w:hAnsi="Times New Roman" w:cs="Times New Roman"/>
          <w:sz w:val="20"/>
          <w:szCs w:val="20"/>
        </w:rPr>
        <w:t>An i</w:t>
      </w:r>
      <w:r w:rsidRPr="00A547BF">
        <w:rPr>
          <w:rFonts w:ascii="Times New Roman" w:hAnsi="Times New Roman" w:cs="Times New Roman"/>
          <w:sz w:val="20"/>
          <w:szCs w:val="20"/>
        </w:rPr>
        <w:t>nformed consent was taken from all pat</w:t>
      </w:r>
      <w:r w:rsidR="001358E8" w:rsidRPr="00A547BF">
        <w:rPr>
          <w:rFonts w:ascii="Times New Roman" w:hAnsi="Times New Roman" w:cs="Times New Roman"/>
          <w:sz w:val="20"/>
          <w:szCs w:val="20"/>
        </w:rPr>
        <w:t xml:space="preserve">ients or </w:t>
      </w:r>
      <w:r w:rsidR="00F16702" w:rsidRPr="00A547BF">
        <w:rPr>
          <w:rFonts w:ascii="Times New Roman" w:hAnsi="Times New Roman" w:cs="Times New Roman"/>
          <w:sz w:val="20"/>
          <w:szCs w:val="20"/>
        </w:rPr>
        <w:t xml:space="preserve">their guardians before starting </w:t>
      </w:r>
      <w:r w:rsidRPr="00A547BF">
        <w:rPr>
          <w:rFonts w:ascii="Times New Roman" w:hAnsi="Times New Roman" w:cs="Times New Roman"/>
          <w:sz w:val="20"/>
          <w:szCs w:val="20"/>
        </w:rPr>
        <w:t>treatment which was based on institutional review board guidelines</w:t>
      </w:r>
      <w:r w:rsidR="00B86DB7" w:rsidRPr="00A547BF">
        <w:rPr>
          <w:rFonts w:ascii="Times New Roman" w:hAnsi="Times New Roman" w:cs="Times New Roman"/>
          <w:sz w:val="20"/>
          <w:szCs w:val="20"/>
        </w:rPr>
        <w:t>.</w:t>
      </w:r>
      <w:r w:rsidR="00B86DB7">
        <w:rPr>
          <w:rFonts w:ascii="Times New Roman" w:hAnsi="Times New Roman" w:cs="Times New Roman"/>
          <w:sz w:val="20"/>
          <w:szCs w:val="20"/>
        </w:rPr>
        <w:t xml:space="preserve"> </w:t>
      </w:r>
      <w:proofErr w:type="spellStart"/>
      <w:r w:rsidR="00B86DB7" w:rsidRPr="00A547BF">
        <w:rPr>
          <w:rFonts w:ascii="Times New Roman" w:hAnsi="Times New Roman" w:cs="Times New Roman"/>
          <w:sz w:val="20"/>
          <w:szCs w:val="20"/>
        </w:rPr>
        <w:t>H</w:t>
      </w:r>
      <w:r w:rsidRPr="00A547BF">
        <w:rPr>
          <w:rFonts w:ascii="Times New Roman" w:hAnsi="Times New Roman" w:cs="Times New Roman"/>
          <w:sz w:val="20"/>
          <w:szCs w:val="20"/>
        </w:rPr>
        <w:t>istopathologic</w:t>
      </w:r>
      <w:proofErr w:type="spellEnd"/>
      <w:r w:rsidRPr="00A547BF">
        <w:rPr>
          <w:rFonts w:ascii="Times New Roman" w:hAnsi="Times New Roman" w:cs="Times New Roman"/>
          <w:sz w:val="20"/>
          <w:szCs w:val="20"/>
        </w:rPr>
        <w:t xml:space="preserve"> diagnosis was made initially by our pathologist if needed a revision of pathology was sent for central pathology review to </w:t>
      </w:r>
      <w:r w:rsidR="001F733B" w:rsidRPr="00A547BF">
        <w:rPr>
          <w:rFonts w:ascii="Times New Roman" w:hAnsi="Times New Roman" w:cs="Times New Roman"/>
          <w:sz w:val="20"/>
          <w:szCs w:val="20"/>
        </w:rPr>
        <w:t xml:space="preserve">the National Cancer Institute (NCI) </w:t>
      </w:r>
      <w:r w:rsidRPr="00A547BF">
        <w:rPr>
          <w:rFonts w:ascii="Times New Roman" w:hAnsi="Times New Roman" w:cs="Times New Roman"/>
          <w:sz w:val="20"/>
          <w:szCs w:val="20"/>
        </w:rPr>
        <w:t>-Egypt, expert pathology panel. Diagnostic criteria for</w:t>
      </w:r>
      <w:r w:rsidR="00B86DB7" w:rsidRPr="00A547BF">
        <w:rPr>
          <w:rFonts w:ascii="Times New Roman" w:hAnsi="Times New Roman" w:cs="Times New Roman"/>
          <w:sz w:val="20"/>
          <w:szCs w:val="20"/>
        </w:rPr>
        <w:t>.</w:t>
      </w:r>
      <w:r w:rsidR="00B86DB7">
        <w:rPr>
          <w:rFonts w:ascii="Times New Roman" w:hAnsi="Times New Roman" w:cs="Times New Roman"/>
          <w:sz w:val="20"/>
          <w:szCs w:val="20"/>
        </w:rPr>
        <w:t xml:space="preserve"> </w:t>
      </w:r>
      <w:r w:rsidR="00B86DB7" w:rsidRPr="00A547BF">
        <w:rPr>
          <w:rFonts w:ascii="Times New Roman" w:hAnsi="Times New Roman" w:cs="Times New Roman"/>
          <w:sz w:val="20"/>
          <w:szCs w:val="20"/>
        </w:rPr>
        <w:t>P</w:t>
      </w:r>
      <w:r w:rsidR="00A5660A" w:rsidRPr="00A547BF">
        <w:rPr>
          <w:rFonts w:ascii="Times New Roman" w:hAnsi="Times New Roman" w:cs="Times New Roman"/>
          <w:sz w:val="20"/>
          <w:szCs w:val="20"/>
        </w:rPr>
        <w:t>ET/</w:t>
      </w:r>
      <w:r w:rsidR="0054621C" w:rsidRPr="00A547BF">
        <w:rPr>
          <w:rFonts w:ascii="Times New Roman" w:hAnsi="Times New Roman" w:cs="Times New Roman"/>
          <w:sz w:val="20"/>
          <w:szCs w:val="20"/>
        </w:rPr>
        <w:t>CT and</w:t>
      </w:r>
      <w:r w:rsidR="00A5660A" w:rsidRPr="00A547BF">
        <w:rPr>
          <w:rFonts w:ascii="Times New Roman" w:hAnsi="Times New Roman" w:cs="Times New Roman"/>
          <w:sz w:val="20"/>
          <w:szCs w:val="20"/>
        </w:rPr>
        <w:t xml:space="preserve"> bone marrow biopsy assessed the extent of disease. </w:t>
      </w:r>
    </w:p>
    <w:p w:rsidR="009475B7" w:rsidRPr="00A547BF" w:rsidRDefault="0061019D" w:rsidP="0078254B">
      <w:pPr>
        <w:snapToGrid w:val="0"/>
        <w:spacing w:after="0" w:line="240" w:lineRule="auto"/>
        <w:jc w:val="both"/>
        <w:rPr>
          <w:rFonts w:ascii="Times New Roman" w:hAnsi="Times New Roman" w:cs="Times New Roman"/>
          <w:b/>
          <w:bCs/>
          <w:sz w:val="20"/>
          <w:szCs w:val="20"/>
        </w:rPr>
      </w:pPr>
      <w:r w:rsidRPr="00A547BF">
        <w:rPr>
          <w:rFonts w:ascii="Times New Roman" w:hAnsi="Times New Roman" w:cs="Times New Roman"/>
          <w:b/>
          <w:bCs/>
          <w:sz w:val="20"/>
          <w:szCs w:val="20"/>
        </w:rPr>
        <w:t>Statistics:</w:t>
      </w:r>
    </w:p>
    <w:p w:rsidR="009475B7" w:rsidRPr="00A547BF" w:rsidRDefault="0061019D" w:rsidP="0078254B">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 xml:space="preserve">Differences between </w:t>
      </w:r>
      <w:proofErr w:type="spellStart"/>
      <w:r w:rsidRPr="00A547BF">
        <w:rPr>
          <w:rFonts w:ascii="Times New Roman" w:hAnsi="Times New Roman" w:cs="Times New Roman"/>
          <w:sz w:val="20"/>
          <w:szCs w:val="20"/>
        </w:rPr>
        <w:t>histologic</w:t>
      </w:r>
      <w:proofErr w:type="spellEnd"/>
      <w:r w:rsidRPr="00A547BF">
        <w:rPr>
          <w:rFonts w:ascii="Times New Roman" w:hAnsi="Times New Roman" w:cs="Times New Roman"/>
          <w:sz w:val="20"/>
          <w:szCs w:val="20"/>
        </w:rPr>
        <w:t xml:space="preserve"> subtypes in the distribution of demographic and clinical variables were assessed using the 2 test or Fisher’s exact test for dichotomous variables.</w:t>
      </w:r>
      <w:r w:rsidR="00612238" w:rsidRPr="00A547BF">
        <w:rPr>
          <w:rFonts w:ascii="Times New Roman" w:hAnsi="Times New Roman" w:cs="Times New Roman"/>
          <w:sz w:val="20"/>
          <w:szCs w:val="20"/>
        </w:rPr>
        <w:t xml:space="preserve"> Event</w:t>
      </w:r>
      <w:r w:rsidRPr="00A547BF">
        <w:rPr>
          <w:rFonts w:ascii="Times New Roman" w:hAnsi="Times New Roman" w:cs="Times New Roman"/>
          <w:sz w:val="20"/>
          <w:szCs w:val="20"/>
        </w:rPr>
        <w:t>-free survival (</w:t>
      </w:r>
      <w:r w:rsidR="00612238" w:rsidRPr="00A547BF">
        <w:rPr>
          <w:rFonts w:ascii="Times New Roman" w:hAnsi="Times New Roman" w:cs="Times New Roman"/>
          <w:sz w:val="20"/>
          <w:szCs w:val="20"/>
        </w:rPr>
        <w:t>E</w:t>
      </w:r>
      <w:r w:rsidRPr="00A547BF">
        <w:rPr>
          <w:rFonts w:ascii="Times New Roman" w:hAnsi="Times New Roman" w:cs="Times New Roman"/>
          <w:sz w:val="20"/>
          <w:szCs w:val="20"/>
        </w:rPr>
        <w:t>FS) and overall survival (OS) were estimated according</w:t>
      </w:r>
      <w:r w:rsidR="006B6739" w:rsidRPr="00A547BF">
        <w:rPr>
          <w:rFonts w:ascii="Times New Roman" w:hAnsi="Times New Roman" w:cs="Times New Roman"/>
          <w:sz w:val="20"/>
          <w:szCs w:val="20"/>
        </w:rPr>
        <w:t xml:space="preserve"> to the Kaplan-Meier method </w:t>
      </w:r>
      <w:r w:rsidRPr="00A547BF">
        <w:rPr>
          <w:rFonts w:ascii="Times New Roman" w:hAnsi="Times New Roman" w:cs="Times New Roman"/>
          <w:sz w:val="20"/>
          <w:szCs w:val="20"/>
        </w:rPr>
        <w:t xml:space="preserve">and compared between groups using the log-rank test. All reported </w:t>
      </w:r>
      <w:proofErr w:type="spellStart"/>
      <w:r w:rsidRPr="00A547BF">
        <w:rPr>
          <w:rFonts w:ascii="Times New Roman" w:hAnsi="Times New Roman" w:cs="Times New Roman"/>
          <w:sz w:val="20"/>
          <w:szCs w:val="20"/>
        </w:rPr>
        <w:t>Pvalues</w:t>
      </w:r>
      <w:proofErr w:type="spellEnd"/>
      <w:r w:rsidRPr="00A547BF">
        <w:rPr>
          <w:rFonts w:ascii="Times New Roman" w:hAnsi="Times New Roman" w:cs="Times New Roman"/>
          <w:sz w:val="20"/>
          <w:szCs w:val="20"/>
        </w:rPr>
        <w:t xml:space="preserve"> are two-sided. All variables results with a P value &lt;0.05 were </w:t>
      </w:r>
      <w:r w:rsidRPr="00A547BF">
        <w:rPr>
          <w:rFonts w:ascii="Times New Roman" w:hAnsi="Times New Roman" w:cs="Times New Roman"/>
          <w:sz w:val="20"/>
          <w:szCs w:val="20"/>
        </w:rPr>
        <w:lastRenderedPageBreak/>
        <w:t xml:space="preserve">considered significant. </w:t>
      </w:r>
      <w:r w:rsidR="00612238" w:rsidRPr="00A547BF">
        <w:rPr>
          <w:rFonts w:ascii="Times New Roman" w:hAnsi="Times New Roman" w:cs="Times New Roman"/>
          <w:sz w:val="20"/>
          <w:szCs w:val="20"/>
        </w:rPr>
        <w:t>E</w:t>
      </w:r>
      <w:r w:rsidRPr="00A547BF">
        <w:rPr>
          <w:rFonts w:ascii="Times New Roman" w:hAnsi="Times New Roman" w:cs="Times New Roman"/>
          <w:sz w:val="20"/>
          <w:szCs w:val="20"/>
        </w:rPr>
        <w:t xml:space="preserve">FS was calculated from the date of </w:t>
      </w:r>
      <w:r w:rsidR="006E5DE1" w:rsidRPr="00A547BF">
        <w:rPr>
          <w:rFonts w:ascii="Times New Roman" w:hAnsi="Times New Roman" w:cs="Times New Roman"/>
          <w:sz w:val="20"/>
          <w:szCs w:val="20"/>
        </w:rPr>
        <w:t xml:space="preserve">complete remission </w:t>
      </w:r>
      <w:r w:rsidRPr="00A547BF">
        <w:rPr>
          <w:rFonts w:ascii="Times New Roman" w:hAnsi="Times New Roman" w:cs="Times New Roman"/>
          <w:sz w:val="20"/>
          <w:szCs w:val="20"/>
        </w:rPr>
        <w:t xml:space="preserve">until progression, relapse, or death from any cause, and was considered censored at the date of last information on tumor status. OS was defined from the date of </w:t>
      </w:r>
      <w:r w:rsidR="006E5DE1" w:rsidRPr="00A547BF">
        <w:rPr>
          <w:rFonts w:ascii="Times New Roman" w:hAnsi="Times New Roman" w:cs="Times New Roman"/>
          <w:sz w:val="20"/>
          <w:szCs w:val="20"/>
        </w:rPr>
        <w:t>diagnosis</w:t>
      </w:r>
      <w:r w:rsidRPr="00A547BF">
        <w:rPr>
          <w:rFonts w:ascii="Times New Roman" w:hAnsi="Times New Roman" w:cs="Times New Roman"/>
          <w:sz w:val="20"/>
          <w:szCs w:val="20"/>
        </w:rPr>
        <w:t xml:space="preserve"> until death as a result of any cause and was considered censored at the date of last information.</w:t>
      </w:r>
      <w:r w:rsidR="00A547BF" w:rsidRPr="00A547BF">
        <w:rPr>
          <w:rFonts w:ascii="Times New Roman" w:hAnsi="Times New Roman" w:cs="Times New Roman"/>
          <w:sz w:val="20"/>
          <w:szCs w:val="20"/>
        </w:rPr>
        <w:t xml:space="preserve"> </w:t>
      </w:r>
    </w:p>
    <w:p w:rsidR="00484FBC" w:rsidRPr="00A547BF" w:rsidRDefault="00484FBC" w:rsidP="0078254B">
      <w:pPr>
        <w:autoSpaceDE w:val="0"/>
        <w:autoSpaceDN w:val="0"/>
        <w:adjustRightInd w:val="0"/>
        <w:snapToGrid w:val="0"/>
        <w:spacing w:after="0" w:line="240" w:lineRule="auto"/>
        <w:jc w:val="both"/>
        <w:rPr>
          <w:rFonts w:ascii="Times New Roman" w:hAnsi="Times New Roman" w:cs="Times New Roman"/>
          <w:b/>
          <w:bCs/>
          <w:sz w:val="20"/>
          <w:szCs w:val="20"/>
        </w:rPr>
      </w:pPr>
    </w:p>
    <w:p w:rsidR="002117D4" w:rsidRPr="00A547BF" w:rsidRDefault="00DE49CE" w:rsidP="0078254B">
      <w:pPr>
        <w:autoSpaceDE w:val="0"/>
        <w:autoSpaceDN w:val="0"/>
        <w:adjustRightInd w:val="0"/>
        <w:snapToGrid w:val="0"/>
        <w:spacing w:after="0" w:line="240" w:lineRule="auto"/>
        <w:jc w:val="both"/>
        <w:rPr>
          <w:rFonts w:ascii="Times New Roman" w:hAnsi="Times New Roman" w:cs="Times New Roman"/>
          <w:b/>
          <w:bCs/>
          <w:sz w:val="20"/>
          <w:szCs w:val="20"/>
        </w:rPr>
      </w:pPr>
      <w:r w:rsidRPr="00A547BF">
        <w:rPr>
          <w:rFonts w:ascii="Times New Roman" w:hAnsi="Times New Roman" w:cs="Times New Roman"/>
          <w:b/>
          <w:bCs/>
          <w:sz w:val="20"/>
          <w:szCs w:val="20"/>
        </w:rPr>
        <w:t xml:space="preserve">3. </w:t>
      </w:r>
      <w:r w:rsidR="0061019D" w:rsidRPr="00A547BF">
        <w:rPr>
          <w:rFonts w:ascii="Times New Roman" w:hAnsi="Times New Roman" w:cs="Times New Roman"/>
          <w:b/>
          <w:bCs/>
          <w:sz w:val="20"/>
          <w:szCs w:val="20"/>
        </w:rPr>
        <w:t>Results:</w:t>
      </w:r>
    </w:p>
    <w:p w:rsidR="00484FBC" w:rsidRPr="00A547BF" w:rsidRDefault="0061019D" w:rsidP="0078254B">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From a total of 119</w:t>
      </w:r>
      <w:r w:rsidR="006A25DF" w:rsidRPr="00A547BF">
        <w:rPr>
          <w:rFonts w:ascii="Times New Roman" w:hAnsi="Times New Roman" w:cs="Times New Roman"/>
          <w:sz w:val="20"/>
          <w:szCs w:val="20"/>
        </w:rPr>
        <w:t>7</w:t>
      </w:r>
      <w:r w:rsidRPr="00A547BF">
        <w:rPr>
          <w:rFonts w:ascii="Times New Roman" w:hAnsi="Times New Roman" w:cs="Times New Roman"/>
          <w:sz w:val="20"/>
          <w:szCs w:val="20"/>
        </w:rPr>
        <w:t xml:space="preserve"> evaluable children diagnosed at </w:t>
      </w:r>
      <w:r w:rsidR="000757D5" w:rsidRPr="00A547BF">
        <w:rPr>
          <w:rFonts w:ascii="Times New Roman" w:hAnsi="Times New Roman" w:cs="Times New Roman"/>
          <w:sz w:val="20"/>
          <w:szCs w:val="20"/>
        </w:rPr>
        <w:t>children cancer hospital Egypt</w:t>
      </w:r>
      <w:r w:rsidRPr="00A547BF">
        <w:rPr>
          <w:rFonts w:ascii="Times New Roman" w:hAnsi="Times New Roman" w:cs="Times New Roman"/>
          <w:sz w:val="20"/>
          <w:szCs w:val="20"/>
        </w:rPr>
        <w:t xml:space="preserve"> from July 2007 to </w:t>
      </w:r>
      <w:r w:rsidR="006A25DF" w:rsidRPr="00A547BF">
        <w:rPr>
          <w:rFonts w:ascii="Times New Roman" w:hAnsi="Times New Roman" w:cs="Times New Roman"/>
          <w:sz w:val="20"/>
          <w:szCs w:val="20"/>
        </w:rPr>
        <w:t>July</w:t>
      </w:r>
      <w:r w:rsidRPr="00A547BF">
        <w:rPr>
          <w:rFonts w:ascii="Times New Roman" w:hAnsi="Times New Roman" w:cs="Times New Roman"/>
          <w:sz w:val="20"/>
          <w:szCs w:val="20"/>
        </w:rPr>
        <w:t xml:space="preserve"> 2017 with biopsy-proven HL, included in this </w:t>
      </w:r>
      <w:r w:rsidR="006B6739" w:rsidRPr="00A547BF">
        <w:rPr>
          <w:rFonts w:ascii="Times New Roman" w:hAnsi="Times New Roman" w:cs="Times New Roman"/>
          <w:sz w:val="20"/>
          <w:szCs w:val="20"/>
        </w:rPr>
        <w:t>analysis, ten patients (0.835</w:t>
      </w:r>
      <w:r w:rsidRPr="00A547BF">
        <w:rPr>
          <w:rFonts w:ascii="Times New Roman" w:hAnsi="Times New Roman" w:cs="Times New Roman"/>
          <w:sz w:val="20"/>
          <w:szCs w:val="20"/>
        </w:rPr>
        <w:t>%) were diagnosed as Lymphocyte Depleted Classic Hodgkin Lymphoma and the rest of patients, other HL histology were identified.</w:t>
      </w:r>
      <w:r w:rsidR="007F789F" w:rsidRPr="00A547BF">
        <w:rPr>
          <w:rFonts w:ascii="Times New Roman" w:hAnsi="Times New Roman" w:cs="Times New Roman"/>
          <w:sz w:val="20"/>
          <w:szCs w:val="20"/>
        </w:rPr>
        <w:t xml:space="preserve"> The median age was 14.5 years (10.7-17.8 years)</w:t>
      </w:r>
      <w:r w:rsidR="00011DDE" w:rsidRPr="00A547BF">
        <w:rPr>
          <w:rFonts w:ascii="Times New Roman" w:hAnsi="Times New Roman" w:cs="Times New Roman"/>
          <w:sz w:val="20"/>
          <w:szCs w:val="20"/>
        </w:rPr>
        <w:t xml:space="preserve"> with equal gender distribution</w:t>
      </w:r>
      <w:r w:rsidR="007F789F" w:rsidRPr="00A547BF">
        <w:rPr>
          <w:rFonts w:ascii="Times New Roman" w:hAnsi="Times New Roman" w:cs="Times New Roman"/>
          <w:sz w:val="20"/>
          <w:szCs w:val="20"/>
        </w:rPr>
        <w:t xml:space="preserve">. </w:t>
      </w:r>
      <w:r w:rsidR="000757D5" w:rsidRPr="00A547BF">
        <w:rPr>
          <w:rFonts w:ascii="Times New Roman" w:hAnsi="Times New Roman" w:cs="Times New Roman"/>
          <w:sz w:val="20"/>
          <w:szCs w:val="20"/>
        </w:rPr>
        <w:t xml:space="preserve">We compared </w:t>
      </w:r>
      <w:r w:rsidR="002E1D8D" w:rsidRPr="00A547BF">
        <w:rPr>
          <w:rFonts w:ascii="Times New Roman" w:hAnsi="Times New Roman" w:cs="Times New Roman"/>
          <w:sz w:val="20"/>
          <w:szCs w:val="20"/>
        </w:rPr>
        <w:t>clinic</w:t>
      </w:r>
      <w:r w:rsidR="00082E40" w:rsidRPr="00A547BF">
        <w:rPr>
          <w:rFonts w:ascii="Times New Roman" w:hAnsi="Times New Roman" w:cs="Times New Roman"/>
          <w:sz w:val="20"/>
          <w:szCs w:val="20"/>
        </w:rPr>
        <w:t xml:space="preserve">al, pathological and </w:t>
      </w:r>
      <w:r w:rsidR="002E1D8D" w:rsidRPr="00A547BF">
        <w:rPr>
          <w:rFonts w:ascii="Times New Roman" w:hAnsi="Times New Roman" w:cs="Times New Roman"/>
          <w:sz w:val="20"/>
          <w:szCs w:val="20"/>
        </w:rPr>
        <w:t xml:space="preserve">outcome </w:t>
      </w:r>
      <w:r w:rsidR="00082E40" w:rsidRPr="00A547BF">
        <w:rPr>
          <w:rFonts w:ascii="Times New Roman" w:hAnsi="Times New Roman" w:cs="Times New Roman"/>
          <w:sz w:val="20"/>
          <w:szCs w:val="20"/>
        </w:rPr>
        <w:t xml:space="preserve">data </w:t>
      </w:r>
      <w:r w:rsidR="000757D5" w:rsidRPr="00A547BF">
        <w:rPr>
          <w:rFonts w:ascii="Times New Roman" w:hAnsi="Times New Roman" w:cs="Times New Roman"/>
          <w:sz w:val="20"/>
          <w:szCs w:val="20"/>
        </w:rPr>
        <w:t xml:space="preserve">between </w:t>
      </w:r>
      <w:r w:rsidR="004240C4" w:rsidRPr="00A547BF">
        <w:rPr>
          <w:rFonts w:ascii="Times New Roman" w:hAnsi="Times New Roman" w:cs="Times New Roman"/>
          <w:sz w:val="20"/>
          <w:szCs w:val="20"/>
        </w:rPr>
        <w:t xml:space="preserve">patients with </w:t>
      </w:r>
      <w:r w:rsidR="000757D5" w:rsidRPr="00A547BF">
        <w:rPr>
          <w:rFonts w:ascii="Times New Roman" w:hAnsi="Times New Roman" w:cs="Times New Roman"/>
          <w:sz w:val="20"/>
          <w:szCs w:val="20"/>
        </w:rPr>
        <w:t>LD</w:t>
      </w:r>
      <w:r w:rsidR="006A25DF" w:rsidRPr="00A547BF">
        <w:rPr>
          <w:rFonts w:ascii="Times New Roman" w:hAnsi="Times New Roman" w:cs="Times New Roman"/>
          <w:sz w:val="20"/>
          <w:szCs w:val="20"/>
        </w:rPr>
        <w:t>CHL</w:t>
      </w:r>
      <w:r w:rsidR="001476DF">
        <w:rPr>
          <w:rFonts w:ascii="Times New Roman" w:hAnsi="Times New Roman" w:cs="Times New Roman" w:hint="eastAsia"/>
          <w:sz w:val="20"/>
          <w:szCs w:val="20"/>
          <w:lang w:eastAsia="zh-CN"/>
        </w:rPr>
        <w:t xml:space="preserve"> </w:t>
      </w:r>
      <w:r w:rsidR="002E1D8D" w:rsidRPr="00A547BF">
        <w:rPr>
          <w:rFonts w:ascii="Times New Roman" w:hAnsi="Times New Roman" w:cs="Times New Roman"/>
          <w:sz w:val="20"/>
          <w:szCs w:val="20"/>
        </w:rPr>
        <w:t xml:space="preserve">and </w:t>
      </w:r>
      <w:r w:rsidR="004240C4" w:rsidRPr="00A547BF">
        <w:rPr>
          <w:rFonts w:ascii="Times New Roman" w:hAnsi="Times New Roman" w:cs="Times New Roman"/>
          <w:sz w:val="20"/>
          <w:szCs w:val="20"/>
        </w:rPr>
        <w:t xml:space="preserve">patients with </w:t>
      </w:r>
      <w:r w:rsidR="00C57528" w:rsidRPr="00A547BF">
        <w:rPr>
          <w:rFonts w:ascii="Times New Roman" w:hAnsi="Times New Roman" w:cs="Times New Roman"/>
          <w:sz w:val="20"/>
          <w:szCs w:val="20"/>
        </w:rPr>
        <w:t>other types of HL</w:t>
      </w:r>
      <w:r w:rsidR="002E1D8D" w:rsidRPr="00A547BF">
        <w:rPr>
          <w:rFonts w:ascii="Times New Roman" w:hAnsi="Times New Roman" w:cs="Times New Roman"/>
          <w:sz w:val="20"/>
          <w:szCs w:val="20"/>
        </w:rPr>
        <w:t xml:space="preserve">. </w:t>
      </w:r>
      <w:r w:rsidR="000757D5" w:rsidRPr="00A547BF">
        <w:rPr>
          <w:rFonts w:ascii="Times New Roman" w:hAnsi="Times New Roman" w:cs="Times New Roman"/>
          <w:sz w:val="20"/>
          <w:szCs w:val="20"/>
        </w:rPr>
        <w:t>LD</w:t>
      </w:r>
      <w:r w:rsidR="006A25DF" w:rsidRPr="00A547BF">
        <w:rPr>
          <w:rFonts w:ascii="Times New Roman" w:hAnsi="Times New Roman" w:cs="Times New Roman"/>
          <w:sz w:val="20"/>
          <w:szCs w:val="20"/>
        </w:rPr>
        <w:t>CHL</w:t>
      </w:r>
      <w:r w:rsidR="000757D5" w:rsidRPr="00A547BF">
        <w:rPr>
          <w:rFonts w:ascii="Times New Roman" w:hAnsi="Times New Roman" w:cs="Times New Roman"/>
          <w:sz w:val="20"/>
          <w:szCs w:val="20"/>
        </w:rPr>
        <w:t xml:space="preserve"> showed a more progressive disease stage </w:t>
      </w:r>
      <w:r w:rsidRPr="00A547BF">
        <w:rPr>
          <w:rFonts w:ascii="Times New Roman" w:hAnsi="Times New Roman" w:cs="Times New Roman"/>
          <w:sz w:val="20"/>
          <w:szCs w:val="20"/>
        </w:rPr>
        <w:t>or a</w:t>
      </w:r>
      <w:r w:rsidR="006A25DF" w:rsidRPr="00A547BF">
        <w:rPr>
          <w:rFonts w:ascii="Times New Roman" w:hAnsi="Times New Roman" w:cs="Times New Roman"/>
          <w:sz w:val="20"/>
          <w:szCs w:val="20"/>
        </w:rPr>
        <w:t xml:space="preserve">dvanced stages (3B, 4A, or 4B) </w:t>
      </w:r>
      <w:r w:rsidR="000757D5" w:rsidRPr="00A547BF">
        <w:rPr>
          <w:rFonts w:ascii="Times New Roman" w:hAnsi="Times New Roman" w:cs="Times New Roman"/>
          <w:sz w:val="20"/>
          <w:szCs w:val="20"/>
        </w:rPr>
        <w:t>than other types of CHL,</w:t>
      </w:r>
      <w:r w:rsidRPr="00A547BF">
        <w:rPr>
          <w:rFonts w:ascii="Times New Roman" w:hAnsi="Times New Roman" w:cs="Times New Roman"/>
          <w:sz w:val="20"/>
          <w:szCs w:val="20"/>
        </w:rPr>
        <w:t xml:space="preserve"> advanced (high risk) disease (100% </w:t>
      </w:r>
      <w:r w:rsidR="00C57528" w:rsidRPr="00A547BF">
        <w:rPr>
          <w:rFonts w:ascii="Times New Roman" w:hAnsi="Times New Roman" w:cs="Times New Roman"/>
          <w:sz w:val="20"/>
          <w:szCs w:val="20"/>
        </w:rPr>
        <w:t xml:space="preserve">versus </w:t>
      </w:r>
      <w:r w:rsidRPr="00A547BF">
        <w:rPr>
          <w:rFonts w:ascii="Times New Roman" w:hAnsi="Times New Roman" w:cs="Times New Roman"/>
          <w:sz w:val="20"/>
          <w:szCs w:val="20"/>
        </w:rPr>
        <w:t xml:space="preserve">29.7%, respectively) and </w:t>
      </w:r>
      <w:r w:rsidR="000757D5" w:rsidRPr="00A547BF">
        <w:rPr>
          <w:rFonts w:ascii="Times New Roman" w:hAnsi="Times New Roman" w:cs="Times New Roman"/>
          <w:sz w:val="20"/>
          <w:szCs w:val="20"/>
        </w:rPr>
        <w:t xml:space="preserve">more frequent </w:t>
      </w:r>
      <w:r w:rsidRPr="00A547BF">
        <w:rPr>
          <w:rFonts w:ascii="Times New Roman" w:hAnsi="Times New Roman" w:cs="Times New Roman"/>
          <w:sz w:val="20"/>
          <w:szCs w:val="20"/>
        </w:rPr>
        <w:t xml:space="preserve">B symptoms (70% </w:t>
      </w:r>
      <w:r w:rsidR="00C57528" w:rsidRPr="00A547BF">
        <w:rPr>
          <w:rFonts w:ascii="Times New Roman" w:hAnsi="Times New Roman" w:cs="Times New Roman"/>
          <w:sz w:val="20"/>
          <w:szCs w:val="20"/>
        </w:rPr>
        <w:t>versus</w:t>
      </w:r>
      <w:r w:rsidRPr="00A547BF">
        <w:rPr>
          <w:rFonts w:ascii="Times New Roman" w:hAnsi="Times New Roman" w:cs="Times New Roman"/>
          <w:sz w:val="20"/>
          <w:szCs w:val="20"/>
        </w:rPr>
        <w:t xml:space="preserve"> 32.3%, respectively). Certain risk factors occurred more frequently in patients with LDCHL than in patients with other HL subtypes, such as large </w:t>
      </w:r>
      <w:proofErr w:type="spellStart"/>
      <w:r w:rsidRPr="00A547BF">
        <w:rPr>
          <w:rFonts w:ascii="Times New Roman" w:hAnsi="Times New Roman" w:cs="Times New Roman"/>
          <w:sz w:val="20"/>
          <w:szCs w:val="20"/>
        </w:rPr>
        <w:t>mediastinal</w:t>
      </w:r>
      <w:proofErr w:type="spellEnd"/>
      <w:r w:rsidRPr="00A547BF">
        <w:rPr>
          <w:rFonts w:ascii="Times New Roman" w:hAnsi="Times New Roman" w:cs="Times New Roman"/>
          <w:sz w:val="20"/>
          <w:szCs w:val="20"/>
        </w:rPr>
        <w:t xml:space="preserve"> mass (50% </w:t>
      </w:r>
      <w:r w:rsidR="00C57528" w:rsidRPr="00A547BF">
        <w:rPr>
          <w:rFonts w:ascii="Times New Roman" w:hAnsi="Times New Roman" w:cs="Times New Roman"/>
          <w:sz w:val="20"/>
          <w:szCs w:val="20"/>
        </w:rPr>
        <w:t>versus</w:t>
      </w:r>
      <w:r w:rsidRPr="00A547BF">
        <w:rPr>
          <w:rFonts w:ascii="Times New Roman" w:hAnsi="Times New Roman" w:cs="Times New Roman"/>
          <w:sz w:val="20"/>
          <w:szCs w:val="20"/>
        </w:rPr>
        <w:t xml:space="preserve"> 19%, respectively), high ESR (5 Out of 6 had high ESR</w:t>
      </w:r>
      <w:r w:rsidR="000757D5" w:rsidRPr="00A547BF">
        <w:rPr>
          <w:rFonts w:ascii="Times New Roman" w:hAnsi="Times New Roman" w:cs="Times New Roman"/>
          <w:sz w:val="20"/>
          <w:szCs w:val="20"/>
        </w:rPr>
        <w:t>, 4 patients had no ESR results</w:t>
      </w:r>
      <w:r w:rsidRPr="00A547BF">
        <w:rPr>
          <w:rFonts w:ascii="Times New Roman" w:hAnsi="Times New Roman" w:cs="Times New Roman"/>
          <w:sz w:val="20"/>
          <w:szCs w:val="20"/>
        </w:rPr>
        <w:t>), and involvement of three or more lymph node areas (80%)</w:t>
      </w:r>
      <w:r w:rsidR="00F83E61" w:rsidRPr="00A547BF">
        <w:rPr>
          <w:rFonts w:ascii="Times New Roman" w:hAnsi="Times New Roman" w:cs="Times New Roman"/>
          <w:sz w:val="20"/>
          <w:szCs w:val="20"/>
        </w:rPr>
        <w:t xml:space="preserve">. Patients with LDCHL also had slow early response to treatment as interim PET </w:t>
      </w:r>
      <w:r w:rsidR="00B612A3" w:rsidRPr="00A547BF">
        <w:rPr>
          <w:rFonts w:ascii="Times New Roman" w:hAnsi="Times New Roman" w:cs="Times New Roman"/>
          <w:sz w:val="20"/>
          <w:szCs w:val="20"/>
        </w:rPr>
        <w:t>CT (post 2</w:t>
      </w:r>
      <w:r w:rsidR="00B612A3" w:rsidRPr="00A547BF">
        <w:rPr>
          <w:rFonts w:ascii="Times New Roman" w:hAnsi="Times New Roman" w:cs="Times New Roman"/>
          <w:sz w:val="20"/>
          <w:szCs w:val="20"/>
          <w:vertAlign w:val="superscript"/>
        </w:rPr>
        <w:t>nd</w:t>
      </w:r>
      <w:r w:rsidR="00B612A3" w:rsidRPr="00A547BF">
        <w:rPr>
          <w:rFonts w:ascii="Times New Roman" w:hAnsi="Times New Roman" w:cs="Times New Roman"/>
          <w:sz w:val="20"/>
          <w:szCs w:val="20"/>
        </w:rPr>
        <w:t xml:space="preserve"> cycle ABVD)</w:t>
      </w:r>
      <w:r w:rsidR="00F83E61" w:rsidRPr="00A547BF">
        <w:rPr>
          <w:rFonts w:ascii="Times New Roman" w:hAnsi="Times New Roman" w:cs="Times New Roman"/>
          <w:sz w:val="20"/>
          <w:szCs w:val="20"/>
        </w:rPr>
        <w:t xml:space="preserve">, which is the most important prognostic factor was positive in 5 out of 9(55.5%) patients. </w:t>
      </w:r>
      <w:r w:rsidR="00C57528" w:rsidRPr="00A547BF">
        <w:rPr>
          <w:rFonts w:ascii="Times New Roman" w:hAnsi="Times New Roman" w:cs="Times New Roman"/>
          <w:sz w:val="20"/>
          <w:szCs w:val="20"/>
        </w:rPr>
        <w:t>In addition</w:t>
      </w:r>
      <w:r w:rsidRPr="00A547BF">
        <w:rPr>
          <w:rFonts w:ascii="Times New Roman" w:hAnsi="Times New Roman" w:cs="Times New Roman"/>
          <w:sz w:val="20"/>
          <w:szCs w:val="20"/>
        </w:rPr>
        <w:t>, patients with LDCHL</w:t>
      </w:r>
      <w:r w:rsidR="00C57528" w:rsidRPr="00A547BF">
        <w:rPr>
          <w:rFonts w:ascii="Times New Roman" w:hAnsi="Times New Roman" w:cs="Times New Roman"/>
          <w:sz w:val="20"/>
          <w:szCs w:val="20"/>
        </w:rPr>
        <w:t xml:space="preserve"> more often presented with an involvement of bone marrow (22%) as compared with other patients.</w:t>
      </w:r>
    </w:p>
    <w:p w:rsidR="0054621C" w:rsidRPr="00A547BF" w:rsidRDefault="0054621C" w:rsidP="0078254B">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In total, 3.9% of all patients (n = 47) died, 40 %</w:t>
      </w:r>
      <w:r w:rsidR="001476DF">
        <w:rPr>
          <w:rFonts w:ascii="Times New Roman" w:hAnsi="Times New Roman" w:cs="Times New Roman" w:hint="eastAsia"/>
          <w:sz w:val="20"/>
          <w:szCs w:val="20"/>
          <w:lang w:eastAsia="zh-CN"/>
        </w:rPr>
        <w:t xml:space="preserve"> </w:t>
      </w:r>
      <w:r w:rsidRPr="00A547BF">
        <w:rPr>
          <w:rFonts w:ascii="Times New Roman" w:hAnsi="Times New Roman" w:cs="Times New Roman"/>
          <w:sz w:val="20"/>
          <w:szCs w:val="20"/>
        </w:rPr>
        <w:t>(4/10) of patients with LDCHL, 3.32 %</w:t>
      </w:r>
      <w:r w:rsidR="001476DF">
        <w:rPr>
          <w:rFonts w:ascii="Times New Roman" w:hAnsi="Times New Roman" w:cs="Times New Roman" w:hint="eastAsia"/>
          <w:sz w:val="20"/>
          <w:szCs w:val="20"/>
          <w:lang w:eastAsia="zh-CN"/>
        </w:rPr>
        <w:t xml:space="preserve"> </w:t>
      </w:r>
      <w:r w:rsidRPr="00A547BF">
        <w:rPr>
          <w:rFonts w:ascii="Times New Roman" w:hAnsi="Times New Roman" w:cs="Times New Roman"/>
          <w:sz w:val="20"/>
          <w:szCs w:val="20"/>
        </w:rPr>
        <w:t>(21/ 633) with NS, and 4.49 %</w:t>
      </w:r>
      <w:r w:rsidR="001476DF">
        <w:rPr>
          <w:rFonts w:ascii="Times New Roman" w:hAnsi="Times New Roman" w:cs="Times New Roman" w:hint="eastAsia"/>
          <w:sz w:val="20"/>
          <w:szCs w:val="20"/>
          <w:lang w:eastAsia="zh-CN"/>
        </w:rPr>
        <w:t xml:space="preserve"> </w:t>
      </w:r>
      <w:r w:rsidRPr="00A547BF">
        <w:rPr>
          <w:rFonts w:ascii="Times New Roman" w:hAnsi="Times New Roman" w:cs="Times New Roman"/>
          <w:sz w:val="20"/>
          <w:szCs w:val="20"/>
        </w:rPr>
        <w:t>(20/445) with MC and 3.8(1/6) with lymphocyte-rich HL Died at the end of the study, no deaths within the inter-follicular and NLPHL subtypes.</w:t>
      </w:r>
    </w:p>
    <w:p w:rsidR="0054621C" w:rsidRPr="00A547BF" w:rsidRDefault="0054621C" w:rsidP="0078254B">
      <w:pPr>
        <w:snapToGrid w:val="0"/>
        <w:spacing w:after="0" w:line="240" w:lineRule="auto"/>
        <w:ind w:firstLine="425"/>
        <w:jc w:val="both"/>
        <w:rPr>
          <w:rFonts w:ascii="Times New Roman" w:hAnsi="Times New Roman" w:cs="Times New Roman"/>
          <w:b/>
          <w:bCs/>
          <w:sz w:val="20"/>
          <w:szCs w:val="20"/>
        </w:rPr>
      </w:pPr>
      <w:r w:rsidRPr="00A547BF">
        <w:rPr>
          <w:rFonts w:ascii="Times New Roman" w:hAnsi="Times New Roman" w:cs="Times New Roman"/>
          <w:sz w:val="20"/>
          <w:szCs w:val="20"/>
        </w:rPr>
        <w:t xml:space="preserve">Patients with LDCHL showed a significantly inferior EFS (Figure 2) compared with all patients with other </w:t>
      </w:r>
      <w:proofErr w:type="spellStart"/>
      <w:r w:rsidRPr="00A547BF">
        <w:rPr>
          <w:rFonts w:ascii="Times New Roman" w:hAnsi="Times New Roman" w:cs="Times New Roman"/>
          <w:sz w:val="20"/>
          <w:szCs w:val="20"/>
        </w:rPr>
        <w:t>histologic</w:t>
      </w:r>
      <w:proofErr w:type="spellEnd"/>
      <w:r w:rsidRPr="00A547BF">
        <w:rPr>
          <w:rFonts w:ascii="Times New Roman" w:hAnsi="Times New Roman" w:cs="Times New Roman"/>
          <w:sz w:val="20"/>
          <w:szCs w:val="20"/>
        </w:rPr>
        <w:t xml:space="preserve"> subtypes 48% (95% CI, 24.58-93.75), patients with NS 87.23% (95% CI, 84.16-90.42) patients with MC subtypes 87.47% (95% CI, 83.89-91.2)</w:t>
      </w:r>
      <w:r w:rsidR="00A547BF" w:rsidRPr="00A547BF">
        <w:rPr>
          <w:rFonts w:ascii="Times New Roman" w:hAnsi="Times New Roman" w:cs="Times New Roman"/>
          <w:sz w:val="20"/>
          <w:szCs w:val="20"/>
        </w:rPr>
        <w:t>,</w:t>
      </w:r>
      <w:r w:rsidRPr="00A547BF">
        <w:rPr>
          <w:rFonts w:ascii="Times New Roman" w:hAnsi="Times New Roman" w:cs="Times New Roman"/>
          <w:sz w:val="20"/>
          <w:szCs w:val="20"/>
        </w:rPr>
        <w:t xml:space="preserve"> and for patients with lymphocyte-rich 84.28% (95% CI, 71.25-99.7)</w:t>
      </w:r>
      <w:r w:rsidR="00A547BF" w:rsidRPr="00A547BF">
        <w:rPr>
          <w:rFonts w:ascii="Times New Roman" w:hAnsi="Times New Roman" w:cs="Times New Roman"/>
          <w:sz w:val="20"/>
          <w:szCs w:val="20"/>
        </w:rPr>
        <w:t>.</w:t>
      </w:r>
      <w:r w:rsidRPr="00A547BF">
        <w:rPr>
          <w:rFonts w:ascii="Times New Roman" w:hAnsi="Times New Roman" w:cs="Times New Roman"/>
          <w:sz w:val="20"/>
          <w:szCs w:val="20"/>
        </w:rPr>
        <w:t xml:space="preserve"> It was noted that LDCHL carries the worst outcome (Table 4). </w:t>
      </w:r>
    </w:p>
    <w:p w:rsidR="0054621C" w:rsidRPr="00A547BF" w:rsidRDefault="0054621C" w:rsidP="0078254B">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 xml:space="preserve">Inferiority was also observed for OS of patients with LDCHL compared with non-LDCHL (Figure 1) or compared with NS or MC histology. Five-year OS rates were 68,57% for LDCHL (95% CI, 44.47-100), 96.43% for NS (95% CI, 94.64-98.25), and 95.68% </w:t>
      </w:r>
      <w:r w:rsidRPr="00A547BF">
        <w:rPr>
          <w:rFonts w:ascii="Times New Roman" w:hAnsi="Times New Roman" w:cs="Times New Roman"/>
          <w:sz w:val="20"/>
          <w:szCs w:val="20"/>
        </w:rPr>
        <w:lastRenderedPageBreak/>
        <w:t xml:space="preserve">for MC (95% CI, 93.60-97.81), 96.15% for LR (95% </w:t>
      </w:r>
      <w:r w:rsidRPr="00A547BF">
        <w:rPr>
          <w:rFonts w:ascii="Times New Roman" w:hAnsi="Times New Roman" w:cs="Times New Roman"/>
          <w:sz w:val="20"/>
          <w:szCs w:val="20"/>
        </w:rPr>
        <w:lastRenderedPageBreak/>
        <w:t>CI, 89.04-100) (Table 3).</w:t>
      </w:r>
    </w:p>
    <w:p w:rsidR="0078254B" w:rsidRDefault="0078254B" w:rsidP="0078254B">
      <w:pPr>
        <w:snapToGrid w:val="0"/>
        <w:spacing w:after="0" w:line="240" w:lineRule="auto"/>
        <w:jc w:val="both"/>
        <w:rPr>
          <w:rFonts w:ascii="Times New Roman" w:hAnsi="Times New Roman" w:cs="Times New Roman"/>
          <w:b/>
          <w:bCs/>
          <w:sz w:val="20"/>
          <w:szCs w:val="20"/>
        </w:rPr>
        <w:sectPr w:rsidR="0078254B" w:rsidSect="0078254B">
          <w:type w:val="continuous"/>
          <w:pgSz w:w="12240" w:h="15840"/>
          <w:pgMar w:top="1440" w:right="1440" w:bottom="1440" w:left="1440" w:header="720" w:footer="720" w:gutter="0"/>
          <w:cols w:num="2" w:space="550"/>
          <w:docGrid w:linePitch="360"/>
        </w:sectPr>
      </w:pPr>
    </w:p>
    <w:p w:rsidR="001476DF" w:rsidRDefault="001476DF" w:rsidP="0078254B">
      <w:pPr>
        <w:snapToGrid w:val="0"/>
        <w:spacing w:after="0" w:line="240" w:lineRule="auto"/>
        <w:jc w:val="center"/>
        <w:rPr>
          <w:rFonts w:ascii="Times New Roman" w:hAnsi="Times New Roman" w:cs="Times New Roman"/>
          <w:b/>
          <w:bCs/>
          <w:sz w:val="20"/>
          <w:szCs w:val="20"/>
          <w:lang w:eastAsia="zh-CN"/>
        </w:rPr>
      </w:pPr>
    </w:p>
    <w:p w:rsidR="00A922FD" w:rsidRPr="00A547BF" w:rsidRDefault="0061019D" w:rsidP="0078254B">
      <w:pPr>
        <w:snapToGrid w:val="0"/>
        <w:spacing w:after="0" w:line="240" w:lineRule="auto"/>
        <w:jc w:val="center"/>
        <w:rPr>
          <w:rFonts w:ascii="Times New Roman" w:hAnsi="Times New Roman" w:cs="Times New Roman"/>
          <w:sz w:val="20"/>
          <w:szCs w:val="20"/>
        </w:rPr>
      </w:pPr>
      <w:r w:rsidRPr="00A547BF">
        <w:rPr>
          <w:rFonts w:ascii="Times New Roman" w:hAnsi="Times New Roman" w:cs="Times New Roman"/>
          <w:b/>
          <w:bCs/>
          <w:sz w:val="20"/>
          <w:szCs w:val="20"/>
        </w:rPr>
        <w:t xml:space="preserve">Table (1): Characteristics of </w:t>
      </w:r>
      <w:r w:rsidR="006A25DF" w:rsidRPr="00A547BF">
        <w:rPr>
          <w:rFonts w:ascii="Times New Roman" w:hAnsi="Times New Roman" w:cs="Times New Roman"/>
          <w:b/>
          <w:bCs/>
          <w:sz w:val="20"/>
          <w:szCs w:val="20"/>
        </w:rPr>
        <w:t xml:space="preserve">Patients with </w:t>
      </w:r>
      <w:r w:rsidRPr="00A547BF">
        <w:rPr>
          <w:rFonts w:ascii="Times New Roman" w:hAnsi="Times New Roman" w:cs="Times New Roman"/>
          <w:b/>
          <w:bCs/>
          <w:sz w:val="20"/>
          <w:szCs w:val="20"/>
        </w:rPr>
        <w:t>Lymphocyte Depleted subtype Hodgkin Lymphoma</w:t>
      </w:r>
    </w:p>
    <w:tbl>
      <w:tblPr>
        <w:tblStyle w:val="TableGrid"/>
        <w:tblW w:w="0" w:type="auto"/>
        <w:jc w:val="center"/>
        <w:tblCellMar>
          <w:left w:w="57" w:type="dxa"/>
          <w:right w:w="57" w:type="dxa"/>
        </w:tblCellMar>
        <w:tblLook w:val="04A0"/>
      </w:tblPr>
      <w:tblGrid>
        <w:gridCol w:w="627"/>
        <w:gridCol w:w="394"/>
        <w:gridCol w:w="1020"/>
        <w:gridCol w:w="1015"/>
        <w:gridCol w:w="630"/>
        <w:gridCol w:w="829"/>
        <w:gridCol w:w="840"/>
        <w:gridCol w:w="842"/>
        <w:gridCol w:w="923"/>
        <w:gridCol w:w="554"/>
        <w:gridCol w:w="585"/>
        <w:gridCol w:w="585"/>
        <w:gridCol w:w="630"/>
      </w:tblGrid>
      <w:tr w:rsidR="00A547BF" w:rsidRPr="0078254B" w:rsidTr="0078254B">
        <w:trPr>
          <w:jc w:val="center"/>
        </w:trPr>
        <w:tc>
          <w:tcPr>
            <w:tcW w:w="0" w:type="auto"/>
            <w:vAlign w:val="center"/>
          </w:tcPr>
          <w:p w:rsidR="00A922FD" w:rsidRPr="0078254B" w:rsidRDefault="0061019D" w:rsidP="0078254B">
            <w:pPr>
              <w:snapToGrid w:val="0"/>
              <w:jc w:val="both"/>
              <w:outlineLvl w:val="0"/>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Patient No.</w:t>
            </w:r>
          </w:p>
        </w:tc>
        <w:tc>
          <w:tcPr>
            <w:tcW w:w="0" w:type="auto"/>
            <w:vAlign w:val="center"/>
          </w:tcPr>
          <w:p w:rsidR="00A922FD" w:rsidRPr="0078254B" w:rsidRDefault="0061019D" w:rsidP="0078254B">
            <w:pPr>
              <w:snapToGrid w:val="0"/>
              <w:jc w:val="both"/>
              <w:outlineLvl w:val="0"/>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Age</w:t>
            </w:r>
          </w:p>
        </w:tc>
        <w:tc>
          <w:tcPr>
            <w:tcW w:w="0" w:type="auto"/>
            <w:vAlign w:val="center"/>
          </w:tcPr>
          <w:p w:rsidR="00A922FD" w:rsidRPr="0078254B" w:rsidRDefault="0061019D" w:rsidP="0078254B">
            <w:pPr>
              <w:snapToGrid w:val="0"/>
              <w:jc w:val="both"/>
              <w:outlineLvl w:val="0"/>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Stage at presentation</w:t>
            </w:r>
          </w:p>
        </w:tc>
        <w:tc>
          <w:tcPr>
            <w:tcW w:w="0" w:type="auto"/>
            <w:vAlign w:val="center"/>
          </w:tcPr>
          <w:p w:rsidR="00A922FD" w:rsidRPr="0078254B" w:rsidRDefault="0061019D" w:rsidP="0078254B">
            <w:pPr>
              <w:snapToGrid w:val="0"/>
              <w:jc w:val="both"/>
              <w:outlineLvl w:val="0"/>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Risk at presentation</w:t>
            </w:r>
          </w:p>
        </w:tc>
        <w:tc>
          <w:tcPr>
            <w:tcW w:w="0" w:type="auto"/>
            <w:vAlign w:val="center"/>
          </w:tcPr>
          <w:p w:rsidR="00A922FD" w:rsidRPr="0078254B" w:rsidRDefault="0061019D" w:rsidP="0078254B">
            <w:pPr>
              <w:snapToGrid w:val="0"/>
              <w:jc w:val="both"/>
              <w:outlineLvl w:val="0"/>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Gender</w:t>
            </w:r>
          </w:p>
        </w:tc>
        <w:tc>
          <w:tcPr>
            <w:tcW w:w="0" w:type="auto"/>
            <w:vAlign w:val="center"/>
          </w:tcPr>
          <w:p w:rsidR="00A922FD" w:rsidRPr="0078254B" w:rsidRDefault="0061019D" w:rsidP="0078254B">
            <w:pPr>
              <w:snapToGrid w:val="0"/>
              <w:jc w:val="both"/>
              <w:outlineLvl w:val="0"/>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Initial Bone Marrow Biopsy</w:t>
            </w:r>
          </w:p>
        </w:tc>
        <w:tc>
          <w:tcPr>
            <w:tcW w:w="0" w:type="auto"/>
            <w:vAlign w:val="center"/>
          </w:tcPr>
          <w:p w:rsidR="00A922FD" w:rsidRPr="0078254B" w:rsidRDefault="0061019D" w:rsidP="0078254B">
            <w:pPr>
              <w:snapToGrid w:val="0"/>
              <w:jc w:val="both"/>
              <w:outlineLvl w:val="0"/>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Initial Bone Marrow Aspirate</w:t>
            </w:r>
          </w:p>
        </w:tc>
        <w:tc>
          <w:tcPr>
            <w:tcW w:w="0" w:type="auto"/>
            <w:vAlign w:val="center"/>
          </w:tcPr>
          <w:p w:rsidR="00A922FD" w:rsidRPr="0078254B" w:rsidRDefault="0061019D" w:rsidP="0078254B">
            <w:pPr>
              <w:snapToGrid w:val="0"/>
              <w:jc w:val="both"/>
              <w:outlineLvl w:val="0"/>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The result of Interim PET-CT</w:t>
            </w:r>
          </w:p>
        </w:tc>
        <w:tc>
          <w:tcPr>
            <w:tcW w:w="0" w:type="auto"/>
            <w:vAlign w:val="center"/>
          </w:tcPr>
          <w:p w:rsidR="00A922FD" w:rsidRPr="0078254B" w:rsidRDefault="0061019D" w:rsidP="0078254B">
            <w:pPr>
              <w:snapToGrid w:val="0"/>
              <w:jc w:val="both"/>
              <w:outlineLvl w:val="0"/>
              <w:rPr>
                <w:rFonts w:ascii="Times New Roman" w:eastAsia="Times New Roman" w:hAnsi="Times New Roman" w:cs="Times New Roman"/>
                <w:b/>
                <w:bCs/>
                <w:sz w:val="16"/>
                <w:szCs w:val="12"/>
              </w:rPr>
            </w:pPr>
            <w:proofErr w:type="spellStart"/>
            <w:r w:rsidRPr="0078254B">
              <w:rPr>
                <w:rFonts w:ascii="Times New Roman" w:eastAsia="Times New Roman" w:hAnsi="Times New Roman" w:cs="Times New Roman"/>
                <w:b/>
                <w:bCs/>
                <w:sz w:val="16"/>
                <w:szCs w:val="12"/>
              </w:rPr>
              <w:t>Mediastinal</w:t>
            </w:r>
            <w:proofErr w:type="spellEnd"/>
          </w:p>
        </w:tc>
        <w:tc>
          <w:tcPr>
            <w:tcW w:w="0" w:type="auto"/>
            <w:vAlign w:val="center"/>
          </w:tcPr>
          <w:p w:rsidR="00A922FD" w:rsidRPr="0078254B" w:rsidRDefault="0061019D" w:rsidP="0078254B">
            <w:pPr>
              <w:snapToGrid w:val="0"/>
              <w:jc w:val="both"/>
              <w:outlineLvl w:val="0"/>
              <w:rPr>
                <w:rFonts w:ascii="Times New Roman" w:eastAsiaTheme="majorEastAsia" w:hAnsi="Times New Roman" w:cs="Times New Roman"/>
                <w:b/>
                <w:bCs/>
                <w:sz w:val="16"/>
                <w:szCs w:val="12"/>
              </w:rPr>
            </w:pPr>
            <w:r w:rsidRPr="0078254B">
              <w:rPr>
                <w:rFonts w:ascii="Times New Roman" w:eastAsia="Times New Roman" w:hAnsi="Times New Roman" w:cs="Times New Roman"/>
                <w:b/>
                <w:bCs/>
                <w:sz w:val="16"/>
                <w:szCs w:val="12"/>
              </w:rPr>
              <w:t>More than 3 LN</w:t>
            </w:r>
          </w:p>
        </w:tc>
        <w:tc>
          <w:tcPr>
            <w:tcW w:w="0" w:type="auto"/>
            <w:vAlign w:val="center"/>
          </w:tcPr>
          <w:p w:rsidR="00A922FD" w:rsidRPr="0078254B" w:rsidRDefault="00A547BF" w:rsidP="0078254B">
            <w:pPr>
              <w:snapToGrid w:val="0"/>
              <w:jc w:val="both"/>
              <w:outlineLvl w:val="0"/>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L</w:t>
            </w:r>
            <w:r w:rsidR="0061019D" w:rsidRPr="0078254B">
              <w:rPr>
                <w:rFonts w:ascii="Times New Roman" w:eastAsia="Times New Roman" w:hAnsi="Times New Roman" w:cs="Times New Roman"/>
                <w:b/>
                <w:bCs/>
                <w:sz w:val="16"/>
                <w:szCs w:val="12"/>
              </w:rPr>
              <w:t>DH</w:t>
            </w:r>
          </w:p>
        </w:tc>
        <w:tc>
          <w:tcPr>
            <w:tcW w:w="0" w:type="auto"/>
            <w:vAlign w:val="center"/>
          </w:tcPr>
          <w:p w:rsidR="00A922FD" w:rsidRPr="0078254B" w:rsidRDefault="0061019D" w:rsidP="0078254B">
            <w:pPr>
              <w:snapToGrid w:val="0"/>
              <w:jc w:val="both"/>
              <w:outlineLvl w:val="0"/>
              <w:rPr>
                <w:rFonts w:ascii="Times New Roman" w:eastAsiaTheme="majorEastAsia" w:hAnsi="Times New Roman" w:cs="Times New Roman"/>
                <w:b/>
                <w:bCs/>
                <w:color w:val="2E74B5" w:themeColor="accent1" w:themeShade="BF"/>
                <w:sz w:val="16"/>
                <w:szCs w:val="12"/>
              </w:rPr>
            </w:pPr>
            <w:r w:rsidRPr="0078254B">
              <w:rPr>
                <w:rFonts w:ascii="Times New Roman" w:eastAsia="Times New Roman" w:hAnsi="Times New Roman" w:cs="Times New Roman"/>
                <w:b/>
                <w:bCs/>
                <w:sz w:val="16"/>
                <w:szCs w:val="12"/>
              </w:rPr>
              <w:t>ESR</w:t>
            </w:r>
          </w:p>
        </w:tc>
        <w:tc>
          <w:tcPr>
            <w:tcW w:w="0" w:type="auto"/>
            <w:vAlign w:val="center"/>
          </w:tcPr>
          <w:p w:rsidR="00A922FD" w:rsidRPr="0078254B" w:rsidRDefault="0061019D" w:rsidP="0078254B">
            <w:pPr>
              <w:snapToGrid w:val="0"/>
              <w:jc w:val="both"/>
              <w:outlineLvl w:val="0"/>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Status</w:t>
            </w:r>
          </w:p>
        </w:tc>
      </w:tr>
      <w:tr w:rsidR="00A547BF" w:rsidRPr="0078254B" w:rsidTr="0078254B">
        <w:trPr>
          <w:jc w:val="center"/>
        </w:trPr>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#1</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10.7</w:t>
            </w:r>
          </w:p>
        </w:tc>
        <w:tc>
          <w:tcPr>
            <w:tcW w:w="0" w:type="auto"/>
            <w:vAlign w:val="center"/>
          </w:tcPr>
          <w:p w:rsidR="00A922FD" w:rsidRPr="0078254B" w:rsidRDefault="00A547BF"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 </w:t>
            </w:r>
            <w:r w:rsidR="0061019D" w:rsidRPr="0078254B">
              <w:rPr>
                <w:rFonts w:ascii="Times New Roman" w:eastAsia="Times New Roman" w:hAnsi="Times New Roman" w:cs="Times New Roman"/>
                <w:b/>
                <w:bCs/>
                <w:sz w:val="16"/>
                <w:szCs w:val="12"/>
              </w:rPr>
              <w:t>3B</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HR</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Male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Not Done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Not Done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Not Done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No</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No</w:t>
            </w:r>
          </w:p>
        </w:tc>
        <w:tc>
          <w:tcPr>
            <w:tcW w:w="0" w:type="auto"/>
            <w:vAlign w:val="center"/>
          </w:tcPr>
          <w:p w:rsidR="00A922FD" w:rsidRPr="0078254B" w:rsidRDefault="0061019D" w:rsidP="0078254B">
            <w:pPr>
              <w:snapToGrid w:val="0"/>
              <w:jc w:val="both"/>
              <w:rPr>
                <w:rFonts w:ascii="Times New Roman" w:hAnsi="Times New Roman" w:cs="Times New Roman"/>
                <w:b/>
                <w:bCs/>
                <w:sz w:val="16"/>
                <w:szCs w:val="12"/>
              </w:rPr>
            </w:pPr>
            <w:r w:rsidRPr="0078254B">
              <w:rPr>
                <w:rFonts w:ascii="Times New Roman" w:eastAsia="Times New Roman" w:hAnsi="Times New Roman" w:cs="Times New Roman"/>
                <w:b/>
                <w:bCs/>
                <w:sz w:val="16"/>
                <w:szCs w:val="12"/>
              </w:rPr>
              <w:t>Not Found</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Not found</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Alive </w:t>
            </w:r>
          </w:p>
        </w:tc>
      </w:tr>
      <w:tr w:rsidR="00A547BF" w:rsidRPr="0078254B" w:rsidTr="0078254B">
        <w:trPr>
          <w:jc w:val="center"/>
        </w:trPr>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#2</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15.4</w:t>
            </w:r>
          </w:p>
        </w:tc>
        <w:tc>
          <w:tcPr>
            <w:tcW w:w="0" w:type="auto"/>
            <w:vAlign w:val="center"/>
          </w:tcPr>
          <w:p w:rsidR="00A922FD" w:rsidRPr="0078254B" w:rsidRDefault="00A547BF"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 </w:t>
            </w:r>
            <w:r w:rsidR="0061019D" w:rsidRPr="0078254B">
              <w:rPr>
                <w:rFonts w:ascii="Times New Roman" w:eastAsia="Times New Roman" w:hAnsi="Times New Roman" w:cs="Times New Roman"/>
                <w:b/>
                <w:bCs/>
                <w:sz w:val="16"/>
                <w:szCs w:val="12"/>
              </w:rPr>
              <w:t>3B</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HR</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Female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Positive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Yes</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Yes</w:t>
            </w:r>
          </w:p>
        </w:tc>
        <w:tc>
          <w:tcPr>
            <w:tcW w:w="0" w:type="auto"/>
            <w:vAlign w:val="center"/>
          </w:tcPr>
          <w:p w:rsidR="00A922FD" w:rsidRPr="0078254B" w:rsidRDefault="0061019D" w:rsidP="0078254B">
            <w:pPr>
              <w:snapToGrid w:val="0"/>
              <w:jc w:val="both"/>
              <w:rPr>
                <w:rFonts w:ascii="Times New Roman" w:hAnsi="Times New Roman" w:cs="Times New Roman"/>
                <w:b/>
                <w:bCs/>
                <w:sz w:val="16"/>
                <w:szCs w:val="12"/>
              </w:rPr>
            </w:pPr>
            <w:r w:rsidRPr="0078254B">
              <w:rPr>
                <w:rFonts w:ascii="Times New Roman" w:eastAsia="Times New Roman" w:hAnsi="Times New Roman" w:cs="Times New Roman"/>
                <w:b/>
                <w:bCs/>
                <w:sz w:val="16"/>
                <w:szCs w:val="12"/>
              </w:rPr>
              <w:t>Not Found</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Not found</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Dead</w:t>
            </w:r>
          </w:p>
        </w:tc>
      </w:tr>
      <w:tr w:rsidR="00A547BF" w:rsidRPr="0078254B" w:rsidTr="0078254B">
        <w:trPr>
          <w:jc w:val="center"/>
        </w:trPr>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#3</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12.9</w:t>
            </w:r>
          </w:p>
        </w:tc>
        <w:tc>
          <w:tcPr>
            <w:tcW w:w="0" w:type="auto"/>
            <w:vAlign w:val="center"/>
          </w:tcPr>
          <w:p w:rsidR="00A922FD" w:rsidRPr="0078254B" w:rsidRDefault="00A547BF"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 </w:t>
            </w:r>
            <w:r w:rsidR="0061019D" w:rsidRPr="0078254B">
              <w:rPr>
                <w:rFonts w:ascii="Times New Roman" w:eastAsia="Times New Roman" w:hAnsi="Times New Roman" w:cs="Times New Roman"/>
                <w:b/>
                <w:bCs/>
                <w:sz w:val="16"/>
                <w:szCs w:val="12"/>
              </w:rPr>
              <w:t>3B</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HR</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Male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Yes</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Yes</w:t>
            </w:r>
          </w:p>
        </w:tc>
        <w:tc>
          <w:tcPr>
            <w:tcW w:w="0" w:type="auto"/>
            <w:vAlign w:val="center"/>
          </w:tcPr>
          <w:p w:rsidR="00A922FD" w:rsidRPr="0078254B" w:rsidRDefault="0061019D" w:rsidP="0078254B">
            <w:pPr>
              <w:snapToGrid w:val="0"/>
              <w:jc w:val="both"/>
              <w:rPr>
                <w:rFonts w:ascii="Times New Roman" w:hAnsi="Times New Roman" w:cs="Times New Roman"/>
                <w:b/>
                <w:bCs/>
                <w:sz w:val="16"/>
                <w:szCs w:val="12"/>
              </w:rPr>
            </w:pPr>
            <w:r w:rsidRPr="0078254B">
              <w:rPr>
                <w:rFonts w:ascii="Times New Roman" w:eastAsia="Times New Roman" w:hAnsi="Times New Roman" w:cs="Times New Roman"/>
                <w:b/>
                <w:bCs/>
                <w:sz w:val="16"/>
                <w:szCs w:val="12"/>
              </w:rPr>
              <w:t>Not Found</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Not found</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Dead</w:t>
            </w:r>
          </w:p>
        </w:tc>
      </w:tr>
      <w:tr w:rsidR="00A547BF" w:rsidRPr="0078254B" w:rsidTr="0078254B">
        <w:trPr>
          <w:jc w:val="center"/>
        </w:trPr>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#4</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16.2</w:t>
            </w:r>
          </w:p>
        </w:tc>
        <w:tc>
          <w:tcPr>
            <w:tcW w:w="0" w:type="auto"/>
            <w:vAlign w:val="center"/>
          </w:tcPr>
          <w:p w:rsidR="00A922FD" w:rsidRPr="0078254B" w:rsidRDefault="00A547BF"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 </w:t>
            </w:r>
            <w:r w:rsidR="0061019D" w:rsidRPr="0078254B">
              <w:rPr>
                <w:rFonts w:ascii="Times New Roman" w:eastAsia="Times New Roman" w:hAnsi="Times New Roman" w:cs="Times New Roman"/>
                <w:b/>
                <w:bCs/>
                <w:sz w:val="16"/>
                <w:szCs w:val="12"/>
              </w:rPr>
              <w:t>4A</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HR</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Female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Positive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Yes</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Yes</w:t>
            </w:r>
          </w:p>
        </w:tc>
        <w:tc>
          <w:tcPr>
            <w:tcW w:w="0" w:type="auto"/>
            <w:vAlign w:val="center"/>
          </w:tcPr>
          <w:p w:rsidR="00A922FD" w:rsidRPr="0078254B" w:rsidRDefault="0061019D" w:rsidP="0078254B">
            <w:pPr>
              <w:snapToGrid w:val="0"/>
              <w:jc w:val="both"/>
              <w:rPr>
                <w:rFonts w:ascii="Times New Roman" w:hAnsi="Times New Roman" w:cs="Times New Roman"/>
                <w:b/>
                <w:bCs/>
                <w:sz w:val="16"/>
                <w:szCs w:val="12"/>
              </w:rPr>
            </w:pPr>
            <w:r w:rsidRPr="0078254B">
              <w:rPr>
                <w:rFonts w:ascii="Times New Roman" w:eastAsia="Times New Roman" w:hAnsi="Times New Roman" w:cs="Times New Roman"/>
                <w:b/>
                <w:bCs/>
                <w:sz w:val="16"/>
                <w:szCs w:val="12"/>
              </w:rPr>
              <w:t>Not Found</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Not Found</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Dead</w:t>
            </w:r>
          </w:p>
        </w:tc>
      </w:tr>
      <w:tr w:rsidR="00A547BF" w:rsidRPr="0078254B" w:rsidTr="0078254B">
        <w:trPr>
          <w:jc w:val="center"/>
        </w:trPr>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#5</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16.2</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4A</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HR</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Female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Positive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Yes</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Yes</w:t>
            </w:r>
          </w:p>
        </w:tc>
        <w:tc>
          <w:tcPr>
            <w:tcW w:w="0" w:type="auto"/>
            <w:vAlign w:val="center"/>
          </w:tcPr>
          <w:p w:rsidR="00A922FD" w:rsidRPr="0078254B" w:rsidRDefault="00A547BF"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 </w:t>
            </w:r>
            <w:r w:rsidR="0061019D" w:rsidRPr="0078254B">
              <w:rPr>
                <w:rFonts w:ascii="Times New Roman" w:eastAsia="Times New Roman" w:hAnsi="Times New Roman" w:cs="Times New Roman"/>
                <w:b/>
                <w:bCs/>
                <w:sz w:val="16"/>
                <w:szCs w:val="12"/>
              </w:rPr>
              <w:t>471</w:t>
            </w:r>
          </w:p>
        </w:tc>
        <w:tc>
          <w:tcPr>
            <w:tcW w:w="0" w:type="auto"/>
            <w:vAlign w:val="center"/>
          </w:tcPr>
          <w:p w:rsidR="00A922FD" w:rsidRPr="0078254B" w:rsidRDefault="00A547BF"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 </w:t>
            </w:r>
            <w:r w:rsidR="0061019D" w:rsidRPr="0078254B">
              <w:rPr>
                <w:rFonts w:ascii="Times New Roman" w:eastAsia="Times New Roman" w:hAnsi="Times New Roman" w:cs="Times New Roman"/>
                <w:b/>
                <w:bCs/>
                <w:sz w:val="16"/>
                <w:szCs w:val="12"/>
              </w:rPr>
              <w:t>97</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Alive</w:t>
            </w:r>
          </w:p>
        </w:tc>
      </w:tr>
      <w:tr w:rsidR="00A547BF" w:rsidRPr="0078254B" w:rsidTr="0078254B">
        <w:trPr>
          <w:jc w:val="center"/>
        </w:trPr>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#6</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17.8</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4B</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HR</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Male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No</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Yes</w:t>
            </w:r>
          </w:p>
        </w:tc>
        <w:tc>
          <w:tcPr>
            <w:tcW w:w="0" w:type="auto"/>
            <w:vAlign w:val="center"/>
          </w:tcPr>
          <w:p w:rsidR="00A922FD" w:rsidRPr="0078254B" w:rsidRDefault="00A547BF"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 </w:t>
            </w:r>
            <w:r w:rsidR="0061019D" w:rsidRPr="0078254B">
              <w:rPr>
                <w:rFonts w:ascii="Times New Roman" w:eastAsia="Times New Roman" w:hAnsi="Times New Roman" w:cs="Times New Roman"/>
                <w:b/>
                <w:bCs/>
                <w:sz w:val="16"/>
                <w:szCs w:val="12"/>
              </w:rPr>
              <w:t>559</w:t>
            </w:r>
          </w:p>
        </w:tc>
        <w:tc>
          <w:tcPr>
            <w:tcW w:w="0" w:type="auto"/>
            <w:vAlign w:val="center"/>
          </w:tcPr>
          <w:p w:rsidR="00A922FD" w:rsidRPr="0078254B" w:rsidRDefault="00A547BF"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 </w:t>
            </w:r>
            <w:r w:rsidR="0061019D" w:rsidRPr="0078254B">
              <w:rPr>
                <w:rFonts w:ascii="Times New Roman" w:eastAsia="Times New Roman" w:hAnsi="Times New Roman" w:cs="Times New Roman"/>
                <w:b/>
                <w:bCs/>
                <w:sz w:val="16"/>
                <w:szCs w:val="12"/>
              </w:rPr>
              <w:t>87</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Alive</w:t>
            </w:r>
          </w:p>
        </w:tc>
      </w:tr>
      <w:tr w:rsidR="00A547BF" w:rsidRPr="0078254B" w:rsidTr="0078254B">
        <w:trPr>
          <w:jc w:val="center"/>
        </w:trPr>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#7</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13.6</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4B</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HR</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Male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Positive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Positive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Positive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No</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Yes</w:t>
            </w:r>
          </w:p>
        </w:tc>
        <w:tc>
          <w:tcPr>
            <w:tcW w:w="0" w:type="auto"/>
            <w:vAlign w:val="center"/>
          </w:tcPr>
          <w:p w:rsidR="00A922FD" w:rsidRPr="0078254B" w:rsidRDefault="00A547BF"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 </w:t>
            </w:r>
            <w:r w:rsidR="0061019D" w:rsidRPr="0078254B">
              <w:rPr>
                <w:rFonts w:ascii="Times New Roman" w:eastAsia="Times New Roman" w:hAnsi="Times New Roman" w:cs="Times New Roman"/>
                <w:b/>
                <w:bCs/>
                <w:sz w:val="16"/>
                <w:szCs w:val="12"/>
              </w:rPr>
              <w:t>805</w:t>
            </w:r>
          </w:p>
        </w:tc>
        <w:tc>
          <w:tcPr>
            <w:tcW w:w="0" w:type="auto"/>
            <w:vAlign w:val="center"/>
          </w:tcPr>
          <w:p w:rsidR="00A922FD" w:rsidRPr="0078254B" w:rsidRDefault="00A547BF"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 </w:t>
            </w:r>
            <w:r w:rsidR="0061019D" w:rsidRPr="0078254B">
              <w:rPr>
                <w:rFonts w:ascii="Times New Roman" w:eastAsia="Times New Roman" w:hAnsi="Times New Roman" w:cs="Times New Roman"/>
                <w:b/>
                <w:bCs/>
                <w:sz w:val="16"/>
                <w:szCs w:val="12"/>
              </w:rPr>
              <w:t>65</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Lost Follow Up</w:t>
            </w:r>
          </w:p>
        </w:tc>
      </w:tr>
      <w:tr w:rsidR="00A547BF" w:rsidRPr="0078254B" w:rsidTr="0078254B">
        <w:trPr>
          <w:jc w:val="center"/>
        </w:trPr>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#8</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13.4</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4B</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HR</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Female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Positive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Positive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No</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Yes</w:t>
            </w:r>
          </w:p>
        </w:tc>
        <w:tc>
          <w:tcPr>
            <w:tcW w:w="0" w:type="auto"/>
            <w:vAlign w:val="center"/>
          </w:tcPr>
          <w:p w:rsidR="00A922FD" w:rsidRPr="0078254B" w:rsidRDefault="00A547BF"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 </w:t>
            </w:r>
            <w:r w:rsidR="0061019D" w:rsidRPr="0078254B">
              <w:rPr>
                <w:rFonts w:ascii="Times New Roman" w:eastAsia="Times New Roman" w:hAnsi="Times New Roman" w:cs="Times New Roman"/>
                <w:b/>
                <w:bCs/>
                <w:sz w:val="16"/>
                <w:szCs w:val="12"/>
              </w:rPr>
              <w:t>1100</w:t>
            </w:r>
          </w:p>
        </w:tc>
        <w:tc>
          <w:tcPr>
            <w:tcW w:w="0" w:type="auto"/>
            <w:vAlign w:val="center"/>
          </w:tcPr>
          <w:p w:rsidR="00A922FD" w:rsidRPr="0078254B" w:rsidRDefault="00A547BF"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 </w:t>
            </w:r>
            <w:r w:rsidR="0061019D" w:rsidRPr="0078254B">
              <w:rPr>
                <w:rFonts w:ascii="Times New Roman" w:eastAsia="Times New Roman" w:hAnsi="Times New Roman" w:cs="Times New Roman"/>
                <w:b/>
                <w:bCs/>
                <w:sz w:val="16"/>
                <w:szCs w:val="12"/>
              </w:rPr>
              <w:t>100</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Alive</w:t>
            </w:r>
          </w:p>
        </w:tc>
      </w:tr>
      <w:tr w:rsidR="00A547BF" w:rsidRPr="0078254B" w:rsidTr="0078254B">
        <w:trPr>
          <w:jc w:val="center"/>
        </w:trPr>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#9</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11.1</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4A</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HR</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Female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No</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No</w:t>
            </w:r>
          </w:p>
        </w:tc>
        <w:tc>
          <w:tcPr>
            <w:tcW w:w="0" w:type="auto"/>
            <w:vAlign w:val="center"/>
          </w:tcPr>
          <w:p w:rsidR="00A922FD" w:rsidRPr="0078254B" w:rsidRDefault="00A547BF"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 </w:t>
            </w:r>
            <w:r w:rsidR="0061019D" w:rsidRPr="0078254B">
              <w:rPr>
                <w:rFonts w:ascii="Times New Roman" w:eastAsia="Times New Roman" w:hAnsi="Times New Roman" w:cs="Times New Roman"/>
                <w:b/>
                <w:bCs/>
                <w:sz w:val="16"/>
                <w:szCs w:val="12"/>
              </w:rPr>
              <w:t>378</w:t>
            </w:r>
          </w:p>
        </w:tc>
        <w:tc>
          <w:tcPr>
            <w:tcW w:w="0" w:type="auto"/>
            <w:vAlign w:val="center"/>
          </w:tcPr>
          <w:p w:rsidR="00A922FD" w:rsidRPr="0078254B" w:rsidRDefault="00A547BF"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 </w:t>
            </w:r>
            <w:r w:rsidR="0061019D" w:rsidRPr="0078254B">
              <w:rPr>
                <w:rFonts w:ascii="Times New Roman" w:eastAsia="Times New Roman" w:hAnsi="Times New Roman" w:cs="Times New Roman"/>
                <w:b/>
                <w:bCs/>
                <w:sz w:val="16"/>
                <w:szCs w:val="12"/>
              </w:rPr>
              <w:t>12</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Alive</w:t>
            </w:r>
          </w:p>
        </w:tc>
      </w:tr>
      <w:tr w:rsidR="00A547BF" w:rsidRPr="0078254B" w:rsidTr="0078254B">
        <w:trPr>
          <w:jc w:val="center"/>
        </w:trPr>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#10</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16.2</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4B</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HR</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Male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Negative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Positive</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Yes</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Yes</w:t>
            </w:r>
          </w:p>
        </w:tc>
        <w:tc>
          <w:tcPr>
            <w:tcW w:w="0" w:type="auto"/>
            <w:vAlign w:val="center"/>
          </w:tcPr>
          <w:p w:rsidR="00A922FD" w:rsidRPr="0078254B" w:rsidRDefault="00A547BF"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 </w:t>
            </w:r>
            <w:r w:rsidR="0061019D" w:rsidRPr="0078254B">
              <w:rPr>
                <w:rFonts w:ascii="Times New Roman" w:eastAsia="Times New Roman" w:hAnsi="Times New Roman" w:cs="Times New Roman"/>
                <w:b/>
                <w:bCs/>
                <w:sz w:val="16"/>
                <w:szCs w:val="12"/>
              </w:rPr>
              <w:t>1028</w:t>
            </w:r>
          </w:p>
        </w:tc>
        <w:tc>
          <w:tcPr>
            <w:tcW w:w="0" w:type="auto"/>
            <w:vAlign w:val="center"/>
          </w:tcPr>
          <w:p w:rsidR="00A922FD" w:rsidRPr="0078254B" w:rsidRDefault="00A547BF"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 xml:space="preserve"> </w:t>
            </w:r>
            <w:r w:rsidR="0061019D" w:rsidRPr="0078254B">
              <w:rPr>
                <w:rFonts w:ascii="Times New Roman" w:eastAsia="Times New Roman" w:hAnsi="Times New Roman" w:cs="Times New Roman"/>
                <w:b/>
                <w:bCs/>
                <w:sz w:val="16"/>
                <w:szCs w:val="12"/>
              </w:rPr>
              <w:t>62</w:t>
            </w:r>
          </w:p>
        </w:tc>
        <w:tc>
          <w:tcPr>
            <w:tcW w:w="0" w:type="auto"/>
            <w:vAlign w:val="center"/>
          </w:tcPr>
          <w:p w:rsidR="00A922FD" w:rsidRPr="0078254B" w:rsidRDefault="0061019D" w:rsidP="0078254B">
            <w:pPr>
              <w:snapToGrid w:val="0"/>
              <w:jc w:val="both"/>
              <w:rPr>
                <w:rFonts w:ascii="Times New Roman" w:eastAsia="Times New Roman" w:hAnsi="Times New Roman" w:cs="Times New Roman"/>
                <w:b/>
                <w:bCs/>
                <w:sz w:val="16"/>
                <w:szCs w:val="12"/>
              </w:rPr>
            </w:pPr>
            <w:r w:rsidRPr="0078254B">
              <w:rPr>
                <w:rFonts w:ascii="Times New Roman" w:eastAsia="Times New Roman" w:hAnsi="Times New Roman" w:cs="Times New Roman"/>
                <w:b/>
                <w:bCs/>
                <w:sz w:val="16"/>
                <w:szCs w:val="12"/>
              </w:rPr>
              <w:t>Dead</w:t>
            </w:r>
          </w:p>
        </w:tc>
      </w:tr>
    </w:tbl>
    <w:p w:rsidR="00484FBC" w:rsidRPr="00A547BF" w:rsidRDefault="00484FBC" w:rsidP="0078254B">
      <w:pPr>
        <w:snapToGrid w:val="0"/>
        <w:spacing w:after="0" w:line="240" w:lineRule="auto"/>
        <w:jc w:val="center"/>
        <w:rPr>
          <w:rFonts w:ascii="Times New Roman" w:hAnsi="Times New Roman" w:cs="Times New Roman"/>
          <w:b/>
          <w:bCs/>
          <w:sz w:val="20"/>
          <w:szCs w:val="20"/>
        </w:rPr>
      </w:pPr>
    </w:p>
    <w:p w:rsidR="00EE14B7" w:rsidRPr="00A547BF" w:rsidRDefault="0061019D" w:rsidP="0078254B">
      <w:pPr>
        <w:snapToGrid w:val="0"/>
        <w:spacing w:after="0" w:line="240" w:lineRule="auto"/>
        <w:jc w:val="center"/>
        <w:rPr>
          <w:rFonts w:ascii="Times New Roman" w:hAnsi="Times New Roman" w:cs="Times New Roman"/>
          <w:sz w:val="20"/>
          <w:szCs w:val="20"/>
        </w:rPr>
      </w:pPr>
      <w:r w:rsidRPr="00A547BF">
        <w:rPr>
          <w:rFonts w:ascii="Times New Roman" w:hAnsi="Times New Roman" w:cs="Times New Roman"/>
          <w:b/>
          <w:bCs/>
          <w:sz w:val="20"/>
          <w:szCs w:val="20"/>
        </w:rPr>
        <w:t>Table</w:t>
      </w:r>
      <w:r w:rsidR="00A922FD" w:rsidRPr="00A547BF">
        <w:rPr>
          <w:rFonts w:ascii="Times New Roman" w:hAnsi="Times New Roman" w:cs="Times New Roman"/>
          <w:b/>
          <w:bCs/>
          <w:sz w:val="20"/>
          <w:szCs w:val="20"/>
        </w:rPr>
        <w:t xml:space="preserve"> (2)</w:t>
      </w:r>
      <w:r w:rsidRPr="00A547BF">
        <w:rPr>
          <w:rFonts w:ascii="Times New Roman" w:hAnsi="Times New Roman" w:cs="Times New Roman"/>
          <w:b/>
          <w:bCs/>
          <w:sz w:val="20"/>
          <w:szCs w:val="20"/>
        </w:rPr>
        <w:t>:</w:t>
      </w:r>
      <w:r w:rsidR="00A547BF" w:rsidRPr="00A547BF">
        <w:rPr>
          <w:rFonts w:ascii="Times New Roman" w:hAnsi="Times New Roman" w:cs="Times New Roman"/>
          <w:b/>
          <w:bCs/>
          <w:sz w:val="20"/>
          <w:szCs w:val="20"/>
        </w:rPr>
        <w:t xml:space="preserve"> </w:t>
      </w:r>
      <w:r w:rsidRPr="00A547BF">
        <w:rPr>
          <w:rFonts w:ascii="Times New Roman" w:hAnsi="Times New Roman" w:cs="Times New Roman"/>
          <w:b/>
          <w:bCs/>
          <w:sz w:val="20"/>
          <w:szCs w:val="20"/>
        </w:rPr>
        <w:t>Number a</w:t>
      </w:r>
      <w:r w:rsidR="00B612A3" w:rsidRPr="00A547BF">
        <w:rPr>
          <w:rFonts w:ascii="Times New Roman" w:hAnsi="Times New Roman" w:cs="Times New Roman"/>
          <w:b/>
          <w:bCs/>
          <w:sz w:val="20"/>
          <w:szCs w:val="20"/>
        </w:rPr>
        <w:t>nd % of deaths related to each p</w:t>
      </w:r>
      <w:r w:rsidRPr="00A547BF">
        <w:rPr>
          <w:rFonts w:ascii="Times New Roman" w:hAnsi="Times New Roman" w:cs="Times New Roman"/>
          <w:b/>
          <w:bCs/>
          <w:sz w:val="20"/>
          <w:szCs w:val="20"/>
        </w:rPr>
        <w:t>athological subtype</w:t>
      </w:r>
    </w:p>
    <w:tbl>
      <w:tblPr>
        <w:tblStyle w:val="TableGrid"/>
        <w:tblW w:w="5000" w:type="pct"/>
        <w:jc w:val="center"/>
        <w:tblCellMar>
          <w:left w:w="57" w:type="dxa"/>
          <w:right w:w="57" w:type="dxa"/>
        </w:tblCellMar>
        <w:tblLook w:val="04A0"/>
      </w:tblPr>
      <w:tblGrid>
        <w:gridCol w:w="4878"/>
        <w:gridCol w:w="1921"/>
        <w:gridCol w:w="2675"/>
      </w:tblGrid>
      <w:tr w:rsidR="0043129F" w:rsidRPr="00A547BF" w:rsidTr="00A547BF">
        <w:trPr>
          <w:jc w:val="center"/>
        </w:trPr>
        <w:tc>
          <w:tcPr>
            <w:tcW w:w="2574"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Pathology</w:t>
            </w:r>
          </w:p>
        </w:tc>
        <w:tc>
          <w:tcPr>
            <w:tcW w:w="1014"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Cases=1197</w:t>
            </w:r>
          </w:p>
        </w:tc>
        <w:tc>
          <w:tcPr>
            <w:tcW w:w="1412"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Number of Deaths</w:t>
            </w:r>
          </w:p>
        </w:tc>
      </w:tr>
      <w:tr w:rsidR="0043129F" w:rsidRPr="00A547BF" w:rsidTr="00A547BF">
        <w:trPr>
          <w:jc w:val="center"/>
        </w:trPr>
        <w:tc>
          <w:tcPr>
            <w:tcW w:w="2574"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 xml:space="preserve">Lymphocyte Depleted </w:t>
            </w:r>
            <w:r w:rsidR="0047094F" w:rsidRPr="00A547BF">
              <w:rPr>
                <w:rFonts w:ascii="Times New Roman" w:hAnsi="Times New Roman" w:cs="Times New Roman"/>
                <w:sz w:val="20"/>
                <w:szCs w:val="20"/>
              </w:rPr>
              <w:t>C</w:t>
            </w:r>
            <w:r w:rsidRPr="00A547BF">
              <w:rPr>
                <w:rFonts w:ascii="Times New Roman" w:hAnsi="Times New Roman" w:cs="Times New Roman"/>
                <w:sz w:val="20"/>
                <w:szCs w:val="20"/>
              </w:rPr>
              <w:t>HL</w:t>
            </w:r>
          </w:p>
        </w:tc>
        <w:tc>
          <w:tcPr>
            <w:tcW w:w="1014"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10 = 0.8</w:t>
            </w:r>
          </w:p>
        </w:tc>
        <w:tc>
          <w:tcPr>
            <w:tcW w:w="1412"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4 = 40%</w:t>
            </w:r>
          </w:p>
        </w:tc>
      </w:tr>
      <w:tr w:rsidR="0043129F" w:rsidRPr="00A547BF" w:rsidTr="00A547BF">
        <w:trPr>
          <w:jc w:val="center"/>
        </w:trPr>
        <w:tc>
          <w:tcPr>
            <w:tcW w:w="2574"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 xml:space="preserve">Mixed </w:t>
            </w:r>
            <w:proofErr w:type="spellStart"/>
            <w:r w:rsidRPr="00A547BF">
              <w:rPr>
                <w:rFonts w:ascii="Times New Roman" w:hAnsi="Times New Roman" w:cs="Times New Roman"/>
                <w:sz w:val="20"/>
                <w:szCs w:val="20"/>
              </w:rPr>
              <w:t>Cellularity</w:t>
            </w:r>
            <w:proofErr w:type="spellEnd"/>
            <w:r w:rsidRPr="00A547BF">
              <w:rPr>
                <w:rFonts w:ascii="Times New Roman" w:hAnsi="Times New Roman" w:cs="Times New Roman"/>
                <w:sz w:val="20"/>
                <w:szCs w:val="20"/>
              </w:rPr>
              <w:t xml:space="preserve"> </w:t>
            </w:r>
            <w:r w:rsidR="0047094F" w:rsidRPr="00A547BF">
              <w:rPr>
                <w:rFonts w:ascii="Times New Roman" w:hAnsi="Times New Roman" w:cs="Times New Roman"/>
                <w:sz w:val="20"/>
                <w:szCs w:val="20"/>
              </w:rPr>
              <w:t>C</w:t>
            </w:r>
            <w:r w:rsidRPr="00A547BF">
              <w:rPr>
                <w:rFonts w:ascii="Times New Roman" w:hAnsi="Times New Roman" w:cs="Times New Roman"/>
                <w:sz w:val="20"/>
                <w:szCs w:val="20"/>
              </w:rPr>
              <w:t>HL</w:t>
            </w:r>
          </w:p>
        </w:tc>
        <w:tc>
          <w:tcPr>
            <w:tcW w:w="1014"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445</w:t>
            </w:r>
            <w:r w:rsidR="004A7DDE" w:rsidRPr="00A547BF">
              <w:rPr>
                <w:rFonts w:ascii="Times New Roman" w:hAnsi="Times New Roman" w:cs="Times New Roman"/>
                <w:sz w:val="20"/>
                <w:szCs w:val="20"/>
              </w:rPr>
              <w:t xml:space="preserve"> = 37.2%</w:t>
            </w:r>
          </w:p>
        </w:tc>
        <w:tc>
          <w:tcPr>
            <w:tcW w:w="1412"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20 = 4.49</w:t>
            </w:r>
            <w:r w:rsidR="004A7DDE" w:rsidRPr="00A547BF">
              <w:rPr>
                <w:rFonts w:ascii="Times New Roman" w:hAnsi="Times New Roman" w:cs="Times New Roman"/>
                <w:sz w:val="20"/>
                <w:szCs w:val="20"/>
              </w:rPr>
              <w:t>%</w:t>
            </w:r>
          </w:p>
        </w:tc>
      </w:tr>
      <w:tr w:rsidR="0043129F" w:rsidRPr="00A547BF" w:rsidTr="00A547BF">
        <w:trPr>
          <w:jc w:val="center"/>
        </w:trPr>
        <w:tc>
          <w:tcPr>
            <w:tcW w:w="2574"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 xml:space="preserve">Nodular Lymphocyte Rich </w:t>
            </w:r>
            <w:r w:rsidR="0047094F" w:rsidRPr="00A547BF">
              <w:rPr>
                <w:rFonts w:ascii="Times New Roman" w:hAnsi="Times New Roman" w:cs="Times New Roman"/>
                <w:sz w:val="20"/>
                <w:szCs w:val="20"/>
              </w:rPr>
              <w:t>C</w:t>
            </w:r>
            <w:r w:rsidRPr="00A547BF">
              <w:rPr>
                <w:rFonts w:ascii="Times New Roman" w:hAnsi="Times New Roman" w:cs="Times New Roman"/>
                <w:sz w:val="20"/>
                <w:szCs w:val="20"/>
              </w:rPr>
              <w:t>HL</w:t>
            </w:r>
          </w:p>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Nodular Lymphocyte Predominant</w:t>
            </w:r>
          </w:p>
          <w:p w:rsidR="00EE14B7" w:rsidRPr="00A547BF" w:rsidRDefault="0061019D" w:rsidP="0078254B">
            <w:pPr>
              <w:snapToGrid w:val="0"/>
              <w:jc w:val="both"/>
              <w:rPr>
                <w:rFonts w:ascii="Times New Roman" w:hAnsi="Times New Roman" w:cs="Times New Roman"/>
                <w:sz w:val="20"/>
                <w:szCs w:val="20"/>
              </w:rPr>
            </w:pPr>
            <w:proofErr w:type="spellStart"/>
            <w:r w:rsidRPr="00A547BF">
              <w:rPr>
                <w:rFonts w:ascii="Times New Roman" w:hAnsi="Times New Roman" w:cs="Times New Roman"/>
                <w:sz w:val="20"/>
                <w:szCs w:val="20"/>
              </w:rPr>
              <w:t>Interfollicular</w:t>
            </w:r>
            <w:proofErr w:type="spellEnd"/>
          </w:p>
        </w:tc>
        <w:tc>
          <w:tcPr>
            <w:tcW w:w="1014"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26 = 2.2%</w:t>
            </w:r>
          </w:p>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52 = 4.3%</w:t>
            </w:r>
          </w:p>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16 = 1.3%</w:t>
            </w:r>
          </w:p>
        </w:tc>
        <w:tc>
          <w:tcPr>
            <w:tcW w:w="1412"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1 = 3.8%</w:t>
            </w:r>
          </w:p>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w:t>
            </w:r>
          </w:p>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w:t>
            </w:r>
          </w:p>
        </w:tc>
      </w:tr>
      <w:tr w:rsidR="0043129F" w:rsidRPr="00A547BF" w:rsidTr="00A547BF">
        <w:trPr>
          <w:jc w:val="center"/>
        </w:trPr>
        <w:tc>
          <w:tcPr>
            <w:tcW w:w="2574"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 xml:space="preserve">Nodular Sclerosis </w:t>
            </w:r>
            <w:r w:rsidR="0047094F" w:rsidRPr="00A547BF">
              <w:rPr>
                <w:rFonts w:ascii="Times New Roman" w:hAnsi="Times New Roman" w:cs="Times New Roman"/>
                <w:sz w:val="20"/>
                <w:szCs w:val="20"/>
              </w:rPr>
              <w:t>C</w:t>
            </w:r>
            <w:r w:rsidRPr="00A547BF">
              <w:rPr>
                <w:rFonts w:ascii="Times New Roman" w:hAnsi="Times New Roman" w:cs="Times New Roman"/>
                <w:sz w:val="20"/>
                <w:szCs w:val="20"/>
              </w:rPr>
              <w:t>HL</w:t>
            </w:r>
          </w:p>
        </w:tc>
        <w:tc>
          <w:tcPr>
            <w:tcW w:w="1014"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633</w:t>
            </w:r>
            <w:r w:rsidR="004A7DDE" w:rsidRPr="00A547BF">
              <w:rPr>
                <w:rFonts w:ascii="Times New Roman" w:hAnsi="Times New Roman" w:cs="Times New Roman"/>
                <w:sz w:val="20"/>
                <w:szCs w:val="20"/>
              </w:rPr>
              <w:t xml:space="preserve"> = 52.9%</w:t>
            </w:r>
          </w:p>
        </w:tc>
        <w:tc>
          <w:tcPr>
            <w:tcW w:w="1412"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21 = 3.32%</w:t>
            </w:r>
          </w:p>
        </w:tc>
      </w:tr>
      <w:tr w:rsidR="0043129F" w:rsidRPr="00A547BF" w:rsidTr="00A547BF">
        <w:trPr>
          <w:jc w:val="center"/>
        </w:trPr>
        <w:tc>
          <w:tcPr>
            <w:tcW w:w="2574" w:type="pct"/>
            <w:vAlign w:val="center"/>
          </w:tcPr>
          <w:p w:rsidR="00EE14B7" w:rsidRPr="00A547BF" w:rsidRDefault="00446F6B"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NOS</w:t>
            </w:r>
          </w:p>
        </w:tc>
        <w:tc>
          <w:tcPr>
            <w:tcW w:w="1014"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15 = 1.3%</w:t>
            </w:r>
          </w:p>
        </w:tc>
        <w:tc>
          <w:tcPr>
            <w:tcW w:w="1412"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1 = 6.66%</w:t>
            </w:r>
          </w:p>
        </w:tc>
      </w:tr>
    </w:tbl>
    <w:p w:rsidR="00D01F74" w:rsidRPr="00A547BF" w:rsidRDefault="00D01F74" w:rsidP="0078254B">
      <w:pPr>
        <w:snapToGrid w:val="0"/>
        <w:spacing w:after="0" w:line="240" w:lineRule="auto"/>
        <w:jc w:val="center"/>
        <w:rPr>
          <w:rFonts w:ascii="Times New Roman" w:hAnsi="Times New Roman" w:cs="Times New Roman"/>
          <w:b/>
          <w:bCs/>
          <w:sz w:val="20"/>
          <w:szCs w:val="20"/>
        </w:rPr>
      </w:pPr>
    </w:p>
    <w:p w:rsidR="00EE14B7" w:rsidRPr="00A547BF" w:rsidRDefault="0061019D" w:rsidP="0078254B">
      <w:pPr>
        <w:snapToGrid w:val="0"/>
        <w:spacing w:after="0" w:line="240" w:lineRule="auto"/>
        <w:jc w:val="center"/>
        <w:rPr>
          <w:rFonts w:ascii="Times New Roman" w:hAnsi="Times New Roman" w:cs="Times New Roman"/>
          <w:b/>
          <w:bCs/>
          <w:sz w:val="20"/>
          <w:szCs w:val="20"/>
        </w:rPr>
      </w:pPr>
      <w:r w:rsidRPr="00A547BF">
        <w:rPr>
          <w:rFonts w:ascii="Times New Roman" w:hAnsi="Times New Roman" w:cs="Times New Roman"/>
          <w:b/>
          <w:bCs/>
          <w:sz w:val="20"/>
          <w:szCs w:val="20"/>
        </w:rPr>
        <w:t xml:space="preserve">Table </w:t>
      </w:r>
      <w:r w:rsidR="00A922FD" w:rsidRPr="00A547BF">
        <w:rPr>
          <w:rFonts w:ascii="Times New Roman" w:hAnsi="Times New Roman" w:cs="Times New Roman"/>
          <w:b/>
          <w:bCs/>
          <w:sz w:val="20"/>
          <w:szCs w:val="20"/>
        </w:rPr>
        <w:t>(3)</w:t>
      </w:r>
      <w:r w:rsidRPr="00A547BF">
        <w:rPr>
          <w:rFonts w:ascii="Times New Roman" w:hAnsi="Times New Roman" w:cs="Times New Roman"/>
          <w:b/>
          <w:bCs/>
          <w:sz w:val="20"/>
          <w:szCs w:val="20"/>
        </w:rPr>
        <w:t>:</w:t>
      </w:r>
      <w:r w:rsidR="00A547BF" w:rsidRPr="00A547BF">
        <w:rPr>
          <w:rFonts w:ascii="Times New Roman" w:hAnsi="Times New Roman" w:cs="Times New Roman"/>
          <w:b/>
          <w:bCs/>
          <w:sz w:val="20"/>
          <w:szCs w:val="20"/>
        </w:rPr>
        <w:t xml:space="preserve"> </w:t>
      </w:r>
      <w:r w:rsidRPr="00A547BF">
        <w:rPr>
          <w:rFonts w:ascii="Times New Roman" w:hAnsi="Times New Roman" w:cs="Times New Roman"/>
          <w:b/>
          <w:bCs/>
          <w:sz w:val="20"/>
          <w:szCs w:val="20"/>
        </w:rPr>
        <w:t>Overall survival of subtypes</w:t>
      </w:r>
      <w:r w:rsidR="00A547BF" w:rsidRPr="00A547BF">
        <w:rPr>
          <w:rFonts w:ascii="Times New Roman" w:hAnsi="Times New Roman" w:cs="Times New Roman"/>
          <w:b/>
          <w:bCs/>
          <w:sz w:val="20"/>
          <w:szCs w:val="20"/>
        </w:rPr>
        <w:t xml:space="preserve"> </w:t>
      </w:r>
    </w:p>
    <w:tbl>
      <w:tblPr>
        <w:tblStyle w:val="TableGrid"/>
        <w:tblW w:w="5000" w:type="pct"/>
        <w:jc w:val="center"/>
        <w:tblCellMar>
          <w:left w:w="57" w:type="dxa"/>
          <w:right w:w="57" w:type="dxa"/>
        </w:tblCellMar>
        <w:tblLook w:val="04A0"/>
      </w:tblPr>
      <w:tblGrid>
        <w:gridCol w:w="3717"/>
        <w:gridCol w:w="2327"/>
        <w:gridCol w:w="3430"/>
      </w:tblGrid>
      <w:tr w:rsidR="0043129F" w:rsidRPr="00A547BF" w:rsidTr="00A547BF">
        <w:trPr>
          <w:jc w:val="center"/>
        </w:trPr>
        <w:tc>
          <w:tcPr>
            <w:tcW w:w="1962"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Pathology</w:t>
            </w:r>
          </w:p>
        </w:tc>
        <w:tc>
          <w:tcPr>
            <w:tcW w:w="1228"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Overall Survival</w:t>
            </w:r>
          </w:p>
        </w:tc>
        <w:tc>
          <w:tcPr>
            <w:tcW w:w="1810"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95% Confidence Interval</w:t>
            </w:r>
          </w:p>
        </w:tc>
      </w:tr>
      <w:tr w:rsidR="0043129F" w:rsidRPr="00A547BF" w:rsidTr="00A547BF">
        <w:trPr>
          <w:jc w:val="center"/>
        </w:trPr>
        <w:tc>
          <w:tcPr>
            <w:tcW w:w="1962"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 xml:space="preserve">Lymphocyte Depleted </w:t>
            </w:r>
            <w:proofErr w:type="spellStart"/>
            <w:r w:rsidRPr="00A547BF">
              <w:rPr>
                <w:rFonts w:ascii="Times New Roman" w:hAnsi="Times New Roman" w:cs="Times New Roman"/>
                <w:sz w:val="20"/>
                <w:szCs w:val="20"/>
              </w:rPr>
              <w:t>cHL</w:t>
            </w:r>
            <w:proofErr w:type="spellEnd"/>
          </w:p>
        </w:tc>
        <w:tc>
          <w:tcPr>
            <w:tcW w:w="1228"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68.57%</w:t>
            </w:r>
          </w:p>
        </w:tc>
        <w:tc>
          <w:tcPr>
            <w:tcW w:w="1810"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(44.47-100)</w:t>
            </w:r>
          </w:p>
        </w:tc>
      </w:tr>
      <w:tr w:rsidR="0043129F" w:rsidRPr="00A547BF" w:rsidTr="00A547BF">
        <w:trPr>
          <w:jc w:val="center"/>
        </w:trPr>
        <w:tc>
          <w:tcPr>
            <w:tcW w:w="1962"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 xml:space="preserve">Mixed </w:t>
            </w:r>
            <w:proofErr w:type="spellStart"/>
            <w:r w:rsidRPr="00A547BF">
              <w:rPr>
                <w:rFonts w:ascii="Times New Roman" w:hAnsi="Times New Roman" w:cs="Times New Roman"/>
                <w:sz w:val="20"/>
                <w:szCs w:val="20"/>
              </w:rPr>
              <w:t>Cellularity</w:t>
            </w:r>
            <w:proofErr w:type="spellEnd"/>
            <w:r w:rsidRPr="00A547BF">
              <w:rPr>
                <w:rFonts w:ascii="Times New Roman" w:hAnsi="Times New Roman" w:cs="Times New Roman"/>
                <w:sz w:val="20"/>
                <w:szCs w:val="20"/>
              </w:rPr>
              <w:t xml:space="preserve"> </w:t>
            </w:r>
            <w:proofErr w:type="spellStart"/>
            <w:r w:rsidRPr="00A547BF">
              <w:rPr>
                <w:rFonts w:ascii="Times New Roman" w:hAnsi="Times New Roman" w:cs="Times New Roman"/>
                <w:sz w:val="20"/>
                <w:szCs w:val="20"/>
              </w:rPr>
              <w:t>cHL</w:t>
            </w:r>
            <w:proofErr w:type="spellEnd"/>
          </w:p>
        </w:tc>
        <w:tc>
          <w:tcPr>
            <w:tcW w:w="1228"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95.68%</w:t>
            </w:r>
          </w:p>
        </w:tc>
        <w:tc>
          <w:tcPr>
            <w:tcW w:w="1810" w:type="pct"/>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(93.60-97.81)</w:t>
            </w:r>
          </w:p>
        </w:tc>
      </w:tr>
      <w:tr w:rsidR="0043129F" w:rsidRPr="00A547BF" w:rsidTr="00A547BF">
        <w:trPr>
          <w:jc w:val="center"/>
        </w:trPr>
        <w:tc>
          <w:tcPr>
            <w:tcW w:w="1962" w:type="pct"/>
            <w:tcBorders>
              <w:bottom w:val="single" w:sz="4" w:space="0" w:color="auto"/>
            </w:tcBorders>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 xml:space="preserve">Nodular Lymphocyte Rich </w:t>
            </w:r>
          </w:p>
        </w:tc>
        <w:tc>
          <w:tcPr>
            <w:tcW w:w="1228" w:type="pct"/>
            <w:tcBorders>
              <w:bottom w:val="single" w:sz="4" w:space="0" w:color="auto"/>
            </w:tcBorders>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96.15%</w:t>
            </w:r>
          </w:p>
        </w:tc>
        <w:tc>
          <w:tcPr>
            <w:tcW w:w="1810" w:type="pct"/>
            <w:tcBorders>
              <w:bottom w:val="single" w:sz="4" w:space="0" w:color="auto"/>
            </w:tcBorders>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(89.04-100)</w:t>
            </w:r>
          </w:p>
        </w:tc>
      </w:tr>
      <w:tr w:rsidR="0043129F" w:rsidRPr="00A547BF" w:rsidTr="00A547BF">
        <w:trPr>
          <w:jc w:val="center"/>
        </w:trPr>
        <w:tc>
          <w:tcPr>
            <w:tcW w:w="1962" w:type="pct"/>
            <w:tcBorders>
              <w:bottom w:val="single" w:sz="4" w:space="0" w:color="auto"/>
            </w:tcBorders>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 xml:space="preserve">Nodular Sclerosis </w:t>
            </w:r>
            <w:proofErr w:type="spellStart"/>
            <w:r w:rsidRPr="00A547BF">
              <w:rPr>
                <w:rFonts w:ascii="Times New Roman" w:hAnsi="Times New Roman" w:cs="Times New Roman"/>
                <w:sz w:val="20"/>
                <w:szCs w:val="20"/>
              </w:rPr>
              <w:t>cHL</w:t>
            </w:r>
            <w:proofErr w:type="spellEnd"/>
            <w:r w:rsidRPr="00A547BF">
              <w:rPr>
                <w:rFonts w:ascii="Times New Roman" w:hAnsi="Times New Roman" w:cs="Times New Roman"/>
                <w:sz w:val="20"/>
                <w:szCs w:val="20"/>
              </w:rPr>
              <w:t xml:space="preserve"> </w:t>
            </w:r>
          </w:p>
        </w:tc>
        <w:tc>
          <w:tcPr>
            <w:tcW w:w="1228" w:type="pct"/>
            <w:tcBorders>
              <w:bottom w:val="single" w:sz="4" w:space="0" w:color="auto"/>
            </w:tcBorders>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96.43%</w:t>
            </w:r>
          </w:p>
        </w:tc>
        <w:tc>
          <w:tcPr>
            <w:tcW w:w="1810" w:type="pct"/>
            <w:tcBorders>
              <w:bottom w:val="single" w:sz="4" w:space="0" w:color="auto"/>
            </w:tcBorders>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(94.64-98.25)</w:t>
            </w:r>
          </w:p>
        </w:tc>
      </w:tr>
      <w:tr w:rsidR="0043129F" w:rsidRPr="00A547BF" w:rsidTr="00A547BF">
        <w:trPr>
          <w:jc w:val="center"/>
        </w:trPr>
        <w:tc>
          <w:tcPr>
            <w:tcW w:w="1962" w:type="pct"/>
            <w:tcBorders>
              <w:bottom w:val="single" w:sz="4" w:space="0" w:color="auto"/>
            </w:tcBorders>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NOS</w:t>
            </w:r>
          </w:p>
        </w:tc>
        <w:tc>
          <w:tcPr>
            <w:tcW w:w="1228" w:type="pct"/>
            <w:tcBorders>
              <w:bottom w:val="single" w:sz="4" w:space="0" w:color="auto"/>
            </w:tcBorders>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87.50%</w:t>
            </w:r>
          </w:p>
        </w:tc>
        <w:tc>
          <w:tcPr>
            <w:tcW w:w="1810" w:type="pct"/>
            <w:tcBorders>
              <w:bottom w:val="single" w:sz="4" w:space="0" w:color="auto"/>
            </w:tcBorders>
            <w:vAlign w:val="center"/>
          </w:tcPr>
          <w:p w:rsidR="00EE14B7"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(67.34-100)</w:t>
            </w:r>
          </w:p>
        </w:tc>
      </w:tr>
    </w:tbl>
    <w:p w:rsidR="0054621C" w:rsidRPr="00A547BF" w:rsidRDefault="0054621C" w:rsidP="0078254B">
      <w:pPr>
        <w:snapToGrid w:val="0"/>
        <w:spacing w:after="0" w:line="240" w:lineRule="auto"/>
        <w:jc w:val="center"/>
        <w:rPr>
          <w:rFonts w:ascii="Times New Roman" w:hAnsi="Times New Roman" w:cs="Times New Roman"/>
          <w:b/>
          <w:bCs/>
          <w:sz w:val="20"/>
          <w:szCs w:val="20"/>
        </w:rPr>
      </w:pPr>
    </w:p>
    <w:p w:rsidR="00EE14B7" w:rsidRPr="00A547BF" w:rsidRDefault="0061019D" w:rsidP="0078254B">
      <w:pPr>
        <w:snapToGrid w:val="0"/>
        <w:spacing w:after="0" w:line="240" w:lineRule="auto"/>
        <w:jc w:val="center"/>
        <w:rPr>
          <w:rFonts w:ascii="Times New Roman" w:hAnsi="Times New Roman" w:cs="Times New Roman"/>
          <w:b/>
          <w:bCs/>
          <w:sz w:val="20"/>
          <w:szCs w:val="20"/>
        </w:rPr>
      </w:pPr>
      <w:r w:rsidRPr="00A547BF">
        <w:rPr>
          <w:rFonts w:ascii="Times New Roman" w:hAnsi="Times New Roman" w:cs="Times New Roman"/>
          <w:b/>
          <w:bCs/>
          <w:sz w:val="20"/>
          <w:szCs w:val="20"/>
        </w:rPr>
        <w:t xml:space="preserve">Table </w:t>
      </w:r>
      <w:r w:rsidR="00A922FD" w:rsidRPr="00A547BF">
        <w:rPr>
          <w:rFonts w:ascii="Times New Roman" w:hAnsi="Times New Roman" w:cs="Times New Roman"/>
          <w:b/>
          <w:bCs/>
          <w:sz w:val="20"/>
          <w:szCs w:val="20"/>
        </w:rPr>
        <w:t>(4)</w:t>
      </w:r>
      <w:r w:rsidRPr="00A547BF">
        <w:rPr>
          <w:rFonts w:ascii="Times New Roman" w:hAnsi="Times New Roman" w:cs="Times New Roman"/>
          <w:b/>
          <w:bCs/>
          <w:sz w:val="20"/>
          <w:szCs w:val="20"/>
        </w:rPr>
        <w:t>: Event Free Survival according to pathology subtypes with 95% C. I</w:t>
      </w:r>
    </w:p>
    <w:tbl>
      <w:tblPr>
        <w:tblStyle w:val="TableGrid"/>
        <w:tblW w:w="5000" w:type="pct"/>
        <w:jc w:val="center"/>
        <w:tblCellMar>
          <w:left w:w="57" w:type="dxa"/>
          <w:right w:w="57" w:type="dxa"/>
        </w:tblCellMar>
        <w:tblLook w:val="04A0"/>
      </w:tblPr>
      <w:tblGrid>
        <w:gridCol w:w="4575"/>
        <w:gridCol w:w="2849"/>
        <w:gridCol w:w="2050"/>
      </w:tblGrid>
      <w:tr w:rsidR="0043129F" w:rsidRPr="00A547BF" w:rsidTr="00A547BF">
        <w:trPr>
          <w:jc w:val="center"/>
        </w:trPr>
        <w:tc>
          <w:tcPr>
            <w:tcW w:w="2414"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Pathology</w:t>
            </w:r>
          </w:p>
        </w:tc>
        <w:tc>
          <w:tcPr>
            <w:tcW w:w="1503"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Event-free Survival</w:t>
            </w:r>
          </w:p>
        </w:tc>
        <w:tc>
          <w:tcPr>
            <w:tcW w:w="1082"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Interval</w:t>
            </w:r>
          </w:p>
        </w:tc>
      </w:tr>
      <w:tr w:rsidR="0043129F" w:rsidRPr="00A547BF" w:rsidTr="00A547BF">
        <w:trPr>
          <w:jc w:val="center"/>
        </w:trPr>
        <w:tc>
          <w:tcPr>
            <w:tcW w:w="2414"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 xml:space="preserve">Lymphocyte Depleted </w:t>
            </w:r>
            <w:r w:rsidR="007B0BF7" w:rsidRPr="00A547BF">
              <w:rPr>
                <w:rFonts w:eastAsiaTheme="minorEastAsia"/>
                <w:sz w:val="20"/>
                <w:szCs w:val="20"/>
              </w:rPr>
              <w:t>C</w:t>
            </w:r>
            <w:r w:rsidRPr="00A547BF">
              <w:rPr>
                <w:rFonts w:eastAsiaTheme="minorEastAsia"/>
                <w:sz w:val="20"/>
                <w:szCs w:val="20"/>
              </w:rPr>
              <w:t>HL</w:t>
            </w:r>
          </w:p>
        </w:tc>
        <w:tc>
          <w:tcPr>
            <w:tcW w:w="1503"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48%</w:t>
            </w:r>
          </w:p>
        </w:tc>
        <w:tc>
          <w:tcPr>
            <w:tcW w:w="1082"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(24.58-93.75)</w:t>
            </w:r>
          </w:p>
        </w:tc>
      </w:tr>
      <w:tr w:rsidR="0043129F" w:rsidRPr="00A547BF" w:rsidTr="00A547BF">
        <w:trPr>
          <w:jc w:val="center"/>
        </w:trPr>
        <w:tc>
          <w:tcPr>
            <w:tcW w:w="2414"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 xml:space="preserve">Mixed </w:t>
            </w:r>
            <w:proofErr w:type="spellStart"/>
            <w:r w:rsidRPr="00A547BF">
              <w:rPr>
                <w:rFonts w:eastAsiaTheme="minorEastAsia"/>
                <w:sz w:val="20"/>
                <w:szCs w:val="20"/>
              </w:rPr>
              <w:t>Cellularity</w:t>
            </w:r>
            <w:proofErr w:type="spellEnd"/>
            <w:r w:rsidRPr="00A547BF">
              <w:rPr>
                <w:rFonts w:eastAsiaTheme="minorEastAsia"/>
                <w:sz w:val="20"/>
                <w:szCs w:val="20"/>
              </w:rPr>
              <w:t xml:space="preserve"> </w:t>
            </w:r>
            <w:r w:rsidR="007B0BF7" w:rsidRPr="00A547BF">
              <w:rPr>
                <w:rFonts w:eastAsiaTheme="minorEastAsia"/>
                <w:sz w:val="20"/>
                <w:szCs w:val="20"/>
              </w:rPr>
              <w:t>C</w:t>
            </w:r>
            <w:r w:rsidRPr="00A547BF">
              <w:rPr>
                <w:rFonts w:eastAsiaTheme="minorEastAsia"/>
                <w:sz w:val="20"/>
                <w:szCs w:val="20"/>
              </w:rPr>
              <w:t>HL</w:t>
            </w:r>
          </w:p>
        </w:tc>
        <w:tc>
          <w:tcPr>
            <w:tcW w:w="1503"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87.47%</w:t>
            </w:r>
          </w:p>
        </w:tc>
        <w:tc>
          <w:tcPr>
            <w:tcW w:w="1082"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(83.89-91.2)</w:t>
            </w:r>
          </w:p>
        </w:tc>
      </w:tr>
      <w:tr w:rsidR="0043129F" w:rsidRPr="00A547BF" w:rsidTr="00A547BF">
        <w:trPr>
          <w:jc w:val="center"/>
        </w:trPr>
        <w:tc>
          <w:tcPr>
            <w:tcW w:w="2414"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 xml:space="preserve">Nodular Lymphocyte Rich </w:t>
            </w:r>
            <w:r w:rsidR="007B0BF7" w:rsidRPr="00A547BF">
              <w:rPr>
                <w:rFonts w:eastAsiaTheme="minorEastAsia"/>
                <w:sz w:val="20"/>
                <w:szCs w:val="20"/>
              </w:rPr>
              <w:t>C</w:t>
            </w:r>
            <w:r w:rsidRPr="00A547BF">
              <w:rPr>
                <w:rFonts w:eastAsiaTheme="minorEastAsia"/>
                <w:sz w:val="20"/>
                <w:szCs w:val="20"/>
              </w:rPr>
              <w:t>HL</w:t>
            </w:r>
          </w:p>
        </w:tc>
        <w:tc>
          <w:tcPr>
            <w:tcW w:w="1503"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84.28%</w:t>
            </w:r>
          </w:p>
        </w:tc>
        <w:tc>
          <w:tcPr>
            <w:tcW w:w="1082"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(71.25-99.7)</w:t>
            </w:r>
          </w:p>
        </w:tc>
      </w:tr>
      <w:tr w:rsidR="0043129F" w:rsidRPr="00A547BF" w:rsidTr="00A547BF">
        <w:trPr>
          <w:jc w:val="center"/>
        </w:trPr>
        <w:tc>
          <w:tcPr>
            <w:tcW w:w="2414"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 xml:space="preserve">Nodular Sclerosis </w:t>
            </w:r>
            <w:r w:rsidR="007B0BF7" w:rsidRPr="00A547BF">
              <w:rPr>
                <w:rFonts w:eastAsiaTheme="minorEastAsia"/>
                <w:sz w:val="20"/>
                <w:szCs w:val="20"/>
              </w:rPr>
              <w:t>C</w:t>
            </w:r>
            <w:r w:rsidRPr="00A547BF">
              <w:rPr>
                <w:rFonts w:eastAsiaTheme="minorEastAsia"/>
                <w:sz w:val="20"/>
                <w:szCs w:val="20"/>
              </w:rPr>
              <w:t>HL</w:t>
            </w:r>
          </w:p>
        </w:tc>
        <w:tc>
          <w:tcPr>
            <w:tcW w:w="1503"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87.23%</w:t>
            </w:r>
          </w:p>
        </w:tc>
        <w:tc>
          <w:tcPr>
            <w:tcW w:w="1082"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(84.16-90.42)</w:t>
            </w:r>
          </w:p>
        </w:tc>
      </w:tr>
      <w:tr w:rsidR="0043129F" w:rsidRPr="00A547BF" w:rsidTr="00A547BF">
        <w:trPr>
          <w:jc w:val="center"/>
        </w:trPr>
        <w:tc>
          <w:tcPr>
            <w:tcW w:w="2414"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NOS</w:t>
            </w:r>
          </w:p>
        </w:tc>
        <w:tc>
          <w:tcPr>
            <w:tcW w:w="1503"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53.62%</w:t>
            </w:r>
          </w:p>
        </w:tc>
        <w:tc>
          <w:tcPr>
            <w:tcW w:w="1082" w:type="pct"/>
            <w:vAlign w:val="center"/>
          </w:tcPr>
          <w:p w:rsidR="00EE14B7" w:rsidRPr="00A547BF" w:rsidRDefault="0061019D" w:rsidP="0078254B">
            <w:pPr>
              <w:pStyle w:val="NormalWeb"/>
              <w:snapToGrid w:val="0"/>
              <w:spacing w:before="0" w:beforeAutospacing="0" w:after="0" w:afterAutospacing="0"/>
              <w:jc w:val="both"/>
              <w:rPr>
                <w:rFonts w:eastAsiaTheme="minorEastAsia"/>
                <w:sz w:val="20"/>
                <w:szCs w:val="20"/>
              </w:rPr>
            </w:pPr>
            <w:r w:rsidRPr="00A547BF">
              <w:rPr>
                <w:rFonts w:eastAsiaTheme="minorEastAsia"/>
                <w:sz w:val="20"/>
                <w:szCs w:val="20"/>
              </w:rPr>
              <w:t>(31.86-90.27)</w:t>
            </w:r>
          </w:p>
        </w:tc>
      </w:tr>
    </w:tbl>
    <w:p w:rsidR="00A922FD" w:rsidRPr="00A547BF" w:rsidRDefault="00A922FD" w:rsidP="0078254B">
      <w:pPr>
        <w:snapToGrid w:val="0"/>
        <w:spacing w:after="0" w:line="240" w:lineRule="auto"/>
        <w:jc w:val="center"/>
        <w:rPr>
          <w:rFonts w:ascii="Times New Roman" w:hAnsi="Times New Roman" w:cs="Times New Roman"/>
          <w:b/>
          <w:bCs/>
          <w:sz w:val="20"/>
          <w:szCs w:val="20"/>
        </w:rPr>
      </w:pPr>
    </w:p>
    <w:p w:rsidR="00F83E61" w:rsidRPr="00A547BF" w:rsidRDefault="0061019D" w:rsidP="0078254B">
      <w:pPr>
        <w:snapToGrid w:val="0"/>
        <w:spacing w:after="0" w:line="240" w:lineRule="auto"/>
        <w:jc w:val="center"/>
        <w:rPr>
          <w:rFonts w:ascii="Times New Roman" w:hAnsi="Times New Roman" w:cs="Times New Roman"/>
          <w:b/>
          <w:bCs/>
          <w:sz w:val="20"/>
          <w:szCs w:val="20"/>
        </w:rPr>
      </w:pPr>
      <w:r w:rsidRPr="00A547BF">
        <w:rPr>
          <w:rFonts w:ascii="Times New Roman" w:hAnsi="Times New Roman" w:cs="Times New Roman"/>
          <w:b/>
          <w:bCs/>
          <w:sz w:val="20"/>
          <w:szCs w:val="20"/>
        </w:rPr>
        <w:t xml:space="preserve">Table (5): Number of cases and events for each pathological subtypes. </w:t>
      </w:r>
    </w:p>
    <w:tbl>
      <w:tblPr>
        <w:tblStyle w:val="TableGrid"/>
        <w:tblW w:w="5000" w:type="pct"/>
        <w:jc w:val="center"/>
        <w:tblCellMar>
          <w:left w:w="57" w:type="dxa"/>
          <w:right w:w="57" w:type="dxa"/>
        </w:tblCellMar>
        <w:tblLook w:val="04A0"/>
      </w:tblPr>
      <w:tblGrid>
        <w:gridCol w:w="4840"/>
        <w:gridCol w:w="2605"/>
        <w:gridCol w:w="2029"/>
      </w:tblGrid>
      <w:tr w:rsidR="0043129F" w:rsidRPr="00A547BF" w:rsidTr="00A547BF">
        <w:trPr>
          <w:jc w:val="center"/>
        </w:trPr>
        <w:tc>
          <w:tcPr>
            <w:tcW w:w="2554"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Pathology</w:t>
            </w:r>
          </w:p>
        </w:tc>
        <w:tc>
          <w:tcPr>
            <w:tcW w:w="1375"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Number of cases</w:t>
            </w:r>
          </w:p>
        </w:tc>
        <w:tc>
          <w:tcPr>
            <w:tcW w:w="1071"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No of events</w:t>
            </w:r>
          </w:p>
        </w:tc>
      </w:tr>
      <w:tr w:rsidR="0043129F" w:rsidRPr="00A547BF" w:rsidTr="00A547BF">
        <w:trPr>
          <w:jc w:val="center"/>
        </w:trPr>
        <w:tc>
          <w:tcPr>
            <w:tcW w:w="2554"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Lymphocyte Depleted</w:t>
            </w:r>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CHL</w:t>
            </w:r>
          </w:p>
        </w:tc>
        <w:tc>
          <w:tcPr>
            <w:tcW w:w="1375"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10</w:t>
            </w:r>
          </w:p>
        </w:tc>
        <w:tc>
          <w:tcPr>
            <w:tcW w:w="1071"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5</w:t>
            </w:r>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 50%</w:t>
            </w:r>
          </w:p>
        </w:tc>
      </w:tr>
      <w:tr w:rsidR="0043129F" w:rsidRPr="00A547BF" w:rsidTr="00A547BF">
        <w:trPr>
          <w:jc w:val="center"/>
        </w:trPr>
        <w:tc>
          <w:tcPr>
            <w:tcW w:w="2554"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 xml:space="preserve">Mixed </w:t>
            </w:r>
            <w:proofErr w:type="spellStart"/>
            <w:r w:rsidRPr="00A547BF">
              <w:rPr>
                <w:rFonts w:ascii="Times New Roman" w:hAnsi="Times New Roman" w:cs="Times New Roman"/>
                <w:sz w:val="20"/>
                <w:szCs w:val="20"/>
              </w:rPr>
              <w:t>Cellularity</w:t>
            </w:r>
            <w:proofErr w:type="spellEnd"/>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CHL</w:t>
            </w:r>
          </w:p>
        </w:tc>
        <w:tc>
          <w:tcPr>
            <w:tcW w:w="1375"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445</w:t>
            </w:r>
          </w:p>
        </w:tc>
        <w:tc>
          <w:tcPr>
            <w:tcW w:w="1071"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45 = 10 %</w:t>
            </w:r>
          </w:p>
        </w:tc>
      </w:tr>
      <w:tr w:rsidR="0043129F" w:rsidRPr="00A547BF" w:rsidTr="00A547BF">
        <w:trPr>
          <w:jc w:val="center"/>
        </w:trPr>
        <w:tc>
          <w:tcPr>
            <w:tcW w:w="2554"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Nodular Lymphocyte Rich</w:t>
            </w:r>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CHL</w:t>
            </w:r>
          </w:p>
        </w:tc>
        <w:tc>
          <w:tcPr>
            <w:tcW w:w="1375"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26</w:t>
            </w:r>
          </w:p>
        </w:tc>
        <w:tc>
          <w:tcPr>
            <w:tcW w:w="1071"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6 =</w:t>
            </w:r>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23%</w:t>
            </w:r>
          </w:p>
        </w:tc>
      </w:tr>
      <w:tr w:rsidR="0043129F" w:rsidRPr="00A547BF" w:rsidTr="00A547BF">
        <w:trPr>
          <w:jc w:val="center"/>
        </w:trPr>
        <w:tc>
          <w:tcPr>
            <w:tcW w:w="2554"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Nodular Sclerosis</w:t>
            </w:r>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CHL</w:t>
            </w:r>
          </w:p>
        </w:tc>
        <w:tc>
          <w:tcPr>
            <w:tcW w:w="1375"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633</w:t>
            </w:r>
          </w:p>
        </w:tc>
        <w:tc>
          <w:tcPr>
            <w:tcW w:w="1071"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71 =</w:t>
            </w:r>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11%</w:t>
            </w:r>
          </w:p>
        </w:tc>
      </w:tr>
      <w:tr w:rsidR="0043129F" w:rsidRPr="00A547BF" w:rsidTr="00A547BF">
        <w:trPr>
          <w:jc w:val="center"/>
        </w:trPr>
        <w:tc>
          <w:tcPr>
            <w:tcW w:w="2554"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NOS</w:t>
            </w:r>
          </w:p>
        </w:tc>
        <w:tc>
          <w:tcPr>
            <w:tcW w:w="1375"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15</w:t>
            </w:r>
          </w:p>
        </w:tc>
        <w:tc>
          <w:tcPr>
            <w:tcW w:w="1071" w:type="pct"/>
            <w:vAlign w:val="center"/>
          </w:tcPr>
          <w:p w:rsidR="00F83E61" w:rsidRPr="00A547BF" w:rsidRDefault="0061019D" w:rsidP="0078254B">
            <w:pPr>
              <w:snapToGrid w:val="0"/>
              <w:jc w:val="both"/>
              <w:rPr>
                <w:rFonts w:ascii="Times New Roman" w:hAnsi="Times New Roman" w:cs="Times New Roman"/>
                <w:sz w:val="20"/>
                <w:szCs w:val="20"/>
              </w:rPr>
            </w:pPr>
            <w:r w:rsidRPr="00A547BF">
              <w:rPr>
                <w:rFonts w:ascii="Times New Roman" w:hAnsi="Times New Roman" w:cs="Times New Roman"/>
                <w:sz w:val="20"/>
                <w:szCs w:val="20"/>
              </w:rPr>
              <w:t>6 =</w:t>
            </w:r>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40%</w:t>
            </w:r>
          </w:p>
        </w:tc>
      </w:tr>
    </w:tbl>
    <w:p w:rsidR="00B86DB7" w:rsidRDefault="00B86DB7">
      <w:pPr>
        <w:rPr>
          <w:rFonts w:ascii="Times New Roman" w:hAnsi="Times New Roman" w:cs="Times New Roman"/>
          <w:sz w:val="20"/>
          <w:szCs w:val="20"/>
        </w:rPr>
      </w:pPr>
    </w:p>
    <w:p w:rsidR="0078254B" w:rsidRDefault="0078254B" w:rsidP="0078254B">
      <w:pPr>
        <w:snapToGrid w:val="0"/>
        <w:spacing w:after="0" w:line="240" w:lineRule="auto"/>
        <w:ind w:firstLine="425"/>
        <w:jc w:val="both"/>
        <w:rPr>
          <w:rFonts w:ascii="Times New Roman" w:hAnsi="Times New Roman" w:cs="Times New Roman"/>
          <w:sz w:val="20"/>
          <w:szCs w:val="20"/>
        </w:rPr>
        <w:sectPr w:rsidR="0078254B" w:rsidSect="00A547BF">
          <w:type w:val="continuous"/>
          <w:pgSz w:w="12240" w:h="15840"/>
          <w:pgMar w:top="1440" w:right="1440" w:bottom="1440" w:left="1440" w:header="720" w:footer="720" w:gutter="0"/>
          <w:cols w:space="720"/>
          <w:docGrid w:linePitch="360"/>
        </w:sectPr>
      </w:pPr>
    </w:p>
    <w:p w:rsidR="00A547BF" w:rsidRPr="00A547BF" w:rsidRDefault="00A547BF" w:rsidP="0078254B">
      <w:pPr>
        <w:snapToGrid w:val="0"/>
        <w:spacing w:after="0" w:line="240" w:lineRule="auto"/>
        <w:jc w:val="both"/>
        <w:rPr>
          <w:rFonts w:ascii="Times New Roman" w:hAnsi="Times New Roman" w:cs="Times New Roman"/>
          <w:b/>
          <w:bCs/>
          <w:sz w:val="20"/>
          <w:szCs w:val="20"/>
          <w:lang w:eastAsia="zh-CN"/>
        </w:rPr>
      </w:pPr>
    </w:p>
    <w:p w:rsidR="00454ABB" w:rsidRPr="00A547BF" w:rsidRDefault="0004319C" w:rsidP="0078254B">
      <w:pPr>
        <w:snapToGrid w:val="0"/>
        <w:spacing w:after="0" w:line="240" w:lineRule="auto"/>
        <w:jc w:val="center"/>
        <w:rPr>
          <w:rFonts w:ascii="Times New Roman" w:hAnsi="Times New Roman" w:cs="Times New Roman"/>
          <w:b/>
          <w:bCs/>
          <w:sz w:val="20"/>
          <w:szCs w:val="20"/>
        </w:rPr>
      </w:pPr>
      <w:r w:rsidRPr="00A547BF">
        <w:rPr>
          <w:rFonts w:ascii="Times New Roman" w:hAnsi="Times New Roman" w:cs="Times New Roman"/>
          <w:b/>
          <w:bCs/>
          <w:noProof/>
          <w:sz w:val="20"/>
          <w:szCs w:val="20"/>
          <w:lang w:eastAsia="zh-CN"/>
        </w:rPr>
        <w:drawing>
          <wp:inline distT="0" distB="0" distL="0" distR="0">
            <wp:extent cx="2512612" cy="215666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8147" cy="2161414"/>
                    </a:xfrm>
                    <a:prstGeom prst="rect">
                      <a:avLst/>
                    </a:prstGeom>
                    <a:noFill/>
                  </pic:spPr>
                </pic:pic>
              </a:graphicData>
            </a:graphic>
          </wp:inline>
        </w:drawing>
      </w:r>
    </w:p>
    <w:p w:rsidR="00B556DC" w:rsidRDefault="0061019D" w:rsidP="00B86DB7">
      <w:pPr>
        <w:snapToGrid w:val="0"/>
        <w:spacing w:after="0" w:line="240" w:lineRule="auto"/>
        <w:jc w:val="both"/>
        <w:rPr>
          <w:rFonts w:ascii="Times New Roman" w:hAnsi="Times New Roman" w:cs="Times New Roman"/>
          <w:sz w:val="20"/>
          <w:szCs w:val="18"/>
          <w:lang w:eastAsia="zh-CN"/>
        </w:rPr>
      </w:pPr>
      <w:r w:rsidRPr="00A547BF">
        <w:rPr>
          <w:rFonts w:ascii="Times New Roman" w:hAnsi="Times New Roman" w:cs="Times New Roman"/>
          <w:sz w:val="20"/>
          <w:szCs w:val="18"/>
        </w:rPr>
        <w:t>Figure (1) Overall Survival of Hodgkin Lymphoma Patients by Pathology</w:t>
      </w:r>
    </w:p>
    <w:p w:rsidR="00B86DB7" w:rsidRPr="00A547BF" w:rsidRDefault="00B86DB7" w:rsidP="00B86DB7">
      <w:pPr>
        <w:snapToGrid w:val="0"/>
        <w:spacing w:after="0" w:line="240" w:lineRule="auto"/>
        <w:jc w:val="both"/>
        <w:rPr>
          <w:rFonts w:ascii="Times New Roman" w:hAnsi="Times New Roman" w:cs="Times New Roman"/>
          <w:sz w:val="20"/>
          <w:szCs w:val="18"/>
          <w:lang w:eastAsia="zh-CN"/>
        </w:rPr>
      </w:pPr>
    </w:p>
    <w:p w:rsidR="0054621C" w:rsidRPr="00A547BF" w:rsidRDefault="0004319C" w:rsidP="0078254B">
      <w:pPr>
        <w:snapToGrid w:val="0"/>
        <w:spacing w:after="0" w:line="240" w:lineRule="auto"/>
        <w:jc w:val="center"/>
        <w:rPr>
          <w:rFonts w:ascii="Times New Roman" w:hAnsi="Times New Roman" w:cs="Times New Roman"/>
          <w:b/>
          <w:bCs/>
          <w:sz w:val="20"/>
          <w:szCs w:val="20"/>
        </w:rPr>
      </w:pPr>
      <w:r w:rsidRPr="00A547BF">
        <w:rPr>
          <w:rFonts w:ascii="Times New Roman" w:hAnsi="Times New Roman" w:cs="Times New Roman"/>
          <w:b/>
          <w:bCs/>
          <w:noProof/>
          <w:sz w:val="20"/>
          <w:szCs w:val="20"/>
          <w:lang w:eastAsia="zh-CN"/>
        </w:rPr>
        <w:drawing>
          <wp:inline distT="0" distB="0" distL="0" distR="0">
            <wp:extent cx="2568955" cy="2449002"/>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307"/>
                    <a:stretch/>
                  </pic:blipFill>
                  <pic:spPr bwMode="auto">
                    <a:xfrm>
                      <a:off x="0" y="0"/>
                      <a:ext cx="2571023" cy="245097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E07AB" w:rsidRPr="00A547BF" w:rsidRDefault="0061019D" w:rsidP="00B86DB7">
      <w:pPr>
        <w:snapToGrid w:val="0"/>
        <w:spacing w:after="0" w:line="240" w:lineRule="auto"/>
        <w:jc w:val="center"/>
        <w:rPr>
          <w:rFonts w:ascii="Times New Roman" w:hAnsi="Times New Roman" w:cs="Times New Roman"/>
          <w:sz w:val="20"/>
          <w:szCs w:val="18"/>
        </w:rPr>
      </w:pPr>
      <w:r w:rsidRPr="00A547BF">
        <w:rPr>
          <w:rFonts w:ascii="Times New Roman" w:hAnsi="Times New Roman" w:cs="Times New Roman"/>
          <w:sz w:val="20"/>
          <w:szCs w:val="18"/>
        </w:rPr>
        <w:t>Figure (2) Event Free Survival according to pathology</w:t>
      </w:r>
    </w:p>
    <w:p w:rsidR="00A547BF" w:rsidRDefault="00A547BF" w:rsidP="0078254B">
      <w:pPr>
        <w:snapToGrid w:val="0"/>
        <w:spacing w:after="0" w:line="240" w:lineRule="auto"/>
        <w:jc w:val="both"/>
        <w:rPr>
          <w:rFonts w:ascii="Times New Roman" w:hAnsi="Times New Roman" w:cs="Times New Roman"/>
          <w:b/>
          <w:bCs/>
          <w:sz w:val="20"/>
          <w:szCs w:val="20"/>
          <w:lang w:eastAsia="zh-CN"/>
        </w:rPr>
      </w:pPr>
    </w:p>
    <w:p w:rsidR="00B86DB7" w:rsidRPr="00A547BF" w:rsidRDefault="00B86DB7" w:rsidP="00B86DB7">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Events included refractory or progressive disease, relapse, death, and second malignancy, out of 1179 patients, eight patients did not achieve an initial remission with front-line therapy, three patients developed second malignancy in the form of thyroid carcinoma in one patient, Non-Hodgkin lymphoma in the second patient and acute myeloid leukemia in the last one,</w:t>
      </w:r>
      <w:r>
        <w:rPr>
          <w:rFonts w:ascii="Times New Roman" w:hAnsi="Times New Roman" w:cs="Times New Roman"/>
          <w:sz w:val="20"/>
          <w:szCs w:val="20"/>
        </w:rPr>
        <w:t xml:space="preserve"> </w:t>
      </w:r>
      <w:r w:rsidRPr="00A547BF">
        <w:rPr>
          <w:rFonts w:ascii="Times New Roman" w:hAnsi="Times New Roman" w:cs="Times New Roman"/>
          <w:sz w:val="20"/>
          <w:szCs w:val="20"/>
        </w:rPr>
        <w:t>relapse occurred in 120 patients, total number of deaths were 47 patients (37 within relapsed patients, 4 patients within progressive or refractory group and 6 patients died in first complete remission). It was shown that the number of events were highest in the LDCHL group 50%, relapse occurred in three patients in the first years off-treatment, and two patients did not achieve remission to first-line chemotherapy (Table 5),</w:t>
      </w:r>
      <w:r>
        <w:rPr>
          <w:rFonts w:ascii="Times New Roman" w:hAnsi="Times New Roman" w:cs="Times New Roman" w:hint="eastAsia"/>
          <w:sz w:val="20"/>
          <w:szCs w:val="20"/>
          <w:lang w:eastAsia="zh-CN"/>
        </w:rPr>
        <w:t xml:space="preserve"> </w:t>
      </w:r>
      <w:r w:rsidRPr="00A547BF">
        <w:rPr>
          <w:rFonts w:ascii="Times New Roman" w:hAnsi="Times New Roman" w:cs="Times New Roman"/>
          <w:sz w:val="20"/>
          <w:szCs w:val="20"/>
        </w:rPr>
        <w:t>Four patients received 2</w:t>
      </w:r>
      <w:r w:rsidRPr="00A547BF">
        <w:rPr>
          <w:rFonts w:ascii="Times New Roman" w:hAnsi="Times New Roman" w:cs="Times New Roman"/>
          <w:sz w:val="20"/>
          <w:szCs w:val="20"/>
          <w:vertAlign w:val="superscript"/>
        </w:rPr>
        <w:t>nd</w:t>
      </w:r>
      <w:r w:rsidRPr="00A547BF">
        <w:rPr>
          <w:rFonts w:ascii="Times New Roman" w:hAnsi="Times New Roman" w:cs="Times New Roman"/>
          <w:sz w:val="20"/>
          <w:szCs w:val="20"/>
        </w:rPr>
        <w:t xml:space="preserve"> line ICE (</w:t>
      </w:r>
      <w:proofErr w:type="spellStart"/>
      <w:r w:rsidRPr="00A547BF">
        <w:rPr>
          <w:rFonts w:ascii="Times New Roman" w:hAnsi="Times New Roman" w:cs="Times New Roman"/>
          <w:sz w:val="20"/>
          <w:szCs w:val="20"/>
        </w:rPr>
        <w:t>Ifosfamide</w:t>
      </w:r>
      <w:proofErr w:type="spellEnd"/>
      <w:r w:rsidRPr="00A547BF">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A547BF">
        <w:rPr>
          <w:rFonts w:ascii="Times New Roman" w:hAnsi="Times New Roman" w:cs="Times New Roman"/>
          <w:sz w:val="20"/>
          <w:szCs w:val="20"/>
        </w:rPr>
        <w:t>Carbopltin</w:t>
      </w:r>
      <w:proofErr w:type="spellEnd"/>
      <w:r w:rsidRPr="00A547BF">
        <w:rPr>
          <w:rFonts w:ascii="Times New Roman" w:hAnsi="Times New Roman" w:cs="Times New Roman"/>
          <w:sz w:val="20"/>
          <w:szCs w:val="20"/>
        </w:rPr>
        <w:t xml:space="preserve"> and </w:t>
      </w:r>
      <w:proofErr w:type="spellStart"/>
      <w:r w:rsidRPr="00A547BF">
        <w:rPr>
          <w:rFonts w:ascii="Times New Roman" w:hAnsi="Times New Roman" w:cs="Times New Roman"/>
          <w:sz w:val="20"/>
          <w:szCs w:val="20"/>
        </w:rPr>
        <w:t>Etoposide</w:t>
      </w:r>
      <w:proofErr w:type="spellEnd"/>
      <w:r w:rsidRPr="00A547BF">
        <w:rPr>
          <w:rFonts w:ascii="Times New Roman" w:hAnsi="Times New Roman" w:cs="Times New Roman"/>
          <w:sz w:val="20"/>
          <w:szCs w:val="20"/>
        </w:rPr>
        <w:t xml:space="preserve">) and one patient received </w:t>
      </w:r>
      <w:proofErr w:type="spellStart"/>
      <w:r w:rsidRPr="00A547BF">
        <w:rPr>
          <w:rFonts w:ascii="Times New Roman" w:hAnsi="Times New Roman" w:cs="Times New Roman"/>
          <w:sz w:val="20"/>
          <w:szCs w:val="20"/>
        </w:rPr>
        <w:t>gemcitabine</w:t>
      </w:r>
      <w:proofErr w:type="spellEnd"/>
      <w:r w:rsidRPr="00A547BF">
        <w:rPr>
          <w:rFonts w:ascii="Times New Roman" w:hAnsi="Times New Roman" w:cs="Times New Roman"/>
          <w:sz w:val="20"/>
          <w:szCs w:val="20"/>
        </w:rPr>
        <w:t xml:space="preserve"> and </w:t>
      </w:r>
      <w:proofErr w:type="spellStart"/>
      <w:r w:rsidRPr="00A547BF">
        <w:rPr>
          <w:rFonts w:ascii="Times New Roman" w:hAnsi="Times New Roman" w:cs="Times New Roman"/>
          <w:sz w:val="20"/>
          <w:szCs w:val="20"/>
        </w:rPr>
        <w:t>vinorelbine</w:t>
      </w:r>
      <w:proofErr w:type="spellEnd"/>
      <w:r w:rsidRPr="00A547BF">
        <w:rPr>
          <w:rFonts w:ascii="Times New Roman" w:hAnsi="Times New Roman" w:cs="Times New Roman"/>
          <w:sz w:val="20"/>
          <w:szCs w:val="20"/>
        </w:rPr>
        <w:t xml:space="preserve"> followed </w:t>
      </w:r>
      <w:r w:rsidRPr="00A547BF">
        <w:rPr>
          <w:rFonts w:ascii="Times New Roman" w:hAnsi="Times New Roman" w:cs="Times New Roman"/>
          <w:sz w:val="20"/>
          <w:szCs w:val="20"/>
        </w:rPr>
        <w:lastRenderedPageBreak/>
        <w:t>by RICE (</w:t>
      </w:r>
      <w:proofErr w:type="spellStart"/>
      <w:r w:rsidRPr="00A547BF">
        <w:rPr>
          <w:rFonts w:ascii="Times New Roman" w:hAnsi="Times New Roman" w:cs="Times New Roman"/>
          <w:sz w:val="20"/>
          <w:szCs w:val="20"/>
        </w:rPr>
        <w:t>Rituximab</w:t>
      </w:r>
      <w:proofErr w:type="spellEnd"/>
      <w:r w:rsidRPr="00A547BF">
        <w:rPr>
          <w:rFonts w:ascii="Times New Roman" w:hAnsi="Times New Roman" w:cs="Times New Roman"/>
          <w:sz w:val="20"/>
          <w:szCs w:val="20"/>
        </w:rPr>
        <w:t xml:space="preserve">, </w:t>
      </w:r>
      <w:proofErr w:type="spellStart"/>
      <w:r w:rsidRPr="00A547BF">
        <w:rPr>
          <w:rFonts w:ascii="Times New Roman" w:hAnsi="Times New Roman" w:cs="Times New Roman"/>
          <w:sz w:val="20"/>
          <w:szCs w:val="20"/>
        </w:rPr>
        <w:t>Ifosfamide</w:t>
      </w:r>
      <w:proofErr w:type="spellEnd"/>
      <w:r w:rsidRPr="00A547BF">
        <w:rPr>
          <w:rFonts w:ascii="Times New Roman" w:hAnsi="Times New Roman" w:cs="Times New Roman"/>
          <w:sz w:val="20"/>
          <w:szCs w:val="20"/>
        </w:rPr>
        <w:t xml:space="preserve">, and </w:t>
      </w:r>
      <w:proofErr w:type="spellStart"/>
      <w:r w:rsidRPr="00A547BF">
        <w:rPr>
          <w:rFonts w:ascii="Times New Roman" w:hAnsi="Times New Roman" w:cs="Times New Roman"/>
          <w:sz w:val="20"/>
          <w:szCs w:val="20"/>
        </w:rPr>
        <w:t>Etoposide</w:t>
      </w:r>
      <w:proofErr w:type="spellEnd"/>
      <w:r w:rsidRPr="00A547BF">
        <w:rPr>
          <w:rFonts w:ascii="Times New Roman" w:hAnsi="Times New Roman" w:cs="Times New Roman"/>
          <w:sz w:val="20"/>
          <w:szCs w:val="20"/>
        </w:rPr>
        <w:t xml:space="preserve">) as the pathology showed a shift in the histology to primary </w:t>
      </w:r>
      <w:proofErr w:type="spellStart"/>
      <w:r w:rsidRPr="00A547BF">
        <w:rPr>
          <w:rFonts w:ascii="Times New Roman" w:hAnsi="Times New Roman" w:cs="Times New Roman"/>
          <w:sz w:val="20"/>
          <w:szCs w:val="20"/>
        </w:rPr>
        <w:t>mediastinal</w:t>
      </w:r>
      <w:proofErr w:type="spellEnd"/>
      <w:r w:rsidRPr="00A547BF">
        <w:rPr>
          <w:rFonts w:ascii="Times New Roman" w:hAnsi="Times New Roman" w:cs="Times New Roman"/>
          <w:sz w:val="20"/>
          <w:szCs w:val="20"/>
        </w:rPr>
        <w:t xml:space="preserve"> B cell lymphoma, two patient underwent </w:t>
      </w:r>
      <w:proofErr w:type="spellStart"/>
      <w:r w:rsidRPr="00A547BF">
        <w:rPr>
          <w:rFonts w:ascii="Times New Roman" w:hAnsi="Times New Roman" w:cs="Times New Roman"/>
          <w:sz w:val="20"/>
          <w:szCs w:val="20"/>
        </w:rPr>
        <w:t>autologous</w:t>
      </w:r>
      <w:proofErr w:type="spellEnd"/>
      <w:r w:rsidRPr="00A547BF">
        <w:rPr>
          <w:rFonts w:ascii="Times New Roman" w:hAnsi="Times New Roman" w:cs="Times New Roman"/>
          <w:sz w:val="20"/>
          <w:szCs w:val="20"/>
        </w:rPr>
        <w:t xml:space="preserve"> bone marrow transplantation (BMT).</w:t>
      </w:r>
    </w:p>
    <w:p w:rsidR="00B86DB7" w:rsidRPr="00A547BF" w:rsidRDefault="00B86DB7" w:rsidP="00B86DB7">
      <w:pPr>
        <w:snapToGrid w:val="0"/>
        <w:spacing w:after="0" w:line="240" w:lineRule="auto"/>
        <w:ind w:firstLine="425"/>
        <w:jc w:val="both"/>
        <w:rPr>
          <w:rFonts w:ascii="Times New Roman" w:hAnsi="Times New Roman" w:cs="Times New Roman"/>
          <w:sz w:val="20"/>
          <w:szCs w:val="20"/>
          <w:lang w:eastAsia="zh-CN"/>
        </w:rPr>
      </w:pPr>
      <w:r w:rsidRPr="00A547BF">
        <w:rPr>
          <w:rFonts w:ascii="Times New Roman" w:hAnsi="Times New Roman" w:cs="Times New Roman"/>
          <w:sz w:val="20"/>
          <w:szCs w:val="20"/>
        </w:rPr>
        <w:t>Four patients alive in complete remission after the first line, one patient alive in complete remission after salvage chemotherapy and BMT, deaths occurred in 4 patients (3 patients died with the disease, one patient died with infection) and one patient lost follow up.</w:t>
      </w:r>
    </w:p>
    <w:p w:rsidR="00B86DB7" w:rsidRPr="00A547BF" w:rsidRDefault="00B86DB7" w:rsidP="0078254B">
      <w:pPr>
        <w:snapToGrid w:val="0"/>
        <w:spacing w:after="0" w:line="240" w:lineRule="auto"/>
        <w:jc w:val="both"/>
        <w:rPr>
          <w:rFonts w:ascii="Times New Roman" w:hAnsi="Times New Roman" w:cs="Times New Roman"/>
          <w:b/>
          <w:bCs/>
          <w:sz w:val="20"/>
          <w:szCs w:val="20"/>
          <w:lang w:eastAsia="zh-CN"/>
        </w:rPr>
      </w:pPr>
    </w:p>
    <w:p w:rsidR="0085700E" w:rsidRPr="00A547BF" w:rsidRDefault="0054621C" w:rsidP="0078254B">
      <w:pPr>
        <w:snapToGrid w:val="0"/>
        <w:spacing w:after="0" w:line="240" w:lineRule="auto"/>
        <w:jc w:val="both"/>
        <w:rPr>
          <w:rFonts w:ascii="Times New Roman" w:hAnsi="Times New Roman" w:cs="Times New Roman"/>
          <w:b/>
          <w:bCs/>
          <w:sz w:val="20"/>
          <w:szCs w:val="20"/>
        </w:rPr>
      </w:pPr>
      <w:r w:rsidRPr="00A547BF">
        <w:rPr>
          <w:rFonts w:ascii="Times New Roman" w:hAnsi="Times New Roman" w:cs="Times New Roman"/>
          <w:b/>
          <w:bCs/>
          <w:sz w:val="20"/>
          <w:szCs w:val="20"/>
        </w:rPr>
        <w:t xml:space="preserve">4. </w:t>
      </w:r>
      <w:r w:rsidR="0061019D" w:rsidRPr="00A547BF">
        <w:rPr>
          <w:rFonts w:ascii="Times New Roman" w:hAnsi="Times New Roman" w:cs="Times New Roman"/>
          <w:b/>
          <w:bCs/>
          <w:sz w:val="20"/>
          <w:szCs w:val="20"/>
        </w:rPr>
        <w:t xml:space="preserve">Discussion </w:t>
      </w:r>
    </w:p>
    <w:p w:rsidR="0085700E" w:rsidRPr="00A547BF" w:rsidRDefault="0061019D" w:rsidP="0078254B">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There are limited reports addressing the outcome and impact of pathological subtypes in</w:t>
      </w:r>
      <w:r w:rsidR="00660D09" w:rsidRPr="00A547BF">
        <w:rPr>
          <w:rFonts w:ascii="Times New Roman" w:hAnsi="Times New Roman" w:cs="Times New Roman"/>
          <w:sz w:val="20"/>
          <w:szCs w:val="20"/>
        </w:rPr>
        <w:t xml:space="preserve"> pediatric patients with</w:t>
      </w:r>
      <w:r w:rsidRPr="00A547BF">
        <w:rPr>
          <w:rFonts w:ascii="Times New Roman" w:hAnsi="Times New Roman" w:cs="Times New Roman"/>
          <w:sz w:val="20"/>
          <w:szCs w:val="20"/>
        </w:rPr>
        <w:t xml:space="preserve"> HL</w:t>
      </w:r>
      <w:r w:rsidR="000B3204" w:rsidRPr="00A547BF">
        <w:rPr>
          <w:rFonts w:ascii="Times New Roman" w:hAnsi="Times New Roman" w:cs="Times New Roman"/>
          <w:sz w:val="20"/>
          <w:szCs w:val="20"/>
        </w:rPr>
        <w:t xml:space="preserve"> as most published results </w:t>
      </w:r>
      <w:r w:rsidR="002955B7" w:rsidRPr="00A547BF">
        <w:rPr>
          <w:rFonts w:ascii="Times New Roman" w:hAnsi="Times New Roman" w:cs="Times New Roman"/>
          <w:sz w:val="20"/>
          <w:szCs w:val="20"/>
        </w:rPr>
        <w:t>focusing on the outcome in adult patients</w:t>
      </w:r>
      <w:r w:rsidRPr="00A547BF">
        <w:rPr>
          <w:rFonts w:ascii="Times New Roman" w:hAnsi="Times New Roman" w:cs="Times New Roman"/>
          <w:sz w:val="20"/>
          <w:szCs w:val="20"/>
        </w:rPr>
        <w:t>. Many of these reports have treated different subgroups with the same regimen.</w:t>
      </w:r>
    </w:p>
    <w:p w:rsidR="0085700E" w:rsidRPr="00A547BF" w:rsidRDefault="0061019D" w:rsidP="0078254B">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 xml:space="preserve">The aim of </w:t>
      </w:r>
      <w:r w:rsidR="00761F73" w:rsidRPr="00A547BF">
        <w:rPr>
          <w:rFonts w:ascii="Times New Roman" w:hAnsi="Times New Roman" w:cs="Times New Roman"/>
          <w:sz w:val="20"/>
          <w:szCs w:val="20"/>
        </w:rPr>
        <w:t>our</w:t>
      </w:r>
      <w:r w:rsidRPr="00A547BF">
        <w:rPr>
          <w:rFonts w:ascii="Times New Roman" w:hAnsi="Times New Roman" w:cs="Times New Roman"/>
          <w:sz w:val="20"/>
          <w:szCs w:val="20"/>
        </w:rPr>
        <w:t xml:space="preserve"> study was to describe the clinical </w:t>
      </w:r>
      <w:r w:rsidR="00761F73" w:rsidRPr="00A547BF">
        <w:rPr>
          <w:rFonts w:ascii="Times New Roman" w:hAnsi="Times New Roman" w:cs="Times New Roman"/>
          <w:sz w:val="20"/>
          <w:szCs w:val="20"/>
        </w:rPr>
        <w:t xml:space="preserve">characteristics </w:t>
      </w:r>
      <w:r w:rsidRPr="00A547BF">
        <w:rPr>
          <w:rFonts w:ascii="Times New Roman" w:hAnsi="Times New Roman" w:cs="Times New Roman"/>
          <w:sz w:val="20"/>
          <w:szCs w:val="20"/>
        </w:rPr>
        <w:t>of LDCHL</w:t>
      </w:r>
      <w:r w:rsidR="00660D09" w:rsidRPr="00A547BF">
        <w:rPr>
          <w:rFonts w:ascii="Times New Roman" w:hAnsi="Times New Roman" w:cs="Times New Roman"/>
          <w:sz w:val="20"/>
          <w:szCs w:val="20"/>
        </w:rPr>
        <w:t xml:space="preserve"> in pediatric patients with HL</w:t>
      </w:r>
      <w:r w:rsidRPr="00A547BF">
        <w:rPr>
          <w:rFonts w:ascii="Times New Roman" w:hAnsi="Times New Roman" w:cs="Times New Roman"/>
          <w:sz w:val="20"/>
          <w:szCs w:val="20"/>
        </w:rPr>
        <w:t xml:space="preserve"> and to determine treatmen</w:t>
      </w:r>
      <w:r w:rsidR="002955B7" w:rsidRPr="00A547BF">
        <w:rPr>
          <w:rFonts w:ascii="Times New Roman" w:hAnsi="Times New Roman" w:cs="Times New Roman"/>
          <w:sz w:val="20"/>
          <w:szCs w:val="20"/>
        </w:rPr>
        <w:t xml:space="preserve">t outcome for this rare entity which </w:t>
      </w:r>
      <w:r w:rsidRPr="00A547BF">
        <w:rPr>
          <w:rFonts w:ascii="Times New Roman" w:hAnsi="Times New Roman" w:cs="Times New Roman"/>
          <w:sz w:val="20"/>
          <w:szCs w:val="20"/>
        </w:rPr>
        <w:t xml:space="preserve">accounting for </w:t>
      </w:r>
      <w:r w:rsidR="002955B7" w:rsidRPr="00A547BF">
        <w:rPr>
          <w:rFonts w:ascii="Times New Roman" w:hAnsi="Times New Roman" w:cs="Times New Roman"/>
          <w:sz w:val="20"/>
          <w:szCs w:val="20"/>
        </w:rPr>
        <w:t>0.835</w:t>
      </w:r>
      <w:r w:rsidRPr="00A547BF">
        <w:rPr>
          <w:rFonts w:ascii="Times New Roman" w:hAnsi="Times New Roman" w:cs="Times New Roman"/>
          <w:sz w:val="20"/>
          <w:szCs w:val="20"/>
        </w:rPr>
        <w:t xml:space="preserve">% of </w:t>
      </w:r>
      <w:r w:rsidR="00FB3B05" w:rsidRPr="00A547BF">
        <w:rPr>
          <w:rFonts w:ascii="Times New Roman" w:hAnsi="Times New Roman" w:cs="Times New Roman"/>
          <w:sz w:val="20"/>
          <w:szCs w:val="20"/>
        </w:rPr>
        <w:t>all our HL patients and</w:t>
      </w:r>
      <w:r w:rsidRPr="00A547BF">
        <w:rPr>
          <w:rFonts w:ascii="Times New Roman" w:hAnsi="Times New Roman" w:cs="Times New Roman"/>
          <w:sz w:val="20"/>
          <w:szCs w:val="20"/>
        </w:rPr>
        <w:t xml:space="preserve"> has the worst outcome. In general, </w:t>
      </w:r>
      <w:r w:rsidR="002605E4" w:rsidRPr="00A547BF">
        <w:rPr>
          <w:rFonts w:ascii="Times New Roman" w:hAnsi="Times New Roman" w:cs="Times New Roman"/>
          <w:sz w:val="20"/>
          <w:szCs w:val="20"/>
        </w:rPr>
        <w:t xml:space="preserve">the outcome of </w:t>
      </w:r>
      <w:r w:rsidRPr="00A547BF">
        <w:rPr>
          <w:rFonts w:ascii="Times New Roman" w:hAnsi="Times New Roman" w:cs="Times New Roman"/>
          <w:sz w:val="20"/>
          <w:szCs w:val="20"/>
        </w:rPr>
        <w:t>the few numbers of patients with LD</w:t>
      </w:r>
      <w:r w:rsidR="002E1D8D" w:rsidRPr="00A547BF">
        <w:rPr>
          <w:rFonts w:ascii="Times New Roman" w:hAnsi="Times New Roman" w:cs="Times New Roman"/>
          <w:sz w:val="20"/>
          <w:szCs w:val="20"/>
        </w:rPr>
        <w:t>CHL</w:t>
      </w:r>
      <w:r w:rsidR="005A62CA" w:rsidRPr="00A547BF">
        <w:rPr>
          <w:rFonts w:ascii="Times New Roman" w:hAnsi="Times New Roman" w:cs="Times New Roman"/>
          <w:sz w:val="20"/>
          <w:szCs w:val="20"/>
        </w:rPr>
        <w:t xml:space="preserve"> histology who were</w:t>
      </w:r>
      <w:r w:rsidRPr="00A547BF">
        <w:rPr>
          <w:rFonts w:ascii="Times New Roman" w:hAnsi="Times New Roman" w:cs="Times New Roman"/>
          <w:sz w:val="20"/>
          <w:szCs w:val="20"/>
        </w:rPr>
        <w:t xml:space="preserve"> analyzed in </w:t>
      </w:r>
      <w:r w:rsidR="00761F73" w:rsidRPr="00A547BF">
        <w:rPr>
          <w:rFonts w:ascii="Times New Roman" w:hAnsi="Times New Roman" w:cs="Times New Roman"/>
          <w:sz w:val="20"/>
          <w:szCs w:val="20"/>
        </w:rPr>
        <w:t>the previous studies</w:t>
      </w:r>
      <w:r w:rsidRPr="00A547BF">
        <w:rPr>
          <w:rFonts w:ascii="Times New Roman" w:hAnsi="Times New Roman" w:cs="Times New Roman"/>
          <w:sz w:val="20"/>
          <w:szCs w:val="20"/>
        </w:rPr>
        <w:t xml:space="preserve"> or included in clinical trials, </w:t>
      </w:r>
      <w:r w:rsidR="002605E4" w:rsidRPr="00A547BF">
        <w:rPr>
          <w:rFonts w:ascii="Times New Roman" w:hAnsi="Times New Roman" w:cs="Times New Roman"/>
          <w:sz w:val="20"/>
          <w:szCs w:val="20"/>
        </w:rPr>
        <w:t>seem to</w:t>
      </w:r>
      <w:r w:rsidR="00A547BF" w:rsidRPr="00A547BF">
        <w:rPr>
          <w:rFonts w:ascii="Times New Roman" w:hAnsi="Times New Roman" w:cs="Times New Roman"/>
          <w:sz w:val="20"/>
          <w:szCs w:val="20"/>
        </w:rPr>
        <w:t xml:space="preserve"> </w:t>
      </w:r>
      <w:r w:rsidR="002605E4" w:rsidRPr="00A547BF">
        <w:rPr>
          <w:rFonts w:ascii="Times New Roman" w:hAnsi="Times New Roman" w:cs="Times New Roman"/>
          <w:sz w:val="20"/>
          <w:szCs w:val="20"/>
        </w:rPr>
        <w:t xml:space="preserve">be </w:t>
      </w:r>
      <w:r w:rsidR="00761F73" w:rsidRPr="00A547BF">
        <w:rPr>
          <w:rFonts w:ascii="Times New Roman" w:hAnsi="Times New Roman" w:cs="Times New Roman"/>
          <w:sz w:val="20"/>
          <w:szCs w:val="20"/>
        </w:rPr>
        <w:t>the</w:t>
      </w:r>
      <w:r w:rsidR="001476DF">
        <w:rPr>
          <w:rFonts w:ascii="Times New Roman" w:hAnsi="Times New Roman" w:cs="Times New Roman" w:hint="eastAsia"/>
          <w:sz w:val="20"/>
          <w:szCs w:val="20"/>
          <w:lang w:eastAsia="zh-CN"/>
        </w:rPr>
        <w:t xml:space="preserve"> </w:t>
      </w:r>
      <w:r w:rsidR="002955B7" w:rsidRPr="00A547BF">
        <w:rPr>
          <w:rFonts w:ascii="Times New Roman" w:hAnsi="Times New Roman" w:cs="Times New Roman"/>
          <w:sz w:val="20"/>
          <w:szCs w:val="20"/>
        </w:rPr>
        <w:t xml:space="preserve">worst </w:t>
      </w:r>
      <w:r w:rsidR="002605E4" w:rsidRPr="00A547BF">
        <w:rPr>
          <w:rFonts w:ascii="Times New Roman" w:hAnsi="Times New Roman" w:cs="Times New Roman"/>
          <w:sz w:val="20"/>
          <w:szCs w:val="20"/>
        </w:rPr>
        <w:t>as compared to</w:t>
      </w:r>
      <w:r w:rsidRPr="00A547BF">
        <w:rPr>
          <w:rFonts w:ascii="Times New Roman" w:hAnsi="Times New Roman" w:cs="Times New Roman"/>
          <w:sz w:val="20"/>
          <w:szCs w:val="20"/>
        </w:rPr>
        <w:t xml:space="preserve"> pat</w:t>
      </w:r>
      <w:r w:rsidR="004E4817" w:rsidRPr="00A547BF">
        <w:rPr>
          <w:rFonts w:ascii="Times New Roman" w:hAnsi="Times New Roman" w:cs="Times New Roman"/>
          <w:sz w:val="20"/>
          <w:szCs w:val="20"/>
        </w:rPr>
        <w:t xml:space="preserve">ients with other </w:t>
      </w:r>
      <w:proofErr w:type="spellStart"/>
      <w:r w:rsidR="002955B7" w:rsidRPr="00A547BF">
        <w:rPr>
          <w:rFonts w:ascii="Times New Roman" w:hAnsi="Times New Roman" w:cs="Times New Roman"/>
          <w:sz w:val="20"/>
          <w:szCs w:val="20"/>
        </w:rPr>
        <w:t>histologic</w:t>
      </w:r>
      <w:proofErr w:type="spellEnd"/>
      <w:r w:rsidR="002955B7" w:rsidRPr="00A547BF">
        <w:rPr>
          <w:rFonts w:ascii="Times New Roman" w:hAnsi="Times New Roman" w:cs="Times New Roman"/>
          <w:sz w:val="20"/>
          <w:szCs w:val="20"/>
        </w:rPr>
        <w:t xml:space="preserve"> </w:t>
      </w:r>
      <w:r w:rsidR="004E4817" w:rsidRPr="00A547BF">
        <w:rPr>
          <w:rFonts w:ascii="Times New Roman" w:hAnsi="Times New Roman" w:cs="Times New Roman"/>
          <w:sz w:val="20"/>
          <w:szCs w:val="20"/>
        </w:rPr>
        <w:t xml:space="preserve">HL subtypes </w:t>
      </w:r>
      <w:r w:rsidR="00910D56" w:rsidRPr="00A547BF">
        <w:rPr>
          <w:rFonts w:ascii="Times New Roman" w:hAnsi="Times New Roman" w:cs="Times New Roman"/>
          <w:sz w:val="20"/>
          <w:szCs w:val="20"/>
          <w:vertAlign w:val="superscript"/>
        </w:rPr>
        <w:t>10.</w:t>
      </w:r>
    </w:p>
    <w:p w:rsidR="00454ABB" w:rsidRPr="00A547BF" w:rsidRDefault="0061019D" w:rsidP="0078254B">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We analyzed 1</w:t>
      </w:r>
      <w:r w:rsidR="002E1D8D" w:rsidRPr="00A547BF">
        <w:rPr>
          <w:rFonts w:ascii="Times New Roman" w:hAnsi="Times New Roman" w:cs="Times New Roman"/>
          <w:sz w:val="20"/>
          <w:szCs w:val="20"/>
        </w:rPr>
        <w:t>197</w:t>
      </w:r>
      <w:r w:rsidR="002955B7" w:rsidRPr="00A547BF">
        <w:rPr>
          <w:rFonts w:ascii="Times New Roman" w:hAnsi="Times New Roman" w:cs="Times New Roman"/>
          <w:sz w:val="20"/>
          <w:szCs w:val="20"/>
        </w:rPr>
        <w:t xml:space="preserve">pediatric </w:t>
      </w:r>
      <w:r w:rsidRPr="00A547BF">
        <w:rPr>
          <w:rFonts w:ascii="Times New Roman" w:hAnsi="Times New Roman" w:cs="Times New Roman"/>
          <w:sz w:val="20"/>
          <w:szCs w:val="20"/>
        </w:rPr>
        <w:t xml:space="preserve">patients with classic HL presented to our hospital, from 2007 till 2017, for children less than 18 years of age, </w:t>
      </w:r>
      <w:r w:rsidR="00FB3B05" w:rsidRPr="00A547BF">
        <w:rPr>
          <w:rFonts w:ascii="Times New Roman" w:hAnsi="Times New Roman" w:cs="Times New Roman"/>
          <w:sz w:val="20"/>
          <w:szCs w:val="20"/>
        </w:rPr>
        <w:t>p</w:t>
      </w:r>
      <w:r w:rsidRPr="00A547BF">
        <w:rPr>
          <w:rFonts w:ascii="Times New Roman" w:hAnsi="Times New Roman" w:cs="Times New Roman"/>
          <w:sz w:val="20"/>
          <w:szCs w:val="20"/>
        </w:rPr>
        <w:t>atients with LD</w:t>
      </w:r>
      <w:r w:rsidR="005A6FF8" w:rsidRPr="00A547BF">
        <w:rPr>
          <w:rFonts w:ascii="Times New Roman" w:hAnsi="Times New Roman" w:cs="Times New Roman"/>
          <w:sz w:val="20"/>
          <w:szCs w:val="20"/>
        </w:rPr>
        <w:t xml:space="preserve"> histology presented more often with unfavorable</w:t>
      </w:r>
      <w:r w:rsidR="00FB3B05" w:rsidRPr="00A547BF">
        <w:rPr>
          <w:rFonts w:ascii="Times New Roman" w:hAnsi="Times New Roman" w:cs="Times New Roman"/>
          <w:sz w:val="20"/>
          <w:szCs w:val="20"/>
        </w:rPr>
        <w:t xml:space="preserve"> characteristics and</w:t>
      </w:r>
      <w:r w:rsidR="00A547BF" w:rsidRPr="00A547BF">
        <w:rPr>
          <w:rFonts w:ascii="Times New Roman" w:hAnsi="Times New Roman" w:cs="Times New Roman"/>
          <w:sz w:val="20"/>
          <w:szCs w:val="20"/>
        </w:rPr>
        <w:t xml:space="preserve"> </w:t>
      </w:r>
      <w:r w:rsidR="005A6FF8" w:rsidRPr="00A547BF">
        <w:rPr>
          <w:rFonts w:ascii="Times New Roman" w:hAnsi="Times New Roman" w:cs="Times New Roman"/>
          <w:sz w:val="20"/>
          <w:szCs w:val="20"/>
        </w:rPr>
        <w:t xml:space="preserve">risk factors as </w:t>
      </w:r>
      <w:r w:rsidRPr="00A547BF">
        <w:rPr>
          <w:rFonts w:ascii="Times New Roman" w:hAnsi="Times New Roman" w:cs="Times New Roman"/>
          <w:sz w:val="20"/>
          <w:szCs w:val="20"/>
        </w:rPr>
        <w:t xml:space="preserve">compared with patients with non-LD HL, </w:t>
      </w:r>
      <w:r w:rsidR="005A6FF8" w:rsidRPr="00A547BF">
        <w:rPr>
          <w:rFonts w:ascii="Times New Roman" w:hAnsi="Times New Roman" w:cs="Times New Roman"/>
          <w:sz w:val="20"/>
          <w:szCs w:val="20"/>
        </w:rPr>
        <w:t xml:space="preserve">they presented more often with </w:t>
      </w:r>
      <w:r w:rsidRPr="00A547BF">
        <w:rPr>
          <w:rFonts w:ascii="Times New Roman" w:hAnsi="Times New Roman" w:cs="Times New Roman"/>
          <w:sz w:val="20"/>
          <w:szCs w:val="20"/>
        </w:rPr>
        <w:t xml:space="preserve">advanced </w:t>
      </w:r>
      <w:r w:rsidR="005A6FF8" w:rsidRPr="00A547BF">
        <w:rPr>
          <w:rFonts w:ascii="Times New Roman" w:hAnsi="Times New Roman" w:cs="Times New Roman"/>
          <w:sz w:val="20"/>
          <w:szCs w:val="20"/>
        </w:rPr>
        <w:t xml:space="preserve">stage </w:t>
      </w:r>
      <w:r w:rsidRPr="00A547BF">
        <w:rPr>
          <w:rFonts w:ascii="Times New Roman" w:hAnsi="Times New Roman" w:cs="Times New Roman"/>
          <w:sz w:val="20"/>
          <w:szCs w:val="20"/>
        </w:rPr>
        <w:t xml:space="preserve">(high risk) disease (100% </w:t>
      </w:r>
      <w:r w:rsidR="00034CDC" w:rsidRPr="00A547BF">
        <w:rPr>
          <w:rFonts w:ascii="Times New Roman" w:hAnsi="Times New Roman" w:cs="Times New Roman"/>
          <w:sz w:val="20"/>
          <w:szCs w:val="20"/>
        </w:rPr>
        <w:t>versus</w:t>
      </w:r>
      <w:r w:rsidRPr="00A547BF">
        <w:rPr>
          <w:rFonts w:ascii="Times New Roman" w:hAnsi="Times New Roman" w:cs="Times New Roman"/>
          <w:sz w:val="20"/>
          <w:szCs w:val="20"/>
        </w:rPr>
        <w:t xml:space="preserve">29.7%, </w:t>
      </w:r>
      <w:r w:rsidR="00034CDC" w:rsidRPr="00A547BF">
        <w:rPr>
          <w:rFonts w:ascii="Times New Roman" w:hAnsi="Times New Roman" w:cs="Times New Roman"/>
          <w:sz w:val="20"/>
          <w:szCs w:val="20"/>
        </w:rPr>
        <w:t>respectively</w:t>
      </w:r>
      <w:r w:rsidRPr="00A547BF">
        <w:rPr>
          <w:rFonts w:ascii="Times New Roman" w:hAnsi="Times New Roman" w:cs="Times New Roman"/>
          <w:sz w:val="20"/>
          <w:szCs w:val="20"/>
        </w:rPr>
        <w:t xml:space="preserve">) and B symptoms (70% </w:t>
      </w:r>
      <w:r w:rsidR="00034CDC" w:rsidRPr="00A547BF">
        <w:rPr>
          <w:rFonts w:ascii="Times New Roman" w:hAnsi="Times New Roman" w:cs="Times New Roman"/>
          <w:sz w:val="20"/>
          <w:szCs w:val="20"/>
        </w:rPr>
        <w:t>versus</w:t>
      </w:r>
      <w:r w:rsidRPr="00A547BF">
        <w:rPr>
          <w:rFonts w:ascii="Times New Roman" w:hAnsi="Times New Roman" w:cs="Times New Roman"/>
          <w:sz w:val="20"/>
          <w:szCs w:val="20"/>
        </w:rPr>
        <w:t xml:space="preserve">32.3%, </w:t>
      </w:r>
      <w:r w:rsidR="00034CDC" w:rsidRPr="00A547BF">
        <w:rPr>
          <w:rFonts w:ascii="Times New Roman" w:hAnsi="Times New Roman" w:cs="Times New Roman"/>
          <w:sz w:val="20"/>
          <w:szCs w:val="20"/>
        </w:rPr>
        <w:t>respectively</w:t>
      </w:r>
      <w:r w:rsidR="004151AB" w:rsidRPr="00A547BF">
        <w:rPr>
          <w:rFonts w:ascii="Times New Roman" w:hAnsi="Times New Roman" w:cs="Times New Roman"/>
          <w:sz w:val="20"/>
          <w:szCs w:val="20"/>
        </w:rPr>
        <w:t xml:space="preserve">), </w:t>
      </w:r>
      <w:r w:rsidRPr="00A547BF">
        <w:rPr>
          <w:rFonts w:ascii="Times New Roman" w:hAnsi="Times New Roman" w:cs="Times New Roman"/>
          <w:sz w:val="20"/>
          <w:szCs w:val="20"/>
        </w:rPr>
        <w:t xml:space="preserve">large </w:t>
      </w:r>
      <w:proofErr w:type="spellStart"/>
      <w:r w:rsidRPr="00A547BF">
        <w:rPr>
          <w:rFonts w:ascii="Times New Roman" w:hAnsi="Times New Roman" w:cs="Times New Roman"/>
          <w:sz w:val="20"/>
          <w:szCs w:val="20"/>
        </w:rPr>
        <w:t>mediastinal</w:t>
      </w:r>
      <w:proofErr w:type="spellEnd"/>
      <w:r w:rsidRPr="00A547BF">
        <w:rPr>
          <w:rFonts w:ascii="Times New Roman" w:hAnsi="Times New Roman" w:cs="Times New Roman"/>
          <w:sz w:val="20"/>
          <w:szCs w:val="20"/>
        </w:rPr>
        <w:t xml:space="preserve"> mass (50% </w:t>
      </w:r>
      <w:r w:rsidR="00034CDC" w:rsidRPr="00A547BF">
        <w:rPr>
          <w:rFonts w:ascii="Times New Roman" w:hAnsi="Times New Roman" w:cs="Times New Roman"/>
          <w:sz w:val="20"/>
          <w:szCs w:val="20"/>
        </w:rPr>
        <w:t>versus</w:t>
      </w:r>
      <w:r w:rsidRPr="00A547BF">
        <w:rPr>
          <w:rFonts w:ascii="Times New Roman" w:hAnsi="Times New Roman" w:cs="Times New Roman"/>
          <w:sz w:val="20"/>
          <w:szCs w:val="20"/>
        </w:rPr>
        <w:t xml:space="preserve">19%, </w:t>
      </w:r>
      <w:r w:rsidR="00034CDC" w:rsidRPr="00A547BF">
        <w:rPr>
          <w:rFonts w:ascii="Times New Roman" w:hAnsi="Times New Roman" w:cs="Times New Roman"/>
          <w:sz w:val="20"/>
          <w:szCs w:val="20"/>
        </w:rPr>
        <w:t>respectively</w:t>
      </w:r>
      <w:r w:rsidRPr="00A547BF">
        <w:rPr>
          <w:rFonts w:ascii="Times New Roman" w:hAnsi="Times New Roman" w:cs="Times New Roman"/>
          <w:sz w:val="20"/>
          <w:szCs w:val="20"/>
        </w:rPr>
        <w:t xml:space="preserve">), high ESR (5 Out of 6 had </w:t>
      </w:r>
      <w:r w:rsidR="002955B7" w:rsidRPr="00A547BF">
        <w:rPr>
          <w:rFonts w:ascii="Times New Roman" w:hAnsi="Times New Roman" w:cs="Times New Roman"/>
          <w:sz w:val="20"/>
          <w:szCs w:val="20"/>
        </w:rPr>
        <w:t xml:space="preserve">elevated </w:t>
      </w:r>
      <w:r w:rsidRPr="00A547BF">
        <w:rPr>
          <w:rFonts w:ascii="Times New Roman" w:hAnsi="Times New Roman" w:cs="Times New Roman"/>
          <w:sz w:val="20"/>
          <w:szCs w:val="20"/>
        </w:rPr>
        <w:t xml:space="preserve">ESR), and involvement of </w:t>
      </w:r>
      <w:r w:rsidR="005A6FF8" w:rsidRPr="00A547BF">
        <w:rPr>
          <w:rFonts w:ascii="Times New Roman" w:hAnsi="Times New Roman" w:cs="Times New Roman"/>
          <w:sz w:val="20"/>
          <w:szCs w:val="20"/>
        </w:rPr>
        <w:t>more than three</w:t>
      </w:r>
      <w:r w:rsidRPr="00A547BF">
        <w:rPr>
          <w:rFonts w:ascii="Times New Roman" w:hAnsi="Times New Roman" w:cs="Times New Roman"/>
          <w:sz w:val="20"/>
          <w:szCs w:val="20"/>
        </w:rPr>
        <w:t xml:space="preserve"> lymph node areas (80%). </w:t>
      </w:r>
      <w:r w:rsidR="00096155" w:rsidRPr="00A547BF">
        <w:rPr>
          <w:rFonts w:ascii="Times New Roman" w:hAnsi="Times New Roman" w:cs="Times New Roman"/>
          <w:sz w:val="20"/>
          <w:szCs w:val="20"/>
        </w:rPr>
        <w:t xml:space="preserve">In addition </w:t>
      </w:r>
      <w:r w:rsidR="00FB3B05" w:rsidRPr="00A547BF">
        <w:rPr>
          <w:rFonts w:ascii="Times New Roman" w:hAnsi="Times New Roman" w:cs="Times New Roman"/>
          <w:sz w:val="20"/>
          <w:szCs w:val="20"/>
        </w:rPr>
        <w:t xml:space="preserve">newly diagnosed patients </w:t>
      </w:r>
      <w:r w:rsidR="00EE1E92" w:rsidRPr="00A547BF">
        <w:rPr>
          <w:rFonts w:ascii="Times New Roman" w:hAnsi="Times New Roman" w:cs="Times New Roman"/>
          <w:sz w:val="20"/>
          <w:szCs w:val="20"/>
        </w:rPr>
        <w:t xml:space="preserve">showed </w:t>
      </w:r>
      <w:r w:rsidRPr="00A547BF">
        <w:rPr>
          <w:rFonts w:ascii="Times New Roman" w:hAnsi="Times New Roman" w:cs="Times New Roman"/>
          <w:sz w:val="20"/>
          <w:szCs w:val="20"/>
        </w:rPr>
        <w:t>more often an involvement of bone marrow (22%</w:t>
      </w:r>
      <w:r w:rsidR="00B86DB7" w:rsidRPr="00A547BF">
        <w:rPr>
          <w:rFonts w:ascii="Times New Roman" w:hAnsi="Times New Roman" w:cs="Times New Roman"/>
          <w:sz w:val="20"/>
          <w:szCs w:val="20"/>
        </w:rPr>
        <w:t>)</w:t>
      </w:r>
      <w:r w:rsidR="00B86DB7">
        <w:rPr>
          <w:rFonts w:ascii="Times New Roman" w:hAnsi="Times New Roman" w:cs="Times New Roman"/>
          <w:sz w:val="20"/>
          <w:szCs w:val="20"/>
        </w:rPr>
        <w:t xml:space="preserve"> </w:t>
      </w:r>
      <w:r w:rsidR="00B86DB7" w:rsidRPr="00A547BF">
        <w:rPr>
          <w:rFonts w:ascii="Times New Roman" w:hAnsi="Times New Roman" w:cs="Times New Roman"/>
          <w:sz w:val="20"/>
          <w:szCs w:val="20"/>
        </w:rPr>
        <w:t>t</w:t>
      </w:r>
      <w:r w:rsidR="00096155" w:rsidRPr="00A547BF">
        <w:rPr>
          <w:rFonts w:ascii="Times New Roman" w:hAnsi="Times New Roman" w:cs="Times New Roman"/>
          <w:sz w:val="20"/>
          <w:szCs w:val="20"/>
        </w:rPr>
        <w:t>able (</w:t>
      </w:r>
      <w:r w:rsidR="00012BC7" w:rsidRPr="00A547BF">
        <w:rPr>
          <w:rFonts w:ascii="Times New Roman" w:hAnsi="Times New Roman" w:cs="Times New Roman"/>
          <w:sz w:val="20"/>
          <w:szCs w:val="20"/>
        </w:rPr>
        <w:t>1)</w:t>
      </w:r>
      <w:r w:rsidRPr="00A547BF">
        <w:rPr>
          <w:rFonts w:ascii="Times New Roman" w:hAnsi="Times New Roman" w:cs="Times New Roman"/>
          <w:sz w:val="20"/>
          <w:szCs w:val="20"/>
        </w:rPr>
        <w:t>.</w:t>
      </w:r>
    </w:p>
    <w:p w:rsidR="0085700E" w:rsidRPr="00A547BF" w:rsidRDefault="0061019D" w:rsidP="0078254B">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 xml:space="preserve">These findings coincides with </w:t>
      </w:r>
      <w:proofErr w:type="spellStart"/>
      <w:r w:rsidRPr="00A547BF">
        <w:rPr>
          <w:rFonts w:ascii="Times New Roman" w:hAnsi="Times New Roman" w:cs="Times New Roman"/>
          <w:sz w:val="20"/>
          <w:szCs w:val="20"/>
        </w:rPr>
        <w:t>Klimm</w:t>
      </w:r>
      <w:proofErr w:type="spellEnd"/>
      <w:r w:rsidRPr="00A547BF">
        <w:rPr>
          <w:rFonts w:ascii="Times New Roman" w:hAnsi="Times New Roman" w:cs="Times New Roman"/>
          <w:sz w:val="20"/>
          <w:szCs w:val="20"/>
        </w:rPr>
        <w:t xml:space="preserve"> et al, 2011 who reported </w:t>
      </w:r>
      <w:r w:rsidR="002955B7" w:rsidRPr="00A547BF">
        <w:rPr>
          <w:rFonts w:ascii="Times New Roman" w:hAnsi="Times New Roman" w:cs="Times New Roman"/>
          <w:sz w:val="20"/>
          <w:szCs w:val="20"/>
        </w:rPr>
        <w:t>that</w:t>
      </w:r>
      <w:r w:rsidRPr="00A547BF">
        <w:rPr>
          <w:rFonts w:ascii="Times New Roman" w:hAnsi="Times New Roman" w:cs="Times New Roman"/>
          <w:sz w:val="20"/>
          <w:szCs w:val="20"/>
        </w:rPr>
        <w:t xml:space="preserve"> patients with LD histology, compared with patients with non-LD HL, presented more with advanced disease (74% </w:t>
      </w:r>
      <w:r w:rsidR="00AE1F0E" w:rsidRPr="00A547BF">
        <w:rPr>
          <w:rFonts w:ascii="Times New Roman" w:hAnsi="Times New Roman" w:cs="Times New Roman"/>
          <w:sz w:val="20"/>
          <w:szCs w:val="20"/>
        </w:rPr>
        <w:t>versus</w:t>
      </w:r>
      <w:r w:rsidRPr="00A547BF">
        <w:rPr>
          <w:rFonts w:ascii="Times New Roman" w:hAnsi="Times New Roman" w:cs="Times New Roman"/>
          <w:sz w:val="20"/>
          <w:szCs w:val="20"/>
        </w:rPr>
        <w:t>42%, respectively; P &lt;</w:t>
      </w:r>
      <w:r w:rsidR="00A547BF" w:rsidRPr="00A547BF">
        <w:rPr>
          <w:rFonts w:ascii="Times New Roman" w:hAnsi="Times New Roman" w:cs="Times New Roman"/>
          <w:sz w:val="20"/>
          <w:szCs w:val="20"/>
        </w:rPr>
        <w:t>.</w:t>
      </w:r>
      <w:r w:rsidRPr="00A547BF">
        <w:rPr>
          <w:rFonts w:ascii="Times New Roman" w:hAnsi="Times New Roman" w:cs="Times New Roman"/>
          <w:sz w:val="20"/>
          <w:szCs w:val="20"/>
        </w:rPr>
        <w:t>001)</w:t>
      </w:r>
      <w:r w:rsidR="00AE1F0E" w:rsidRPr="00A547BF">
        <w:rPr>
          <w:rFonts w:ascii="Times New Roman" w:hAnsi="Times New Roman" w:cs="Times New Roman"/>
          <w:sz w:val="20"/>
          <w:szCs w:val="20"/>
        </w:rPr>
        <w:t>,</w:t>
      </w:r>
      <w:r w:rsidRPr="00A547BF">
        <w:rPr>
          <w:rFonts w:ascii="Times New Roman" w:hAnsi="Times New Roman" w:cs="Times New Roman"/>
          <w:sz w:val="20"/>
          <w:szCs w:val="20"/>
        </w:rPr>
        <w:t xml:space="preserve"> B symptoms (76% </w:t>
      </w:r>
      <w:r w:rsidR="00AE1F0E" w:rsidRPr="00A547BF">
        <w:rPr>
          <w:rFonts w:ascii="Times New Roman" w:hAnsi="Times New Roman" w:cs="Times New Roman"/>
          <w:sz w:val="20"/>
          <w:szCs w:val="20"/>
        </w:rPr>
        <w:t>versus</w:t>
      </w:r>
      <w:r w:rsidRPr="00A547BF">
        <w:rPr>
          <w:rFonts w:ascii="Times New Roman" w:hAnsi="Times New Roman" w:cs="Times New Roman"/>
          <w:sz w:val="20"/>
          <w:szCs w:val="20"/>
        </w:rPr>
        <w:t xml:space="preserve"> 41%, respectively; P </w:t>
      </w:r>
      <w:r w:rsidR="002955B7" w:rsidRPr="00A547BF">
        <w:rPr>
          <w:rFonts w:ascii="Times New Roman" w:hAnsi="Times New Roman" w:cs="Times New Roman"/>
          <w:sz w:val="20"/>
          <w:szCs w:val="20"/>
        </w:rPr>
        <w:t xml:space="preserve">&lt;.001), </w:t>
      </w:r>
      <w:r w:rsidRPr="00A547BF">
        <w:rPr>
          <w:rFonts w:ascii="Times New Roman" w:hAnsi="Times New Roman" w:cs="Times New Roman"/>
          <w:sz w:val="20"/>
          <w:szCs w:val="20"/>
        </w:rPr>
        <w:t>large</w:t>
      </w:r>
      <w:r w:rsidR="00011DDE" w:rsidRPr="00A547BF">
        <w:rPr>
          <w:rFonts w:ascii="Times New Roman" w:hAnsi="Times New Roman" w:cs="Times New Roman"/>
          <w:sz w:val="20"/>
          <w:szCs w:val="20"/>
        </w:rPr>
        <w:t xml:space="preserve"> bulky</w:t>
      </w:r>
      <w:r w:rsidR="00A547BF" w:rsidRPr="00A547BF">
        <w:rPr>
          <w:rFonts w:ascii="Times New Roman" w:hAnsi="Times New Roman" w:cs="Times New Roman"/>
          <w:sz w:val="20"/>
          <w:szCs w:val="20"/>
        </w:rPr>
        <w:t xml:space="preserve"> </w:t>
      </w:r>
      <w:proofErr w:type="spellStart"/>
      <w:r w:rsidRPr="00A547BF">
        <w:rPr>
          <w:rFonts w:ascii="Times New Roman" w:hAnsi="Times New Roman" w:cs="Times New Roman"/>
          <w:sz w:val="20"/>
          <w:szCs w:val="20"/>
        </w:rPr>
        <w:t>mediastinal</w:t>
      </w:r>
      <w:proofErr w:type="spellEnd"/>
      <w:r w:rsidRPr="00A547BF">
        <w:rPr>
          <w:rFonts w:ascii="Times New Roman" w:hAnsi="Times New Roman" w:cs="Times New Roman"/>
          <w:sz w:val="20"/>
          <w:szCs w:val="20"/>
        </w:rPr>
        <w:t xml:space="preserve"> mass (32% </w:t>
      </w:r>
      <w:r w:rsidR="00AE1F0E" w:rsidRPr="00A547BF">
        <w:rPr>
          <w:rFonts w:ascii="Times New Roman" w:hAnsi="Times New Roman" w:cs="Times New Roman"/>
          <w:sz w:val="20"/>
          <w:szCs w:val="20"/>
        </w:rPr>
        <w:t>versus</w:t>
      </w:r>
      <w:r w:rsidRPr="00A547BF">
        <w:rPr>
          <w:rFonts w:ascii="Times New Roman" w:hAnsi="Times New Roman" w:cs="Times New Roman"/>
          <w:sz w:val="20"/>
          <w:szCs w:val="20"/>
        </w:rPr>
        <w:t xml:space="preserve"> 19%, respectively; P &lt;</w:t>
      </w:r>
      <w:r w:rsidR="00A547BF" w:rsidRPr="00A547BF">
        <w:rPr>
          <w:rFonts w:ascii="Times New Roman" w:hAnsi="Times New Roman" w:cs="Times New Roman"/>
          <w:sz w:val="20"/>
          <w:szCs w:val="20"/>
        </w:rPr>
        <w:t>.</w:t>
      </w:r>
      <w:r w:rsidRPr="00A547BF">
        <w:rPr>
          <w:rFonts w:ascii="Times New Roman" w:hAnsi="Times New Roman" w:cs="Times New Roman"/>
          <w:sz w:val="20"/>
          <w:szCs w:val="20"/>
        </w:rPr>
        <w:t xml:space="preserve">0046), </w:t>
      </w:r>
      <w:proofErr w:type="spellStart"/>
      <w:r w:rsidRPr="00A547BF">
        <w:rPr>
          <w:rFonts w:ascii="Times New Roman" w:hAnsi="Times New Roman" w:cs="Times New Roman"/>
          <w:sz w:val="20"/>
          <w:szCs w:val="20"/>
        </w:rPr>
        <w:t>extranodal</w:t>
      </w:r>
      <w:proofErr w:type="spellEnd"/>
      <w:r w:rsidRPr="00A547BF">
        <w:rPr>
          <w:rFonts w:ascii="Times New Roman" w:hAnsi="Times New Roman" w:cs="Times New Roman"/>
          <w:sz w:val="20"/>
          <w:szCs w:val="20"/>
        </w:rPr>
        <w:t xml:space="preserve"> involvement (25% </w:t>
      </w:r>
      <w:r w:rsidR="00AE1F0E" w:rsidRPr="00A547BF">
        <w:rPr>
          <w:rFonts w:ascii="Times New Roman" w:hAnsi="Times New Roman" w:cs="Times New Roman"/>
          <w:sz w:val="20"/>
          <w:szCs w:val="20"/>
        </w:rPr>
        <w:t>versus</w:t>
      </w:r>
      <w:r w:rsidRPr="00A547BF">
        <w:rPr>
          <w:rFonts w:ascii="Times New Roman" w:hAnsi="Times New Roman" w:cs="Times New Roman"/>
          <w:sz w:val="20"/>
          <w:szCs w:val="20"/>
        </w:rPr>
        <w:t xml:space="preserve"> 14%, respectively; P&lt;</w:t>
      </w:r>
      <w:r w:rsidR="00A547BF" w:rsidRPr="00A547BF">
        <w:rPr>
          <w:rFonts w:ascii="Times New Roman" w:hAnsi="Times New Roman" w:cs="Times New Roman"/>
          <w:sz w:val="20"/>
          <w:szCs w:val="20"/>
        </w:rPr>
        <w:t>.</w:t>
      </w:r>
      <w:r w:rsidRPr="00A547BF">
        <w:rPr>
          <w:rFonts w:ascii="Times New Roman" w:hAnsi="Times New Roman" w:cs="Times New Roman"/>
          <w:sz w:val="20"/>
          <w:szCs w:val="20"/>
        </w:rPr>
        <w:t xml:space="preserve">0011), high ESR (76% </w:t>
      </w:r>
      <w:r w:rsidR="00AE1F0E" w:rsidRPr="00A547BF">
        <w:rPr>
          <w:rFonts w:ascii="Times New Roman" w:hAnsi="Times New Roman" w:cs="Times New Roman"/>
          <w:sz w:val="20"/>
          <w:szCs w:val="20"/>
        </w:rPr>
        <w:t>versus</w:t>
      </w:r>
      <w:r w:rsidRPr="00A547BF">
        <w:rPr>
          <w:rFonts w:ascii="Times New Roman" w:hAnsi="Times New Roman" w:cs="Times New Roman"/>
          <w:sz w:val="20"/>
          <w:szCs w:val="20"/>
        </w:rPr>
        <w:t xml:space="preserve"> 47%, respectively; P &lt;</w:t>
      </w:r>
      <w:r w:rsidR="00A547BF" w:rsidRPr="00A547BF">
        <w:rPr>
          <w:rFonts w:ascii="Times New Roman" w:hAnsi="Times New Roman" w:cs="Times New Roman"/>
          <w:sz w:val="20"/>
          <w:szCs w:val="20"/>
        </w:rPr>
        <w:t>.</w:t>
      </w:r>
      <w:r w:rsidRPr="00A547BF">
        <w:rPr>
          <w:rFonts w:ascii="Times New Roman" w:hAnsi="Times New Roman" w:cs="Times New Roman"/>
          <w:sz w:val="20"/>
          <w:szCs w:val="20"/>
        </w:rPr>
        <w:t xml:space="preserve">001), involvement of three or more lymph node areas (88% </w:t>
      </w:r>
      <w:r w:rsidR="00AE1F0E" w:rsidRPr="00A547BF">
        <w:rPr>
          <w:rFonts w:ascii="Times New Roman" w:hAnsi="Times New Roman" w:cs="Times New Roman"/>
          <w:sz w:val="20"/>
          <w:szCs w:val="20"/>
        </w:rPr>
        <w:t>versus</w:t>
      </w:r>
      <w:r w:rsidRPr="00A547BF">
        <w:rPr>
          <w:rFonts w:ascii="Times New Roman" w:hAnsi="Times New Roman" w:cs="Times New Roman"/>
          <w:sz w:val="20"/>
          <w:szCs w:val="20"/>
        </w:rPr>
        <w:t xml:space="preserve"> 60%, respectively; P </w:t>
      </w:r>
      <w:r w:rsidR="00011DDE" w:rsidRPr="00A547BF">
        <w:rPr>
          <w:rFonts w:ascii="Times New Roman" w:hAnsi="Times New Roman" w:cs="Times New Roman"/>
          <w:sz w:val="20"/>
          <w:szCs w:val="20"/>
        </w:rPr>
        <w:t>&lt;</w:t>
      </w:r>
      <w:r w:rsidR="00A547BF" w:rsidRPr="00A547BF">
        <w:rPr>
          <w:rFonts w:ascii="Times New Roman" w:hAnsi="Times New Roman" w:cs="Times New Roman"/>
          <w:sz w:val="20"/>
          <w:szCs w:val="20"/>
        </w:rPr>
        <w:t>.</w:t>
      </w:r>
      <w:r w:rsidR="00011DDE" w:rsidRPr="00A547BF">
        <w:rPr>
          <w:rFonts w:ascii="Times New Roman" w:hAnsi="Times New Roman" w:cs="Times New Roman"/>
          <w:sz w:val="20"/>
          <w:szCs w:val="20"/>
        </w:rPr>
        <w:t xml:space="preserve">001) and </w:t>
      </w:r>
      <w:r w:rsidRPr="00A547BF">
        <w:rPr>
          <w:rFonts w:ascii="Times New Roman" w:hAnsi="Times New Roman" w:cs="Times New Roman"/>
          <w:sz w:val="20"/>
          <w:szCs w:val="20"/>
        </w:rPr>
        <w:t xml:space="preserve">involvement of bone marrow (11% </w:t>
      </w:r>
      <w:r w:rsidR="00AE1F0E" w:rsidRPr="00A547BF">
        <w:rPr>
          <w:rFonts w:ascii="Times New Roman" w:hAnsi="Times New Roman" w:cs="Times New Roman"/>
          <w:sz w:val="20"/>
          <w:szCs w:val="20"/>
        </w:rPr>
        <w:t>versus</w:t>
      </w:r>
      <w:r w:rsidRPr="00A547BF">
        <w:rPr>
          <w:rFonts w:ascii="Times New Roman" w:hAnsi="Times New Roman" w:cs="Times New Roman"/>
          <w:sz w:val="20"/>
          <w:szCs w:val="20"/>
        </w:rPr>
        <w:t xml:space="preserve"> 4%, </w:t>
      </w:r>
      <w:r w:rsidRPr="00A547BF">
        <w:rPr>
          <w:rFonts w:ascii="Times New Roman" w:hAnsi="Times New Roman" w:cs="Times New Roman"/>
          <w:sz w:val="20"/>
          <w:szCs w:val="20"/>
        </w:rPr>
        <w:lastRenderedPageBreak/>
        <w:t>respectively; P &lt;</w:t>
      </w:r>
      <w:r w:rsidR="00A547BF" w:rsidRPr="00A547BF">
        <w:rPr>
          <w:rFonts w:ascii="Times New Roman" w:hAnsi="Times New Roman" w:cs="Times New Roman"/>
          <w:sz w:val="20"/>
          <w:szCs w:val="20"/>
        </w:rPr>
        <w:t>.</w:t>
      </w:r>
      <w:r w:rsidRPr="00A547BF">
        <w:rPr>
          <w:rFonts w:ascii="Times New Roman" w:hAnsi="Times New Roman" w:cs="Times New Roman"/>
          <w:sz w:val="20"/>
          <w:szCs w:val="20"/>
        </w:rPr>
        <w:t xml:space="preserve">0098) and liver (19% </w:t>
      </w:r>
      <w:r w:rsidR="00AE1F0E" w:rsidRPr="00A547BF">
        <w:rPr>
          <w:rFonts w:ascii="Times New Roman" w:hAnsi="Times New Roman" w:cs="Times New Roman"/>
          <w:sz w:val="20"/>
          <w:szCs w:val="20"/>
        </w:rPr>
        <w:t>versus</w:t>
      </w:r>
      <w:r w:rsidRPr="00A547BF">
        <w:rPr>
          <w:rFonts w:ascii="Times New Roman" w:hAnsi="Times New Roman" w:cs="Times New Roman"/>
          <w:sz w:val="20"/>
          <w:szCs w:val="20"/>
        </w:rPr>
        <w:t xml:space="preserve"> 4%, respectively; P</w:t>
      </w:r>
      <w:r w:rsidR="004427DE" w:rsidRPr="00A547BF">
        <w:rPr>
          <w:rFonts w:ascii="Times New Roman" w:hAnsi="Times New Roman" w:cs="Times New Roman"/>
          <w:sz w:val="20"/>
          <w:szCs w:val="20"/>
        </w:rPr>
        <w:t>&lt;</w:t>
      </w:r>
      <w:r w:rsidR="00A547BF" w:rsidRPr="00A547BF">
        <w:rPr>
          <w:rFonts w:ascii="Times New Roman" w:hAnsi="Times New Roman" w:cs="Times New Roman"/>
          <w:sz w:val="20"/>
          <w:szCs w:val="20"/>
        </w:rPr>
        <w:t>.</w:t>
      </w:r>
      <w:r w:rsidR="004427DE" w:rsidRPr="00A547BF">
        <w:rPr>
          <w:rFonts w:ascii="Times New Roman" w:hAnsi="Times New Roman" w:cs="Times New Roman"/>
          <w:sz w:val="20"/>
          <w:szCs w:val="20"/>
        </w:rPr>
        <w:t>001)</w:t>
      </w:r>
      <w:r w:rsidR="00910D56" w:rsidRPr="00A547BF">
        <w:rPr>
          <w:rFonts w:ascii="Times New Roman" w:hAnsi="Times New Roman" w:cs="Times New Roman"/>
          <w:sz w:val="20"/>
          <w:szCs w:val="20"/>
          <w:vertAlign w:val="superscript"/>
        </w:rPr>
        <w:t>8</w:t>
      </w:r>
      <w:r w:rsidRPr="00A547BF">
        <w:rPr>
          <w:rFonts w:ascii="Times New Roman" w:hAnsi="Times New Roman" w:cs="Times New Roman"/>
          <w:b/>
          <w:bCs/>
          <w:sz w:val="20"/>
          <w:szCs w:val="20"/>
        </w:rPr>
        <w:t xml:space="preserve">. </w:t>
      </w:r>
    </w:p>
    <w:p w:rsidR="004C4223" w:rsidRPr="00A547BF" w:rsidRDefault="0061019D" w:rsidP="0078254B">
      <w:pPr>
        <w:snapToGrid w:val="0"/>
        <w:spacing w:after="0" w:line="240" w:lineRule="auto"/>
        <w:ind w:firstLine="425"/>
        <w:jc w:val="both"/>
        <w:rPr>
          <w:rFonts w:ascii="Times New Roman" w:hAnsi="Times New Roman" w:cs="Times New Roman"/>
          <w:b/>
          <w:bCs/>
          <w:sz w:val="20"/>
          <w:szCs w:val="20"/>
        </w:rPr>
      </w:pPr>
      <w:r w:rsidRPr="00A547BF">
        <w:rPr>
          <w:rFonts w:ascii="Times New Roman" w:hAnsi="Times New Roman" w:cs="Times New Roman"/>
          <w:sz w:val="20"/>
          <w:szCs w:val="20"/>
        </w:rPr>
        <w:t xml:space="preserve">In our study children less than 18 years of age with LDCHL, compared with patients with other HL </w:t>
      </w:r>
      <w:proofErr w:type="spellStart"/>
      <w:r w:rsidR="002D36C1" w:rsidRPr="00A547BF">
        <w:rPr>
          <w:rFonts w:ascii="Times New Roman" w:hAnsi="Times New Roman" w:cs="Times New Roman"/>
          <w:sz w:val="20"/>
          <w:szCs w:val="20"/>
        </w:rPr>
        <w:t>histologic</w:t>
      </w:r>
      <w:proofErr w:type="spellEnd"/>
      <w:r w:rsidR="002D36C1" w:rsidRPr="00A547BF">
        <w:rPr>
          <w:rFonts w:ascii="Times New Roman" w:hAnsi="Times New Roman" w:cs="Times New Roman"/>
          <w:sz w:val="20"/>
          <w:szCs w:val="20"/>
        </w:rPr>
        <w:t xml:space="preserve"> </w:t>
      </w:r>
      <w:r w:rsidRPr="00A547BF">
        <w:rPr>
          <w:rFonts w:ascii="Times New Roman" w:hAnsi="Times New Roman" w:cs="Times New Roman"/>
          <w:sz w:val="20"/>
          <w:szCs w:val="20"/>
        </w:rPr>
        <w:t xml:space="preserve">subtypes, had significantly </w:t>
      </w:r>
      <w:r w:rsidR="00480CD8" w:rsidRPr="00A547BF">
        <w:rPr>
          <w:rFonts w:ascii="Times New Roman" w:hAnsi="Times New Roman" w:cs="Times New Roman"/>
          <w:sz w:val="20"/>
          <w:szCs w:val="20"/>
        </w:rPr>
        <w:t>the</w:t>
      </w:r>
      <w:r w:rsidRPr="00A547BF">
        <w:rPr>
          <w:rFonts w:ascii="Times New Roman" w:hAnsi="Times New Roman" w:cs="Times New Roman"/>
          <w:sz w:val="20"/>
          <w:szCs w:val="20"/>
        </w:rPr>
        <w:t xml:space="preserve"> lowest OS of all subtype</w:t>
      </w:r>
      <w:r w:rsidR="008A7F15" w:rsidRPr="00A547BF">
        <w:rPr>
          <w:rFonts w:ascii="Times New Roman" w:hAnsi="Times New Roman" w:cs="Times New Roman"/>
          <w:sz w:val="20"/>
          <w:szCs w:val="20"/>
        </w:rPr>
        <w:t>s 68.57% and the lowest EFS 48%</w:t>
      </w:r>
      <w:r w:rsidR="009A72CF" w:rsidRPr="00A547BF">
        <w:rPr>
          <w:rFonts w:ascii="Times New Roman" w:hAnsi="Times New Roman" w:cs="Times New Roman"/>
          <w:sz w:val="20"/>
          <w:szCs w:val="20"/>
        </w:rPr>
        <w:t xml:space="preserve"> (Table 3,4)</w:t>
      </w:r>
      <w:r w:rsidR="008A7F15" w:rsidRPr="00A547BF">
        <w:rPr>
          <w:rFonts w:ascii="Times New Roman" w:hAnsi="Times New Roman" w:cs="Times New Roman"/>
          <w:sz w:val="20"/>
          <w:szCs w:val="20"/>
        </w:rPr>
        <w:t xml:space="preserve">, with </w:t>
      </w:r>
      <w:r w:rsidR="00CA0BF5" w:rsidRPr="00A547BF">
        <w:rPr>
          <w:rFonts w:ascii="Times New Roman" w:hAnsi="Times New Roman" w:cs="Times New Roman"/>
          <w:sz w:val="20"/>
          <w:szCs w:val="20"/>
        </w:rPr>
        <w:t xml:space="preserve">poorer rate of complete remission and </w:t>
      </w:r>
      <w:r w:rsidR="008A7F15" w:rsidRPr="00A547BF">
        <w:rPr>
          <w:rFonts w:ascii="Times New Roman" w:hAnsi="Times New Roman" w:cs="Times New Roman"/>
          <w:sz w:val="20"/>
          <w:szCs w:val="20"/>
        </w:rPr>
        <w:t xml:space="preserve">inadequate </w:t>
      </w:r>
      <w:r w:rsidR="00480CD8" w:rsidRPr="00A547BF">
        <w:rPr>
          <w:rFonts w:ascii="Times New Roman" w:hAnsi="Times New Roman" w:cs="Times New Roman"/>
          <w:sz w:val="20"/>
          <w:szCs w:val="20"/>
        </w:rPr>
        <w:t>response,</w:t>
      </w:r>
      <w:r w:rsidR="008A7F15" w:rsidRPr="00A547BF">
        <w:rPr>
          <w:rFonts w:ascii="Times New Roman" w:hAnsi="Times New Roman" w:cs="Times New Roman"/>
          <w:sz w:val="20"/>
          <w:szCs w:val="20"/>
        </w:rPr>
        <w:t xml:space="preserve"> 5/9 (55.5%) had slow early response with positive interim PET CT</w:t>
      </w:r>
      <w:r w:rsidR="00480CD8" w:rsidRPr="00A547BF">
        <w:rPr>
          <w:rFonts w:ascii="Times New Roman" w:hAnsi="Times New Roman" w:cs="Times New Roman"/>
          <w:sz w:val="20"/>
          <w:szCs w:val="20"/>
        </w:rPr>
        <w:t xml:space="preserve"> post 2</w:t>
      </w:r>
      <w:r w:rsidR="00480CD8" w:rsidRPr="00A547BF">
        <w:rPr>
          <w:rFonts w:ascii="Times New Roman" w:hAnsi="Times New Roman" w:cs="Times New Roman"/>
          <w:sz w:val="20"/>
          <w:szCs w:val="20"/>
          <w:vertAlign w:val="superscript"/>
        </w:rPr>
        <w:t>nd</w:t>
      </w:r>
      <w:r w:rsidR="00480CD8" w:rsidRPr="00A547BF">
        <w:rPr>
          <w:rFonts w:ascii="Times New Roman" w:hAnsi="Times New Roman" w:cs="Times New Roman"/>
          <w:sz w:val="20"/>
          <w:szCs w:val="20"/>
        </w:rPr>
        <w:t xml:space="preserve"> cycle ABVD and 20% (2/10) had </w:t>
      </w:r>
      <w:r w:rsidR="00480CD8" w:rsidRPr="00A547BF">
        <w:rPr>
          <w:rFonts w:ascii="Times New Roman" w:hAnsi="Times New Roman" w:cs="Times New Roman"/>
          <w:color w:val="000000"/>
          <w:sz w:val="20"/>
          <w:szCs w:val="20"/>
          <w:shd w:val="clear" w:color="auto" w:fill="FFFFFF"/>
        </w:rPr>
        <w:t>primary progressive disease.</w:t>
      </w:r>
      <w:r w:rsidRPr="00A547BF">
        <w:rPr>
          <w:rFonts w:ascii="Times New Roman" w:hAnsi="Times New Roman" w:cs="Times New Roman"/>
          <w:sz w:val="20"/>
          <w:szCs w:val="20"/>
        </w:rPr>
        <w:t xml:space="preserve"> This is comparable to the German Hodgkin study group report which stated that LDCHL compared with patients with other HL subtypes had (PFS, 71% </w:t>
      </w:r>
      <w:r w:rsidR="004C4223" w:rsidRPr="00A547BF">
        <w:rPr>
          <w:rFonts w:ascii="Times New Roman" w:hAnsi="Times New Roman" w:cs="Times New Roman"/>
          <w:sz w:val="20"/>
          <w:szCs w:val="20"/>
        </w:rPr>
        <w:t>versus</w:t>
      </w:r>
      <w:r w:rsidRPr="00A547BF">
        <w:rPr>
          <w:rFonts w:ascii="Times New Roman" w:hAnsi="Times New Roman" w:cs="Times New Roman"/>
          <w:sz w:val="20"/>
          <w:szCs w:val="20"/>
        </w:rPr>
        <w:t xml:space="preserve"> 85%, r</w:t>
      </w:r>
      <w:r w:rsidR="002D36C1" w:rsidRPr="00A547BF">
        <w:rPr>
          <w:rFonts w:ascii="Times New Roman" w:hAnsi="Times New Roman" w:cs="Times New Roman"/>
          <w:sz w:val="20"/>
          <w:szCs w:val="20"/>
        </w:rPr>
        <w:t>espectively; P &lt;</w:t>
      </w:r>
      <w:r w:rsidR="00A547BF" w:rsidRPr="00A547BF">
        <w:rPr>
          <w:rFonts w:ascii="Times New Roman" w:hAnsi="Times New Roman" w:cs="Times New Roman"/>
          <w:sz w:val="20"/>
          <w:szCs w:val="20"/>
        </w:rPr>
        <w:t>.</w:t>
      </w:r>
      <w:r w:rsidR="002D36C1" w:rsidRPr="00A547BF">
        <w:rPr>
          <w:rFonts w:ascii="Times New Roman" w:hAnsi="Times New Roman" w:cs="Times New Roman"/>
          <w:sz w:val="20"/>
          <w:szCs w:val="20"/>
        </w:rPr>
        <w:t>001; OS, 83%</w:t>
      </w:r>
      <w:r w:rsidR="00A547BF" w:rsidRPr="00A547BF">
        <w:rPr>
          <w:rFonts w:ascii="Times New Roman" w:hAnsi="Times New Roman" w:cs="Times New Roman"/>
          <w:sz w:val="20"/>
          <w:szCs w:val="20"/>
        </w:rPr>
        <w:t xml:space="preserve"> </w:t>
      </w:r>
      <w:r w:rsidR="002D36C1" w:rsidRPr="00A547BF">
        <w:rPr>
          <w:rFonts w:ascii="Times New Roman" w:hAnsi="Times New Roman" w:cs="Times New Roman"/>
          <w:sz w:val="20"/>
          <w:szCs w:val="20"/>
        </w:rPr>
        <w:t>versus</w:t>
      </w:r>
      <w:r w:rsidRPr="00A547BF">
        <w:rPr>
          <w:rFonts w:ascii="Times New Roman" w:hAnsi="Times New Roman" w:cs="Times New Roman"/>
          <w:sz w:val="20"/>
          <w:szCs w:val="20"/>
        </w:rPr>
        <w:t xml:space="preserve"> 92%, respectively; P =</w:t>
      </w:r>
      <w:r w:rsidR="00A547BF" w:rsidRPr="00A547BF">
        <w:rPr>
          <w:rFonts w:ascii="Times New Roman" w:hAnsi="Times New Roman" w:cs="Times New Roman"/>
          <w:sz w:val="20"/>
          <w:szCs w:val="20"/>
        </w:rPr>
        <w:t>.</w:t>
      </w:r>
      <w:r w:rsidRPr="00A547BF">
        <w:rPr>
          <w:rFonts w:ascii="Times New Roman" w:hAnsi="Times New Roman" w:cs="Times New Roman"/>
          <w:sz w:val="20"/>
          <w:szCs w:val="20"/>
        </w:rPr>
        <w:t>0018)</w:t>
      </w:r>
      <w:r w:rsidR="00910D56" w:rsidRPr="00A547BF">
        <w:rPr>
          <w:rFonts w:ascii="Times New Roman" w:hAnsi="Times New Roman" w:cs="Times New Roman"/>
          <w:sz w:val="20"/>
          <w:szCs w:val="20"/>
          <w:vertAlign w:val="superscript"/>
        </w:rPr>
        <w:t>8</w:t>
      </w:r>
      <w:r w:rsidRPr="00A547BF">
        <w:rPr>
          <w:rFonts w:ascii="Times New Roman" w:hAnsi="Times New Roman" w:cs="Times New Roman"/>
          <w:b/>
          <w:bCs/>
          <w:sz w:val="20"/>
          <w:szCs w:val="20"/>
        </w:rPr>
        <w:t>.</w:t>
      </w:r>
    </w:p>
    <w:p w:rsidR="009A72CF" w:rsidRPr="00A547BF" w:rsidRDefault="0061019D" w:rsidP="0078254B">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 xml:space="preserve">The </w:t>
      </w:r>
      <w:proofErr w:type="spellStart"/>
      <w:r w:rsidRPr="00A547BF">
        <w:rPr>
          <w:rFonts w:ascii="Times New Roman" w:hAnsi="Times New Roman" w:cs="Times New Roman"/>
          <w:sz w:val="20"/>
          <w:szCs w:val="20"/>
        </w:rPr>
        <w:t>histologic</w:t>
      </w:r>
      <w:proofErr w:type="spellEnd"/>
      <w:r w:rsidRPr="00A547BF">
        <w:rPr>
          <w:rFonts w:ascii="Times New Roman" w:hAnsi="Times New Roman" w:cs="Times New Roman"/>
          <w:sz w:val="20"/>
          <w:szCs w:val="20"/>
        </w:rPr>
        <w:t xml:space="preserve"> diagnosis of LDHL is often</w:t>
      </w:r>
      <w:r w:rsidR="001476DF">
        <w:rPr>
          <w:rFonts w:ascii="Times New Roman" w:hAnsi="Times New Roman" w:cs="Times New Roman" w:hint="eastAsia"/>
          <w:sz w:val="20"/>
          <w:szCs w:val="20"/>
          <w:lang w:eastAsia="zh-CN"/>
        </w:rPr>
        <w:t xml:space="preserve"> </w:t>
      </w:r>
      <w:r w:rsidR="00B243F7" w:rsidRPr="00A547BF">
        <w:rPr>
          <w:rFonts w:ascii="Times New Roman" w:hAnsi="Times New Roman" w:cs="Times New Roman"/>
          <w:sz w:val="20"/>
          <w:szCs w:val="20"/>
        </w:rPr>
        <w:t xml:space="preserve">is complex and </w:t>
      </w:r>
      <w:r w:rsidRPr="00A547BF">
        <w:rPr>
          <w:rFonts w:ascii="Times New Roman" w:hAnsi="Times New Roman" w:cs="Times New Roman"/>
          <w:sz w:val="20"/>
          <w:szCs w:val="20"/>
        </w:rPr>
        <w:t>not straight-forward, and its distinction</w:t>
      </w:r>
      <w:r w:rsidR="00853F06" w:rsidRPr="00A547BF">
        <w:rPr>
          <w:rFonts w:ascii="Times New Roman" w:hAnsi="Times New Roman" w:cs="Times New Roman"/>
          <w:sz w:val="20"/>
          <w:szCs w:val="20"/>
        </w:rPr>
        <w:t xml:space="preserve"> and differentiation </w:t>
      </w:r>
      <w:r w:rsidRPr="00A547BF">
        <w:rPr>
          <w:rFonts w:ascii="Times New Roman" w:hAnsi="Times New Roman" w:cs="Times New Roman"/>
          <w:sz w:val="20"/>
          <w:szCs w:val="20"/>
        </w:rPr>
        <w:t>from aggressive non- Hodgkin’s lym</w:t>
      </w:r>
      <w:r w:rsidR="00853F06" w:rsidRPr="00A547BF">
        <w:rPr>
          <w:rFonts w:ascii="Times New Roman" w:hAnsi="Times New Roman" w:cs="Times New Roman"/>
          <w:sz w:val="20"/>
          <w:szCs w:val="20"/>
        </w:rPr>
        <w:t xml:space="preserve">phomas (NHL) can be difficult, </w:t>
      </w:r>
      <w:r w:rsidRPr="00A547BF">
        <w:rPr>
          <w:rFonts w:ascii="Times New Roman" w:hAnsi="Times New Roman" w:cs="Times New Roman"/>
          <w:sz w:val="20"/>
          <w:szCs w:val="20"/>
        </w:rPr>
        <w:t xml:space="preserve">Slack et al.2009 reported </w:t>
      </w:r>
      <w:r w:rsidR="00853F06" w:rsidRPr="00A547BF">
        <w:rPr>
          <w:rFonts w:ascii="Times New Roman" w:hAnsi="Times New Roman" w:cs="Times New Roman"/>
          <w:sz w:val="20"/>
          <w:szCs w:val="20"/>
        </w:rPr>
        <w:t>that expert</w:t>
      </w:r>
      <w:r w:rsidRPr="00A547BF">
        <w:rPr>
          <w:rFonts w:ascii="Times New Roman" w:hAnsi="Times New Roman" w:cs="Times New Roman"/>
          <w:sz w:val="20"/>
          <w:szCs w:val="20"/>
        </w:rPr>
        <w:t xml:space="preserve"> pathologists </w:t>
      </w:r>
      <w:r w:rsidR="00BC35DC" w:rsidRPr="00A547BF">
        <w:rPr>
          <w:rFonts w:ascii="Times New Roman" w:hAnsi="Times New Roman" w:cs="Times New Roman"/>
          <w:sz w:val="20"/>
          <w:szCs w:val="20"/>
        </w:rPr>
        <w:t>can</w:t>
      </w:r>
      <w:r w:rsidRPr="00A547BF">
        <w:rPr>
          <w:rFonts w:ascii="Times New Roman" w:hAnsi="Times New Roman" w:cs="Times New Roman"/>
          <w:sz w:val="20"/>
          <w:szCs w:val="20"/>
        </w:rPr>
        <w:t xml:space="preserve"> distinguish LDCHL from other entities including</w:t>
      </w:r>
      <w:r w:rsidR="00853F06" w:rsidRPr="00A547BF">
        <w:rPr>
          <w:rFonts w:ascii="Times New Roman" w:hAnsi="Times New Roman" w:cs="Times New Roman"/>
          <w:sz w:val="20"/>
          <w:szCs w:val="20"/>
        </w:rPr>
        <w:t xml:space="preserve">, </w:t>
      </w:r>
      <w:proofErr w:type="spellStart"/>
      <w:r w:rsidR="00853F06" w:rsidRPr="00A547BF">
        <w:rPr>
          <w:rFonts w:ascii="Times New Roman" w:hAnsi="Times New Roman" w:cs="Times New Roman"/>
          <w:sz w:val="20"/>
          <w:szCs w:val="20"/>
        </w:rPr>
        <w:t>anaplastic</w:t>
      </w:r>
      <w:proofErr w:type="spellEnd"/>
      <w:r w:rsidR="00853F06" w:rsidRPr="00A547BF">
        <w:rPr>
          <w:rFonts w:ascii="Times New Roman" w:hAnsi="Times New Roman" w:cs="Times New Roman"/>
          <w:sz w:val="20"/>
          <w:szCs w:val="20"/>
        </w:rPr>
        <w:t xml:space="preserve"> large </w:t>
      </w:r>
      <w:r w:rsidRPr="00A547BF">
        <w:rPr>
          <w:rFonts w:ascii="Times New Roman" w:hAnsi="Times New Roman" w:cs="Times New Roman"/>
          <w:sz w:val="20"/>
          <w:szCs w:val="20"/>
        </w:rPr>
        <w:t>cell lymphoma,</w:t>
      </w:r>
      <w:r w:rsidR="00853F06" w:rsidRPr="00A547BF">
        <w:rPr>
          <w:rFonts w:ascii="Times New Roman" w:hAnsi="Times New Roman" w:cs="Times New Roman"/>
          <w:sz w:val="20"/>
          <w:szCs w:val="20"/>
        </w:rPr>
        <w:t xml:space="preserve"> diffuse large B cell lymphoma</w:t>
      </w:r>
      <w:r w:rsidRPr="00A547BF">
        <w:rPr>
          <w:rFonts w:ascii="Times New Roman" w:hAnsi="Times New Roman" w:cs="Times New Roman"/>
          <w:sz w:val="20"/>
          <w:szCs w:val="20"/>
        </w:rPr>
        <w:t xml:space="preserve"> or gray zone lymphoma by means of morphology, immune-</w:t>
      </w:r>
      <w:proofErr w:type="spellStart"/>
      <w:r w:rsidRPr="00A547BF">
        <w:rPr>
          <w:rFonts w:ascii="Times New Roman" w:hAnsi="Times New Roman" w:cs="Times New Roman"/>
          <w:sz w:val="20"/>
          <w:szCs w:val="20"/>
        </w:rPr>
        <w:t>phenotyping</w:t>
      </w:r>
      <w:proofErr w:type="spellEnd"/>
      <w:r w:rsidRPr="00A547BF">
        <w:rPr>
          <w:rFonts w:ascii="Times New Roman" w:hAnsi="Times New Roman" w:cs="Times New Roman"/>
          <w:sz w:val="20"/>
          <w:szCs w:val="20"/>
        </w:rPr>
        <w:t xml:space="preserve">, and molecular genetic analyses </w:t>
      </w:r>
      <w:r w:rsidR="00785CA9" w:rsidRPr="00A547BF">
        <w:rPr>
          <w:rFonts w:ascii="Times New Roman" w:hAnsi="Times New Roman" w:cs="Times New Roman"/>
          <w:sz w:val="20"/>
          <w:szCs w:val="20"/>
          <w:vertAlign w:val="superscript"/>
        </w:rPr>
        <w:t>7</w:t>
      </w:r>
      <w:r w:rsidRPr="00A547BF">
        <w:rPr>
          <w:rFonts w:ascii="Times New Roman" w:hAnsi="Times New Roman" w:cs="Times New Roman"/>
          <w:b/>
          <w:bCs/>
          <w:sz w:val="20"/>
          <w:szCs w:val="20"/>
        </w:rPr>
        <w:t>.</w:t>
      </w:r>
      <w:r w:rsidRPr="00A547BF">
        <w:rPr>
          <w:rFonts w:ascii="Times New Roman" w:hAnsi="Times New Roman" w:cs="Times New Roman"/>
          <w:sz w:val="20"/>
          <w:szCs w:val="20"/>
        </w:rPr>
        <w:t xml:space="preserve"> In one report, this led up to 22% of all patients with HL bein</w:t>
      </w:r>
      <w:r w:rsidR="004D075F" w:rsidRPr="00A547BF">
        <w:rPr>
          <w:rFonts w:ascii="Times New Roman" w:hAnsi="Times New Roman" w:cs="Times New Roman"/>
          <w:sz w:val="20"/>
          <w:szCs w:val="20"/>
        </w:rPr>
        <w:t xml:space="preserve">g </w:t>
      </w:r>
      <w:r w:rsidR="00785CA9" w:rsidRPr="00A547BF">
        <w:rPr>
          <w:rFonts w:ascii="Times New Roman" w:hAnsi="Times New Roman" w:cs="Times New Roman"/>
          <w:sz w:val="20"/>
          <w:szCs w:val="20"/>
        </w:rPr>
        <w:t>originally classified as LDCHL</w:t>
      </w:r>
      <w:r w:rsidR="004E51EA" w:rsidRPr="00A547BF">
        <w:rPr>
          <w:rFonts w:ascii="Times New Roman" w:hAnsi="Times New Roman" w:cs="Times New Roman"/>
          <w:sz w:val="20"/>
          <w:szCs w:val="20"/>
        </w:rPr>
        <w:t xml:space="preserve">, and after revision of pathology, it revealed that 10 patients had NHL, 13 patients NS, 7 patients </w:t>
      </w:r>
      <w:r w:rsidR="00BC35DC" w:rsidRPr="00A547BF">
        <w:rPr>
          <w:rFonts w:ascii="Times New Roman" w:hAnsi="Times New Roman" w:cs="Times New Roman"/>
          <w:sz w:val="20"/>
          <w:szCs w:val="20"/>
        </w:rPr>
        <w:t>other subtypes</w:t>
      </w:r>
      <w:r w:rsidR="00853F06" w:rsidRPr="00A547BF">
        <w:rPr>
          <w:rFonts w:ascii="Times New Roman" w:hAnsi="Times New Roman" w:cs="Times New Roman"/>
          <w:sz w:val="20"/>
          <w:szCs w:val="20"/>
        </w:rPr>
        <w:t xml:space="preserve"> of </w:t>
      </w:r>
      <w:r w:rsidR="004E51EA" w:rsidRPr="00A547BF">
        <w:rPr>
          <w:rFonts w:ascii="Times New Roman" w:hAnsi="Times New Roman" w:cs="Times New Roman"/>
          <w:sz w:val="20"/>
          <w:szCs w:val="20"/>
        </w:rPr>
        <w:t>CHL and only 9 patients had LD, they also reported that</w:t>
      </w:r>
      <w:r w:rsidR="00B86DB7" w:rsidRPr="00A547BF">
        <w:rPr>
          <w:rFonts w:ascii="Times New Roman" w:hAnsi="Times New Roman" w:cs="Times New Roman"/>
          <w:sz w:val="20"/>
          <w:szCs w:val="20"/>
        </w:rPr>
        <w:t>,</w:t>
      </w:r>
      <w:r w:rsidR="00B86DB7">
        <w:rPr>
          <w:rFonts w:ascii="Times New Roman" w:hAnsi="Times New Roman" w:cs="Times New Roman"/>
          <w:sz w:val="20"/>
          <w:szCs w:val="20"/>
        </w:rPr>
        <w:t xml:space="preserve"> </w:t>
      </w:r>
      <w:r w:rsidR="00B86DB7" w:rsidRPr="00A547BF">
        <w:rPr>
          <w:rFonts w:ascii="Times New Roman" w:hAnsi="Times New Roman" w:cs="Times New Roman"/>
          <w:sz w:val="20"/>
          <w:szCs w:val="20"/>
        </w:rPr>
        <w:t>t</w:t>
      </w:r>
      <w:r w:rsidR="00BC35DC" w:rsidRPr="00A547BF">
        <w:rPr>
          <w:rFonts w:ascii="Times New Roman" w:hAnsi="Times New Roman" w:cs="Times New Roman"/>
          <w:sz w:val="20"/>
          <w:szCs w:val="20"/>
        </w:rPr>
        <w:t xml:space="preserve">he </w:t>
      </w:r>
      <w:r w:rsidR="004E51EA" w:rsidRPr="00A547BF">
        <w:rPr>
          <w:rFonts w:ascii="Times New Roman" w:hAnsi="Times New Roman" w:cs="Times New Roman"/>
          <w:sz w:val="20"/>
          <w:szCs w:val="20"/>
        </w:rPr>
        <w:t xml:space="preserve">outcome of LD was the same as others CHL subtypes and the worse outcome for LD may be due to inclusion of high grade NHL into this subtype so diagnosis of LD should be made cautiously especially with unusual features </w:t>
      </w:r>
      <w:r w:rsidRPr="00A547BF">
        <w:rPr>
          <w:rFonts w:ascii="Times New Roman" w:hAnsi="Times New Roman" w:cs="Times New Roman"/>
          <w:sz w:val="20"/>
          <w:szCs w:val="20"/>
          <w:vertAlign w:val="superscript"/>
        </w:rPr>
        <w:t>1</w:t>
      </w:r>
      <w:r w:rsidR="0021596A" w:rsidRPr="00A547BF">
        <w:rPr>
          <w:rFonts w:ascii="Times New Roman" w:hAnsi="Times New Roman" w:cs="Times New Roman"/>
          <w:sz w:val="20"/>
          <w:szCs w:val="20"/>
          <w:vertAlign w:val="superscript"/>
        </w:rPr>
        <w:t>1</w:t>
      </w:r>
      <w:r w:rsidR="005A0CBC" w:rsidRPr="00A547BF">
        <w:rPr>
          <w:rFonts w:ascii="Times New Roman" w:hAnsi="Times New Roman" w:cs="Times New Roman"/>
          <w:sz w:val="20"/>
          <w:szCs w:val="20"/>
          <w:vertAlign w:val="superscript"/>
        </w:rPr>
        <w:t>, 12</w:t>
      </w:r>
      <w:r w:rsidR="00785CA9" w:rsidRPr="00A547BF">
        <w:rPr>
          <w:rFonts w:ascii="Times New Roman" w:hAnsi="Times New Roman" w:cs="Times New Roman"/>
          <w:sz w:val="20"/>
          <w:szCs w:val="20"/>
        </w:rPr>
        <w:t>.</w:t>
      </w:r>
      <w:hyperlink r:id="rId14" w:history="1"/>
      <w:r w:rsidR="001476DF">
        <w:rPr>
          <w:rFonts w:hint="eastAsia"/>
          <w:lang w:eastAsia="zh-CN"/>
        </w:rPr>
        <w:t xml:space="preserve"> </w:t>
      </w:r>
      <w:r w:rsidRPr="00A547BF">
        <w:rPr>
          <w:rFonts w:ascii="Times New Roman" w:hAnsi="Times New Roman" w:cs="Times New Roman"/>
          <w:sz w:val="20"/>
          <w:szCs w:val="20"/>
        </w:rPr>
        <w:t xml:space="preserve">We had one patient developed recurrence and lymph node biopsy showed that he had primary </w:t>
      </w:r>
      <w:proofErr w:type="spellStart"/>
      <w:r w:rsidRPr="00A547BF">
        <w:rPr>
          <w:rFonts w:ascii="Times New Roman" w:hAnsi="Times New Roman" w:cs="Times New Roman"/>
          <w:sz w:val="20"/>
          <w:szCs w:val="20"/>
        </w:rPr>
        <w:t>mediastinal</w:t>
      </w:r>
      <w:proofErr w:type="spellEnd"/>
      <w:r w:rsidRPr="00A547BF">
        <w:rPr>
          <w:rFonts w:ascii="Times New Roman" w:hAnsi="Times New Roman" w:cs="Times New Roman"/>
          <w:sz w:val="20"/>
          <w:szCs w:val="20"/>
        </w:rPr>
        <w:t xml:space="preserve"> B</w:t>
      </w:r>
      <w:r w:rsidR="00722DAF" w:rsidRPr="00A547BF">
        <w:rPr>
          <w:rFonts w:ascii="Times New Roman" w:hAnsi="Times New Roman" w:cs="Times New Roman"/>
          <w:sz w:val="20"/>
          <w:szCs w:val="20"/>
        </w:rPr>
        <w:t xml:space="preserve"> cell lymphoma, we did not know if this patient was</w:t>
      </w:r>
      <w:r w:rsidRPr="00A547BF">
        <w:rPr>
          <w:rFonts w:ascii="Times New Roman" w:hAnsi="Times New Roman" w:cs="Times New Roman"/>
          <w:sz w:val="20"/>
          <w:szCs w:val="20"/>
        </w:rPr>
        <w:t xml:space="preserve"> mi</w:t>
      </w:r>
      <w:r w:rsidR="00722DAF" w:rsidRPr="00A547BF">
        <w:rPr>
          <w:rFonts w:ascii="Times New Roman" w:hAnsi="Times New Roman" w:cs="Times New Roman"/>
          <w:sz w:val="20"/>
          <w:szCs w:val="20"/>
        </w:rPr>
        <w:t>sdiagnosed initially or</w:t>
      </w:r>
      <w:r w:rsidRPr="00A547BF">
        <w:rPr>
          <w:rFonts w:ascii="Times New Roman" w:hAnsi="Times New Roman" w:cs="Times New Roman"/>
          <w:sz w:val="20"/>
          <w:szCs w:val="20"/>
        </w:rPr>
        <w:t xml:space="preserve"> there was </w:t>
      </w:r>
      <w:r w:rsidR="00722DAF" w:rsidRPr="00A547BF">
        <w:rPr>
          <w:rFonts w:ascii="Times New Roman" w:hAnsi="Times New Roman" w:cs="Times New Roman"/>
          <w:sz w:val="20"/>
          <w:szCs w:val="20"/>
        </w:rPr>
        <w:t xml:space="preserve">a </w:t>
      </w:r>
      <w:r w:rsidRPr="00A547BF">
        <w:rPr>
          <w:rFonts w:ascii="Times New Roman" w:hAnsi="Times New Roman" w:cs="Times New Roman"/>
          <w:sz w:val="20"/>
          <w:szCs w:val="20"/>
        </w:rPr>
        <w:t>shift in the pathology</w:t>
      </w:r>
      <w:r w:rsidR="00837B47" w:rsidRPr="00A547BF">
        <w:rPr>
          <w:rFonts w:ascii="Times New Roman" w:hAnsi="Times New Roman" w:cs="Times New Roman"/>
          <w:sz w:val="20"/>
          <w:szCs w:val="20"/>
        </w:rPr>
        <w:t xml:space="preserve"> at time of relapse</w:t>
      </w:r>
      <w:r w:rsidRPr="00A547BF">
        <w:rPr>
          <w:rFonts w:ascii="Times New Roman" w:hAnsi="Times New Roman" w:cs="Times New Roman"/>
          <w:sz w:val="20"/>
          <w:szCs w:val="20"/>
        </w:rPr>
        <w:t xml:space="preserve">, so </w:t>
      </w:r>
      <w:r w:rsidRPr="00A547BF">
        <w:rPr>
          <w:rFonts w:ascii="Times New Roman" w:hAnsi="Times New Roman" w:cs="Times New Roman"/>
          <w:color w:val="000000"/>
          <w:sz w:val="20"/>
          <w:szCs w:val="20"/>
          <w:shd w:val="clear" w:color="auto" w:fill="FFFFFF"/>
        </w:rPr>
        <w:t>expert well-trained pathologists with an adequate revision of diagnosis are required to</w:t>
      </w:r>
      <w:r w:rsidRPr="00A547BF">
        <w:rPr>
          <w:rFonts w:ascii="Times New Roman" w:hAnsi="Times New Roman" w:cs="Times New Roman"/>
          <w:sz w:val="20"/>
          <w:szCs w:val="20"/>
        </w:rPr>
        <w:t xml:space="preserve"> distinguish LDCHL from other entities of aggressive NHL.</w:t>
      </w:r>
    </w:p>
    <w:p w:rsidR="000B7286" w:rsidRPr="00A547BF" w:rsidRDefault="000B7286" w:rsidP="0078254B">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It was observed that there is ongoing increase in the incidence of subtype called NOS (not otherwise specified, this subtype</w:t>
      </w:r>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defined a</w:t>
      </w:r>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 xml:space="preserve">patient with CHL without further </w:t>
      </w:r>
      <w:proofErr w:type="spellStart"/>
      <w:r w:rsidRPr="00A547BF">
        <w:rPr>
          <w:rFonts w:ascii="Times New Roman" w:hAnsi="Times New Roman" w:cs="Times New Roman"/>
          <w:sz w:val="20"/>
          <w:szCs w:val="20"/>
        </w:rPr>
        <w:t>histologic</w:t>
      </w:r>
      <w:proofErr w:type="spellEnd"/>
      <w:r w:rsidRPr="00A547BF">
        <w:rPr>
          <w:rFonts w:ascii="Times New Roman" w:hAnsi="Times New Roman" w:cs="Times New Roman"/>
          <w:sz w:val="20"/>
          <w:szCs w:val="20"/>
        </w:rPr>
        <w:t xml:space="preserve"> subtyping</w:t>
      </w:r>
      <w:r w:rsidRPr="00A547BF">
        <w:rPr>
          <w:rFonts w:ascii="Times New Roman" w:hAnsi="Times New Roman" w:cs="Times New Roman"/>
          <w:sz w:val="20"/>
          <w:szCs w:val="20"/>
          <w:vertAlign w:val="superscript"/>
        </w:rPr>
        <w:t>13</w:t>
      </w:r>
      <w:r w:rsidRPr="00A547BF">
        <w:rPr>
          <w:rFonts w:ascii="Times New Roman" w:hAnsi="Times New Roman" w:cs="Times New Roman"/>
          <w:sz w:val="20"/>
          <w:szCs w:val="20"/>
        </w:rPr>
        <w:t>, This increasing rate may reflect changes in diagnostic practice like, smaller biopsies that making</w:t>
      </w:r>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 xml:space="preserve">precise </w:t>
      </w:r>
      <w:r w:rsidR="00853F06" w:rsidRPr="00A547BF">
        <w:rPr>
          <w:rFonts w:ascii="Times New Roman" w:hAnsi="Times New Roman" w:cs="Times New Roman"/>
          <w:sz w:val="20"/>
          <w:szCs w:val="20"/>
        </w:rPr>
        <w:t xml:space="preserve">accurate </w:t>
      </w:r>
      <w:r w:rsidRPr="00A547BF">
        <w:rPr>
          <w:rFonts w:ascii="Times New Roman" w:hAnsi="Times New Roman" w:cs="Times New Roman"/>
          <w:sz w:val="20"/>
          <w:szCs w:val="20"/>
        </w:rPr>
        <w:t>diagnoses is difficult</w:t>
      </w:r>
      <w:r w:rsidR="00A547BF" w:rsidRPr="00A547BF">
        <w:rPr>
          <w:rFonts w:ascii="Times New Roman" w:hAnsi="Times New Roman" w:cs="Times New Roman"/>
          <w:sz w:val="20"/>
          <w:szCs w:val="20"/>
        </w:rPr>
        <w:t>,</w:t>
      </w:r>
      <w:r w:rsidR="00853F06" w:rsidRPr="00A547BF">
        <w:rPr>
          <w:rFonts w:ascii="Times New Roman" w:hAnsi="Times New Roman" w:cs="Times New Roman"/>
          <w:sz w:val="20"/>
          <w:szCs w:val="20"/>
        </w:rPr>
        <w:t xml:space="preserve"> pathologists sometimes relied heavily on CHL as the terminal category during </w:t>
      </w:r>
      <w:proofErr w:type="spellStart"/>
      <w:r w:rsidRPr="00A547BF">
        <w:rPr>
          <w:rFonts w:ascii="Times New Roman" w:hAnsi="Times New Roman" w:cs="Times New Roman"/>
          <w:sz w:val="20"/>
          <w:szCs w:val="20"/>
        </w:rPr>
        <w:t>histologic</w:t>
      </w:r>
      <w:proofErr w:type="spellEnd"/>
      <w:r w:rsidRPr="00A547BF">
        <w:rPr>
          <w:rFonts w:ascii="Times New Roman" w:hAnsi="Times New Roman" w:cs="Times New Roman"/>
          <w:sz w:val="20"/>
          <w:szCs w:val="20"/>
        </w:rPr>
        <w:t xml:space="preserve"> c</w:t>
      </w:r>
      <w:r w:rsidR="00853F06" w:rsidRPr="00A547BF">
        <w:rPr>
          <w:rFonts w:ascii="Times New Roman" w:hAnsi="Times New Roman" w:cs="Times New Roman"/>
          <w:sz w:val="20"/>
          <w:szCs w:val="20"/>
        </w:rPr>
        <w:t>lassification.</w:t>
      </w:r>
      <w:r w:rsidRPr="00A547BF">
        <w:rPr>
          <w:rFonts w:ascii="Times New Roman" w:hAnsi="Times New Roman" w:cs="Times New Roman"/>
          <w:sz w:val="20"/>
          <w:szCs w:val="20"/>
        </w:rPr>
        <w:t xml:space="preserve"> leading to incorporation of patients</w:t>
      </w:r>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that previously would have been classified</w:t>
      </w:r>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 xml:space="preserve">as more specific </w:t>
      </w:r>
      <w:proofErr w:type="spellStart"/>
      <w:r w:rsidRPr="00A547BF">
        <w:rPr>
          <w:rFonts w:ascii="Times New Roman" w:hAnsi="Times New Roman" w:cs="Times New Roman"/>
          <w:sz w:val="20"/>
          <w:szCs w:val="20"/>
        </w:rPr>
        <w:t>histologic</w:t>
      </w:r>
      <w:proofErr w:type="spellEnd"/>
      <w:r w:rsidRPr="00A547BF">
        <w:rPr>
          <w:rFonts w:ascii="Times New Roman" w:hAnsi="Times New Roman" w:cs="Times New Roman"/>
          <w:sz w:val="20"/>
          <w:szCs w:val="20"/>
        </w:rPr>
        <w:t xml:space="preserve"> subtypes. In our study this group constitute 1.3% of our population with lower EFS and OS 53.62% (95% CI, 31.86-90.27) and OS 87.50% (95% CI 67.34-100), we need to highlight insights into diagnostic and classification practices for </w:t>
      </w:r>
      <w:r w:rsidRPr="00A547BF">
        <w:rPr>
          <w:rFonts w:ascii="Times New Roman" w:hAnsi="Times New Roman" w:cs="Times New Roman"/>
          <w:sz w:val="20"/>
          <w:szCs w:val="20"/>
        </w:rPr>
        <w:lastRenderedPageBreak/>
        <w:t xml:space="preserve">NOS as the decreasing ability to diagnose MC </w:t>
      </w:r>
      <w:r w:rsidR="003D0EF8" w:rsidRPr="00A547BF">
        <w:rPr>
          <w:rFonts w:ascii="Times New Roman" w:hAnsi="Times New Roman" w:cs="Times New Roman"/>
          <w:sz w:val="20"/>
          <w:szCs w:val="20"/>
        </w:rPr>
        <w:t xml:space="preserve">and </w:t>
      </w:r>
      <w:r w:rsidRPr="00A547BF">
        <w:rPr>
          <w:rFonts w:ascii="Times New Roman" w:hAnsi="Times New Roman" w:cs="Times New Roman"/>
          <w:sz w:val="20"/>
          <w:szCs w:val="20"/>
        </w:rPr>
        <w:t>L</w:t>
      </w:r>
      <w:r w:rsidR="003D0EF8" w:rsidRPr="00A547BF">
        <w:rPr>
          <w:rFonts w:ascii="Times New Roman" w:hAnsi="Times New Roman" w:cs="Times New Roman"/>
          <w:sz w:val="20"/>
          <w:szCs w:val="20"/>
        </w:rPr>
        <w:t xml:space="preserve">D led to greater use of the NOS </w:t>
      </w:r>
      <w:r w:rsidRPr="00A547BF">
        <w:rPr>
          <w:rFonts w:ascii="Times New Roman" w:hAnsi="Times New Roman" w:cs="Times New Roman"/>
          <w:sz w:val="20"/>
          <w:szCs w:val="20"/>
        </w:rPr>
        <w:t>classification</w:t>
      </w:r>
      <w:r w:rsidR="00514C1E" w:rsidRPr="00A547BF">
        <w:rPr>
          <w:rFonts w:ascii="Times New Roman" w:hAnsi="Times New Roman" w:cs="Times New Roman"/>
          <w:sz w:val="20"/>
          <w:szCs w:val="20"/>
        </w:rPr>
        <w:t>.</w:t>
      </w:r>
    </w:p>
    <w:p w:rsidR="00423B50" w:rsidRPr="00A547BF" w:rsidRDefault="00423B50" w:rsidP="0078254B">
      <w:pPr>
        <w:snapToGrid w:val="0"/>
        <w:spacing w:after="0" w:line="240" w:lineRule="auto"/>
        <w:ind w:firstLine="425"/>
        <w:jc w:val="both"/>
        <w:rPr>
          <w:rFonts w:ascii="Times New Roman" w:hAnsi="Times New Roman" w:cs="Times New Roman"/>
          <w:b/>
          <w:bCs/>
          <w:sz w:val="20"/>
          <w:szCs w:val="20"/>
        </w:rPr>
      </w:pPr>
      <w:r w:rsidRPr="00A547BF">
        <w:rPr>
          <w:rFonts w:ascii="Times New Roman" w:hAnsi="Times New Roman" w:cs="Times New Roman"/>
          <w:sz w:val="20"/>
          <w:szCs w:val="20"/>
        </w:rPr>
        <w:t xml:space="preserve">In our study the OS and EFS for patients with LDCHL was 68.57% and the EFS 48%, this was consider lower than other German Hodgkin study group who reported that the PFS and OS was 71% and </w:t>
      </w:r>
      <w:r w:rsidR="00F825D3" w:rsidRPr="00A547BF">
        <w:rPr>
          <w:rFonts w:ascii="Times New Roman" w:hAnsi="Times New Roman" w:cs="Times New Roman"/>
          <w:sz w:val="20"/>
          <w:szCs w:val="20"/>
        </w:rPr>
        <w:t xml:space="preserve">83% </w:t>
      </w:r>
      <w:r w:rsidRPr="00A547BF">
        <w:rPr>
          <w:rFonts w:ascii="Times New Roman" w:hAnsi="Times New Roman" w:cs="Times New Roman"/>
          <w:sz w:val="20"/>
          <w:szCs w:val="20"/>
        </w:rPr>
        <w:t>respectively for patients with LDCHL</w:t>
      </w:r>
      <w:r w:rsidRPr="00A547BF">
        <w:rPr>
          <w:rFonts w:ascii="Times New Roman" w:hAnsi="Times New Roman" w:cs="Times New Roman"/>
          <w:sz w:val="20"/>
          <w:szCs w:val="20"/>
          <w:vertAlign w:val="superscript"/>
        </w:rPr>
        <w:t>8</w:t>
      </w:r>
      <w:r w:rsidR="00B86DB7" w:rsidRPr="00A547BF">
        <w:rPr>
          <w:rFonts w:ascii="Times New Roman" w:hAnsi="Times New Roman" w:cs="Times New Roman"/>
          <w:b/>
          <w:bCs/>
          <w:sz w:val="20"/>
          <w:szCs w:val="20"/>
        </w:rPr>
        <w:t>.</w:t>
      </w:r>
      <w:r w:rsidR="00B86DB7">
        <w:rPr>
          <w:rFonts w:ascii="Times New Roman" w:hAnsi="Times New Roman" w:cs="Times New Roman"/>
          <w:b/>
          <w:bCs/>
          <w:sz w:val="20"/>
          <w:szCs w:val="20"/>
        </w:rPr>
        <w:t xml:space="preserve"> </w:t>
      </w:r>
      <w:r w:rsidR="00B86DB7" w:rsidRPr="00A547BF">
        <w:rPr>
          <w:rFonts w:ascii="Times New Roman" w:hAnsi="Times New Roman" w:cs="Times New Roman"/>
          <w:sz w:val="20"/>
          <w:szCs w:val="20"/>
        </w:rPr>
        <w:t>T</w:t>
      </w:r>
      <w:r w:rsidRPr="00A547BF">
        <w:rPr>
          <w:rFonts w:ascii="Times New Roman" w:hAnsi="Times New Roman" w:cs="Times New Roman"/>
          <w:sz w:val="20"/>
          <w:szCs w:val="20"/>
        </w:rPr>
        <w:t>h</w:t>
      </w:r>
      <w:r w:rsidR="001476DF">
        <w:rPr>
          <w:rFonts w:ascii="Times New Roman" w:hAnsi="Times New Roman" w:cs="Times New Roman" w:hint="eastAsia"/>
          <w:sz w:val="20"/>
          <w:szCs w:val="20"/>
          <w:lang w:eastAsia="zh-CN"/>
        </w:rPr>
        <w:t>e</w:t>
      </w:r>
      <w:r w:rsidRPr="00A547BF">
        <w:rPr>
          <w:rFonts w:ascii="Times New Roman" w:hAnsi="Times New Roman" w:cs="Times New Roman"/>
          <w:sz w:val="20"/>
          <w:szCs w:val="20"/>
        </w:rPr>
        <w:t xml:space="preserve">y use in their </w:t>
      </w:r>
      <w:proofErr w:type="spellStart"/>
      <w:r w:rsidRPr="00A547BF">
        <w:rPr>
          <w:rFonts w:ascii="Times New Roman" w:hAnsi="Times New Roman" w:cs="Times New Roman"/>
          <w:sz w:val="20"/>
          <w:szCs w:val="20"/>
        </w:rPr>
        <w:t>regimen</w:t>
      </w:r>
      <w:r w:rsidR="006C39EE" w:rsidRPr="00A547BF">
        <w:rPr>
          <w:rFonts w:ascii="Times New Roman" w:hAnsi="Times New Roman" w:cs="Times New Roman"/>
          <w:color w:val="000000"/>
          <w:sz w:val="20"/>
          <w:szCs w:val="20"/>
          <w:shd w:val="clear" w:color="auto" w:fill="FFFFFF"/>
        </w:rPr>
        <w:t>bleomycin</w:t>
      </w:r>
      <w:proofErr w:type="spellEnd"/>
      <w:r w:rsidRPr="00A547BF">
        <w:rPr>
          <w:rFonts w:ascii="Times New Roman" w:hAnsi="Times New Roman" w:cs="Times New Roman"/>
          <w:color w:val="000000"/>
          <w:sz w:val="20"/>
          <w:szCs w:val="20"/>
          <w:shd w:val="clear" w:color="auto" w:fill="FFFFFF"/>
        </w:rPr>
        <w:t xml:space="preserve">, </w:t>
      </w:r>
      <w:proofErr w:type="spellStart"/>
      <w:r w:rsidR="006C39EE" w:rsidRPr="00A547BF">
        <w:rPr>
          <w:rFonts w:ascii="Times New Roman" w:hAnsi="Times New Roman" w:cs="Times New Roman"/>
          <w:color w:val="000000"/>
          <w:sz w:val="20"/>
          <w:szCs w:val="20"/>
          <w:shd w:val="clear" w:color="auto" w:fill="FFFFFF"/>
        </w:rPr>
        <w:t>etoposide</w:t>
      </w:r>
      <w:proofErr w:type="spellEnd"/>
      <w:r w:rsidRPr="00A547BF">
        <w:rPr>
          <w:rFonts w:ascii="Times New Roman" w:hAnsi="Times New Roman" w:cs="Times New Roman"/>
          <w:color w:val="000000"/>
          <w:sz w:val="20"/>
          <w:szCs w:val="20"/>
          <w:shd w:val="clear" w:color="auto" w:fill="FFFFFF"/>
        </w:rPr>
        <w:t xml:space="preserve">, doxorubicin, </w:t>
      </w:r>
      <w:proofErr w:type="spellStart"/>
      <w:r w:rsidRPr="00A547BF">
        <w:rPr>
          <w:rFonts w:ascii="Times New Roman" w:hAnsi="Times New Roman" w:cs="Times New Roman"/>
          <w:color w:val="000000"/>
          <w:sz w:val="20"/>
          <w:szCs w:val="20"/>
          <w:shd w:val="clear" w:color="auto" w:fill="FFFFFF"/>
        </w:rPr>
        <w:t>cyclophosph</w:t>
      </w:r>
      <w:r w:rsidR="006C39EE" w:rsidRPr="00A547BF">
        <w:rPr>
          <w:rFonts w:ascii="Times New Roman" w:hAnsi="Times New Roman" w:cs="Times New Roman"/>
          <w:color w:val="000000"/>
          <w:sz w:val="20"/>
          <w:szCs w:val="20"/>
          <w:shd w:val="clear" w:color="auto" w:fill="FFFFFF"/>
        </w:rPr>
        <w:t>amide</w:t>
      </w:r>
      <w:proofErr w:type="spellEnd"/>
      <w:r w:rsidR="006C39EE" w:rsidRPr="00A547BF">
        <w:rPr>
          <w:rFonts w:ascii="Times New Roman" w:hAnsi="Times New Roman" w:cs="Times New Roman"/>
          <w:color w:val="000000"/>
          <w:sz w:val="20"/>
          <w:szCs w:val="20"/>
          <w:shd w:val="clear" w:color="auto" w:fill="FFFFFF"/>
        </w:rPr>
        <w:t xml:space="preserve">, </w:t>
      </w:r>
      <w:proofErr w:type="spellStart"/>
      <w:r w:rsidR="006C39EE" w:rsidRPr="00A547BF">
        <w:rPr>
          <w:rFonts w:ascii="Times New Roman" w:hAnsi="Times New Roman" w:cs="Times New Roman"/>
          <w:color w:val="000000"/>
          <w:sz w:val="20"/>
          <w:szCs w:val="20"/>
          <w:shd w:val="clear" w:color="auto" w:fill="FFFFFF"/>
        </w:rPr>
        <w:t>vincristine</w:t>
      </w:r>
      <w:proofErr w:type="spellEnd"/>
      <w:r w:rsidR="006C39EE" w:rsidRPr="00A547BF">
        <w:rPr>
          <w:rFonts w:ascii="Times New Roman" w:hAnsi="Times New Roman" w:cs="Times New Roman"/>
          <w:color w:val="000000"/>
          <w:sz w:val="20"/>
          <w:szCs w:val="20"/>
          <w:shd w:val="clear" w:color="auto" w:fill="FFFFFF"/>
        </w:rPr>
        <w:t xml:space="preserve">, </w:t>
      </w:r>
      <w:proofErr w:type="spellStart"/>
      <w:r w:rsidR="006C39EE" w:rsidRPr="00A547BF">
        <w:rPr>
          <w:rFonts w:ascii="Times New Roman" w:hAnsi="Times New Roman" w:cs="Times New Roman"/>
          <w:color w:val="000000"/>
          <w:sz w:val="20"/>
          <w:szCs w:val="20"/>
          <w:shd w:val="clear" w:color="auto" w:fill="FFFFFF"/>
        </w:rPr>
        <w:t>procarbazine</w:t>
      </w:r>
      <w:proofErr w:type="spellEnd"/>
      <w:r w:rsidRPr="00A547BF">
        <w:rPr>
          <w:rFonts w:ascii="Times New Roman" w:hAnsi="Times New Roman" w:cs="Times New Roman"/>
          <w:color w:val="000000"/>
          <w:sz w:val="20"/>
          <w:szCs w:val="20"/>
          <w:shd w:val="clear" w:color="auto" w:fill="FFFFFF"/>
        </w:rPr>
        <w:t xml:space="preserve">, and prednisone (BEACOPP) for advanced </w:t>
      </w:r>
      <w:r w:rsidR="00F825D3" w:rsidRPr="00A547BF">
        <w:rPr>
          <w:rFonts w:ascii="Times New Roman" w:hAnsi="Times New Roman" w:cs="Times New Roman"/>
          <w:color w:val="000000"/>
          <w:sz w:val="20"/>
          <w:szCs w:val="20"/>
          <w:shd w:val="clear" w:color="auto" w:fill="FFFFFF"/>
        </w:rPr>
        <w:t>stage,</w:t>
      </w:r>
      <w:r w:rsidRPr="00A547BF">
        <w:rPr>
          <w:rFonts w:ascii="Times New Roman" w:hAnsi="Times New Roman" w:cs="Times New Roman"/>
          <w:color w:val="000000"/>
          <w:sz w:val="20"/>
          <w:szCs w:val="20"/>
          <w:shd w:val="clear" w:color="auto" w:fill="FFFFFF"/>
        </w:rPr>
        <w:t xml:space="preserve"> that may reflect that intensive </w:t>
      </w:r>
      <w:proofErr w:type="spellStart"/>
      <w:r w:rsidRPr="00A547BF">
        <w:rPr>
          <w:rFonts w:ascii="Times New Roman" w:hAnsi="Times New Roman" w:cs="Times New Roman"/>
          <w:color w:val="000000"/>
          <w:sz w:val="20"/>
          <w:szCs w:val="20"/>
          <w:shd w:val="clear" w:color="auto" w:fill="FFFFFF"/>
        </w:rPr>
        <w:t>chemothe</w:t>
      </w:r>
      <w:r w:rsidR="00F825D3" w:rsidRPr="00A547BF">
        <w:rPr>
          <w:rFonts w:ascii="Times New Roman" w:hAnsi="Times New Roman" w:cs="Times New Roman"/>
          <w:color w:val="000000"/>
          <w:sz w:val="20"/>
          <w:szCs w:val="20"/>
          <w:shd w:val="clear" w:color="auto" w:fill="FFFFFF"/>
        </w:rPr>
        <w:t>py</w:t>
      </w:r>
      <w:proofErr w:type="spellEnd"/>
      <w:r w:rsidR="00F825D3" w:rsidRPr="00A547BF">
        <w:rPr>
          <w:rFonts w:ascii="Times New Roman" w:hAnsi="Times New Roman" w:cs="Times New Roman"/>
          <w:color w:val="000000"/>
          <w:sz w:val="20"/>
          <w:szCs w:val="20"/>
          <w:shd w:val="clear" w:color="auto" w:fill="FFFFFF"/>
        </w:rPr>
        <w:t xml:space="preserve"> regimen may be needed for </w:t>
      </w:r>
      <w:r w:rsidRPr="00A547BF">
        <w:rPr>
          <w:rFonts w:ascii="Times New Roman" w:hAnsi="Times New Roman" w:cs="Times New Roman"/>
          <w:color w:val="000000"/>
          <w:sz w:val="20"/>
          <w:szCs w:val="20"/>
          <w:shd w:val="clear" w:color="auto" w:fill="FFFFFF"/>
        </w:rPr>
        <w:t>this group and may improve the outcome.</w:t>
      </w:r>
    </w:p>
    <w:p w:rsidR="000B3204" w:rsidRPr="00A547BF" w:rsidRDefault="0061019D" w:rsidP="0078254B">
      <w:pPr>
        <w:snapToGrid w:val="0"/>
        <w:spacing w:after="0" w:line="240" w:lineRule="auto"/>
        <w:ind w:firstLine="425"/>
        <w:jc w:val="both"/>
        <w:rPr>
          <w:rFonts w:ascii="Times New Roman" w:hAnsi="Times New Roman" w:cs="Times New Roman"/>
          <w:color w:val="000000"/>
          <w:sz w:val="20"/>
          <w:szCs w:val="20"/>
          <w:shd w:val="clear" w:color="auto" w:fill="FFFFFF"/>
        </w:rPr>
      </w:pPr>
      <w:r w:rsidRPr="00A547BF">
        <w:rPr>
          <w:rFonts w:ascii="Times New Roman" w:hAnsi="Times New Roman" w:cs="Times New Roman"/>
          <w:sz w:val="20"/>
          <w:szCs w:val="20"/>
        </w:rPr>
        <w:t>Current multimodality treatment protocols that achieve better t</w:t>
      </w:r>
      <w:r w:rsidR="004A6FE5" w:rsidRPr="00A547BF">
        <w:rPr>
          <w:rFonts w:ascii="Times New Roman" w:hAnsi="Times New Roman" w:cs="Times New Roman"/>
          <w:sz w:val="20"/>
          <w:szCs w:val="20"/>
        </w:rPr>
        <w:t>umor control might have blunted</w:t>
      </w:r>
      <w:r w:rsidR="001476DF">
        <w:rPr>
          <w:rFonts w:ascii="Times New Roman" w:hAnsi="Times New Roman" w:cs="Times New Roman" w:hint="eastAsia"/>
          <w:sz w:val="20"/>
          <w:szCs w:val="20"/>
          <w:lang w:eastAsia="zh-CN"/>
        </w:rPr>
        <w:t xml:space="preserve"> </w:t>
      </w:r>
      <w:r w:rsidRPr="00A547BF">
        <w:rPr>
          <w:rFonts w:ascii="Times New Roman" w:hAnsi="Times New Roman" w:cs="Times New Roman"/>
          <w:sz w:val="20"/>
          <w:szCs w:val="20"/>
        </w:rPr>
        <w:t>the effect o</w:t>
      </w:r>
      <w:r w:rsidR="004A6FE5" w:rsidRPr="00A547BF">
        <w:rPr>
          <w:rFonts w:ascii="Times New Roman" w:hAnsi="Times New Roman" w:cs="Times New Roman"/>
          <w:sz w:val="20"/>
          <w:szCs w:val="20"/>
        </w:rPr>
        <w:t>f histology and other</w:t>
      </w:r>
      <w:r w:rsidRPr="00A547BF">
        <w:rPr>
          <w:rFonts w:ascii="Times New Roman" w:hAnsi="Times New Roman" w:cs="Times New Roman"/>
          <w:sz w:val="20"/>
          <w:szCs w:val="20"/>
        </w:rPr>
        <w:t xml:space="preserve"> risk factors on outcome. In contrast, results from </w:t>
      </w:r>
      <w:r w:rsidR="00226909" w:rsidRPr="00A547BF">
        <w:rPr>
          <w:rFonts w:ascii="Times New Roman" w:hAnsi="Times New Roman" w:cs="Times New Roman"/>
          <w:sz w:val="20"/>
          <w:szCs w:val="20"/>
        </w:rPr>
        <w:t>previous studies</w:t>
      </w:r>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 xml:space="preserve">suggest that </w:t>
      </w:r>
      <w:proofErr w:type="spellStart"/>
      <w:r w:rsidR="00226909" w:rsidRPr="00A547BF">
        <w:rPr>
          <w:rFonts w:ascii="Times New Roman" w:hAnsi="Times New Roman" w:cs="Times New Roman"/>
          <w:sz w:val="20"/>
          <w:szCs w:val="20"/>
        </w:rPr>
        <w:t>histologic</w:t>
      </w:r>
      <w:proofErr w:type="spellEnd"/>
      <w:r w:rsidRPr="00A547BF">
        <w:rPr>
          <w:rFonts w:ascii="Times New Roman" w:hAnsi="Times New Roman" w:cs="Times New Roman"/>
          <w:sz w:val="20"/>
          <w:szCs w:val="20"/>
        </w:rPr>
        <w:t xml:space="preserve"> groups continue to have</w:t>
      </w:r>
      <w:r w:rsidR="00226909" w:rsidRPr="00A547BF">
        <w:rPr>
          <w:rFonts w:ascii="Times New Roman" w:hAnsi="Times New Roman" w:cs="Times New Roman"/>
          <w:sz w:val="20"/>
          <w:szCs w:val="20"/>
        </w:rPr>
        <w:t xml:space="preserve"> an important</w:t>
      </w:r>
      <w:r w:rsidR="00A547BF" w:rsidRPr="00A547BF">
        <w:rPr>
          <w:rFonts w:ascii="Times New Roman" w:hAnsi="Times New Roman" w:cs="Times New Roman"/>
          <w:sz w:val="20"/>
          <w:szCs w:val="20"/>
        </w:rPr>
        <w:t xml:space="preserve"> </w:t>
      </w:r>
      <w:r w:rsidRPr="00A547BF">
        <w:rPr>
          <w:rFonts w:ascii="Times New Roman" w:hAnsi="Times New Roman" w:cs="Times New Roman"/>
          <w:sz w:val="20"/>
          <w:szCs w:val="20"/>
        </w:rPr>
        <w:t xml:space="preserve">prognostic </w:t>
      </w:r>
      <w:r w:rsidR="004A6FE5" w:rsidRPr="00A547BF">
        <w:rPr>
          <w:rFonts w:ascii="Times New Roman" w:hAnsi="Times New Roman" w:cs="Times New Roman"/>
          <w:sz w:val="20"/>
          <w:szCs w:val="20"/>
        </w:rPr>
        <w:t xml:space="preserve">significance, even in the recent combined </w:t>
      </w:r>
      <w:r w:rsidR="00226909" w:rsidRPr="00A547BF">
        <w:rPr>
          <w:rFonts w:ascii="Times New Roman" w:hAnsi="Times New Roman" w:cs="Times New Roman"/>
          <w:sz w:val="20"/>
          <w:szCs w:val="20"/>
        </w:rPr>
        <w:t xml:space="preserve">modality </w:t>
      </w:r>
      <w:r w:rsidRPr="00A547BF">
        <w:rPr>
          <w:rFonts w:ascii="Times New Roman" w:hAnsi="Times New Roman" w:cs="Times New Roman"/>
          <w:sz w:val="20"/>
          <w:szCs w:val="20"/>
        </w:rPr>
        <w:t>treatment era, with a sign</w:t>
      </w:r>
      <w:r w:rsidR="004A6FE5" w:rsidRPr="00A547BF">
        <w:rPr>
          <w:rFonts w:ascii="Times New Roman" w:hAnsi="Times New Roman" w:cs="Times New Roman"/>
          <w:sz w:val="20"/>
          <w:szCs w:val="20"/>
        </w:rPr>
        <w:t>if</w:t>
      </w:r>
      <w:r w:rsidR="00B82A96" w:rsidRPr="00A547BF">
        <w:rPr>
          <w:rFonts w:ascii="Times New Roman" w:hAnsi="Times New Roman" w:cs="Times New Roman"/>
          <w:sz w:val="20"/>
          <w:szCs w:val="20"/>
        </w:rPr>
        <w:t>icantly worst</w:t>
      </w:r>
      <w:r w:rsidR="004A6FE5" w:rsidRPr="00A547BF">
        <w:rPr>
          <w:rFonts w:ascii="Times New Roman" w:hAnsi="Times New Roman" w:cs="Times New Roman"/>
          <w:sz w:val="20"/>
          <w:szCs w:val="20"/>
        </w:rPr>
        <w:t xml:space="preserve"> prognosis </w:t>
      </w:r>
      <w:r w:rsidR="00B82A96" w:rsidRPr="00A547BF">
        <w:rPr>
          <w:rFonts w:ascii="Times New Roman" w:hAnsi="Times New Roman" w:cs="Times New Roman"/>
          <w:sz w:val="20"/>
          <w:szCs w:val="20"/>
        </w:rPr>
        <w:t>of</w:t>
      </w:r>
      <w:r w:rsidR="00A547BF" w:rsidRPr="00A547BF">
        <w:rPr>
          <w:rFonts w:ascii="Times New Roman" w:hAnsi="Times New Roman" w:cs="Times New Roman"/>
          <w:sz w:val="20"/>
          <w:szCs w:val="20"/>
        </w:rPr>
        <w:t xml:space="preserve"> </w:t>
      </w:r>
      <w:r w:rsidR="004A6FE5" w:rsidRPr="00A547BF">
        <w:rPr>
          <w:rFonts w:ascii="Times New Roman" w:hAnsi="Times New Roman" w:cs="Times New Roman"/>
          <w:sz w:val="20"/>
          <w:szCs w:val="20"/>
        </w:rPr>
        <w:t>LD subtype</w:t>
      </w:r>
      <w:r w:rsidR="006A13BF" w:rsidRPr="00A547BF">
        <w:rPr>
          <w:rFonts w:ascii="Times New Roman" w:hAnsi="Times New Roman" w:cs="Times New Roman"/>
          <w:sz w:val="20"/>
          <w:szCs w:val="20"/>
        </w:rPr>
        <w:t>,</w:t>
      </w:r>
      <w:r w:rsidR="000B7286" w:rsidRPr="00A547BF">
        <w:rPr>
          <w:rFonts w:ascii="Times New Roman" w:hAnsi="Times New Roman" w:cs="Times New Roman"/>
          <w:sz w:val="20"/>
          <w:szCs w:val="20"/>
          <w:vertAlign w:val="superscript"/>
        </w:rPr>
        <w:t>14</w:t>
      </w:r>
      <w:r w:rsidR="006A13BF" w:rsidRPr="00A547BF">
        <w:rPr>
          <w:rFonts w:ascii="Times New Roman" w:hAnsi="Times New Roman" w:cs="Times New Roman"/>
          <w:sz w:val="20"/>
          <w:szCs w:val="20"/>
        </w:rPr>
        <w:t>t</w:t>
      </w:r>
      <w:r w:rsidR="003B19C0" w:rsidRPr="00A547BF">
        <w:rPr>
          <w:rFonts w:ascii="Times New Roman" w:hAnsi="Times New Roman" w:cs="Times New Roman"/>
          <w:sz w:val="20"/>
          <w:szCs w:val="20"/>
        </w:rPr>
        <w:t>his was in agreement with our results as we adopted multimodality treatment with intensive chemotherapy and</w:t>
      </w:r>
      <w:r w:rsidR="00A547BF" w:rsidRPr="00A547BF">
        <w:rPr>
          <w:rFonts w:ascii="Times New Roman" w:hAnsi="Times New Roman" w:cs="Times New Roman"/>
          <w:sz w:val="20"/>
          <w:szCs w:val="20"/>
        </w:rPr>
        <w:t xml:space="preserve"> </w:t>
      </w:r>
      <w:r w:rsidR="003B19C0" w:rsidRPr="00A547BF">
        <w:rPr>
          <w:rFonts w:ascii="Times New Roman" w:hAnsi="Times New Roman" w:cs="Times New Roman"/>
          <w:sz w:val="20"/>
          <w:szCs w:val="20"/>
        </w:rPr>
        <w:t>involved field radiation to all patients irrespective to response and still patients with LDCHL had</w:t>
      </w:r>
      <w:r w:rsidR="001476DF">
        <w:rPr>
          <w:rFonts w:ascii="Times New Roman" w:hAnsi="Times New Roman" w:cs="Times New Roman" w:hint="eastAsia"/>
          <w:sz w:val="20"/>
          <w:szCs w:val="20"/>
          <w:lang w:eastAsia="zh-CN"/>
        </w:rPr>
        <w:t xml:space="preserve"> </w:t>
      </w:r>
      <w:r w:rsidR="003B19C0" w:rsidRPr="00A547BF">
        <w:rPr>
          <w:rFonts w:ascii="Times New Roman" w:hAnsi="Times New Roman" w:cs="Times New Roman"/>
          <w:sz w:val="20"/>
          <w:szCs w:val="20"/>
        </w:rPr>
        <w:t xml:space="preserve">the lowest OS of all subtypes 68.57% and the lowest EFS 48%, with higher percentage of inadequate response and progressive disease, so </w:t>
      </w:r>
      <w:proofErr w:type="spellStart"/>
      <w:r w:rsidR="003B19C0" w:rsidRPr="00A547BF">
        <w:rPr>
          <w:rFonts w:ascii="Times New Roman" w:hAnsi="Times New Roman" w:cs="Times New Roman"/>
          <w:sz w:val="20"/>
          <w:szCs w:val="20"/>
        </w:rPr>
        <w:t>histologic</w:t>
      </w:r>
      <w:proofErr w:type="spellEnd"/>
      <w:r w:rsidR="003B19C0" w:rsidRPr="00A547BF">
        <w:rPr>
          <w:rFonts w:ascii="Times New Roman" w:hAnsi="Times New Roman" w:cs="Times New Roman"/>
          <w:sz w:val="20"/>
          <w:szCs w:val="20"/>
        </w:rPr>
        <w:t xml:space="preserve"> subtypes still considered prognostic significance and this group of patients (LDCHL) still need </w:t>
      </w:r>
      <w:r w:rsidR="003B19C0" w:rsidRPr="00A547BF">
        <w:rPr>
          <w:rFonts w:ascii="Times New Roman" w:hAnsi="Times New Roman" w:cs="Times New Roman"/>
          <w:color w:val="000000"/>
          <w:sz w:val="20"/>
          <w:szCs w:val="20"/>
          <w:shd w:val="clear" w:color="auto" w:fill="FFFFFF"/>
        </w:rPr>
        <w:t xml:space="preserve">dose-intense treatment strategies. All our patients presented with advanced disease (100%) so we cannot conclude if the outcome of these patients may be </w:t>
      </w:r>
      <w:r w:rsidR="006A13BF" w:rsidRPr="00A547BF">
        <w:rPr>
          <w:rFonts w:ascii="Times New Roman" w:hAnsi="Times New Roman" w:cs="Times New Roman"/>
          <w:color w:val="000000"/>
          <w:sz w:val="20"/>
          <w:szCs w:val="20"/>
          <w:shd w:val="clear" w:color="auto" w:fill="FFFFFF"/>
        </w:rPr>
        <w:t xml:space="preserve">better according to the stage of disease and </w:t>
      </w:r>
      <w:r w:rsidR="00722DAF" w:rsidRPr="00A547BF">
        <w:rPr>
          <w:rFonts w:ascii="Times New Roman" w:hAnsi="Times New Roman" w:cs="Times New Roman"/>
          <w:color w:val="000000"/>
          <w:sz w:val="20"/>
          <w:szCs w:val="20"/>
          <w:shd w:val="clear" w:color="auto" w:fill="FFFFFF"/>
        </w:rPr>
        <w:t xml:space="preserve">other favorable </w:t>
      </w:r>
      <w:r w:rsidR="006A13BF" w:rsidRPr="00A547BF">
        <w:rPr>
          <w:rFonts w:ascii="Times New Roman" w:hAnsi="Times New Roman" w:cs="Times New Roman"/>
          <w:color w:val="000000"/>
          <w:sz w:val="20"/>
          <w:szCs w:val="20"/>
          <w:shd w:val="clear" w:color="auto" w:fill="FFFFFF"/>
        </w:rPr>
        <w:t>prognostic factors.</w:t>
      </w:r>
    </w:p>
    <w:p w:rsidR="00454ABB" w:rsidRPr="00A547BF" w:rsidRDefault="0061019D" w:rsidP="0078254B">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F</w:t>
      </w:r>
      <w:r w:rsidR="00012BC7" w:rsidRPr="00A547BF">
        <w:rPr>
          <w:rFonts w:ascii="Times New Roman" w:hAnsi="Times New Roman" w:cs="Times New Roman"/>
          <w:sz w:val="20"/>
          <w:szCs w:val="20"/>
        </w:rPr>
        <w:t xml:space="preserve">inally, although HL </w:t>
      </w:r>
      <w:proofErr w:type="spellStart"/>
      <w:r w:rsidR="00012BC7" w:rsidRPr="00A547BF">
        <w:rPr>
          <w:rFonts w:ascii="Times New Roman" w:hAnsi="Times New Roman" w:cs="Times New Roman"/>
          <w:sz w:val="20"/>
          <w:szCs w:val="20"/>
        </w:rPr>
        <w:t>histologic</w:t>
      </w:r>
      <w:proofErr w:type="spellEnd"/>
      <w:r w:rsidR="00012BC7" w:rsidRPr="00A547BF">
        <w:rPr>
          <w:rFonts w:ascii="Times New Roman" w:hAnsi="Times New Roman" w:cs="Times New Roman"/>
          <w:sz w:val="20"/>
          <w:szCs w:val="20"/>
        </w:rPr>
        <w:t xml:space="preserve"> </w:t>
      </w:r>
      <w:r w:rsidRPr="00A547BF">
        <w:rPr>
          <w:rFonts w:ascii="Times New Roman" w:hAnsi="Times New Roman" w:cs="Times New Roman"/>
          <w:sz w:val="20"/>
          <w:szCs w:val="20"/>
        </w:rPr>
        <w:t>subtypes are not included in clinical decision-making</w:t>
      </w:r>
      <w:r w:rsidR="00D01600" w:rsidRPr="00A547BF">
        <w:rPr>
          <w:rFonts w:ascii="Times New Roman" w:hAnsi="Times New Roman" w:cs="Times New Roman"/>
          <w:sz w:val="20"/>
          <w:szCs w:val="20"/>
        </w:rPr>
        <w:t xml:space="preserve"> or in the risk stratification criteria</w:t>
      </w:r>
      <w:r w:rsidRPr="00A547BF">
        <w:rPr>
          <w:rFonts w:ascii="Times New Roman" w:hAnsi="Times New Roman" w:cs="Times New Roman"/>
          <w:sz w:val="20"/>
          <w:szCs w:val="20"/>
        </w:rPr>
        <w:t>, their varying survival patterns suggest that more tailored t</w:t>
      </w:r>
      <w:r w:rsidR="00BC358F" w:rsidRPr="00A547BF">
        <w:rPr>
          <w:rFonts w:ascii="Times New Roman" w:hAnsi="Times New Roman" w:cs="Times New Roman"/>
          <w:sz w:val="20"/>
          <w:szCs w:val="20"/>
        </w:rPr>
        <w:t xml:space="preserve">herapies might be reconsidered </w:t>
      </w:r>
      <w:r w:rsidR="000B7286" w:rsidRPr="00A547BF">
        <w:rPr>
          <w:rFonts w:ascii="Times New Roman" w:hAnsi="Times New Roman" w:cs="Times New Roman"/>
          <w:sz w:val="20"/>
          <w:szCs w:val="20"/>
          <w:vertAlign w:val="superscript"/>
        </w:rPr>
        <w:t>15</w:t>
      </w:r>
      <w:r w:rsidR="006A13BF" w:rsidRPr="00A547BF">
        <w:rPr>
          <w:rFonts w:ascii="Times New Roman" w:hAnsi="Times New Roman" w:cs="Times New Roman"/>
          <w:sz w:val="20"/>
          <w:szCs w:val="20"/>
          <w:vertAlign w:val="superscript"/>
        </w:rPr>
        <w:t>,</w:t>
      </w:r>
      <w:r w:rsidR="000B7286" w:rsidRPr="00A547BF">
        <w:rPr>
          <w:rFonts w:ascii="Times New Roman" w:hAnsi="Times New Roman" w:cs="Times New Roman"/>
          <w:sz w:val="20"/>
          <w:szCs w:val="20"/>
          <w:vertAlign w:val="superscript"/>
        </w:rPr>
        <w:t>16</w:t>
      </w:r>
      <w:r w:rsidRPr="00A547BF">
        <w:rPr>
          <w:rFonts w:ascii="Times New Roman" w:hAnsi="Times New Roman" w:cs="Times New Roman"/>
          <w:sz w:val="20"/>
          <w:szCs w:val="20"/>
        </w:rPr>
        <w:t xml:space="preserve">. Accurate </w:t>
      </w:r>
      <w:proofErr w:type="spellStart"/>
      <w:r w:rsidRPr="00A547BF">
        <w:rPr>
          <w:rFonts w:ascii="Times New Roman" w:hAnsi="Times New Roman" w:cs="Times New Roman"/>
          <w:sz w:val="20"/>
          <w:szCs w:val="20"/>
        </w:rPr>
        <w:t>histologic</w:t>
      </w:r>
      <w:proofErr w:type="spellEnd"/>
      <w:r w:rsidRPr="00A547BF">
        <w:rPr>
          <w:rFonts w:ascii="Times New Roman" w:hAnsi="Times New Roman" w:cs="Times New Roman"/>
          <w:sz w:val="20"/>
          <w:szCs w:val="20"/>
        </w:rPr>
        <w:t xml:space="preserve"> </w:t>
      </w:r>
      <w:proofErr w:type="spellStart"/>
      <w:r w:rsidRPr="00A547BF">
        <w:rPr>
          <w:rFonts w:ascii="Times New Roman" w:hAnsi="Times New Roman" w:cs="Times New Roman"/>
          <w:sz w:val="20"/>
          <w:szCs w:val="20"/>
        </w:rPr>
        <w:t>subtyping</w:t>
      </w:r>
      <w:proofErr w:type="spellEnd"/>
      <w:r w:rsidRPr="00A547BF">
        <w:rPr>
          <w:rFonts w:ascii="Times New Roman" w:hAnsi="Times New Roman" w:cs="Times New Roman"/>
          <w:sz w:val="20"/>
          <w:szCs w:val="20"/>
        </w:rPr>
        <w:t xml:space="preserve"> </w:t>
      </w:r>
      <w:r w:rsidR="00D01600" w:rsidRPr="00A547BF">
        <w:rPr>
          <w:rFonts w:ascii="Times New Roman" w:hAnsi="Times New Roman" w:cs="Times New Roman"/>
          <w:sz w:val="20"/>
          <w:szCs w:val="20"/>
        </w:rPr>
        <w:t xml:space="preserve">diagnosis </w:t>
      </w:r>
      <w:r w:rsidRPr="00A547BF">
        <w:rPr>
          <w:rFonts w:ascii="Times New Roman" w:hAnsi="Times New Roman" w:cs="Times New Roman"/>
          <w:sz w:val="20"/>
          <w:szCs w:val="20"/>
        </w:rPr>
        <w:t xml:space="preserve">is needed, which requires the use of </w:t>
      </w:r>
      <w:proofErr w:type="spellStart"/>
      <w:r w:rsidRPr="00A547BF">
        <w:rPr>
          <w:rFonts w:ascii="Times New Roman" w:hAnsi="Times New Roman" w:cs="Times New Roman"/>
          <w:sz w:val="20"/>
          <w:szCs w:val="20"/>
        </w:rPr>
        <w:t>excisional</w:t>
      </w:r>
      <w:proofErr w:type="spellEnd"/>
      <w:r w:rsidRPr="00A547BF">
        <w:rPr>
          <w:rFonts w:ascii="Times New Roman" w:hAnsi="Times New Roman" w:cs="Times New Roman"/>
          <w:sz w:val="20"/>
          <w:szCs w:val="20"/>
        </w:rPr>
        <w:t xml:space="preserve"> biopsies as indicated and comprehensive central registry quality control. Less invasive biopsy techniques have patient benefits, and should be used </w:t>
      </w:r>
      <w:r w:rsidR="00D01600" w:rsidRPr="00A547BF">
        <w:rPr>
          <w:rFonts w:ascii="Times New Roman" w:hAnsi="Times New Roman" w:cs="Times New Roman"/>
          <w:sz w:val="20"/>
          <w:szCs w:val="20"/>
        </w:rPr>
        <w:t xml:space="preserve">in limited case, </w:t>
      </w:r>
      <w:r w:rsidRPr="00A547BF">
        <w:rPr>
          <w:rFonts w:ascii="Times New Roman" w:hAnsi="Times New Roman" w:cs="Times New Roman"/>
          <w:sz w:val="20"/>
          <w:szCs w:val="20"/>
        </w:rPr>
        <w:t xml:space="preserve">for deep lesions, or when an open biopsy is clinically contraindicated by </w:t>
      </w:r>
      <w:proofErr w:type="spellStart"/>
      <w:r w:rsidR="00A607EA" w:rsidRPr="00A547BF">
        <w:rPr>
          <w:rFonts w:ascii="Times New Roman" w:hAnsi="Times New Roman" w:cs="Times New Roman"/>
          <w:sz w:val="20"/>
          <w:szCs w:val="20"/>
        </w:rPr>
        <w:t>comorbidity</w:t>
      </w:r>
      <w:proofErr w:type="spellEnd"/>
      <w:r w:rsidRPr="00A547BF">
        <w:rPr>
          <w:rFonts w:ascii="Times New Roman" w:hAnsi="Times New Roman" w:cs="Times New Roman"/>
          <w:sz w:val="20"/>
          <w:szCs w:val="20"/>
        </w:rPr>
        <w:t xml:space="preserve">. However, in other situations, </w:t>
      </w:r>
      <w:proofErr w:type="spellStart"/>
      <w:r w:rsidRPr="00A547BF">
        <w:rPr>
          <w:rFonts w:ascii="Times New Roman" w:hAnsi="Times New Roman" w:cs="Times New Roman"/>
          <w:sz w:val="20"/>
          <w:szCs w:val="20"/>
        </w:rPr>
        <w:t>excisional</w:t>
      </w:r>
      <w:proofErr w:type="spellEnd"/>
      <w:r w:rsidRPr="00A547BF">
        <w:rPr>
          <w:rFonts w:ascii="Times New Roman" w:hAnsi="Times New Roman" w:cs="Times New Roman"/>
          <w:sz w:val="20"/>
          <w:szCs w:val="20"/>
        </w:rPr>
        <w:t xml:space="preserve"> biopsies should be used as the first choice for the initial diagnosis, in accordance with National Comprehen</w:t>
      </w:r>
      <w:r w:rsidR="00BC358F" w:rsidRPr="00A547BF">
        <w:rPr>
          <w:rFonts w:ascii="Times New Roman" w:hAnsi="Times New Roman" w:cs="Times New Roman"/>
          <w:sz w:val="20"/>
          <w:szCs w:val="20"/>
        </w:rPr>
        <w:t xml:space="preserve">sive Cancer Network </w:t>
      </w:r>
      <w:r w:rsidR="008B733C" w:rsidRPr="00A547BF">
        <w:rPr>
          <w:rFonts w:ascii="Times New Roman" w:hAnsi="Times New Roman" w:cs="Times New Roman"/>
          <w:sz w:val="20"/>
          <w:szCs w:val="20"/>
        </w:rPr>
        <w:t>guidelines (NCCN)</w:t>
      </w:r>
      <w:r w:rsidR="000B7286" w:rsidRPr="00A547BF">
        <w:rPr>
          <w:rFonts w:ascii="Times New Roman" w:hAnsi="Times New Roman" w:cs="Times New Roman"/>
          <w:sz w:val="20"/>
          <w:szCs w:val="20"/>
          <w:vertAlign w:val="superscript"/>
        </w:rPr>
        <w:t>17</w:t>
      </w:r>
      <w:r w:rsidRPr="00A547BF">
        <w:rPr>
          <w:rFonts w:ascii="Times New Roman" w:hAnsi="Times New Roman" w:cs="Times New Roman"/>
          <w:sz w:val="20"/>
          <w:szCs w:val="20"/>
        </w:rPr>
        <w:t>.</w:t>
      </w:r>
    </w:p>
    <w:p w:rsidR="0085700E" w:rsidRPr="00A547BF" w:rsidRDefault="0061019D" w:rsidP="0078254B">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 xml:space="preserve">HL </w:t>
      </w:r>
      <w:proofErr w:type="spellStart"/>
      <w:r w:rsidRPr="00A547BF">
        <w:rPr>
          <w:rFonts w:ascii="Times New Roman" w:hAnsi="Times New Roman" w:cs="Times New Roman"/>
          <w:sz w:val="20"/>
          <w:szCs w:val="20"/>
        </w:rPr>
        <w:t>histologic</w:t>
      </w:r>
      <w:proofErr w:type="spellEnd"/>
      <w:r w:rsidRPr="00A547BF">
        <w:rPr>
          <w:rFonts w:ascii="Times New Roman" w:hAnsi="Times New Roman" w:cs="Times New Roman"/>
          <w:sz w:val="20"/>
          <w:szCs w:val="20"/>
        </w:rPr>
        <w:t xml:space="preserve"> subtypes show considerable epidemiologic </w:t>
      </w:r>
      <w:r w:rsidR="00D35EF3" w:rsidRPr="00A547BF">
        <w:rPr>
          <w:rFonts w:ascii="Times New Roman" w:hAnsi="Times New Roman" w:cs="Times New Roman"/>
          <w:sz w:val="20"/>
          <w:szCs w:val="20"/>
        </w:rPr>
        <w:t xml:space="preserve">variation </w:t>
      </w:r>
      <w:r w:rsidR="000B7286" w:rsidRPr="00A547BF">
        <w:rPr>
          <w:rFonts w:ascii="Times New Roman" w:hAnsi="Times New Roman" w:cs="Times New Roman"/>
          <w:sz w:val="20"/>
          <w:szCs w:val="20"/>
          <w:vertAlign w:val="superscript"/>
        </w:rPr>
        <w:t>18, 19</w:t>
      </w:r>
      <w:r w:rsidRPr="00A547BF">
        <w:rPr>
          <w:rFonts w:ascii="Times New Roman" w:hAnsi="Times New Roman" w:cs="Times New Roman"/>
          <w:sz w:val="20"/>
          <w:szCs w:val="20"/>
        </w:rPr>
        <w:t xml:space="preserve">. The uniform decline in the less </w:t>
      </w:r>
      <w:r w:rsidR="0059524D" w:rsidRPr="00A547BF">
        <w:rPr>
          <w:rFonts w:ascii="Times New Roman" w:hAnsi="Times New Roman" w:cs="Times New Roman"/>
          <w:sz w:val="20"/>
          <w:szCs w:val="20"/>
        </w:rPr>
        <w:t>common subtype like LD</w:t>
      </w:r>
      <w:r w:rsidR="00A547BF" w:rsidRPr="00A547BF">
        <w:rPr>
          <w:rFonts w:ascii="Times New Roman" w:hAnsi="Times New Roman" w:cs="Times New Roman"/>
          <w:sz w:val="20"/>
          <w:szCs w:val="20"/>
        </w:rPr>
        <w:t>,</w:t>
      </w:r>
      <w:r w:rsidRPr="00A547BF">
        <w:rPr>
          <w:rFonts w:ascii="Times New Roman" w:hAnsi="Times New Roman" w:cs="Times New Roman"/>
          <w:sz w:val="20"/>
          <w:szCs w:val="20"/>
        </w:rPr>
        <w:t xml:space="preserve"> the absence o</w:t>
      </w:r>
      <w:r w:rsidR="0059524D" w:rsidRPr="00A547BF">
        <w:rPr>
          <w:rFonts w:ascii="Times New Roman" w:hAnsi="Times New Roman" w:cs="Times New Roman"/>
          <w:sz w:val="20"/>
          <w:szCs w:val="20"/>
        </w:rPr>
        <w:t>f trends in rates including this</w:t>
      </w:r>
      <w:r w:rsidR="003D0EF8" w:rsidRPr="00A547BF">
        <w:rPr>
          <w:rFonts w:ascii="Times New Roman" w:hAnsi="Times New Roman" w:cs="Times New Roman"/>
          <w:sz w:val="20"/>
          <w:szCs w:val="20"/>
        </w:rPr>
        <w:t xml:space="preserve"> subtype</w:t>
      </w:r>
      <w:r w:rsidRPr="00A547BF">
        <w:rPr>
          <w:rFonts w:ascii="Times New Roman" w:hAnsi="Times New Roman" w:cs="Times New Roman"/>
          <w:sz w:val="20"/>
          <w:szCs w:val="20"/>
        </w:rPr>
        <w:t>, support the need for cooperative study groups to collaborate together</w:t>
      </w:r>
      <w:r w:rsidR="00233A39" w:rsidRPr="00A547BF">
        <w:rPr>
          <w:rFonts w:ascii="Times New Roman" w:hAnsi="Times New Roman" w:cs="Times New Roman"/>
          <w:sz w:val="20"/>
          <w:szCs w:val="20"/>
        </w:rPr>
        <w:t xml:space="preserve"> for better diagnosis</w:t>
      </w:r>
      <w:r w:rsidRPr="00A547BF">
        <w:rPr>
          <w:rFonts w:ascii="Times New Roman" w:hAnsi="Times New Roman" w:cs="Times New Roman"/>
          <w:sz w:val="20"/>
          <w:szCs w:val="20"/>
        </w:rPr>
        <w:t>.</w:t>
      </w:r>
    </w:p>
    <w:p w:rsidR="0085700E" w:rsidRPr="00A547BF" w:rsidRDefault="0061019D" w:rsidP="0078254B">
      <w:pPr>
        <w:snapToGrid w:val="0"/>
        <w:spacing w:after="0" w:line="240" w:lineRule="auto"/>
        <w:ind w:firstLine="425"/>
        <w:jc w:val="both"/>
        <w:rPr>
          <w:rFonts w:ascii="Times New Roman" w:hAnsi="Times New Roman" w:cs="Times New Roman"/>
          <w:sz w:val="20"/>
          <w:szCs w:val="20"/>
          <w:lang w:eastAsia="zh-CN"/>
        </w:rPr>
      </w:pPr>
      <w:r w:rsidRPr="00A547BF">
        <w:rPr>
          <w:rFonts w:ascii="Times New Roman" w:hAnsi="Times New Roman" w:cs="Times New Roman"/>
          <w:sz w:val="20"/>
          <w:szCs w:val="20"/>
        </w:rPr>
        <w:t xml:space="preserve">We conclude from this analysis that patients with LDCHL had a much aggressive presentation, responds </w:t>
      </w:r>
      <w:r w:rsidRPr="00A547BF">
        <w:rPr>
          <w:rFonts w:ascii="Times New Roman" w:hAnsi="Times New Roman" w:cs="Times New Roman"/>
          <w:sz w:val="20"/>
          <w:szCs w:val="20"/>
        </w:rPr>
        <w:lastRenderedPageBreak/>
        <w:t xml:space="preserve">inadequately to standard therapy, as well as having the worst outcome of all pathological subtypes </w:t>
      </w:r>
      <w:r w:rsidR="00454ABB" w:rsidRPr="00A547BF">
        <w:rPr>
          <w:rFonts w:ascii="Times New Roman" w:hAnsi="Times New Roman" w:cs="Times New Roman"/>
          <w:sz w:val="20"/>
          <w:szCs w:val="20"/>
        </w:rPr>
        <w:t>C</w:t>
      </w:r>
      <w:r w:rsidRPr="00A547BF">
        <w:rPr>
          <w:rFonts w:ascii="Times New Roman" w:hAnsi="Times New Roman" w:cs="Times New Roman"/>
          <w:sz w:val="20"/>
          <w:szCs w:val="20"/>
        </w:rPr>
        <w:t xml:space="preserve">HL. Our results denote that children with LDCHL had a decimal outcome. They should receive an intensive chemotherapy may be more than other subtypes, as our series of children with LDCHL may be the first (in this age category) to identify differences in disease characteristics, prognostic factors, and treatment outcomes between </w:t>
      </w:r>
      <w:r w:rsidR="002533E7" w:rsidRPr="00A547BF">
        <w:rPr>
          <w:rFonts w:ascii="Times New Roman" w:hAnsi="Times New Roman" w:cs="Times New Roman"/>
          <w:sz w:val="20"/>
          <w:szCs w:val="20"/>
        </w:rPr>
        <w:t xml:space="preserve">pediatric </w:t>
      </w:r>
      <w:r w:rsidRPr="00A547BF">
        <w:rPr>
          <w:rFonts w:ascii="Times New Roman" w:hAnsi="Times New Roman" w:cs="Times New Roman"/>
          <w:sz w:val="20"/>
          <w:szCs w:val="20"/>
        </w:rPr>
        <w:t xml:space="preserve">patients with LDCHL in comparison to other </w:t>
      </w:r>
      <w:r w:rsidR="00454ABB" w:rsidRPr="00A547BF">
        <w:rPr>
          <w:rFonts w:ascii="Times New Roman" w:hAnsi="Times New Roman" w:cs="Times New Roman"/>
          <w:sz w:val="20"/>
          <w:szCs w:val="20"/>
        </w:rPr>
        <w:t>C</w:t>
      </w:r>
      <w:r w:rsidRPr="00A547BF">
        <w:rPr>
          <w:rFonts w:ascii="Times New Roman" w:hAnsi="Times New Roman" w:cs="Times New Roman"/>
          <w:sz w:val="20"/>
          <w:szCs w:val="20"/>
        </w:rPr>
        <w:t>HL entities</w:t>
      </w:r>
      <w:r w:rsidR="002533E7" w:rsidRPr="00A547BF">
        <w:rPr>
          <w:rFonts w:ascii="Times New Roman" w:hAnsi="Times New Roman" w:cs="Times New Roman"/>
          <w:sz w:val="20"/>
          <w:szCs w:val="20"/>
        </w:rPr>
        <w:t xml:space="preserve"> as most published results in adults</w:t>
      </w:r>
      <w:r w:rsidR="00B86DB7">
        <w:rPr>
          <w:rFonts w:ascii="Times New Roman" w:hAnsi="Times New Roman" w:cs="Times New Roman" w:hint="eastAsia"/>
          <w:sz w:val="20"/>
          <w:szCs w:val="20"/>
          <w:lang w:eastAsia="zh-CN"/>
        </w:rPr>
        <w:t>.</w:t>
      </w:r>
    </w:p>
    <w:p w:rsidR="00DF5DA4" w:rsidRPr="00A547BF" w:rsidRDefault="0061019D" w:rsidP="0078254B">
      <w:pPr>
        <w:snapToGrid w:val="0"/>
        <w:spacing w:after="0" w:line="240" w:lineRule="auto"/>
        <w:ind w:firstLine="425"/>
        <w:jc w:val="both"/>
        <w:rPr>
          <w:rFonts w:ascii="Times New Roman" w:hAnsi="Times New Roman" w:cs="Times New Roman"/>
          <w:sz w:val="20"/>
          <w:szCs w:val="20"/>
        </w:rPr>
      </w:pPr>
      <w:r w:rsidRPr="00A547BF">
        <w:rPr>
          <w:rFonts w:ascii="Times New Roman" w:hAnsi="Times New Roman" w:cs="Times New Roman"/>
          <w:sz w:val="20"/>
          <w:szCs w:val="20"/>
        </w:rPr>
        <w:t xml:space="preserve">A collaborative effort between international centers dealing with childhood HL should take place to properly identify this category of patients as its paucity (0.8-1%) makes it difficult to conclude a decision about the optimum best approach to deal with this subtype of </w:t>
      </w:r>
      <w:r w:rsidR="00454ABB" w:rsidRPr="00A547BF">
        <w:rPr>
          <w:rFonts w:ascii="Times New Roman" w:hAnsi="Times New Roman" w:cs="Times New Roman"/>
          <w:sz w:val="20"/>
          <w:szCs w:val="20"/>
        </w:rPr>
        <w:t>C</w:t>
      </w:r>
      <w:r w:rsidRPr="00A547BF">
        <w:rPr>
          <w:rFonts w:ascii="Times New Roman" w:hAnsi="Times New Roman" w:cs="Times New Roman"/>
          <w:sz w:val="20"/>
          <w:szCs w:val="20"/>
        </w:rPr>
        <w:t>HL. Integration of molecular and cytogenetic studies as well as biological markers might be useful in further identifying those patients.</w:t>
      </w:r>
    </w:p>
    <w:p w:rsidR="0054621C" w:rsidRPr="00A547BF" w:rsidRDefault="005459C5" w:rsidP="0078254B">
      <w:pPr>
        <w:snapToGrid w:val="0"/>
        <w:spacing w:after="0" w:line="240" w:lineRule="auto"/>
        <w:jc w:val="both"/>
        <w:rPr>
          <w:rFonts w:ascii="Times New Roman" w:hAnsi="Times New Roman" w:cs="Times New Roman"/>
          <w:b/>
          <w:bCs/>
          <w:sz w:val="20"/>
          <w:szCs w:val="20"/>
          <w:lang w:eastAsia="zh-CN"/>
        </w:rPr>
      </w:pPr>
      <w:r>
        <w:rPr>
          <w:rFonts w:ascii="Times New Roman" w:hAnsi="Times New Roman" w:cs="Times New Roman" w:hint="eastAsia"/>
          <w:b/>
          <w:bCs/>
          <w:sz w:val="20"/>
          <w:szCs w:val="20"/>
          <w:lang w:eastAsia="zh-CN"/>
        </w:rPr>
        <w:t xml:space="preserve"> </w:t>
      </w:r>
    </w:p>
    <w:p w:rsidR="00B86DB7" w:rsidRPr="00A547BF" w:rsidRDefault="0061019D" w:rsidP="0078254B">
      <w:pPr>
        <w:snapToGrid w:val="0"/>
        <w:spacing w:after="0" w:line="240" w:lineRule="auto"/>
        <w:jc w:val="both"/>
        <w:rPr>
          <w:rFonts w:ascii="Times New Roman" w:hAnsi="Times New Roman" w:cs="Times New Roman"/>
          <w:sz w:val="20"/>
          <w:szCs w:val="20"/>
        </w:rPr>
      </w:pPr>
      <w:r w:rsidRPr="00A547BF">
        <w:rPr>
          <w:rFonts w:ascii="Times New Roman" w:hAnsi="Times New Roman" w:cs="Times New Roman"/>
          <w:b/>
          <w:bCs/>
          <w:sz w:val="20"/>
          <w:szCs w:val="20"/>
        </w:rPr>
        <w:t>References</w:t>
      </w:r>
    </w:p>
    <w:p w:rsidR="00B86DB7" w:rsidRPr="00B86DB7" w:rsidRDefault="00B86DB7" w:rsidP="00B86DB7">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B86DB7">
        <w:rPr>
          <w:rFonts w:ascii="Times New Roman" w:hAnsi="Times New Roman" w:cs="Times New Roman"/>
          <w:sz w:val="20"/>
          <w:szCs w:val="20"/>
        </w:rPr>
        <w:t>N</w:t>
      </w:r>
      <w:r w:rsidR="000A318F" w:rsidRPr="00B86DB7">
        <w:rPr>
          <w:rFonts w:ascii="Times New Roman" w:hAnsi="Times New Roman" w:cs="Times New Roman"/>
          <w:sz w:val="20"/>
          <w:szCs w:val="20"/>
        </w:rPr>
        <w:t>este</w:t>
      </w:r>
      <w:proofErr w:type="spellEnd"/>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E</w:t>
      </w:r>
      <w:r w:rsidRPr="00B86DB7">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B86DB7">
        <w:rPr>
          <w:rFonts w:ascii="Times New Roman" w:hAnsi="Times New Roman" w:cs="Times New Roman"/>
          <w:sz w:val="20"/>
          <w:szCs w:val="20"/>
        </w:rPr>
        <w:t>C</w:t>
      </w:r>
      <w:r w:rsidR="00BC358F" w:rsidRPr="00B86DB7">
        <w:rPr>
          <w:rFonts w:ascii="Times New Roman" w:hAnsi="Times New Roman" w:cs="Times New Roman"/>
          <w:sz w:val="20"/>
          <w:szCs w:val="20"/>
        </w:rPr>
        <w:t>asasnovas</w:t>
      </w:r>
      <w:proofErr w:type="spellEnd"/>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O</w:t>
      </w:r>
      <w:r w:rsidRPr="00B86DB7">
        <w:rPr>
          <w:rFonts w:ascii="Times New Roman" w:hAnsi="Times New Roman" w:cs="Times New Roman"/>
          <w:sz w:val="20"/>
          <w:szCs w:val="20"/>
        </w:rPr>
        <w:t>,</w:t>
      </w:r>
      <w:r>
        <w:rPr>
          <w:rFonts w:ascii="Times New Roman" w:hAnsi="Times New Roman" w:cs="Times New Roman"/>
          <w:sz w:val="20"/>
          <w:szCs w:val="20"/>
        </w:rPr>
        <w:t xml:space="preserve"> </w:t>
      </w:r>
      <w:r w:rsidRPr="00B86DB7">
        <w:rPr>
          <w:rFonts w:ascii="Times New Roman" w:hAnsi="Times New Roman" w:cs="Times New Roman"/>
          <w:sz w:val="20"/>
          <w:szCs w:val="20"/>
        </w:rPr>
        <w:t>A</w:t>
      </w:r>
      <w:r w:rsidR="00BC358F" w:rsidRPr="00B86DB7">
        <w:rPr>
          <w:rFonts w:ascii="Times New Roman" w:hAnsi="Times New Roman" w:cs="Times New Roman"/>
          <w:sz w:val="20"/>
          <w:szCs w:val="20"/>
        </w:rPr>
        <w:t>ndr</w:t>
      </w:r>
      <w:r w:rsidR="005459C5" w:rsidRPr="00B86DB7">
        <w:rPr>
          <w:rFonts w:ascii="Times New Roman" w:hAnsi="Times New Roman" w:cs="Times New Roman"/>
          <w:sz w:val="20"/>
          <w:szCs w:val="20"/>
        </w:rPr>
        <w:t>e</w:t>
      </w:r>
      <w:r w:rsidR="005459C5">
        <w:rPr>
          <w:rFonts w:ascii="Times New Roman" w:hAnsi="Times New Roman" w:cs="Times New Roman"/>
          <w:sz w:val="20"/>
          <w:szCs w:val="20"/>
        </w:rPr>
        <w:t xml:space="preserve"> </w:t>
      </w:r>
      <w:r w:rsidR="005459C5" w:rsidRPr="00B86DB7">
        <w:rPr>
          <w:rFonts w:ascii="Times New Roman" w:hAnsi="Times New Roman" w:cs="Times New Roman"/>
          <w:sz w:val="20"/>
          <w:szCs w:val="20"/>
        </w:rPr>
        <w:t>M</w:t>
      </w:r>
      <w:r w:rsidRPr="00B86DB7">
        <w:rPr>
          <w:rFonts w:ascii="Times New Roman" w:hAnsi="Times New Roman" w:cs="Times New Roman"/>
          <w:sz w:val="20"/>
          <w:szCs w:val="20"/>
        </w:rPr>
        <w:t>,</w:t>
      </w:r>
      <w:r>
        <w:rPr>
          <w:rFonts w:ascii="Times New Roman" w:hAnsi="Times New Roman" w:cs="Times New Roman"/>
          <w:sz w:val="20"/>
          <w:szCs w:val="20"/>
        </w:rPr>
        <w:t xml:space="preserve"> </w:t>
      </w:r>
      <w:r w:rsidRPr="00B86DB7">
        <w:rPr>
          <w:rFonts w:ascii="Times New Roman" w:hAnsi="Times New Roman" w:cs="Times New Roman"/>
          <w:sz w:val="20"/>
          <w:szCs w:val="20"/>
        </w:rPr>
        <w:t>e</w:t>
      </w:r>
      <w:r w:rsidR="00BC358F" w:rsidRPr="00B86DB7">
        <w:rPr>
          <w:rFonts w:ascii="Times New Roman" w:hAnsi="Times New Roman" w:cs="Times New Roman"/>
          <w:sz w:val="20"/>
          <w:szCs w:val="20"/>
        </w:rPr>
        <w:t>t</w:t>
      </w:r>
      <w:r w:rsidR="00A547BF" w:rsidRPr="00B86DB7">
        <w:rPr>
          <w:rFonts w:ascii="Times New Roman" w:hAnsi="Times New Roman" w:cs="Times New Roman"/>
          <w:sz w:val="20"/>
          <w:szCs w:val="20"/>
        </w:rPr>
        <w:t xml:space="preserve"> </w:t>
      </w:r>
      <w:r w:rsidR="00BC358F" w:rsidRPr="00B86DB7">
        <w:rPr>
          <w:rFonts w:ascii="Times New Roman" w:hAnsi="Times New Roman" w:cs="Times New Roman"/>
          <w:sz w:val="20"/>
          <w:szCs w:val="20"/>
        </w:rPr>
        <w:t>al</w:t>
      </w:r>
      <w:r w:rsidR="007A2BAF"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Classical</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Hodgkin’s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lymphoma:</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the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Lymphoma</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Study</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Association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guidelines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for</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relapsed</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and</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refractory</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adult</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patients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eligible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for</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transplant</w:t>
      </w:r>
      <w:r w:rsidRPr="00B86DB7">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B86DB7">
        <w:rPr>
          <w:rFonts w:ascii="Times New Roman" w:hAnsi="Times New Roman" w:cs="Times New Roman"/>
          <w:sz w:val="20"/>
          <w:szCs w:val="20"/>
        </w:rPr>
        <w:t>H</w:t>
      </w:r>
      <w:r w:rsidR="00BC358F" w:rsidRPr="00B86DB7">
        <w:rPr>
          <w:rFonts w:ascii="Times New Roman" w:hAnsi="Times New Roman" w:cs="Times New Roman"/>
          <w:sz w:val="20"/>
          <w:szCs w:val="20"/>
        </w:rPr>
        <w:t>aematologica</w:t>
      </w:r>
      <w:proofErr w:type="spellEnd"/>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98:</w:t>
      </w:r>
      <w:r w:rsidR="0061019D" w:rsidRPr="00B86DB7">
        <w:rPr>
          <w:rFonts w:ascii="Times New Roman" w:hAnsi="Times New Roman" w:cs="Times New Roman"/>
          <w:sz w:val="20"/>
          <w:szCs w:val="20"/>
        </w:rPr>
        <w:t>1185–1195</w:t>
      </w:r>
      <w:r w:rsidR="000A318F"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2013</w:t>
      </w:r>
      <w:r w:rsidR="0061019D" w:rsidRPr="00B86DB7">
        <w:rPr>
          <w:rFonts w:ascii="Times New Roman" w:hAnsi="Times New Roman" w:cs="Times New Roman"/>
          <w:sz w:val="20"/>
          <w:szCs w:val="20"/>
        </w:rPr>
        <w:t>.</w:t>
      </w:r>
    </w:p>
    <w:p w:rsidR="00B86DB7" w:rsidRPr="00B86DB7" w:rsidRDefault="00B86DB7" w:rsidP="00B86DB7">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B86DB7">
        <w:rPr>
          <w:rFonts w:ascii="Times New Roman" w:hAnsi="Times New Roman" w:cs="Times New Roman"/>
          <w:sz w:val="20"/>
          <w:szCs w:val="20"/>
        </w:rPr>
        <w:t>C</w:t>
      </w:r>
      <w:r w:rsidR="0061019D" w:rsidRPr="00B86DB7">
        <w:rPr>
          <w:rFonts w:ascii="Times New Roman" w:hAnsi="Times New Roman" w:cs="Times New Roman"/>
          <w:sz w:val="20"/>
          <w:szCs w:val="20"/>
        </w:rPr>
        <w:t>aporaso</w:t>
      </w:r>
      <w:proofErr w:type="spellEnd"/>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NE,</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Go</w:t>
      </w:r>
      <w:r w:rsidR="00BC358F" w:rsidRPr="00B86DB7">
        <w:rPr>
          <w:rFonts w:ascii="Times New Roman" w:hAnsi="Times New Roman" w:cs="Times New Roman"/>
          <w:sz w:val="20"/>
          <w:szCs w:val="20"/>
        </w:rPr>
        <w:t>ldin</w:t>
      </w:r>
      <w:proofErr w:type="spellEnd"/>
      <w:r w:rsidR="00A547BF" w:rsidRPr="00B86DB7">
        <w:rPr>
          <w:rFonts w:ascii="Times New Roman" w:hAnsi="Times New Roman" w:cs="Times New Roman"/>
          <w:sz w:val="20"/>
          <w:szCs w:val="20"/>
        </w:rPr>
        <w:t xml:space="preserve"> </w:t>
      </w:r>
      <w:r w:rsidR="00BC358F" w:rsidRPr="00B86DB7">
        <w:rPr>
          <w:rFonts w:ascii="Times New Roman" w:hAnsi="Times New Roman" w:cs="Times New Roman"/>
          <w:sz w:val="20"/>
          <w:szCs w:val="20"/>
        </w:rPr>
        <w:t>LR,</w:t>
      </w:r>
      <w:r w:rsidR="00A547BF" w:rsidRPr="00B86DB7">
        <w:rPr>
          <w:rFonts w:ascii="Times New Roman" w:hAnsi="Times New Roman" w:cs="Times New Roman"/>
          <w:sz w:val="20"/>
          <w:szCs w:val="20"/>
        </w:rPr>
        <w:t xml:space="preserve"> </w:t>
      </w:r>
      <w:r w:rsidR="00BC358F" w:rsidRPr="00B86DB7">
        <w:rPr>
          <w:rFonts w:ascii="Times New Roman" w:hAnsi="Times New Roman" w:cs="Times New Roman"/>
          <w:sz w:val="20"/>
          <w:szCs w:val="20"/>
        </w:rPr>
        <w:t>Anderson</w:t>
      </w:r>
      <w:r w:rsidR="00A547BF" w:rsidRPr="00B86DB7">
        <w:rPr>
          <w:rFonts w:ascii="Times New Roman" w:hAnsi="Times New Roman" w:cs="Times New Roman"/>
          <w:sz w:val="20"/>
          <w:szCs w:val="20"/>
        </w:rPr>
        <w:t xml:space="preserve"> </w:t>
      </w:r>
      <w:r w:rsidR="00BC358F" w:rsidRPr="00B86DB7">
        <w:rPr>
          <w:rFonts w:ascii="Times New Roman" w:hAnsi="Times New Roman" w:cs="Times New Roman"/>
          <w:sz w:val="20"/>
          <w:szCs w:val="20"/>
        </w:rPr>
        <w:t>WF,</w:t>
      </w:r>
      <w:r w:rsidR="00A547BF" w:rsidRPr="00B86DB7">
        <w:rPr>
          <w:rFonts w:ascii="Times New Roman" w:hAnsi="Times New Roman" w:cs="Times New Roman"/>
          <w:sz w:val="20"/>
          <w:szCs w:val="20"/>
        </w:rPr>
        <w:t xml:space="preserve"> </w:t>
      </w:r>
      <w:r w:rsidR="00BC358F" w:rsidRPr="00B86DB7">
        <w:rPr>
          <w:rFonts w:ascii="Times New Roman" w:hAnsi="Times New Roman" w:cs="Times New Roman"/>
          <w:sz w:val="20"/>
          <w:szCs w:val="20"/>
        </w:rPr>
        <w:t>et</w:t>
      </w:r>
      <w:r w:rsidR="00A547BF" w:rsidRPr="00B86DB7">
        <w:rPr>
          <w:rFonts w:ascii="Times New Roman" w:hAnsi="Times New Roman" w:cs="Times New Roman"/>
          <w:sz w:val="20"/>
          <w:szCs w:val="20"/>
        </w:rPr>
        <w:t xml:space="preserve"> </w:t>
      </w:r>
      <w:r w:rsidR="00BC358F" w:rsidRPr="00B86DB7">
        <w:rPr>
          <w:rFonts w:ascii="Times New Roman" w:hAnsi="Times New Roman" w:cs="Times New Roman"/>
          <w:sz w:val="20"/>
          <w:szCs w:val="20"/>
        </w:rPr>
        <w:t>al.:</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Current</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insight</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trends,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causes,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and</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mechanisms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of</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Hodgkin's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lymphoma.</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Cancer</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Journal.</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15:117–123,</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2009.</w:t>
      </w:r>
    </w:p>
    <w:p w:rsidR="00B86DB7" w:rsidRPr="00B86DB7" w:rsidRDefault="00B86DB7" w:rsidP="00B86DB7">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B86DB7">
        <w:rPr>
          <w:rFonts w:ascii="Times New Roman" w:hAnsi="Times New Roman" w:cs="Times New Roman"/>
          <w:sz w:val="20"/>
          <w:szCs w:val="20"/>
        </w:rPr>
        <w:t>E</w:t>
      </w:r>
      <w:r w:rsidR="0061019D" w:rsidRPr="00B86DB7">
        <w:rPr>
          <w:rFonts w:ascii="Times New Roman" w:hAnsi="Times New Roman" w:cs="Times New Roman"/>
          <w:sz w:val="20"/>
          <w:szCs w:val="20"/>
        </w:rPr>
        <w:t>berle</w:t>
      </w:r>
      <w:proofErr w:type="spellEnd"/>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FC,</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Mani</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Jaffe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ES.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Histopathology</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of</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Hodg</w:t>
      </w:r>
      <w:r w:rsidR="000A318F" w:rsidRPr="00B86DB7">
        <w:rPr>
          <w:rFonts w:ascii="Times New Roman" w:hAnsi="Times New Roman" w:cs="Times New Roman"/>
          <w:sz w:val="20"/>
          <w:szCs w:val="20"/>
        </w:rPr>
        <w:t>kin's</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lymphoma.</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Cancer</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Journal</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15:129–137,</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2009.</w:t>
      </w:r>
    </w:p>
    <w:p w:rsidR="00B86DB7" w:rsidRPr="00B86DB7" w:rsidRDefault="00B86DB7" w:rsidP="00B86DB7">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B86DB7">
        <w:rPr>
          <w:rFonts w:ascii="Times New Roman" w:hAnsi="Times New Roman" w:cs="Times New Roman"/>
          <w:sz w:val="20"/>
          <w:szCs w:val="20"/>
        </w:rPr>
        <w:t>A</w:t>
      </w:r>
      <w:r w:rsidR="0061019D" w:rsidRPr="00B86DB7">
        <w:rPr>
          <w:rFonts w:ascii="Times New Roman" w:hAnsi="Times New Roman" w:cs="Times New Roman"/>
          <w:sz w:val="20"/>
          <w:szCs w:val="20"/>
        </w:rPr>
        <w:t>gostinelli</w:t>
      </w:r>
      <w:proofErr w:type="spellEnd"/>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Pileri</w:t>
      </w:r>
      <w:proofErr w:type="spellEnd"/>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S.</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Pathobiology</w:t>
      </w:r>
      <w:proofErr w:type="spellEnd"/>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of</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Hodgkin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lymphoma.</w:t>
      </w:r>
      <w:r w:rsidR="00A547BF" w:rsidRPr="00B86DB7">
        <w:rPr>
          <w:rFonts w:ascii="Times New Roman" w:hAnsi="Times New Roman" w:cs="Times New Roman"/>
          <w:sz w:val="20"/>
          <w:szCs w:val="20"/>
        </w:rPr>
        <w:t xml:space="preserve"> </w:t>
      </w:r>
      <w:proofErr w:type="spellStart"/>
      <w:r w:rsidR="00BC358F" w:rsidRPr="00B86DB7">
        <w:rPr>
          <w:rFonts w:ascii="Times New Roman" w:hAnsi="Times New Roman" w:cs="Times New Roman"/>
          <w:sz w:val="20"/>
          <w:szCs w:val="20"/>
        </w:rPr>
        <w:t>Mediterr</w:t>
      </w:r>
      <w:proofErr w:type="spellEnd"/>
      <w:r w:rsidR="00A547BF" w:rsidRPr="00B86DB7">
        <w:rPr>
          <w:rFonts w:ascii="Times New Roman" w:hAnsi="Times New Roman" w:cs="Times New Roman"/>
          <w:sz w:val="20"/>
          <w:szCs w:val="20"/>
        </w:rPr>
        <w:t xml:space="preserve"> </w:t>
      </w:r>
      <w:r w:rsidR="00BC358F" w:rsidRPr="00B86DB7">
        <w:rPr>
          <w:rFonts w:ascii="Times New Roman" w:hAnsi="Times New Roman" w:cs="Times New Roman"/>
          <w:sz w:val="20"/>
          <w:szCs w:val="20"/>
        </w:rPr>
        <w:t>J</w:t>
      </w:r>
      <w:r w:rsidR="00A547BF" w:rsidRPr="00B86DB7">
        <w:rPr>
          <w:rFonts w:ascii="Times New Roman" w:hAnsi="Times New Roman" w:cs="Times New Roman"/>
          <w:sz w:val="20"/>
          <w:szCs w:val="20"/>
        </w:rPr>
        <w:t xml:space="preserve"> </w:t>
      </w:r>
      <w:proofErr w:type="spellStart"/>
      <w:r w:rsidR="00BC358F" w:rsidRPr="00B86DB7">
        <w:rPr>
          <w:rFonts w:ascii="Times New Roman" w:hAnsi="Times New Roman" w:cs="Times New Roman"/>
          <w:sz w:val="20"/>
          <w:szCs w:val="20"/>
        </w:rPr>
        <w:t>Hematol</w:t>
      </w:r>
      <w:proofErr w:type="spellEnd"/>
      <w:r w:rsidR="00A547BF" w:rsidRPr="00B86DB7">
        <w:rPr>
          <w:rFonts w:ascii="Times New Roman" w:hAnsi="Times New Roman" w:cs="Times New Roman"/>
          <w:sz w:val="20"/>
          <w:szCs w:val="20"/>
        </w:rPr>
        <w:t xml:space="preserve"> </w:t>
      </w:r>
      <w:r w:rsidR="00BC358F" w:rsidRPr="00B86DB7">
        <w:rPr>
          <w:rFonts w:ascii="Times New Roman" w:hAnsi="Times New Roman" w:cs="Times New Roman"/>
          <w:sz w:val="20"/>
          <w:szCs w:val="20"/>
        </w:rPr>
        <w:t>Infect</w:t>
      </w:r>
      <w:r w:rsidR="00A547BF" w:rsidRPr="00B86DB7">
        <w:rPr>
          <w:rFonts w:ascii="Times New Roman" w:hAnsi="Times New Roman" w:cs="Times New Roman"/>
          <w:sz w:val="20"/>
          <w:szCs w:val="20"/>
        </w:rPr>
        <w:t xml:space="preserve"> </w:t>
      </w:r>
      <w:r w:rsidR="00BC358F" w:rsidRPr="00B86DB7">
        <w:rPr>
          <w:rFonts w:ascii="Times New Roman" w:hAnsi="Times New Roman" w:cs="Times New Roman"/>
          <w:sz w:val="20"/>
          <w:szCs w:val="20"/>
        </w:rPr>
        <w:t>Dis.</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6:e2014040,</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2014.</w:t>
      </w:r>
    </w:p>
    <w:p w:rsidR="00B86DB7" w:rsidRPr="00B86DB7" w:rsidRDefault="00B86DB7" w:rsidP="00B86DB7">
      <w:pPr>
        <w:pStyle w:val="ListParagraph"/>
        <w:numPr>
          <w:ilvl w:val="0"/>
          <w:numId w:val="1"/>
        </w:numPr>
        <w:snapToGrid w:val="0"/>
        <w:spacing w:after="0" w:line="240" w:lineRule="auto"/>
        <w:jc w:val="both"/>
        <w:rPr>
          <w:rFonts w:ascii="Times New Roman" w:hAnsi="Times New Roman" w:cs="Times New Roman"/>
          <w:sz w:val="20"/>
          <w:szCs w:val="20"/>
        </w:rPr>
      </w:pPr>
      <w:r w:rsidRPr="00B86DB7">
        <w:rPr>
          <w:rFonts w:ascii="Times New Roman" w:hAnsi="Times New Roman" w:cs="Times New Roman"/>
          <w:sz w:val="20"/>
          <w:szCs w:val="20"/>
        </w:rPr>
        <w:t>S</w:t>
      </w:r>
      <w:r w:rsidR="000A318F" w:rsidRPr="00B86DB7">
        <w:rPr>
          <w:rFonts w:ascii="Times New Roman" w:hAnsi="Times New Roman" w:cs="Times New Roman"/>
          <w:sz w:val="20"/>
          <w:szCs w:val="20"/>
        </w:rPr>
        <w:t>H</w:t>
      </w:r>
      <w:r w:rsidR="00A547BF" w:rsidRPr="00B86DB7">
        <w:rPr>
          <w:rFonts w:ascii="Times New Roman" w:hAnsi="Times New Roman" w:cs="Times New Roman"/>
          <w:sz w:val="20"/>
          <w:szCs w:val="20"/>
        </w:rPr>
        <w:t xml:space="preserve"> </w:t>
      </w:r>
      <w:proofErr w:type="spellStart"/>
      <w:r w:rsidR="000A318F" w:rsidRPr="00B86DB7">
        <w:rPr>
          <w:rFonts w:ascii="Times New Roman" w:hAnsi="Times New Roman" w:cs="Times New Roman"/>
          <w:sz w:val="20"/>
          <w:szCs w:val="20"/>
        </w:rPr>
        <w:t>Swerdlow</w:t>
      </w:r>
      <w:proofErr w:type="spellEnd"/>
      <w:r w:rsidR="000A318F"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E</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Campo,</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NL</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Harris</w:t>
      </w:r>
      <w:r w:rsidR="0061019D"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et</w:t>
      </w:r>
      <w:r w:rsidR="001476DF">
        <w:rPr>
          <w:rFonts w:ascii="Times New Roman" w:hAnsi="Times New Roman" w:cs="Times New Roman" w:hint="eastAsia"/>
          <w:sz w:val="20"/>
          <w:szCs w:val="20"/>
          <w:lang w:eastAsia="zh-CN"/>
        </w:rPr>
        <w:t xml:space="preserve"> </w:t>
      </w:r>
      <w:r w:rsidR="0061019D" w:rsidRPr="00B86DB7">
        <w:rPr>
          <w:rFonts w:ascii="Times New Roman" w:hAnsi="Times New Roman" w:cs="Times New Roman"/>
          <w:sz w:val="20"/>
          <w:szCs w:val="20"/>
        </w:rPr>
        <w:t>al.:</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WHO</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Classification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of</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Tumours</w:t>
      </w:r>
      <w:proofErr w:type="spellEnd"/>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of</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Haem</w:t>
      </w:r>
      <w:r w:rsidR="00F1747E" w:rsidRPr="00B86DB7">
        <w:rPr>
          <w:rFonts w:ascii="Times New Roman" w:hAnsi="Times New Roman" w:cs="Times New Roman"/>
          <w:sz w:val="20"/>
          <w:szCs w:val="20"/>
        </w:rPr>
        <w:t>atopoietic</w:t>
      </w:r>
      <w:proofErr w:type="spellEnd"/>
      <w:r w:rsidR="00A547BF" w:rsidRPr="00B86DB7">
        <w:rPr>
          <w:rFonts w:ascii="Times New Roman" w:hAnsi="Times New Roman" w:cs="Times New Roman"/>
          <w:sz w:val="20"/>
          <w:szCs w:val="20"/>
        </w:rPr>
        <w:t xml:space="preserve"> </w:t>
      </w:r>
      <w:r w:rsidR="00F1747E" w:rsidRPr="00B86DB7">
        <w:rPr>
          <w:rFonts w:ascii="Times New Roman" w:hAnsi="Times New Roman" w:cs="Times New Roman"/>
          <w:sz w:val="20"/>
          <w:szCs w:val="20"/>
        </w:rPr>
        <w:t>and</w:t>
      </w:r>
      <w:r w:rsidR="00A547BF" w:rsidRPr="00B86DB7">
        <w:rPr>
          <w:rFonts w:ascii="Times New Roman" w:hAnsi="Times New Roman" w:cs="Times New Roman"/>
          <w:sz w:val="20"/>
          <w:szCs w:val="20"/>
        </w:rPr>
        <w:t xml:space="preserve"> </w:t>
      </w:r>
      <w:r w:rsidR="00F1747E" w:rsidRPr="00B86DB7">
        <w:rPr>
          <w:rFonts w:ascii="Times New Roman" w:hAnsi="Times New Roman" w:cs="Times New Roman"/>
          <w:sz w:val="20"/>
          <w:szCs w:val="20"/>
        </w:rPr>
        <w:t>Lymphoid</w:t>
      </w:r>
      <w:r w:rsidR="00A547BF" w:rsidRPr="00B86DB7">
        <w:rPr>
          <w:rFonts w:ascii="Times New Roman" w:hAnsi="Times New Roman" w:cs="Times New Roman"/>
          <w:sz w:val="20"/>
          <w:szCs w:val="20"/>
        </w:rPr>
        <w:t xml:space="preserve"> </w:t>
      </w:r>
      <w:r w:rsidR="00F1747E" w:rsidRPr="00B86DB7">
        <w:rPr>
          <w:rFonts w:ascii="Times New Roman" w:hAnsi="Times New Roman" w:cs="Times New Roman"/>
          <w:sz w:val="20"/>
          <w:szCs w:val="20"/>
        </w:rPr>
        <w:t>Tissues,</w:t>
      </w:r>
      <w:r w:rsidR="00A547BF" w:rsidRPr="00B86DB7">
        <w:rPr>
          <w:rFonts w:ascii="Times New Roman" w:hAnsi="Times New Roman" w:cs="Times New Roman"/>
          <w:sz w:val="20"/>
          <w:szCs w:val="20"/>
        </w:rPr>
        <w:t xml:space="preserve"> </w:t>
      </w:r>
      <w:r w:rsidR="0085201A" w:rsidRPr="00B86DB7">
        <w:rPr>
          <w:rFonts w:ascii="Times New Roman" w:hAnsi="Times New Roman" w:cs="Times New Roman"/>
          <w:sz w:val="20"/>
          <w:szCs w:val="20"/>
        </w:rPr>
        <w:t>fourth</w:t>
      </w:r>
      <w:r w:rsidR="00A547BF" w:rsidRPr="00B86DB7">
        <w:rPr>
          <w:rFonts w:ascii="Times New Roman" w:hAnsi="Times New Roman" w:cs="Times New Roman"/>
          <w:sz w:val="20"/>
          <w:szCs w:val="20"/>
        </w:rPr>
        <w:t xml:space="preserve"> </w:t>
      </w:r>
      <w:r w:rsidR="0085201A" w:rsidRPr="00B86DB7">
        <w:rPr>
          <w:rFonts w:ascii="Times New Roman" w:hAnsi="Times New Roman" w:cs="Times New Roman"/>
          <w:sz w:val="20"/>
          <w:szCs w:val="20"/>
        </w:rPr>
        <w:t>Edition,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International</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Agency</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for</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Research</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Cance</w:t>
      </w:r>
      <w:r w:rsidR="000A318F" w:rsidRPr="00B86DB7">
        <w:rPr>
          <w:rFonts w:ascii="Times New Roman" w:hAnsi="Times New Roman" w:cs="Times New Roman"/>
          <w:sz w:val="20"/>
          <w:szCs w:val="20"/>
        </w:rPr>
        <w:t>r</w:t>
      </w:r>
      <w:r w:rsidR="0085201A"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85201A" w:rsidRPr="00B86DB7">
        <w:rPr>
          <w:rFonts w:ascii="Times New Roman" w:hAnsi="Times New Roman" w:cs="Times New Roman"/>
          <w:sz w:val="20"/>
          <w:szCs w:val="20"/>
        </w:rPr>
        <w:t>2008.</w:t>
      </w:r>
    </w:p>
    <w:p w:rsidR="00B86DB7" w:rsidRPr="00B86DB7" w:rsidRDefault="00B86DB7" w:rsidP="00B86DB7">
      <w:pPr>
        <w:pStyle w:val="ListParagraph"/>
        <w:numPr>
          <w:ilvl w:val="0"/>
          <w:numId w:val="1"/>
        </w:numPr>
        <w:snapToGrid w:val="0"/>
        <w:spacing w:after="0" w:line="240" w:lineRule="auto"/>
        <w:jc w:val="both"/>
        <w:rPr>
          <w:rFonts w:ascii="Times New Roman" w:hAnsi="Times New Roman" w:cs="Times New Roman"/>
          <w:sz w:val="20"/>
          <w:szCs w:val="20"/>
        </w:rPr>
      </w:pPr>
      <w:r w:rsidRPr="00B86DB7">
        <w:rPr>
          <w:rFonts w:ascii="Times New Roman" w:hAnsi="Times New Roman" w:cs="Times New Roman"/>
          <w:sz w:val="20"/>
          <w:szCs w:val="20"/>
        </w:rPr>
        <w:t>H</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Mani,</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ES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Jaffe: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Hodgkin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lymphoma:</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update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its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biology</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with</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new</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insights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into</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classification</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Clin</w:t>
      </w:r>
      <w:proofErr w:type="spellEnd"/>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Lymphoma</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Myeloma</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9:</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206–</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216</w:t>
      </w:r>
      <w:r w:rsidR="00552783"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2009.</w:t>
      </w:r>
    </w:p>
    <w:p w:rsidR="00B86DB7" w:rsidRPr="00B86DB7" w:rsidRDefault="00B86DB7" w:rsidP="00B86DB7">
      <w:pPr>
        <w:pStyle w:val="ListParagraph"/>
        <w:numPr>
          <w:ilvl w:val="0"/>
          <w:numId w:val="1"/>
        </w:numPr>
        <w:snapToGrid w:val="0"/>
        <w:spacing w:after="0" w:line="240" w:lineRule="auto"/>
        <w:jc w:val="both"/>
        <w:rPr>
          <w:rFonts w:ascii="Times New Roman" w:hAnsi="Times New Roman" w:cs="Times New Roman"/>
          <w:sz w:val="20"/>
          <w:szCs w:val="20"/>
        </w:rPr>
      </w:pPr>
      <w:r w:rsidRPr="00B86DB7">
        <w:rPr>
          <w:rFonts w:ascii="Times New Roman" w:hAnsi="Times New Roman" w:cs="Times New Roman"/>
          <w:sz w:val="20"/>
          <w:szCs w:val="20"/>
        </w:rPr>
        <w:t>G</w:t>
      </w:r>
      <w:r w:rsidR="0061019D" w:rsidRPr="00B86DB7">
        <w:rPr>
          <w:rFonts w:ascii="Times New Roman" w:hAnsi="Times New Roman" w:cs="Times New Roman"/>
          <w:sz w:val="20"/>
          <w:szCs w:val="20"/>
        </w:rPr>
        <w:t>W</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Slack,</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JA</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Ferry,</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RP</w:t>
      </w:r>
      <w:r w:rsidR="00552783" w:rsidRPr="00B86DB7">
        <w:rPr>
          <w:rFonts w:ascii="Times New Roman" w:hAnsi="Times New Roman" w:cs="Times New Roman"/>
          <w:sz w:val="20"/>
          <w:szCs w:val="20"/>
        </w:rPr>
        <w:t>H</w:t>
      </w:r>
      <w:r w:rsidR="001476DF">
        <w:rPr>
          <w:rFonts w:ascii="Times New Roman" w:hAnsi="Times New Roman" w:cs="Times New Roman" w:hint="eastAsia"/>
          <w:sz w:val="20"/>
          <w:szCs w:val="20"/>
          <w:lang w:eastAsia="zh-CN"/>
        </w:rPr>
        <w:t xml:space="preserve"> </w:t>
      </w:r>
      <w:proofErr w:type="spellStart"/>
      <w:r w:rsidR="00552783" w:rsidRPr="00B86DB7">
        <w:rPr>
          <w:rFonts w:ascii="Times New Roman" w:hAnsi="Times New Roman" w:cs="Times New Roman"/>
          <w:sz w:val="20"/>
          <w:szCs w:val="20"/>
        </w:rPr>
        <w:t>asserjian</w:t>
      </w:r>
      <w:proofErr w:type="spellEnd"/>
      <w:r w:rsidR="00552783"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et</w:t>
      </w:r>
      <w:r w:rsidR="001476DF">
        <w:rPr>
          <w:rFonts w:ascii="Times New Roman" w:hAnsi="Times New Roman" w:cs="Times New Roman" w:hint="eastAsia"/>
          <w:sz w:val="20"/>
          <w:szCs w:val="20"/>
          <w:lang w:eastAsia="zh-CN"/>
        </w:rPr>
        <w:t xml:space="preserve"> </w:t>
      </w:r>
      <w:r w:rsidR="0061019D" w:rsidRPr="00B86DB7">
        <w:rPr>
          <w:rFonts w:ascii="Times New Roman" w:hAnsi="Times New Roman" w:cs="Times New Roman"/>
          <w:sz w:val="20"/>
          <w:szCs w:val="20"/>
        </w:rPr>
        <w:t>al.:</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Lymphocyte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depleted</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Hodgkin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lymphoma:</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evaluation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with</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immunophenotyping</w:t>
      </w:r>
      <w:proofErr w:type="spellEnd"/>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and</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genetic</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analysis</w:t>
      </w:r>
      <w:r w:rsidRPr="00B86DB7">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B86DB7">
        <w:rPr>
          <w:rFonts w:ascii="Times New Roman" w:hAnsi="Times New Roman" w:cs="Times New Roman"/>
          <w:sz w:val="20"/>
          <w:szCs w:val="20"/>
        </w:rPr>
        <w:t>L</w:t>
      </w:r>
      <w:r w:rsidR="000A318F" w:rsidRPr="00B86DB7">
        <w:rPr>
          <w:rFonts w:ascii="Times New Roman" w:hAnsi="Times New Roman" w:cs="Times New Roman"/>
          <w:sz w:val="20"/>
          <w:szCs w:val="20"/>
        </w:rPr>
        <w:t>euk</w:t>
      </w:r>
      <w:proofErr w:type="spellEnd"/>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Lymphoma</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50:</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937–</w:t>
      </w:r>
      <w:r w:rsidR="00A547BF" w:rsidRPr="00B86DB7">
        <w:rPr>
          <w:rFonts w:ascii="Times New Roman" w:hAnsi="Times New Roman" w:cs="Times New Roman"/>
          <w:sz w:val="20"/>
          <w:szCs w:val="20"/>
        </w:rPr>
        <w:t xml:space="preserve"> </w:t>
      </w:r>
      <w:r w:rsidR="000A318F" w:rsidRPr="00B86DB7">
        <w:rPr>
          <w:rFonts w:ascii="Times New Roman" w:hAnsi="Times New Roman" w:cs="Times New Roman"/>
          <w:sz w:val="20"/>
          <w:szCs w:val="20"/>
        </w:rPr>
        <w:t>943</w:t>
      </w:r>
      <w:r w:rsidR="00552783"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2009</w:t>
      </w:r>
      <w:r w:rsidR="000A318F" w:rsidRPr="00B86DB7">
        <w:rPr>
          <w:rFonts w:ascii="Times New Roman" w:hAnsi="Times New Roman" w:cs="Times New Roman"/>
          <w:sz w:val="20"/>
          <w:szCs w:val="20"/>
        </w:rPr>
        <w:t>.</w:t>
      </w:r>
    </w:p>
    <w:p w:rsidR="00B86DB7" w:rsidRPr="00B86DB7" w:rsidRDefault="00B86DB7" w:rsidP="00B86DB7">
      <w:pPr>
        <w:pStyle w:val="ListParagraph"/>
        <w:numPr>
          <w:ilvl w:val="0"/>
          <w:numId w:val="1"/>
        </w:numPr>
        <w:snapToGrid w:val="0"/>
        <w:spacing w:after="0" w:line="240" w:lineRule="auto"/>
        <w:jc w:val="both"/>
        <w:rPr>
          <w:rFonts w:ascii="Times New Roman" w:eastAsia="Calibri" w:hAnsi="Times New Roman" w:cs="Times New Roman"/>
          <w:sz w:val="20"/>
          <w:szCs w:val="20"/>
        </w:rPr>
      </w:pPr>
      <w:proofErr w:type="spellStart"/>
      <w:r w:rsidRPr="00B86DB7">
        <w:rPr>
          <w:rFonts w:ascii="Times New Roman" w:eastAsia="Calibri" w:hAnsi="Times New Roman" w:cs="Times New Roman"/>
          <w:sz w:val="20"/>
          <w:szCs w:val="20"/>
        </w:rPr>
        <w:t>K</w:t>
      </w:r>
      <w:r w:rsidR="0061019D" w:rsidRPr="00B86DB7">
        <w:rPr>
          <w:rFonts w:ascii="Times New Roman" w:eastAsia="Calibri" w:hAnsi="Times New Roman" w:cs="Times New Roman"/>
          <w:sz w:val="20"/>
          <w:szCs w:val="20"/>
        </w:rPr>
        <w:t>limm</w:t>
      </w:r>
      <w:proofErr w:type="spellEnd"/>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B,</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Franklin</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J,</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Stein</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H,</w:t>
      </w:r>
      <w:r w:rsidR="00A547BF" w:rsidRPr="00B86DB7">
        <w:rPr>
          <w:rFonts w:ascii="Times New Roman" w:eastAsia="Calibri" w:hAnsi="Times New Roman" w:cs="Times New Roman"/>
          <w:sz w:val="20"/>
          <w:szCs w:val="20"/>
        </w:rPr>
        <w:t xml:space="preserve"> </w:t>
      </w:r>
      <w:r w:rsidR="000A318F" w:rsidRPr="00B86DB7">
        <w:rPr>
          <w:rFonts w:ascii="Times New Roman" w:eastAsia="Calibri" w:hAnsi="Times New Roman" w:cs="Times New Roman"/>
          <w:sz w:val="20"/>
          <w:szCs w:val="20"/>
        </w:rPr>
        <w:t>et</w:t>
      </w:r>
      <w:r w:rsidR="00A547BF" w:rsidRPr="00B86DB7">
        <w:rPr>
          <w:rFonts w:ascii="Times New Roman" w:eastAsia="Calibri" w:hAnsi="Times New Roman" w:cs="Times New Roman"/>
          <w:sz w:val="20"/>
          <w:szCs w:val="20"/>
        </w:rPr>
        <w:t xml:space="preserve"> </w:t>
      </w:r>
      <w:r w:rsidR="000A318F" w:rsidRPr="00B86DB7">
        <w:rPr>
          <w:rFonts w:ascii="Times New Roman" w:eastAsia="Calibri" w:hAnsi="Times New Roman" w:cs="Times New Roman"/>
          <w:sz w:val="20"/>
          <w:szCs w:val="20"/>
        </w:rPr>
        <w:t>al.:</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Lymphocyte-Depleted</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Classical</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Hodgkin’s</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lastRenderedPageBreak/>
        <w:t>Lymphoma:</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A</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Comprehensive</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Analysis</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From</w:t>
      </w:r>
      <w:r w:rsidR="00A547BF" w:rsidRPr="00B86DB7">
        <w:rPr>
          <w:rFonts w:ascii="Times New Roman" w:eastAsia="Calibri" w:hAnsi="Times New Roman" w:cs="Times New Roman"/>
          <w:sz w:val="20"/>
          <w:szCs w:val="20"/>
        </w:rPr>
        <w:t xml:space="preserve"> </w:t>
      </w:r>
      <w:r w:rsidR="005D7BA5" w:rsidRPr="00B86DB7">
        <w:rPr>
          <w:rFonts w:ascii="Times New Roman" w:eastAsia="Calibri" w:hAnsi="Times New Roman" w:cs="Times New Roman"/>
          <w:sz w:val="20"/>
          <w:szCs w:val="20"/>
        </w:rPr>
        <w:t>the</w:t>
      </w:r>
      <w:r w:rsidR="00A547BF" w:rsidRPr="00B86DB7">
        <w:rPr>
          <w:rFonts w:ascii="Times New Roman" w:eastAsia="Calibri" w:hAnsi="Times New Roman" w:cs="Times New Roman"/>
          <w:sz w:val="20"/>
          <w:szCs w:val="20"/>
        </w:rPr>
        <w:t xml:space="preserve"> </w:t>
      </w:r>
      <w:r w:rsidR="005D7BA5" w:rsidRPr="00B86DB7">
        <w:rPr>
          <w:rFonts w:ascii="Times New Roman" w:eastAsia="Calibri" w:hAnsi="Times New Roman" w:cs="Times New Roman"/>
          <w:sz w:val="20"/>
          <w:szCs w:val="20"/>
        </w:rPr>
        <w:t>German</w:t>
      </w:r>
      <w:r w:rsidR="00A547BF" w:rsidRPr="00B86DB7">
        <w:rPr>
          <w:rFonts w:ascii="Times New Roman" w:eastAsia="Calibri" w:hAnsi="Times New Roman" w:cs="Times New Roman"/>
          <w:sz w:val="20"/>
          <w:szCs w:val="20"/>
        </w:rPr>
        <w:t xml:space="preserve"> </w:t>
      </w:r>
      <w:r w:rsidR="005D7BA5" w:rsidRPr="00B86DB7">
        <w:rPr>
          <w:rFonts w:ascii="Times New Roman" w:eastAsia="Calibri" w:hAnsi="Times New Roman" w:cs="Times New Roman"/>
          <w:sz w:val="20"/>
          <w:szCs w:val="20"/>
        </w:rPr>
        <w:t>Hodgkin</w:t>
      </w:r>
      <w:r w:rsidR="00A547BF" w:rsidRPr="00B86DB7">
        <w:rPr>
          <w:rFonts w:ascii="Times New Roman" w:eastAsia="Calibri" w:hAnsi="Times New Roman" w:cs="Times New Roman"/>
          <w:sz w:val="20"/>
          <w:szCs w:val="20"/>
        </w:rPr>
        <w:t xml:space="preserve"> </w:t>
      </w:r>
      <w:r w:rsidR="005D7BA5" w:rsidRPr="00B86DB7">
        <w:rPr>
          <w:rFonts w:ascii="Times New Roman" w:eastAsia="Calibri" w:hAnsi="Times New Roman" w:cs="Times New Roman"/>
          <w:sz w:val="20"/>
          <w:szCs w:val="20"/>
        </w:rPr>
        <w:t>Study</w:t>
      </w:r>
      <w:r w:rsidR="00A547BF" w:rsidRPr="00B86DB7">
        <w:rPr>
          <w:rFonts w:ascii="Times New Roman" w:eastAsia="Calibri" w:hAnsi="Times New Roman" w:cs="Times New Roman"/>
          <w:sz w:val="20"/>
          <w:szCs w:val="20"/>
        </w:rPr>
        <w:t xml:space="preserve"> </w:t>
      </w:r>
      <w:r w:rsidR="005D7BA5" w:rsidRPr="00B86DB7">
        <w:rPr>
          <w:rFonts w:ascii="Times New Roman" w:eastAsia="Calibri" w:hAnsi="Times New Roman" w:cs="Times New Roman"/>
          <w:sz w:val="20"/>
          <w:szCs w:val="20"/>
        </w:rPr>
        <w:t>Group</w:t>
      </w:r>
      <w:r w:rsidR="0061019D" w:rsidRPr="00B86DB7">
        <w:rPr>
          <w:rFonts w:ascii="Times New Roman" w:eastAsia="Calibri" w:hAnsi="Times New Roman" w:cs="Times New Roman"/>
          <w:sz w:val="20"/>
          <w:szCs w:val="20"/>
        </w:rPr>
        <w:t>;</w:t>
      </w:r>
      <w:r w:rsidR="00A547BF" w:rsidRPr="00B86DB7">
        <w:rPr>
          <w:rFonts w:ascii="Times New Roman" w:eastAsia="Calibri" w:hAnsi="Times New Roman" w:cs="Times New Roman"/>
          <w:sz w:val="20"/>
          <w:szCs w:val="20"/>
        </w:rPr>
        <w:t xml:space="preserve"> </w:t>
      </w:r>
      <w:r w:rsidR="00F1747E" w:rsidRPr="00B86DB7">
        <w:rPr>
          <w:rFonts w:ascii="Times New Roman" w:hAnsi="Times New Roman" w:cs="Times New Roman"/>
          <w:sz w:val="20"/>
          <w:szCs w:val="20"/>
        </w:rPr>
        <w:t>J</w:t>
      </w:r>
      <w:r w:rsidR="00A547BF" w:rsidRPr="00B86DB7">
        <w:rPr>
          <w:rFonts w:ascii="Times New Roman" w:hAnsi="Times New Roman" w:cs="Times New Roman"/>
          <w:sz w:val="20"/>
          <w:szCs w:val="20"/>
        </w:rPr>
        <w:t xml:space="preserve"> </w:t>
      </w:r>
      <w:proofErr w:type="spellStart"/>
      <w:r w:rsidR="00F1747E" w:rsidRPr="00B86DB7">
        <w:rPr>
          <w:rFonts w:ascii="Times New Roman" w:hAnsi="Times New Roman" w:cs="Times New Roman"/>
          <w:sz w:val="20"/>
          <w:szCs w:val="20"/>
        </w:rPr>
        <w:t>Clin</w:t>
      </w:r>
      <w:proofErr w:type="spellEnd"/>
      <w:r w:rsidR="00A547BF" w:rsidRPr="00B86DB7">
        <w:rPr>
          <w:rFonts w:ascii="Times New Roman" w:hAnsi="Times New Roman" w:cs="Times New Roman"/>
          <w:sz w:val="20"/>
          <w:szCs w:val="20"/>
        </w:rPr>
        <w:t xml:space="preserve"> </w:t>
      </w:r>
      <w:proofErr w:type="spellStart"/>
      <w:r w:rsidR="00F1747E" w:rsidRPr="00B86DB7">
        <w:rPr>
          <w:rFonts w:ascii="Times New Roman" w:hAnsi="Times New Roman" w:cs="Times New Roman"/>
          <w:sz w:val="20"/>
          <w:szCs w:val="20"/>
        </w:rPr>
        <w:t>Oncol</w:t>
      </w:r>
      <w:proofErr w:type="spellEnd"/>
      <w:r w:rsidR="0061019D" w:rsidRPr="00B86DB7">
        <w:rPr>
          <w:rFonts w:ascii="Times New Roman" w:eastAsia="Calibri" w:hAnsi="Times New Roman" w:cs="Times New Roman"/>
          <w:sz w:val="20"/>
          <w:szCs w:val="20"/>
        </w:rPr>
        <w:t>:</w:t>
      </w:r>
      <w:r w:rsidR="00A547BF" w:rsidRPr="00B86DB7">
        <w:rPr>
          <w:rFonts w:ascii="Times New Roman" w:eastAsia="Calibri" w:hAnsi="Times New Roman" w:cs="Times New Roman"/>
          <w:sz w:val="20"/>
          <w:szCs w:val="20"/>
        </w:rPr>
        <w:t xml:space="preserve"> </w:t>
      </w:r>
      <w:r w:rsidR="000A318F" w:rsidRPr="00B86DB7">
        <w:rPr>
          <w:rFonts w:ascii="Times New Roman" w:eastAsia="Calibri" w:hAnsi="Times New Roman" w:cs="Times New Roman"/>
          <w:sz w:val="20"/>
          <w:szCs w:val="20"/>
        </w:rPr>
        <w:t>29:</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2011.</w:t>
      </w:r>
    </w:p>
    <w:p w:rsidR="00B86DB7" w:rsidRPr="00B86DB7" w:rsidRDefault="00B86DB7" w:rsidP="00B86DB7">
      <w:pPr>
        <w:pStyle w:val="ListParagraph"/>
        <w:numPr>
          <w:ilvl w:val="0"/>
          <w:numId w:val="1"/>
        </w:numPr>
        <w:snapToGrid w:val="0"/>
        <w:spacing w:after="0" w:line="240" w:lineRule="auto"/>
        <w:jc w:val="both"/>
        <w:rPr>
          <w:rFonts w:ascii="Times New Roman" w:eastAsia="Calibri" w:hAnsi="Times New Roman" w:cs="Times New Roman"/>
          <w:sz w:val="20"/>
          <w:szCs w:val="20"/>
        </w:rPr>
      </w:pPr>
      <w:r w:rsidRPr="00B86DB7">
        <w:rPr>
          <w:rFonts w:ascii="Times New Roman" w:eastAsia="Calibri" w:hAnsi="Times New Roman" w:cs="Times New Roman"/>
          <w:sz w:val="20"/>
          <w:szCs w:val="20"/>
        </w:rPr>
        <w:t>R</w:t>
      </w:r>
      <w:r w:rsidR="0061019D" w:rsidRPr="00B86DB7">
        <w:rPr>
          <w:rFonts w:ascii="Times New Roman" w:eastAsia="Calibri" w:hAnsi="Times New Roman" w:cs="Times New Roman"/>
          <w:sz w:val="20"/>
          <w:szCs w:val="20"/>
        </w:rPr>
        <w:t>osenberg</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SA:</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Validity</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of</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the</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Ann</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Arbor</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staging</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class</w:t>
      </w:r>
      <w:r w:rsidR="005D7BA5" w:rsidRPr="00B86DB7">
        <w:rPr>
          <w:rFonts w:ascii="Times New Roman" w:eastAsia="Calibri" w:hAnsi="Times New Roman" w:cs="Times New Roman"/>
          <w:sz w:val="20"/>
          <w:szCs w:val="20"/>
        </w:rPr>
        <w:t>ification</w:t>
      </w:r>
      <w:r w:rsidR="00A547BF" w:rsidRPr="00B86DB7">
        <w:rPr>
          <w:rFonts w:ascii="Times New Roman" w:eastAsia="Calibri" w:hAnsi="Times New Roman" w:cs="Times New Roman"/>
          <w:sz w:val="20"/>
          <w:szCs w:val="20"/>
        </w:rPr>
        <w:t xml:space="preserve"> </w:t>
      </w:r>
      <w:r w:rsidR="005D7BA5" w:rsidRPr="00B86DB7">
        <w:rPr>
          <w:rFonts w:ascii="Times New Roman" w:eastAsia="Calibri" w:hAnsi="Times New Roman" w:cs="Times New Roman"/>
          <w:sz w:val="20"/>
          <w:szCs w:val="20"/>
        </w:rPr>
        <w:t>for</w:t>
      </w:r>
      <w:r w:rsidR="00A547BF" w:rsidRPr="00B86DB7">
        <w:rPr>
          <w:rFonts w:ascii="Times New Roman" w:eastAsia="Calibri" w:hAnsi="Times New Roman" w:cs="Times New Roman"/>
          <w:sz w:val="20"/>
          <w:szCs w:val="20"/>
        </w:rPr>
        <w:t xml:space="preserve"> </w:t>
      </w:r>
      <w:r w:rsidR="005D7BA5" w:rsidRPr="00B86DB7">
        <w:rPr>
          <w:rFonts w:ascii="Times New Roman" w:eastAsia="Calibri" w:hAnsi="Times New Roman" w:cs="Times New Roman"/>
          <w:sz w:val="20"/>
          <w:szCs w:val="20"/>
        </w:rPr>
        <w:t>the</w:t>
      </w:r>
      <w:r w:rsidR="00A547BF" w:rsidRPr="00B86DB7">
        <w:rPr>
          <w:rFonts w:ascii="Times New Roman" w:eastAsia="Calibri" w:hAnsi="Times New Roman" w:cs="Times New Roman"/>
          <w:sz w:val="20"/>
          <w:szCs w:val="20"/>
        </w:rPr>
        <w:t xml:space="preserve"> </w:t>
      </w:r>
      <w:r w:rsidR="005D7BA5" w:rsidRPr="00B86DB7">
        <w:rPr>
          <w:rFonts w:ascii="Times New Roman" w:eastAsia="Calibri" w:hAnsi="Times New Roman" w:cs="Times New Roman"/>
          <w:sz w:val="20"/>
          <w:szCs w:val="20"/>
        </w:rPr>
        <w:t>non-Hodgkin’s</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lymphomas.</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Cancer</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Treat</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Rep</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61:1023-1027,</w:t>
      </w:r>
      <w:r w:rsidR="00A547BF" w:rsidRPr="00B86DB7">
        <w:rPr>
          <w:rFonts w:ascii="Times New Roman" w:eastAsia="Calibri" w:hAnsi="Times New Roman" w:cs="Times New Roman"/>
          <w:sz w:val="20"/>
          <w:szCs w:val="20"/>
        </w:rPr>
        <w:t xml:space="preserve"> </w:t>
      </w:r>
      <w:r w:rsidR="0061019D" w:rsidRPr="00B86DB7">
        <w:rPr>
          <w:rFonts w:ascii="Times New Roman" w:eastAsia="Calibri" w:hAnsi="Times New Roman" w:cs="Times New Roman"/>
          <w:sz w:val="20"/>
          <w:szCs w:val="20"/>
        </w:rPr>
        <w:t>1977.</w:t>
      </w:r>
    </w:p>
    <w:p w:rsidR="00B86DB7" w:rsidRPr="00B86DB7" w:rsidRDefault="00B86DB7" w:rsidP="00B86DB7">
      <w:pPr>
        <w:pStyle w:val="ListParagraph"/>
        <w:numPr>
          <w:ilvl w:val="0"/>
          <w:numId w:val="1"/>
        </w:numPr>
        <w:snapToGrid w:val="0"/>
        <w:spacing w:after="0" w:line="240" w:lineRule="auto"/>
        <w:jc w:val="both"/>
        <w:rPr>
          <w:rFonts w:ascii="Times New Roman" w:hAnsi="Times New Roman" w:cs="Times New Roman"/>
          <w:sz w:val="20"/>
          <w:szCs w:val="20"/>
        </w:rPr>
      </w:pPr>
      <w:r w:rsidRPr="00B86DB7">
        <w:rPr>
          <w:rFonts w:ascii="Times New Roman" w:hAnsi="Times New Roman" w:cs="Times New Roman"/>
          <w:sz w:val="20"/>
          <w:szCs w:val="20"/>
        </w:rPr>
        <w:t>D</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Hasenclever</w:t>
      </w:r>
      <w:proofErr w:type="spellEnd"/>
      <w:r w:rsidR="0061019D"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The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disappearance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of</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prognostic</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factors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in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Hodgkin's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disease</w:t>
      </w:r>
      <w:r w:rsidRPr="00B86DB7">
        <w:rPr>
          <w:rFonts w:ascii="Times New Roman" w:hAnsi="Times New Roman" w:cs="Times New Roman"/>
          <w:sz w:val="20"/>
          <w:szCs w:val="20"/>
        </w:rPr>
        <w:t>.</w:t>
      </w:r>
      <w:r>
        <w:rPr>
          <w:rFonts w:ascii="Times New Roman" w:hAnsi="Times New Roman" w:cs="Times New Roman"/>
          <w:sz w:val="20"/>
          <w:szCs w:val="20"/>
        </w:rPr>
        <w:t xml:space="preserve"> </w:t>
      </w:r>
      <w:r w:rsidRPr="00B86DB7">
        <w:rPr>
          <w:rFonts w:ascii="Times New Roman" w:hAnsi="Times New Roman" w:cs="Times New Roman"/>
          <w:sz w:val="20"/>
          <w:szCs w:val="20"/>
        </w:rPr>
        <w:t>A</w:t>
      </w:r>
      <w:r w:rsidR="0061019D" w:rsidRPr="00B86DB7">
        <w:rPr>
          <w:rFonts w:ascii="Times New Roman" w:hAnsi="Times New Roman" w:cs="Times New Roman"/>
          <w:sz w:val="20"/>
          <w:szCs w:val="20"/>
        </w:rPr>
        <w:t>nn</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Oncol</w:t>
      </w:r>
      <w:proofErr w:type="spellEnd"/>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13:75–</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78,</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2002.</w:t>
      </w:r>
    </w:p>
    <w:p w:rsidR="00B86DB7" w:rsidRDefault="00B86DB7" w:rsidP="00B86DB7">
      <w:pPr>
        <w:pStyle w:val="ListParagraph"/>
        <w:numPr>
          <w:ilvl w:val="0"/>
          <w:numId w:val="1"/>
        </w:numPr>
        <w:snapToGrid w:val="0"/>
        <w:spacing w:after="0" w:line="240" w:lineRule="auto"/>
        <w:jc w:val="both"/>
        <w:rPr>
          <w:rFonts w:ascii="Times New Roman" w:hAnsi="Times New Roman" w:cs="Times New Roman"/>
          <w:sz w:val="20"/>
          <w:szCs w:val="20"/>
        </w:rPr>
      </w:pPr>
      <w:r w:rsidRPr="00B86DB7">
        <w:rPr>
          <w:rFonts w:ascii="Times New Roman" w:hAnsi="Times New Roman" w:cs="Times New Roman"/>
          <w:sz w:val="20"/>
          <w:szCs w:val="20"/>
        </w:rPr>
        <w:t>T</w:t>
      </w:r>
      <w:r w:rsidR="0061019D" w:rsidRPr="00B86DB7">
        <w:rPr>
          <w:rFonts w:ascii="Times New Roman" w:hAnsi="Times New Roman" w:cs="Times New Roman"/>
          <w:sz w:val="20"/>
          <w:szCs w:val="20"/>
        </w:rPr>
        <w:t>P</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Miller,</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GE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Byrne,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SE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Jones: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Mistaken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clinical</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and</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pathologic</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diagnoses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of</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Hodgkin's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disease: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Southwest</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Oncolo</w:t>
      </w:r>
      <w:r w:rsidR="005D7BA5" w:rsidRPr="00B86DB7">
        <w:rPr>
          <w:rFonts w:ascii="Times New Roman" w:hAnsi="Times New Roman" w:cs="Times New Roman"/>
          <w:sz w:val="20"/>
          <w:szCs w:val="20"/>
        </w:rPr>
        <w:t>gy</w:t>
      </w:r>
      <w:r w:rsidR="00A547BF" w:rsidRPr="00B86DB7">
        <w:rPr>
          <w:rFonts w:ascii="Times New Roman" w:hAnsi="Times New Roman" w:cs="Times New Roman"/>
          <w:sz w:val="20"/>
          <w:szCs w:val="20"/>
        </w:rPr>
        <w:t xml:space="preserve"> </w:t>
      </w:r>
      <w:r w:rsidR="005D7BA5" w:rsidRPr="00B86DB7">
        <w:rPr>
          <w:rFonts w:ascii="Times New Roman" w:hAnsi="Times New Roman" w:cs="Times New Roman"/>
          <w:sz w:val="20"/>
          <w:szCs w:val="20"/>
        </w:rPr>
        <w:t>Group</w:t>
      </w:r>
      <w:r w:rsidR="00A547BF" w:rsidRPr="00B86DB7">
        <w:rPr>
          <w:rFonts w:ascii="Times New Roman" w:hAnsi="Times New Roman" w:cs="Times New Roman"/>
          <w:sz w:val="20"/>
          <w:szCs w:val="20"/>
        </w:rPr>
        <w:t xml:space="preserve"> </w:t>
      </w:r>
      <w:r w:rsidR="005D7BA5" w:rsidRPr="00B86DB7">
        <w:rPr>
          <w:rFonts w:ascii="Times New Roman" w:hAnsi="Times New Roman" w:cs="Times New Roman"/>
          <w:sz w:val="20"/>
          <w:szCs w:val="20"/>
        </w:rPr>
        <w:t>study</w:t>
      </w:r>
      <w:r w:rsidR="00A547BF" w:rsidRPr="00B86DB7">
        <w:rPr>
          <w:rFonts w:ascii="Times New Roman" w:hAnsi="Times New Roman" w:cs="Times New Roman"/>
          <w:sz w:val="20"/>
          <w:szCs w:val="20"/>
        </w:rPr>
        <w:t xml:space="preserve"> </w:t>
      </w:r>
      <w:r w:rsidR="005D7BA5" w:rsidRPr="00B86DB7">
        <w:rPr>
          <w:rFonts w:ascii="Times New Roman" w:hAnsi="Times New Roman" w:cs="Times New Roman"/>
          <w:sz w:val="20"/>
          <w:szCs w:val="20"/>
        </w:rPr>
        <w:t>Cancer</w:t>
      </w:r>
      <w:r w:rsidR="00A547BF" w:rsidRPr="00B86DB7">
        <w:rPr>
          <w:rFonts w:ascii="Times New Roman" w:hAnsi="Times New Roman" w:cs="Times New Roman"/>
          <w:sz w:val="20"/>
          <w:szCs w:val="20"/>
        </w:rPr>
        <w:t xml:space="preserve"> </w:t>
      </w:r>
      <w:r w:rsidR="005D7BA5" w:rsidRPr="00B86DB7">
        <w:rPr>
          <w:rFonts w:ascii="Times New Roman" w:hAnsi="Times New Roman" w:cs="Times New Roman"/>
          <w:sz w:val="20"/>
          <w:szCs w:val="20"/>
        </w:rPr>
        <w:t>Treat</w:t>
      </w:r>
      <w:r w:rsidR="00A547BF" w:rsidRPr="00B86DB7">
        <w:rPr>
          <w:rFonts w:ascii="Times New Roman" w:hAnsi="Times New Roman" w:cs="Times New Roman"/>
          <w:sz w:val="20"/>
          <w:szCs w:val="20"/>
        </w:rPr>
        <w:t xml:space="preserve"> </w:t>
      </w:r>
      <w:r w:rsidR="005D7BA5" w:rsidRPr="00B86DB7">
        <w:rPr>
          <w:rFonts w:ascii="Times New Roman" w:hAnsi="Times New Roman" w:cs="Times New Roman"/>
          <w:sz w:val="20"/>
          <w:szCs w:val="20"/>
        </w:rPr>
        <w:t>Rep</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66:</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645–</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651,</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198</w:t>
      </w:r>
      <w:r w:rsidRPr="00B86DB7">
        <w:rPr>
          <w:rFonts w:ascii="Times New Roman" w:hAnsi="Times New Roman" w:cs="Times New Roman"/>
          <w:sz w:val="20"/>
          <w:szCs w:val="20"/>
        </w:rPr>
        <w:t>2</w:t>
      </w:r>
      <w:r>
        <w:rPr>
          <w:rFonts w:ascii="Times New Roman" w:hAnsi="Times New Roman" w:cs="Times New Roman"/>
          <w:sz w:val="20"/>
          <w:szCs w:val="20"/>
        </w:rPr>
        <w:t>.</w:t>
      </w:r>
    </w:p>
    <w:p w:rsidR="00B86DB7" w:rsidRPr="00B86DB7" w:rsidRDefault="00B86DB7" w:rsidP="00B86DB7">
      <w:pPr>
        <w:pStyle w:val="ListParagraph"/>
        <w:numPr>
          <w:ilvl w:val="0"/>
          <w:numId w:val="1"/>
        </w:numPr>
        <w:snapToGrid w:val="0"/>
        <w:spacing w:after="0" w:line="240" w:lineRule="auto"/>
        <w:jc w:val="both"/>
        <w:rPr>
          <w:rFonts w:ascii="Times New Roman" w:hAnsi="Times New Roman" w:cs="Times New Roman"/>
          <w:sz w:val="20"/>
          <w:szCs w:val="20"/>
        </w:rPr>
      </w:pPr>
      <w:r w:rsidRPr="00B86DB7">
        <w:rPr>
          <w:rFonts w:ascii="Times New Roman" w:hAnsi="Times New Roman" w:cs="Times New Roman"/>
          <w:sz w:val="20"/>
          <w:szCs w:val="20"/>
        </w:rPr>
        <w:t>J</w:t>
      </w:r>
      <w:r w:rsidR="00552783" w:rsidRPr="00B86DB7">
        <w:rPr>
          <w:rFonts w:ascii="Times New Roman" w:hAnsi="Times New Roman" w:cs="Times New Roman"/>
          <w:sz w:val="20"/>
          <w:szCs w:val="20"/>
        </w:rPr>
        <w:t>A</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Kant,</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SM</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Hubbard,</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DL</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Longo</w:t>
      </w:r>
      <w:r w:rsidR="0061019D"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et</w:t>
      </w:r>
      <w:r w:rsidR="001476DF">
        <w:rPr>
          <w:rFonts w:ascii="Times New Roman" w:hAnsi="Times New Roman" w:cs="Times New Roman" w:hint="eastAsia"/>
          <w:sz w:val="20"/>
          <w:szCs w:val="20"/>
          <w:lang w:eastAsia="zh-CN"/>
        </w:rPr>
        <w:t xml:space="preserve"> </w:t>
      </w:r>
      <w:r w:rsidR="0061019D" w:rsidRPr="00B86DB7">
        <w:rPr>
          <w:rFonts w:ascii="Times New Roman" w:hAnsi="Times New Roman" w:cs="Times New Roman"/>
          <w:sz w:val="20"/>
          <w:szCs w:val="20"/>
        </w:rPr>
        <w:t>al.:</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The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pathologic</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and</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clinical</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heterogeneity</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of</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lymphocyte-depleted</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Hodgkin's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disease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J</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Clin</w:t>
      </w:r>
      <w:proofErr w:type="spellEnd"/>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On</w:t>
      </w:r>
      <w:r w:rsidR="00552783" w:rsidRPr="00B86DB7">
        <w:rPr>
          <w:rFonts w:ascii="Times New Roman" w:hAnsi="Times New Roman" w:cs="Times New Roman"/>
          <w:sz w:val="20"/>
          <w:szCs w:val="20"/>
        </w:rPr>
        <w:t>col</w:t>
      </w:r>
      <w:proofErr w:type="spellEnd"/>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4:</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284–</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294,</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1986.</w:t>
      </w:r>
    </w:p>
    <w:p w:rsidR="00B86DB7" w:rsidRPr="00B86DB7" w:rsidRDefault="00B86DB7" w:rsidP="00B86DB7">
      <w:pPr>
        <w:pStyle w:val="ListParagraph"/>
        <w:numPr>
          <w:ilvl w:val="0"/>
          <w:numId w:val="1"/>
        </w:numPr>
        <w:snapToGrid w:val="0"/>
        <w:spacing w:after="0" w:line="240" w:lineRule="auto"/>
        <w:jc w:val="both"/>
        <w:rPr>
          <w:rFonts w:ascii="Times New Roman" w:hAnsi="Times New Roman" w:cs="Times New Roman"/>
          <w:sz w:val="20"/>
          <w:szCs w:val="20"/>
        </w:rPr>
      </w:pPr>
      <w:r w:rsidRPr="00B86DB7">
        <w:rPr>
          <w:rFonts w:ascii="Times New Roman" w:hAnsi="Times New Roman" w:cs="Times New Roman"/>
          <w:sz w:val="20"/>
          <w:szCs w:val="20"/>
        </w:rPr>
        <w:t>S</w:t>
      </w:r>
      <w:r w:rsidR="000B7286" w:rsidRPr="00B86DB7">
        <w:rPr>
          <w:rFonts w:ascii="Times New Roman" w:hAnsi="Times New Roman" w:cs="Times New Roman"/>
          <w:sz w:val="20"/>
          <w:szCs w:val="20"/>
        </w:rPr>
        <w:t>ally</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L.</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Glaser,</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Christina</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A.</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Clarke,</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Theresa</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H.M.</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Keegan</w:t>
      </w:r>
      <w:r w:rsidR="001476DF">
        <w:rPr>
          <w:rFonts w:ascii="Times New Roman" w:hAnsi="Times New Roman" w:cs="Times New Roman" w:hint="eastAsia"/>
          <w:sz w:val="20"/>
          <w:szCs w:val="20"/>
          <w:lang w:eastAsia="zh-CN"/>
        </w:rPr>
        <w:t xml:space="preserve"> </w:t>
      </w:r>
      <w:r w:rsidR="000B7286" w:rsidRPr="00B86DB7">
        <w:rPr>
          <w:rFonts w:ascii="Times New Roman" w:hAnsi="Times New Roman" w:cs="Times New Roman"/>
          <w:sz w:val="20"/>
          <w:szCs w:val="20"/>
        </w:rPr>
        <w:t>et</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al:</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Time</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trends</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in</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rates</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of</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Hodgkin</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lymphoma</w:t>
      </w:r>
      <w:r w:rsidR="00A547BF" w:rsidRPr="00B86DB7">
        <w:rPr>
          <w:rFonts w:ascii="Times New Roman" w:hAnsi="Times New Roman" w:cs="Times New Roman"/>
          <w:sz w:val="20"/>
          <w:szCs w:val="20"/>
        </w:rPr>
        <w:t xml:space="preserve"> </w:t>
      </w:r>
      <w:proofErr w:type="spellStart"/>
      <w:r w:rsidR="000B7286" w:rsidRPr="00B86DB7">
        <w:rPr>
          <w:rFonts w:ascii="Times New Roman" w:hAnsi="Times New Roman" w:cs="Times New Roman"/>
          <w:sz w:val="20"/>
          <w:szCs w:val="20"/>
        </w:rPr>
        <w:t>histologic</w:t>
      </w:r>
      <w:proofErr w:type="spellEnd"/>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subtypes:</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true</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incidence</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changes</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or</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evolving</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diagnostic</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practice?</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Cancer</w:t>
      </w:r>
      <w:r w:rsidR="00A547BF" w:rsidRPr="00B86DB7">
        <w:rPr>
          <w:rFonts w:ascii="Times New Roman" w:hAnsi="Times New Roman" w:cs="Times New Roman"/>
          <w:sz w:val="20"/>
          <w:szCs w:val="20"/>
        </w:rPr>
        <w:t xml:space="preserve"> </w:t>
      </w:r>
      <w:proofErr w:type="spellStart"/>
      <w:r w:rsidR="000B7286" w:rsidRPr="00B86DB7">
        <w:rPr>
          <w:rFonts w:ascii="Times New Roman" w:hAnsi="Times New Roman" w:cs="Times New Roman"/>
          <w:sz w:val="20"/>
          <w:szCs w:val="20"/>
        </w:rPr>
        <w:t>Epidemiol</w:t>
      </w:r>
      <w:proofErr w:type="spellEnd"/>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Biomarkers</w:t>
      </w:r>
      <w:r w:rsidR="00A547BF" w:rsidRPr="00B86DB7">
        <w:rPr>
          <w:rFonts w:ascii="Times New Roman" w:hAnsi="Times New Roman" w:cs="Times New Roman"/>
          <w:sz w:val="20"/>
          <w:szCs w:val="20"/>
        </w:rPr>
        <w:t xml:space="preserve"> </w:t>
      </w:r>
      <w:proofErr w:type="spellStart"/>
      <w:r w:rsidR="000B7286" w:rsidRPr="00B86DB7">
        <w:rPr>
          <w:rFonts w:ascii="Times New Roman" w:hAnsi="Times New Roman" w:cs="Times New Roman"/>
          <w:sz w:val="20"/>
          <w:szCs w:val="20"/>
        </w:rPr>
        <w:t>Prev</w:t>
      </w:r>
      <w:proofErr w:type="spellEnd"/>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24(10):</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1474–1488,</w:t>
      </w:r>
      <w:r w:rsidR="00A547BF" w:rsidRPr="00B86DB7">
        <w:rPr>
          <w:rFonts w:ascii="Times New Roman" w:hAnsi="Times New Roman" w:cs="Times New Roman"/>
          <w:sz w:val="20"/>
          <w:szCs w:val="20"/>
        </w:rPr>
        <w:t xml:space="preserve"> </w:t>
      </w:r>
      <w:r w:rsidR="000B7286" w:rsidRPr="00B86DB7">
        <w:rPr>
          <w:rFonts w:ascii="Times New Roman" w:hAnsi="Times New Roman" w:cs="Times New Roman"/>
          <w:sz w:val="20"/>
          <w:szCs w:val="20"/>
        </w:rPr>
        <w:t>2015.</w:t>
      </w:r>
    </w:p>
    <w:p w:rsidR="00B86DB7" w:rsidRPr="00B86DB7" w:rsidRDefault="00B86DB7" w:rsidP="00B86DB7">
      <w:pPr>
        <w:pStyle w:val="ListParagraph"/>
        <w:numPr>
          <w:ilvl w:val="0"/>
          <w:numId w:val="1"/>
        </w:numPr>
        <w:snapToGrid w:val="0"/>
        <w:spacing w:after="0" w:line="240" w:lineRule="auto"/>
        <w:jc w:val="both"/>
        <w:rPr>
          <w:rFonts w:ascii="Times New Roman" w:hAnsi="Times New Roman" w:cs="Times New Roman"/>
          <w:sz w:val="20"/>
          <w:szCs w:val="20"/>
        </w:rPr>
      </w:pPr>
      <w:r w:rsidRPr="00B86DB7">
        <w:rPr>
          <w:rFonts w:ascii="Times New Roman" w:hAnsi="Times New Roman" w:cs="Times New Roman"/>
          <w:sz w:val="20"/>
          <w:szCs w:val="20"/>
        </w:rPr>
        <w:t>C</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Allemani</w:t>
      </w:r>
      <w:proofErr w:type="spellEnd"/>
      <w:r w:rsidR="0061019D"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M</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Sant</w:t>
      </w:r>
      <w:proofErr w:type="spellEnd"/>
      <w:r w:rsidR="0061019D"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R</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De</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Angelis,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et</w:t>
      </w:r>
      <w:r w:rsidR="001476DF">
        <w:rPr>
          <w:rFonts w:ascii="Times New Roman" w:hAnsi="Times New Roman" w:cs="Times New Roman" w:hint="eastAsia"/>
          <w:sz w:val="20"/>
          <w:szCs w:val="20"/>
          <w:lang w:eastAsia="zh-CN"/>
        </w:rPr>
        <w:t xml:space="preserve"> </w:t>
      </w:r>
      <w:r w:rsidR="0061019D" w:rsidRPr="00B86DB7">
        <w:rPr>
          <w:rFonts w:ascii="Times New Roman" w:hAnsi="Times New Roman" w:cs="Times New Roman"/>
          <w:sz w:val="20"/>
          <w:szCs w:val="20"/>
        </w:rPr>
        <w:t>al.:</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Hodgkin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disease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survival</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in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Europe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and</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the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U.S.: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Prognostic</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significan</w:t>
      </w:r>
      <w:r w:rsidR="00552783" w:rsidRPr="00B86DB7">
        <w:rPr>
          <w:rFonts w:ascii="Times New Roman" w:hAnsi="Times New Roman" w:cs="Times New Roman"/>
          <w:sz w:val="20"/>
          <w:szCs w:val="20"/>
        </w:rPr>
        <w:t>ce</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of</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morphologic</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groups</w:t>
      </w:r>
      <w:r w:rsidR="00660D09"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Cancer</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107:</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352–</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360</w:t>
      </w:r>
      <w:r w:rsidR="00552783"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2006.</w:t>
      </w:r>
    </w:p>
    <w:p w:rsidR="00B86DB7" w:rsidRPr="00B86DB7" w:rsidRDefault="00B86DB7" w:rsidP="00B86DB7">
      <w:pPr>
        <w:pStyle w:val="ListParagraph"/>
        <w:numPr>
          <w:ilvl w:val="0"/>
          <w:numId w:val="1"/>
        </w:numPr>
        <w:snapToGrid w:val="0"/>
        <w:spacing w:after="0" w:line="240" w:lineRule="auto"/>
        <w:jc w:val="both"/>
        <w:rPr>
          <w:rFonts w:ascii="Times New Roman" w:hAnsi="Times New Roman" w:cs="Times New Roman"/>
          <w:sz w:val="20"/>
          <w:szCs w:val="20"/>
        </w:rPr>
      </w:pPr>
      <w:r w:rsidRPr="00B86DB7">
        <w:rPr>
          <w:rFonts w:ascii="Times New Roman" w:hAnsi="Times New Roman" w:cs="Times New Roman"/>
          <w:sz w:val="20"/>
          <w:szCs w:val="20"/>
        </w:rPr>
        <w:t>A</w:t>
      </w:r>
      <w:r w:rsidR="0061019D" w:rsidRPr="00B86DB7">
        <w:rPr>
          <w:rFonts w:ascii="Times New Roman" w:hAnsi="Times New Roman" w:cs="Times New Roman"/>
          <w:sz w:val="20"/>
          <w:szCs w:val="20"/>
        </w:rPr>
        <w:t>li</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S,</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Olszewski</w:t>
      </w:r>
      <w:proofErr w:type="spellEnd"/>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AJ.</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Disparate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survival</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and</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risk</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of</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secondary</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non-Hodgkin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lymphoma</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in</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histologic</w:t>
      </w:r>
      <w:proofErr w:type="spellEnd"/>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subtypes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of</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Hodgkin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lymphoma:</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population-based</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study.</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Leukemia</w:t>
      </w:r>
      <w:r w:rsidR="00A547BF" w:rsidRPr="00B86DB7">
        <w:rPr>
          <w:rFonts w:ascii="Times New Roman" w:hAnsi="Times New Roman" w:cs="Times New Roman"/>
          <w:sz w:val="20"/>
          <w:szCs w:val="20"/>
        </w:rPr>
        <w:t xml:space="preserve"> &amp; </w:t>
      </w:r>
      <w:r w:rsidR="0061019D" w:rsidRPr="00B86DB7">
        <w:rPr>
          <w:rFonts w:ascii="Times New Roman" w:hAnsi="Times New Roman" w:cs="Times New Roman"/>
          <w:sz w:val="20"/>
          <w:szCs w:val="20"/>
        </w:rPr>
        <w:t>Lymphoma.</w:t>
      </w:r>
      <w:r w:rsidR="00552783"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55:1570–1577,</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2014.</w:t>
      </w:r>
    </w:p>
    <w:p w:rsidR="00B86DB7" w:rsidRPr="00B86DB7" w:rsidRDefault="00B86DB7" w:rsidP="00B86DB7">
      <w:pPr>
        <w:pStyle w:val="ListParagraph"/>
        <w:numPr>
          <w:ilvl w:val="0"/>
          <w:numId w:val="1"/>
        </w:numPr>
        <w:snapToGrid w:val="0"/>
        <w:spacing w:after="0" w:line="240" w:lineRule="auto"/>
        <w:jc w:val="both"/>
        <w:rPr>
          <w:rFonts w:ascii="Times New Roman" w:hAnsi="Times New Roman" w:cs="Times New Roman"/>
          <w:sz w:val="20"/>
          <w:szCs w:val="20"/>
        </w:rPr>
      </w:pPr>
      <w:r w:rsidRPr="00B86DB7">
        <w:rPr>
          <w:rFonts w:ascii="Times New Roman" w:hAnsi="Times New Roman" w:cs="Times New Roman"/>
          <w:sz w:val="20"/>
          <w:szCs w:val="20"/>
        </w:rPr>
        <w:t>A</w:t>
      </w:r>
      <w:r w:rsidR="0061019D" w:rsidRPr="00B86DB7">
        <w:rPr>
          <w:rFonts w:ascii="Times New Roman" w:hAnsi="Times New Roman" w:cs="Times New Roman"/>
          <w:sz w:val="20"/>
          <w:szCs w:val="20"/>
        </w:rPr>
        <w:t>ndersen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MD,</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Kamper</w:t>
      </w:r>
      <w:proofErr w:type="spellEnd"/>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P,</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Nielsen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PS</w:t>
      </w:r>
      <w:r w:rsidR="00552783"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et</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al.:</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Tumour</w:t>
      </w:r>
      <w:proofErr w:type="spellEnd"/>
      <w:r w:rsidR="0061019D" w:rsidRPr="00B86DB7">
        <w:rPr>
          <w:rFonts w:ascii="Times New Roman" w:hAnsi="Times New Roman" w:cs="Times New Roman"/>
          <w:sz w:val="20"/>
          <w:szCs w:val="20"/>
        </w:rPr>
        <w:t>-associated</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mast</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cells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in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classical</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Hodgkin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lymphoma:</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Correlation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with</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histological</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subtype,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other</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tumor-infiltrating</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inflammatory</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cell</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subsets,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and</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out</w:t>
      </w:r>
      <w:r w:rsidR="00552783" w:rsidRPr="00B86DB7">
        <w:rPr>
          <w:rFonts w:ascii="Times New Roman" w:hAnsi="Times New Roman" w:cs="Times New Roman"/>
          <w:sz w:val="20"/>
          <w:szCs w:val="20"/>
        </w:rPr>
        <w:t>come.</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European</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J</w:t>
      </w:r>
      <w:r w:rsidR="00A547BF" w:rsidRPr="00B86DB7">
        <w:rPr>
          <w:rFonts w:ascii="Times New Roman" w:hAnsi="Times New Roman" w:cs="Times New Roman"/>
          <w:sz w:val="20"/>
          <w:szCs w:val="20"/>
        </w:rPr>
        <w:t xml:space="preserve"> </w:t>
      </w:r>
      <w:proofErr w:type="spellStart"/>
      <w:r w:rsidR="00552783" w:rsidRPr="00B86DB7">
        <w:rPr>
          <w:rFonts w:ascii="Times New Roman" w:hAnsi="Times New Roman" w:cs="Times New Roman"/>
          <w:sz w:val="20"/>
          <w:szCs w:val="20"/>
        </w:rPr>
        <w:t>Haematol</w:t>
      </w:r>
      <w:proofErr w:type="spellEnd"/>
      <w:r w:rsidR="00552783"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2015.</w:t>
      </w:r>
    </w:p>
    <w:p w:rsidR="00B86DB7" w:rsidRPr="00B86DB7" w:rsidRDefault="00B86DB7" w:rsidP="00B86DB7">
      <w:pPr>
        <w:pStyle w:val="ListParagraph"/>
        <w:numPr>
          <w:ilvl w:val="0"/>
          <w:numId w:val="1"/>
        </w:numPr>
        <w:snapToGrid w:val="0"/>
        <w:spacing w:after="0" w:line="240" w:lineRule="auto"/>
        <w:jc w:val="both"/>
        <w:rPr>
          <w:rFonts w:ascii="Times New Roman" w:hAnsi="Times New Roman" w:cs="Times New Roman"/>
          <w:sz w:val="20"/>
          <w:szCs w:val="20"/>
        </w:rPr>
      </w:pPr>
      <w:r w:rsidRPr="00B86DB7">
        <w:rPr>
          <w:rFonts w:ascii="Times New Roman" w:hAnsi="Times New Roman" w:cs="Times New Roman"/>
          <w:sz w:val="20"/>
          <w:szCs w:val="20"/>
        </w:rPr>
        <w:t>N</w:t>
      </w:r>
      <w:r w:rsidR="0061019D" w:rsidRPr="00B86DB7">
        <w:rPr>
          <w:rFonts w:ascii="Times New Roman" w:hAnsi="Times New Roman" w:cs="Times New Roman"/>
          <w:sz w:val="20"/>
          <w:szCs w:val="20"/>
        </w:rPr>
        <w:t>ational</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Comprehensive</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Cancer</w:t>
      </w:r>
      <w:r w:rsidR="00A547BF" w:rsidRPr="00B86DB7">
        <w:rPr>
          <w:rFonts w:ascii="Times New Roman" w:hAnsi="Times New Roman" w:cs="Times New Roman"/>
          <w:sz w:val="20"/>
          <w:szCs w:val="20"/>
        </w:rPr>
        <w:t xml:space="preserve"> </w:t>
      </w:r>
      <w:r w:rsidR="00F1747E" w:rsidRPr="00B86DB7">
        <w:rPr>
          <w:rFonts w:ascii="Times New Roman" w:hAnsi="Times New Roman" w:cs="Times New Roman"/>
          <w:sz w:val="20"/>
          <w:szCs w:val="20"/>
        </w:rPr>
        <w:t>Network</w:t>
      </w:r>
      <w:r w:rsidR="00A547BF" w:rsidRPr="00B86DB7">
        <w:rPr>
          <w:rFonts w:ascii="Times New Roman" w:hAnsi="Times New Roman" w:cs="Times New Roman"/>
          <w:sz w:val="20"/>
          <w:szCs w:val="20"/>
        </w:rPr>
        <w:t xml:space="preserve"> </w:t>
      </w:r>
      <w:r w:rsidR="00F1747E" w:rsidRPr="00B86DB7">
        <w:rPr>
          <w:rFonts w:ascii="Times New Roman" w:hAnsi="Times New Roman" w:cs="Times New Roman"/>
          <w:sz w:val="20"/>
          <w:szCs w:val="20"/>
        </w:rPr>
        <w:t>N.</w:t>
      </w:r>
      <w:r w:rsidR="00A547BF" w:rsidRPr="00B86DB7">
        <w:rPr>
          <w:rFonts w:ascii="Times New Roman" w:hAnsi="Times New Roman" w:cs="Times New Roman"/>
          <w:sz w:val="20"/>
          <w:szCs w:val="20"/>
        </w:rPr>
        <w:t xml:space="preserve"> </w:t>
      </w:r>
      <w:r w:rsidR="00F1747E" w:rsidRPr="00B86DB7">
        <w:rPr>
          <w:rFonts w:ascii="Times New Roman" w:hAnsi="Times New Roman" w:cs="Times New Roman"/>
          <w:sz w:val="20"/>
          <w:szCs w:val="20"/>
        </w:rPr>
        <w:t>2014</w:t>
      </w:r>
      <w:r w:rsidR="00A547BF" w:rsidRPr="00B86DB7">
        <w:rPr>
          <w:rFonts w:ascii="Times New Roman" w:hAnsi="Times New Roman" w:cs="Times New Roman"/>
          <w:sz w:val="20"/>
          <w:szCs w:val="20"/>
        </w:rPr>
        <w:t xml:space="preserve"> </w:t>
      </w:r>
      <w:r w:rsidR="00F1747E" w:rsidRPr="00B86DB7">
        <w:rPr>
          <w:rFonts w:ascii="Times New Roman" w:hAnsi="Times New Roman" w:cs="Times New Roman"/>
          <w:sz w:val="20"/>
          <w:szCs w:val="20"/>
        </w:rPr>
        <w:t>Available</w:t>
      </w:r>
      <w:r w:rsidR="00A547BF" w:rsidRPr="00B86DB7">
        <w:rPr>
          <w:rFonts w:ascii="Times New Roman" w:hAnsi="Times New Roman" w:cs="Times New Roman"/>
          <w:sz w:val="20"/>
          <w:szCs w:val="20"/>
        </w:rPr>
        <w:t xml:space="preserve"> </w:t>
      </w:r>
      <w:r w:rsidR="00F1747E" w:rsidRPr="00B86DB7">
        <w:rPr>
          <w:rFonts w:ascii="Times New Roman" w:hAnsi="Times New Roman" w:cs="Times New Roman"/>
          <w:sz w:val="20"/>
          <w:szCs w:val="20"/>
        </w:rPr>
        <w:t>from:</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http://www.nccn.org/professionals/physician_gls/pdf/hodgkins.pdf.</w:t>
      </w:r>
    </w:p>
    <w:p w:rsidR="00B86DB7" w:rsidRPr="00B86DB7" w:rsidRDefault="00B86DB7" w:rsidP="00B86DB7">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B86DB7">
        <w:rPr>
          <w:rFonts w:ascii="Times New Roman" w:hAnsi="Times New Roman" w:cs="Times New Roman"/>
          <w:sz w:val="20"/>
          <w:szCs w:val="20"/>
        </w:rPr>
        <w:t>C</w:t>
      </w:r>
      <w:r w:rsidR="0061019D" w:rsidRPr="00B86DB7">
        <w:rPr>
          <w:rFonts w:ascii="Times New Roman" w:hAnsi="Times New Roman" w:cs="Times New Roman"/>
          <w:sz w:val="20"/>
          <w:szCs w:val="20"/>
        </w:rPr>
        <w:t>aporaso</w:t>
      </w:r>
      <w:proofErr w:type="spellEnd"/>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NE,</w:t>
      </w:r>
      <w:r w:rsidR="00A547BF" w:rsidRPr="00B86DB7">
        <w:rPr>
          <w:rFonts w:ascii="Times New Roman" w:hAnsi="Times New Roman" w:cs="Times New Roman"/>
          <w:sz w:val="20"/>
          <w:szCs w:val="20"/>
        </w:rPr>
        <w:t xml:space="preserve"> </w:t>
      </w:r>
      <w:proofErr w:type="spellStart"/>
      <w:r w:rsidR="0061019D" w:rsidRPr="00B86DB7">
        <w:rPr>
          <w:rFonts w:ascii="Times New Roman" w:hAnsi="Times New Roman" w:cs="Times New Roman"/>
          <w:sz w:val="20"/>
          <w:szCs w:val="20"/>
        </w:rPr>
        <w:t>Goldin</w:t>
      </w:r>
      <w:proofErr w:type="spellEnd"/>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LR,</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Anderson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WF</w:t>
      </w:r>
      <w:r w:rsidR="00552783" w:rsidRPr="00B86DB7">
        <w:rPr>
          <w:rFonts w:ascii="Times New Roman" w:hAnsi="Times New Roman" w:cs="Times New Roman"/>
          <w:sz w:val="20"/>
          <w:szCs w:val="20"/>
        </w:rPr>
        <w:t>,</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et</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al.:</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Current</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insight</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on</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trends,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causes,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and</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mechanisms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of</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Hodgkin's</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lymphoma.</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Cancer</w:t>
      </w:r>
      <w:r w:rsidR="00A547BF" w:rsidRPr="00B86DB7">
        <w:rPr>
          <w:rFonts w:ascii="Times New Roman" w:hAnsi="Times New Roman" w:cs="Times New Roman"/>
          <w:sz w:val="20"/>
          <w:szCs w:val="20"/>
        </w:rPr>
        <w:t xml:space="preserve"> </w:t>
      </w:r>
      <w:r w:rsidR="0061019D" w:rsidRPr="00B86DB7">
        <w:rPr>
          <w:rFonts w:ascii="Times New Roman" w:hAnsi="Times New Roman" w:cs="Times New Roman"/>
          <w:sz w:val="20"/>
          <w:szCs w:val="20"/>
        </w:rPr>
        <w:t>Journal.</w:t>
      </w:r>
      <w:r w:rsidR="00552783" w:rsidRPr="00B86DB7">
        <w:rPr>
          <w:rFonts w:ascii="Times New Roman" w:hAnsi="Times New Roman" w:cs="Times New Roman"/>
          <w:sz w:val="20"/>
          <w:szCs w:val="20"/>
        </w:rPr>
        <w:t>15:117–123,</w:t>
      </w:r>
      <w:r w:rsidR="00A547BF" w:rsidRPr="00B86DB7">
        <w:rPr>
          <w:rFonts w:ascii="Times New Roman" w:hAnsi="Times New Roman" w:cs="Times New Roman"/>
          <w:sz w:val="20"/>
          <w:szCs w:val="20"/>
        </w:rPr>
        <w:t xml:space="preserve"> </w:t>
      </w:r>
      <w:r w:rsidR="00552783" w:rsidRPr="00B86DB7">
        <w:rPr>
          <w:rFonts w:ascii="Times New Roman" w:hAnsi="Times New Roman" w:cs="Times New Roman"/>
          <w:sz w:val="20"/>
          <w:szCs w:val="20"/>
        </w:rPr>
        <w:t>2009.</w:t>
      </w:r>
    </w:p>
    <w:p w:rsidR="0025080E" w:rsidRPr="00A547BF" w:rsidRDefault="00B86DB7" w:rsidP="00B86DB7">
      <w:pPr>
        <w:pStyle w:val="Default"/>
        <w:numPr>
          <w:ilvl w:val="0"/>
          <w:numId w:val="1"/>
        </w:numPr>
        <w:snapToGrid w:val="0"/>
        <w:jc w:val="both"/>
        <w:rPr>
          <w:sz w:val="20"/>
          <w:szCs w:val="20"/>
        </w:rPr>
      </w:pPr>
      <w:r w:rsidRPr="00A547BF">
        <w:rPr>
          <w:sz w:val="20"/>
          <w:szCs w:val="20"/>
        </w:rPr>
        <w:t>E</w:t>
      </w:r>
      <w:r w:rsidR="0061019D" w:rsidRPr="00A547BF">
        <w:rPr>
          <w:sz w:val="20"/>
          <w:szCs w:val="20"/>
        </w:rPr>
        <w:t>vens</w:t>
      </w:r>
      <w:r w:rsidR="00A547BF">
        <w:rPr>
          <w:sz w:val="20"/>
          <w:szCs w:val="20"/>
        </w:rPr>
        <w:t xml:space="preserve"> </w:t>
      </w:r>
      <w:r w:rsidR="0061019D" w:rsidRPr="00A547BF">
        <w:rPr>
          <w:sz w:val="20"/>
          <w:szCs w:val="20"/>
        </w:rPr>
        <w:t>AM,</w:t>
      </w:r>
      <w:r w:rsidR="00A547BF">
        <w:rPr>
          <w:sz w:val="20"/>
          <w:szCs w:val="20"/>
        </w:rPr>
        <w:t xml:space="preserve"> </w:t>
      </w:r>
      <w:proofErr w:type="spellStart"/>
      <w:r w:rsidR="0061019D" w:rsidRPr="00A547BF">
        <w:rPr>
          <w:sz w:val="20"/>
          <w:szCs w:val="20"/>
        </w:rPr>
        <w:t>Antillón</w:t>
      </w:r>
      <w:proofErr w:type="spellEnd"/>
      <w:r w:rsidR="00A547BF">
        <w:rPr>
          <w:sz w:val="20"/>
          <w:szCs w:val="20"/>
        </w:rPr>
        <w:t xml:space="preserve"> </w:t>
      </w:r>
      <w:r w:rsidR="0061019D" w:rsidRPr="00A547BF">
        <w:rPr>
          <w:sz w:val="20"/>
          <w:szCs w:val="20"/>
        </w:rPr>
        <w:t>M,</w:t>
      </w:r>
      <w:r w:rsidR="00A547BF">
        <w:rPr>
          <w:sz w:val="20"/>
          <w:szCs w:val="20"/>
        </w:rPr>
        <w:t xml:space="preserve"> </w:t>
      </w:r>
      <w:proofErr w:type="spellStart"/>
      <w:r w:rsidR="0061019D" w:rsidRPr="00A547BF">
        <w:rPr>
          <w:sz w:val="20"/>
          <w:szCs w:val="20"/>
        </w:rPr>
        <w:t>Aschebrook-Kilfoy</w:t>
      </w:r>
      <w:proofErr w:type="spellEnd"/>
      <w:r w:rsidR="00A547BF">
        <w:rPr>
          <w:sz w:val="20"/>
          <w:szCs w:val="20"/>
        </w:rPr>
        <w:t xml:space="preserve"> </w:t>
      </w:r>
      <w:r w:rsidR="0061019D" w:rsidRPr="00A547BF">
        <w:rPr>
          <w:sz w:val="20"/>
          <w:szCs w:val="20"/>
        </w:rPr>
        <w:t>B,</w:t>
      </w:r>
      <w:r w:rsidR="00A547BF">
        <w:rPr>
          <w:sz w:val="20"/>
          <w:szCs w:val="20"/>
        </w:rPr>
        <w:t xml:space="preserve"> </w:t>
      </w:r>
      <w:r w:rsidR="0061019D" w:rsidRPr="00A547BF">
        <w:rPr>
          <w:sz w:val="20"/>
          <w:szCs w:val="20"/>
        </w:rPr>
        <w:t>et</w:t>
      </w:r>
      <w:r w:rsidR="00A547BF">
        <w:rPr>
          <w:sz w:val="20"/>
          <w:szCs w:val="20"/>
        </w:rPr>
        <w:t xml:space="preserve"> </w:t>
      </w:r>
      <w:r w:rsidR="0061019D" w:rsidRPr="00A547BF">
        <w:rPr>
          <w:sz w:val="20"/>
          <w:szCs w:val="20"/>
        </w:rPr>
        <w:t>al.:</w:t>
      </w:r>
      <w:r w:rsidR="00A547BF">
        <w:rPr>
          <w:sz w:val="20"/>
          <w:szCs w:val="20"/>
        </w:rPr>
        <w:t xml:space="preserve"> </w:t>
      </w:r>
      <w:r w:rsidR="0061019D" w:rsidRPr="00A547BF">
        <w:rPr>
          <w:sz w:val="20"/>
          <w:szCs w:val="20"/>
        </w:rPr>
        <w:t>Racial</w:t>
      </w:r>
      <w:r w:rsidR="00A547BF">
        <w:rPr>
          <w:sz w:val="20"/>
          <w:szCs w:val="20"/>
        </w:rPr>
        <w:t xml:space="preserve"> </w:t>
      </w:r>
      <w:r w:rsidR="0061019D" w:rsidRPr="00A547BF">
        <w:rPr>
          <w:sz w:val="20"/>
          <w:szCs w:val="20"/>
        </w:rPr>
        <w:t>disparities</w:t>
      </w:r>
      <w:r w:rsidR="00A547BF">
        <w:rPr>
          <w:sz w:val="20"/>
          <w:szCs w:val="20"/>
        </w:rPr>
        <w:t xml:space="preserve"> </w:t>
      </w:r>
      <w:r w:rsidR="0061019D" w:rsidRPr="00A547BF">
        <w:rPr>
          <w:sz w:val="20"/>
          <w:szCs w:val="20"/>
        </w:rPr>
        <w:t>in</w:t>
      </w:r>
      <w:r w:rsidR="00A547BF">
        <w:rPr>
          <w:sz w:val="20"/>
          <w:szCs w:val="20"/>
        </w:rPr>
        <w:t xml:space="preserve"> </w:t>
      </w:r>
      <w:r w:rsidR="0061019D" w:rsidRPr="00A547BF">
        <w:rPr>
          <w:sz w:val="20"/>
          <w:szCs w:val="20"/>
        </w:rPr>
        <w:t>Hodgkin's</w:t>
      </w:r>
      <w:r w:rsidR="00A547BF">
        <w:rPr>
          <w:sz w:val="20"/>
          <w:szCs w:val="20"/>
        </w:rPr>
        <w:t xml:space="preserve"> </w:t>
      </w:r>
      <w:r w:rsidR="0061019D" w:rsidRPr="00A547BF">
        <w:rPr>
          <w:sz w:val="20"/>
          <w:szCs w:val="20"/>
        </w:rPr>
        <w:t>lymphoma:</w:t>
      </w:r>
      <w:r w:rsidR="00A547BF">
        <w:rPr>
          <w:sz w:val="20"/>
          <w:szCs w:val="20"/>
        </w:rPr>
        <w:t xml:space="preserve"> </w:t>
      </w:r>
      <w:r w:rsidR="0061019D" w:rsidRPr="00A547BF">
        <w:rPr>
          <w:sz w:val="20"/>
          <w:szCs w:val="20"/>
        </w:rPr>
        <w:t>a</w:t>
      </w:r>
      <w:r w:rsidR="00A547BF">
        <w:rPr>
          <w:sz w:val="20"/>
          <w:szCs w:val="20"/>
        </w:rPr>
        <w:t xml:space="preserve"> </w:t>
      </w:r>
      <w:r w:rsidR="0061019D" w:rsidRPr="00A547BF">
        <w:rPr>
          <w:sz w:val="20"/>
          <w:szCs w:val="20"/>
        </w:rPr>
        <w:t>comprehensive</w:t>
      </w:r>
      <w:r w:rsidR="00A547BF">
        <w:rPr>
          <w:sz w:val="20"/>
          <w:szCs w:val="20"/>
        </w:rPr>
        <w:t xml:space="preserve"> </w:t>
      </w:r>
      <w:r w:rsidR="0061019D" w:rsidRPr="00A547BF">
        <w:rPr>
          <w:sz w:val="20"/>
          <w:szCs w:val="20"/>
        </w:rPr>
        <w:t>population-based</w:t>
      </w:r>
      <w:r w:rsidR="00A547BF">
        <w:rPr>
          <w:sz w:val="20"/>
          <w:szCs w:val="20"/>
        </w:rPr>
        <w:t xml:space="preserve"> </w:t>
      </w:r>
      <w:r w:rsidR="0061019D" w:rsidRPr="00A547BF">
        <w:rPr>
          <w:sz w:val="20"/>
          <w:szCs w:val="20"/>
        </w:rPr>
        <w:t>analysis.</w:t>
      </w:r>
      <w:r w:rsidR="00A547BF">
        <w:rPr>
          <w:sz w:val="20"/>
          <w:szCs w:val="20"/>
        </w:rPr>
        <w:t xml:space="preserve"> </w:t>
      </w:r>
      <w:r w:rsidR="00F1747E" w:rsidRPr="00A547BF">
        <w:rPr>
          <w:sz w:val="20"/>
          <w:szCs w:val="20"/>
        </w:rPr>
        <w:t>Ann</w:t>
      </w:r>
      <w:r w:rsidR="00A547BF">
        <w:rPr>
          <w:sz w:val="20"/>
          <w:szCs w:val="20"/>
        </w:rPr>
        <w:t xml:space="preserve"> </w:t>
      </w:r>
      <w:proofErr w:type="spellStart"/>
      <w:r w:rsidR="00F1747E" w:rsidRPr="00A547BF">
        <w:rPr>
          <w:sz w:val="20"/>
          <w:szCs w:val="20"/>
        </w:rPr>
        <w:t>Oncol</w:t>
      </w:r>
      <w:proofErr w:type="spellEnd"/>
      <w:r w:rsidR="00A547BF">
        <w:rPr>
          <w:sz w:val="20"/>
          <w:szCs w:val="20"/>
        </w:rPr>
        <w:t xml:space="preserve"> </w:t>
      </w:r>
      <w:r w:rsidR="0061019D" w:rsidRPr="00A547BF">
        <w:rPr>
          <w:sz w:val="20"/>
          <w:szCs w:val="20"/>
        </w:rPr>
        <w:t>23:2128–2137,</w:t>
      </w:r>
      <w:r w:rsidR="00A547BF">
        <w:rPr>
          <w:sz w:val="20"/>
          <w:szCs w:val="20"/>
        </w:rPr>
        <w:t xml:space="preserve"> </w:t>
      </w:r>
      <w:r w:rsidR="0061019D" w:rsidRPr="00A547BF">
        <w:rPr>
          <w:sz w:val="20"/>
          <w:szCs w:val="20"/>
        </w:rPr>
        <w:t>2012.</w:t>
      </w:r>
    </w:p>
    <w:p w:rsidR="0078254B" w:rsidRDefault="0078254B" w:rsidP="0078254B">
      <w:pPr>
        <w:snapToGrid w:val="0"/>
        <w:spacing w:after="0" w:line="240" w:lineRule="auto"/>
        <w:ind w:left="425" w:hanging="425"/>
        <w:jc w:val="both"/>
        <w:rPr>
          <w:rFonts w:ascii="Times New Roman" w:hAnsi="Times New Roman" w:cs="Times New Roman"/>
          <w:b/>
          <w:bCs/>
          <w:sz w:val="20"/>
          <w:szCs w:val="20"/>
        </w:rPr>
        <w:sectPr w:rsidR="0078254B" w:rsidSect="0078254B">
          <w:type w:val="continuous"/>
          <w:pgSz w:w="12240" w:h="15840"/>
          <w:pgMar w:top="1440" w:right="1440" w:bottom="1440" w:left="1440" w:header="720" w:footer="720" w:gutter="0"/>
          <w:cols w:num="2" w:space="550"/>
          <w:docGrid w:linePitch="360"/>
        </w:sectPr>
      </w:pPr>
    </w:p>
    <w:p w:rsidR="00A547BF" w:rsidRPr="00A547BF" w:rsidRDefault="005459C5" w:rsidP="0078254B">
      <w:pPr>
        <w:snapToGrid w:val="0"/>
        <w:spacing w:after="0" w:line="240" w:lineRule="auto"/>
        <w:ind w:left="425" w:hanging="425"/>
        <w:jc w:val="both"/>
        <w:rPr>
          <w:rFonts w:ascii="Times New Roman" w:hAnsi="Times New Roman" w:cs="Times New Roman"/>
          <w:b/>
          <w:bCs/>
          <w:sz w:val="20"/>
          <w:szCs w:val="20"/>
          <w:lang w:eastAsia="zh-CN"/>
        </w:rPr>
      </w:pPr>
      <w:r>
        <w:rPr>
          <w:rFonts w:ascii="Times New Roman" w:hAnsi="Times New Roman" w:cs="Times New Roman" w:hint="eastAsia"/>
          <w:b/>
          <w:bCs/>
          <w:sz w:val="20"/>
          <w:szCs w:val="20"/>
          <w:lang w:eastAsia="zh-CN"/>
        </w:rPr>
        <w:lastRenderedPageBreak/>
        <w:t xml:space="preserve"> </w:t>
      </w:r>
    </w:p>
    <w:p w:rsidR="00A547BF" w:rsidRPr="00A547BF" w:rsidRDefault="00A547BF" w:rsidP="0078254B">
      <w:pPr>
        <w:snapToGrid w:val="0"/>
        <w:spacing w:after="0" w:line="240" w:lineRule="auto"/>
        <w:ind w:left="425" w:hanging="425"/>
        <w:jc w:val="both"/>
        <w:rPr>
          <w:rFonts w:ascii="Times New Roman" w:hAnsi="Times New Roman" w:cs="Times New Roman"/>
          <w:sz w:val="20"/>
          <w:szCs w:val="20"/>
        </w:rPr>
      </w:pPr>
    </w:p>
    <w:p w:rsidR="00B556DC" w:rsidRPr="00A547BF" w:rsidRDefault="00A547BF" w:rsidP="0078254B">
      <w:pPr>
        <w:snapToGrid w:val="0"/>
        <w:spacing w:after="0" w:line="240" w:lineRule="auto"/>
        <w:jc w:val="both"/>
        <w:rPr>
          <w:rFonts w:ascii="Times New Roman" w:hAnsi="Times New Roman" w:cs="Times New Roman"/>
          <w:sz w:val="20"/>
          <w:szCs w:val="20"/>
        </w:rPr>
      </w:pPr>
      <w:r w:rsidRPr="00A547BF">
        <w:rPr>
          <w:rFonts w:ascii="Times New Roman" w:hAnsi="Times New Roman" w:cs="Times New Roman"/>
          <w:sz w:val="20"/>
          <w:szCs w:val="20"/>
        </w:rPr>
        <w:t>4/19/2019</w:t>
      </w:r>
    </w:p>
    <w:sectPr w:rsidR="00B556DC" w:rsidRPr="00A547BF" w:rsidSect="00A547B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10E" w:rsidRDefault="007B710E" w:rsidP="00C73E8F">
      <w:pPr>
        <w:spacing w:after="0" w:line="240" w:lineRule="auto"/>
      </w:pPr>
      <w:r>
        <w:separator/>
      </w:r>
    </w:p>
  </w:endnote>
  <w:endnote w:type="continuationSeparator" w:id="0">
    <w:p w:rsidR="007B710E" w:rsidRDefault="007B710E" w:rsidP="00C73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4B" w:rsidRPr="004C5B31" w:rsidRDefault="00F058BE" w:rsidP="004C5B31">
    <w:pPr>
      <w:spacing w:after="0" w:line="240" w:lineRule="auto"/>
      <w:jc w:val="center"/>
      <w:rPr>
        <w:rFonts w:ascii="Times New Roman" w:hAnsi="Times New Roman" w:cs="Times New Roman"/>
        <w:sz w:val="20"/>
      </w:rPr>
    </w:pPr>
    <w:r w:rsidRPr="004C5B31">
      <w:rPr>
        <w:rFonts w:ascii="Times New Roman" w:hAnsi="Times New Roman" w:cs="Times New Roman"/>
        <w:sz w:val="20"/>
      </w:rPr>
      <w:fldChar w:fldCharType="begin"/>
    </w:r>
    <w:r w:rsidR="004C5B31" w:rsidRPr="004C5B31">
      <w:rPr>
        <w:rFonts w:ascii="Times New Roman" w:hAnsi="Times New Roman" w:cs="Times New Roman"/>
        <w:sz w:val="20"/>
      </w:rPr>
      <w:instrText xml:space="preserve"> page </w:instrText>
    </w:r>
    <w:r w:rsidRPr="004C5B31">
      <w:rPr>
        <w:rFonts w:ascii="Times New Roman" w:hAnsi="Times New Roman" w:cs="Times New Roman"/>
        <w:sz w:val="20"/>
      </w:rPr>
      <w:fldChar w:fldCharType="separate"/>
    </w:r>
    <w:r w:rsidR="00E60BF1">
      <w:rPr>
        <w:rFonts w:ascii="Times New Roman" w:hAnsi="Times New Roman" w:cs="Times New Roman"/>
        <w:noProof/>
        <w:sz w:val="20"/>
      </w:rPr>
      <w:t>24</w:t>
    </w:r>
    <w:r w:rsidRPr="004C5B3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10E" w:rsidRDefault="007B710E" w:rsidP="00C73E8F">
      <w:pPr>
        <w:spacing w:after="0" w:line="240" w:lineRule="auto"/>
      </w:pPr>
      <w:r>
        <w:separator/>
      </w:r>
    </w:p>
  </w:footnote>
  <w:footnote w:type="continuationSeparator" w:id="0">
    <w:p w:rsidR="007B710E" w:rsidRDefault="007B710E" w:rsidP="00C73E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B31" w:rsidRPr="004C5B31" w:rsidRDefault="004C5B31" w:rsidP="004C5B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4C5B31">
      <w:rPr>
        <w:rFonts w:ascii="Times New Roman" w:hAnsi="Times New Roman" w:cs="Times New Roman" w:hint="eastAsia"/>
        <w:iCs/>
        <w:color w:val="000000"/>
        <w:sz w:val="20"/>
      </w:rPr>
      <w:tab/>
    </w:r>
    <w:r w:rsidRPr="004C5B31">
      <w:rPr>
        <w:rFonts w:ascii="Times New Roman" w:hAnsi="Times New Roman" w:cs="Times New Roman"/>
        <w:iCs/>
        <w:color w:val="000000"/>
        <w:sz w:val="20"/>
      </w:rPr>
      <w:t xml:space="preserve">Cancer Biology </w:t>
    </w:r>
    <w:r w:rsidRPr="004C5B31">
      <w:rPr>
        <w:rFonts w:ascii="Times New Roman" w:hAnsi="Times New Roman" w:cs="Times New Roman"/>
        <w:iCs/>
        <w:sz w:val="20"/>
      </w:rPr>
      <w:t>201</w:t>
    </w:r>
    <w:r w:rsidRPr="004C5B31">
      <w:rPr>
        <w:rFonts w:ascii="Times New Roman" w:hAnsi="Times New Roman" w:cs="Times New Roman" w:hint="eastAsia"/>
        <w:iCs/>
        <w:sz w:val="20"/>
      </w:rPr>
      <w:t>9</w:t>
    </w:r>
    <w:r w:rsidRPr="004C5B31">
      <w:rPr>
        <w:rFonts w:ascii="Times New Roman" w:hAnsi="Times New Roman" w:cs="Times New Roman"/>
        <w:iCs/>
        <w:sz w:val="20"/>
      </w:rPr>
      <w:t>;</w:t>
    </w:r>
    <w:r w:rsidRPr="004C5B31">
      <w:rPr>
        <w:rFonts w:ascii="Times New Roman" w:hAnsi="Times New Roman" w:cs="Times New Roman" w:hint="eastAsia"/>
        <w:iCs/>
        <w:sz w:val="20"/>
      </w:rPr>
      <w:t>9</w:t>
    </w:r>
    <w:r w:rsidRPr="004C5B31">
      <w:rPr>
        <w:rFonts w:ascii="Times New Roman" w:hAnsi="Times New Roman" w:cs="Times New Roman"/>
        <w:iCs/>
        <w:sz w:val="20"/>
      </w:rPr>
      <w:t>(</w:t>
    </w:r>
    <w:r w:rsidRPr="004C5B31">
      <w:rPr>
        <w:rFonts w:ascii="Times New Roman" w:hAnsi="Times New Roman" w:cs="Times New Roman" w:hint="eastAsia"/>
        <w:iCs/>
        <w:sz w:val="20"/>
      </w:rPr>
      <w:t>2</w:t>
    </w:r>
    <w:r w:rsidRPr="004C5B31">
      <w:rPr>
        <w:rFonts w:ascii="Times New Roman" w:hAnsi="Times New Roman" w:cs="Times New Roman"/>
        <w:iCs/>
        <w:sz w:val="20"/>
      </w:rPr>
      <w:t xml:space="preserve">)  </w:t>
    </w:r>
    <w:r w:rsidRPr="004C5B31">
      <w:rPr>
        <w:rFonts w:ascii="Times New Roman" w:hAnsi="Times New Roman" w:cs="Times New Roman" w:hint="eastAsia"/>
        <w:iCs/>
        <w:sz w:val="20"/>
      </w:rPr>
      <w:t xml:space="preserve">   </w:t>
    </w:r>
    <w:r w:rsidRPr="004C5B31">
      <w:rPr>
        <w:rFonts w:ascii="Times New Roman" w:hAnsi="Times New Roman" w:cs="Times New Roman" w:hint="eastAsia"/>
        <w:iCs/>
        <w:sz w:val="20"/>
      </w:rPr>
      <w:tab/>
      <w:t xml:space="preserve">     </w:t>
    </w:r>
    <w:r w:rsidRPr="004C5B31">
      <w:rPr>
        <w:rFonts w:ascii="Times New Roman" w:hAnsi="Times New Roman" w:cs="Times New Roman"/>
        <w:iCs/>
        <w:sz w:val="20"/>
      </w:rPr>
      <w:t xml:space="preserve"> </w:t>
    </w:r>
    <w:r w:rsidRPr="004C5B31">
      <w:rPr>
        <w:rFonts w:ascii="Times New Roman" w:hAnsi="Times New Roman" w:cs="Times New Roman"/>
        <w:sz w:val="20"/>
      </w:rPr>
      <w:t xml:space="preserve">  </w:t>
    </w:r>
    <w:hyperlink r:id="rId1" w:history="1">
      <w:r w:rsidRPr="004C5B31">
        <w:rPr>
          <w:rStyle w:val="Hyperlink"/>
          <w:rFonts w:ascii="Times New Roman" w:hAnsi="Times New Roman" w:cs="Times New Roman"/>
          <w:sz w:val="20"/>
        </w:rPr>
        <w:t>http://www.cancerbio.net</w:t>
      </w:r>
    </w:hyperlink>
  </w:p>
  <w:p w:rsidR="004C5B31" w:rsidRPr="004C5B31" w:rsidRDefault="004C5B31" w:rsidP="004C5B3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C7724"/>
    <w:multiLevelType w:val="hybridMultilevel"/>
    <w:tmpl w:val="CECAA2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9C1BAB"/>
    <w:rsid w:val="00011DDE"/>
    <w:rsid w:val="00012BC7"/>
    <w:rsid w:val="00021549"/>
    <w:rsid w:val="00024F20"/>
    <w:rsid w:val="00034CDC"/>
    <w:rsid w:val="0004319C"/>
    <w:rsid w:val="00045C44"/>
    <w:rsid w:val="000603FA"/>
    <w:rsid w:val="00074221"/>
    <w:rsid w:val="000757D5"/>
    <w:rsid w:val="00082E40"/>
    <w:rsid w:val="00083426"/>
    <w:rsid w:val="00096155"/>
    <w:rsid w:val="000A318F"/>
    <w:rsid w:val="000B3204"/>
    <w:rsid w:val="000B7286"/>
    <w:rsid w:val="000C53E6"/>
    <w:rsid w:val="000D044F"/>
    <w:rsid w:val="000D192F"/>
    <w:rsid w:val="000E2B95"/>
    <w:rsid w:val="00127317"/>
    <w:rsid w:val="001358E8"/>
    <w:rsid w:val="001476DF"/>
    <w:rsid w:val="00150893"/>
    <w:rsid w:val="001A57D2"/>
    <w:rsid w:val="001F733B"/>
    <w:rsid w:val="002117D4"/>
    <w:rsid w:val="00213787"/>
    <w:rsid w:val="0021596A"/>
    <w:rsid w:val="00225514"/>
    <w:rsid w:val="0022615E"/>
    <w:rsid w:val="00226909"/>
    <w:rsid w:val="00233A39"/>
    <w:rsid w:val="002346F5"/>
    <w:rsid w:val="0025080E"/>
    <w:rsid w:val="00252AF8"/>
    <w:rsid w:val="002533E7"/>
    <w:rsid w:val="002605E4"/>
    <w:rsid w:val="002700CF"/>
    <w:rsid w:val="002808E7"/>
    <w:rsid w:val="00290DC0"/>
    <w:rsid w:val="00292BD3"/>
    <w:rsid w:val="002955B7"/>
    <w:rsid w:val="002B11E2"/>
    <w:rsid w:val="002B5D19"/>
    <w:rsid w:val="002B6ED4"/>
    <w:rsid w:val="002C61A8"/>
    <w:rsid w:val="002D36C1"/>
    <w:rsid w:val="002D3C9E"/>
    <w:rsid w:val="002E1D8D"/>
    <w:rsid w:val="002F3421"/>
    <w:rsid w:val="00312782"/>
    <w:rsid w:val="003622BF"/>
    <w:rsid w:val="00366D35"/>
    <w:rsid w:val="003B19C0"/>
    <w:rsid w:val="003D0EF8"/>
    <w:rsid w:val="003E07AB"/>
    <w:rsid w:val="003F255B"/>
    <w:rsid w:val="004151AB"/>
    <w:rsid w:val="00420F03"/>
    <w:rsid w:val="00423B50"/>
    <w:rsid w:val="004240C4"/>
    <w:rsid w:val="0043129F"/>
    <w:rsid w:val="004427DE"/>
    <w:rsid w:val="00446F6B"/>
    <w:rsid w:val="00454ABB"/>
    <w:rsid w:val="0047094F"/>
    <w:rsid w:val="00480CD8"/>
    <w:rsid w:val="00484FBC"/>
    <w:rsid w:val="004945A1"/>
    <w:rsid w:val="004A1C67"/>
    <w:rsid w:val="004A6FE5"/>
    <w:rsid w:val="004A7DDE"/>
    <w:rsid w:val="004C4223"/>
    <w:rsid w:val="004C5B31"/>
    <w:rsid w:val="004D075F"/>
    <w:rsid w:val="004E4817"/>
    <w:rsid w:val="004E51EA"/>
    <w:rsid w:val="00514C1E"/>
    <w:rsid w:val="00514E41"/>
    <w:rsid w:val="00523A40"/>
    <w:rsid w:val="00540B0D"/>
    <w:rsid w:val="005459C5"/>
    <w:rsid w:val="0054621C"/>
    <w:rsid w:val="00546E8C"/>
    <w:rsid w:val="00552783"/>
    <w:rsid w:val="00582E36"/>
    <w:rsid w:val="00593CAD"/>
    <w:rsid w:val="0059524D"/>
    <w:rsid w:val="00597AC8"/>
    <w:rsid w:val="005A0CBC"/>
    <w:rsid w:val="005A62CA"/>
    <w:rsid w:val="005A6FF8"/>
    <w:rsid w:val="005C5600"/>
    <w:rsid w:val="005D7BA5"/>
    <w:rsid w:val="00601598"/>
    <w:rsid w:val="0061019D"/>
    <w:rsid w:val="00612238"/>
    <w:rsid w:val="0062270E"/>
    <w:rsid w:val="006260F1"/>
    <w:rsid w:val="00627AF1"/>
    <w:rsid w:val="00633871"/>
    <w:rsid w:val="0065792B"/>
    <w:rsid w:val="00660D09"/>
    <w:rsid w:val="006705BA"/>
    <w:rsid w:val="00676F80"/>
    <w:rsid w:val="00677F0D"/>
    <w:rsid w:val="006A13BF"/>
    <w:rsid w:val="006A25DF"/>
    <w:rsid w:val="006A365B"/>
    <w:rsid w:val="006B6739"/>
    <w:rsid w:val="006C39EE"/>
    <w:rsid w:val="006E04BB"/>
    <w:rsid w:val="006E3706"/>
    <w:rsid w:val="006E5DE1"/>
    <w:rsid w:val="006E64A6"/>
    <w:rsid w:val="00722DAF"/>
    <w:rsid w:val="00761F73"/>
    <w:rsid w:val="007723AE"/>
    <w:rsid w:val="0078254B"/>
    <w:rsid w:val="00785CA9"/>
    <w:rsid w:val="007A2BAF"/>
    <w:rsid w:val="007B0BF7"/>
    <w:rsid w:val="007B710E"/>
    <w:rsid w:val="007D4B50"/>
    <w:rsid w:val="007E36EB"/>
    <w:rsid w:val="007F789F"/>
    <w:rsid w:val="0080737D"/>
    <w:rsid w:val="00837B47"/>
    <w:rsid w:val="00847743"/>
    <w:rsid w:val="0085201A"/>
    <w:rsid w:val="00853F06"/>
    <w:rsid w:val="008540D4"/>
    <w:rsid w:val="00855C51"/>
    <w:rsid w:val="0085700E"/>
    <w:rsid w:val="00873D79"/>
    <w:rsid w:val="00892CD7"/>
    <w:rsid w:val="00896C44"/>
    <w:rsid w:val="008A7F15"/>
    <w:rsid w:val="008B03B0"/>
    <w:rsid w:val="008B733C"/>
    <w:rsid w:val="008E3BB2"/>
    <w:rsid w:val="00904155"/>
    <w:rsid w:val="00910D56"/>
    <w:rsid w:val="00925D48"/>
    <w:rsid w:val="009475B7"/>
    <w:rsid w:val="00962C76"/>
    <w:rsid w:val="00972068"/>
    <w:rsid w:val="009A4BBA"/>
    <w:rsid w:val="009A72CF"/>
    <w:rsid w:val="009C1BAB"/>
    <w:rsid w:val="009E07F7"/>
    <w:rsid w:val="00A30B9C"/>
    <w:rsid w:val="00A44B7D"/>
    <w:rsid w:val="00A50934"/>
    <w:rsid w:val="00A547BF"/>
    <w:rsid w:val="00A5660A"/>
    <w:rsid w:val="00A607EA"/>
    <w:rsid w:val="00A6493D"/>
    <w:rsid w:val="00A805B0"/>
    <w:rsid w:val="00A922FD"/>
    <w:rsid w:val="00AA18DF"/>
    <w:rsid w:val="00AA7EFB"/>
    <w:rsid w:val="00AE1F0E"/>
    <w:rsid w:val="00AF16F0"/>
    <w:rsid w:val="00AF64EF"/>
    <w:rsid w:val="00B157AB"/>
    <w:rsid w:val="00B243F7"/>
    <w:rsid w:val="00B25599"/>
    <w:rsid w:val="00B53A26"/>
    <w:rsid w:val="00B556DC"/>
    <w:rsid w:val="00B55C48"/>
    <w:rsid w:val="00B612A3"/>
    <w:rsid w:val="00B615E0"/>
    <w:rsid w:val="00B76A97"/>
    <w:rsid w:val="00B82A96"/>
    <w:rsid w:val="00B86DB7"/>
    <w:rsid w:val="00B95D15"/>
    <w:rsid w:val="00BB4A13"/>
    <w:rsid w:val="00BC358F"/>
    <w:rsid w:val="00BC35DC"/>
    <w:rsid w:val="00BD7599"/>
    <w:rsid w:val="00C00C48"/>
    <w:rsid w:val="00C14AB9"/>
    <w:rsid w:val="00C1681B"/>
    <w:rsid w:val="00C26A9D"/>
    <w:rsid w:val="00C5068A"/>
    <w:rsid w:val="00C555A7"/>
    <w:rsid w:val="00C57528"/>
    <w:rsid w:val="00C66606"/>
    <w:rsid w:val="00C73E8F"/>
    <w:rsid w:val="00C74EDF"/>
    <w:rsid w:val="00C91CF2"/>
    <w:rsid w:val="00C92918"/>
    <w:rsid w:val="00C9319A"/>
    <w:rsid w:val="00C97080"/>
    <w:rsid w:val="00C973C4"/>
    <w:rsid w:val="00CA0BF5"/>
    <w:rsid w:val="00CB3AD0"/>
    <w:rsid w:val="00CC512B"/>
    <w:rsid w:val="00CF010C"/>
    <w:rsid w:val="00D01600"/>
    <w:rsid w:val="00D01F74"/>
    <w:rsid w:val="00D32A51"/>
    <w:rsid w:val="00D35EF3"/>
    <w:rsid w:val="00D63BB8"/>
    <w:rsid w:val="00D706F9"/>
    <w:rsid w:val="00D90981"/>
    <w:rsid w:val="00DE49CE"/>
    <w:rsid w:val="00DF5DA4"/>
    <w:rsid w:val="00E24890"/>
    <w:rsid w:val="00E42A45"/>
    <w:rsid w:val="00E56AD8"/>
    <w:rsid w:val="00E60BF1"/>
    <w:rsid w:val="00EC4574"/>
    <w:rsid w:val="00EE14B7"/>
    <w:rsid w:val="00EE1E92"/>
    <w:rsid w:val="00EF0121"/>
    <w:rsid w:val="00F058BE"/>
    <w:rsid w:val="00F16702"/>
    <w:rsid w:val="00F1747E"/>
    <w:rsid w:val="00F21F37"/>
    <w:rsid w:val="00F34AA8"/>
    <w:rsid w:val="00F66A3C"/>
    <w:rsid w:val="00F66B27"/>
    <w:rsid w:val="00F825D3"/>
    <w:rsid w:val="00F831C8"/>
    <w:rsid w:val="00F83E61"/>
    <w:rsid w:val="00FB3B05"/>
    <w:rsid w:val="00FB5B63"/>
    <w:rsid w:val="00FD087C"/>
    <w:rsid w:val="00FF4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15"/>
  </w:style>
  <w:style w:type="paragraph" w:styleId="Heading2">
    <w:name w:val="heading 2"/>
    <w:basedOn w:val="Normal"/>
    <w:next w:val="Normal"/>
    <w:link w:val="Heading2Char"/>
    <w:uiPriority w:val="9"/>
    <w:semiHidden/>
    <w:unhideWhenUsed/>
    <w:qFormat/>
    <w:rsid w:val="00660D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1BA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E1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757D5"/>
    <w:rPr>
      <w:color w:val="0000FF"/>
      <w:u w:val="single"/>
    </w:rPr>
  </w:style>
  <w:style w:type="paragraph" w:customStyle="1" w:styleId="Default">
    <w:name w:val="Default"/>
    <w:rsid w:val="002508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660D0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E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9CE"/>
    <w:rPr>
      <w:rFonts w:ascii="Tahoma" w:hAnsi="Tahoma" w:cs="Tahoma"/>
      <w:sz w:val="16"/>
      <w:szCs w:val="16"/>
    </w:rPr>
  </w:style>
  <w:style w:type="paragraph" w:styleId="ListParagraph">
    <w:name w:val="List Paragraph"/>
    <w:basedOn w:val="Normal"/>
    <w:uiPriority w:val="34"/>
    <w:qFormat/>
    <w:rsid w:val="00DE49CE"/>
    <w:pPr>
      <w:ind w:left="720"/>
      <w:contextualSpacing/>
    </w:pPr>
  </w:style>
  <w:style w:type="paragraph" w:styleId="Header">
    <w:name w:val="header"/>
    <w:basedOn w:val="Normal"/>
    <w:link w:val="HeaderChar"/>
    <w:uiPriority w:val="99"/>
    <w:semiHidden/>
    <w:unhideWhenUsed/>
    <w:rsid w:val="00C73E8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73E8F"/>
  </w:style>
  <w:style w:type="paragraph" w:styleId="Footer">
    <w:name w:val="footer"/>
    <w:basedOn w:val="Normal"/>
    <w:link w:val="FooterChar"/>
    <w:uiPriority w:val="99"/>
    <w:semiHidden/>
    <w:unhideWhenUsed/>
    <w:rsid w:val="00C73E8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73E8F"/>
  </w:style>
  <w:style w:type="paragraph" w:styleId="NoSpacing">
    <w:name w:val="No Spacing"/>
    <w:basedOn w:val="Normal"/>
    <w:link w:val="NoSpacingChar"/>
    <w:qFormat/>
    <w:rsid w:val="0078254B"/>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78254B"/>
    <w:rPr>
      <w:rFonts w:ascii="Times New Roman" w:eastAsia="宋体" w:hAnsi="Times New Roman" w:cs="Times New Roman"/>
      <w:sz w:val="24"/>
      <w:szCs w:val="24"/>
      <w:lang w:eastAsia="zh-CN"/>
    </w:rPr>
  </w:style>
  <w:style w:type="character" w:customStyle="1" w:styleId="msonormal0">
    <w:name w:val="msonormal0"/>
    <w:basedOn w:val="DefaultParagraphFont"/>
    <w:rsid w:val="00782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60D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1BA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E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7D5"/>
    <w:rPr>
      <w:color w:val="0000FF"/>
      <w:u w:val="single"/>
    </w:rPr>
  </w:style>
  <w:style w:type="paragraph" w:customStyle="1" w:styleId="Default">
    <w:name w:val="Default"/>
    <w:rsid w:val="002508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660D0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E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9CE"/>
    <w:rPr>
      <w:rFonts w:ascii="Tahoma" w:hAnsi="Tahoma" w:cs="Tahoma"/>
      <w:sz w:val="16"/>
      <w:szCs w:val="16"/>
    </w:rPr>
  </w:style>
  <w:style w:type="paragraph" w:styleId="ListParagraph">
    <w:name w:val="List Paragraph"/>
    <w:basedOn w:val="Normal"/>
    <w:uiPriority w:val="34"/>
    <w:qFormat/>
    <w:rsid w:val="00DE49C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png"/><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nesreenalinci@hotmail.co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90219.04" TargetMode="External"/><Relationship Id="rId14" Type="http://schemas.openxmlformats.org/officeDocument/2006/relationships/hyperlink" Target="https://ascopubs.org/doi/full/10.1200/JCO.2011.36.4703?url_ver=Z39.88-2003&amp;rfr_id=ori:rid:crossref.org&amp;rfr_dat=cr_pub%3dpubme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3859</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Nesreen Ali</dc:creator>
  <cp:lastModifiedBy>Administrator</cp:lastModifiedBy>
  <cp:revision>4</cp:revision>
  <dcterms:created xsi:type="dcterms:W3CDTF">2019-04-21T13:45:00Z</dcterms:created>
  <dcterms:modified xsi:type="dcterms:W3CDTF">2019-04-21T19:12:00Z</dcterms:modified>
</cp:coreProperties>
</file>