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E01" w:rsidRPr="00495F09" w:rsidRDefault="00C160BC" w:rsidP="00495F09">
      <w:pPr>
        <w:snapToGrid w:val="0"/>
        <w:spacing w:after="0" w:line="240" w:lineRule="auto"/>
        <w:jc w:val="center"/>
        <w:rPr>
          <w:rFonts w:ascii="Times New Roman" w:hAnsi="Times New Roman" w:cs="Times New Roman"/>
          <w:b/>
          <w:bCs/>
          <w:sz w:val="20"/>
          <w:szCs w:val="20"/>
        </w:rPr>
      </w:pPr>
      <w:r w:rsidRPr="00495F09">
        <w:rPr>
          <w:rFonts w:ascii="Times New Roman" w:hAnsi="Times New Roman" w:cs="Times New Roman"/>
          <w:b/>
          <w:bCs/>
          <w:sz w:val="20"/>
          <w:szCs w:val="20"/>
        </w:rPr>
        <w:t xml:space="preserve">Detection </w:t>
      </w:r>
      <w:r w:rsidR="00E62EA9" w:rsidRPr="00495F09">
        <w:rPr>
          <w:rFonts w:ascii="Times New Roman" w:hAnsi="Times New Roman" w:cs="Times New Roman"/>
          <w:b/>
          <w:bCs/>
          <w:sz w:val="20"/>
          <w:szCs w:val="20"/>
        </w:rPr>
        <w:t>of</w:t>
      </w:r>
      <w:r w:rsidR="00181107" w:rsidRPr="00495F09">
        <w:rPr>
          <w:rFonts w:ascii="Times New Roman" w:hAnsi="Times New Roman" w:cs="Times New Roman"/>
          <w:b/>
          <w:bCs/>
          <w:sz w:val="20"/>
          <w:szCs w:val="20"/>
        </w:rPr>
        <w:t xml:space="preserve"> </w:t>
      </w:r>
      <w:r w:rsidR="007D5380" w:rsidRPr="00495F09">
        <w:rPr>
          <w:rFonts w:ascii="Times New Roman" w:hAnsi="Times New Roman" w:cs="Times New Roman"/>
          <w:b/>
          <w:bCs/>
          <w:sz w:val="20"/>
          <w:szCs w:val="20"/>
        </w:rPr>
        <w:t>Cell</w:t>
      </w:r>
      <w:r w:rsidR="00181107" w:rsidRPr="00495F09">
        <w:rPr>
          <w:rFonts w:ascii="Times New Roman" w:hAnsi="Times New Roman" w:cs="Times New Roman"/>
          <w:b/>
          <w:bCs/>
          <w:sz w:val="20"/>
          <w:szCs w:val="20"/>
        </w:rPr>
        <w:t xml:space="preserve">-Free </w:t>
      </w:r>
      <w:r w:rsidR="007D5380" w:rsidRPr="00495F09">
        <w:rPr>
          <w:rFonts w:ascii="Times New Roman" w:hAnsi="Times New Roman" w:cs="Times New Roman"/>
          <w:b/>
          <w:bCs/>
          <w:sz w:val="20"/>
          <w:szCs w:val="20"/>
        </w:rPr>
        <w:t xml:space="preserve">DNA </w:t>
      </w:r>
      <w:r w:rsidR="00181107" w:rsidRPr="00495F09">
        <w:rPr>
          <w:rFonts w:ascii="Times New Roman" w:hAnsi="Times New Roman" w:cs="Times New Roman"/>
          <w:b/>
          <w:bCs/>
          <w:sz w:val="20"/>
          <w:szCs w:val="20"/>
        </w:rPr>
        <w:t>In</w:t>
      </w:r>
      <w:r w:rsidR="00EE1EC1" w:rsidRPr="00495F09">
        <w:rPr>
          <w:rFonts w:ascii="Times New Roman" w:hAnsi="Times New Roman" w:cs="Times New Roman" w:hint="eastAsia"/>
          <w:b/>
          <w:bCs/>
          <w:sz w:val="20"/>
          <w:szCs w:val="20"/>
          <w:lang w:eastAsia="zh-CN"/>
        </w:rPr>
        <w:t xml:space="preserve"> </w:t>
      </w:r>
      <w:r w:rsidR="00181107" w:rsidRPr="00495F09">
        <w:rPr>
          <w:rFonts w:ascii="Times New Roman" w:hAnsi="Times New Roman" w:cs="Times New Roman"/>
          <w:b/>
          <w:bCs/>
          <w:sz w:val="20"/>
          <w:szCs w:val="20"/>
        </w:rPr>
        <w:t xml:space="preserve">the Blood </w:t>
      </w:r>
      <w:r w:rsidR="00E62EA9" w:rsidRPr="00495F09">
        <w:rPr>
          <w:rFonts w:ascii="Times New Roman" w:hAnsi="Times New Roman" w:cs="Times New Roman"/>
          <w:b/>
          <w:bCs/>
          <w:sz w:val="20"/>
          <w:szCs w:val="20"/>
        </w:rPr>
        <w:t>of</w:t>
      </w:r>
      <w:r w:rsidR="00181107" w:rsidRPr="00495F09">
        <w:rPr>
          <w:rFonts w:ascii="Times New Roman" w:hAnsi="Times New Roman" w:cs="Times New Roman"/>
          <w:b/>
          <w:bCs/>
          <w:sz w:val="20"/>
          <w:szCs w:val="20"/>
        </w:rPr>
        <w:t xml:space="preserve"> Breast Cancer Patients </w:t>
      </w:r>
      <w:r w:rsidR="00E62EA9" w:rsidRPr="00495F09">
        <w:rPr>
          <w:rFonts w:ascii="Times New Roman" w:hAnsi="Times New Roman" w:cs="Times New Roman"/>
          <w:b/>
          <w:bCs/>
          <w:sz w:val="20"/>
          <w:szCs w:val="20"/>
        </w:rPr>
        <w:t>in</w:t>
      </w:r>
      <w:r w:rsidR="00181107" w:rsidRPr="00495F09">
        <w:rPr>
          <w:rFonts w:ascii="Times New Roman" w:hAnsi="Times New Roman" w:cs="Times New Roman"/>
          <w:b/>
          <w:bCs/>
          <w:sz w:val="20"/>
          <w:szCs w:val="20"/>
        </w:rPr>
        <w:t xml:space="preserve"> </w:t>
      </w:r>
      <w:r w:rsidR="00E62EA9" w:rsidRPr="00495F09">
        <w:rPr>
          <w:rFonts w:ascii="Times New Roman" w:hAnsi="Times New Roman" w:cs="Times New Roman"/>
          <w:b/>
          <w:bCs/>
          <w:sz w:val="20"/>
          <w:szCs w:val="20"/>
        </w:rPr>
        <w:t>an</w:t>
      </w:r>
      <w:r w:rsidR="00181107" w:rsidRPr="00495F09">
        <w:rPr>
          <w:rFonts w:ascii="Times New Roman" w:hAnsi="Times New Roman" w:cs="Times New Roman"/>
          <w:b/>
          <w:bCs/>
          <w:sz w:val="20"/>
          <w:szCs w:val="20"/>
        </w:rPr>
        <w:t xml:space="preserve"> </w:t>
      </w:r>
      <w:r w:rsidRPr="00495F09">
        <w:rPr>
          <w:rFonts w:ascii="Times New Roman" w:hAnsi="Times New Roman" w:cs="Times New Roman"/>
          <w:b/>
          <w:bCs/>
          <w:sz w:val="20"/>
          <w:szCs w:val="20"/>
        </w:rPr>
        <w:t xml:space="preserve">Egyptian </w:t>
      </w:r>
      <w:r w:rsidR="00181107" w:rsidRPr="00495F09">
        <w:rPr>
          <w:rFonts w:ascii="Times New Roman" w:hAnsi="Times New Roman" w:cs="Times New Roman"/>
          <w:b/>
          <w:bCs/>
          <w:sz w:val="20"/>
          <w:szCs w:val="20"/>
        </w:rPr>
        <w:t xml:space="preserve">Hospital </w:t>
      </w:r>
      <w:r w:rsidR="00E62EA9" w:rsidRPr="00495F09">
        <w:rPr>
          <w:rFonts w:ascii="Times New Roman" w:hAnsi="Times New Roman" w:cs="Times New Roman"/>
          <w:b/>
          <w:bCs/>
          <w:sz w:val="20"/>
          <w:szCs w:val="20"/>
        </w:rPr>
        <w:t>by</w:t>
      </w:r>
      <w:r w:rsidR="00181107" w:rsidRPr="00495F09">
        <w:rPr>
          <w:rFonts w:ascii="Times New Roman" w:hAnsi="Times New Roman" w:cs="Times New Roman"/>
          <w:b/>
          <w:bCs/>
          <w:sz w:val="20"/>
          <w:szCs w:val="20"/>
        </w:rPr>
        <w:t xml:space="preserve"> </w:t>
      </w:r>
      <w:r w:rsidR="00B17A63" w:rsidRPr="00495F09">
        <w:rPr>
          <w:rFonts w:ascii="Times New Roman" w:hAnsi="Times New Roman" w:cs="Times New Roman"/>
          <w:b/>
          <w:bCs/>
          <w:sz w:val="20"/>
          <w:szCs w:val="20"/>
        </w:rPr>
        <w:t>R</w:t>
      </w:r>
      <w:r w:rsidRPr="00495F09">
        <w:rPr>
          <w:rFonts w:ascii="Times New Roman" w:hAnsi="Times New Roman" w:cs="Times New Roman"/>
          <w:b/>
          <w:bCs/>
          <w:sz w:val="20"/>
          <w:szCs w:val="20"/>
        </w:rPr>
        <w:t xml:space="preserve">eal </w:t>
      </w:r>
      <w:r w:rsidR="00B17A63" w:rsidRPr="00495F09">
        <w:rPr>
          <w:rFonts w:ascii="Times New Roman" w:hAnsi="Times New Roman" w:cs="Times New Roman"/>
          <w:b/>
          <w:bCs/>
          <w:sz w:val="20"/>
          <w:szCs w:val="20"/>
        </w:rPr>
        <w:t>T</w:t>
      </w:r>
      <w:r w:rsidRPr="00495F09">
        <w:rPr>
          <w:rFonts w:ascii="Times New Roman" w:hAnsi="Times New Roman" w:cs="Times New Roman"/>
          <w:b/>
          <w:bCs/>
          <w:sz w:val="20"/>
          <w:szCs w:val="20"/>
        </w:rPr>
        <w:t>ime PCR</w:t>
      </w:r>
    </w:p>
    <w:p w:rsidR="00DD3E01" w:rsidRPr="00495F09" w:rsidRDefault="00DD3E01" w:rsidP="00495F09">
      <w:pPr>
        <w:snapToGrid w:val="0"/>
        <w:spacing w:after="0" w:line="240" w:lineRule="auto"/>
        <w:jc w:val="center"/>
        <w:rPr>
          <w:rFonts w:ascii="Times New Roman" w:hAnsi="Times New Roman" w:cs="Times New Roman"/>
          <w:b/>
          <w:bCs/>
          <w:sz w:val="20"/>
          <w:szCs w:val="20"/>
        </w:rPr>
      </w:pPr>
    </w:p>
    <w:p w:rsidR="00DD3E01" w:rsidRPr="00495F09" w:rsidRDefault="008D6841" w:rsidP="00495F09">
      <w:pPr>
        <w:snapToGrid w:val="0"/>
        <w:spacing w:after="0" w:line="240" w:lineRule="auto"/>
        <w:jc w:val="center"/>
        <w:rPr>
          <w:rFonts w:ascii="Times New Roman" w:hAnsi="Times New Roman" w:cs="Times New Roman"/>
          <w:sz w:val="20"/>
          <w:szCs w:val="20"/>
          <w:vertAlign w:val="superscript"/>
          <w:lang w:eastAsia="zh-CN"/>
        </w:rPr>
      </w:pPr>
      <w:proofErr w:type="spellStart"/>
      <w:r w:rsidRPr="00495F09">
        <w:rPr>
          <w:rFonts w:ascii="Times New Roman" w:hAnsi="Times New Roman" w:cs="Times New Roman"/>
          <w:sz w:val="20"/>
          <w:szCs w:val="20"/>
        </w:rPr>
        <w:t>Kareman</w:t>
      </w:r>
      <w:proofErr w:type="spellEnd"/>
      <w:r w:rsidRPr="00495F09">
        <w:rPr>
          <w:rFonts w:ascii="Times New Roman" w:hAnsi="Times New Roman" w:cs="Times New Roman"/>
          <w:sz w:val="20"/>
          <w:szCs w:val="20"/>
        </w:rPr>
        <w:t xml:space="preserve"> Ahmed Eshra</w:t>
      </w:r>
      <w:r w:rsidRPr="00495F09">
        <w:rPr>
          <w:rFonts w:ascii="Times New Roman" w:hAnsi="Times New Roman" w:cs="Times New Roman"/>
          <w:sz w:val="20"/>
          <w:szCs w:val="20"/>
          <w:vertAlign w:val="superscript"/>
        </w:rPr>
        <w:t>1</w:t>
      </w:r>
      <w:r w:rsidRPr="00495F09">
        <w:rPr>
          <w:rFonts w:ascii="Times New Roman" w:hAnsi="Times New Roman" w:cs="Times New Roman"/>
          <w:sz w:val="20"/>
          <w:szCs w:val="20"/>
        </w:rPr>
        <w:t xml:space="preserve">, </w:t>
      </w:r>
      <w:proofErr w:type="spellStart"/>
      <w:r w:rsidRPr="00495F09">
        <w:rPr>
          <w:rFonts w:ascii="Times New Roman" w:hAnsi="Times New Roman" w:cs="Times New Roman"/>
          <w:sz w:val="20"/>
          <w:szCs w:val="20"/>
        </w:rPr>
        <w:t>Radwa</w:t>
      </w:r>
      <w:proofErr w:type="spellEnd"/>
      <w:r w:rsidRPr="00495F09">
        <w:rPr>
          <w:rFonts w:ascii="Times New Roman" w:hAnsi="Times New Roman" w:cs="Times New Roman"/>
          <w:sz w:val="20"/>
          <w:szCs w:val="20"/>
        </w:rPr>
        <w:t xml:space="preserve"> </w:t>
      </w:r>
      <w:proofErr w:type="spellStart"/>
      <w:r w:rsidRPr="00495F09">
        <w:rPr>
          <w:rFonts w:ascii="Times New Roman" w:hAnsi="Times New Roman" w:cs="Times New Roman"/>
          <w:sz w:val="20"/>
          <w:szCs w:val="20"/>
        </w:rPr>
        <w:t>Mahmoud</w:t>
      </w:r>
      <w:proofErr w:type="spellEnd"/>
      <w:r w:rsidRPr="00495F09">
        <w:rPr>
          <w:rFonts w:ascii="Times New Roman" w:hAnsi="Times New Roman" w:cs="Times New Roman"/>
          <w:sz w:val="20"/>
          <w:szCs w:val="20"/>
        </w:rPr>
        <w:t xml:space="preserve"> El-Sharaby</w:t>
      </w:r>
      <w:r w:rsidRPr="00495F09">
        <w:rPr>
          <w:rFonts w:ascii="Times New Roman" w:hAnsi="Times New Roman" w:cs="Times New Roman"/>
          <w:sz w:val="20"/>
          <w:szCs w:val="20"/>
          <w:vertAlign w:val="superscript"/>
        </w:rPr>
        <w:t>2</w:t>
      </w:r>
      <w:r w:rsidR="002254F8" w:rsidRPr="00495F09">
        <w:rPr>
          <w:rFonts w:ascii="Times New Roman" w:hAnsi="Times New Roman" w:cs="Times New Roman"/>
          <w:sz w:val="20"/>
          <w:szCs w:val="20"/>
        </w:rPr>
        <w:t xml:space="preserve">, </w:t>
      </w:r>
      <w:proofErr w:type="spellStart"/>
      <w:r w:rsidR="002254F8" w:rsidRPr="00495F09">
        <w:rPr>
          <w:rFonts w:ascii="Times New Roman" w:hAnsi="Times New Roman" w:cs="Times New Roman"/>
          <w:sz w:val="20"/>
          <w:szCs w:val="20"/>
        </w:rPr>
        <w:t>Fatma</w:t>
      </w:r>
      <w:proofErr w:type="spellEnd"/>
      <w:r w:rsidR="00E62EA9" w:rsidRPr="00495F09">
        <w:rPr>
          <w:rFonts w:ascii="Times New Roman" w:hAnsi="Times New Roman" w:cs="Times New Roman"/>
          <w:sz w:val="20"/>
          <w:szCs w:val="20"/>
        </w:rPr>
        <w:t xml:space="preserve"> </w:t>
      </w:r>
      <w:proofErr w:type="spellStart"/>
      <w:r w:rsidR="00792342" w:rsidRPr="00495F09">
        <w:rPr>
          <w:rFonts w:ascii="Times New Roman" w:hAnsi="Times New Roman" w:cs="Times New Roman"/>
          <w:sz w:val="20"/>
          <w:szCs w:val="20"/>
        </w:rPr>
        <w:t>Gharib</w:t>
      </w:r>
      <w:proofErr w:type="spellEnd"/>
      <w:r w:rsidR="00792342" w:rsidRPr="00495F09">
        <w:rPr>
          <w:rFonts w:ascii="Times New Roman" w:hAnsi="Times New Roman" w:cs="Times New Roman"/>
          <w:sz w:val="20"/>
          <w:szCs w:val="20"/>
        </w:rPr>
        <w:t xml:space="preserve"> Khirallah</w:t>
      </w:r>
      <w:r w:rsidR="00792342" w:rsidRPr="00495F09">
        <w:rPr>
          <w:rFonts w:ascii="Times New Roman" w:hAnsi="Times New Roman" w:cs="Times New Roman"/>
          <w:sz w:val="20"/>
          <w:szCs w:val="20"/>
          <w:vertAlign w:val="superscript"/>
        </w:rPr>
        <w:t>3</w:t>
      </w:r>
      <w:r w:rsidR="00792342" w:rsidRPr="00495F09">
        <w:rPr>
          <w:rFonts w:ascii="Times New Roman" w:hAnsi="Times New Roman" w:cs="Times New Roman"/>
          <w:sz w:val="20"/>
          <w:szCs w:val="20"/>
        </w:rPr>
        <w:t xml:space="preserve">, </w:t>
      </w:r>
      <w:proofErr w:type="spellStart"/>
      <w:r w:rsidR="00E214AE" w:rsidRPr="00495F09">
        <w:rPr>
          <w:rFonts w:ascii="Times New Roman" w:hAnsi="Times New Roman" w:cs="Times New Roman"/>
          <w:sz w:val="20"/>
          <w:szCs w:val="20"/>
        </w:rPr>
        <w:t>Rowida</w:t>
      </w:r>
      <w:proofErr w:type="spellEnd"/>
      <w:r w:rsidR="00E62EA9" w:rsidRPr="00495F09">
        <w:rPr>
          <w:rFonts w:ascii="Times New Roman" w:hAnsi="Times New Roman" w:cs="Times New Roman"/>
          <w:sz w:val="20"/>
          <w:szCs w:val="20"/>
        </w:rPr>
        <w:t xml:space="preserve"> </w:t>
      </w:r>
      <w:proofErr w:type="spellStart"/>
      <w:r w:rsidR="00E214AE" w:rsidRPr="00495F09">
        <w:rPr>
          <w:rFonts w:ascii="Times New Roman" w:hAnsi="Times New Roman" w:cs="Times New Roman"/>
          <w:sz w:val="20"/>
          <w:szCs w:val="20"/>
        </w:rPr>
        <w:t>Raafat</w:t>
      </w:r>
      <w:proofErr w:type="spellEnd"/>
      <w:r w:rsidR="00E214AE" w:rsidRPr="00495F09">
        <w:rPr>
          <w:rFonts w:ascii="Times New Roman" w:hAnsi="Times New Roman" w:cs="Times New Roman"/>
          <w:sz w:val="20"/>
          <w:szCs w:val="20"/>
        </w:rPr>
        <w:t xml:space="preserve"> Ibrahim</w:t>
      </w:r>
      <w:r w:rsidR="00E214AE" w:rsidRPr="00495F09">
        <w:rPr>
          <w:rFonts w:ascii="Times New Roman" w:hAnsi="Times New Roman" w:cs="Times New Roman"/>
          <w:sz w:val="20"/>
          <w:szCs w:val="20"/>
          <w:vertAlign w:val="superscript"/>
        </w:rPr>
        <w:t>4</w:t>
      </w:r>
    </w:p>
    <w:p w:rsidR="00DD3E01" w:rsidRPr="00495F09" w:rsidRDefault="00DD3E01" w:rsidP="00495F09">
      <w:pPr>
        <w:snapToGrid w:val="0"/>
        <w:spacing w:after="0" w:line="240" w:lineRule="auto"/>
        <w:jc w:val="center"/>
        <w:rPr>
          <w:rFonts w:ascii="Times New Roman" w:hAnsi="Times New Roman" w:cs="Times New Roman"/>
          <w:sz w:val="20"/>
          <w:szCs w:val="20"/>
          <w:vertAlign w:val="superscript"/>
          <w:lang w:eastAsia="zh-CN"/>
        </w:rPr>
      </w:pPr>
    </w:p>
    <w:p w:rsidR="00E62EA9" w:rsidRPr="00495F09" w:rsidRDefault="008D6841" w:rsidP="00495F09">
      <w:pPr>
        <w:snapToGrid w:val="0"/>
        <w:spacing w:after="0" w:line="240" w:lineRule="auto"/>
        <w:jc w:val="center"/>
        <w:rPr>
          <w:rFonts w:ascii="Times New Roman" w:hAnsi="Times New Roman" w:cs="Times New Roman"/>
          <w:sz w:val="20"/>
          <w:szCs w:val="20"/>
        </w:rPr>
      </w:pPr>
      <w:r w:rsidRPr="00495F09">
        <w:rPr>
          <w:rFonts w:ascii="Times New Roman" w:hAnsi="Times New Roman" w:cs="Times New Roman"/>
          <w:sz w:val="20"/>
          <w:szCs w:val="20"/>
          <w:vertAlign w:val="superscript"/>
        </w:rPr>
        <w:t>1</w:t>
      </w:r>
      <w:r w:rsidRPr="00495F09">
        <w:rPr>
          <w:rFonts w:ascii="Times New Roman" w:hAnsi="Times New Roman" w:cs="Times New Roman"/>
          <w:sz w:val="20"/>
          <w:szCs w:val="20"/>
        </w:rPr>
        <w:t>Department of Microbiology and Immunology, Faculty of Medicine, Tanta University, Egypt</w:t>
      </w:r>
      <w:r w:rsidR="00495F09">
        <w:rPr>
          <w:rFonts w:ascii="Times New Roman" w:hAnsi="Times New Roman" w:cs="Times New Roman" w:hint="eastAsia"/>
          <w:sz w:val="20"/>
          <w:szCs w:val="20"/>
          <w:lang w:eastAsia="zh-CN"/>
        </w:rPr>
        <w:t>,</w:t>
      </w:r>
      <w:r w:rsidRPr="00495F09">
        <w:rPr>
          <w:rFonts w:ascii="Times New Roman" w:hAnsi="Times New Roman" w:cs="Times New Roman"/>
          <w:sz w:val="20"/>
          <w:szCs w:val="20"/>
        </w:rPr>
        <w:t xml:space="preserve"> </w:t>
      </w:r>
    </w:p>
    <w:p w:rsidR="00E62EA9" w:rsidRPr="00495F09" w:rsidRDefault="008D6841" w:rsidP="00495F09">
      <w:pPr>
        <w:snapToGrid w:val="0"/>
        <w:spacing w:after="0" w:line="240" w:lineRule="auto"/>
        <w:jc w:val="center"/>
        <w:rPr>
          <w:rFonts w:ascii="Times New Roman" w:hAnsi="Times New Roman" w:cs="Times New Roman"/>
          <w:sz w:val="20"/>
          <w:szCs w:val="20"/>
        </w:rPr>
      </w:pPr>
      <w:r w:rsidRPr="00495F09">
        <w:rPr>
          <w:rFonts w:ascii="Times New Roman" w:hAnsi="Times New Roman" w:cs="Times New Roman"/>
          <w:sz w:val="20"/>
          <w:szCs w:val="20"/>
          <w:vertAlign w:val="superscript"/>
        </w:rPr>
        <w:t>2</w:t>
      </w:r>
      <w:r w:rsidRPr="00495F09">
        <w:rPr>
          <w:rFonts w:ascii="Times New Roman" w:hAnsi="Times New Roman" w:cs="Times New Roman"/>
          <w:sz w:val="20"/>
          <w:szCs w:val="20"/>
        </w:rPr>
        <w:t>Department of Clinical Pathology, Faculty of Medicine, Tanta University, Egypt</w:t>
      </w:r>
      <w:r w:rsidR="00C15629" w:rsidRPr="00495F09">
        <w:rPr>
          <w:rFonts w:ascii="Times New Roman" w:hAnsi="Times New Roman" w:cs="Times New Roman"/>
          <w:sz w:val="20"/>
          <w:szCs w:val="20"/>
        </w:rPr>
        <w:t>,</w:t>
      </w:r>
    </w:p>
    <w:p w:rsidR="00E62EA9" w:rsidRPr="00495F09" w:rsidRDefault="00C15629" w:rsidP="00495F09">
      <w:pPr>
        <w:snapToGrid w:val="0"/>
        <w:spacing w:after="0" w:line="240" w:lineRule="auto"/>
        <w:jc w:val="center"/>
        <w:rPr>
          <w:rFonts w:ascii="Times New Roman" w:hAnsi="Times New Roman" w:cs="Times New Roman"/>
          <w:sz w:val="20"/>
          <w:szCs w:val="20"/>
        </w:rPr>
      </w:pPr>
      <w:r w:rsidRPr="00495F09">
        <w:rPr>
          <w:rFonts w:ascii="Times New Roman" w:hAnsi="Times New Roman" w:cs="Times New Roman"/>
          <w:sz w:val="20"/>
          <w:szCs w:val="20"/>
          <w:vertAlign w:val="superscript"/>
        </w:rPr>
        <w:t>3</w:t>
      </w:r>
      <w:r w:rsidRPr="00495F09">
        <w:rPr>
          <w:rFonts w:ascii="Times New Roman" w:hAnsi="Times New Roman" w:cs="Times New Roman"/>
          <w:sz w:val="20"/>
          <w:szCs w:val="20"/>
        </w:rPr>
        <w:t xml:space="preserve">Department of </w:t>
      </w:r>
      <w:r w:rsidR="00080AFD" w:rsidRPr="00495F09">
        <w:rPr>
          <w:rFonts w:ascii="Times New Roman" w:hAnsi="Times New Roman" w:cs="Times New Roman"/>
          <w:sz w:val="20"/>
          <w:szCs w:val="20"/>
        </w:rPr>
        <w:t>C</w:t>
      </w:r>
      <w:r w:rsidRPr="00495F09">
        <w:rPr>
          <w:rFonts w:ascii="Times New Roman" w:hAnsi="Times New Roman" w:cs="Times New Roman"/>
          <w:sz w:val="20"/>
          <w:szCs w:val="20"/>
        </w:rPr>
        <w:t xml:space="preserve">linical </w:t>
      </w:r>
      <w:r w:rsidR="00080AFD" w:rsidRPr="00495F09">
        <w:rPr>
          <w:rFonts w:ascii="Times New Roman" w:hAnsi="Times New Roman" w:cs="Times New Roman"/>
          <w:sz w:val="20"/>
          <w:szCs w:val="20"/>
        </w:rPr>
        <w:t>O</w:t>
      </w:r>
      <w:r w:rsidRPr="00495F09">
        <w:rPr>
          <w:rFonts w:ascii="Times New Roman" w:hAnsi="Times New Roman" w:cs="Times New Roman"/>
          <w:sz w:val="20"/>
          <w:szCs w:val="20"/>
        </w:rPr>
        <w:t xml:space="preserve">ncology, Faculty of Medicine, Tanta </w:t>
      </w:r>
      <w:r w:rsidR="002254F8" w:rsidRPr="00495F09">
        <w:rPr>
          <w:rFonts w:ascii="Times New Roman" w:hAnsi="Times New Roman" w:cs="Times New Roman"/>
          <w:sz w:val="20"/>
          <w:szCs w:val="20"/>
        </w:rPr>
        <w:t>University, Egypt</w:t>
      </w:r>
      <w:r w:rsidRPr="00495F09">
        <w:rPr>
          <w:rFonts w:ascii="Times New Roman" w:hAnsi="Times New Roman" w:cs="Times New Roman"/>
          <w:sz w:val="20"/>
          <w:szCs w:val="20"/>
        </w:rPr>
        <w:t>,</w:t>
      </w:r>
    </w:p>
    <w:p w:rsidR="00181107" w:rsidRPr="00495F09" w:rsidRDefault="00C15629" w:rsidP="00495F09">
      <w:pPr>
        <w:snapToGrid w:val="0"/>
        <w:spacing w:after="0" w:line="240" w:lineRule="auto"/>
        <w:jc w:val="center"/>
        <w:rPr>
          <w:rFonts w:ascii="Times New Roman" w:hAnsi="Times New Roman" w:cs="Times New Roman"/>
          <w:sz w:val="20"/>
          <w:szCs w:val="20"/>
        </w:rPr>
      </w:pPr>
      <w:r w:rsidRPr="00495F09">
        <w:rPr>
          <w:rFonts w:ascii="Times New Roman" w:hAnsi="Times New Roman" w:cs="Times New Roman"/>
          <w:sz w:val="20"/>
          <w:szCs w:val="20"/>
          <w:vertAlign w:val="superscript"/>
        </w:rPr>
        <w:t>4</w:t>
      </w:r>
      <w:r w:rsidR="006B13AC" w:rsidRPr="00495F09">
        <w:rPr>
          <w:rFonts w:ascii="Times New Roman" w:hAnsi="Times New Roman" w:cs="Times New Roman"/>
          <w:sz w:val="20"/>
          <w:szCs w:val="20"/>
        </w:rPr>
        <w:t>Department of Medical Biochemistry and Molecular Biology,</w:t>
      </w:r>
      <w:r w:rsidR="00E62EA9" w:rsidRPr="00495F09">
        <w:rPr>
          <w:rFonts w:ascii="Times New Roman" w:hAnsi="Times New Roman" w:cs="Times New Roman"/>
          <w:sz w:val="20"/>
          <w:szCs w:val="20"/>
        </w:rPr>
        <w:t xml:space="preserve"> </w:t>
      </w:r>
      <w:r w:rsidR="006B13AC" w:rsidRPr="00495F09">
        <w:rPr>
          <w:rFonts w:ascii="Times New Roman" w:hAnsi="Times New Roman" w:cs="Times New Roman"/>
          <w:sz w:val="20"/>
          <w:szCs w:val="20"/>
        </w:rPr>
        <w:t>Faculty of Medicine,</w:t>
      </w:r>
      <w:r w:rsidR="00E62EA9" w:rsidRPr="00495F09">
        <w:rPr>
          <w:rFonts w:ascii="Times New Roman" w:hAnsi="Times New Roman" w:cs="Times New Roman"/>
          <w:sz w:val="20"/>
          <w:szCs w:val="20"/>
        </w:rPr>
        <w:t xml:space="preserve"> </w:t>
      </w:r>
      <w:r w:rsidR="006B13AC" w:rsidRPr="00495F09">
        <w:rPr>
          <w:rFonts w:ascii="Times New Roman" w:hAnsi="Times New Roman" w:cs="Times New Roman"/>
          <w:sz w:val="20"/>
          <w:szCs w:val="20"/>
        </w:rPr>
        <w:t>Tanta University</w:t>
      </w:r>
      <w:r w:rsidR="00080AFD" w:rsidRPr="00495F09">
        <w:rPr>
          <w:rFonts w:ascii="Times New Roman" w:hAnsi="Times New Roman" w:cs="Times New Roman"/>
          <w:sz w:val="20"/>
          <w:szCs w:val="20"/>
        </w:rPr>
        <w:t>,</w:t>
      </w:r>
      <w:r w:rsidR="00E62EA9" w:rsidRPr="00495F09">
        <w:rPr>
          <w:rFonts w:ascii="Times New Roman" w:hAnsi="Times New Roman" w:cs="Times New Roman"/>
          <w:sz w:val="20"/>
          <w:szCs w:val="20"/>
        </w:rPr>
        <w:t xml:space="preserve"> </w:t>
      </w:r>
      <w:r w:rsidR="006B13AC" w:rsidRPr="00495F09">
        <w:rPr>
          <w:rFonts w:ascii="Times New Roman" w:hAnsi="Times New Roman" w:cs="Times New Roman"/>
          <w:sz w:val="20"/>
          <w:szCs w:val="20"/>
        </w:rPr>
        <w:t>Egypt.</w:t>
      </w:r>
    </w:p>
    <w:p w:rsidR="00DD3E01" w:rsidRPr="00495F09" w:rsidRDefault="00C27B30" w:rsidP="00495F09">
      <w:pPr>
        <w:snapToGrid w:val="0"/>
        <w:spacing w:after="0" w:line="240" w:lineRule="auto"/>
        <w:contextualSpacing/>
        <w:jc w:val="center"/>
        <w:rPr>
          <w:rFonts w:ascii="Times New Roman" w:hAnsi="Times New Roman" w:cs="Times New Roman"/>
          <w:sz w:val="20"/>
          <w:szCs w:val="20"/>
        </w:rPr>
      </w:pPr>
      <w:hyperlink r:id="rId7" w:history="1">
        <w:r w:rsidR="00D5108F" w:rsidRPr="00495F09">
          <w:rPr>
            <w:rStyle w:val="Hyperlink"/>
            <w:rFonts w:ascii="Times New Roman" w:hAnsi="Times New Roman" w:cs="Times New Roman"/>
            <w:sz w:val="20"/>
            <w:szCs w:val="20"/>
            <w:u w:val="none"/>
          </w:rPr>
          <w:t>Drkaremaneshra2004@hotmail.com</w:t>
        </w:r>
      </w:hyperlink>
    </w:p>
    <w:p w:rsidR="00DD3E01" w:rsidRPr="00495F09" w:rsidRDefault="00DD3E01" w:rsidP="00495F09">
      <w:pPr>
        <w:snapToGrid w:val="0"/>
        <w:spacing w:after="0" w:line="240" w:lineRule="auto"/>
        <w:contextualSpacing/>
        <w:jc w:val="center"/>
        <w:rPr>
          <w:rFonts w:ascii="Times New Roman" w:hAnsi="Times New Roman" w:cs="Times New Roman"/>
          <w:sz w:val="20"/>
          <w:szCs w:val="20"/>
        </w:rPr>
      </w:pPr>
    </w:p>
    <w:p w:rsidR="00545B56" w:rsidRPr="00495F09" w:rsidRDefault="00630AD8" w:rsidP="00495F09">
      <w:pPr>
        <w:snapToGrid w:val="0"/>
        <w:spacing w:after="0" w:line="240" w:lineRule="auto"/>
        <w:contextualSpacing/>
        <w:jc w:val="both"/>
        <w:rPr>
          <w:rFonts w:ascii="Times New Roman" w:hAnsi="Times New Roman" w:cs="Times New Roman"/>
          <w:sz w:val="20"/>
          <w:szCs w:val="20"/>
        </w:rPr>
      </w:pPr>
      <w:r w:rsidRPr="00495F09">
        <w:rPr>
          <w:rFonts w:ascii="Times New Roman" w:hAnsi="Times New Roman" w:cs="Times New Roman"/>
          <w:b/>
          <w:bCs/>
          <w:sz w:val="20"/>
          <w:szCs w:val="20"/>
        </w:rPr>
        <w:t>Abstract</w:t>
      </w:r>
      <w:r w:rsidRPr="00495F09">
        <w:rPr>
          <w:rFonts w:ascii="Times New Roman" w:hAnsi="Times New Roman" w:cs="Times New Roman"/>
          <w:sz w:val="20"/>
          <w:szCs w:val="20"/>
        </w:rPr>
        <w:t xml:space="preserve">: </w:t>
      </w:r>
      <w:r w:rsidRPr="00495F09">
        <w:rPr>
          <w:rFonts w:ascii="Times New Roman" w:hAnsi="Times New Roman" w:cs="Times New Roman"/>
          <w:b/>
          <w:bCs/>
          <w:sz w:val="20"/>
          <w:szCs w:val="20"/>
        </w:rPr>
        <w:t>Introduction</w:t>
      </w:r>
      <w:r w:rsidRPr="00495F09">
        <w:rPr>
          <w:rFonts w:ascii="Times New Roman" w:hAnsi="Times New Roman" w:cs="Times New Roman"/>
          <w:sz w:val="20"/>
          <w:szCs w:val="20"/>
        </w:rPr>
        <w:t xml:space="preserve">: </w:t>
      </w:r>
      <w:r w:rsidR="008D3234" w:rsidRPr="00495F09">
        <w:rPr>
          <w:rFonts w:ascii="Times New Roman" w:hAnsi="Times New Roman" w:cs="Times New Roman"/>
          <w:sz w:val="20"/>
          <w:szCs w:val="20"/>
        </w:rPr>
        <w:t>In females the most common cancer is Breast cancer with high mortality rate so there is a strong need for early noninvasive method for diagnosis, apoptotic tumor cells may release</w:t>
      </w:r>
      <w:r w:rsidR="00E91496" w:rsidRPr="00495F09">
        <w:rPr>
          <w:rFonts w:ascii="Times New Roman" w:hAnsi="Times New Roman" w:cs="Times New Roman"/>
          <w:sz w:val="20"/>
          <w:szCs w:val="20"/>
        </w:rPr>
        <w:t xml:space="preserve"> circulating cell free DN</w:t>
      </w:r>
      <w:r w:rsidR="00DD3E01" w:rsidRPr="00495F09">
        <w:rPr>
          <w:rFonts w:ascii="Times New Roman" w:hAnsi="Times New Roman" w:cs="Times New Roman"/>
          <w:sz w:val="20"/>
          <w:szCs w:val="20"/>
        </w:rPr>
        <w:t>A (</w:t>
      </w:r>
      <w:r w:rsidR="008D3234" w:rsidRPr="00495F09">
        <w:rPr>
          <w:rFonts w:ascii="Times New Roman" w:hAnsi="Times New Roman" w:cs="Times New Roman"/>
          <w:sz w:val="20"/>
          <w:szCs w:val="20"/>
        </w:rPr>
        <w:t>CCFDNA</w:t>
      </w:r>
      <w:r w:rsidR="00E91496" w:rsidRPr="00495F09">
        <w:rPr>
          <w:rFonts w:ascii="Times New Roman" w:hAnsi="Times New Roman" w:cs="Times New Roman"/>
          <w:sz w:val="20"/>
          <w:szCs w:val="20"/>
        </w:rPr>
        <w:t>)</w:t>
      </w:r>
      <w:r w:rsidR="008D3234" w:rsidRPr="00495F09">
        <w:rPr>
          <w:rFonts w:ascii="Times New Roman" w:hAnsi="Times New Roman" w:cs="Times New Roman"/>
          <w:sz w:val="20"/>
          <w:szCs w:val="20"/>
        </w:rPr>
        <w:t xml:space="preserve"> into the peripheral blood and detection of this released CCFDNA in blood of cancer patient</w:t>
      </w:r>
      <w:r w:rsidR="00E91496" w:rsidRPr="00495F09">
        <w:rPr>
          <w:rFonts w:ascii="Times New Roman" w:hAnsi="Times New Roman" w:cs="Times New Roman"/>
          <w:sz w:val="20"/>
          <w:szCs w:val="20"/>
        </w:rPr>
        <w:t>s</w:t>
      </w:r>
      <w:r w:rsidR="008D3234" w:rsidRPr="00495F09">
        <w:rPr>
          <w:rFonts w:ascii="Times New Roman" w:hAnsi="Times New Roman" w:cs="Times New Roman"/>
          <w:sz w:val="20"/>
          <w:szCs w:val="20"/>
        </w:rPr>
        <w:t xml:space="preserve"> may be useful in early cancer diagnosis.</w:t>
      </w:r>
      <w:r w:rsidR="00EE1EC1" w:rsidRPr="00495F09">
        <w:rPr>
          <w:rFonts w:ascii="Times New Roman" w:hAnsi="Times New Roman" w:cs="Times New Roman" w:hint="eastAsia"/>
          <w:sz w:val="20"/>
          <w:szCs w:val="20"/>
          <w:lang w:eastAsia="zh-CN"/>
        </w:rPr>
        <w:t xml:space="preserve"> </w:t>
      </w:r>
      <w:r w:rsidR="00CC3EA1" w:rsidRPr="00495F09">
        <w:rPr>
          <w:rFonts w:ascii="Times New Roman" w:hAnsi="Times New Roman" w:cs="Times New Roman"/>
          <w:b/>
          <w:bCs/>
          <w:sz w:val="20"/>
          <w:szCs w:val="20"/>
        </w:rPr>
        <w:t>Subject</w:t>
      </w:r>
      <w:r w:rsidR="0047002F" w:rsidRPr="00495F09">
        <w:rPr>
          <w:rFonts w:ascii="Times New Roman" w:hAnsi="Times New Roman" w:cs="Times New Roman"/>
          <w:b/>
          <w:bCs/>
          <w:sz w:val="20"/>
          <w:szCs w:val="20"/>
        </w:rPr>
        <w:t>s</w:t>
      </w:r>
      <w:r w:rsidR="00EE1EC1" w:rsidRPr="00495F09">
        <w:rPr>
          <w:rFonts w:ascii="Times New Roman" w:hAnsi="Times New Roman" w:cs="Times New Roman" w:hint="eastAsia"/>
          <w:b/>
          <w:bCs/>
          <w:sz w:val="20"/>
          <w:szCs w:val="20"/>
          <w:lang w:eastAsia="zh-CN"/>
        </w:rPr>
        <w:t xml:space="preserve"> </w:t>
      </w:r>
      <w:r w:rsidR="009349DB" w:rsidRPr="00495F09">
        <w:rPr>
          <w:rFonts w:ascii="Times New Roman" w:hAnsi="Times New Roman" w:cs="Times New Roman"/>
          <w:b/>
          <w:bCs/>
          <w:sz w:val="20"/>
          <w:szCs w:val="20"/>
        </w:rPr>
        <w:t>and Methods</w:t>
      </w:r>
      <w:r w:rsidRPr="00495F09">
        <w:rPr>
          <w:rFonts w:ascii="Times New Roman" w:hAnsi="Times New Roman" w:cs="Times New Roman"/>
          <w:sz w:val="20"/>
          <w:szCs w:val="20"/>
        </w:rPr>
        <w:t xml:space="preserve">: The present study included </w:t>
      </w:r>
      <w:r w:rsidR="009349DB" w:rsidRPr="00495F09">
        <w:rPr>
          <w:rFonts w:ascii="Times New Roman" w:hAnsi="Times New Roman" w:cs="Times New Roman"/>
          <w:sz w:val="20"/>
          <w:szCs w:val="20"/>
        </w:rPr>
        <w:t xml:space="preserve">80 </w:t>
      </w:r>
      <w:r w:rsidR="00407E8B" w:rsidRPr="00495F09">
        <w:rPr>
          <w:rFonts w:ascii="Times New Roman" w:hAnsi="Times New Roman" w:cs="Times New Roman"/>
          <w:sz w:val="20"/>
          <w:szCs w:val="20"/>
        </w:rPr>
        <w:t>female</w:t>
      </w:r>
      <w:r w:rsidR="00EE1EC1" w:rsidRPr="00495F09">
        <w:rPr>
          <w:rFonts w:ascii="Times New Roman" w:hAnsi="Times New Roman" w:cs="Times New Roman" w:hint="eastAsia"/>
          <w:sz w:val="20"/>
          <w:szCs w:val="20"/>
          <w:lang w:eastAsia="zh-CN"/>
        </w:rPr>
        <w:t xml:space="preserve"> </w:t>
      </w:r>
      <w:r w:rsidRPr="00495F09">
        <w:rPr>
          <w:rFonts w:ascii="Times New Roman" w:hAnsi="Times New Roman" w:cs="Times New Roman"/>
          <w:sz w:val="20"/>
          <w:szCs w:val="20"/>
        </w:rPr>
        <w:t xml:space="preserve">patients </w:t>
      </w:r>
      <w:r w:rsidR="009349DB" w:rsidRPr="00495F09">
        <w:rPr>
          <w:rFonts w:ascii="Times New Roman" w:hAnsi="Times New Roman" w:cs="Times New Roman"/>
          <w:sz w:val="20"/>
          <w:szCs w:val="20"/>
        </w:rPr>
        <w:t xml:space="preserve">and 20 healthy </w:t>
      </w:r>
      <w:r w:rsidR="00911D63" w:rsidRPr="00495F09">
        <w:rPr>
          <w:rFonts w:ascii="Times New Roman" w:hAnsi="Times New Roman" w:cs="Times New Roman"/>
          <w:sz w:val="20"/>
          <w:szCs w:val="20"/>
        </w:rPr>
        <w:t>controls</w:t>
      </w:r>
      <w:r w:rsidR="00407E8B" w:rsidRPr="00495F09">
        <w:rPr>
          <w:rFonts w:ascii="Times New Roman" w:hAnsi="Times New Roman" w:cs="Times New Roman"/>
          <w:sz w:val="20"/>
          <w:szCs w:val="20"/>
        </w:rPr>
        <w:t xml:space="preserve"> from </w:t>
      </w:r>
      <w:r w:rsidR="005302B1" w:rsidRPr="00495F09">
        <w:rPr>
          <w:rFonts w:ascii="Times New Roman" w:hAnsi="Times New Roman" w:cs="Times New Roman"/>
          <w:sz w:val="20"/>
          <w:szCs w:val="20"/>
        </w:rPr>
        <w:t>C</w:t>
      </w:r>
      <w:r w:rsidR="00407E8B" w:rsidRPr="00495F09">
        <w:rPr>
          <w:rFonts w:ascii="Times New Roman" w:hAnsi="Times New Roman" w:cs="Times New Roman"/>
          <w:sz w:val="20"/>
          <w:szCs w:val="20"/>
        </w:rPr>
        <w:t xml:space="preserve">linical </w:t>
      </w:r>
      <w:r w:rsidR="005302B1" w:rsidRPr="00495F09">
        <w:rPr>
          <w:rFonts w:ascii="Times New Roman" w:hAnsi="Times New Roman" w:cs="Times New Roman"/>
          <w:sz w:val="20"/>
          <w:szCs w:val="20"/>
        </w:rPr>
        <w:t>O</w:t>
      </w:r>
      <w:r w:rsidR="00407E8B" w:rsidRPr="00495F09">
        <w:rPr>
          <w:rFonts w:ascii="Times New Roman" w:hAnsi="Times New Roman" w:cs="Times New Roman"/>
          <w:sz w:val="20"/>
          <w:szCs w:val="20"/>
        </w:rPr>
        <w:t xml:space="preserve">ncology </w:t>
      </w:r>
      <w:r w:rsidR="005302B1" w:rsidRPr="00495F09">
        <w:rPr>
          <w:rFonts w:ascii="Times New Roman" w:hAnsi="Times New Roman" w:cs="Times New Roman"/>
          <w:sz w:val="20"/>
          <w:szCs w:val="20"/>
        </w:rPr>
        <w:t>D</w:t>
      </w:r>
      <w:r w:rsidR="002141F2" w:rsidRPr="00495F09">
        <w:rPr>
          <w:rFonts w:ascii="Times New Roman" w:hAnsi="Times New Roman" w:cs="Times New Roman"/>
          <w:sz w:val="20"/>
          <w:szCs w:val="20"/>
        </w:rPr>
        <w:t>epartment,</w:t>
      </w:r>
      <w:r w:rsidR="00EE1EC1" w:rsidRPr="00495F09">
        <w:rPr>
          <w:rFonts w:ascii="Times New Roman" w:hAnsi="Times New Roman" w:cs="Times New Roman" w:hint="eastAsia"/>
          <w:sz w:val="20"/>
          <w:szCs w:val="20"/>
          <w:lang w:eastAsia="zh-CN"/>
        </w:rPr>
        <w:t xml:space="preserve"> </w:t>
      </w:r>
      <w:r w:rsidR="005302B1" w:rsidRPr="00495F09">
        <w:rPr>
          <w:rFonts w:ascii="Times New Roman" w:hAnsi="Times New Roman" w:cs="Times New Roman"/>
          <w:sz w:val="20"/>
          <w:szCs w:val="20"/>
        </w:rPr>
        <w:t>F</w:t>
      </w:r>
      <w:r w:rsidR="00407E8B" w:rsidRPr="00495F09">
        <w:rPr>
          <w:rFonts w:ascii="Times New Roman" w:hAnsi="Times New Roman" w:cs="Times New Roman"/>
          <w:sz w:val="20"/>
          <w:szCs w:val="20"/>
        </w:rPr>
        <w:t xml:space="preserve">aculty of </w:t>
      </w:r>
      <w:r w:rsidR="005302B1" w:rsidRPr="00495F09">
        <w:rPr>
          <w:rFonts w:ascii="Times New Roman" w:hAnsi="Times New Roman" w:cs="Times New Roman"/>
          <w:sz w:val="20"/>
          <w:szCs w:val="20"/>
        </w:rPr>
        <w:t>M</w:t>
      </w:r>
      <w:r w:rsidR="00407E8B" w:rsidRPr="00495F09">
        <w:rPr>
          <w:rFonts w:ascii="Times New Roman" w:hAnsi="Times New Roman" w:cs="Times New Roman"/>
          <w:sz w:val="20"/>
          <w:szCs w:val="20"/>
        </w:rPr>
        <w:t xml:space="preserve">edicine, </w:t>
      </w:r>
      <w:r w:rsidR="00911D63" w:rsidRPr="00495F09">
        <w:rPr>
          <w:rFonts w:ascii="Times New Roman" w:hAnsi="Times New Roman" w:cs="Times New Roman"/>
          <w:sz w:val="20"/>
          <w:szCs w:val="20"/>
        </w:rPr>
        <w:t>and Tanta</w:t>
      </w:r>
      <w:r w:rsidR="00EE1EC1" w:rsidRPr="00495F09">
        <w:rPr>
          <w:rFonts w:ascii="Times New Roman" w:hAnsi="Times New Roman" w:cs="Times New Roman" w:hint="eastAsia"/>
          <w:sz w:val="20"/>
          <w:szCs w:val="20"/>
          <w:lang w:eastAsia="zh-CN"/>
        </w:rPr>
        <w:t xml:space="preserve"> </w:t>
      </w:r>
      <w:r w:rsidR="002141F2" w:rsidRPr="00495F09">
        <w:rPr>
          <w:rFonts w:ascii="Times New Roman" w:hAnsi="Times New Roman" w:cs="Times New Roman"/>
          <w:sz w:val="20"/>
          <w:szCs w:val="20"/>
        </w:rPr>
        <w:t>University</w:t>
      </w:r>
      <w:r w:rsidR="00407E8B" w:rsidRPr="00495F09">
        <w:rPr>
          <w:rFonts w:ascii="Times New Roman" w:hAnsi="Times New Roman" w:cs="Times New Roman"/>
          <w:sz w:val="20"/>
          <w:szCs w:val="20"/>
        </w:rPr>
        <w:t xml:space="preserve"> and for all subjects CCFDNA</w:t>
      </w:r>
      <w:r w:rsidR="00952373" w:rsidRPr="00495F09">
        <w:rPr>
          <w:rFonts w:ascii="Times New Roman" w:hAnsi="Times New Roman" w:cs="Times New Roman"/>
          <w:sz w:val="20"/>
          <w:szCs w:val="20"/>
        </w:rPr>
        <w:t xml:space="preserve"> was</w:t>
      </w:r>
      <w:r w:rsidR="00407E8B" w:rsidRPr="00495F09">
        <w:rPr>
          <w:rFonts w:ascii="Times New Roman" w:hAnsi="Times New Roman" w:cs="Times New Roman"/>
          <w:sz w:val="20"/>
          <w:szCs w:val="20"/>
        </w:rPr>
        <w:t xml:space="preserve"> measured by Real Time </w:t>
      </w:r>
      <w:r w:rsidR="002141F2" w:rsidRPr="00495F09">
        <w:rPr>
          <w:rFonts w:ascii="Times New Roman" w:hAnsi="Times New Roman" w:cs="Times New Roman"/>
          <w:sz w:val="20"/>
          <w:szCs w:val="20"/>
        </w:rPr>
        <w:t xml:space="preserve">PCR. </w:t>
      </w:r>
      <w:r w:rsidRPr="00495F09">
        <w:rPr>
          <w:rFonts w:ascii="Times New Roman" w:hAnsi="Times New Roman" w:cs="Times New Roman"/>
          <w:b/>
          <w:bCs/>
          <w:sz w:val="20"/>
          <w:szCs w:val="20"/>
        </w:rPr>
        <w:t>Results</w:t>
      </w:r>
      <w:r w:rsidRPr="00495F09">
        <w:rPr>
          <w:rFonts w:ascii="Times New Roman" w:hAnsi="Times New Roman" w:cs="Times New Roman"/>
          <w:sz w:val="20"/>
          <w:szCs w:val="20"/>
        </w:rPr>
        <w:t xml:space="preserve">: </w:t>
      </w:r>
      <w:r w:rsidR="00036A59" w:rsidRPr="00495F09">
        <w:rPr>
          <w:rFonts w:ascii="Times New Roman" w:hAnsi="Times New Roman" w:cs="Times New Roman"/>
          <w:sz w:val="20"/>
          <w:szCs w:val="20"/>
        </w:rPr>
        <w:t xml:space="preserve">Our study showed that CCFDNA increased with breast cancer patients when compared to patients with benign breast lesions and control groups and </w:t>
      </w:r>
      <w:r w:rsidR="002141F2" w:rsidRPr="00495F09">
        <w:rPr>
          <w:rFonts w:ascii="Times New Roman" w:hAnsi="Times New Roman" w:cs="Times New Roman"/>
          <w:sz w:val="20"/>
          <w:szCs w:val="20"/>
        </w:rPr>
        <w:t>these differences</w:t>
      </w:r>
      <w:r w:rsidR="00EE1EC1" w:rsidRPr="00495F09">
        <w:rPr>
          <w:rFonts w:ascii="Times New Roman" w:hAnsi="Times New Roman" w:cs="Times New Roman" w:hint="eastAsia"/>
          <w:sz w:val="20"/>
          <w:szCs w:val="20"/>
          <w:lang w:eastAsia="zh-CN"/>
        </w:rPr>
        <w:t xml:space="preserve"> </w:t>
      </w:r>
      <w:r w:rsidR="00952373" w:rsidRPr="00495F09">
        <w:rPr>
          <w:rFonts w:ascii="Times New Roman" w:hAnsi="Times New Roman" w:cs="Times New Roman"/>
          <w:sz w:val="20"/>
          <w:szCs w:val="20"/>
        </w:rPr>
        <w:t>were</w:t>
      </w:r>
      <w:r w:rsidR="00036A59" w:rsidRPr="00495F09">
        <w:rPr>
          <w:rFonts w:ascii="Times New Roman" w:hAnsi="Times New Roman" w:cs="Times New Roman"/>
          <w:sz w:val="20"/>
          <w:szCs w:val="20"/>
        </w:rPr>
        <w:t xml:space="preserve"> statistically </w:t>
      </w:r>
      <w:r w:rsidR="002141F2" w:rsidRPr="00495F09">
        <w:rPr>
          <w:rFonts w:ascii="Times New Roman" w:hAnsi="Times New Roman" w:cs="Times New Roman"/>
          <w:sz w:val="20"/>
          <w:szCs w:val="20"/>
        </w:rPr>
        <w:t xml:space="preserve">significant, and detection of CCFDNA in breast cancer </w:t>
      </w:r>
      <w:r w:rsidR="00952373" w:rsidRPr="00495F09">
        <w:rPr>
          <w:rFonts w:ascii="Times New Roman" w:hAnsi="Times New Roman" w:cs="Times New Roman"/>
          <w:sz w:val="20"/>
          <w:szCs w:val="20"/>
        </w:rPr>
        <w:t>patient’s</w:t>
      </w:r>
      <w:r w:rsidR="00EE1EC1" w:rsidRPr="00495F09">
        <w:rPr>
          <w:rFonts w:ascii="Times New Roman" w:hAnsi="Times New Roman" w:cs="Times New Roman" w:hint="eastAsia"/>
          <w:sz w:val="20"/>
          <w:szCs w:val="20"/>
          <w:lang w:eastAsia="zh-CN"/>
        </w:rPr>
        <w:t xml:space="preserve"> </w:t>
      </w:r>
      <w:r w:rsidR="007F4603" w:rsidRPr="00495F09">
        <w:rPr>
          <w:rFonts w:ascii="Times New Roman" w:hAnsi="Times New Roman" w:cs="Times New Roman"/>
          <w:sz w:val="20"/>
          <w:szCs w:val="20"/>
        </w:rPr>
        <w:t>blood</w:t>
      </w:r>
      <w:r w:rsidR="00EE1EC1" w:rsidRPr="00495F09">
        <w:rPr>
          <w:rFonts w:ascii="Times New Roman" w:hAnsi="Times New Roman" w:cs="Times New Roman" w:hint="eastAsia"/>
          <w:sz w:val="20"/>
          <w:szCs w:val="20"/>
          <w:lang w:eastAsia="zh-CN"/>
        </w:rPr>
        <w:t xml:space="preserve"> </w:t>
      </w:r>
      <w:r w:rsidR="00952373" w:rsidRPr="00495F09">
        <w:rPr>
          <w:rFonts w:ascii="Times New Roman" w:hAnsi="Times New Roman" w:cs="Times New Roman"/>
          <w:sz w:val="20"/>
          <w:szCs w:val="20"/>
        </w:rPr>
        <w:t>has</w:t>
      </w:r>
      <w:r w:rsidR="002141F2" w:rsidRPr="00495F09">
        <w:rPr>
          <w:rFonts w:ascii="Times New Roman" w:hAnsi="Times New Roman" w:cs="Times New Roman"/>
          <w:sz w:val="20"/>
          <w:szCs w:val="20"/>
        </w:rPr>
        <w:t xml:space="preserve"> the highest sensitivity and specificity when compared to CEA and CA 15.3.</w:t>
      </w:r>
      <w:r w:rsidR="00EE1EC1" w:rsidRPr="00495F09">
        <w:rPr>
          <w:rFonts w:ascii="Times New Roman" w:hAnsi="Times New Roman" w:cs="Times New Roman" w:hint="eastAsia"/>
          <w:sz w:val="20"/>
          <w:szCs w:val="20"/>
          <w:lang w:eastAsia="zh-CN"/>
        </w:rPr>
        <w:t xml:space="preserve"> </w:t>
      </w:r>
      <w:r w:rsidR="00545B56" w:rsidRPr="00495F09">
        <w:rPr>
          <w:rFonts w:ascii="Times New Roman" w:hAnsi="Times New Roman" w:cs="Times New Roman"/>
          <w:b/>
          <w:bCs/>
          <w:sz w:val="20"/>
          <w:szCs w:val="20"/>
        </w:rPr>
        <w:t>Conclusion</w:t>
      </w:r>
      <w:r w:rsidR="00545B56" w:rsidRPr="00495F09">
        <w:rPr>
          <w:rFonts w:ascii="Times New Roman" w:hAnsi="Times New Roman" w:cs="Times New Roman"/>
          <w:sz w:val="20"/>
          <w:szCs w:val="20"/>
        </w:rPr>
        <w:t>:</w:t>
      </w:r>
      <w:r w:rsidR="00EE1EC1" w:rsidRPr="00495F09">
        <w:rPr>
          <w:rFonts w:ascii="Times New Roman" w:hAnsi="Times New Roman" w:cs="Times New Roman" w:hint="eastAsia"/>
          <w:sz w:val="20"/>
          <w:szCs w:val="20"/>
          <w:lang w:eastAsia="zh-CN"/>
        </w:rPr>
        <w:t xml:space="preserve"> </w:t>
      </w:r>
      <w:r w:rsidR="00545B56" w:rsidRPr="00495F09">
        <w:rPr>
          <w:rFonts w:ascii="Times New Roman" w:hAnsi="Times New Roman" w:cs="Times New Roman"/>
          <w:sz w:val="20"/>
          <w:szCs w:val="20"/>
        </w:rPr>
        <w:t xml:space="preserve">The </w:t>
      </w:r>
      <w:r w:rsidR="00911D63" w:rsidRPr="00495F09">
        <w:rPr>
          <w:rFonts w:ascii="Times New Roman" w:hAnsi="Times New Roman" w:cs="Times New Roman"/>
          <w:sz w:val="20"/>
          <w:szCs w:val="20"/>
        </w:rPr>
        <w:t>blood</w:t>
      </w:r>
      <w:r w:rsidR="00545B56" w:rsidRPr="00495F09">
        <w:rPr>
          <w:rFonts w:ascii="Times New Roman" w:hAnsi="Times New Roman" w:cs="Times New Roman"/>
          <w:sz w:val="20"/>
          <w:szCs w:val="20"/>
        </w:rPr>
        <w:t xml:space="preserve"> levels of CFDNA were significantly increased in patients with breast cancer compared with those of patients with benign breast lesions and healthy </w:t>
      </w:r>
      <w:r w:rsidR="002254F8" w:rsidRPr="00495F09">
        <w:rPr>
          <w:rFonts w:ascii="Times New Roman" w:hAnsi="Times New Roman" w:cs="Times New Roman"/>
          <w:sz w:val="20"/>
          <w:szCs w:val="20"/>
        </w:rPr>
        <w:t>controls. Furthermore</w:t>
      </w:r>
      <w:r w:rsidR="00545B56" w:rsidRPr="00495F09">
        <w:rPr>
          <w:rFonts w:ascii="Times New Roman" w:hAnsi="Times New Roman" w:cs="Times New Roman"/>
          <w:sz w:val="20"/>
          <w:szCs w:val="20"/>
        </w:rPr>
        <w:t xml:space="preserve"> CFDNA levels were observed to increase as breast cancer progressed to later disease stages thus the quantitative detection of CFDNA may possess value for early detection of breast cancer. </w:t>
      </w:r>
    </w:p>
    <w:p w:rsidR="00495F09" w:rsidRPr="00495F09" w:rsidRDefault="00495F09" w:rsidP="00495F09">
      <w:pPr>
        <w:snapToGrid w:val="0"/>
        <w:spacing w:after="0" w:line="240" w:lineRule="auto"/>
        <w:jc w:val="both"/>
        <w:rPr>
          <w:rFonts w:ascii="Times New Roman" w:hAnsi="Times New Roman" w:cs="Times New Roman"/>
          <w:b/>
          <w:bCs/>
          <w:sz w:val="20"/>
          <w:szCs w:val="20"/>
        </w:rPr>
      </w:pPr>
      <w:r w:rsidRPr="00495F09">
        <w:rPr>
          <w:rFonts w:ascii="Times New Roman" w:hAnsi="Times New Roman" w:cs="Times New Roman" w:hint="eastAsia"/>
          <w:b/>
          <w:sz w:val="20"/>
          <w:szCs w:val="20"/>
          <w:lang w:val="en-GB"/>
        </w:rPr>
        <w:t>[</w:t>
      </w:r>
      <w:proofErr w:type="spellStart"/>
      <w:r w:rsidRPr="00495F09">
        <w:rPr>
          <w:rFonts w:ascii="Times New Roman" w:hAnsi="Times New Roman" w:cs="Times New Roman"/>
          <w:sz w:val="20"/>
          <w:szCs w:val="20"/>
        </w:rPr>
        <w:t>Kareman</w:t>
      </w:r>
      <w:proofErr w:type="spellEnd"/>
      <w:r w:rsidRPr="00495F09">
        <w:rPr>
          <w:rFonts w:ascii="Times New Roman" w:hAnsi="Times New Roman" w:cs="Times New Roman"/>
          <w:sz w:val="20"/>
          <w:szCs w:val="20"/>
        </w:rPr>
        <w:t xml:space="preserve"> Ahmed </w:t>
      </w:r>
      <w:proofErr w:type="spellStart"/>
      <w:r w:rsidRPr="00495F09">
        <w:rPr>
          <w:rFonts w:ascii="Times New Roman" w:hAnsi="Times New Roman" w:cs="Times New Roman"/>
          <w:sz w:val="20"/>
          <w:szCs w:val="20"/>
        </w:rPr>
        <w:t>Eshra</w:t>
      </w:r>
      <w:proofErr w:type="spellEnd"/>
      <w:r w:rsidRPr="00495F09">
        <w:rPr>
          <w:rFonts w:ascii="Times New Roman" w:hAnsi="Times New Roman" w:cs="Times New Roman"/>
          <w:sz w:val="20"/>
          <w:szCs w:val="20"/>
        </w:rPr>
        <w:t xml:space="preserve">, </w:t>
      </w:r>
      <w:proofErr w:type="spellStart"/>
      <w:r w:rsidRPr="00495F09">
        <w:rPr>
          <w:rFonts w:ascii="Times New Roman" w:hAnsi="Times New Roman" w:cs="Times New Roman"/>
          <w:sz w:val="20"/>
          <w:szCs w:val="20"/>
        </w:rPr>
        <w:t>Radwa</w:t>
      </w:r>
      <w:proofErr w:type="spellEnd"/>
      <w:r w:rsidRPr="00495F09">
        <w:rPr>
          <w:rFonts w:ascii="Times New Roman" w:hAnsi="Times New Roman" w:cs="Times New Roman"/>
          <w:sz w:val="20"/>
          <w:szCs w:val="20"/>
        </w:rPr>
        <w:t xml:space="preserve"> </w:t>
      </w:r>
      <w:proofErr w:type="spellStart"/>
      <w:r w:rsidRPr="00495F09">
        <w:rPr>
          <w:rFonts w:ascii="Times New Roman" w:hAnsi="Times New Roman" w:cs="Times New Roman"/>
          <w:sz w:val="20"/>
          <w:szCs w:val="20"/>
        </w:rPr>
        <w:t>Mahmoud</w:t>
      </w:r>
      <w:proofErr w:type="spellEnd"/>
      <w:r w:rsidRPr="00495F09">
        <w:rPr>
          <w:rFonts w:ascii="Times New Roman" w:hAnsi="Times New Roman" w:cs="Times New Roman"/>
          <w:sz w:val="20"/>
          <w:szCs w:val="20"/>
        </w:rPr>
        <w:t xml:space="preserve"> El-</w:t>
      </w:r>
      <w:proofErr w:type="spellStart"/>
      <w:r w:rsidRPr="00495F09">
        <w:rPr>
          <w:rFonts w:ascii="Times New Roman" w:hAnsi="Times New Roman" w:cs="Times New Roman"/>
          <w:sz w:val="20"/>
          <w:szCs w:val="20"/>
        </w:rPr>
        <w:t>Sharaby</w:t>
      </w:r>
      <w:proofErr w:type="spellEnd"/>
      <w:r w:rsidRPr="00495F09">
        <w:rPr>
          <w:rFonts w:ascii="Times New Roman" w:hAnsi="Times New Roman" w:cs="Times New Roman"/>
          <w:sz w:val="20"/>
          <w:szCs w:val="20"/>
        </w:rPr>
        <w:t xml:space="preserve">, </w:t>
      </w:r>
      <w:proofErr w:type="spellStart"/>
      <w:r w:rsidRPr="00495F09">
        <w:rPr>
          <w:rFonts w:ascii="Times New Roman" w:hAnsi="Times New Roman" w:cs="Times New Roman"/>
          <w:sz w:val="20"/>
          <w:szCs w:val="20"/>
        </w:rPr>
        <w:t>Fatma</w:t>
      </w:r>
      <w:proofErr w:type="spellEnd"/>
      <w:r w:rsidRPr="00495F09">
        <w:rPr>
          <w:rFonts w:ascii="Times New Roman" w:hAnsi="Times New Roman" w:cs="Times New Roman"/>
          <w:sz w:val="20"/>
          <w:szCs w:val="20"/>
        </w:rPr>
        <w:t xml:space="preserve"> </w:t>
      </w:r>
      <w:proofErr w:type="spellStart"/>
      <w:r w:rsidRPr="00495F09">
        <w:rPr>
          <w:rFonts w:ascii="Times New Roman" w:hAnsi="Times New Roman" w:cs="Times New Roman"/>
          <w:sz w:val="20"/>
          <w:szCs w:val="20"/>
        </w:rPr>
        <w:t>Gharib</w:t>
      </w:r>
      <w:proofErr w:type="spellEnd"/>
      <w:r w:rsidRPr="00495F09">
        <w:rPr>
          <w:rFonts w:ascii="Times New Roman" w:hAnsi="Times New Roman" w:cs="Times New Roman"/>
          <w:sz w:val="20"/>
          <w:szCs w:val="20"/>
        </w:rPr>
        <w:t xml:space="preserve"> </w:t>
      </w:r>
      <w:proofErr w:type="spellStart"/>
      <w:r w:rsidRPr="00495F09">
        <w:rPr>
          <w:rFonts w:ascii="Times New Roman" w:hAnsi="Times New Roman" w:cs="Times New Roman"/>
          <w:sz w:val="20"/>
          <w:szCs w:val="20"/>
        </w:rPr>
        <w:t>Khirallah</w:t>
      </w:r>
      <w:proofErr w:type="spellEnd"/>
      <w:r w:rsidRPr="00495F09">
        <w:rPr>
          <w:rFonts w:ascii="Times New Roman" w:hAnsi="Times New Roman" w:cs="Times New Roman"/>
          <w:sz w:val="20"/>
          <w:szCs w:val="20"/>
        </w:rPr>
        <w:t xml:space="preserve">, </w:t>
      </w:r>
      <w:proofErr w:type="spellStart"/>
      <w:r w:rsidRPr="00495F09">
        <w:rPr>
          <w:rFonts w:ascii="Times New Roman" w:hAnsi="Times New Roman" w:cs="Times New Roman"/>
          <w:sz w:val="20"/>
          <w:szCs w:val="20"/>
        </w:rPr>
        <w:t>Rowida</w:t>
      </w:r>
      <w:proofErr w:type="spellEnd"/>
      <w:r w:rsidRPr="00495F09">
        <w:rPr>
          <w:rFonts w:ascii="Times New Roman" w:hAnsi="Times New Roman" w:cs="Times New Roman"/>
          <w:sz w:val="20"/>
          <w:szCs w:val="20"/>
        </w:rPr>
        <w:t xml:space="preserve"> </w:t>
      </w:r>
      <w:proofErr w:type="spellStart"/>
      <w:r>
        <w:rPr>
          <w:rFonts w:ascii="Times New Roman" w:hAnsi="Times New Roman" w:cs="Times New Roman"/>
          <w:sz w:val="20"/>
          <w:szCs w:val="20"/>
        </w:rPr>
        <w:t>Raafat</w:t>
      </w:r>
      <w:proofErr w:type="spellEnd"/>
      <w:r>
        <w:rPr>
          <w:rFonts w:ascii="Times New Roman" w:hAnsi="Times New Roman" w:cs="Times New Roman"/>
          <w:sz w:val="20"/>
          <w:szCs w:val="20"/>
        </w:rPr>
        <w:t xml:space="preserve"> Ibrahi</w:t>
      </w:r>
      <w:r>
        <w:rPr>
          <w:rFonts w:ascii="Times New Roman" w:hAnsi="Times New Roman" w:cs="Times New Roman" w:hint="eastAsia"/>
          <w:sz w:val="20"/>
          <w:szCs w:val="20"/>
          <w:lang w:eastAsia="zh-CN"/>
        </w:rPr>
        <w:t>m</w:t>
      </w:r>
      <w:r w:rsidRPr="00495F09">
        <w:rPr>
          <w:rFonts w:ascii="Times New Roman" w:hAnsi="Times New Roman" w:cs="Times New Roman"/>
          <w:sz w:val="20"/>
          <w:szCs w:val="20"/>
        </w:rPr>
        <w:t xml:space="preserve">. </w:t>
      </w:r>
      <w:r w:rsidRPr="00495F09">
        <w:rPr>
          <w:rFonts w:ascii="Times New Roman" w:hAnsi="Times New Roman" w:cs="Times New Roman"/>
          <w:b/>
          <w:bCs/>
          <w:sz w:val="20"/>
          <w:szCs w:val="20"/>
        </w:rPr>
        <w:t>Detection of Cell-Free DNA In</w:t>
      </w:r>
      <w:r w:rsidRPr="00495F09">
        <w:rPr>
          <w:rFonts w:ascii="Times New Roman" w:hAnsi="Times New Roman" w:cs="Times New Roman" w:hint="eastAsia"/>
          <w:b/>
          <w:bCs/>
          <w:sz w:val="20"/>
          <w:szCs w:val="20"/>
          <w:lang w:eastAsia="zh-CN"/>
        </w:rPr>
        <w:t xml:space="preserve"> </w:t>
      </w:r>
      <w:r w:rsidRPr="00495F09">
        <w:rPr>
          <w:rFonts w:ascii="Times New Roman" w:hAnsi="Times New Roman" w:cs="Times New Roman"/>
          <w:b/>
          <w:bCs/>
          <w:sz w:val="20"/>
          <w:szCs w:val="20"/>
        </w:rPr>
        <w:t>the Blood of Breast Cancer Patients in an Egyptian Hospital by Real Time PCR</w:t>
      </w:r>
      <w:r w:rsidRPr="00495F09">
        <w:rPr>
          <w:rFonts w:ascii="Times New Roman" w:eastAsia="Times New Roman" w:hAnsi="Times New Roman" w:cs="Times New Roman"/>
          <w:b/>
          <w:bCs/>
          <w:sz w:val="20"/>
          <w:szCs w:val="20"/>
          <w:lang w:bidi="fa-IR"/>
        </w:rPr>
        <w:t>.</w:t>
      </w:r>
      <w:r w:rsidRPr="00495F09">
        <w:rPr>
          <w:rFonts w:ascii="Times New Roman" w:hAnsi="Times New Roman" w:cs="Times New Roman"/>
          <w:i/>
          <w:sz w:val="20"/>
          <w:szCs w:val="20"/>
        </w:rPr>
        <w:t xml:space="preserve"> Cancer Biology</w:t>
      </w:r>
      <w:r w:rsidRPr="00495F09">
        <w:rPr>
          <w:rFonts w:ascii="Times New Roman" w:hAnsi="Times New Roman" w:cs="Times New Roman"/>
          <w:sz w:val="20"/>
          <w:szCs w:val="20"/>
        </w:rPr>
        <w:t xml:space="preserve"> 201</w:t>
      </w:r>
      <w:r w:rsidRPr="00495F09">
        <w:rPr>
          <w:rFonts w:ascii="Times New Roman" w:hAnsi="Times New Roman" w:cs="Times New Roman" w:hint="eastAsia"/>
          <w:sz w:val="20"/>
          <w:szCs w:val="20"/>
        </w:rPr>
        <w:t>9</w:t>
      </w:r>
      <w:r w:rsidRPr="00495F09">
        <w:rPr>
          <w:rFonts w:ascii="Times New Roman" w:hAnsi="Times New Roman" w:cs="Times New Roman"/>
          <w:sz w:val="20"/>
          <w:szCs w:val="20"/>
        </w:rPr>
        <w:t>;</w:t>
      </w:r>
      <w:r w:rsidRPr="00495F09">
        <w:rPr>
          <w:rFonts w:ascii="Times New Roman" w:hAnsi="Times New Roman" w:cs="Times New Roman" w:hint="eastAsia"/>
          <w:sz w:val="20"/>
          <w:szCs w:val="20"/>
        </w:rPr>
        <w:t>9</w:t>
      </w:r>
      <w:r w:rsidRPr="00495F09">
        <w:rPr>
          <w:rFonts w:ascii="Times New Roman" w:hAnsi="Times New Roman" w:cs="Times New Roman"/>
          <w:sz w:val="20"/>
          <w:szCs w:val="20"/>
        </w:rPr>
        <w:t>(</w:t>
      </w:r>
      <w:r w:rsidRPr="00495F09">
        <w:rPr>
          <w:rFonts w:ascii="Times New Roman" w:hAnsi="Times New Roman" w:cs="Times New Roman" w:hint="eastAsia"/>
          <w:sz w:val="20"/>
          <w:szCs w:val="20"/>
        </w:rPr>
        <w:t>2</w:t>
      </w:r>
      <w:r w:rsidRPr="00495F09">
        <w:rPr>
          <w:rFonts w:ascii="Times New Roman" w:hAnsi="Times New Roman" w:cs="Times New Roman"/>
          <w:sz w:val="20"/>
          <w:szCs w:val="20"/>
        </w:rPr>
        <w:t>):</w:t>
      </w:r>
      <w:r w:rsidR="009D5F8F">
        <w:rPr>
          <w:rFonts w:ascii="Times New Roman" w:hAnsi="Times New Roman" w:cs="Times New Roman"/>
          <w:noProof/>
          <w:color w:val="000000"/>
          <w:sz w:val="20"/>
          <w:szCs w:val="20"/>
        </w:rPr>
        <w:t>3</w:t>
      </w:r>
      <w:r w:rsidR="00652920">
        <w:rPr>
          <w:rFonts w:ascii="Times New Roman" w:hAnsi="Times New Roman" w:cs="Times New Roman" w:hint="eastAsia"/>
          <w:noProof/>
          <w:color w:val="000000"/>
          <w:sz w:val="20"/>
          <w:szCs w:val="20"/>
          <w:lang w:eastAsia="zh-CN"/>
        </w:rPr>
        <w:t>0</w:t>
      </w:r>
      <w:r w:rsidR="009D5F8F">
        <w:rPr>
          <w:rFonts w:ascii="Times New Roman" w:hAnsi="Times New Roman" w:cs="Times New Roman"/>
          <w:noProof/>
          <w:color w:val="000000"/>
          <w:sz w:val="20"/>
          <w:szCs w:val="20"/>
        </w:rPr>
        <w:t>-3</w:t>
      </w:r>
      <w:r w:rsidR="00652920">
        <w:rPr>
          <w:rFonts w:ascii="Times New Roman" w:hAnsi="Times New Roman" w:cs="Times New Roman" w:hint="eastAsia"/>
          <w:noProof/>
          <w:color w:val="000000"/>
          <w:sz w:val="20"/>
          <w:szCs w:val="20"/>
          <w:lang w:eastAsia="zh-CN"/>
        </w:rPr>
        <w:t>4</w:t>
      </w:r>
      <w:r w:rsidRPr="00495F09">
        <w:rPr>
          <w:rFonts w:ascii="Times New Roman" w:hAnsi="Times New Roman" w:cs="Times New Roman"/>
          <w:sz w:val="20"/>
          <w:szCs w:val="20"/>
        </w:rPr>
        <w:t xml:space="preserve">]. </w:t>
      </w:r>
      <w:r w:rsidRPr="00495F09">
        <w:rPr>
          <w:rStyle w:val="msonormal0"/>
          <w:rFonts w:ascii="Times New Roman" w:eastAsia="宋" w:hAnsi="Times New Roman" w:cs="Times New Roman"/>
          <w:sz w:val="20"/>
          <w:szCs w:val="20"/>
        </w:rPr>
        <w:t>ISSN: 2150-1041 (print); ISSN: 2150-105X (online)</w:t>
      </w:r>
      <w:r w:rsidRPr="00495F09">
        <w:rPr>
          <w:rFonts w:ascii="Times New Roman" w:hAnsi="Times New Roman" w:cs="Times New Roman"/>
          <w:sz w:val="20"/>
          <w:szCs w:val="20"/>
        </w:rPr>
        <w:t xml:space="preserve">. </w:t>
      </w:r>
      <w:hyperlink r:id="rId8" w:history="1">
        <w:r w:rsidRPr="00495F09">
          <w:rPr>
            <w:rStyle w:val="Hyperlink"/>
            <w:rFonts w:ascii="Times New Roman" w:hAnsi="Times New Roman" w:cs="Times New Roman"/>
            <w:color w:val="0000FF"/>
            <w:sz w:val="20"/>
            <w:szCs w:val="20"/>
          </w:rPr>
          <w:t>http://www.cancerbio.net</w:t>
        </w:r>
      </w:hyperlink>
      <w:r w:rsidRPr="00495F09">
        <w:rPr>
          <w:rFonts w:ascii="Times New Roman" w:hAnsi="Times New Roman" w:cs="Times New Roman"/>
          <w:sz w:val="20"/>
          <w:szCs w:val="20"/>
        </w:rPr>
        <w:t>.</w:t>
      </w:r>
      <w:r w:rsidRPr="00495F09">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5</w:t>
      </w:r>
      <w:r w:rsidRPr="00495F09">
        <w:rPr>
          <w:rFonts w:ascii="Times New Roman" w:hAnsi="Times New Roman" w:cs="Times New Roman" w:hint="eastAsia"/>
          <w:sz w:val="20"/>
          <w:szCs w:val="20"/>
        </w:rPr>
        <w:t xml:space="preserve">. </w:t>
      </w:r>
      <w:r w:rsidRPr="00495F09">
        <w:rPr>
          <w:rFonts w:ascii="Times New Roman" w:hAnsi="Times New Roman" w:cs="Times New Roman"/>
          <w:color w:val="000000"/>
          <w:sz w:val="20"/>
          <w:szCs w:val="20"/>
          <w:shd w:val="clear" w:color="auto" w:fill="FFFFFF"/>
        </w:rPr>
        <w:t>doi:</w:t>
      </w:r>
      <w:hyperlink r:id="rId9" w:history="1">
        <w:r w:rsidRPr="00495F09">
          <w:rPr>
            <w:rStyle w:val="Hyperlink"/>
            <w:rFonts w:ascii="Times New Roman" w:hAnsi="Times New Roman" w:cs="Times New Roman"/>
            <w:color w:val="0000FF"/>
            <w:sz w:val="20"/>
            <w:szCs w:val="20"/>
            <w:shd w:val="clear" w:color="auto" w:fill="FFFFFF"/>
          </w:rPr>
          <w:t>10.7537/mars</w:t>
        </w:r>
        <w:r w:rsidRPr="00495F09">
          <w:rPr>
            <w:rStyle w:val="Hyperlink"/>
            <w:rFonts w:ascii="Times New Roman" w:hAnsi="Times New Roman" w:cs="Times New Roman" w:hint="eastAsia"/>
            <w:color w:val="0000FF"/>
            <w:sz w:val="20"/>
            <w:szCs w:val="20"/>
            <w:shd w:val="clear" w:color="auto" w:fill="FFFFFF"/>
          </w:rPr>
          <w:t>cbj0902</w:t>
        </w:r>
        <w:r w:rsidRPr="00495F09">
          <w:rPr>
            <w:rStyle w:val="Hyperlink"/>
            <w:rFonts w:ascii="Times New Roman" w:hAnsi="Times New Roman" w:cs="Times New Roman"/>
            <w:color w:val="0000FF"/>
            <w:sz w:val="20"/>
            <w:szCs w:val="20"/>
            <w:shd w:val="clear" w:color="auto" w:fill="FFFFFF"/>
          </w:rPr>
          <w:t>1</w:t>
        </w:r>
        <w:r w:rsidRPr="00495F09">
          <w:rPr>
            <w:rStyle w:val="Hyperlink"/>
            <w:rFonts w:ascii="Times New Roman" w:hAnsi="Times New Roman" w:cs="Times New Roman" w:hint="eastAsia"/>
            <w:color w:val="0000FF"/>
            <w:sz w:val="20"/>
            <w:szCs w:val="20"/>
            <w:shd w:val="clear" w:color="auto" w:fill="FFFFFF"/>
          </w:rPr>
          <w:t>9.</w:t>
        </w:r>
        <w:r w:rsidRPr="00495F09">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5</w:t>
        </w:r>
      </w:hyperlink>
      <w:r w:rsidRPr="00495F09">
        <w:rPr>
          <w:rFonts w:ascii="Times New Roman" w:hAnsi="Times New Roman" w:cs="Times New Roman"/>
          <w:color w:val="000000"/>
          <w:sz w:val="20"/>
          <w:szCs w:val="20"/>
          <w:shd w:val="clear" w:color="auto" w:fill="FFFFFF"/>
        </w:rPr>
        <w:t>.</w:t>
      </w:r>
    </w:p>
    <w:p w:rsidR="00E62EA9" w:rsidRDefault="00E62EA9" w:rsidP="00495F09">
      <w:pPr>
        <w:snapToGrid w:val="0"/>
        <w:spacing w:after="0" w:line="240" w:lineRule="auto"/>
        <w:contextualSpacing/>
        <w:jc w:val="both"/>
        <w:rPr>
          <w:rFonts w:ascii="Times New Roman" w:hAnsi="Times New Roman" w:cs="Times New Roman"/>
          <w:sz w:val="20"/>
          <w:szCs w:val="20"/>
          <w:lang w:eastAsia="zh-CN"/>
        </w:rPr>
      </w:pPr>
    </w:p>
    <w:p w:rsidR="00EE1EC1" w:rsidRPr="00DD3E01" w:rsidRDefault="00B021B4" w:rsidP="00495F09">
      <w:pPr>
        <w:snapToGrid w:val="0"/>
        <w:spacing w:after="0" w:line="240" w:lineRule="auto"/>
        <w:contextualSpacing/>
        <w:jc w:val="both"/>
        <w:rPr>
          <w:rFonts w:ascii="Times New Roman" w:hAnsi="Times New Roman" w:cs="Times New Roman"/>
          <w:sz w:val="20"/>
          <w:szCs w:val="20"/>
          <w:lang w:eastAsia="zh-CN"/>
        </w:rPr>
      </w:pPr>
      <w:r w:rsidRPr="00495F09">
        <w:rPr>
          <w:rFonts w:ascii="Times New Roman" w:hAnsi="Times New Roman" w:cs="Times New Roman"/>
          <w:b/>
          <w:bCs/>
          <w:sz w:val="20"/>
          <w:szCs w:val="20"/>
        </w:rPr>
        <w:t>Keywords</w:t>
      </w:r>
      <w:r w:rsidRPr="00495F09">
        <w:rPr>
          <w:rFonts w:ascii="Times New Roman" w:hAnsi="Times New Roman" w:cs="Times New Roman"/>
          <w:sz w:val="20"/>
          <w:szCs w:val="20"/>
        </w:rPr>
        <w:t>: CCFDNA, breast canc</w:t>
      </w:r>
      <w:r>
        <w:rPr>
          <w:rFonts w:ascii="Times New Roman" w:hAnsi="Times New Roman" w:cs="Times New Roman"/>
          <w:sz w:val="20"/>
          <w:szCs w:val="20"/>
        </w:rPr>
        <w:t>er, Real Time PCR, Tumor marker</w:t>
      </w:r>
      <w:r>
        <w:rPr>
          <w:rFonts w:ascii="Times New Roman" w:hAnsi="Times New Roman" w:cs="Times New Roman" w:hint="eastAsia"/>
          <w:sz w:val="20"/>
          <w:szCs w:val="20"/>
          <w:lang w:eastAsia="zh-CN"/>
        </w:rPr>
        <w:t xml:space="preserve">; </w:t>
      </w:r>
      <w:r w:rsidR="00EE1EC1" w:rsidRPr="00DD3E01">
        <w:rPr>
          <w:rFonts w:ascii="Times New Roman" w:hAnsi="Times New Roman" w:cs="Times New Roman"/>
          <w:bCs/>
          <w:sz w:val="20"/>
          <w:szCs w:val="20"/>
        </w:rPr>
        <w:t>Detection</w:t>
      </w:r>
      <w:r w:rsidR="00EE1EC1" w:rsidRPr="00DD3E01">
        <w:rPr>
          <w:rFonts w:ascii="Times New Roman" w:hAnsi="Times New Roman" w:cs="Times New Roman" w:hint="eastAsia"/>
          <w:bCs/>
          <w:sz w:val="20"/>
          <w:szCs w:val="20"/>
          <w:lang w:eastAsia="zh-CN"/>
        </w:rPr>
        <w:t>;</w:t>
      </w:r>
      <w:r w:rsidR="00EE1EC1" w:rsidRPr="00DD3E01">
        <w:rPr>
          <w:rFonts w:ascii="Times New Roman" w:hAnsi="Times New Roman" w:cs="Times New Roman"/>
          <w:bCs/>
          <w:sz w:val="20"/>
          <w:szCs w:val="20"/>
        </w:rPr>
        <w:t xml:space="preserve"> Cell-Free</w:t>
      </w:r>
      <w:r w:rsidR="00EE1EC1" w:rsidRPr="00DD3E01">
        <w:rPr>
          <w:rFonts w:ascii="Times New Roman" w:hAnsi="Times New Roman" w:cs="Times New Roman" w:hint="eastAsia"/>
          <w:bCs/>
          <w:sz w:val="20"/>
          <w:szCs w:val="20"/>
          <w:lang w:eastAsia="zh-CN"/>
        </w:rPr>
        <w:t>;</w:t>
      </w:r>
      <w:r w:rsidR="00EE1EC1" w:rsidRPr="00DD3E01">
        <w:rPr>
          <w:rFonts w:ascii="Times New Roman" w:hAnsi="Times New Roman" w:cs="Times New Roman"/>
          <w:bCs/>
          <w:sz w:val="20"/>
          <w:szCs w:val="20"/>
        </w:rPr>
        <w:t xml:space="preserve"> DNA</w:t>
      </w:r>
      <w:r w:rsidR="00EE1EC1" w:rsidRPr="00DD3E01">
        <w:rPr>
          <w:rFonts w:ascii="Times New Roman" w:hAnsi="Times New Roman" w:cs="Times New Roman" w:hint="eastAsia"/>
          <w:bCs/>
          <w:sz w:val="20"/>
          <w:szCs w:val="20"/>
          <w:lang w:eastAsia="zh-CN"/>
        </w:rPr>
        <w:t>;</w:t>
      </w:r>
      <w:r w:rsidR="00EE1EC1" w:rsidRPr="00DD3E01">
        <w:rPr>
          <w:rFonts w:ascii="Times New Roman" w:hAnsi="Times New Roman" w:cs="Times New Roman"/>
          <w:bCs/>
          <w:sz w:val="20"/>
          <w:szCs w:val="20"/>
        </w:rPr>
        <w:t xml:space="preserve"> Blood</w:t>
      </w:r>
      <w:r w:rsidR="00EE1EC1" w:rsidRPr="00DD3E01">
        <w:rPr>
          <w:rFonts w:ascii="Times New Roman" w:hAnsi="Times New Roman" w:cs="Times New Roman"/>
          <w:bCs/>
          <w:sz w:val="20"/>
          <w:szCs w:val="20"/>
          <w:lang w:eastAsia="zh-CN"/>
        </w:rPr>
        <w:t>;</w:t>
      </w:r>
      <w:r w:rsidR="00EE1EC1" w:rsidRPr="00DD3E01">
        <w:rPr>
          <w:rFonts w:ascii="Times New Roman" w:hAnsi="Times New Roman" w:cs="Times New Roman"/>
          <w:bCs/>
          <w:sz w:val="20"/>
          <w:szCs w:val="20"/>
        </w:rPr>
        <w:t xml:space="preserve"> Breast</w:t>
      </w:r>
      <w:r w:rsidR="00EE1EC1" w:rsidRPr="00DD3E01">
        <w:rPr>
          <w:rFonts w:ascii="Times New Roman" w:hAnsi="Times New Roman" w:cs="Times New Roman" w:hint="eastAsia"/>
          <w:bCs/>
          <w:sz w:val="20"/>
          <w:szCs w:val="20"/>
          <w:lang w:eastAsia="zh-CN"/>
        </w:rPr>
        <w:t>;</w:t>
      </w:r>
      <w:r w:rsidR="00EE1EC1" w:rsidRPr="00DD3E01">
        <w:rPr>
          <w:rFonts w:ascii="Times New Roman" w:hAnsi="Times New Roman" w:cs="Times New Roman"/>
          <w:bCs/>
          <w:sz w:val="20"/>
          <w:szCs w:val="20"/>
        </w:rPr>
        <w:t xml:space="preserve"> Cancer</w:t>
      </w:r>
      <w:r w:rsidR="00EE1EC1" w:rsidRPr="00DD3E01">
        <w:rPr>
          <w:rFonts w:ascii="Times New Roman" w:hAnsi="Times New Roman" w:cs="Times New Roman" w:hint="eastAsia"/>
          <w:bCs/>
          <w:sz w:val="20"/>
          <w:szCs w:val="20"/>
          <w:lang w:eastAsia="zh-CN"/>
        </w:rPr>
        <w:t>;</w:t>
      </w:r>
      <w:r w:rsidR="00EE1EC1" w:rsidRPr="00DD3E01">
        <w:rPr>
          <w:rFonts w:ascii="Times New Roman" w:hAnsi="Times New Roman" w:cs="Times New Roman"/>
          <w:bCs/>
          <w:sz w:val="20"/>
          <w:szCs w:val="20"/>
        </w:rPr>
        <w:t xml:space="preserve"> Patient</w:t>
      </w:r>
      <w:r w:rsidR="00EE1EC1" w:rsidRPr="00DD3E01">
        <w:rPr>
          <w:rFonts w:ascii="Times New Roman" w:hAnsi="Times New Roman" w:cs="Times New Roman" w:hint="eastAsia"/>
          <w:bCs/>
          <w:sz w:val="20"/>
          <w:szCs w:val="20"/>
          <w:lang w:eastAsia="zh-CN"/>
        </w:rPr>
        <w:t>;</w:t>
      </w:r>
      <w:r w:rsidR="00EE1EC1" w:rsidRPr="00DD3E01">
        <w:rPr>
          <w:rFonts w:ascii="Times New Roman" w:hAnsi="Times New Roman" w:cs="Times New Roman"/>
          <w:bCs/>
          <w:sz w:val="20"/>
          <w:szCs w:val="20"/>
        </w:rPr>
        <w:t xml:space="preserve"> Egyptian</w:t>
      </w:r>
      <w:r w:rsidR="00EE1EC1" w:rsidRPr="00DD3E01">
        <w:rPr>
          <w:rFonts w:ascii="Times New Roman" w:hAnsi="Times New Roman" w:cs="Times New Roman" w:hint="eastAsia"/>
          <w:bCs/>
          <w:sz w:val="20"/>
          <w:szCs w:val="20"/>
          <w:lang w:eastAsia="zh-CN"/>
        </w:rPr>
        <w:t>;</w:t>
      </w:r>
      <w:r w:rsidR="00EE1EC1" w:rsidRPr="00DD3E01">
        <w:rPr>
          <w:rFonts w:ascii="Times New Roman" w:hAnsi="Times New Roman" w:cs="Times New Roman"/>
          <w:bCs/>
          <w:sz w:val="20"/>
          <w:szCs w:val="20"/>
        </w:rPr>
        <w:t xml:space="preserve"> Hospital </w:t>
      </w:r>
    </w:p>
    <w:p w:rsidR="00EE1EC1" w:rsidRPr="00DD3E01" w:rsidRDefault="00EE1EC1" w:rsidP="00495F09">
      <w:pPr>
        <w:snapToGrid w:val="0"/>
        <w:spacing w:after="0" w:line="240" w:lineRule="auto"/>
        <w:ind w:firstLine="425"/>
        <w:contextualSpacing/>
        <w:jc w:val="both"/>
        <w:rPr>
          <w:rFonts w:ascii="Times New Roman" w:hAnsi="Times New Roman" w:cs="Times New Roman"/>
          <w:sz w:val="20"/>
          <w:szCs w:val="20"/>
          <w:lang w:eastAsia="zh-CN"/>
        </w:rPr>
      </w:pPr>
    </w:p>
    <w:p w:rsidR="00E62EA9" w:rsidRPr="00DD3E01" w:rsidRDefault="00E62EA9" w:rsidP="00495F09">
      <w:pPr>
        <w:snapToGrid w:val="0"/>
        <w:spacing w:after="0" w:line="240" w:lineRule="auto"/>
        <w:contextualSpacing/>
        <w:jc w:val="both"/>
        <w:rPr>
          <w:rFonts w:ascii="Times New Roman" w:hAnsi="Times New Roman" w:cs="Times New Roman"/>
          <w:sz w:val="20"/>
          <w:szCs w:val="20"/>
        </w:rPr>
      </w:pPr>
      <w:r w:rsidRPr="00DD3E01">
        <w:rPr>
          <w:rFonts w:ascii="Times New Roman" w:hAnsi="Times New Roman" w:cs="Times New Roman"/>
          <w:b/>
          <w:bCs/>
          <w:sz w:val="20"/>
          <w:szCs w:val="20"/>
        </w:rPr>
        <w:t>Abbreviations:</w:t>
      </w:r>
      <w:r w:rsidR="00EE1EC1" w:rsidRPr="00DD3E01">
        <w:rPr>
          <w:rFonts w:ascii="Times New Roman" w:hAnsi="Times New Roman" w:cs="Times New Roman" w:hint="eastAsia"/>
          <w:b/>
          <w:bCs/>
          <w:sz w:val="20"/>
          <w:szCs w:val="20"/>
          <w:lang w:eastAsia="zh-CN"/>
        </w:rPr>
        <w:t xml:space="preserve"> </w:t>
      </w:r>
      <w:r w:rsidRPr="00DD3E01">
        <w:rPr>
          <w:rFonts w:ascii="Times New Roman" w:hAnsi="Times New Roman" w:cs="Times New Roman"/>
          <w:sz w:val="20"/>
          <w:szCs w:val="20"/>
        </w:rPr>
        <w:t xml:space="preserve">Circulating cell free DNA (CCFDNA), Polymerase chain reaction (PCR), </w:t>
      </w:r>
      <w:proofErr w:type="spellStart"/>
      <w:r w:rsidRPr="00DD3E01">
        <w:rPr>
          <w:rFonts w:ascii="Times New Roman" w:hAnsi="Times New Roman" w:cs="Times New Roman"/>
          <w:sz w:val="20"/>
          <w:szCs w:val="20"/>
        </w:rPr>
        <w:t>Carcinoembryonic</w:t>
      </w:r>
      <w:proofErr w:type="spellEnd"/>
      <w:r w:rsidRPr="00DD3E01">
        <w:rPr>
          <w:rFonts w:ascii="Times New Roman" w:hAnsi="Times New Roman" w:cs="Times New Roman"/>
          <w:sz w:val="20"/>
          <w:szCs w:val="20"/>
        </w:rPr>
        <w:t xml:space="preserve"> antigen (CEA), Cancerantigen15-3 (CA15-3), Glyceraldehyde-3-phosphate </w:t>
      </w:r>
      <w:proofErr w:type="spellStart"/>
      <w:r w:rsidRPr="00DD3E01">
        <w:rPr>
          <w:rFonts w:ascii="Times New Roman" w:hAnsi="Times New Roman" w:cs="Times New Roman"/>
          <w:sz w:val="20"/>
          <w:szCs w:val="20"/>
        </w:rPr>
        <w:t>dehydrogenase</w:t>
      </w:r>
      <w:proofErr w:type="spellEnd"/>
      <w:r w:rsidRPr="00DD3E01">
        <w:rPr>
          <w:rFonts w:ascii="Times New Roman" w:hAnsi="Times New Roman" w:cs="Times New Roman"/>
          <w:sz w:val="20"/>
          <w:szCs w:val="20"/>
        </w:rPr>
        <w:t xml:space="preserve"> (GAPDH)</w:t>
      </w:r>
    </w:p>
    <w:p w:rsidR="00495F09" w:rsidRDefault="00DD3E01" w:rsidP="00495F09">
      <w:pPr>
        <w:snapToGrid w:val="0"/>
        <w:spacing w:after="0" w:line="240" w:lineRule="auto"/>
        <w:jc w:val="both"/>
        <w:rPr>
          <w:rFonts w:ascii="Times New Roman" w:hAnsi="Times New Roman" w:cs="Times New Roman"/>
          <w:b/>
          <w:bCs/>
          <w:sz w:val="20"/>
          <w:szCs w:val="20"/>
        </w:rPr>
        <w:sectPr w:rsidR="00495F09" w:rsidSect="00652920">
          <w:headerReference w:type="default" r:id="rId10"/>
          <w:footerReference w:type="default" r:id="rId11"/>
          <w:type w:val="continuous"/>
          <w:pgSz w:w="12240" w:h="15840" w:code="1"/>
          <w:pgMar w:top="1440" w:right="1440" w:bottom="1440" w:left="1440" w:header="720" w:footer="720" w:gutter="0"/>
          <w:pgNumType w:start="30"/>
          <w:cols w:space="720"/>
          <w:docGrid w:linePitch="360"/>
        </w:sectPr>
      </w:pPr>
      <w:r>
        <w:rPr>
          <w:rFonts w:ascii="Times New Roman" w:hAnsi="Times New Roman" w:cs="Times New Roman"/>
          <w:b/>
          <w:bCs/>
          <w:sz w:val="20"/>
          <w:szCs w:val="20"/>
        </w:rPr>
        <w:cr/>
      </w:r>
    </w:p>
    <w:p w:rsidR="007A4661" w:rsidRPr="00DD3E01" w:rsidRDefault="00181107" w:rsidP="00495F09">
      <w:pPr>
        <w:snapToGrid w:val="0"/>
        <w:spacing w:after="0" w:line="240" w:lineRule="auto"/>
        <w:jc w:val="both"/>
        <w:rPr>
          <w:rFonts w:ascii="Times New Roman" w:hAnsi="Times New Roman" w:cs="Times New Roman"/>
          <w:b/>
          <w:bCs/>
          <w:sz w:val="20"/>
          <w:szCs w:val="20"/>
        </w:rPr>
      </w:pPr>
      <w:r w:rsidRPr="00DD3E01">
        <w:rPr>
          <w:rFonts w:ascii="Times New Roman" w:hAnsi="Times New Roman" w:cs="Times New Roman"/>
          <w:b/>
          <w:bCs/>
          <w:sz w:val="20"/>
          <w:szCs w:val="20"/>
        </w:rPr>
        <w:lastRenderedPageBreak/>
        <w:t xml:space="preserve">1. </w:t>
      </w:r>
      <w:r w:rsidR="007A4661" w:rsidRPr="00DD3E01">
        <w:rPr>
          <w:rFonts w:ascii="Times New Roman" w:hAnsi="Times New Roman" w:cs="Times New Roman"/>
          <w:b/>
          <w:bCs/>
          <w:sz w:val="20"/>
          <w:szCs w:val="20"/>
        </w:rPr>
        <w:t>Introduction</w:t>
      </w:r>
    </w:p>
    <w:p w:rsidR="007A4661" w:rsidRPr="00DD3E01" w:rsidRDefault="009626E8" w:rsidP="00495F09">
      <w:pPr>
        <w:snapToGrid w:val="0"/>
        <w:spacing w:after="0" w:line="240" w:lineRule="auto"/>
        <w:ind w:firstLine="425"/>
        <w:jc w:val="both"/>
        <w:rPr>
          <w:rFonts w:ascii="Times New Roman" w:hAnsi="Times New Roman" w:cs="Times New Roman"/>
          <w:sz w:val="20"/>
          <w:szCs w:val="20"/>
        </w:rPr>
      </w:pPr>
      <w:r w:rsidRPr="00DD3E01">
        <w:rPr>
          <w:rFonts w:ascii="Times New Roman" w:hAnsi="Times New Roman" w:cs="Times New Roman"/>
          <w:sz w:val="20"/>
          <w:szCs w:val="20"/>
        </w:rPr>
        <w:t xml:space="preserve">In </w:t>
      </w:r>
      <w:r w:rsidR="008E3614" w:rsidRPr="00DD3E01">
        <w:rPr>
          <w:rFonts w:ascii="Times New Roman" w:hAnsi="Times New Roman" w:cs="Times New Roman"/>
          <w:sz w:val="20"/>
          <w:szCs w:val="20"/>
        </w:rPr>
        <w:t>females</w:t>
      </w:r>
      <w:r w:rsidR="00B021B4">
        <w:rPr>
          <w:rFonts w:ascii="Times New Roman" w:hAnsi="Times New Roman" w:cs="Times New Roman" w:hint="eastAsia"/>
          <w:sz w:val="20"/>
          <w:szCs w:val="20"/>
          <w:lang w:eastAsia="zh-CN"/>
        </w:rPr>
        <w:t xml:space="preserve"> </w:t>
      </w:r>
      <w:r w:rsidR="007A4661" w:rsidRPr="00DD3E01">
        <w:rPr>
          <w:rFonts w:ascii="Times New Roman" w:hAnsi="Times New Roman" w:cs="Times New Roman"/>
          <w:sz w:val="20"/>
          <w:szCs w:val="20"/>
        </w:rPr>
        <w:t xml:space="preserve">the most common cancer </w:t>
      </w:r>
      <w:r w:rsidR="00436238" w:rsidRPr="00DD3E01">
        <w:rPr>
          <w:rFonts w:ascii="Times New Roman" w:hAnsi="Times New Roman" w:cs="Times New Roman"/>
          <w:sz w:val="20"/>
          <w:szCs w:val="20"/>
        </w:rPr>
        <w:t>i</w:t>
      </w:r>
      <w:r w:rsidR="00495F09" w:rsidRPr="00DD3E01">
        <w:rPr>
          <w:rFonts w:ascii="Times New Roman" w:hAnsi="Times New Roman" w:cs="Times New Roman"/>
          <w:sz w:val="20"/>
          <w:szCs w:val="20"/>
        </w:rPr>
        <w:t>s</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B</w:t>
      </w:r>
      <w:r w:rsidR="00436238" w:rsidRPr="00DD3E01">
        <w:rPr>
          <w:rFonts w:ascii="Times New Roman" w:hAnsi="Times New Roman" w:cs="Times New Roman"/>
          <w:sz w:val="20"/>
          <w:szCs w:val="20"/>
        </w:rPr>
        <w:t>reast cancer</w:t>
      </w:r>
      <w:r w:rsidR="00B021B4">
        <w:rPr>
          <w:rFonts w:ascii="Times New Roman" w:hAnsi="Times New Roman" w:cs="Times New Roman" w:hint="eastAsia"/>
          <w:sz w:val="20"/>
          <w:szCs w:val="20"/>
          <w:lang w:eastAsia="zh-CN"/>
        </w:rPr>
        <w:t xml:space="preserve"> </w:t>
      </w:r>
      <w:r w:rsidRPr="00DD3E01">
        <w:rPr>
          <w:rFonts w:ascii="Times New Roman" w:hAnsi="Times New Roman" w:cs="Times New Roman"/>
          <w:sz w:val="20"/>
          <w:szCs w:val="20"/>
        </w:rPr>
        <w:t xml:space="preserve">and it is considered the </w:t>
      </w:r>
      <w:r w:rsidR="007A4661" w:rsidRPr="00DD3E01">
        <w:rPr>
          <w:rFonts w:ascii="Times New Roman" w:hAnsi="Times New Roman" w:cs="Times New Roman"/>
          <w:sz w:val="20"/>
          <w:szCs w:val="20"/>
        </w:rPr>
        <w:t xml:space="preserve">second most common cancer worldwide </w:t>
      </w:r>
      <w:r w:rsidRPr="00DD3E01">
        <w:rPr>
          <w:rFonts w:ascii="Times New Roman" w:hAnsi="Times New Roman" w:cs="Times New Roman"/>
          <w:sz w:val="20"/>
          <w:szCs w:val="20"/>
        </w:rPr>
        <w:t>(</w:t>
      </w:r>
      <w:r w:rsidR="00D00CA6" w:rsidRPr="00DD3E01">
        <w:rPr>
          <w:rFonts w:ascii="Times New Roman" w:hAnsi="Times New Roman" w:cs="Times New Roman"/>
          <w:sz w:val="20"/>
          <w:szCs w:val="20"/>
        </w:rPr>
        <w:t>1</w:t>
      </w:r>
      <w:r w:rsidR="007A4661" w:rsidRPr="00DD3E01">
        <w:rPr>
          <w:rFonts w:ascii="Times New Roman" w:hAnsi="Times New Roman" w:cs="Times New Roman"/>
          <w:sz w:val="20"/>
          <w:szCs w:val="20"/>
        </w:rPr>
        <w:t>)</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A</w:t>
      </w:r>
      <w:r w:rsidRPr="00DD3E01">
        <w:rPr>
          <w:rFonts w:ascii="Times New Roman" w:hAnsi="Times New Roman" w:cs="Times New Roman"/>
          <w:sz w:val="20"/>
          <w:szCs w:val="20"/>
        </w:rPr>
        <w:t>nd also The</w:t>
      </w:r>
      <w:r w:rsidR="00436238" w:rsidRPr="00DD3E01">
        <w:rPr>
          <w:rFonts w:ascii="Times New Roman" w:hAnsi="Times New Roman" w:cs="Times New Roman"/>
          <w:sz w:val="20"/>
          <w:szCs w:val="20"/>
        </w:rPr>
        <w:t xml:space="preserve"> International Agency for Research on Cancer </w:t>
      </w:r>
      <w:r w:rsidRPr="00DD3E01">
        <w:rPr>
          <w:rFonts w:ascii="Times New Roman" w:hAnsi="Times New Roman" w:cs="Times New Roman"/>
          <w:sz w:val="20"/>
          <w:szCs w:val="20"/>
        </w:rPr>
        <w:t>reported the same finding</w:t>
      </w:r>
      <w:r w:rsidR="00E446C2" w:rsidRPr="00DD3E01">
        <w:rPr>
          <w:rFonts w:ascii="Times New Roman" w:hAnsi="Times New Roman" w:cs="Times New Roman"/>
          <w:sz w:val="20"/>
          <w:szCs w:val="20"/>
        </w:rPr>
        <w:t xml:space="preserve"> of (1), (2) and </w:t>
      </w:r>
      <w:r w:rsidR="006A3EC3" w:rsidRPr="00DD3E01">
        <w:rPr>
          <w:rFonts w:ascii="Times New Roman" w:hAnsi="Times New Roman" w:cs="Times New Roman"/>
          <w:sz w:val="20"/>
          <w:szCs w:val="20"/>
        </w:rPr>
        <w:t>(3</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r</w:t>
      </w:r>
      <w:r w:rsidRPr="00DD3E01">
        <w:rPr>
          <w:rFonts w:ascii="Times New Roman" w:hAnsi="Times New Roman" w:cs="Times New Roman"/>
          <w:sz w:val="20"/>
          <w:szCs w:val="20"/>
        </w:rPr>
        <w:t>eported that cancer breast is the most common cause of cancer death in females</w:t>
      </w:r>
      <w:r w:rsidR="00D66637" w:rsidRPr="00DD3E01">
        <w:rPr>
          <w:rFonts w:ascii="Times New Roman" w:hAnsi="Times New Roman" w:cs="Times New Roman"/>
          <w:sz w:val="20"/>
          <w:szCs w:val="20"/>
        </w:rPr>
        <w:t>, the rate of breast cancer is higher In Egypt than the records of the worldwide representing about 32.04% of cancers</w:t>
      </w:r>
      <w:r w:rsidR="00E40576" w:rsidRPr="00DD3E01">
        <w:rPr>
          <w:rFonts w:ascii="Times New Roman" w:hAnsi="Times New Roman" w:cs="Times New Roman"/>
          <w:sz w:val="20"/>
          <w:szCs w:val="20"/>
        </w:rPr>
        <w:t xml:space="preserve"> in females</w:t>
      </w:r>
      <w:r w:rsidR="00D66637" w:rsidRPr="00DD3E01">
        <w:rPr>
          <w:rFonts w:ascii="Times New Roman" w:hAnsi="Times New Roman" w:cs="Times New Roman"/>
          <w:sz w:val="20"/>
          <w:szCs w:val="20"/>
        </w:rPr>
        <w:t xml:space="preserve"> (</w:t>
      </w:r>
      <w:r w:rsidR="006A3EC3" w:rsidRPr="00DD3E01">
        <w:rPr>
          <w:rFonts w:ascii="Times New Roman" w:hAnsi="Times New Roman" w:cs="Times New Roman"/>
          <w:sz w:val="20"/>
          <w:szCs w:val="20"/>
        </w:rPr>
        <w:t>3</w:t>
      </w:r>
      <w:r w:rsidR="00D66637" w:rsidRPr="00DD3E01">
        <w:rPr>
          <w:rFonts w:ascii="Times New Roman" w:hAnsi="Times New Roman" w:cs="Times New Roman"/>
          <w:sz w:val="20"/>
          <w:szCs w:val="20"/>
        </w:rPr>
        <w:t>)</w:t>
      </w:r>
      <w:r w:rsidR="00E40576" w:rsidRPr="00DD3E01">
        <w:rPr>
          <w:rFonts w:ascii="Times New Roman" w:hAnsi="Times New Roman" w:cs="Times New Roman"/>
          <w:sz w:val="20"/>
          <w:szCs w:val="20"/>
        </w:rPr>
        <w:t>.</w:t>
      </w:r>
    </w:p>
    <w:p w:rsidR="007A4661" w:rsidRPr="00DD3E01" w:rsidRDefault="007A4661" w:rsidP="00495F09">
      <w:pPr>
        <w:snapToGrid w:val="0"/>
        <w:spacing w:after="0" w:line="240" w:lineRule="auto"/>
        <w:ind w:firstLine="425"/>
        <w:jc w:val="both"/>
        <w:rPr>
          <w:rFonts w:ascii="Times New Roman" w:hAnsi="Times New Roman" w:cs="Times New Roman"/>
          <w:sz w:val="20"/>
          <w:szCs w:val="20"/>
        </w:rPr>
      </w:pPr>
      <w:r w:rsidRPr="00DD3E01">
        <w:rPr>
          <w:rFonts w:ascii="Times New Roman" w:hAnsi="Times New Roman" w:cs="Times New Roman"/>
          <w:sz w:val="20"/>
          <w:szCs w:val="20"/>
        </w:rPr>
        <w:t>Early</w:t>
      </w:r>
      <w:r w:rsidR="00B021B4">
        <w:rPr>
          <w:rFonts w:ascii="Times New Roman" w:hAnsi="Times New Roman" w:cs="Times New Roman" w:hint="eastAsia"/>
          <w:sz w:val="20"/>
          <w:szCs w:val="20"/>
          <w:lang w:eastAsia="zh-CN"/>
        </w:rPr>
        <w:t xml:space="preserve"> </w:t>
      </w:r>
      <w:r w:rsidR="00682253" w:rsidRPr="00DD3E01">
        <w:rPr>
          <w:rFonts w:ascii="Times New Roman" w:hAnsi="Times New Roman" w:cs="Times New Roman"/>
          <w:sz w:val="20"/>
          <w:szCs w:val="20"/>
        </w:rPr>
        <w:t>breast cancer</w:t>
      </w:r>
      <w:r w:rsidRPr="00DD3E01">
        <w:rPr>
          <w:rFonts w:ascii="Times New Roman" w:hAnsi="Times New Roman" w:cs="Times New Roman"/>
          <w:sz w:val="20"/>
          <w:szCs w:val="20"/>
        </w:rPr>
        <w:t xml:space="preserve"> detection</w:t>
      </w:r>
      <w:r w:rsidR="00BF146C" w:rsidRPr="00DD3E01">
        <w:rPr>
          <w:rFonts w:ascii="Times New Roman" w:hAnsi="Times New Roman" w:cs="Times New Roman"/>
          <w:sz w:val="20"/>
          <w:szCs w:val="20"/>
        </w:rPr>
        <w:t xml:space="preserve"> by many</w:t>
      </w:r>
      <w:r w:rsidR="00682253" w:rsidRPr="00DD3E01">
        <w:rPr>
          <w:rFonts w:ascii="Times New Roman" w:hAnsi="Times New Roman" w:cs="Times New Roman"/>
          <w:sz w:val="20"/>
          <w:szCs w:val="20"/>
        </w:rPr>
        <w:t xml:space="preserve"> diagnostic</w:t>
      </w:r>
      <w:r w:rsidR="00B021B4">
        <w:rPr>
          <w:rFonts w:ascii="Times New Roman" w:hAnsi="Times New Roman" w:cs="Times New Roman" w:hint="eastAsia"/>
          <w:sz w:val="20"/>
          <w:szCs w:val="20"/>
          <w:lang w:eastAsia="zh-CN"/>
        </w:rPr>
        <w:t xml:space="preserve"> </w:t>
      </w:r>
      <w:r w:rsidR="00682253" w:rsidRPr="00DD3E01">
        <w:rPr>
          <w:rFonts w:ascii="Times New Roman" w:hAnsi="Times New Roman" w:cs="Times New Roman"/>
          <w:sz w:val="20"/>
          <w:szCs w:val="20"/>
        </w:rPr>
        <w:t>tools such</w:t>
      </w:r>
      <w:r w:rsidR="00CD1D46" w:rsidRPr="00DD3E01">
        <w:rPr>
          <w:rFonts w:ascii="Times New Roman" w:hAnsi="Times New Roman" w:cs="Times New Roman"/>
          <w:sz w:val="20"/>
          <w:szCs w:val="20"/>
        </w:rPr>
        <w:t xml:space="preserve"> as breast mammography or ultrasound may </w:t>
      </w:r>
      <w:r w:rsidR="00682253" w:rsidRPr="00DD3E01">
        <w:rPr>
          <w:rFonts w:ascii="Times New Roman" w:hAnsi="Times New Roman" w:cs="Times New Roman"/>
          <w:sz w:val="20"/>
          <w:szCs w:val="20"/>
        </w:rPr>
        <w:t xml:space="preserve">be useful in detection </w:t>
      </w:r>
      <w:r w:rsidR="00BF146C" w:rsidRPr="00DD3E01">
        <w:rPr>
          <w:rFonts w:ascii="Times New Roman" w:hAnsi="Times New Roman" w:cs="Times New Roman"/>
          <w:sz w:val="20"/>
          <w:szCs w:val="20"/>
        </w:rPr>
        <w:t>of breast</w:t>
      </w:r>
      <w:r w:rsidR="00CD1D46" w:rsidRPr="00DD3E01">
        <w:rPr>
          <w:rFonts w:ascii="Times New Roman" w:hAnsi="Times New Roman" w:cs="Times New Roman"/>
          <w:sz w:val="20"/>
          <w:szCs w:val="20"/>
        </w:rPr>
        <w:t xml:space="preserve"> cance</w:t>
      </w:r>
      <w:r w:rsidR="00DD3E01" w:rsidRPr="00DD3E01">
        <w:rPr>
          <w:rFonts w:ascii="Times New Roman" w:hAnsi="Times New Roman" w:cs="Times New Roman"/>
          <w:sz w:val="20"/>
          <w:szCs w:val="20"/>
        </w:rPr>
        <w:t>r (</w:t>
      </w:r>
      <w:r w:rsidR="004D73B0" w:rsidRPr="00DD3E01">
        <w:rPr>
          <w:rFonts w:ascii="Times New Roman" w:hAnsi="Times New Roman" w:cs="Times New Roman"/>
          <w:sz w:val="20"/>
          <w:szCs w:val="20"/>
        </w:rPr>
        <w:t>4</w:t>
      </w:r>
      <w:r w:rsidRPr="00DD3E01">
        <w:rPr>
          <w:rFonts w:ascii="Times New Roman" w:hAnsi="Times New Roman" w:cs="Times New Roman"/>
          <w:sz w:val="20"/>
          <w:szCs w:val="20"/>
        </w:rPr>
        <w:t xml:space="preserve">). </w:t>
      </w:r>
      <w:r w:rsidR="00BF146C" w:rsidRPr="00DD3E01">
        <w:rPr>
          <w:rFonts w:ascii="Times New Roman" w:hAnsi="Times New Roman" w:cs="Times New Roman"/>
          <w:sz w:val="20"/>
          <w:szCs w:val="20"/>
        </w:rPr>
        <w:t>But</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s</w:t>
      </w:r>
      <w:r w:rsidR="00BF146C" w:rsidRPr="00DD3E01">
        <w:rPr>
          <w:rFonts w:ascii="Times New Roman" w:hAnsi="Times New Roman" w:cs="Times New Roman"/>
          <w:sz w:val="20"/>
          <w:szCs w:val="20"/>
        </w:rPr>
        <w:t>everal limitations for these tools are present such</w:t>
      </w:r>
      <w:r w:rsidRPr="00DD3E01">
        <w:rPr>
          <w:rFonts w:ascii="Times New Roman" w:hAnsi="Times New Roman" w:cs="Times New Roman"/>
          <w:sz w:val="20"/>
          <w:szCs w:val="20"/>
        </w:rPr>
        <w:t xml:space="preserve"> as radiation exposure (</w:t>
      </w:r>
      <w:r w:rsidR="008C0EB3" w:rsidRPr="00DD3E01">
        <w:rPr>
          <w:rFonts w:ascii="Times New Roman" w:hAnsi="Times New Roman" w:cs="Times New Roman"/>
          <w:sz w:val="20"/>
          <w:szCs w:val="20"/>
        </w:rPr>
        <w:t>5</w:t>
      </w:r>
      <w:r w:rsidRPr="00DD3E01">
        <w:rPr>
          <w:rFonts w:ascii="Times New Roman" w:hAnsi="Times New Roman" w:cs="Times New Roman"/>
          <w:sz w:val="20"/>
          <w:szCs w:val="20"/>
        </w:rPr>
        <w:t>).</w:t>
      </w:r>
    </w:p>
    <w:p w:rsidR="007A4661" w:rsidRPr="00DD3E01" w:rsidRDefault="006C6698" w:rsidP="00495F09">
      <w:pPr>
        <w:snapToGrid w:val="0"/>
        <w:spacing w:after="0" w:line="240" w:lineRule="auto"/>
        <w:ind w:firstLine="425"/>
        <w:jc w:val="both"/>
        <w:rPr>
          <w:rFonts w:ascii="Times New Roman" w:hAnsi="Times New Roman" w:cs="Times New Roman"/>
          <w:sz w:val="20"/>
          <w:szCs w:val="20"/>
        </w:rPr>
      </w:pPr>
      <w:r w:rsidRPr="00DD3E01">
        <w:rPr>
          <w:rFonts w:ascii="Times New Roman" w:hAnsi="Times New Roman" w:cs="Times New Roman"/>
          <w:sz w:val="20"/>
          <w:szCs w:val="20"/>
        </w:rPr>
        <w:t xml:space="preserve">Two of the most widely investigated tumor markers in breast cancer were </w:t>
      </w:r>
      <w:r w:rsidR="007A4661" w:rsidRPr="00DD3E01">
        <w:rPr>
          <w:rFonts w:ascii="Times New Roman" w:hAnsi="Times New Roman" w:cs="Times New Roman"/>
          <w:sz w:val="20"/>
          <w:szCs w:val="20"/>
        </w:rPr>
        <w:t xml:space="preserve">Serum </w:t>
      </w:r>
      <w:proofErr w:type="spellStart"/>
      <w:r w:rsidR="007A4661" w:rsidRPr="00DD3E01">
        <w:rPr>
          <w:rFonts w:ascii="Times New Roman" w:hAnsi="Times New Roman" w:cs="Times New Roman"/>
          <w:sz w:val="20"/>
          <w:szCs w:val="20"/>
        </w:rPr>
        <w:t>carcinoembryonic</w:t>
      </w:r>
      <w:proofErr w:type="spellEnd"/>
      <w:r w:rsidR="007A4661" w:rsidRPr="00DD3E01">
        <w:rPr>
          <w:rFonts w:ascii="Times New Roman" w:hAnsi="Times New Roman" w:cs="Times New Roman"/>
          <w:sz w:val="20"/>
          <w:szCs w:val="20"/>
        </w:rPr>
        <w:t xml:space="preserve"> antigen (CEA) and can</w:t>
      </w:r>
      <w:r w:rsidR="00332DE9" w:rsidRPr="00DD3E01">
        <w:rPr>
          <w:rFonts w:ascii="Times New Roman" w:hAnsi="Times New Roman" w:cs="Times New Roman"/>
          <w:sz w:val="20"/>
          <w:szCs w:val="20"/>
        </w:rPr>
        <w:t>c</w:t>
      </w:r>
      <w:r w:rsidR="007A4661" w:rsidRPr="00DD3E01">
        <w:rPr>
          <w:rFonts w:ascii="Times New Roman" w:hAnsi="Times New Roman" w:cs="Times New Roman"/>
          <w:sz w:val="20"/>
          <w:szCs w:val="20"/>
        </w:rPr>
        <w:t>er antigen 15-3(CA15-</w:t>
      </w:r>
      <w:r w:rsidRPr="00DD3E01">
        <w:rPr>
          <w:rFonts w:ascii="Times New Roman" w:hAnsi="Times New Roman" w:cs="Times New Roman"/>
          <w:sz w:val="20"/>
          <w:szCs w:val="20"/>
        </w:rPr>
        <w:t>3</w:t>
      </w:r>
      <w:r w:rsidR="00E66088" w:rsidRPr="00DD3E01">
        <w:rPr>
          <w:rFonts w:ascii="Times New Roman" w:hAnsi="Times New Roman" w:cs="Times New Roman"/>
          <w:sz w:val="20"/>
          <w:szCs w:val="20"/>
        </w:rPr>
        <w:t>)</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h</w:t>
      </w:r>
      <w:r w:rsidR="00D97E62" w:rsidRPr="00DD3E01">
        <w:rPr>
          <w:rFonts w:ascii="Times New Roman" w:hAnsi="Times New Roman" w:cs="Times New Roman"/>
          <w:sz w:val="20"/>
          <w:szCs w:val="20"/>
        </w:rPr>
        <w:t>oweve</w:t>
      </w:r>
      <w:r w:rsidR="00495F09" w:rsidRPr="00DD3E01">
        <w:rPr>
          <w:rFonts w:ascii="Times New Roman" w:hAnsi="Times New Roman" w:cs="Times New Roman"/>
          <w:sz w:val="20"/>
          <w:szCs w:val="20"/>
        </w:rPr>
        <w:t>r</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C</w:t>
      </w:r>
      <w:r w:rsidR="007A4661" w:rsidRPr="00DD3E01">
        <w:rPr>
          <w:rFonts w:ascii="Times New Roman" w:hAnsi="Times New Roman" w:cs="Times New Roman"/>
          <w:sz w:val="20"/>
          <w:szCs w:val="20"/>
        </w:rPr>
        <w:t xml:space="preserve">EA and CA15-3 </w:t>
      </w:r>
      <w:r w:rsidR="00D97E62" w:rsidRPr="00DD3E01">
        <w:rPr>
          <w:rFonts w:ascii="Times New Roman" w:hAnsi="Times New Roman" w:cs="Times New Roman"/>
          <w:sz w:val="20"/>
          <w:szCs w:val="20"/>
        </w:rPr>
        <w:t>were of</w:t>
      </w:r>
      <w:r w:rsidR="007A4661" w:rsidRPr="00DD3E01">
        <w:rPr>
          <w:rFonts w:ascii="Times New Roman" w:hAnsi="Times New Roman" w:cs="Times New Roman"/>
          <w:sz w:val="20"/>
          <w:szCs w:val="20"/>
        </w:rPr>
        <w:t xml:space="preserve"> limited use in the early </w:t>
      </w:r>
      <w:r w:rsidR="00D97E62" w:rsidRPr="00DD3E01">
        <w:rPr>
          <w:rFonts w:ascii="Times New Roman" w:hAnsi="Times New Roman" w:cs="Times New Roman"/>
          <w:sz w:val="20"/>
          <w:szCs w:val="20"/>
        </w:rPr>
        <w:t xml:space="preserve">breast cancer </w:t>
      </w:r>
      <w:r w:rsidR="007A4661" w:rsidRPr="00DD3E01">
        <w:rPr>
          <w:rFonts w:ascii="Times New Roman" w:hAnsi="Times New Roman" w:cs="Times New Roman"/>
          <w:sz w:val="20"/>
          <w:szCs w:val="20"/>
        </w:rPr>
        <w:t>diagnosis</w:t>
      </w:r>
      <w:r w:rsidR="00B021B4">
        <w:rPr>
          <w:rFonts w:ascii="Times New Roman" w:hAnsi="Times New Roman" w:cs="Times New Roman" w:hint="eastAsia"/>
          <w:sz w:val="20"/>
          <w:szCs w:val="20"/>
          <w:lang w:eastAsia="zh-CN"/>
        </w:rPr>
        <w:t xml:space="preserve"> </w:t>
      </w:r>
      <w:r w:rsidR="00D97E62" w:rsidRPr="00DD3E01">
        <w:rPr>
          <w:rFonts w:ascii="Times New Roman" w:hAnsi="Times New Roman" w:cs="Times New Roman"/>
          <w:sz w:val="20"/>
          <w:szCs w:val="20"/>
        </w:rPr>
        <w:t>due</w:t>
      </w:r>
      <w:r w:rsidR="007A4661" w:rsidRPr="00DD3E01">
        <w:rPr>
          <w:rFonts w:ascii="Times New Roman" w:hAnsi="Times New Roman" w:cs="Times New Roman"/>
          <w:sz w:val="20"/>
          <w:szCs w:val="20"/>
        </w:rPr>
        <w:t xml:space="preserve"> to a lack of</w:t>
      </w:r>
      <w:r w:rsidR="00DD3E01" w:rsidRPr="00DD3E01">
        <w:rPr>
          <w:rFonts w:ascii="Times New Roman" w:hAnsi="Times New Roman" w:cs="Times New Roman"/>
          <w:sz w:val="20"/>
          <w:szCs w:val="20"/>
        </w:rPr>
        <w:t xml:space="preserve"> </w:t>
      </w:r>
      <w:r w:rsidR="00D97E62" w:rsidRPr="00DD3E01">
        <w:rPr>
          <w:rFonts w:ascii="Times New Roman" w:hAnsi="Times New Roman" w:cs="Times New Roman"/>
          <w:sz w:val="20"/>
          <w:szCs w:val="20"/>
        </w:rPr>
        <w:t xml:space="preserve">their </w:t>
      </w:r>
      <w:r w:rsidR="00452D77" w:rsidRPr="00DD3E01">
        <w:rPr>
          <w:rFonts w:ascii="Times New Roman" w:hAnsi="Times New Roman" w:cs="Times New Roman"/>
          <w:sz w:val="20"/>
          <w:szCs w:val="20"/>
        </w:rPr>
        <w:t>sensitivity</w:t>
      </w:r>
      <w:r w:rsidR="00DD3E01" w:rsidRPr="00DD3E01">
        <w:rPr>
          <w:rFonts w:ascii="Times New Roman" w:hAnsi="Times New Roman" w:cs="Times New Roman"/>
          <w:sz w:val="20"/>
          <w:szCs w:val="20"/>
        </w:rPr>
        <w:t xml:space="preserve"> </w:t>
      </w:r>
      <w:r w:rsidR="00452D77" w:rsidRPr="00DD3E01">
        <w:rPr>
          <w:rFonts w:ascii="Times New Roman" w:hAnsi="Times New Roman" w:cs="Times New Roman"/>
          <w:sz w:val="20"/>
          <w:szCs w:val="20"/>
        </w:rPr>
        <w:t xml:space="preserve">and </w:t>
      </w:r>
      <w:r w:rsidR="007A4661" w:rsidRPr="00DD3E01">
        <w:rPr>
          <w:rFonts w:ascii="Times New Roman" w:hAnsi="Times New Roman" w:cs="Times New Roman"/>
          <w:sz w:val="20"/>
          <w:szCs w:val="20"/>
        </w:rPr>
        <w:t xml:space="preserve">specificity ( </w:t>
      </w:r>
      <w:r w:rsidR="0065018E" w:rsidRPr="00DD3E01">
        <w:rPr>
          <w:rFonts w:ascii="Times New Roman" w:hAnsi="Times New Roman" w:cs="Times New Roman"/>
          <w:sz w:val="20"/>
          <w:szCs w:val="20"/>
        </w:rPr>
        <w:t>6</w:t>
      </w:r>
      <w:r w:rsidR="007A4661" w:rsidRPr="00DD3E01">
        <w:rPr>
          <w:rFonts w:ascii="Times New Roman" w:hAnsi="Times New Roman" w:cs="Times New Roman"/>
          <w:sz w:val="20"/>
          <w:szCs w:val="20"/>
        </w:rPr>
        <w:t xml:space="preserve">). </w:t>
      </w:r>
    </w:p>
    <w:p w:rsidR="007A4661" w:rsidRPr="00DD3E01" w:rsidRDefault="007A4661" w:rsidP="00495F09">
      <w:pPr>
        <w:snapToGrid w:val="0"/>
        <w:spacing w:after="0" w:line="240" w:lineRule="auto"/>
        <w:ind w:firstLine="425"/>
        <w:jc w:val="both"/>
        <w:rPr>
          <w:rFonts w:ascii="Times New Roman" w:hAnsi="Times New Roman" w:cs="Times New Roman"/>
          <w:sz w:val="20"/>
          <w:szCs w:val="20"/>
        </w:rPr>
      </w:pPr>
      <w:r w:rsidRPr="00DD3E01">
        <w:rPr>
          <w:rFonts w:ascii="Times New Roman" w:hAnsi="Times New Roman" w:cs="Times New Roman"/>
          <w:sz w:val="20"/>
          <w:szCs w:val="20"/>
        </w:rPr>
        <w:lastRenderedPageBreak/>
        <w:t>Circulating cell free DNA (CCFDNA) molecules were first identified in 1948</w:t>
      </w:r>
      <w:r w:rsidR="007C789D" w:rsidRPr="00DD3E01">
        <w:rPr>
          <w:rFonts w:ascii="Times New Roman" w:hAnsi="Times New Roman" w:cs="Times New Roman"/>
          <w:sz w:val="20"/>
          <w:szCs w:val="20"/>
        </w:rPr>
        <w:t>, s</w:t>
      </w:r>
      <w:r w:rsidRPr="00DD3E01">
        <w:rPr>
          <w:rFonts w:ascii="Times New Roman" w:hAnsi="Times New Roman" w:cs="Times New Roman"/>
          <w:sz w:val="20"/>
          <w:szCs w:val="20"/>
        </w:rPr>
        <w:t>u</w:t>
      </w:r>
      <w:r w:rsidR="004074B4" w:rsidRPr="00DD3E01">
        <w:rPr>
          <w:rFonts w:ascii="Times New Roman" w:hAnsi="Times New Roman" w:cs="Times New Roman"/>
          <w:sz w:val="20"/>
          <w:szCs w:val="20"/>
        </w:rPr>
        <w:t>b</w:t>
      </w:r>
      <w:r w:rsidRPr="00DD3E01">
        <w:rPr>
          <w:rFonts w:ascii="Times New Roman" w:hAnsi="Times New Roman" w:cs="Times New Roman"/>
          <w:sz w:val="20"/>
          <w:szCs w:val="20"/>
        </w:rPr>
        <w:t>sequent investigations revealed CCFDNA to be present in higher levels among patients with autoimmune diseases and cancer as compared with healthy individuals (</w:t>
      </w:r>
      <w:r w:rsidR="0013294C" w:rsidRPr="00DD3E01">
        <w:rPr>
          <w:rFonts w:ascii="Times New Roman" w:hAnsi="Times New Roman" w:cs="Times New Roman"/>
          <w:sz w:val="20"/>
          <w:szCs w:val="20"/>
        </w:rPr>
        <w:t>7</w:t>
      </w:r>
      <w:r w:rsidRPr="00DD3E01">
        <w:rPr>
          <w:rFonts w:ascii="Times New Roman" w:hAnsi="Times New Roman" w:cs="Times New Roman"/>
          <w:sz w:val="20"/>
          <w:szCs w:val="20"/>
        </w:rPr>
        <w:t>).</w:t>
      </w:r>
    </w:p>
    <w:p w:rsidR="007A4661" w:rsidRPr="00DD3E01" w:rsidRDefault="004E3FBA" w:rsidP="00495F09">
      <w:pPr>
        <w:snapToGrid w:val="0"/>
        <w:spacing w:after="0" w:line="240" w:lineRule="auto"/>
        <w:ind w:firstLine="425"/>
        <w:jc w:val="both"/>
        <w:rPr>
          <w:rFonts w:ascii="Times New Roman" w:hAnsi="Times New Roman" w:cs="Times New Roman"/>
          <w:sz w:val="20"/>
          <w:szCs w:val="20"/>
        </w:rPr>
      </w:pPr>
      <w:r w:rsidRPr="00DD3E01">
        <w:rPr>
          <w:rFonts w:ascii="Times New Roman" w:hAnsi="Times New Roman" w:cs="Times New Roman"/>
          <w:sz w:val="20"/>
          <w:szCs w:val="20"/>
        </w:rPr>
        <w:t xml:space="preserve">CCFDNA </w:t>
      </w:r>
      <w:r w:rsidR="007A4661" w:rsidRPr="00DD3E01">
        <w:rPr>
          <w:rFonts w:ascii="Times New Roman" w:hAnsi="Times New Roman" w:cs="Times New Roman"/>
          <w:sz w:val="20"/>
          <w:szCs w:val="20"/>
        </w:rPr>
        <w:t xml:space="preserve">is </w:t>
      </w:r>
      <w:r w:rsidR="00224442" w:rsidRPr="00DD3E01">
        <w:rPr>
          <w:rFonts w:ascii="Times New Roman" w:hAnsi="Times New Roman" w:cs="Times New Roman"/>
          <w:sz w:val="20"/>
          <w:szCs w:val="20"/>
        </w:rPr>
        <w:t>formed of</w:t>
      </w:r>
      <w:r w:rsidRPr="00DD3E01">
        <w:rPr>
          <w:rFonts w:ascii="Times New Roman" w:hAnsi="Times New Roman" w:cs="Times New Roman"/>
          <w:sz w:val="20"/>
          <w:szCs w:val="20"/>
        </w:rPr>
        <w:t xml:space="preserve"> extracellular</w:t>
      </w:r>
      <w:r w:rsidR="007A4661" w:rsidRPr="00DD3E01">
        <w:rPr>
          <w:rFonts w:ascii="Times New Roman" w:hAnsi="Times New Roman" w:cs="Times New Roman"/>
          <w:sz w:val="20"/>
          <w:szCs w:val="20"/>
        </w:rPr>
        <w:t xml:space="preserve"> nucleic acids </w:t>
      </w:r>
      <w:r w:rsidRPr="00DD3E01">
        <w:rPr>
          <w:rFonts w:ascii="Times New Roman" w:hAnsi="Times New Roman" w:cs="Times New Roman"/>
          <w:sz w:val="20"/>
          <w:szCs w:val="20"/>
        </w:rPr>
        <w:t xml:space="preserve">present </w:t>
      </w:r>
      <w:r w:rsidR="007A4661" w:rsidRPr="00DD3E01">
        <w:rPr>
          <w:rFonts w:ascii="Times New Roman" w:hAnsi="Times New Roman" w:cs="Times New Roman"/>
          <w:sz w:val="20"/>
          <w:szCs w:val="20"/>
        </w:rPr>
        <w:t xml:space="preserve">in </w:t>
      </w:r>
      <w:r w:rsidR="00207710" w:rsidRPr="00DD3E01">
        <w:rPr>
          <w:rFonts w:ascii="Times New Roman" w:hAnsi="Times New Roman" w:cs="Times New Roman"/>
          <w:sz w:val="20"/>
          <w:szCs w:val="20"/>
        </w:rPr>
        <w:t xml:space="preserve">humans </w:t>
      </w:r>
      <w:r w:rsidR="007A4661" w:rsidRPr="00DD3E01">
        <w:rPr>
          <w:rFonts w:ascii="Times New Roman" w:hAnsi="Times New Roman" w:cs="Times New Roman"/>
          <w:sz w:val="20"/>
          <w:szCs w:val="20"/>
        </w:rPr>
        <w:t xml:space="preserve">plasma </w:t>
      </w:r>
      <w:r w:rsidR="00207710" w:rsidRPr="00DD3E01">
        <w:rPr>
          <w:rFonts w:ascii="Times New Roman" w:hAnsi="Times New Roman" w:cs="Times New Roman"/>
          <w:sz w:val="20"/>
          <w:szCs w:val="20"/>
        </w:rPr>
        <w:t>or serum</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i</w:t>
      </w:r>
      <w:r w:rsidR="00207710" w:rsidRPr="00DD3E01">
        <w:rPr>
          <w:rFonts w:ascii="Times New Roman" w:hAnsi="Times New Roman" w:cs="Times New Roman"/>
          <w:sz w:val="20"/>
          <w:szCs w:val="20"/>
        </w:rPr>
        <w:t>t has several other names such as circulating</w:t>
      </w:r>
      <w:r w:rsidR="007A4661" w:rsidRPr="00DD3E01">
        <w:rPr>
          <w:rFonts w:ascii="Times New Roman" w:hAnsi="Times New Roman" w:cs="Times New Roman"/>
          <w:sz w:val="20"/>
          <w:szCs w:val="20"/>
        </w:rPr>
        <w:t xml:space="preserve"> acids, extracellular nu</w:t>
      </w:r>
      <w:r w:rsidR="00207710" w:rsidRPr="00DD3E01">
        <w:rPr>
          <w:rFonts w:ascii="Times New Roman" w:hAnsi="Times New Roman" w:cs="Times New Roman"/>
          <w:sz w:val="20"/>
          <w:szCs w:val="20"/>
        </w:rPr>
        <w:t>cleic acids or cell-free nucleic</w:t>
      </w:r>
      <w:r w:rsidR="007A4661" w:rsidRPr="00DD3E01">
        <w:rPr>
          <w:rFonts w:ascii="Times New Roman" w:hAnsi="Times New Roman" w:cs="Times New Roman"/>
          <w:sz w:val="20"/>
          <w:szCs w:val="20"/>
        </w:rPr>
        <w:t xml:space="preserve"> acids (</w:t>
      </w:r>
      <w:r w:rsidR="008C0B01" w:rsidRPr="00DD3E01">
        <w:rPr>
          <w:rFonts w:ascii="Times New Roman" w:hAnsi="Times New Roman" w:cs="Times New Roman"/>
          <w:sz w:val="20"/>
          <w:szCs w:val="20"/>
        </w:rPr>
        <w:t>8</w:t>
      </w:r>
      <w:r w:rsidR="007A4661" w:rsidRPr="00DD3E01">
        <w:rPr>
          <w:rFonts w:ascii="Times New Roman" w:hAnsi="Times New Roman" w:cs="Times New Roman"/>
          <w:sz w:val="20"/>
          <w:szCs w:val="20"/>
        </w:rPr>
        <w:t>)</w:t>
      </w:r>
      <w:r w:rsidR="00DD3E01" w:rsidRPr="00DD3E01">
        <w:rPr>
          <w:rFonts w:ascii="Times New Roman" w:hAnsi="Times New Roman" w:cs="Times New Roman"/>
          <w:sz w:val="20"/>
          <w:szCs w:val="20"/>
        </w:rPr>
        <w:t>,</w:t>
      </w:r>
      <w:r w:rsidR="007A4661" w:rsidRPr="00DD3E01">
        <w:rPr>
          <w:rFonts w:ascii="Times New Roman" w:hAnsi="Times New Roman" w:cs="Times New Roman"/>
          <w:sz w:val="20"/>
          <w:szCs w:val="20"/>
        </w:rPr>
        <w:t xml:space="preserve"> the concentration of </w:t>
      </w:r>
      <w:r w:rsidR="00F81142" w:rsidRPr="00DD3E01">
        <w:rPr>
          <w:rFonts w:ascii="Times New Roman" w:hAnsi="Times New Roman" w:cs="Times New Roman"/>
          <w:sz w:val="20"/>
          <w:szCs w:val="20"/>
        </w:rPr>
        <w:t xml:space="preserve">CCFDNA </w:t>
      </w:r>
      <w:r w:rsidR="007A4661" w:rsidRPr="00DD3E01">
        <w:rPr>
          <w:rFonts w:ascii="Times New Roman" w:hAnsi="Times New Roman" w:cs="Times New Roman"/>
          <w:sz w:val="20"/>
          <w:szCs w:val="20"/>
        </w:rPr>
        <w:t>is</w:t>
      </w:r>
      <w:r w:rsidR="00F81142" w:rsidRPr="00DD3E01">
        <w:rPr>
          <w:rFonts w:ascii="Times New Roman" w:hAnsi="Times New Roman" w:cs="Times New Roman"/>
          <w:sz w:val="20"/>
          <w:szCs w:val="20"/>
        </w:rPr>
        <w:t xml:space="preserve"> very</w:t>
      </w:r>
      <w:r w:rsidR="00DD3E01" w:rsidRPr="00DD3E01">
        <w:rPr>
          <w:rFonts w:ascii="Times New Roman" w:hAnsi="Times New Roman" w:cs="Times New Roman"/>
          <w:sz w:val="20"/>
          <w:szCs w:val="20"/>
        </w:rPr>
        <w:t xml:space="preserve"> </w:t>
      </w:r>
      <w:r w:rsidR="007A4661" w:rsidRPr="00DD3E01">
        <w:rPr>
          <w:rFonts w:ascii="Times New Roman" w:hAnsi="Times New Roman" w:cs="Times New Roman"/>
          <w:sz w:val="20"/>
          <w:szCs w:val="20"/>
        </w:rPr>
        <w:t>lo</w:t>
      </w:r>
      <w:r w:rsidR="00495F09" w:rsidRPr="00DD3E01">
        <w:rPr>
          <w:rFonts w:ascii="Times New Roman" w:hAnsi="Times New Roman" w:cs="Times New Roman"/>
          <w:sz w:val="20"/>
          <w:szCs w:val="20"/>
        </w:rPr>
        <w:t>w</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I</w:t>
      </w:r>
      <w:r w:rsidR="00F81142" w:rsidRPr="00DD3E01">
        <w:rPr>
          <w:rFonts w:ascii="Times New Roman" w:hAnsi="Times New Roman" w:cs="Times New Roman"/>
          <w:sz w:val="20"/>
          <w:szCs w:val="20"/>
        </w:rPr>
        <w:t>n healthy Individuals</w:t>
      </w:r>
      <w:r w:rsidR="00DD3E01" w:rsidRPr="00DD3E01">
        <w:rPr>
          <w:rFonts w:ascii="Times New Roman" w:hAnsi="Times New Roman" w:cs="Times New Roman"/>
          <w:sz w:val="20"/>
          <w:szCs w:val="20"/>
        </w:rPr>
        <w:t xml:space="preserve"> </w:t>
      </w:r>
      <w:r w:rsidR="007A4661" w:rsidRPr="00DD3E01">
        <w:rPr>
          <w:rFonts w:ascii="Times New Roman" w:hAnsi="Times New Roman" w:cs="Times New Roman"/>
          <w:sz w:val="20"/>
          <w:szCs w:val="20"/>
        </w:rPr>
        <w:t>since</w:t>
      </w:r>
      <w:r w:rsidR="00DD3E01" w:rsidRPr="00DD3E01">
        <w:rPr>
          <w:rFonts w:ascii="Times New Roman" w:hAnsi="Times New Roman" w:cs="Times New Roman"/>
          <w:sz w:val="20"/>
          <w:szCs w:val="20"/>
        </w:rPr>
        <w:t xml:space="preserve"> </w:t>
      </w:r>
      <w:r w:rsidR="00E25B18" w:rsidRPr="00DD3E01">
        <w:rPr>
          <w:rFonts w:ascii="Times New Roman" w:hAnsi="Times New Roman" w:cs="Times New Roman"/>
          <w:sz w:val="20"/>
          <w:szCs w:val="20"/>
        </w:rPr>
        <w:t>most of</w:t>
      </w:r>
      <w:r w:rsidR="00DD3E01" w:rsidRPr="00DD3E01">
        <w:rPr>
          <w:rFonts w:ascii="Times New Roman" w:hAnsi="Times New Roman" w:cs="Times New Roman"/>
          <w:sz w:val="20"/>
          <w:szCs w:val="20"/>
        </w:rPr>
        <w:t xml:space="preserve"> </w:t>
      </w:r>
      <w:r w:rsidR="00E25B18" w:rsidRPr="00DD3E01">
        <w:rPr>
          <w:rFonts w:ascii="Times New Roman" w:hAnsi="Times New Roman" w:cs="Times New Roman"/>
          <w:sz w:val="20"/>
          <w:szCs w:val="20"/>
        </w:rPr>
        <w:t>them</w:t>
      </w:r>
      <w:r w:rsidR="00DD3E01" w:rsidRPr="00DD3E01">
        <w:rPr>
          <w:rFonts w:ascii="Times New Roman" w:hAnsi="Times New Roman" w:cs="Times New Roman"/>
          <w:sz w:val="20"/>
          <w:szCs w:val="20"/>
        </w:rPr>
        <w:t xml:space="preserve"> </w:t>
      </w:r>
      <w:r w:rsidR="00E25B18" w:rsidRPr="00DD3E01">
        <w:rPr>
          <w:rFonts w:ascii="Times New Roman" w:hAnsi="Times New Roman" w:cs="Times New Roman"/>
          <w:sz w:val="20"/>
          <w:szCs w:val="20"/>
        </w:rPr>
        <w:t xml:space="preserve">removed efficiently from </w:t>
      </w:r>
      <w:r w:rsidR="007A4661" w:rsidRPr="00DD3E01">
        <w:rPr>
          <w:rFonts w:ascii="Times New Roman" w:hAnsi="Times New Roman" w:cs="Times New Roman"/>
          <w:sz w:val="20"/>
          <w:szCs w:val="20"/>
        </w:rPr>
        <w:t>circulation by phagocytes</w:t>
      </w:r>
      <w:r w:rsidR="00DD3E01" w:rsidRPr="00DD3E01">
        <w:rPr>
          <w:rFonts w:ascii="Times New Roman" w:hAnsi="Times New Roman" w:cs="Times New Roman"/>
          <w:sz w:val="20"/>
          <w:szCs w:val="20"/>
        </w:rPr>
        <w:t xml:space="preserve"> </w:t>
      </w:r>
      <w:r w:rsidR="007A4661" w:rsidRPr="00DD3E01">
        <w:rPr>
          <w:rFonts w:ascii="Times New Roman" w:hAnsi="Times New Roman" w:cs="Times New Roman"/>
          <w:sz w:val="20"/>
          <w:szCs w:val="20"/>
        </w:rPr>
        <w:t>(</w:t>
      </w:r>
      <w:r w:rsidR="009A29E9" w:rsidRPr="00DD3E01">
        <w:rPr>
          <w:rFonts w:ascii="Times New Roman" w:hAnsi="Times New Roman" w:cs="Times New Roman"/>
          <w:sz w:val="20"/>
          <w:szCs w:val="20"/>
        </w:rPr>
        <w:t>9</w:t>
      </w:r>
      <w:r w:rsidR="007A4661" w:rsidRPr="00DD3E01">
        <w:rPr>
          <w:rFonts w:ascii="Times New Roman" w:hAnsi="Times New Roman" w:cs="Times New Roman"/>
          <w:sz w:val="20"/>
          <w:szCs w:val="20"/>
        </w:rPr>
        <w:t xml:space="preserve">). </w:t>
      </w:r>
      <w:r w:rsidR="00C23099" w:rsidRPr="00DD3E01">
        <w:rPr>
          <w:rFonts w:ascii="Times New Roman" w:hAnsi="Times New Roman" w:cs="Times New Roman"/>
          <w:sz w:val="20"/>
          <w:szCs w:val="20"/>
        </w:rPr>
        <w:t>However apoptotic tumor cells may release CCFDNA into the peripheral blood and</w:t>
      </w:r>
      <w:r w:rsidR="00894034" w:rsidRPr="00DD3E01">
        <w:rPr>
          <w:rFonts w:ascii="Times New Roman" w:hAnsi="Times New Roman" w:cs="Times New Roman"/>
          <w:sz w:val="20"/>
          <w:szCs w:val="20"/>
        </w:rPr>
        <w:t xml:space="preserve"> detection </w:t>
      </w:r>
      <w:r w:rsidR="00921803" w:rsidRPr="00DD3E01">
        <w:rPr>
          <w:rFonts w:ascii="Times New Roman" w:hAnsi="Times New Roman" w:cs="Times New Roman"/>
          <w:sz w:val="20"/>
          <w:szCs w:val="20"/>
        </w:rPr>
        <w:t>of this</w:t>
      </w:r>
      <w:r w:rsidR="00B021B4">
        <w:rPr>
          <w:rFonts w:ascii="Times New Roman" w:hAnsi="Times New Roman" w:cs="Times New Roman" w:hint="eastAsia"/>
          <w:sz w:val="20"/>
          <w:szCs w:val="20"/>
          <w:lang w:eastAsia="zh-CN"/>
        </w:rPr>
        <w:t xml:space="preserve"> </w:t>
      </w:r>
      <w:r w:rsidR="00921803" w:rsidRPr="00DD3E01">
        <w:rPr>
          <w:rFonts w:ascii="Times New Roman" w:hAnsi="Times New Roman" w:cs="Times New Roman"/>
          <w:sz w:val="20"/>
          <w:szCs w:val="20"/>
        </w:rPr>
        <w:t>released</w:t>
      </w:r>
      <w:r w:rsidR="00894034" w:rsidRPr="00DD3E01">
        <w:rPr>
          <w:rFonts w:ascii="Times New Roman" w:hAnsi="Times New Roman" w:cs="Times New Roman"/>
          <w:sz w:val="20"/>
          <w:szCs w:val="20"/>
        </w:rPr>
        <w:t xml:space="preserve"> CCFDNA in blood of cancer patient may be useful in early cancer diagnosis.</w:t>
      </w:r>
      <w:r w:rsidR="00C23099" w:rsidRPr="00DD3E01">
        <w:rPr>
          <w:rFonts w:ascii="Times New Roman" w:hAnsi="Times New Roman" w:cs="Times New Roman"/>
          <w:sz w:val="20"/>
          <w:szCs w:val="20"/>
        </w:rPr>
        <w:t xml:space="preserve"> (</w:t>
      </w:r>
      <w:r w:rsidR="00B632BE" w:rsidRPr="00DD3E01">
        <w:rPr>
          <w:rFonts w:ascii="Times New Roman" w:hAnsi="Times New Roman" w:cs="Times New Roman"/>
          <w:sz w:val="20"/>
          <w:szCs w:val="20"/>
        </w:rPr>
        <w:t>10</w:t>
      </w:r>
      <w:r w:rsidR="00C23099" w:rsidRPr="00DD3E01">
        <w:rPr>
          <w:rFonts w:ascii="Times New Roman" w:hAnsi="Times New Roman" w:cs="Times New Roman"/>
          <w:sz w:val="20"/>
          <w:szCs w:val="20"/>
        </w:rPr>
        <w:t>).</w:t>
      </w:r>
    </w:p>
    <w:p w:rsidR="00495F09" w:rsidRDefault="005F5B28" w:rsidP="00495F09">
      <w:pPr>
        <w:snapToGrid w:val="0"/>
        <w:spacing w:after="0" w:line="240" w:lineRule="auto"/>
        <w:ind w:firstLine="425"/>
        <w:jc w:val="both"/>
        <w:rPr>
          <w:rFonts w:ascii="Times New Roman" w:hAnsi="Times New Roman" w:cs="Times New Roman"/>
          <w:sz w:val="20"/>
          <w:szCs w:val="20"/>
        </w:rPr>
      </w:pPr>
      <w:r w:rsidRPr="00DD3E01">
        <w:rPr>
          <w:rFonts w:ascii="Times New Roman" w:hAnsi="Times New Roman" w:cs="Times New Roman"/>
          <w:sz w:val="20"/>
          <w:szCs w:val="20"/>
        </w:rPr>
        <w:t xml:space="preserve">Glyceraldehyde-3-phosphate </w:t>
      </w:r>
      <w:proofErr w:type="spellStart"/>
      <w:r w:rsidRPr="00DD3E01">
        <w:rPr>
          <w:rFonts w:ascii="Times New Roman" w:hAnsi="Times New Roman" w:cs="Times New Roman"/>
          <w:sz w:val="20"/>
          <w:szCs w:val="20"/>
        </w:rPr>
        <w:t>dehydrogenase</w:t>
      </w:r>
      <w:proofErr w:type="spellEnd"/>
      <w:r w:rsidRPr="00DD3E01">
        <w:rPr>
          <w:rFonts w:ascii="Times New Roman" w:hAnsi="Times New Roman" w:cs="Times New Roman"/>
          <w:sz w:val="20"/>
          <w:szCs w:val="20"/>
        </w:rPr>
        <w:t xml:space="preserve"> (GAPDH) is one of the mos</w:t>
      </w:r>
      <w:r w:rsidR="004D2C12" w:rsidRPr="00DD3E01">
        <w:rPr>
          <w:rFonts w:ascii="Times New Roman" w:hAnsi="Times New Roman" w:cs="Times New Roman"/>
          <w:sz w:val="20"/>
          <w:szCs w:val="20"/>
        </w:rPr>
        <w:t>t common</w:t>
      </w:r>
      <w:r w:rsidRPr="00DD3E01">
        <w:rPr>
          <w:rFonts w:ascii="Times New Roman" w:hAnsi="Times New Roman" w:cs="Times New Roman"/>
          <w:sz w:val="20"/>
          <w:szCs w:val="20"/>
        </w:rPr>
        <w:t xml:space="preserve"> housekeeping genes</w:t>
      </w:r>
      <w:r w:rsidR="004D2C12" w:rsidRPr="00DD3E01">
        <w:rPr>
          <w:rFonts w:ascii="Times New Roman" w:hAnsi="Times New Roman" w:cs="Times New Roman"/>
          <w:sz w:val="20"/>
          <w:szCs w:val="20"/>
        </w:rPr>
        <w:t xml:space="preserve"> commonly</w:t>
      </w:r>
      <w:r w:rsidRPr="00DD3E01">
        <w:rPr>
          <w:rFonts w:ascii="Times New Roman" w:hAnsi="Times New Roman" w:cs="Times New Roman"/>
          <w:sz w:val="20"/>
          <w:szCs w:val="20"/>
        </w:rPr>
        <w:t xml:space="preserve"> used in comparisons of gene expression </w:t>
      </w:r>
      <w:r w:rsidR="004E5F35" w:rsidRPr="00DD3E01">
        <w:rPr>
          <w:rFonts w:ascii="Times New Roman" w:hAnsi="Times New Roman" w:cs="Times New Roman"/>
          <w:sz w:val="20"/>
          <w:szCs w:val="20"/>
        </w:rPr>
        <w:t xml:space="preserve">data </w:t>
      </w:r>
      <w:r w:rsidR="00311C9D" w:rsidRPr="00DD3E01">
        <w:rPr>
          <w:rFonts w:ascii="Times New Roman" w:hAnsi="Times New Roman" w:cs="Times New Roman"/>
          <w:sz w:val="20"/>
          <w:szCs w:val="20"/>
        </w:rPr>
        <w:t>and in</w:t>
      </w:r>
      <w:r w:rsidR="004D2C12" w:rsidRPr="00DD3E01">
        <w:rPr>
          <w:rFonts w:ascii="Times New Roman" w:hAnsi="Times New Roman" w:cs="Times New Roman"/>
          <w:sz w:val="20"/>
          <w:szCs w:val="20"/>
        </w:rPr>
        <w:t xml:space="preserve"> molecular biology</w:t>
      </w:r>
      <w:r w:rsidR="00DD3E01" w:rsidRPr="00DD3E01">
        <w:rPr>
          <w:rFonts w:ascii="Times New Roman" w:hAnsi="Times New Roman" w:cs="Times New Roman"/>
          <w:sz w:val="20"/>
          <w:szCs w:val="20"/>
        </w:rPr>
        <w:t>. (</w:t>
      </w:r>
      <w:r w:rsidR="0098528F" w:rsidRPr="00DD3E01">
        <w:rPr>
          <w:rFonts w:ascii="Times New Roman" w:hAnsi="Times New Roman" w:cs="Times New Roman"/>
          <w:sz w:val="20"/>
          <w:szCs w:val="20"/>
        </w:rPr>
        <w:t>11</w:t>
      </w:r>
      <w:r w:rsidR="00495F09" w:rsidRPr="00DD3E01">
        <w:rPr>
          <w:rFonts w:ascii="Times New Roman" w:hAnsi="Times New Roman" w:cs="Times New Roman"/>
          <w:sz w:val="20"/>
          <w:szCs w:val="20"/>
        </w:rPr>
        <w:t>)</w:t>
      </w:r>
      <w:r w:rsidR="00495F09">
        <w:rPr>
          <w:rFonts w:ascii="Times New Roman" w:hAnsi="Times New Roman" w:cs="Times New Roman"/>
          <w:sz w:val="20"/>
          <w:szCs w:val="20"/>
        </w:rPr>
        <w:t>.</w:t>
      </w:r>
    </w:p>
    <w:p w:rsidR="00C0056A" w:rsidRDefault="00DD3E01" w:rsidP="00495F09">
      <w:pPr>
        <w:snapToGrid w:val="0"/>
        <w:spacing w:after="0" w:line="240" w:lineRule="auto"/>
        <w:ind w:firstLine="425"/>
        <w:jc w:val="both"/>
        <w:rPr>
          <w:rFonts w:ascii="Times New Roman" w:hAnsi="Times New Roman" w:cs="Times New Roman"/>
          <w:sz w:val="20"/>
          <w:szCs w:val="20"/>
          <w:lang w:eastAsia="zh-CN"/>
        </w:rPr>
      </w:pPr>
      <w:r w:rsidRPr="00DD3E01">
        <w:rPr>
          <w:rFonts w:ascii="Times New Roman" w:hAnsi="Times New Roman" w:cs="Times New Roman"/>
          <w:sz w:val="20"/>
          <w:szCs w:val="20"/>
        </w:rPr>
        <w:t>I</w:t>
      </w:r>
      <w:r w:rsidR="00C0056A" w:rsidRPr="00DD3E01">
        <w:rPr>
          <w:rFonts w:ascii="Times New Roman" w:hAnsi="Times New Roman" w:cs="Times New Roman"/>
          <w:sz w:val="20"/>
          <w:szCs w:val="20"/>
        </w:rPr>
        <w:t xml:space="preserve">t is a member of the single-copy gene family in the human genome and is characterized by low gene </w:t>
      </w:r>
      <w:r w:rsidR="00C0056A" w:rsidRPr="00DD3E01">
        <w:rPr>
          <w:rFonts w:ascii="Times New Roman" w:hAnsi="Times New Roman" w:cs="Times New Roman"/>
          <w:sz w:val="20"/>
          <w:szCs w:val="20"/>
        </w:rPr>
        <w:lastRenderedPageBreak/>
        <w:t xml:space="preserve">amplification or deletion mutation probability in various types of cancer occurrence. Thus, GAPDH is a good candidate to quantify the free DNA content released from cancers and to reflect the tumor burden. </w:t>
      </w:r>
      <w:r w:rsidR="006B5C90" w:rsidRPr="00DD3E01">
        <w:rPr>
          <w:rFonts w:ascii="Times New Roman" w:hAnsi="Times New Roman" w:cs="Times New Roman"/>
          <w:sz w:val="20"/>
          <w:szCs w:val="20"/>
        </w:rPr>
        <w:t>(12).</w:t>
      </w:r>
    </w:p>
    <w:p w:rsidR="00495F09" w:rsidRPr="00DD3E01" w:rsidRDefault="00495F09" w:rsidP="00495F09">
      <w:pPr>
        <w:snapToGrid w:val="0"/>
        <w:spacing w:after="0" w:line="240" w:lineRule="auto"/>
        <w:ind w:firstLine="425"/>
        <w:jc w:val="both"/>
        <w:rPr>
          <w:rFonts w:ascii="Times New Roman" w:hAnsi="Times New Roman" w:cs="Times New Roman"/>
          <w:sz w:val="20"/>
          <w:szCs w:val="20"/>
          <w:lang w:eastAsia="zh-CN"/>
        </w:rPr>
      </w:pPr>
    </w:p>
    <w:p w:rsidR="004D0067" w:rsidRPr="00DD3E01" w:rsidRDefault="00181107" w:rsidP="00495F09">
      <w:pPr>
        <w:snapToGrid w:val="0"/>
        <w:spacing w:after="0" w:line="240" w:lineRule="auto"/>
        <w:jc w:val="both"/>
        <w:rPr>
          <w:rFonts w:ascii="Times New Roman" w:hAnsi="Times New Roman" w:cs="Times New Roman"/>
          <w:b/>
          <w:bCs/>
          <w:sz w:val="20"/>
          <w:szCs w:val="20"/>
        </w:rPr>
      </w:pPr>
      <w:r w:rsidRPr="00DD3E01">
        <w:rPr>
          <w:rFonts w:ascii="Times New Roman" w:hAnsi="Times New Roman" w:cs="Times New Roman"/>
          <w:b/>
          <w:bCs/>
          <w:sz w:val="20"/>
          <w:szCs w:val="20"/>
        </w:rPr>
        <w:t xml:space="preserve">2. </w:t>
      </w:r>
      <w:r w:rsidR="004D0067" w:rsidRPr="00DD3E01">
        <w:rPr>
          <w:rFonts w:ascii="Times New Roman" w:hAnsi="Times New Roman" w:cs="Times New Roman"/>
          <w:b/>
          <w:bCs/>
          <w:sz w:val="20"/>
          <w:szCs w:val="20"/>
        </w:rPr>
        <w:t>Subjects and Methods</w:t>
      </w:r>
    </w:p>
    <w:p w:rsidR="004D0067" w:rsidRPr="00DD3E01" w:rsidRDefault="004D0067" w:rsidP="00495F09">
      <w:pPr>
        <w:snapToGrid w:val="0"/>
        <w:spacing w:after="0" w:line="240" w:lineRule="auto"/>
        <w:ind w:firstLine="425"/>
        <w:jc w:val="both"/>
        <w:rPr>
          <w:rFonts w:ascii="Times New Roman" w:hAnsi="Times New Roman" w:cs="Times New Roman"/>
          <w:sz w:val="20"/>
          <w:szCs w:val="20"/>
        </w:rPr>
      </w:pPr>
      <w:r w:rsidRPr="00DD3E01">
        <w:rPr>
          <w:rFonts w:ascii="Times New Roman" w:hAnsi="Times New Roman" w:cs="Times New Roman"/>
          <w:sz w:val="20"/>
          <w:szCs w:val="20"/>
        </w:rPr>
        <w:t xml:space="preserve">Our study was carried out at Microbiology and Immunology </w:t>
      </w:r>
      <w:r w:rsidR="000152E2" w:rsidRPr="00DD3E01">
        <w:rPr>
          <w:rFonts w:ascii="Times New Roman" w:hAnsi="Times New Roman" w:cs="Times New Roman"/>
          <w:sz w:val="20"/>
          <w:szCs w:val="20"/>
        </w:rPr>
        <w:t>D</w:t>
      </w:r>
      <w:r w:rsidRPr="00DD3E01">
        <w:rPr>
          <w:rFonts w:ascii="Times New Roman" w:hAnsi="Times New Roman" w:cs="Times New Roman"/>
          <w:sz w:val="20"/>
          <w:szCs w:val="20"/>
        </w:rPr>
        <w:t>epartment, Clinical Pathology Department</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D</w:t>
      </w:r>
      <w:r w:rsidR="000152E2" w:rsidRPr="00DD3E01">
        <w:rPr>
          <w:rFonts w:ascii="Times New Roman" w:hAnsi="Times New Roman" w:cs="Times New Roman"/>
          <w:sz w:val="20"/>
          <w:szCs w:val="20"/>
        </w:rPr>
        <w:t>epartment of Medical Biochemistry and Molecular Biology</w:t>
      </w:r>
      <w:r w:rsidR="00B021B4">
        <w:rPr>
          <w:rFonts w:ascii="Times New Roman" w:hAnsi="Times New Roman" w:cs="Times New Roman" w:hint="eastAsia"/>
          <w:sz w:val="20"/>
          <w:szCs w:val="20"/>
          <w:lang w:eastAsia="zh-CN"/>
        </w:rPr>
        <w:t xml:space="preserve"> </w:t>
      </w:r>
      <w:r w:rsidR="000152E2" w:rsidRPr="00DD3E01">
        <w:rPr>
          <w:rFonts w:ascii="Times New Roman" w:hAnsi="Times New Roman" w:cs="Times New Roman"/>
          <w:sz w:val="20"/>
          <w:szCs w:val="20"/>
        </w:rPr>
        <w:t>and Clinica</w:t>
      </w:r>
      <w:r w:rsidR="00495F09" w:rsidRPr="00DD3E01">
        <w:rPr>
          <w:rFonts w:ascii="Times New Roman" w:hAnsi="Times New Roman" w:cs="Times New Roman"/>
          <w:sz w:val="20"/>
          <w:szCs w:val="20"/>
        </w:rPr>
        <w:t>l</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O</w:t>
      </w:r>
      <w:r w:rsidRPr="00DD3E01">
        <w:rPr>
          <w:rFonts w:ascii="Times New Roman" w:hAnsi="Times New Roman" w:cs="Times New Roman"/>
          <w:sz w:val="20"/>
          <w:szCs w:val="20"/>
        </w:rPr>
        <w:t xml:space="preserve">ncology </w:t>
      </w:r>
      <w:r w:rsidR="000152E2" w:rsidRPr="00DD3E01">
        <w:rPr>
          <w:rFonts w:ascii="Times New Roman" w:hAnsi="Times New Roman" w:cs="Times New Roman"/>
          <w:sz w:val="20"/>
          <w:szCs w:val="20"/>
        </w:rPr>
        <w:t>D</w:t>
      </w:r>
      <w:r w:rsidRPr="00DD3E01">
        <w:rPr>
          <w:rFonts w:ascii="Times New Roman" w:hAnsi="Times New Roman" w:cs="Times New Roman"/>
          <w:sz w:val="20"/>
          <w:szCs w:val="20"/>
        </w:rPr>
        <w:t xml:space="preserve">epartment </w:t>
      </w:r>
      <w:r w:rsidR="000152E2" w:rsidRPr="00DD3E01">
        <w:rPr>
          <w:rFonts w:ascii="Times New Roman" w:hAnsi="Times New Roman" w:cs="Times New Roman"/>
          <w:sz w:val="20"/>
          <w:szCs w:val="20"/>
        </w:rPr>
        <w:t>F</w:t>
      </w:r>
      <w:r w:rsidRPr="00DD3E01">
        <w:rPr>
          <w:rFonts w:ascii="Times New Roman" w:hAnsi="Times New Roman" w:cs="Times New Roman"/>
          <w:sz w:val="20"/>
          <w:szCs w:val="20"/>
        </w:rPr>
        <w:t xml:space="preserve">aculty of </w:t>
      </w:r>
      <w:r w:rsidR="000152E2" w:rsidRPr="00DD3E01">
        <w:rPr>
          <w:rFonts w:ascii="Times New Roman" w:hAnsi="Times New Roman" w:cs="Times New Roman"/>
          <w:sz w:val="20"/>
          <w:szCs w:val="20"/>
        </w:rPr>
        <w:t>M</w:t>
      </w:r>
      <w:r w:rsidRPr="00DD3E01">
        <w:rPr>
          <w:rFonts w:ascii="Times New Roman" w:hAnsi="Times New Roman" w:cs="Times New Roman"/>
          <w:sz w:val="20"/>
          <w:szCs w:val="20"/>
        </w:rPr>
        <w:t>edicine,</w:t>
      </w:r>
      <w:r w:rsidR="00463F0E" w:rsidRPr="00DD3E01">
        <w:rPr>
          <w:rFonts w:ascii="Times New Roman" w:hAnsi="Times New Roman" w:cs="Times New Roman"/>
          <w:sz w:val="20"/>
          <w:szCs w:val="20"/>
        </w:rPr>
        <w:t xml:space="preserve"> T</w:t>
      </w:r>
      <w:r w:rsidRPr="00DD3E01">
        <w:rPr>
          <w:rFonts w:ascii="Times New Roman" w:hAnsi="Times New Roman" w:cs="Times New Roman"/>
          <w:sz w:val="20"/>
          <w:szCs w:val="20"/>
        </w:rPr>
        <w:t xml:space="preserve">anta </w:t>
      </w:r>
      <w:r w:rsidR="00463F0E" w:rsidRPr="00DD3E01">
        <w:rPr>
          <w:rFonts w:ascii="Times New Roman" w:hAnsi="Times New Roman" w:cs="Times New Roman"/>
          <w:sz w:val="20"/>
          <w:szCs w:val="20"/>
        </w:rPr>
        <w:t xml:space="preserve">University. </w:t>
      </w:r>
      <w:r w:rsidR="00FE290B" w:rsidRPr="00DD3E01">
        <w:rPr>
          <w:rFonts w:ascii="Times New Roman" w:hAnsi="Times New Roman" w:cs="Times New Roman"/>
          <w:sz w:val="20"/>
          <w:szCs w:val="20"/>
        </w:rPr>
        <w:t xml:space="preserve">The patients were selected from the Out-patient Clinics of </w:t>
      </w:r>
      <w:r w:rsidR="00463F0E" w:rsidRPr="00DD3E01">
        <w:rPr>
          <w:rFonts w:ascii="Times New Roman" w:hAnsi="Times New Roman" w:cs="Times New Roman"/>
          <w:sz w:val="20"/>
          <w:szCs w:val="20"/>
        </w:rPr>
        <w:t>oncology in</w:t>
      </w:r>
      <w:r w:rsidR="00FE290B" w:rsidRPr="00DD3E01">
        <w:rPr>
          <w:rFonts w:ascii="Times New Roman" w:hAnsi="Times New Roman" w:cs="Times New Roman"/>
          <w:sz w:val="20"/>
          <w:szCs w:val="20"/>
        </w:rPr>
        <w:t xml:space="preserve"> Tanta University Hospital</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T</w:t>
      </w:r>
      <w:r w:rsidR="002F0866" w:rsidRPr="00DD3E01">
        <w:rPr>
          <w:rFonts w:ascii="Times New Roman" w:hAnsi="Times New Roman" w:cs="Times New Roman"/>
          <w:sz w:val="20"/>
          <w:szCs w:val="20"/>
        </w:rPr>
        <w:t>his study was conducted on 80 female patients in addition to 20 apparently healthy female as a control group. They were divided into three groups: Group (1</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w</w:t>
      </w:r>
      <w:r w:rsidR="00942491" w:rsidRPr="00DD3E01">
        <w:rPr>
          <w:rFonts w:ascii="Times New Roman" w:hAnsi="Times New Roman" w:cs="Times New Roman"/>
          <w:sz w:val="20"/>
          <w:szCs w:val="20"/>
        </w:rPr>
        <w:t xml:space="preserve">as </w:t>
      </w:r>
      <w:r w:rsidR="00571D9D" w:rsidRPr="00DD3E01">
        <w:rPr>
          <w:rFonts w:ascii="Times New Roman" w:hAnsi="Times New Roman" w:cs="Times New Roman"/>
          <w:sz w:val="20"/>
          <w:szCs w:val="20"/>
        </w:rPr>
        <w:t>included 60</w:t>
      </w:r>
      <w:r w:rsidR="002F0866" w:rsidRPr="00DD3E01">
        <w:rPr>
          <w:rFonts w:ascii="Times New Roman" w:hAnsi="Times New Roman" w:cs="Times New Roman"/>
          <w:sz w:val="20"/>
          <w:szCs w:val="20"/>
        </w:rPr>
        <w:t xml:space="preserve"> newly diagnosed breast cancer fe</w:t>
      </w:r>
      <w:r w:rsidR="00571D9D" w:rsidRPr="00DD3E01">
        <w:rPr>
          <w:rFonts w:ascii="Times New Roman" w:hAnsi="Times New Roman" w:cs="Times New Roman"/>
          <w:sz w:val="20"/>
          <w:szCs w:val="20"/>
        </w:rPr>
        <w:t>males, their ages ranged from 36 to 70 years</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g</w:t>
      </w:r>
      <w:r w:rsidR="00571D9D" w:rsidRPr="00DD3E01">
        <w:rPr>
          <w:rFonts w:ascii="Times New Roman" w:hAnsi="Times New Roman" w:cs="Times New Roman"/>
          <w:sz w:val="20"/>
          <w:szCs w:val="20"/>
        </w:rPr>
        <w:t xml:space="preserve">roup (2) </w:t>
      </w:r>
      <w:r w:rsidR="00942491" w:rsidRPr="00DD3E01">
        <w:rPr>
          <w:rFonts w:ascii="Times New Roman" w:hAnsi="Times New Roman" w:cs="Times New Roman"/>
          <w:sz w:val="20"/>
          <w:szCs w:val="20"/>
        </w:rPr>
        <w:t>was</w:t>
      </w:r>
      <w:r w:rsidR="00571D9D" w:rsidRPr="00DD3E01">
        <w:rPr>
          <w:rFonts w:ascii="Times New Roman" w:hAnsi="Times New Roman" w:cs="Times New Roman"/>
          <w:sz w:val="20"/>
          <w:szCs w:val="20"/>
        </w:rPr>
        <w:t xml:space="preserve"> included 20 females patients with benign breast </w:t>
      </w:r>
      <w:r w:rsidR="00527F44" w:rsidRPr="00DD3E01">
        <w:rPr>
          <w:rFonts w:ascii="Times New Roman" w:hAnsi="Times New Roman" w:cs="Times New Roman"/>
          <w:sz w:val="20"/>
          <w:szCs w:val="20"/>
        </w:rPr>
        <w:t>lesions</w:t>
      </w:r>
      <w:r w:rsidR="00DD3E01" w:rsidRPr="00DD3E01">
        <w:rPr>
          <w:rFonts w:ascii="Times New Roman" w:hAnsi="Times New Roman" w:cs="Times New Roman"/>
          <w:sz w:val="20"/>
          <w:szCs w:val="20"/>
        </w:rPr>
        <w:t>,</w:t>
      </w:r>
      <w:r w:rsidR="00571D9D" w:rsidRPr="00DD3E01">
        <w:rPr>
          <w:rFonts w:ascii="Times New Roman" w:hAnsi="Times New Roman" w:cs="Times New Roman"/>
          <w:sz w:val="20"/>
          <w:szCs w:val="20"/>
        </w:rPr>
        <w:t xml:space="preserve"> their ages ranged from 33 to 56 years. </w:t>
      </w:r>
      <w:r w:rsidR="002120CA" w:rsidRPr="00DD3E01">
        <w:rPr>
          <w:rFonts w:ascii="Times New Roman" w:hAnsi="Times New Roman" w:cs="Times New Roman"/>
          <w:sz w:val="20"/>
          <w:szCs w:val="20"/>
        </w:rPr>
        <w:t>And</w:t>
      </w:r>
      <w:r w:rsidR="00B021B4">
        <w:rPr>
          <w:rFonts w:ascii="Times New Roman" w:hAnsi="Times New Roman" w:cs="Times New Roman" w:hint="eastAsia"/>
          <w:sz w:val="20"/>
          <w:szCs w:val="20"/>
          <w:lang w:eastAsia="zh-CN"/>
        </w:rPr>
        <w:t xml:space="preserve"> </w:t>
      </w:r>
      <w:r w:rsidR="00942491" w:rsidRPr="00DD3E01">
        <w:rPr>
          <w:rFonts w:ascii="Times New Roman" w:hAnsi="Times New Roman" w:cs="Times New Roman"/>
          <w:sz w:val="20"/>
          <w:szCs w:val="20"/>
        </w:rPr>
        <w:t>group (3) was included 20</w:t>
      </w:r>
      <w:r w:rsidR="00702A05" w:rsidRPr="00DD3E01">
        <w:rPr>
          <w:rFonts w:ascii="Times New Roman" w:hAnsi="Times New Roman" w:cs="Times New Roman"/>
          <w:sz w:val="20"/>
          <w:szCs w:val="20"/>
        </w:rPr>
        <w:t xml:space="preserve"> apparently healthy females as a control group</w:t>
      </w:r>
      <w:r w:rsidR="002120CA" w:rsidRPr="00DD3E01">
        <w:rPr>
          <w:rFonts w:ascii="Times New Roman" w:hAnsi="Times New Roman" w:cs="Times New Roman"/>
          <w:sz w:val="20"/>
          <w:szCs w:val="20"/>
        </w:rPr>
        <w:t>,</w:t>
      </w:r>
      <w:r w:rsidR="00702A05" w:rsidRPr="00DD3E01">
        <w:rPr>
          <w:rFonts w:ascii="Times New Roman" w:hAnsi="Times New Roman" w:cs="Times New Roman"/>
          <w:sz w:val="20"/>
          <w:szCs w:val="20"/>
        </w:rPr>
        <w:t xml:space="preserve"> their age ranged between 3</w:t>
      </w:r>
      <w:r w:rsidR="00A77E6A" w:rsidRPr="00DD3E01">
        <w:rPr>
          <w:rFonts w:ascii="Times New Roman" w:hAnsi="Times New Roman" w:cs="Times New Roman"/>
          <w:sz w:val="20"/>
          <w:szCs w:val="20"/>
        </w:rPr>
        <w:t>2</w:t>
      </w:r>
      <w:r w:rsidR="00702A05" w:rsidRPr="00DD3E01">
        <w:rPr>
          <w:rFonts w:ascii="Times New Roman" w:hAnsi="Times New Roman" w:cs="Times New Roman"/>
          <w:sz w:val="20"/>
          <w:szCs w:val="20"/>
        </w:rPr>
        <w:t>-6</w:t>
      </w:r>
      <w:r w:rsidR="00A77E6A" w:rsidRPr="00DD3E01">
        <w:rPr>
          <w:rFonts w:ascii="Times New Roman" w:hAnsi="Times New Roman" w:cs="Times New Roman"/>
          <w:sz w:val="20"/>
          <w:szCs w:val="20"/>
        </w:rPr>
        <w:t>5</w:t>
      </w:r>
      <w:r w:rsidR="00702A05" w:rsidRPr="00DD3E01">
        <w:rPr>
          <w:rFonts w:ascii="Times New Roman" w:hAnsi="Times New Roman" w:cs="Times New Roman"/>
          <w:sz w:val="20"/>
          <w:szCs w:val="20"/>
        </w:rPr>
        <w:t xml:space="preserve"> years. </w:t>
      </w:r>
      <w:r w:rsidR="00FE0C56" w:rsidRPr="00DD3E01">
        <w:rPr>
          <w:rFonts w:ascii="Times New Roman" w:hAnsi="Times New Roman" w:cs="Times New Roman"/>
          <w:sz w:val="20"/>
          <w:szCs w:val="20"/>
        </w:rPr>
        <w:t>Written</w:t>
      </w:r>
      <w:r w:rsidR="00D40A38" w:rsidRPr="00DD3E01">
        <w:rPr>
          <w:rFonts w:ascii="Times New Roman" w:hAnsi="Times New Roman" w:cs="Times New Roman"/>
          <w:sz w:val="20"/>
          <w:szCs w:val="20"/>
        </w:rPr>
        <w:t xml:space="preserve"> informed consents were obtained </w:t>
      </w:r>
      <w:r w:rsidR="00FE0C56" w:rsidRPr="00DD3E01">
        <w:rPr>
          <w:rFonts w:ascii="Times New Roman" w:hAnsi="Times New Roman" w:cs="Times New Roman"/>
          <w:sz w:val="20"/>
          <w:szCs w:val="20"/>
        </w:rPr>
        <w:t xml:space="preserve">from </w:t>
      </w:r>
      <w:r w:rsidR="00527F44" w:rsidRPr="00DD3E01">
        <w:rPr>
          <w:rFonts w:ascii="Times New Roman" w:hAnsi="Times New Roman" w:cs="Times New Roman"/>
          <w:sz w:val="20"/>
          <w:szCs w:val="20"/>
        </w:rPr>
        <w:t xml:space="preserve">all </w:t>
      </w:r>
      <w:r w:rsidR="00CB22E9" w:rsidRPr="00DD3E01">
        <w:rPr>
          <w:rFonts w:ascii="Times New Roman" w:hAnsi="Times New Roman" w:cs="Times New Roman"/>
          <w:sz w:val="20"/>
          <w:szCs w:val="20"/>
        </w:rPr>
        <w:t>subjects before</w:t>
      </w:r>
      <w:r w:rsidR="00D40A38" w:rsidRPr="00DD3E01">
        <w:rPr>
          <w:rFonts w:ascii="Times New Roman" w:hAnsi="Times New Roman" w:cs="Times New Roman"/>
          <w:sz w:val="20"/>
          <w:szCs w:val="20"/>
        </w:rPr>
        <w:t xml:space="preserve"> enrollment into the study</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I</w:t>
      </w:r>
      <w:r w:rsidR="00942491" w:rsidRPr="00DD3E01">
        <w:rPr>
          <w:rFonts w:ascii="Times New Roman" w:hAnsi="Times New Roman" w:cs="Times New Roman"/>
          <w:sz w:val="20"/>
          <w:szCs w:val="20"/>
        </w:rPr>
        <w:t xml:space="preserve">nclusion criteria included were newly diagnosed breast cancer patients with no prior </w:t>
      </w:r>
      <w:r w:rsidR="00D223DA" w:rsidRPr="00DD3E01">
        <w:rPr>
          <w:rFonts w:ascii="Times New Roman" w:hAnsi="Times New Roman" w:cs="Times New Roman"/>
          <w:sz w:val="20"/>
          <w:szCs w:val="20"/>
        </w:rPr>
        <w:t>surgery; no</w:t>
      </w:r>
      <w:r w:rsidR="00942491" w:rsidRPr="00DD3E01">
        <w:rPr>
          <w:rFonts w:ascii="Times New Roman" w:hAnsi="Times New Roman" w:cs="Times New Roman"/>
          <w:sz w:val="20"/>
          <w:szCs w:val="20"/>
        </w:rPr>
        <w:t xml:space="preserve"> chemotherapy had to be initiated after diagnosis. </w:t>
      </w:r>
      <w:r w:rsidR="00D223DA" w:rsidRPr="00DD3E01">
        <w:rPr>
          <w:rFonts w:ascii="Times New Roman" w:hAnsi="Times New Roman" w:cs="Times New Roman"/>
          <w:sz w:val="20"/>
          <w:szCs w:val="20"/>
        </w:rPr>
        <w:t>Exclusion criteria were</w:t>
      </w:r>
      <w:r w:rsidR="00B021B4">
        <w:rPr>
          <w:rFonts w:ascii="Times New Roman" w:hAnsi="Times New Roman" w:cs="Times New Roman" w:hint="eastAsia"/>
          <w:sz w:val="20"/>
          <w:szCs w:val="20"/>
          <w:lang w:eastAsia="zh-CN"/>
        </w:rPr>
        <w:t xml:space="preserve"> </w:t>
      </w:r>
      <w:r w:rsidR="005F6132" w:rsidRPr="00DD3E01">
        <w:rPr>
          <w:rFonts w:ascii="Times New Roman" w:hAnsi="Times New Roman" w:cs="Times New Roman"/>
          <w:sz w:val="20"/>
          <w:szCs w:val="20"/>
        </w:rPr>
        <w:t>a</w:t>
      </w:r>
      <w:r w:rsidR="005B0432" w:rsidRPr="00DD3E01">
        <w:rPr>
          <w:rFonts w:ascii="Times New Roman" w:hAnsi="Times New Roman" w:cs="Times New Roman"/>
          <w:sz w:val="20"/>
          <w:szCs w:val="20"/>
        </w:rPr>
        <w:t>utoimmune diseases</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a</w:t>
      </w:r>
      <w:r w:rsidR="005B0432" w:rsidRPr="00DD3E01">
        <w:rPr>
          <w:rFonts w:ascii="Times New Roman" w:hAnsi="Times New Roman" w:cs="Times New Roman"/>
          <w:sz w:val="20"/>
          <w:szCs w:val="20"/>
        </w:rPr>
        <w:t>cute or severe chronic liver disease</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a</w:t>
      </w:r>
      <w:r w:rsidR="005B0432" w:rsidRPr="00DD3E01">
        <w:rPr>
          <w:rFonts w:ascii="Times New Roman" w:hAnsi="Times New Roman" w:cs="Times New Roman"/>
          <w:sz w:val="20"/>
          <w:szCs w:val="20"/>
        </w:rPr>
        <w:t>cute inflammatory diseases</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h</w:t>
      </w:r>
      <w:r w:rsidR="005B0432" w:rsidRPr="00DD3E01">
        <w:rPr>
          <w:rFonts w:ascii="Times New Roman" w:hAnsi="Times New Roman" w:cs="Times New Roman"/>
          <w:sz w:val="20"/>
          <w:szCs w:val="20"/>
        </w:rPr>
        <w:t xml:space="preserve">ematologic diseases, other </w:t>
      </w:r>
      <w:r w:rsidR="005F6132" w:rsidRPr="00DD3E01">
        <w:rPr>
          <w:rFonts w:ascii="Times New Roman" w:hAnsi="Times New Roman" w:cs="Times New Roman"/>
          <w:sz w:val="20"/>
          <w:szCs w:val="20"/>
        </w:rPr>
        <w:t>m</w:t>
      </w:r>
      <w:r w:rsidR="005B0432" w:rsidRPr="00DD3E01">
        <w:rPr>
          <w:rFonts w:ascii="Times New Roman" w:hAnsi="Times New Roman" w:cs="Times New Roman"/>
          <w:sz w:val="20"/>
          <w:szCs w:val="20"/>
        </w:rPr>
        <w:t xml:space="preserve">alignancy, </w:t>
      </w:r>
      <w:r w:rsidR="005F6132" w:rsidRPr="00DD3E01">
        <w:rPr>
          <w:rFonts w:ascii="Times New Roman" w:hAnsi="Times New Roman" w:cs="Times New Roman"/>
          <w:sz w:val="20"/>
          <w:szCs w:val="20"/>
        </w:rPr>
        <w:t>c</w:t>
      </w:r>
      <w:r w:rsidR="005B0432" w:rsidRPr="00DD3E01">
        <w:rPr>
          <w:rFonts w:ascii="Times New Roman" w:hAnsi="Times New Roman" w:cs="Times New Roman"/>
          <w:sz w:val="20"/>
          <w:szCs w:val="20"/>
        </w:rPr>
        <w:t>onnective tissue diseases</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M</w:t>
      </w:r>
      <w:r w:rsidR="005B0432" w:rsidRPr="00DD3E01">
        <w:rPr>
          <w:rFonts w:ascii="Times New Roman" w:hAnsi="Times New Roman" w:cs="Times New Roman"/>
          <w:sz w:val="20"/>
          <w:szCs w:val="20"/>
        </w:rPr>
        <w:t>yocardial infarction</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a</w:t>
      </w:r>
      <w:r w:rsidR="005F6132" w:rsidRPr="00DD3E01">
        <w:rPr>
          <w:rFonts w:ascii="Times New Roman" w:hAnsi="Times New Roman" w:cs="Times New Roman"/>
          <w:sz w:val="20"/>
          <w:szCs w:val="20"/>
        </w:rPr>
        <w:t xml:space="preserve">nd </w:t>
      </w:r>
      <w:r w:rsidR="005B0432" w:rsidRPr="00DD3E01">
        <w:rPr>
          <w:rFonts w:ascii="Times New Roman" w:hAnsi="Times New Roman" w:cs="Times New Roman"/>
          <w:sz w:val="20"/>
          <w:szCs w:val="20"/>
        </w:rPr>
        <w:t>Pregnancy</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F</w:t>
      </w:r>
      <w:r w:rsidR="00DE343B" w:rsidRPr="00DD3E01">
        <w:rPr>
          <w:rFonts w:ascii="Times New Roman" w:hAnsi="Times New Roman" w:cs="Times New Roman"/>
          <w:sz w:val="20"/>
          <w:szCs w:val="20"/>
        </w:rPr>
        <w:t>or all included subjects the following were fulfilled</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c</w:t>
      </w:r>
      <w:r w:rsidR="008A7C89" w:rsidRPr="00DD3E01">
        <w:rPr>
          <w:rFonts w:ascii="Times New Roman" w:hAnsi="Times New Roman" w:cs="Times New Roman"/>
          <w:sz w:val="20"/>
          <w:szCs w:val="20"/>
        </w:rPr>
        <w:t>omplete</w:t>
      </w:r>
      <w:r w:rsidR="00DD3E01" w:rsidRPr="00DD3E01">
        <w:rPr>
          <w:rFonts w:ascii="Times New Roman" w:hAnsi="Times New Roman" w:cs="Times New Roman"/>
          <w:sz w:val="20"/>
          <w:szCs w:val="20"/>
        </w:rPr>
        <w:t xml:space="preserve"> </w:t>
      </w:r>
      <w:r w:rsidR="00A33368" w:rsidRPr="00DD3E01">
        <w:rPr>
          <w:rFonts w:ascii="Times New Roman" w:hAnsi="Times New Roman" w:cs="Times New Roman"/>
          <w:sz w:val="20"/>
          <w:szCs w:val="20"/>
        </w:rPr>
        <w:t xml:space="preserve">history </w:t>
      </w:r>
      <w:r w:rsidR="008A7C89" w:rsidRPr="00DD3E01">
        <w:rPr>
          <w:rFonts w:ascii="Times New Roman" w:hAnsi="Times New Roman" w:cs="Times New Roman"/>
          <w:sz w:val="20"/>
          <w:szCs w:val="20"/>
        </w:rPr>
        <w:t>was tacked</w:t>
      </w:r>
      <w:r w:rsidR="00DD3E01" w:rsidRPr="00DD3E01">
        <w:rPr>
          <w:rFonts w:ascii="Times New Roman" w:hAnsi="Times New Roman" w:cs="Times New Roman"/>
          <w:sz w:val="20"/>
          <w:szCs w:val="20"/>
        </w:rPr>
        <w:t xml:space="preserve"> </w:t>
      </w:r>
      <w:r w:rsidR="00A33368" w:rsidRPr="00DD3E01">
        <w:rPr>
          <w:rFonts w:ascii="Times New Roman" w:hAnsi="Times New Roman" w:cs="Times New Roman"/>
          <w:sz w:val="20"/>
          <w:szCs w:val="20"/>
        </w:rPr>
        <w:t xml:space="preserve">and </w:t>
      </w:r>
      <w:r w:rsidR="008A7C89" w:rsidRPr="00DD3E01">
        <w:rPr>
          <w:rFonts w:ascii="Times New Roman" w:hAnsi="Times New Roman" w:cs="Times New Roman"/>
          <w:sz w:val="20"/>
          <w:szCs w:val="20"/>
        </w:rPr>
        <w:t>were examined clinically</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i</w:t>
      </w:r>
      <w:r w:rsidR="00A33368" w:rsidRPr="00DD3E01">
        <w:rPr>
          <w:rFonts w:ascii="Times New Roman" w:hAnsi="Times New Roman" w:cs="Times New Roman"/>
          <w:sz w:val="20"/>
          <w:szCs w:val="20"/>
        </w:rPr>
        <w:t>maging techniques for patients in the form o</w:t>
      </w:r>
      <w:r w:rsidR="00DD3E01" w:rsidRPr="00DD3E01">
        <w:rPr>
          <w:rFonts w:ascii="Times New Roman" w:hAnsi="Times New Roman" w:cs="Times New Roman"/>
          <w:sz w:val="20"/>
          <w:szCs w:val="20"/>
        </w:rPr>
        <w:t>f (</w:t>
      </w:r>
      <w:r w:rsidR="00A33368" w:rsidRPr="00DD3E01">
        <w:rPr>
          <w:rFonts w:ascii="Times New Roman" w:hAnsi="Times New Roman" w:cs="Times New Roman"/>
          <w:sz w:val="20"/>
          <w:szCs w:val="20"/>
        </w:rPr>
        <w:t>Breast mammography for benign</w:t>
      </w:r>
      <w:r w:rsidR="00DD3E01" w:rsidRPr="00DD3E01">
        <w:rPr>
          <w:rFonts w:ascii="Times New Roman" w:hAnsi="Times New Roman" w:cs="Times New Roman"/>
          <w:sz w:val="20"/>
          <w:szCs w:val="20"/>
        </w:rPr>
        <w:t xml:space="preserve"> &amp; </w:t>
      </w:r>
      <w:r w:rsidR="00A33368" w:rsidRPr="00DD3E01">
        <w:rPr>
          <w:rFonts w:ascii="Times New Roman" w:hAnsi="Times New Roman" w:cs="Times New Roman"/>
          <w:sz w:val="20"/>
          <w:szCs w:val="20"/>
        </w:rPr>
        <w:t>malignant breast lesions</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C</w:t>
      </w:r>
      <w:r w:rsidR="00A33368" w:rsidRPr="00DD3E01">
        <w:rPr>
          <w:rFonts w:ascii="Times New Roman" w:hAnsi="Times New Roman" w:cs="Times New Roman"/>
          <w:sz w:val="20"/>
          <w:szCs w:val="20"/>
        </w:rPr>
        <w:t>hest X-ray for cancer patients</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L</w:t>
      </w:r>
      <w:r w:rsidR="00A33368" w:rsidRPr="00DD3E01">
        <w:rPr>
          <w:rFonts w:ascii="Times New Roman" w:hAnsi="Times New Roman" w:cs="Times New Roman"/>
          <w:sz w:val="20"/>
          <w:szCs w:val="20"/>
        </w:rPr>
        <w:t>iver and bone scan for cancer patients to exclude metastasis)</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proofErr w:type="spellStart"/>
      <w:r w:rsidR="00495F09" w:rsidRPr="00DD3E01">
        <w:rPr>
          <w:rFonts w:ascii="Times New Roman" w:hAnsi="Times New Roman" w:cs="Times New Roman"/>
          <w:sz w:val="20"/>
          <w:szCs w:val="20"/>
        </w:rPr>
        <w:t>h</w:t>
      </w:r>
      <w:r w:rsidR="00207418" w:rsidRPr="00DD3E01">
        <w:rPr>
          <w:rFonts w:ascii="Times New Roman" w:hAnsi="Times New Roman" w:cs="Times New Roman"/>
          <w:sz w:val="20"/>
          <w:szCs w:val="20"/>
        </w:rPr>
        <w:t>istopathological</w:t>
      </w:r>
      <w:proofErr w:type="spellEnd"/>
      <w:r w:rsidR="00207418" w:rsidRPr="00DD3E01">
        <w:rPr>
          <w:rFonts w:ascii="Times New Roman" w:hAnsi="Times New Roman" w:cs="Times New Roman"/>
          <w:sz w:val="20"/>
          <w:szCs w:val="20"/>
        </w:rPr>
        <w:t xml:space="preserve"> study and grading for breast lesions</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L</w:t>
      </w:r>
      <w:r w:rsidR="00DC53BD" w:rsidRPr="00DD3E01">
        <w:rPr>
          <w:rFonts w:ascii="Times New Roman" w:hAnsi="Times New Roman" w:cs="Times New Roman"/>
          <w:sz w:val="20"/>
          <w:szCs w:val="20"/>
        </w:rPr>
        <w:t>aboratory investigation were done for all cases in the form of Routine laboratory investigations in the form of CBC</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L</w:t>
      </w:r>
      <w:r w:rsidR="00DC53BD" w:rsidRPr="00DD3E01">
        <w:rPr>
          <w:rFonts w:ascii="Times New Roman" w:hAnsi="Times New Roman" w:cs="Times New Roman"/>
          <w:sz w:val="20"/>
          <w:szCs w:val="20"/>
        </w:rPr>
        <w:t>iver functions (AST</w:t>
      </w:r>
      <w:r w:rsidR="00DD3E01" w:rsidRPr="00DD3E01">
        <w:rPr>
          <w:rFonts w:ascii="Times New Roman" w:hAnsi="Times New Roman" w:cs="Times New Roman"/>
          <w:sz w:val="20"/>
          <w:szCs w:val="20"/>
        </w:rPr>
        <w:t xml:space="preserve"> &amp; </w:t>
      </w:r>
      <w:r w:rsidR="00DC53BD" w:rsidRPr="00DD3E01">
        <w:rPr>
          <w:rFonts w:ascii="Times New Roman" w:hAnsi="Times New Roman" w:cs="Times New Roman"/>
          <w:sz w:val="20"/>
          <w:szCs w:val="20"/>
        </w:rPr>
        <w:t>ALT</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K</w:t>
      </w:r>
      <w:r w:rsidR="00DC53BD" w:rsidRPr="00DD3E01">
        <w:rPr>
          <w:rFonts w:ascii="Times New Roman" w:hAnsi="Times New Roman" w:cs="Times New Roman"/>
          <w:sz w:val="20"/>
          <w:szCs w:val="20"/>
        </w:rPr>
        <w:t xml:space="preserve">idney functions (Serum </w:t>
      </w:r>
      <w:proofErr w:type="spellStart"/>
      <w:r w:rsidR="00DC53BD" w:rsidRPr="00DD3E01">
        <w:rPr>
          <w:rFonts w:ascii="Times New Roman" w:hAnsi="Times New Roman" w:cs="Times New Roman"/>
          <w:sz w:val="20"/>
          <w:szCs w:val="20"/>
        </w:rPr>
        <w:t>creatinine</w:t>
      </w:r>
      <w:proofErr w:type="spellEnd"/>
      <w:r w:rsidR="00DD3E01" w:rsidRPr="00DD3E01">
        <w:rPr>
          <w:rFonts w:ascii="Times New Roman" w:hAnsi="Times New Roman" w:cs="Times New Roman"/>
          <w:sz w:val="20"/>
          <w:szCs w:val="20"/>
        </w:rPr>
        <w:t xml:space="preserve"> &amp; </w:t>
      </w:r>
      <w:r w:rsidR="00DC53BD" w:rsidRPr="00DD3E01">
        <w:rPr>
          <w:rFonts w:ascii="Times New Roman" w:hAnsi="Times New Roman" w:cs="Times New Roman"/>
          <w:sz w:val="20"/>
          <w:szCs w:val="20"/>
        </w:rPr>
        <w:t>Urea) and Specific laboratory investigations in the form of Tumor markets (CEA</w:t>
      </w:r>
      <w:r w:rsidR="00DD3E01" w:rsidRPr="00DD3E01">
        <w:rPr>
          <w:rFonts w:ascii="Times New Roman" w:hAnsi="Times New Roman" w:cs="Times New Roman"/>
          <w:sz w:val="20"/>
          <w:szCs w:val="20"/>
        </w:rPr>
        <w:t xml:space="preserve"> &amp; </w:t>
      </w:r>
      <w:r w:rsidR="00DC53BD" w:rsidRPr="00DD3E01">
        <w:rPr>
          <w:rFonts w:ascii="Times New Roman" w:hAnsi="Times New Roman" w:cs="Times New Roman"/>
          <w:sz w:val="20"/>
          <w:szCs w:val="20"/>
        </w:rPr>
        <w:t>CA 15-3), and Estimation of cell free DNA in plasma using real time PCR.</w:t>
      </w:r>
    </w:p>
    <w:p w:rsidR="004D0067" w:rsidRPr="00DD3E01" w:rsidRDefault="00282E14" w:rsidP="00495F09">
      <w:pPr>
        <w:snapToGrid w:val="0"/>
        <w:spacing w:after="0" w:line="240" w:lineRule="auto"/>
        <w:ind w:firstLine="425"/>
        <w:jc w:val="both"/>
        <w:rPr>
          <w:rFonts w:ascii="Times New Roman" w:hAnsi="Times New Roman" w:cs="Times New Roman"/>
          <w:sz w:val="20"/>
          <w:szCs w:val="20"/>
        </w:rPr>
      </w:pPr>
      <w:r w:rsidRPr="00DD3E01">
        <w:rPr>
          <w:rFonts w:ascii="Times New Roman" w:hAnsi="Times New Roman" w:cs="Times New Roman"/>
          <w:sz w:val="20"/>
          <w:szCs w:val="20"/>
        </w:rPr>
        <w:lastRenderedPageBreak/>
        <w:t>-</w:t>
      </w:r>
      <w:r w:rsidR="004D0067" w:rsidRPr="00DD3E01">
        <w:rPr>
          <w:rFonts w:ascii="Times New Roman" w:hAnsi="Times New Roman" w:cs="Times New Roman"/>
          <w:sz w:val="20"/>
          <w:szCs w:val="20"/>
        </w:rPr>
        <w:t xml:space="preserve"> Sample collection and Preparation</w:t>
      </w:r>
      <w:r w:rsidRPr="00DD3E01">
        <w:rPr>
          <w:rFonts w:ascii="Times New Roman" w:hAnsi="Times New Roman" w:cs="Times New Roman"/>
          <w:sz w:val="20"/>
          <w:szCs w:val="20"/>
        </w:rPr>
        <w:t>:</w:t>
      </w:r>
    </w:p>
    <w:p w:rsidR="00EF308F" w:rsidRPr="00DD3E01" w:rsidRDefault="004D0067" w:rsidP="00495F09">
      <w:pPr>
        <w:snapToGrid w:val="0"/>
        <w:spacing w:after="0" w:line="240" w:lineRule="auto"/>
        <w:ind w:firstLine="425"/>
        <w:jc w:val="both"/>
        <w:rPr>
          <w:rFonts w:ascii="Times New Roman" w:hAnsi="Times New Roman" w:cs="Times New Roman"/>
          <w:sz w:val="20"/>
          <w:szCs w:val="20"/>
        </w:rPr>
      </w:pPr>
      <w:r w:rsidRPr="00DD3E01">
        <w:rPr>
          <w:rFonts w:ascii="Times New Roman" w:hAnsi="Times New Roman" w:cs="Times New Roman"/>
          <w:sz w:val="20"/>
          <w:szCs w:val="20"/>
        </w:rPr>
        <w:t xml:space="preserve">10 ml venous blood were collected from all subjects included first part in plain </w:t>
      </w:r>
      <w:proofErr w:type="spellStart"/>
      <w:r w:rsidRPr="00DD3E01">
        <w:rPr>
          <w:rFonts w:ascii="Times New Roman" w:hAnsi="Times New Roman" w:cs="Times New Roman"/>
          <w:sz w:val="20"/>
          <w:szCs w:val="20"/>
        </w:rPr>
        <w:t>vacutainer</w:t>
      </w:r>
      <w:proofErr w:type="spellEnd"/>
      <w:r w:rsidRPr="00DD3E01">
        <w:rPr>
          <w:rFonts w:ascii="Times New Roman" w:hAnsi="Times New Roman" w:cs="Times New Roman"/>
          <w:sz w:val="20"/>
          <w:szCs w:val="20"/>
        </w:rPr>
        <w:t xml:space="preserve"> tube left to clot at 37o C. Sera were separated by centrifugation and used for immediate assay of liver</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k</w:t>
      </w:r>
      <w:r w:rsidRPr="00DD3E01">
        <w:rPr>
          <w:rFonts w:ascii="Times New Roman" w:hAnsi="Times New Roman" w:cs="Times New Roman"/>
          <w:sz w:val="20"/>
          <w:szCs w:val="20"/>
        </w:rPr>
        <w:t>idney functions</w:t>
      </w:r>
      <w:r w:rsidR="00DD3E01" w:rsidRPr="00DD3E01">
        <w:rPr>
          <w:rFonts w:ascii="Times New Roman" w:hAnsi="Times New Roman" w:cs="Times New Roman"/>
          <w:sz w:val="20"/>
          <w:szCs w:val="20"/>
        </w:rPr>
        <w:t xml:space="preserve"> &amp; </w:t>
      </w:r>
      <w:r w:rsidRPr="00DD3E01">
        <w:rPr>
          <w:rFonts w:ascii="Times New Roman" w:hAnsi="Times New Roman" w:cs="Times New Roman"/>
          <w:sz w:val="20"/>
          <w:szCs w:val="20"/>
        </w:rPr>
        <w:t>tumor markers (CEA</w:t>
      </w:r>
      <w:r w:rsidR="00DD3E01" w:rsidRPr="00DD3E01">
        <w:rPr>
          <w:rFonts w:ascii="Times New Roman" w:hAnsi="Times New Roman" w:cs="Times New Roman"/>
          <w:sz w:val="20"/>
          <w:szCs w:val="20"/>
        </w:rPr>
        <w:t xml:space="preserve"> &amp; </w:t>
      </w:r>
      <w:r w:rsidRPr="00DD3E01">
        <w:rPr>
          <w:rFonts w:ascii="Times New Roman" w:hAnsi="Times New Roman" w:cs="Times New Roman"/>
          <w:sz w:val="20"/>
          <w:szCs w:val="20"/>
        </w:rPr>
        <w:t>CA15-3)</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T</w:t>
      </w:r>
      <w:r w:rsidRPr="00DD3E01">
        <w:rPr>
          <w:rFonts w:ascii="Times New Roman" w:hAnsi="Times New Roman" w:cs="Times New Roman"/>
          <w:sz w:val="20"/>
          <w:szCs w:val="20"/>
        </w:rPr>
        <w:t xml:space="preserve">he second part was collected on EDTA tube for CBC. The third part was transferred into another (EDTA) </w:t>
      </w:r>
      <w:r w:rsidR="002E3F1E" w:rsidRPr="00DD3E01">
        <w:rPr>
          <w:rFonts w:ascii="Times New Roman" w:hAnsi="Times New Roman" w:cs="Times New Roman"/>
          <w:sz w:val="20"/>
          <w:szCs w:val="20"/>
        </w:rPr>
        <w:t>tube, and</w:t>
      </w:r>
      <w:r w:rsidRPr="00DD3E01">
        <w:rPr>
          <w:rFonts w:ascii="Times New Roman" w:hAnsi="Times New Roman" w:cs="Times New Roman"/>
          <w:sz w:val="20"/>
          <w:szCs w:val="20"/>
        </w:rPr>
        <w:t xml:space="preserve"> then centrifuged for 10 minutes at 4000 </w:t>
      </w:r>
      <w:proofErr w:type="spellStart"/>
      <w:r w:rsidRPr="00DD3E01">
        <w:rPr>
          <w:rFonts w:ascii="Times New Roman" w:hAnsi="Times New Roman" w:cs="Times New Roman"/>
          <w:sz w:val="20"/>
          <w:szCs w:val="20"/>
        </w:rPr>
        <w:t>r.p.m</w:t>
      </w:r>
      <w:proofErr w:type="spellEnd"/>
      <w:r w:rsidRPr="00DD3E01">
        <w:rPr>
          <w:rFonts w:ascii="Times New Roman" w:hAnsi="Times New Roman" w:cs="Times New Roman"/>
          <w:sz w:val="20"/>
          <w:szCs w:val="20"/>
        </w:rPr>
        <w:t xml:space="preserve">. The plasma was transferred to new </w:t>
      </w:r>
      <w:proofErr w:type="spellStart"/>
      <w:r w:rsidRPr="00DD3E01">
        <w:rPr>
          <w:rFonts w:ascii="Times New Roman" w:hAnsi="Times New Roman" w:cs="Times New Roman"/>
          <w:sz w:val="20"/>
          <w:szCs w:val="20"/>
        </w:rPr>
        <w:t>eppendorf</w:t>
      </w:r>
      <w:proofErr w:type="spellEnd"/>
      <w:r w:rsidRPr="00DD3E01">
        <w:rPr>
          <w:rFonts w:ascii="Times New Roman" w:hAnsi="Times New Roman" w:cs="Times New Roman"/>
          <w:sz w:val="20"/>
          <w:szCs w:val="20"/>
        </w:rPr>
        <w:t xml:space="preserve"> tubes and centrifuged again at maximum speed (16.000g</w:t>
      </w:r>
      <w:r w:rsidR="002E3F1E" w:rsidRPr="00DD3E01">
        <w:rPr>
          <w:rFonts w:ascii="Times New Roman" w:hAnsi="Times New Roman" w:cs="Times New Roman"/>
          <w:sz w:val="20"/>
          <w:szCs w:val="20"/>
        </w:rPr>
        <w:t>) for</w:t>
      </w:r>
      <w:r w:rsidRPr="00DD3E01">
        <w:rPr>
          <w:rFonts w:ascii="Times New Roman" w:hAnsi="Times New Roman" w:cs="Times New Roman"/>
          <w:sz w:val="20"/>
          <w:szCs w:val="20"/>
        </w:rPr>
        <w:t xml:space="preserve"> 10 minutes to remove cellular DNA completely from </w:t>
      </w:r>
      <w:r w:rsidR="009410E0" w:rsidRPr="00DD3E01">
        <w:rPr>
          <w:rFonts w:ascii="Times New Roman" w:hAnsi="Times New Roman" w:cs="Times New Roman"/>
          <w:sz w:val="20"/>
          <w:szCs w:val="20"/>
        </w:rPr>
        <w:t>t</w:t>
      </w:r>
      <w:r w:rsidRPr="00DD3E01">
        <w:rPr>
          <w:rFonts w:ascii="Times New Roman" w:hAnsi="Times New Roman" w:cs="Times New Roman"/>
          <w:sz w:val="20"/>
          <w:szCs w:val="20"/>
        </w:rPr>
        <w:t xml:space="preserve">he plasma fraction. Then DNA was extracted for estimation of cell </w:t>
      </w:r>
      <w:r w:rsidR="002E3F1E" w:rsidRPr="00DD3E01">
        <w:rPr>
          <w:rFonts w:ascii="Times New Roman" w:hAnsi="Times New Roman" w:cs="Times New Roman"/>
          <w:sz w:val="20"/>
          <w:szCs w:val="20"/>
        </w:rPr>
        <w:t>frees</w:t>
      </w:r>
      <w:r w:rsidRPr="00DD3E01">
        <w:rPr>
          <w:rFonts w:ascii="Times New Roman" w:hAnsi="Times New Roman" w:cs="Times New Roman"/>
          <w:sz w:val="20"/>
          <w:szCs w:val="20"/>
        </w:rPr>
        <w:t xml:space="preserve"> DNA</w:t>
      </w:r>
      <w:r w:rsidR="00DD3E01" w:rsidRPr="00DD3E01">
        <w:rPr>
          <w:rFonts w:ascii="Times New Roman" w:hAnsi="Times New Roman" w:cs="Times New Roman"/>
          <w:sz w:val="20"/>
          <w:szCs w:val="20"/>
        </w:rPr>
        <w:t xml:space="preserve"> &amp; </w:t>
      </w:r>
      <w:r w:rsidRPr="00DD3E01">
        <w:rPr>
          <w:rFonts w:ascii="Times New Roman" w:hAnsi="Times New Roman" w:cs="Times New Roman"/>
          <w:sz w:val="20"/>
          <w:szCs w:val="20"/>
        </w:rPr>
        <w:t>kept at-20C until the time of analysis.</w:t>
      </w:r>
    </w:p>
    <w:p w:rsidR="00EF308F" w:rsidRPr="00DD3E01" w:rsidRDefault="00EF308F" w:rsidP="00495F09">
      <w:pPr>
        <w:snapToGrid w:val="0"/>
        <w:spacing w:after="0" w:line="240" w:lineRule="auto"/>
        <w:ind w:firstLine="425"/>
        <w:jc w:val="both"/>
        <w:rPr>
          <w:rFonts w:ascii="Times New Roman" w:hAnsi="Times New Roman" w:cs="Times New Roman"/>
          <w:sz w:val="20"/>
          <w:szCs w:val="20"/>
        </w:rPr>
      </w:pPr>
      <w:r w:rsidRPr="00DD3E01">
        <w:rPr>
          <w:rFonts w:ascii="Times New Roman" w:hAnsi="Times New Roman" w:cs="Times New Roman"/>
          <w:sz w:val="20"/>
          <w:szCs w:val="20"/>
        </w:rPr>
        <w:t>-</w:t>
      </w:r>
      <w:r w:rsidR="00C6252B" w:rsidRPr="00DD3E01">
        <w:rPr>
          <w:rFonts w:ascii="Times New Roman" w:hAnsi="Times New Roman" w:cs="Times New Roman"/>
          <w:sz w:val="20"/>
          <w:szCs w:val="20"/>
        </w:rPr>
        <w:t xml:space="preserve">Analysis of cell frees DNA by real time </w:t>
      </w:r>
      <w:r w:rsidR="002E3F1E" w:rsidRPr="00DD3E01">
        <w:rPr>
          <w:rFonts w:ascii="Times New Roman" w:hAnsi="Times New Roman" w:cs="Times New Roman"/>
          <w:sz w:val="20"/>
          <w:szCs w:val="20"/>
        </w:rPr>
        <w:t>PCR:</w:t>
      </w:r>
    </w:p>
    <w:p w:rsidR="004D0067" w:rsidRPr="00DD3E01" w:rsidRDefault="00C6252B" w:rsidP="00495F09">
      <w:pPr>
        <w:snapToGrid w:val="0"/>
        <w:spacing w:after="0" w:line="240" w:lineRule="auto"/>
        <w:ind w:firstLine="425"/>
        <w:jc w:val="both"/>
        <w:rPr>
          <w:rFonts w:ascii="Times New Roman" w:hAnsi="Times New Roman" w:cs="Times New Roman"/>
          <w:sz w:val="20"/>
          <w:szCs w:val="20"/>
        </w:rPr>
      </w:pPr>
      <w:r w:rsidRPr="00DD3E01">
        <w:rPr>
          <w:rFonts w:ascii="Times New Roman" w:hAnsi="Times New Roman" w:cs="Times New Roman"/>
          <w:sz w:val="20"/>
          <w:szCs w:val="20"/>
        </w:rPr>
        <w:t>a) DNA</w:t>
      </w:r>
      <w:r w:rsidR="00CE3688" w:rsidRPr="00DD3E01">
        <w:rPr>
          <w:rFonts w:ascii="Times New Roman" w:hAnsi="Times New Roman" w:cs="Times New Roman"/>
          <w:sz w:val="20"/>
          <w:szCs w:val="20"/>
        </w:rPr>
        <w:t xml:space="preserve"> was extracted from</w:t>
      </w:r>
      <w:r w:rsidRPr="00DD3E01">
        <w:rPr>
          <w:rFonts w:ascii="Times New Roman" w:hAnsi="Times New Roman" w:cs="Times New Roman"/>
          <w:sz w:val="20"/>
          <w:szCs w:val="20"/>
        </w:rPr>
        <w:t xml:space="preserve"> Peripheral blood </w:t>
      </w:r>
      <w:r w:rsidR="002E3F1E" w:rsidRPr="00DD3E01">
        <w:rPr>
          <w:rFonts w:ascii="Times New Roman" w:hAnsi="Times New Roman" w:cs="Times New Roman"/>
          <w:sz w:val="20"/>
          <w:szCs w:val="20"/>
        </w:rPr>
        <w:t>by DNA</w:t>
      </w:r>
      <w:r w:rsidRPr="00DD3E01">
        <w:rPr>
          <w:rFonts w:ascii="Times New Roman" w:hAnsi="Times New Roman" w:cs="Times New Roman"/>
          <w:sz w:val="20"/>
          <w:szCs w:val="20"/>
        </w:rPr>
        <w:t xml:space="preserve"> extraction kits (</w:t>
      </w:r>
      <w:proofErr w:type="spellStart"/>
      <w:r w:rsidRPr="00DD3E01">
        <w:rPr>
          <w:rFonts w:ascii="Times New Roman" w:hAnsi="Times New Roman" w:cs="Times New Roman"/>
          <w:sz w:val="20"/>
          <w:szCs w:val="20"/>
        </w:rPr>
        <w:t>QIAamp</w:t>
      </w:r>
      <w:proofErr w:type="spellEnd"/>
      <w:r w:rsidRPr="00DD3E01">
        <w:rPr>
          <w:rFonts w:ascii="Times New Roman" w:hAnsi="Times New Roman" w:cs="Times New Roman"/>
          <w:sz w:val="20"/>
          <w:szCs w:val="20"/>
        </w:rPr>
        <w:t xml:space="preserve"> DNA Blood Mini </w:t>
      </w:r>
      <w:r w:rsidR="002E3F1E" w:rsidRPr="00DD3E01">
        <w:rPr>
          <w:rFonts w:ascii="Times New Roman" w:hAnsi="Times New Roman" w:cs="Times New Roman"/>
          <w:sz w:val="20"/>
          <w:szCs w:val="20"/>
        </w:rPr>
        <w:t>Kits</w:t>
      </w:r>
      <w:r w:rsidR="00CE63B5" w:rsidRPr="00DD3E01">
        <w:rPr>
          <w:rFonts w:ascii="Times New Roman" w:hAnsi="Times New Roman" w:cs="Times New Roman"/>
          <w:sz w:val="20"/>
          <w:szCs w:val="20"/>
        </w:rPr>
        <w:t xml:space="preserve"> from </w:t>
      </w:r>
      <w:proofErr w:type="spellStart"/>
      <w:r w:rsidR="00CE63B5" w:rsidRPr="00DD3E01">
        <w:rPr>
          <w:rFonts w:ascii="Times New Roman" w:hAnsi="Times New Roman" w:cs="Times New Roman"/>
          <w:sz w:val="20"/>
          <w:szCs w:val="20"/>
        </w:rPr>
        <w:t>Clinilab</w:t>
      </w:r>
      <w:proofErr w:type="spellEnd"/>
      <w:r w:rsidR="00CE63B5" w:rsidRPr="00DD3E01">
        <w:rPr>
          <w:rFonts w:ascii="Times New Roman" w:hAnsi="Times New Roman" w:cs="Times New Roman"/>
          <w:sz w:val="20"/>
          <w:szCs w:val="20"/>
        </w:rPr>
        <w:t xml:space="preserve"> co.)</w:t>
      </w:r>
      <w:r w:rsidRPr="00DD3E01">
        <w:rPr>
          <w:rFonts w:ascii="Times New Roman" w:hAnsi="Times New Roman" w:cs="Times New Roman"/>
          <w:sz w:val="20"/>
          <w:szCs w:val="20"/>
        </w:rPr>
        <w:t>.</w:t>
      </w:r>
    </w:p>
    <w:p w:rsidR="004D0067" w:rsidRPr="00DD3E01" w:rsidRDefault="00C6252B" w:rsidP="00495F09">
      <w:pPr>
        <w:snapToGrid w:val="0"/>
        <w:spacing w:after="0" w:line="240" w:lineRule="auto"/>
        <w:ind w:firstLine="425"/>
        <w:jc w:val="both"/>
        <w:rPr>
          <w:rFonts w:ascii="Times New Roman" w:hAnsi="Times New Roman" w:cs="Times New Roman"/>
          <w:sz w:val="20"/>
          <w:szCs w:val="20"/>
        </w:rPr>
      </w:pPr>
      <w:r w:rsidRPr="00DD3E01">
        <w:rPr>
          <w:rFonts w:ascii="Times New Roman" w:hAnsi="Times New Roman" w:cs="Times New Roman"/>
          <w:sz w:val="20"/>
          <w:szCs w:val="20"/>
        </w:rPr>
        <w:t xml:space="preserve">b) </w:t>
      </w:r>
      <w:r w:rsidR="00CE3688" w:rsidRPr="00DD3E01">
        <w:rPr>
          <w:rFonts w:ascii="Times New Roman" w:hAnsi="Times New Roman" w:cs="Times New Roman"/>
          <w:sz w:val="20"/>
          <w:szCs w:val="20"/>
        </w:rPr>
        <w:t>DNA was Amplified and</w:t>
      </w:r>
      <w:r w:rsidR="004D0067" w:rsidRPr="00DD3E01">
        <w:rPr>
          <w:rFonts w:ascii="Times New Roman" w:hAnsi="Times New Roman" w:cs="Times New Roman"/>
          <w:sz w:val="20"/>
          <w:szCs w:val="20"/>
        </w:rPr>
        <w:t xml:space="preserve"> </w:t>
      </w:r>
      <w:proofErr w:type="spellStart"/>
      <w:r w:rsidR="004D0067" w:rsidRPr="00DD3E01">
        <w:rPr>
          <w:rFonts w:ascii="Times New Roman" w:hAnsi="Times New Roman" w:cs="Times New Roman"/>
          <w:sz w:val="20"/>
          <w:szCs w:val="20"/>
        </w:rPr>
        <w:t>Detect</w:t>
      </w:r>
      <w:r w:rsidR="00CE3688" w:rsidRPr="00DD3E01">
        <w:rPr>
          <w:rFonts w:ascii="Times New Roman" w:hAnsi="Times New Roman" w:cs="Times New Roman"/>
          <w:sz w:val="20"/>
          <w:szCs w:val="20"/>
        </w:rPr>
        <w:t>edby</w:t>
      </w:r>
      <w:proofErr w:type="spellEnd"/>
      <w:r w:rsidR="00CE3688" w:rsidRPr="00DD3E01">
        <w:rPr>
          <w:rFonts w:ascii="Times New Roman" w:hAnsi="Times New Roman" w:cs="Times New Roman"/>
          <w:sz w:val="20"/>
          <w:szCs w:val="20"/>
        </w:rPr>
        <w:t xml:space="preserve"> </w:t>
      </w:r>
      <w:proofErr w:type="spellStart"/>
      <w:r w:rsidR="00CE3688" w:rsidRPr="00DD3E01">
        <w:rPr>
          <w:rFonts w:ascii="Times New Roman" w:hAnsi="Times New Roman" w:cs="Times New Roman"/>
          <w:sz w:val="20"/>
          <w:szCs w:val="20"/>
        </w:rPr>
        <w:t>Quant</w:t>
      </w:r>
      <w:r w:rsidR="00495F09" w:rsidRPr="00DD3E01">
        <w:rPr>
          <w:rFonts w:ascii="Times New Roman" w:hAnsi="Times New Roman" w:cs="Times New Roman"/>
          <w:sz w:val="20"/>
          <w:szCs w:val="20"/>
        </w:rPr>
        <w:t>i</w:t>
      </w:r>
      <w:proofErr w:type="spellEnd"/>
      <w:r w:rsidR="00495F09">
        <w:rPr>
          <w:rFonts w:ascii="Times New Roman" w:hAnsi="Times New Roman" w:cs="Times New Roman"/>
          <w:sz w:val="20"/>
          <w:szCs w:val="20"/>
        </w:rPr>
        <w:t xml:space="preserve"> </w:t>
      </w:r>
      <w:proofErr w:type="spellStart"/>
      <w:r w:rsidR="00495F09" w:rsidRPr="00DD3E01">
        <w:rPr>
          <w:rFonts w:ascii="Times New Roman" w:hAnsi="Times New Roman" w:cs="Times New Roman"/>
          <w:sz w:val="20"/>
          <w:szCs w:val="20"/>
        </w:rPr>
        <w:t>T</w:t>
      </w:r>
      <w:r w:rsidR="00CE3688" w:rsidRPr="00DD3E01">
        <w:rPr>
          <w:rFonts w:ascii="Times New Roman" w:hAnsi="Times New Roman" w:cs="Times New Roman"/>
          <w:sz w:val="20"/>
          <w:szCs w:val="20"/>
        </w:rPr>
        <w:t>ect</w:t>
      </w:r>
      <w:proofErr w:type="spellEnd"/>
      <w:r w:rsidR="004D0067" w:rsidRPr="00DD3E01">
        <w:rPr>
          <w:rFonts w:ascii="Times New Roman" w:hAnsi="Times New Roman" w:cs="Times New Roman"/>
          <w:sz w:val="20"/>
          <w:szCs w:val="20"/>
        </w:rPr>
        <w:t xml:space="preserve"> Probe PCR Kit</w:t>
      </w:r>
      <w:r w:rsidR="00A774CE" w:rsidRPr="00DD3E01">
        <w:rPr>
          <w:rFonts w:ascii="Times New Roman" w:hAnsi="Times New Roman" w:cs="Times New Roman"/>
          <w:sz w:val="20"/>
          <w:szCs w:val="20"/>
        </w:rPr>
        <w:t xml:space="preserve"> from </w:t>
      </w:r>
      <w:proofErr w:type="spellStart"/>
      <w:r w:rsidR="00A774CE" w:rsidRPr="00DD3E01">
        <w:rPr>
          <w:rFonts w:ascii="Times New Roman" w:hAnsi="Times New Roman" w:cs="Times New Roman"/>
          <w:sz w:val="20"/>
          <w:szCs w:val="20"/>
        </w:rPr>
        <w:t>Clinilab</w:t>
      </w:r>
      <w:proofErr w:type="spellEnd"/>
      <w:r w:rsidR="00A774CE" w:rsidRPr="00DD3E01">
        <w:rPr>
          <w:rFonts w:ascii="Times New Roman" w:hAnsi="Times New Roman" w:cs="Times New Roman"/>
          <w:sz w:val="20"/>
          <w:szCs w:val="20"/>
        </w:rPr>
        <w:t xml:space="preserve"> co.:</w:t>
      </w:r>
    </w:p>
    <w:p w:rsidR="004D0067" w:rsidRPr="00DD3E01" w:rsidRDefault="004D0067" w:rsidP="00495F09">
      <w:pPr>
        <w:snapToGrid w:val="0"/>
        <w:spacing w:after="0" w:line="240" w:lineRule="auto"/>
        <w:ind w:firstLine="425"/>
        <w:jc w:val="both"/>
        <w:rPr>
          <w:rFonts w:ascii="Times New Roman" w:hAnsi="Times New Roman" w:cs="Times New Roman"/>
          <w:sz w:val="20"/>
          <w:szCs w:val="20"/>
        </w:rPr>
      </w:pPr>
      <w:r w:rsidRPr="00DD3E01">
        <w:rPr>
          <w:rFonts w:ascii="Times New Roman" w:hAnsi="Times New Roman" w:cs="Times New Roman"/>
          <w:sz w:val="20"/>
          <w:szCs w:val="20"/>
        </w:rPr>
        <w:t xml:space="preserve">GAPDH gene in </w:t>
      </w:r>
      <w:r w:rsidR="00CE3688" w:rsidRPr="00DD3E01">
        <w:rPr>
          <w:rFonts w:ascii="Times New Roman" w:hAnsi="Times New Roman" w:cs="Times New Roman"/>
          <w:sz w:val="20"/>
          <w:szCs w:val="20"/>
        </w:rPr>
        <w:t>CF</w:t>
      </w:r>
      <w:r w:rsidRPr="00DD3E01">
        <w:rPr>
          <w:rFonts w:ascii="Times New Roman" w:hAnsi="Times New Roman" w:cs="Times New Roman"/>
          <w:sz w:val="20"/>
          <w:szCs w:val="20"/>
        </w:rPr>
        <w:t xml:space="preserve">DNA was determined by real-time detection polymerase chain </w:t>
      </w:r>
      <w:r w:rsidR="002E736D" w:rsidRPr="00DD3E01">
        <w:rPr>
          <w:rFonts w:ascii="Times New Roman" w:hAnsi="Times New Roman" w:cs="Times New Roman"/>
          <w:sz w:val="20"/>
          <w:szCs w:val="20"/>
        </w:rPr>
        <w:t>reaction, th</w:t>
      </w:r>
      <w:r w:rsidR="00495F09" w:rsidRPr="00DD3E01">
        <w:rPr>
          <w:rFonts w:ascii="Times New Roman" w:hAnsi="Times New Roman" w:cs="Times New Roman"/>
          <w:sz w:val="20"/>
          <w:szCs w:val="20"/>
        </w:rPr>
        <w:t>e</w:t>
      </w:r>
      <w:r w:rsidR="00495F09">
        <w:rPr>
          <w:rFonts w:ascii="Times New Roman" w:hAnsi="Times New Roman" w:cs="Times New Roman"/>
          <w:sz w:val="20"/>
          <w:szCs w:val="20"/>
        </w:rPr>
        <w:t xml:space="preserve"> </w:t>
      </w:r>
      <w:proofErr w:type="spellStart"/>
      <w:r w:rsidR="00495F09" w:rsidRPr="00DD3E01">
        <w:rPr>
          <w:rFonts w:ascii="Times New Roman" w:hAnsi="Times New Roman" w:cs="Times New Roman"/>
          <w:sz w:val="20"/>
          <w:szCs w:val="20"/>
        </w:rPr>
        <w:t>Q</w:t>
      </w:r>
      <w:r w:rsidRPr="00DD3E01">
        <w:rPr>
          <w:rFonts w:ascii="Times New Roman" w:hAnsi="Times New Roman" w:cs="Times New Roman"/>
          <w:sz w:val="20"/>
          <w:szCs w:val="20"/>
        </w:rPr>
        <w:t>uant</w:t>
      </w:r>
      <w:r w:rsidR="00495F09" w:rsidRPr="00DD3E01">
        <w:rPr>
          <w:rFonts w:ascii="Times New Roman" w:hAnsi="Times New Roman" w:cs="Times New Roman"/>
          <w:sz w:val="20"/>
          <w:szCs w:val="20"/>
        </w:rPr>
        <w:t>i</w:t>
      </w:r>
      <w:proofErr w:type="spellEnd"/>
      <w:r w:rsidR="00495F09">
        <w:rPr>
          <w:rFonts w:ascii="Times New Roman" w:hAnsi="Times New Roman" w:cs="Times New Roman"/>
          <w:sz w:val="20"/>
          <w:szCs w:val="20"/>
        </w:rPr>
        <w:t xml:space="preserve"> </w:t>
      </w:r>
      <w:proofErr w:type="spellStart"/>
      <w:r w:rsidR="00495F09" w:rsidRPr="00DD3E01">
        <w:rPr>
          <w:rFonts w:ascii="Times New Roman" w:hAnsi="Times New Roman" w:cs="Times New Roman"/>
          <w:sz w:val="20"/>
          <w:szCs w:val="20"/>
        </w:rPr>
        <w:t>T</w:t>
      </w:r>
      <w:r w:rsidRPr="00DD3E01">
        <w:rPr>
          <w:rFonts w:ascii="Times New Roman" w:hAnsi="Times New Roman" w:cs="Times New Roman"/>
          <w:sz w:val="20"/>
          <w:szCs w:val="20"/>
        </w:rPr>
        <w:t>ect</w:t>
      </w:r>
      <w:proofErr w:type="spellEnd"/>
      <w:r w:rsidRPr="00DD3E01">
        <w:rPr>
          <w:rFonts w:ascii="Times New Roman" w:hAnsi="Times New Roman" w:cs="Times New Roman"/>
          <w:sz w:val="20"/>
          <w:szCs w:val="20"/>
        </w:rPr>
        <w:t xml:space="preserve"> Probe PCR Kit and the ABI 7500 Real Time PCR System (Applied </w:t>
      </w:r>
      <w:proofErr w:type="spellStart"/>
      <w:r w:rsidRPr="00DD3E01">
        <w:rPr>
          <w:rFonts w:ascii="Times New Roman" w:hAnsi="Times New Roman" w:cs="Times New Roman"/>
          <w:sz w:val="20"/>
          <w:szCs w:val="20"/>
        </w:rPr>
        <w:t>Biosystems</w:t>
      </w:r>
      <w:proofErr w:type="spellEnd"/>
      <w:r w:rsidRPr="00DD3E01">
        <w:rPr>
          <w:rFonts w:ascii="Times New Roman" w:hAnsi="Times New Roman" w:cs="Times New Roman"/>
          <w:sz w:val="20"/>
          <w:szCs w:val="20"/>
        </w:rPr>
        <w:t xml:space="preserve">, USA) </w:t>
      </w:r>
      <w:r w:rsidR="00C16A82" w:rsidRPr="00DD3E01">
        <w:rPr>
          <w:rFonts w:ascii="Times New Roman" w:hAnsi="Times New Roman" w:cs="Times New Roman"/>
          <w:sz w:val="20"/>
          <w:szCs w:val="20"/>
        </w:rPr>
        <w:t xml:space="preserve">BY </w:t>
      </w:r>
      <w:r w:rsidRPr="00DD3E01">
        <w:rPr>
          <w:rFonts w:ascii="Times New Roman" w:hAnsi="Times New Roman" w:cs="Times New Roman"/>
          <w:sz w:val="20"/>
          <w:szCs w:val="20"/>
        </w:rPr>
        <w:t>fluorescent labeled probes</w:t>
      </w:r>
      <w:r w:rsidR="00C16A82" w:rsidRPr="00DD3E01">
        <w:rPr>
          <w:rFonts w:ascii="Times New Roman" w:hAnsi="Times New Roman" w:cs="Times New Roman"/>
          <w:sz w:val="20"/>
          <w:szCs w:val="20"/>
        </w:rPr>
        <w:t xml:space="preserve"> were </w:t>
      </w:r>
      <w:r w:rsidR="002E736D" w:rsidRPr="00DD3E01">
        <w:rPr>
          <w:rFonts w:ascii="Times New Roman" w:hAnsi="Times New Roman" w:cs="Times New Roman"/>
          <w:sz w:val="20"/>
          <w:szCs w:val="20"/>
        </w:rPr>
        <w:t>used.</w:t>
      </w:r>
    </w:p>
    <w:p w:rsidR="00495F09" w:rsidRDefault="000F7261" w:rsidP="00495F09">
      <w:pPr>
        <w:snapToGrid w:val="0"/>
        <w:spacing w:after="0" w:line="240" w:lineRule="auto"/>
        <w:ind w:firstLine="425"/>
        <w:jc w:val="both"/>
        <w:rPr>
          <w:rFonts w:ascii="Times New Roman" w:hAnsi="Times New Roman" w:cs="Times New Roman"/>
          <w:sz w:val="20"/>
          <w:szCs w:val="20"/>
        </w:rPr>
      </w:pPr>
      <w:r w:rsidRPr="00DD3E01">
        <w:rPr>
          <w:rFonts w:ascii="Times New Roman" w:hAnsi="Times New Roman" w:cs="Times New Roman"/>
          <w:sz w:val="20"/>
          <w:szCs w:val="20"/>
        </w:rPr>
        <w:t>Principle:</w:t>
      </w:r>
    </w:p>
    <w:p w:rsidR="002254F8" w:rsidRPr="00DD3E01" w:rsidRDefault="004D0067" w:rsidP="00495F09">
      <w:pPr>
        <w:snapToGrid w:val="0"/>
        <w:spacing w:after="0" w:line="240" w:lineRule="auto"/>
        <w:ind w:firstLine="425"/>
        <w:jc w:val="both"/>
        <w:rPr>
          <w:rFonts w:ascii="Times New Roman" w:hAnsi="Times New Roman" w:cs="Times New Roman"/>
          <w:sz w:val="20"/>
          <w:szCs w:val="20"/>
        </w:rPr>
      </w:pPr>
      <w:proofErr w:type="spellStart"/>
      <w:r w:rsidRPr="00DD3E01">
        <w:rPr>
          <w:rFonts w:ascii="Times New Roman" w:hAnsi="Times New Roman" w:cs="Times New Roman"/>
          <w:sz w:val="20"/>
          <w:szCs w:val="20"/>
        </w:rPr>
        <w:t>Quant</w:t>
      </w:r>
      <w:r w:rsidR="00495F09" w:rsidRPr="00DD3E01">
        <w:rPr>
          <w:rFonts w:ascii="Times New Roman" w:hAnsi="Times New Roman" w:cs="Times New Roman"/>
          <w:sz w:val="20"/>
          <w:szCs w:val="20"/>
        </w:rPr>
        <w:t>i</w:t>
      </w:r>
      <w:proofErr w:type="spellEnd"/>
      <w:r w:rsidR="00495F09">
        <w:rPr>
          <w:rFonts w:ascii="Times New Roman" w:hAnsi="Times New Roman" w:cs="Times New Roman"/>
          <w:sz w:val="20"/>
          <w:szCs w:val="20"/>
        </w:rPr>
        <w:t xml:space="preserve"> </w:t>
      </w:r>
      <w:proofErr w:type="spellStart"/>
      <w:r w:rsidR="00495F09" w:rsidRPr="00DD3E01">
        <w:rPr>
          <w:rFonts w:ascii="Times New Roman" w:hAnsi="Times New Roman" w:cs="Times New Roman"/>
          <w:sz w:val="20"/>
          <w:szCs w:val="20"/>
        </w:rPr>
        <w:t>T</w:t>
      </w:r>
      <w:r w:rsidRPr="00DD3E01">
        <w:rPr>
          <w:rFonts w:ascii="Times New Roman" w:hAnsi="Times New Roman" w:cs="Times New Roman"/>
          <w:sz w:val="20"/>
          <w:szCs w:val="20"/>
        </w:rPr>
        <w:t>ect</w:t>
      </w:r>
      <w:proofErr w:type="spellEnd"/>
      <w:r w:rsidRPr="00DD3E01">
        <w:rPr>
          <w:rFonts w:ascii="Times New Roman" w:hAnsi="Times New Roman" w:cs="Times New Roman"/>
          <w:sz w:val="20"/>
          <w:szCs w:val="20"/>
        </w:rPr>
        <w:t xml:space="preserve"> Probe PCR Kits </w:t>
      </w:r>
      <w:r w:rsidR="009906D6" w:rsidRPr="00DD3E01">
        <w:rPr>
          <w:rFonts w:ascii="Times New Roman" w:hAnsi="Times New Roman" w:cs="Times New Roman"/>
          <w:sz w:val="20"/>
          <w:szCs w:val="20"/>
        </w:rPr>
        <w:t>have master mix which was</w:t>
      </w:r>
      <w:r w:rsidR="00DD3E01" w:rsidRPr="00DD3E01">
        <w:rPr>
          <w:rFonts w:ascii="Times New Roman" w:hAnsi="Times New Roman" w:cs="Times New Roman"/>
          <w:sz w:val="20"/>
          <w:szCs w:val="20"/>
        </w:rPr>
        <w:t xml:space="preserve"> </w:t>
      </w:r>
      <w:r w:rsidRPr="00DD3E01">
        <w:rPr>
          <w:rFonts w:ascii="Times New Roman" w:hAnsi="Times New Roman" w:cs="Times New Roman"/>
          <w:sz w:val="20"/>
          <w:szCs w:val="20"/>
        </w:rPr>
        <w:t xml:space="preserve">an optimized, ready-to-use for highly specific and sensitive real-time Quantification of </w:t>
      </w:r>
      <w:proofErr w:type="spellStart"/>
      <w:r w:rsidRPr="00DD3E01">
        <w:rPr>
          <w:rFonts w:ascii="Times New Roman" w:hAnsi="Times New Roman" w:cs="Times New Roman"/>
          <w:sz w:val="20"/>
          <w:szCs w:val="20"/>
        </w:rPr>
        <w:t>gDNA</w:t>
      </w:r>
      <w:proofErr w:type="spellEnd"/>
      <w:r w:rsidRPr="00DD3E01">
        <w:rPr>
          <w:rFonts w:ascii="Times New Roman" w:hAnsi="Times New Roman" w:cs="Times New Roman"/>
          <w:sz w:val="20"/>
          <w:szCs w:val="20"/>
        </w:rPr>
        <w:t xml:space="preserve"> and </w:t>
      </w:r>
      <w:proofErr w:type="spellStart"/>
      <w:r w:rsidRPr="00DD3E01">
        <w:rPr>
          <w:rFonts w:ascii="Times New Roman" w:hAnsi="Times New Roman" w:cs="Times New Roman"/>
          <w:sz w:val="20"/>
          <w:szCs w:val="20"/>
        </w:rPr>
        <w:t>cDNA</w:t>
      </w:r>
      <w:proofErr w:type="spellEnd"/>
      <w:r w:rsidRPr="00DD3E01">
        <w:rPr>
          <w:rFonts w:ascii="Times New Roman" w:hAnsi="Times New Roman" w:cs="Times New Roman"/>
          <w:sz w:val="20"/>
          <w:szCs w:val="20"/>
        </w:rPr>
        <w:t xml:space="preserve"> targets </w:t>
      </w:r>
      <w:r w:rsidR="009906D6" w:rsidRPr="00DD3E01">
        <w:rPr>
          <w:rFonts w:ascii="Times New Roman" w:hAnsi="Times New Roman" w:cs="Times New Roman"/>
          <w:sz w:val="20"/>
          <w:szCs w:val="20"/>
        </w:rPr>
        <w:t>by</w:t>
      </w:r>
      <w:r w:rsidR="00DD3E01" w:rsidRPr="00DD3E01">
        <w:rPr>
          <w:rFonts w:ascii="Times New Roman" w:hAnsi="Times New Roman" w:cs="Times New Roman"/>
          <w:sz w:val="20"/>
          <w:szCs w:val="20"/>
        </w:rPr>
        <w:t xml:space="preserve"> </w:t>
      </w:r>
      <w:r w:rsidRPr="00DD3E01">
        <w:rPr>
          <w:rFonts w:ascii="Times New Roman" w:hAnsi="Times New Roman" w:cs="Times New Roman"/>
          <w:sz w:val="20"/>
          <w:szCs w:val="20"/>
        </w:rPr>
        <w:t xml:space="preserve">sequence- specific probes. The kits </w:t>
      </w:r>
      <w:r w:rsidR="00024CAF" w:rsidRPr="00DD3E01">
        <w:rPr>
          <w:rFonts w:ascii="Times New Roman" w:hAnsi="Times New Roman" w:cs="Times New Roman"/>
          <w:sz w:val="20"/>
          <w:szCs w:val="20"/>
        </w:rPr>
        <w:t>were</w:t>
      </w:r>
      <w:r w:rsidRPr="00DD3E01">
        <w:rPr>
          <w:rFonts w:ascii="Times New Roman" w:hAnsi="Times New Roman" w:cs="Times New Roman"/>
          <w:sz w:val="20"/>
          <w:szCs w:val="20"/>
        </w:rPr>
        <w:t xml:space="preserve"> designed for use with all types of sequence-specific probes, </w:t>
      </w:r>
      <w:r w:rsidR="002A3A8F" w:rsidRPr="00DD3E01">
        <w:rPr>
          <w:rFonts w:ascii="Times New Roman" w:hAnsi="Times New Roman" w:cs="Times New Roman"/>
          <w:sz w:val="20"/>
          <w:szCs w:val="20"/>
        </w:rPr>
        <w:t>included hydrolysis</w:t>
      </w:r>
      <w:r w:rsidRPr="00DD3E01">
        <w:rPr>
          <w:rFonts w:ascii="Times New Roman" w:hAnsi="Times New Roman" w:cs="Times New Roman"/>
          <w:sz w:val="20"/>
          <w:szCs w:val="20"/>
        </w:rPr>
        <w:t xml:space="preserve"> probe selection (e.g., </w:t>
      </w:r>
      <w:proofErr w:type="spellStart"/>
      <w:r w:rsidRPr="00DD3E01">
        <w:rPr>
          <w:rFonts w:ascii="Times New Roman" w:hAnsi="Times New Roman" w:cs="Times New Roman"/>
          <w:sz w:val="20"/>
          <w:szCs w:val="20"/>
        </w:rPr>
        <w:t>taqMan</w:t>
      </w:r>
      <w:proofErr w:type="spellEnd"/>
      <w:r w:rsidRPr="00DD3E01">
        <w:rPr>
          <w:rFonts w:ascii="Times New Roman" w:hAnsi="Times New Roman" w:cs="Times New Roman"/>
          <w:sz w:val="20"/>
          <w:szCs w:val="20"/>
        </w:rPr>
        <w:t xml:space="preserve">® and other dual-labeled probes), FRET probes, and Molecular Beacons. </w:t>
      </w:r>
      <w:proofErr w:type="spellStart"/>
      <w:r w:rsidRPr="00DD3E01">
        <w:rPr>
          <w:rFonts w:ascii="Times New Roman" w:hAnsi="Times New Roman" w:cs="Times New Roman"/>
          <w:sz w:val="20"/>
          <w:szCs w:val="20"/>
        </w:rPr>
        <w:t>Quant</w:t>
      </w:r>
      <w:r w:rsidR="00495F09" w:rsidRPr="00DD3E01">
        <w:rPr>
          <w:rFonts w:ascii="Times New Roman" w:hAnsi="Times New Roman" w:cs="Times New Roman"/>
          <w:sz w:val="20"/>
          <w:szCs w:val="20"/>
        </w:rPr>
        <w:t>i</w:t>
      </w:r>
      <w:proofErr w:type="spellEnd"/>
      <w:r w:rsidR="00495F09">
        <w:rPr>
          <w:rFonts w:ascii="Times New Roman" w:hAnsi="Times New Roman" w:cs="Times New Roman"/>
          <w:sz w:val="20"/>
          <w:szCs w:val="20"/>
        </w:rPr>
        <w:t xml:space="preserve"> </w:t>
      </w:r>
      <w:proofErr w:type="spellStart"/>
      <w:r w:rsidR="00495F09" w:rsidRPr="00DD3E01">
        <w:rPr>
          <w:rFonts w:ascii="Times New Roman" w:hAnsi="Times New Roman" w:cs="Times New Roman"/>
          <w:sz w:val="20"/>
          <w:szCs w:val="20"/>
        </w:rPr>
        <w:t>T</w:t>
      </w:r>
      <w:r w:rsidRPr="00DD3E01">
        <w:rPr>
          <w:rFonts w:ascii="Times New Roman" w:hAnsi="Times New Roman" w:cs="Times New Roman"/>
          <w:sz w:val="20"/>
          <w:szCs w:val="20"/>
        </w:rPr>
        <w:t>ect</w:t>
      </w:r>
      <w:proofErr w:type="spellEnd"/>
      <w:r w:rsidRPr="00DD3E01">
        <w:rPr>
          <w:rFonts w:ascii="Times New Roman" w:hAnsi="Times New Roman" w:cs="Times New Roman"/>
          <w:sz w:val="20"/>
          <w:szCs w:val="20"/>
        </w:rPr>
        <w:t xml:space="preserve"> Probe PCR Kits contain</w:t>
      </w:r>
      <w:r w:rsidR="002A3A8F" w:rsidRPr="00DD3E01">
        <w:rPr>
          <w:rFonts w:ascii="Times New Roman" w:hAnsi="Times New Roman" w:cs="Times New Roman"/>
          <w:sz w:val="20"/>
          <w:szCs w:val="20"/>
        </w:rPr>
        <w:t>ed</w:t>
      </w:r>
      <w:r w:rsidRPr="00DD3E01">
        <w:rPr>
          <w:rFonts w:ascii="Times New Roman" w:hAnsi="Times New Roman" w:cs="Times New Roman"/>
          <w:sz w:val="20"/>
          <w:szCs w:val="20"/>
        </w:rPr>
        <w:t xml:space="preserve"> a unique PCR buffer that contain</w:t>
      </w:r>
      <w:r w:rsidR="002A3A8F" w:rsidRPr="00DD3E01">
        <w:rPr>
          <w:rFonts w:ascii="Times New Roman" w:hAnsi="Times New Roman" w:cs="Times New Roman"/>
          <w:sz w:val="20"/>
          <w:szCs w:val="20"/>
        </w:rPr>
        <w:t xml:space="preserve">ed </w:t>
      </w:r>
      <w:r w:rsidRPr="00DD3E01">
        <w:rPr>
          <w:rFonts w:ascii="Times New Roman" w:hAnsi="Times New Roman" w:cs="Times New Roman"/>
          <w:sz w:val="20"/>
          <w:szCs w:val="20"/>
        </w:rPr>
        <w:t xml:space="preserve">a balanced combination of K+ and NH4+ions, which promote specific primer annealing, enabling high PCR specificity and </w:t>
      </w:r>
      <w:r w:rsidR="000F7261" w:rsidRPr="00DD3E01">
        <w:rPr>
          <w:rFonts w:ascii="Times New Roman" w:hAnsi="Times New Roman" w:cs="Times New Roman"/>
          <w:sz w:val="20"/>
          <w:szCs w:val="20"/>
        </w:rPr>
        <w:t xml:space="preserve">sensitivity. </w:t>
      </w:r>
      <w:r w:rsidRPr="00DD3E01">
        <w:rPr>
          <w:rFonts w:ascii="Times New Roman" w:hAnsi="Times New Roman" w:cs="Times New Roman"/>
          <w:sz w:val="20"/>
          <w:szCs w:val="20"/>
        </w:rPr>
        <w:t xml:space="preserve">In </w:t>
      </w:r>
      <w:r w:rsidR="000F7261" w:rsidRPr="00DD3E01">
        <w:rPr>
          <w:rFonts w:ascii="Times New Roman" w:hAnsi="Times New Roman" w:cs="Times New Roman"/>
          <w:sz w:val="20"/>
          <w:szCs w:val="20"/>
        </w:rPr>
        <w:t>addition,</w:t>
      </w:r>
      <w:r w:rsidRPr="00DD3E01">
        <w:rPr>
          <w:rFonts w:ascii="Times New Roman" w:hAnsi="Times New Roman" w:cs="Times New Roman"/>
          <w:sz w:val="20"/>
          <w:szCs w:val="20"/>
        </w:rPr>
        <w:t xml:space="preserve"> Hot Star </w:t>
      </w:r>
      <w:proofErr w:type="spellStart"/>
      <w:r w:rsidRPr="00DD3E01">
        <w:rPr>
          <w:rFonts w:ascii="Times New Roman" w:hAnsi="Times New Roman" w:cs="Times New Roman"/>
          <w:sz w:val="20"/>
          <w:szCs w:val="20"/>
        </w:rPr>
        <w:t>Taq</w:t>
      </w:r>
      <w:r w:rsidR="000F7261" w:rsidRPr="00DD3E01">
        <w:rPr>
          <w:rFonts w:ascii="Times New Roman" w:hAnsi="Times New Roman" w:cs="Times New Roman"/>
          <w:sz w:val="20"/>
          <w:szCs w:val="20"/>
        </w:rPr>
        <w:t>DNA</w:t>
      </w:r>
      <w:proofErr w:type="spellEnd"/>
      <w:r w:rsidR="000F7261" w:rsidRPr="00DD3E01">
        <w:rPr>
          <w:rFonts w:ascii="Times New Roman" w:hAnsi="Times New Roman" w:cs="Times New Roman"/>
          <w:sz w:val="20"/>
          <w:szCs w:val="20"/>
        </w:rPr>
        <w:t xml:space="preserve"> Polymerase</w:t>
      </w:r>
      <w:r w:rsidRPr="00DD3E01">
        <w:rPr>
          <w:rFonts w:ascii="Times New Roman" w:hAnsi="Times New Roman" w:cs="Times New Roman"/>
          <w:sz w:val="20"/>
          <w:szCs w:val="20"/>
        </w:rPr>
        <w:t xml:space="preserve"> provides a stringent hot </w:t>
      </w:r>
      <w:r w:rsidR="000F7261" w:rsidRPr="00DD3E01">
        <w:rPr>
          <w:rFonts w:ascii="Times New Roman" w:hAnsi="Times New Roman" w:cs="Times New Roman"/>
          <w:sz w:val="20"/>
          <w:szCs w:val="20"/>
        </w:rPr>
        <w:t>start</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p</w:t>
      </w:r>
      <w:r w:rsidR="005A77D1" w:rsidRPr="00DD3E01">
        <w:rPr>
          <w:rFonts w:ascii="Times New Roman" w:hAnsi="Times New Roman" w:cs="Times New Roman"/>
          <w:sz w:val="20"/>
          <w:szCs w:val="20"/>
        </w:rPr>
        <w:t>revented the</w:t>
      </w:r>
      <w:r w:rsidRPr="00DD3E01">
        <w:rPr>
          <w:rFonts w:ascii="Times New Roman" w:hAnsi="Times New Roman" w:cs="Times New Roman"/>
          <w:sz w:val="20"/>
          <w:szCs w:val="20"/>
        </w:rPr>
        <w:t xml:space="preserve"> formation of nonspecific products</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proofErr w:type="spellStart"/>
      <w:r w:rsidR="00495F09" w:rsidRPr="00DD3E01">
        <w:rPr>
          <w:rFonts w:ascii="Times New Roman" w:hAnsi="Times New Roman" w:cs="Times New Roman"/>
          <w:sz w:val="20"/>
          <w:szCs w:val="20"/>
        </w:rPr>
        <w:t>Q</w:t>
      </w:r>
      <w:r w:rsidR="00AB61B1" w:rsidRPr="00DD3E01">
        <w:rPr>
          <w:rFonts w:ascii="Times New Roman" w:hAnsi="Times New Roman" w:cs="Times New Roman"/>
          <w:sz w:val="20"/>
          <w:szCs w:val="20"/>
        </w:rPr>
        <w:t>uant</w:t>
      </w:r>
      <w:r w:rsidR="00495F09" w:rsidRPr="00DD3E01">
        <w:rPr>
          <w:rFonts w:ascii="Times New Roman" w:hAnsi="Times New Roman" w:cs="Times New Roman"/>
          <w:sz w:val="20"/>
          <w:szCs w:val="20"/>
        </w:rPr>
        <w:t>i</w:t>
      </w:r>
      <w:proofErr w:type="spellEnd"/>
      <w:r w:rsidR="00495F09">
        <w:rPr>
          <w:rFonts w:ascii="Times New Roman" w:hAnsi="Times New Roman" w:cs="Times New Roman"/>
          <w:sz w:val="20"/>
          <w:szCs w:val="20"/>
        </w:rPr>
        <w:t xml:space="preserve"> </w:t>
      </w:r>
      <w:proofErr w:type="spellStart"/>
      <w:r w:rsidR="00495F09" w:rsidRPr="00DD3E01">
        <w:rPr>
          <w:rFonts w:ascii="Times New Roman" w:hAnsi="Times New Roman" w:cs="Times New Roman"/>
          <w:sz w:val="20"/>
          <w:szCs w:val="20"/>
        </w:rPr>
        <w:t>T</w:t>
      </w:r>
      <w:r w:rsidR="00AB61B1" w:rsidRPr="00DD3E01">
        <w:rPr>
          <w:rFonts w:ascii="Times New Roman" w:hAnsi="Times New Roman" w:cs="Times New Roman"/>
          <w:sz w:val="20"/>
          <w:szCs w:val="20"/>
        </w:rPr>
        <w:t>ect</w:t>
      </w:r>
      <w:proofErr w:type="spellEnd"/>
      <w:r w:rsidR="00AB61B1" w:rsidRPr="00DD3E01">
        <w:rPr>
          <w:rFonts w:ascii="Times New Roman" w:hAnsi="Times New Roman" w:cs="Times New Roman"/>
          <w:sz w:val="20"/>
          <w:szCs w:val="20"/>
        </w:rPr>
        <w:t xml:space="preserve"> probe PCR Master Mix also contain</w:t>
      </w:r>
      <w:r w:rsidR="005A77D1" w:rsidRPr="00DD3E01">
        <w:rPr>
          <w:rFonts w:ascii="Times New Roman" w:hAnsi="Times New Roman" w:cs="Times New Roman"/>
          <w:sz w:val="20"/>
          <w:szCs w:val="20"/>
        </w:rPr>
        <w:t xml:space="preserve">ed </w:t>
      </w:r>
      <w:proofErr w:type="spellStart"/>
      <w:r w:rsidR="00AB61B1" w:rsidRPr="00DD3E01">
        <w:rPr>
          <w:rFonts w:ascii="Times New Roman" w:hAnsi="Times New Roman" w:cs="Times New Roman"/>
          <w:sz w:val="20"/>
          <w:szCs w:val="20"/>
        </w:rPr>
        <w:t>dUTP</w:t>
      </w:r>
      <w:proofErr w:type="spellEnd"/>
      <w:r w:rsidR="00AB61B1" w:rsidRPr="00DD3E01">
        <w:rPr>
          <w:rFonts w:ascii="Times New Roman" w:hAnsi="Times New Roman" w:cs="Times New Roman"/>
          <w:sz w:val="20"/>
          <w:szCs w:val="20"/>
        </w:rPr>
        <w:t>, starting PCR, enabl</w:t>
      </w:r>
      <w:r w:rsidR="005A77D1" w:rsidRPr="00DD3E01">
        <w:rPr>
          <w:rFonts w:ascii="Times New Roman" w:hAnsi="Times New Roman" w:cs="Times New Roman"/>
          <w:sz w:val="20"/>
          <w:szCs w:val="20"/>
        </w:rPr>
        <w:t>ed</w:t>
      </w:r>
      <w:r w:rsidR="00DD3E01" w:rsidRPr="00DD3E01">
        <w:rPr>
          <w:rFonts w:ascii="Times New Roman" w:hAnsi="Times New Roman" w:cs="Times New Roman"/>
          <w:sz w:val="20"/>
          <w:szCs w:val="20"/>
        </w:rPr>
        <w:t xml:space="preserve"> </w:t>
      </w:r>
      <w:r w:rsidR="00AB61B1" w:rsidRPr="00DD3E01">
        <w:rPr>
          <w:rFonts w:ascii="Times New Roman" w:hAnsi="Times New Roman" w:cs="Times New Roman"/>
          <w:sz w:val="20"/>
          <w:szCs w:val="20"/>
        </w:rPr>
        <w:t xml:space="preserve">pretreatment with </w:t>
      </w:r>
      <w:proofErr w:type="spellStart"/>
      <w:r w:rsidR="00AB61B1" w:rsidRPr="00DD3E01">
        <w:rPr>
          <w:rFonts w:ascii="Times New Roman" w:hAnsi="Times New Roman" w:cs="Times New Roman"/>
          <w:sz w:val="20"/>
          <w:szCs w:val="20"/>
        </w:rPr>
        <w:t>uracil-N-glycosylase</w:t>
      </w:r>
      <w:proofErr w:type="spellEnd"/>
      <w:r w:rsidR="00AB61B1" w:rsidRPr="00DD3E01">
        <w:rPr>
          <w:rFonts w:ascii="Times New Roman" w:hAnsi="Times New Roman" w:cs="Times New Roman"/>
          <w:sz w:val="20"/>
          <w:szCs w:val="20"/>
        </w:rPr>
        <w:t xml:space="preserve"> (UNG) </w:t>
      </w:r>
      <w:r w:rsidR="005A77D1" w:rsidRPr="00DD3E01">
        <w:rPr>
          <w:rFonts w:ascii="Times New Roman" w:hAnsi="Times New Roman" w:cs="Times New Roman"/>
          <w:sz w:val="20"/>
          <w:szCs w:val="20"/>
        </w:rPr>
        <w:t>prior</w:t>
      </w:r>
      <w:r w:rsidR="00AB61B1" w:rsidRPr="00DD3E01">
        <w:rPr>
          <w:rFonts w:ascii="Times New Roman" w:hAnsi="Times New Roman" w:cs="Times New Roman"/>
          <w:sz w:val="20"/>
          <w:szCs w:val="20"/>
        </w:rPr>
        <w:t xml:space="preserve"> to starting PCR, which ensure</w:t>
      </w:r>
      <w:r w:rsidR="005A77D1" w:rsidRPr="00DD3E01">
        <w:rPr>
          <w:rFonts w:ascii="Times New Roman" w:hAnsi="Times New Roman" w:cs="Times New Roman"/>
          <w:sz w:val="20"/>
          <w:szCs w:val="20"/>
        </w:rPr>
        <w:t>d</w:t>
      </w:r>
      <w:bookmarkStart w:id="0" w:name="_GoBack"/>
      <w:bookmarkEnd w:id="0"/>
      <w:r w:rsidR="00B021B4">
        <w:rPr>
          <w:rFonts w:ascii="Times New Roman" w:hAnsi="Times New Roman" w:cs="Times New Roman" w:hint="eastAsia"/>
          <w:sz w:val="20"/>
          <w:szCs w:val="20"/>
          <w:lang w:eastAsia="zh-CN"/>
        </w:rPr>
        <w:t xml:space="preserve"> </w:t>
      </w:r>
      <w:r w:rsidR="00AB61B1" w:rsidRPr="00DD3E01">
        <w:rPr>
          <w:rFonts w:ascii="Times New Roman" w:hAnsi="Times New Roman" w:cs="Times New Roman"/>
          <w:sz w:val="20"/>
          <w:szCs w:val="20"/>
        </w:rPr>
        <w:t xml:space="preserve">any contaminating PCR products do not affect subsequent PCR reactions. </w:t>
      </w:r>
    </w:p>
    <w:p w:rsidR="00495F09" w:rsidRDefault="00495F09" w:rsidP="00495F09">
      <w:pPr>
        <w:snapToGrid w:val="0"/>
        <w:spacing w:after="0" w:line="240" w:lineRule="auto"/>
        <w:jc w:val="both"/>
        <w:rPr>
          <w:rFonts w:ascii="Times New Roman" w:eastAsia="Times New Roman" w:hAnsi="Times New Roman" w:cs="Times New Roman"/>
          <w:b/>
          <w:bCs/>
          <w:sz w:val="20"/>
          <w:szCs w:val="20"/>
          <w:lang w:bidi="ar-EG"/>
        </w:rPr>
        <w:sectPr w:rsidR="00495F09" w:rsidSect="00495F09">
          <w:type w:val="continuous"/>
          <w:pgSz w:w="12240" w:h="15840" w:code="1"/>
          <w:pgMar w:top="1440" w:right="1440" w:bottom="1440" w:left="1440" w:header="720" w:footer="720" w:gutter="0"/>
          <w:cols w:num="2" w:space="550"/>
          <w:docGrid w:linePitch="360"/>
        </w:sectPr>
      </w:pPr>
    </w:p>
    <w:p w:rsidR="00DD3E01" w:rsidRPr="00495F09" w:rsidRDefault="00DD3E01" w:rsidP="00495F09">
      <w:pPr>
        <w:snapToGrid w:val="0"/>
        <w:spacing w:after="0" w:line="240" w:lineRule="auto"/>
        <w:jc w:val="both"/>
        <w:rPr>
          <w:rFonts w:ascii="Times New Roman" w:eastAsia="Times New Roman" w:hAnsi="Times New Roman" w:cs="Times New Roman"/>
          <w:b/>
          <w:bCs/>
          <w:sz w:val="19"/>
          <w:szCs w:val="19"/>
          <w:lang w:bidi="ar-EG"/>
        </w:rPr>
      </w:pPr>
    </w:p>
    <w:p w:rsidR="009A4C3A" w:rsidRPr="00495F09" w:rsidRDefault="009A4C3A" w:rsidP="00495F09">
      <w:pPr>
        <w:snapToGrid w:val="0"/>
        <w:spacing w:after="0" w:line="240" w:lineRule="auto"/>
        <w:jc w:val="center"/>
        <w:rPr>
          <w:rFonts w:ascii="Times New Roman" w:eastAsia="Times New Roman" w:hAnsi="Times New Roman" w:cs="Times New Roman"/>
          <w:b/>
          <w:bCs/>
          <w:sz w:val="19"/>
          <w:szCs w:val="19"/>
          <w:lang w:bidi="ar-EG"/>
        </w:rPr>
      </w:pPr>
      <w:r w:rsidRPr="00495F09">
        <w:rPr>
          <w:rFonts w:ascii="Times New Roman" w:eastAsia="Times New Roman" w:hAnsi="Times New Roman" w:cs="Times New Roman"/>
          <w:b/>
          <w:bCs/>
          <w:sz w:val="19"/>
          <w:szCs w:val="19"/>
          <w:lang w:bidi="ar-EG"/>
        </w:rPr>
        <w:t>Table (1): Sequences of primer and probe in GAPDH.</w:t>
      </w:r>
    </w:p>
    <w:tbl>
      <w:tblPr>
        <w:tblStyle w:val="TableGrid"/>
        <w:tblW w:w="5000" w:type="pct"/>
        <w:jc w:val="center"/>
        <w:tblCellMar>
          <w:left w:w="57" w:type="dxa"/>
          <w:right w:w="57" w:type="dxa"/>
        </w:tblCellMar>
        <w:tblLook w:val="01E0"/>
      </w:tblPr>
      <w:tblGrid>
        <w:gridCol w:w="1053"/>
        <w:gridCol w:w="1019"/>
        <w:gridCol w:w="3234"/>
        <w:gridCol w:w="2124"/>
        <w:gridCol w:w="2044"/>
      </w:tblGrid>
      <w:tr w:rsidR="009A4C3A" w:rsidRPr="00495F09" w:rsidTr="00B021B4">
        <w:trPr>
          <w:jc w:val="center"/>
        </w:trPr>
        <w:tc>
          <w:tcPr>
            <w:tcW w:w="555" w:type="pct"/>
            <w:vAlign w:val="center"/>
          </w:tcPr>
          <w:p w:rsidR="009A4C3A" w:rsidRPr="00495F09" w:rsidRDefault="009A4C3A" w:rsidP="00495F09">
            <w:pPr>
              <w:bidi w:val="0"/>
              <w:snapToGrid w:val="0"/>
              <w:jc w:val="both"/>
              <w:rPr>
                <w:b/>
                <w:bCs/>
                <w:sz w:val="19"/>
                <w:szCs w:val="19"/>
                <w:lang w:bidi="ar-EG"/>
              </w:rPr>
            </w:pPr>
            <w:r w:rsidRPr="00495F09">
              <w:rPr>
                <w:b/>
                <w:bCs/>
                <w:sz w:val="19"/>
                <w:szCs w:val="19"/>
                <w:lang w:bidi="ar-EG"/>
              </w:rPr>
              <w:t>Gene</w:t>
            </w:r>
          </w:p>
        </w:tc>
        <w:tc>
          <w:tcPr>
            <w:tcW w:w="2245" w:type="pct"/>
            <w:gridSpan w:val="2"/>
            <w:vAlign w:val="center"/>
          </w:tcPr>
          <w:p w:rsidR="009A4C3A" w:rsidRPr="00495F09" w:rsidRDefault="009A4C3A" w:rsidP="00B021B4">
            <w:pPr>
              <w:bidi w:val="0"/>
              <w:snapToGrid w:val="0"/>
              <w:jc w:val="both"/>
              <w:rPr>
                <w:b/>
                <w:bCs/>
                <w:sz w:val="19"/>
                <w:szCs w:val="19"/>
                <w:lang w:bidi="ar-EG"/>
              </w:rPr>
            </w:pPr>
            <w:r w:rsidRPr="00495F09">
              <w:rPr>
                <w:b/>
                <w:bCs/>
                <w:sz w:val="19"/>
                <w:szCs w:val="19"/>
                <w:lang w:bidi="ar-EG"/>
              </w:rPr>
              <w:t>Sequences of Primers and probes</w:t>
            </w:r>
            <w:r w:rsidR="00B021B4">
              <w:rPr>
                <w:rFonts w:eastAsiaTheme="minorEastAsia" w:hint="eastAsia"/>
                <w:b/>
                <w:bCs/>
                <w:sz w:val="19"/>
                <w:szCs w:val="19"/>
                <w:lang w:eastAsia="zh-CN" w:bidi="ar-EG"/>
              </w:rPr>
              <w:t xml:space="preserve"> </w:t>
            </w:r>
            <w:r w:rsidRPr="00495F09">
              <w:rPr>
                <w:b/>
                <w:bCs/>
                <w:sz w:val="19"/>
                <w:szCs w:val="19"/>
                <w:lang w:bidi="ar-EG"/>
              </w:rPr>
              <w:t>(5' -</w:t>
            </w:r>
            <w:r w:rsidR="00DD3E01" w:rsidRPr="00495F09">
              <w:rPr>
                <w:b/>
                <w:bCs/>
                <w:sz w:val="19"/>
                <w:szCs w:val="19"/>
                <w:lang w:bidi="ar-EG"/>
              </w:rPr>
              <w:t xml:space="preserve"> </w:t>
            </w:r>
            <w:r w:rsidRPr="00495F09">
              <w:rPr>
                <w:b/>
                <w:bCs/>
                <w:sz w:val="19"/>
                <w:szCs w:val="19"/>
                <w:lang w:bidi="ar-EG"/>
              </w:rPr>
              <w:t>3')</w:t>
            </w:r>
          </w:p>
        </w:tc>
        <w:tc>
          <w:tcPr>
            <w:tcW w:w="1121" w:type="pct"/>
            <w:vAlign w:val="center"/>
          </w:tcPr>
          <w:p w:rsidR="009A4C3A" w:rsidRPr="00495F09" w:rsidRDefault="009A4C3A" w:rsidP="00B021B4">
            <w:pPr>
              <w:bidi w:val="0"/>
              <w:snapToGrid w:val="0"/>
              <w:jc w:val="both"/>
              <w:rPr>
                <w:b/>
                <w:bCs/>
                <w:sz w:val="19"/>
                <w:szCs w:val="19"/>
                <w:lang w:bidi="ar-EG"/>
              </w:rPr>
            </w:pPr>
            <w:r w:rsidRPr="00495F09">
              <w:rPr>
                <w:b/>
                <w:bCs/>
                <w:sz w:val="19"/>
                <w:szCs w:val="19"/>
                <w:lang w:bidi="ar-EG"/>
              </w:rPr>
              <w:t>Length of Primer/Probe</w:t>
            </w:r>
          </w:p>
        </w:tc>
        <w:tc>
          <w:tcPr>
            <w:tcW w:w="1080" w:type="pct"/>
            <w:vAlign w:val="center"/>
          </w:tcPr>
          <w:p w:rsidR="009A4C3A" w:rsidRPr="00495F09" w:rsidRDefault="009A4C3A" w:rsidP="00B021B4">
            <w:pPr>
              <w:bidi w:val="0"/>
              <w:snapToGrid w:val="0"/>
              <w:jc w:val="both"/>
              <w:rPr>
                <w:b/>
                <w:bCs/>
                <w:sz w:val="19"/>
                <w:szCs w:val="19"/>
                <w:lang w:bidi="ar-EG"/>
              </w:rPr>
            </w:pPr>
            <w:proofErr w:type="spellStart"/>
            <w:r w:rsidRPr="00495F09">
              <w:rPr>
                <w:b/>
                <w:bCs/>
                <w:sz w:val="19"/>
                <w:szCs w:val="19"/>
                <w:lang w:bidi="ar-EG"/>
              </w:rPr>
              <w:t>Amplicon</w:t>
            </w:r>
            <w:proofErr w:type="spellEnd"/>
            <w:r w:rsidR="00B021B4">
              <w:rPr>
                <w:rFonts w:eastAsiaTheme="minorEastAsia" w:hint="eastAsia"/>
                <w:b/>
                <w:bCs/>
                <w:sz w:val="19"/>
                <w:szCs w:val="19"/>
                <w:lang w:eastAsia="zh-CN" w:bidi="ar-EG"/>
              </w:rPr>
              <w:t xml:space="preserve"> </w:t>
            </w:r>
            <w:r w:rsidRPr="00495F09">
              <w:rPr>
                <w:b/>
                <w:bCs/>
                <w:sz w:val="19"/>
                <w:szCs w:val="19"/>
                <w:lang w:bidi="ar-EG"/>
              </w:rPr>
              <w:t>Lengths (</w:t>
            </w:r>
            <w:proofErr w:type="spellStart"/>
            <w:r w:rsidRPr="00495F09">
              <w:rPr>
                <w:b/>
                <w:bCs/>
                <w:sz w:val="19"/>
                <w:szCs w:val="19"/>
                <w:lang w:bidi="ar-EG"/>
              </w:rPr>
              <w:t>bp</w:t>
            </w:r>
            <w:proofErr w:type="spellEnd"/>
            <w:r w:rsidRPr="00495F09">
              <w:rPr>
                <w:b/>
                <w:bCs/>
                <w:sz w:val="19"/>
                <w:szCs w:val="19"/>
                <w:lang w:bidi="ar-EG"/>
              </w:rPr>
              <w:t>)</w:t>
            </w:r>
          </w:p>
        </w:tc>
      </w:tr>
      <w:tr w:rsidR="009A4C3A" w:rsidRPr="00495F09" w:rsidTr="00B021B4">
        <w:trPr>
          <w:jc w:val="center"/>
        </w:trPr>
        <w:tc>
          <w:tcPr>
            <w:tcW w:w="555" w:type="pct"/>
            <w:vMerge w:val="restart"/>
            <w:vAlign w:val="center"/>
          </w:tcPr>
          <w:p w:rsidR="009A4C3A" w:rsidRPr="00B021B4" w:rsidRDefault="009A4C3A" w:rsidP="00495F09">
            <w:pPr>
              <w:bidi w:val="0"/>
              <w:snapToGrid w:val="0"/>
              <w:jc w:val="both"/>
              <w:rPr>
                <w:rFonts w:eastAsiaTheme="minorEastAsia"/>
                <w:b/>
                <w:bCs/>
                <w:i/>
                <w:iCs/>
                <w:sz w:val="19"/>
                <w:szCs w:val="19"/>
                <w:lang w:eastAsia="zh-CN" w:bidi="ar-EG"/>
              </w:rPr>
            </w:pPr>
            <w:r w:rsidRPr="00495F09">
              <w:rPr>
                <w:b/>
                <w:bCs/>
                <w:i/>
                <w:iCs/>
                <w:sz w:val="19"/>
                <w:szCs w:val="19"/>
                <w:lang w:bidi="ar-EG"/>
              </w:rPr>
              <w:t>GAPDH</w:t>
            </w:r>
          </w:p>
        </w:tc>
        <w:tc>
          <w:tcPr>
            <w:tcW w:w="538" w:type="pct"/>
            <w:vAlign w:val="center"/>
          </w:tcPr>
          <w:p w:rsidR="009A4C3A" w:rsidRPr="00495F09" w:rsidRDefault="009A4C3A" w:rsidP="00495F09">
            <w:pPr>
              <w:bidi w:val="0"/>
              <w:snapToGrid w:val="0"/>
              <w:jc w:val="both"/>
              <w:rPr>
                <w:sz w:val="19"/>
                <w:szCs w:val="19"/>
                <w:lang w:bidi="ar-EG"/>
              </w:rPr>
            </w:pPr>
            <w:r w:rsidRPr="00495F09">
              <w:rPr>
                <w:sz w:val="19"/>
                <w:szCs w:val="19"/>
                <w:lang w:bidi="ar-EG"/>
              </w:rPr>
              <w:t>Forward</w:t>
            </w:r>
          </w:p>
        </w:tc>
        <w:tc>
          <w:tcPr>
            <w:tcW w:w="1707" w:type="pct"/>
            <w:vAlign w:val="center"/>
          </w:tcPr>
          <w:p w:rsidR="009A4C3A" w:rsidRPr="00495F09" w:rsidRDefault="009A4C3A" w:rsidP="00495F09">
            <w:pPr>
              <w:bidi w:val="0"/>
              <w:snapToGrid w:val="0"/>
              <w:jc w:val="both"/>
              <w:rPr>
                <w:sz w:val="19"/>
                <w:szCs w:val="19"/>
                <w:lang w:bidi="ar-EG"/>
              </w:rPr>
            </w:pPr>
            <w:r w:rsidRPr="00495F09">
              <w:rPr>
                <w:sz w:val="19"/>
                <w:szCs w:val="19"/>
                <w:lang w:bidi="ar-EG"/>
              </w:rPr>
              <w:t>5-GGAAGGTGAAGGTCGGAGTC-3</w:t>
            </w:r>
          </w:p>
        </w:tc>
        <w:tc>
          <w:tcPr>
            <w:tcW w:w="1121" w:type="pct"/>
            <w:vAlign w:val="center"/>
          </w:tcPr>
          <w:p w:rsidR="009A4C3A" w:rsidRPr="00495F09" w:rsidRDefault="009A4C3A" w:rsidP="00495F09">
            <w:pPr>
              <w:bidi w:val="0"/>
              <w:snapToGrid w:val="0"/>
              <w:jc w:val="both"/>
              <w:rPr>
                <w:sz w:val="19"/>
                <w:szCs w:val="19"/>
                <w:lang w:bidi="ar-EG"/>
              </w:rPr>
            </w:pPr>
            <w:r w:rsidRPr="00495F09">
              <w:rPr>
                <w:sz w:val="19"/>
                <w:szCs w:val="19"/>
                <w:lang w:bidi="ar-EG"/>
              </w:rPr>
              <w:t>20</w:t>
            </w:r>
          </w:p>
        </w:tc>
        <w:tc>
          <w:tcPr>
            <w:tcW w:w="1080" w:type="pct"/>
            <w:vMerge w:val="restart"/>
            <w:vAlign w:val="center"/>
          </w:tcPr>
          <w:p w:rsidR="009A4C3A" w:rsidRPr="00495F09" w:rsidRDefault="009A4C3A" w:rsidP="00495F09">
            <w:pPr>
              <w:bidi w:val="0"/>
              <w:snapToGrid w:val="0"/>
              <w:jc w:val="both"/>
              <w:rPr>
                <w:sz w:val="19"/>
                <w:szCs w:val="19"/>
                <w:lang w:bidi="ar-EG"/>
              </w:rPr>
            </w:pPr>
            <w:r w:rsidRPr="00495F09">
              <w:rPr>
                <w:sz w:val="19"/>
                <w:szCs w:val="19"/>
                <w:lang w:bidi="ar-EG"/>
              </w:rPr>
              <w:t>97</w:t>
            </w:r>
          </w:p>
        </w:tc>
      </w:tr>
      <w:tr w:rsidR="009A4C3A" w:rsidRPr="00495F09" w:rsidTr="00B021B4">
        <w:trPr>
          <w:jc w:val="center"/>
        </w:trPr>
        <w:tc>
          <w:tcPr>
            <w:tcW w:w="555" w:type="pct"/>
            <w:vMerge/>
            <w:vAlign w:val="center"/>
          </w:tcPr>
          <w:p w:rsidR="009A4C3A" w:rsidRPr="00495F09" w:rsidRDefault="009A4C3A" w:rsidP="00495F09">
            <w:pPr>
              <w:bidi w:val="0"/>
              <w:snapToGrid w:val="0"/>
              <w:jc w:val="both"/>
              <w:rPr>
                <w:sz w:val="19"/>
                <w:szCs w:val="19"/>
                <w:lang w:bidi="ar-EG"/>
              </w:rPr>
            </w:pPr>
          </w:p>
        </w:tc>
        <w:tc>
          <w:tcPr>
            <w:tcW w:w="538" w:type="pct"/>
            <w:vAlign w:val="center"/>
          </w:tcPr>
          <w:p w:rsidR="009A4C3A" w:rsidRPr="00495F09" w:rsidRDefault="009A4C3A" w:rsidP="00495F09">
            <w:pPr>
              <w:bidi w:val="0"/>
              <w:snapToGrid w:val="0"/>
              <w:jc w:val="both"/>
              <w:rPr>
                <w:sz w:val="19"/>
                <w:szCs w:val="19"/>
                <w:lang w:bidi="ar-EG"/>
              </w:rPr>
            </w:pPr>
            <w:r w:rsidRPr="00495F09">
              <w:rPr>
                <w:sz w:val="19"/>
                <w:szCs w:val="19"/>
                <w:lang w:bidi="ar-EG"/>
              </w:rPr>
              <w:t>Reverse</w:t>
            </w:r>
          </w:p>
        </w:tc>
        <w:tc>
          <w:tcPr>
            <w:tcW w:w="1707" w:type="pct"/>
            <w:vAlign w:val="center"/>
          </w:tcPr>
          <w:p w:rsidR="009A4C3A" w:rsidRPr="00495F09" w:rsidRDefault="009A4C3A" w:rsidP="00495F09">
            <w:pPr>
              <w:bidi w:val="0"/>
              <w:snapToGrid w:val="0"/>
              <w:jc w:val="both"/>
              <w:rPr>
                <w:sz w:val="19"/>
                <w:szCs w:val="19"/>
                <w:lang w:bidi="ar-EG"/>
              </w:rPr>
            </w:pPr>
            <w:r w:rsidRPr="00495F09">
              <w:rPr>
                <w:sz w:val="19"/>
                <w:szCs w:val="19"/>
                <w:lang w:bidi="ar-EG"/>
              </w:rPr>
              <w:t>5-GAAGATGGTGATGGGATTTC-3</w:t>
            </w:r>
          </w:p>
        </w:tc>
        <w:tc>
          <w:tcPr>
            <w:tcW w:w="1121" w:type="pct"/>
            <w:vAlign w:val="center"/>
          </w:tcPr>
          <w:p w:rsidR="009A4C3A" w:rsidRPr="00495F09" w:rsidRDefault="009A4C3A" w:rsidP="00495F09">
            <w:pPr>
              <w:bidi w:val="0"/>
              <w:snapToGrid w:val="0"/>
              <w:jc w:val="both"/>
              <w:rPr>
                <w:sz w:val="19"/>
                <w:szCs w:val="19"/>
                <w:lang w:bidi="ar-EG"/>
              </w:rPr>
            </w:pPr>
            <w:r w:rsidRPr="00495F09">
              <w:rPr>
                <w:sz w:val="19"/>
                <w:szCs w:val="19"/>
                <w:lang w:bidi="ar-EG"/>
              </w:rPr>
              <w:t>20</w:t>
            </w:r>
          </w:p>
        </w:tc>
        <w:tc>
          <w:tcPr>
            <w:tcW w:w="1080" w:type="pct"/>
            <w:vMerge/>
            <w:vAlign w:val="center"/>
          </w:tcPr>
          <w:p w:rsidR="009A4C3A" w:rsidRPr="00495F09" w:rsidRDefault="009A4C3A" w:rsidP="00495F09">
            <w:pPr>
              <w:bidi w:val="0"/>
              <w:snapToGrid w:val="0"/>
              <w:jc w:val="both"/>
              <w:rPr>
                <w:sz w:val="19"/>
                <w:szCs w:val="19"/>
                <w:lang w:bidi="ar-EG"/>
              </w:rPr>
            </w:pPr>
          </w:p>
        </w:tc>
      </w:tr>
      <w:tr w:rsidR="009A4C3A" w:rsidRPr="00495F09" w:rsidTr="00B021B4">
        <w:trPr>
          <w:jc w:val="center"/>
        </w:trPr>
        <w:tc>
          <w:tcPr>
            <w:tcW w:w="555" w:type="pct"/>
            <w:vMerge/>
            <w:vAlign w:val="center"/>
          </w:tcPr>
          <w:p w:rsidR="009A4C3A" w:rsidRPr="00495F09" w:rsidRDefault="009A4C3A" w:rsidP="00495F09">
            <w:pPr>
              <w:bidi w:val="0"/>
              <w:snapToGrid w:val="0"/>
              <w:jc w:val="both"/>
              <w:rPr>
                <w:sz w:val="19"/>
                <w:szCs w:val="19"/>
                <w:lang w:bidi="ar-EG"/>
              </w:rPr>
            </w:pPr>
          </w:p>
        </w:tc>
        <w:tc>
          <w:tcPr>
            <w:tcW w:w="538" w:type="pct"/>
            <w:vAlign w:val="center"/>
          </w:tcPr>
          <w:p w:rsidR="009A4C3A" w:rsidRPr="00495F09" w:rsidRDefault="009A4C3A" w:rsidP="00495F09">
            <w:pPr>
              <w:bidi w:val="0"/>
              <w:snapToGrid w:val="0"/>
              <w:jc w:val="both"/>
              <w:rPr>
                <w:sz w:val="19"/>
                <w:szCs w:val="19"/>
                <w:lang w:bidi="ar-EG"/>
              </w:rPr>
            </w:pPr>
            <w:r w:rsidRPr="00495F09">
              <w:rPr>
                <w:sz w:val="19"/>
                <w:szCs w:val="19"/>
                <w:lang w:bidi="ar-EG"/>
              </w:rPr>
              <w:t>Probe</w:t>
            </w:r>
          </w:p>
        </w:tc>
        <w:tc>
          <w:tcPr>
            <w:tcW w:w="1707" w:type="pct"/>
            <w:vAlign w:val="center"/>
          </w:tcPr>
          <w:p w:rsidR="009A4C3A" w:rsidRPr="00495F09" w:rsidRDefault="009A4C3A" w:rsidP="00495F09">
            <w:pPr>
              <w:bidi w:val="0"/>
              <w:snapToGrid w:val="0"/>
              <w:jc w:val="both"/>
              <w:rPr>
                <w:sz w:val="19"/>
                <w:szCs w:val="19"/>
                <w:lang w:bidi="ar-EG"/>
              </w:rPr>
            </w:pPr>
            <w:r w:rsidRPr="00495F09">
              <w:rPr>
                <w:sz w:val="19"/>
                <w:szCs w:val="19"/>
                <w:lang w:bidi="ar-EG"/>
              </w:rPr>
              <w:t>5-FAM</w:t>
            </w:r>
          </w:p>
          <w:p w:rsidR="009A4C3A" w:rsidRPr="00495F09" w:rsidRDefault="009A4C3A" w:rsidP="00495F09">
            <w:pPr>
              <w:bidi w:val="0"/>
              <w:snapToGrid w:val="0"/>
              <w:jc w:val="both"/>
              <w:rPr>
                <w:sz w:val="19"/>
                <w:szCs w:val="19"/>
                <w:lang w:bidi="ar-EG"/>
              </w:rPr>
            </w:pPr>
            <w:r w:rsidRPr="00495F09">
              <w:rPr>
                <w:sz w:val="19"/>
                <w:szCs w:val="19"/>
                <w:lang w:bidi="ar-EG"/>
              </w:rPr>
              <w:t>CAAGCTTCCCGTTCTCAGCC</w:t>
            </w:r>
          </w:p>
          <w:p w:rsidR="009A4C3A" w:rsidRPr="00495F09" w:rsidRDefault="009A4C3A" w:rsidP="00495F09">
            <w:pPr>
              <w:bidi w:val="0"/>
              <w:snapToGrid w:val="0"/>
              <w:jc w:val="both"/>
              <w:rPr>
                <w:sz w:val="19"/>
                <w:szCs w:val="19"/>
                <w:lang w:bidi="ar-EG"/>
              </w:rPr>
            </w:pPr>
            <w:r w:rsidRPr="00495F09">
              <w:rPr>
                <w:sz w:val="19"/>
                <w:szCs w:val="19"/>
                <w:lang w:bidi="ar-EG"/>
              </w:rPr>
              <w:t>TAMRA-3</w:t>
            </w:r>
          </w:p>
        </w:tc>
        <w:tc>
          <w:tcPr>
            <w:tcW w:w="1121" w:type="pct"/>
            <w:vAlign w:val="center"/>
          </w:tcPr>
          <w:p w:rsidR="009A4C3A" w:rsidRPr="00495F09" w:rsidRDefault="009A4C3A" w:rsidP="00495F09">
            <w:pPr>
              <w:bidi w:val="0"/>
              <w:snapToGrid w:val="0"/>
              <w:jc w:val="both"/>
              <w:rPr>
                <w:sz w:val="19"/>
                <w:szCs w:val="19"/>
                <w:lang w:bidi="ar-EG"/>
              </w:rPr>
            </w:pPr>
            <w:r w:rsidRPr="00495F09">
              <w:rPr>
                <w:sz w:val="19"/>
                <w:szCs w:val="19"/>
                <w:lang w:bidi="ar-EG"/>
              </w:rPr>
              <w:t>20</w:t>
            </w:r>
          </w:p>
        </w:tc>
        <w:tc>
          <w:tcPr>
            <w:tcW w:w="1080" w:type="pct"/>
            <w:vMerge/>
            <w:vAlign w:val="center"/>
          </w:tcPr>
          <w:p w:rsidR="009A4C3A" w:rsidRPr="00495F09" w:rsidRDefault="009A4C3A" w:rsidP="00495F09">
            <w:pPr>
              <w:bidi w:val="0"/>
              <w:snapToGrid w:val="0"/>
              <w:jc w:val="both"/>
              <w:rPr>
                <w:sz w:val="19"/>
                <w:szCs w:val="19"/>
                <w:lang w:bidi="ar-EG"/>
              </w:rPr>
            </w:pPr>
          </w:p>
        </w:tc>
      </w:tr>
    </w:tbl>
    <w:p w:rsidR="00495F09" w:rsidRDefault="00495F09" w:rsidP="00B021B4">
      <w:pPr>
        <w:snapToGrid w:val="0"/>
        <w:spacing w:after="0" w:line="240" w:lineRule="auto"/>
        <w:jc w:val="both"/>
        <w:rPr>
          <w:rFonts w:ascii="Times New Roman" w:hAnsi="Times New Roman" w:cs="Times New Roman"/>
          <w:sz w:val="20"/>
          <w:szCs w:val="20"/>
          <w:lang w:eastAsia="zh-CN"/>
        </w:rPr>
      </w:pPr>
    </w:p>
    <w:p w:rsidR="00B021B4" w:rsidRDefault="00B021B4" w:rsidP="00495F09">
      <w:pPr>
        <w:snapToGrid w:val="0"/>
        <w:spacing w:after="0" w:line="240" w:lineRule="auto"/>
        <w:ind w:firstLine="425"/>
        <w:jc w:val="both"/>
        <w:rPr>
          <w:rFonts w:ascii="Times New Roman" w:hAnsi="Times New Roman" w:cs="Times New Roman"/>
          <w:sz w:val="20"/>
          <w:szCs w:val="20"/>
          <w:lang w:eastAsia="zh-CN"/>
        </w:rPr>
        <w:sectPr w:rsidR="00B021B4" w:rsidSect="00DD3E01">
          <w:type w:val="continuous"/>
          <w:pgSz w:w="12240" w:h="15840" w:code="1"/>
          <w:pgMar w:top="1440" w:right="1440" w:bottom="1440" w:left="1440" w:header="720" w:footer="720" w:gutter="0"/>
          <w:cols w:space="720"/>
          <w:docGrid w:linePitch="360"/>
        </w:sectPr>
      </w:pPr>
    </w:p>
    <w:p w:rsidR="00256E49" w:rsidRDefault="00256E49" w:rsidP="00495F09">
      <w:pPr>
        <w:snapToGrid w:val="0"/>
        <w:spacing w:after="0" w:line="240" w:lineRule="auto"/>
        <w:ind w:firstLine="425"/>
        <w:jc w:val="both"/>
        <w:rPr>
          <w:rFonts w:ascii="Times New Roman" w:hAnsi="Times New Roman" w:cs="Times New Roman"/>
          <w:sz w:val="20"/>
          <w:szCs w:val="20"/>
          <w:lang w:eastAsia="zh-CN"/>
        </w:rPr>
      </w:pPr>
      <w:r w:rsidRPr="00DD3E01">
        <w:rPr>
          <w:rFonts w:ascii="Times New Roman" w:hAnsi="Times New Roman" w:cs="Times New Roman"/>
          <w:sz w:val="20"/>
          <w:szCs w:val="20"/>
        </w:rPr>
        <w:lastRenderedPageBreak/>
        <w:t xml:space="preserve">The results were expressed by cycle threshold which </w:t>
      </w:r>
      <w:r w:rsidR="00071577" w:rsidRPr="00DD3E01">
        <w:rPr>
          <w:rFonts w:ascii="Times New Roman" w:hAnsi="Times New Roman" w:cs="Times New Roman"/>
          <w:sz w:val="20"/>
          <w:szCs w:val="20"/>
        </w:rPr>
        <w:t>was inversely</w:t>
      </w:r>
      <w:r w:rsidRPr="00DD3E01">
        <w:rPr>
          <w:rFonts w:ascii="Times New Roman" w:hAnsi="Times New Roman" w:cs="Times New Roman"/>
          <w:sz w:val="20"/>
          <w:szCs w:val="20"/>
        </w:rPr>
        <w:t xml:space="preserve"> proportional to </w:t>
      </w:r>
      <w:r w:rsidR="00E03151" w:rsidRPr="00DD3E01">
        <w:rPr>
          <w:rFonts w:ascii="Times New Roman" w:hAnsi="Times New Roman" w:cs="Times New Roman"/>
          <w:sz w:val="20"/>
          <w:szCs w:val="20"/>
        </w:rPr>
        <w:t>CF</w:t>
      </w:r>
      <w:r w:rsidRPr="00DD3E01">
        <w:rPr>
          <w:rFonts w:ascii="Times New Roman" w:hAnsi="Times New Roman" w:cs="Times New Roman"/>
          <w:sz w:val="20"/>
          <w:szCs w:val="20"/>
        </w:rPr>
        <w:t>DNA concentration.</w:t>
      </w:r>
    </w:p>
    <w:p w:rsidR="00495F09" w:rsidRPr="00DD3E01" w:rsidRDefault="00495F09" w:rsidP="00495F09">
      <w:pPr>
        <w:snapToGrid w:val="0"/>
        <w:spacing w:after="0" w:line="240" w:lineRule="auto"/>
        <w:ind w:firstLine="425"/>
        <w:jc w:val="both"/>
        <w:rPr>
          <w:rFonts w:ascii="Times New Roman" w:hAnsi="Times New Roman" w:cs="Times New Roman"/>
          <w:sz w:val="20"/>
          <w:szCs w:val="20"/>
          <w:lang w:eastAsia="zh-CN"/>
        </w:rPr>
      </w:pPr>
    </w:p>
    <w:p w:rsidR="00060BE0" w:rsidRPr="00DD3E01" w:rsidRDefault="00181107" w:rsidP="00495F09">
      <w:pPr>
        <w:snapToGrid w:val="0"/>
        <w:spacing w:after="0" w:line="240" w:lineRule="auto"/>
        <w:jc w:val="both"/>
        <w:rPr>
          <w:rFonts w:ascii="Times New Roman" w:hAnsi="Times New Roman" w:cs="Times New Roman"/>
          <w:b/>
          <w:bCs/>
          <w:sz w:val="20"/>
          <w:szCs w:val="20"/>
        </w:rPr>
      </w:pPr>
      <w:r w:rsidRPr="00DD3E01">
        <w:rPr>
          <w:rFonts w:ascii="Times New Roman" w:hAnsi="Times New Roman" w:cs="Times New Roman"/>
          <w:b/>
          <w:bCs/>
          <w:sz w:val="20"/>
          <w:szCs w:val="20"/>
        </w:rPr>
        <w:t xml:space="preserve">3. </w:t>
      </w:r>
      <w:r w:rsidR="00060BE0" w:rsidRPr="00DD3E01">
        <w:rPr>
          <w:rFonts w:ascii="Times New Roman" w:hAnsi="Times New Roman" w:cs="Times New Roman"/>
          <w:b/>
          <w:bCs/>
          <w:sz w:val="20"/>
          <w:szCs w:val="20"/>
        </w:rPr>
        <w:t>Results</w:t>
      </w:r>
    </w:p>
    <w:p w:rsidR="00893A23" w:rsidRPr="00DD3E01" w:rsidRDefault="000378CC" w:rsidP="00495F09">
      <w:pPr>
        <w:snapToGrid w:val="0"/>
        <w:spacing w:after="0" w:line="240" w:lineRule="auto"/>
        <w:ind w:firstLine="425"/>
        <w:jc w:val="both"/>
        <w:rPr>
          <w:rFonts w:ascii="Times New Roman" w:hAnsi="Times New Roman" w:cs="Times New Roman"/>
          <w:sz w:val="20"/>
          <w:szCs w:val="20"/>
        </w:rPr>
      </w:pPr>
      <w:r w:rsidRPr="00DD3E01">
        <w:rPr>
          <w:rFonts w:ascii="Times New Roman" w:hAnsi="Times New Roman" w:cs="Times New Roman"/>
          <w:sz w:val="20"/>
          <w:szCs w:val="20"/>
        </w:rPr>
        <w:t xml:space="preserve">This study was conducted on 80 female patients in addition to 20 apparently healthy female as a control group. They were divided into three groups: Group (1) was included 60 newly diagnosed breast cancer females, their ages ranged from 36 to 70 years, group (2) was included 20 females patients with benign breast </w:t>
      </w:r>
      <w:r w:rsidR="00657385" w:rsidRPr="00DD3E01">
        <w:rPr>
          <w:rFonts w:ascii="Times New Roman" w:hAnsi="Times New Roman" w:cs="Times New Roman"/>
          <w:sz w:val="20"/>
          <w:szCs w:val="20"/>
        </w:rPr>
        <w:t>lesions,</w:t>
      </w:r>
      <w:r w:rsidRPr="00DD3E01">
        <w:rPr>
          <w:rFonts w:ascii="Times New Roman" w:hAnsi="Times New Roman" w:cs="Times New Roman"/>
          <w:sz w:val="20"/>
          <w:szCs w:val="20"/>
        </w:rPr>
        <w:t xml:space="preserve"> their ag</w:t>
      </w:r>
      <w:r w:rsidR="00DA6D25" w:rsidRPr="00DD3E01">
        <w:rPr>
          <w:rFonts w:ascii="Times New Roman" w:hAnsi="Times New Roman" w:cs="Times New Roman"/>
          <w:sz w:val="20"/>
          <w:szCs w:val="20"/>
        </w:rPr>
        <w:t>es ranged from 33 to 56 years, a</w:t>
      </w:r>
      <w:r w:rsidRPr="00DD3E01">
        <w:rPr>
          <w:rFonts w:ascii="Times New Roman" w:hAnsi="Times New Roman" w:cs="Times New Roman"/>
          <w:sz w:val="20"/>
          <w:szCs w:val="20"/>
        </w:rPr>
        <w:t xml:space="preserve">nd group (3) was included 20 apparently healthy females as a control group, their age ranged between 32-65 </w:t>
      </w:r>
      <w:r w:rsidR="00C137AE" w:rsidRPr="00DD3E01">
        <w:rPr>
          <w:rFonts w:ascii="Times New Roman" w:hAnsi="Times New Roman" w:cs="Times New Roman"/>
          <w:sz w:val="20"/>
          <w:szCs w:val="20"/>
        </w:rPr>
        <w:t xml:space="preserve">years. </w:t>
      </w:r>
      <w:r w:rsidR="0035548D" w:rsidRPr="00DD3E01">
        <w:rPr>
          <w:rFonts w:ascii="Times New Roman" w:hAnsi="Times New Roman" w:cs="Times New Roman"/>
          <w:sz w:val="20"/>
          <w:szCs w:val="20"/>
        </w:rPr>
        <w:t xml:space="preserve">According to </w:t>
      </w:r>
      <w:proofErr w:type="spellStart"/>
      <w:r w:rsidR="0035548D" w:rsidRPr="00DD3E01">
        <w:rPr>
          <w:rFonts w:ascii="Times New Roman" w:hAnsi="Times New Roman" w:cs="Times New Roman"/>
          <w:sz w:val="20"/>
          <w:szCs w:val="20"/>
        </w:rPr>
        <w:t>histopathological</w:t>
      </w:r>
      <w:proofErr w:type="spellEnd"/>
      <w:r w:rsidR="0035548D" w:rsidRPr="00DD3E01">
        <w:rPr>
          <w:rFonts w:ascii="Times New Roman" w:hAnsi="Times New Roman" w:cs="Times New Roman"/>
          <w:sz w:val="20"/>
          <w:szCs w:val="20"/>
        </w:rPr>
        <w:t xml:space="preserve"> examination of t</w:t>
      </w:r>
      <w:r w:rsidR="00C137AE" w:rsidRPr="00DD3E01">
        <w:rPr>
          <w:rFonts w:ascii="Times New Roman" w:hAnsi="Times New Roman" w:cs="Times New Roman"/>
          <w:sz w:val="20"/>
          <w:szCs w:val="20"/>
        </w:rPr>
        <w:t>he</w:t>
      </w:r>
      <w:r w:rsidR="00F05C1A" w:rsidRPr="00DD3E01">
        <w:rPr>
          <w:rFonts w:ascii="Times New Roman" w:hAnsi="Times New Roman" w:cs="Times New Roman"/>
          <w:sz w:val="20"/>
          <w:szCs w:val="20"/>
        </w:rPr>
        <w:t xml:space="preserve"> study population included 60 patients with breast cancer were included 42 cases of invasive duct carcinoma</w:t>
      </w:r>
      <w:r w:rsidR="00DD3E01" w:rsidRPr="00DD3E01">
        <w:rPr>
          <w:rFonts w:ascii="Times New Roman" w:hAnsi="Times New Roman" w:cs="Times New Roman"/>
          <w:sz w:val="20"/>
          <w:szCs w:val="20"/>
        </w:rPr>
        <w:t>,</w:t>
      </w:r>
      <w:r w:rsidR="00F05C1A" w:rsidRPr="00DD3E01">
        <w:rPr>
          <w:rFonts w:ascii="Times New Roman" w:hAnsi="Times New Roman" w:cs="Times New Roman"/>
          <w:sz w:val="20"/>
          <w:szCs w:val="20"/>
        </w:rPr>
        <w:t xml:space="preserve"> 8 cases of invasive lobular carcinoma, 7 cases of </w:t>
      </w:r>
      <w:proofErr w:type="spellStart"/>
      <w:r w:rsidR="00F05C1A" w:rsidRPr="00DD3E01">
        <w:rPr>
          <w:rFonts w:ascii="Times New Roman" w:hAnsi="Times New Roman" w:cs="Times New Roman"/>
          <w:sz w:val="20"/>
          <w:szCs w:val="20"/>
        </w:rPr>
        <w:t>adenocarcinoma</w:t>
      </w:r>
      <w:proofErr w:type="spellEnd"/>
      <w:r w:rsidR="00F05C1A" w:rsidRPr="00DD3E01">
        <w:rPr>
          <w:rFonts w:ascii="Times New Roman" w:hAnsi="Times New Roman" w:cs="Times New Roman"/>
          <w:sz w:val="20"/>
          <w:szCs w:val="20"/>
        </w:rPr>
        <w:t xml:space="preserve"> and 3 cases of </w:t>
      </w:r>
      <w:r w:rsidR="00F05C1A" w:rsidRPr="00DD3E01">
        <w:rPr>
          <w:rFonts w:ascii="Times New Roman" w:hAnsi="Times New Roman" w:cs="Times New Roman"/>
          <w:sz w:val="20"/>
          <w:szCs w:val="20"/>
        </w:rPr>
        <w:lastRenderedPageBreak/>
        <w:t xml:space="preserve">mixed invasive duct and lobular carcinoma. The benign breast group included 20 cases with lesions 16 </w:t>
      </w:r>
      <w:proofErr w:type="spellStart"/>
      <w:r w:rsidR="00C137AE" w:rsidRPr="00DD3E01">
        <w:rPr>
          <w:rFonts w:ascii="Times New Roman" w:hAnsi="Times New Roman" w:cs="Times New Roman"/>
          <w:sz w:val="20"/>
          <w:szCs w:val="20"/>
        </w:rPr>
        <w:t>fibroadenomas</w:t>
      </w:r>
      <w:proofErr w:type="spellEnd"/>
      <w:r w:rsidR="00C137AE" w:rsidRPr="00DD3E01">
        <w:rPr>
          <w:rFonts w:ascii="Times New Roman" w:hAnsi="Times New Roman" w:cs="Times New Roman"/>
          <w:sz w:val="20"/>
          <w:szCs w:val="20"/>
        </w:rPr>
        <w:t xml:space="preserve"> and</w:t>
      </w:r>
      <w:r w:rsidR="00F05C1A" w:rsidRPr="00DD3E01">
        <w:rPr>
          <w:rFonts w:ascii="Times New Roman" w:hAnsi="Times New Roman" w:cs="Times New Roman"/>
          <w:sz w:val="20"/>
          <w:szCs w:val="20"/>
        </w:rPr>
        <w:t xml:space="preserve">4 </w:t>
      </w:r>
      <w:proofErr w:type="spellStart"/>
      <w:r w:rsidR="00F05C1A" w:rsidRPr="00DD3E01">
        <w:rPr>
          <w:rFonts w:ascii="Times New Roman" w:hAnsi="Times New Roman" w:cs="Times New Roman"/>
          <w:sz w:val="20"/>
          <w:szCs w:val="20"/>
        </w:rPr>
        <w:t>granulomatous</w:t>
      </w:r>
      <w:proofErr w:type="spellEnd"/>
      <w:r w:rsidR="00F05C1A" w:rsidRPr="00DD3E01">
        <w:rPr>
          <w:rFonts w:ascii="Times New Roman" w:hAnsi="Times New Roman" w:cs="Times New Roman"/>
          <w:sz w:val="20"/>
          <w:szCs w:val="20"/>
        </w:rPr>
        <w:t xml:space="preserve"> </w:t>
      </w:r>
      <w:r w:rsidR="00C137AE" w:rsidRPr="00DD3E01">
        <w:rPr>
          <w:rFonts w:ascii="Times New Roman" w:hAnsi="Times New Roman" w:cs="Times New Roman"/>
          <w:sz w:val="20"/>
          <w:szCs w:val="20"/>
        </w:rPr>
        <w:t>mastitis. As</w:t>
      </w:r>
      <w:r w:rsidR="00AF6A39" w:rsidRPr="00DD3E01">
        <w:rPr>
          <w:rFonts w:ascii="Times New Roman" w:hAnsi="Times New Roman" w:cs="Times New Roman"/>
          <w:sz w:val="20"/>
          <w:szCs w:val="20"/>
        </w:rPr>
        <w:t xml:space="preserve"> shown </w:t>
      </w:r>
      <w:r w:rsidR="002310D2" w:rsidRPr="00DD3E01">
        <w:rPr>
          <w:rFonts w:ascii="Times New Roman" w:hAnsi="Times New Roman" w:cs="Times New Roman"/>
          <w:sz w:val="20"/>
          <w:szCs w:val="20"/>
        </w:rPr>
        <w:t xml:space="preserve">in table 2 there was statistically significant difference between </w:t>
      </w:r>
      <w:r w:rsidR="00101058" w:rsidRPr="00DD3E01">
        <w:rPr>
          <w:rFonts w:ascii="Times New Roman" w:hAnsi="Times New Roman" w:cs="Times New Roman"/>
          <w:sz w:val="20"/>
          <w:szCs w:val="20"/>
        </w:rPr>
        <w:t xml:space="preserve">breast cancer group and control group and between breast cancer group and benign </w:t>
      </w:r>
      <w:r w:rsidR="00C346E7" w:rsidRPr="00DD3E01">
        <w:rPr>
          <w:rFonts w:ascii="Times New Roman" w:hAnsi="Times New Roman" w:cs="Times New Roman"/>
          <w:sz w:val="20"/>
          <w:szCs w:val="20"/>
        </w:rPr>
        <w:t>group (p</w:t>
      </w:r>
      <w:r w:rsidR="004B2A2B" w:rsidRPr="00DD3E01">
        <w:rPr>
          <w:rFonts w:ascii="Times New Roman" w:hAnsi="Times New Roman" w:cs="Times New Roman"/>
          <w:sz w:val="20"/>
          <w:szCs w:val="20"/>
        </w:rPr>
        <w:t xml:space="preserve"> values were significant</w:t>
      </w:r>
      <w:r w:rsidR="00C346E7" w:rsidRPr="00DD3E01">
        <w:rPr>
          <w:rFonts w:ascii="Times New Roman" w:hAnsi="Times New Roman" w:cs="Times New Roman"/>
          <w:sz w:val="20"/>
          <w:szCs w:val="20"/>
        </w:rPr>
        <w:t>) but</w:t>
      </w:r>
      <w:r w:rsidR="00101058" w:rsidRPr="00DD3E01">
        <w:rPr>
          <w:rFonts w:ascii="Times New Roman" w:hAnsi="Times New Roman" w:cs="Times New Roman"/>
          <w:sz w:val="20"/>
          <w:szCs w:val="20"/>
        </w:rPr>
        <w:t xml:space="preserve"> not statistically significant between benign group and control group as regard CFDNA (cycle threshold)</w:t>
      </w:r>
      <w:r w:rsidR="004B2A2B" w:rsidRPr="00DD3E01">
        <w:rPr>
          <w:rFonts w:ascii="Times New Roman" w:hAnsi="Times New Roman" w:cs="Times New Roman"/>
          <w:sz w:val="20"/>
          <w:szCs w:val="20"/>
        </w:rPr>
        <w:t xml:space="preserve"> p value </w:t>
      </w:r>
      <w:r w:rsidR="00C346E7" w:rsidRPr="00DD3E01">
        <w:rPr>
          <w:rFonts w:ascii="Times New Roman" w:hAnsi="Times New Roman" w:cs="Times New Roman"/>
          <w:sz w:val="20"/>
          <w:szCs w:val="20"/>
        </w:rPr>
        <w:t>was non</w:t>
      </w:r>
      <w:r w:rsidR="004B2A2B" w:rsidRPr="00DD3E01">
        <w:rPr>
          <w:rFonts w:ascii="Times New Roman" w:hAnsi="Times New Roman" w:cs="Times New Roman"/>
          <w:sz w:val="20"/>
          <w:szCs w:val="20"/>
        </w:rPr>
        <w:t>-</w:t>
      </w:r>
      <w:r w:rsidR="00C346E7" w:rsidRPr="00DD3E01">
        <w:rPr>
          <w:rFonts w:ascii="Times New Roman" w:hAnsi="Times New Roman" w:cs="Times New Roman"/>
          <w:sz w:val="20"/>
          <w:szCs w:val="20"/>
        </w:rPr>
        <w:t xml:space="preserve">significant. </w:t>
      </w:r>
      <w:r w:rsidR="001A3CBB" w:rsidRPr="00DD3E01">
        <w:rPr>
          <w:rFonts w:ascii="Times New Roman" w:hAnsi="Times New Roman" w:cs="Times New Roman"/>
          <w:sz w:val="20"/>
          <w:szCs w:val="20"/>
        </w:rPr>
        <w:t>As shown in table 3 and 4</w:t>
      </w:r>
      <w:r w:rsidR="00F56B75" w:rsidRPr="00DD3E01">
        <w:rPr>
          <w:rFonts w:ascii="Times New Roman" w:hAnsi="Times New Roman" w:cs="Times New Roman"/>
          <w:sz w:val="20"/>
          <w:szCs w:val="20"/>
        </w:rPr>
        <w:t xml:space="preserve">, figure 1 and </w:t>
      </w:r>
      <w:r w:rsidR="00D845D4" w:rsidRPr="00DD3E01">
        <w:rPr>
          <w:rFonts w:ascii="Times New Roman" w:hAnsi="Times New Roman" w:cs="Times New Roman"/>
          <w:sz w:val="20"/>
          <w:szCs w:val="20"/>
        </w:rPr>
        <w:t>2 there</w:t>
      </w:r>
      <w:r w:rsidR="001A3CBB" w:rsidRPr="00DD3E01">
        <w:rPr>
          <w:rFonts w:ascii="Times New Roman" w:hAnsi="Times New Roman" w:cs="Times New Roman"/>
          <w:sz w:val="20"/>
          <w:szCs w:val="20"/>
        </w:rPr>
        <w:t xml:space="preserve"> was significant correlation between CFDNA and breast cancer grade and stage in which it was high early from the first stage and grade of breast cancer and increase by the progress of the </w:t>
      </w:r>
      <w:r w:rsidR="00D845D4" w:rsidRPr="00DD3E01">
        <w:rPr>
          <w:rFonts w:ascii="Times New Roman" w:hAnsi="Times New Roman" w:cs="Times New Roman"/>
          <w:sz w:val="20"/>
          <w:szCs w:val="20"/>
        </w:rPr>
        <w:t xml:space="preserve">cancer. </w:t>
      </w:r>
      <w:r w:rsidR="00D70FBA" w:rsidRPr="00DD3E01">
        <w:rPr>
          <w:rFonts w:ascii="Times New Roman" w:hAnsi="Times New Roman" w:cs="Times New Roman"/>
          <w:sz w:val="20"/>
          <w:szCs w:val="20"/>
        </w:rPr>
        <w:t>As</w:t>
      </w:r>
      <w:r w:rsidR="00D236AF" w:rsidRPr="00DD3E01">
        <w:rPr>
          <w:rFonts w:ascii="Times New Roman" w:hAnsi="Times New Roman" w:cs="Times New Roman"/>
          <w:sz w:val="20"/>
          <w:szCs w:val="20"/>
        </w:rPr>
        <w:t xml:space="preserve"> shown in table 5</w:t>
      </w:r>
      <w:r w:rsidR="00D845D4" w:rsidRPr="00DD3E01">
        <w:rPr>
          <w:rFonts w:ascii="Times New Roman" w:hAnsi="Times New Roman" w:cs="Times New Roman"/>
          <w:sz w:val="20"/>
          <w:szCs w:val="20"/>
        </w:rPr>
        <w:t xml:space="preserve"> and figure 3</w:t>
      </w:r>
      <w:r w:rsidR="00DD3E01" w:rsidRPr="00DD3E01">
        <w:rPr>
          <w:rFonts w:ascii="Times New Roman" w:hAnsi="Times New Roman" w:cs="Times New Roman"/>
          <w:sz w:val="20"/>
          <w:szCs w:val="20"/>
        </w:rPr>
        <w:t xml:space="preserve"> </w:t>
      </w:r>
      <w:r w:rsidR="00D236AF" w:rsidRPr="00DD3E01">
        <w:rPr>
          <w:rFonts w:ascii="Times New Roman" w:hAnsi="Times New Roman" w:cs="Times New Roman"/>
          <w:sz w:val="20"/>
          <w:szCs w:val="20"/>
        </w:rPr>
        <w:t>detection of CFDNA by real time PCR was have the highest sensitivity and specificity when compared to CEA and CA.15.3</w:t>
      </w:r>
      <w:r w:rsidR="00D845D4" w:rsidRPr="00DD3E01">
        <w:rPr>
          <w:rFonts w:ascii="Times New Roman" w:hAnsi="Times New Roman" w:cs="Times New Roman"/>
          <w:sz w:val="20"/>
          <w:szCs w:val="20"/>
        </w:rPr>
        <w:t xml:space="preserve">, </w:t>
      </w:r>
      <w:r w:rsidR="00762C1B" w:rsidRPr="00DD3E01">
        <w:rPr>
          <w:rFonts w:ascii="Times New Roman" w:hAnsi="Times New Roman" w:cs="Times New Roman"/>
          <w:sz w:val="20"/>
          <w:szCs w:val="20"/>
        </w:rPr>
        <w:t>in which the sensitivity was 88% and specificity was 90%</w:t>
      </w:r>
      <w:r w:rsidR="00A006AC" w:rsidRPr="00DD3E01">
        <w:rPr>
          <w:rFonts w:ascii="Times New Roman" w:hAnsi="Times New Roman" w:cs="Times New Roman"/>
          <w:sz w:val="20"/>
          <w:szCs w:val="20"/>
        </w:rPr>
        <w:t>.</w:t>
      </w:r>
    </w:p>
    <w:p w:rsidR="00495F09" w:rsidRDefault="00495F09" w:rsidP="00495F09">
      <w:pPr>
        <w:snapToGrid w:val="0"/>
        <w:spacing w:after="0" w:line="240" w:lineRule="auto"/>
        <w:ind w:firstLine="425"/>
        <w:jc w:val="both"/>
        <w:rPr>
          <w:rFonts w:ascii="Times New Roman" w:hAnsi="Times New Roman" w:cs="Times New Roman"/>
          <w:sz w:val="20"/>
          <w:szCs w:val="20"/>
        </w:rPr>
        <w:sectPr w:rsidR="00495F09" w:rsidSect="00495F09">
          <w:type w:val="continuous"/>
          <w:pgSz w:w="12240" w:h="15840" w:code="1"/>
          <w:pgMar w:top="1440" w:right="1440" w:bottom="1440" w:left="1440" w:header="720" w:footer="720" w:gutter="0"/>
          <w:cols w:num="2" w:space="550"/>
          <w:docGrid w:linePitch="360"/>
        </w:sectPr>
      </w:pPr>
    </w:p>
    <w:p w:rsidR="00DD3E01" w:rsidRPr="00495F09" w:rsidRDefault="00DD3E01" w:rsidP="00495F09">
      <w:pPr>
        <w:snapToGrid w:val="0"/>
        <w:spacing w:after="0" w:line="240" w:lineRule="auto"/>
        <w:ind w:firstLine="425"/>
        <w:jc w:val="both"/>
        <w:rPr>
          <w:rFonts w:ascii="Times New Roman" w:hAnsi="Times New Roman" w:cs="Times New Roman"/>
          <w:sz w:val="19"/>
          <w:szCs w:val="19"/>
        </w:rPr>
      </w:pPr>
    </w:p>
    <w:p w:rsidR="00BA42D5" w:rsidRPr="00495F09" w:rsidRDefault="00893A23" w:rsidP="00495F09">
      <w:pPr>
        <w:snapToGrid w:val="0"/>
        <w:spacing w:after="0" w:line="240" w:lineRule="auto"/>
        <w:jc w:val="center"/>
        <w:rPr>
          <w:rFonts w:ascii="Times New Roman" w:hAnsi="Times New Roman" w:cs="Times New Roman"/>
          <w:sz w:val="19"/>
          <w:szCs w:val="19"/>
        </w:rPr>
      </w:pPr>
      <w:r w:rsidRPr="00495F09">
        <w:rPr>
          <w:rFonts w:ascii="Times New Roman" w:hAnsi="Times New Roman" w:cs="Times New Roman"/>
          <w:sz w:val="19"/>
          <w:szCs w:val="19"/>
        </w:rPr>
        <w:t>Table (</w:t>
      </w:r>
      <w:r w:rsidR="00BA42D5" w:rsidRPr="00495F09">
        <w:rPr>
          <w:rFonts w:ascii="Times New Roman" w:hAnsi="Times New Roman" w:cs="Times New Roman"/>
          <w:sz w:val="19"/>
          <w:szCs w:val="19"/>
        </w:rPr>
        <w:t>2</w:t>
      </w:r>
      <w:r w:rsidRPr="00495F09">
        <w:rPr>
          <w:rFonts w:ascii="Times New Roman" w:hAnsi="Times New Roman" w:cs="Times New Roman"/>
          <w:sz w:val="19"/>
          <w:szCs w:val="19"/>
        </w:rPr>
        <w:t>)</w:t>
      </w:r>
      <w:r w:rsidR="00495F09" w:rsidRPr="00495F09">
        <w:rPr>
          <w:rFonts w:ascii="Times New Roman" w:hAnsi="Times New Roman" w:cs="Times New Roman"/>
          <w:sz w:val="19"/>
          <w:szCs w:val="19"/>
        </w:rPr>
        <w:t>:</w:t>
      </w:r>
      <w:r w:rsidR="00495F09">
        <w:rPr>
          <w:rFonts w:ascii="Times New Roman" w:hAnsi="Times New Roman" w:cs="Times New Roman"/>
          <w:sz w:val="19"/>
          <w:szCs w:val="19"/>
        </w:rPr>
        <w:t xml:space="preserve"> </w:t>
      </w:r>
      <w:r w:rsidR="00495F09" w:rsidRPr="00495F09">
        <w:rPr>
          <w:rFonts w:ascii="Times New Roman" w:hAnsi="Times New Roman" w:cs="Times New Roman"/>
          <w:sz w:val="19"/>
          <w:szCs w:val="19"/>
        </w:rPr>
        <w:t>S</w:t>
      </w:r>
      <w:r w:rsidR="008C2F27" w:rsidRPr="00495F09">
        <w:rPr>
          <w:rFonts w:ascii="Times New Roman" w:hAnsi="Times New Roman" w:cs="Times New Roman"/>
          <w:sz w:val="19"/>
          <w:szCs w:val="19"/>
        </w:rPr>
        <w:t xml:space="preserve">tatistical comparison of </w:t>
      </w:r>
      <w:r w:rsidRPr="00495F09">
        <w:rPr>
          <w:rFonts w:ascii="Times New Roman" w:hAnsi="Times New Roman" w:cs="Times New Roman"/>
          <w:sz w:val="19"/>
          <w:szCs w:val="19"/>
        </w:rPr>
        <w:t>CEA</w:t>
      </w:r>
      <w:r w:rsidR="00495F09" w:rsidRPr="00495F09">
        <w:rPr>
          <w:rFonts w:ascii="Times New Roman" w:hAnsi="Times New Roman" w:cs="Times New Roman"/>
          <w:sz w:val="19"/>
          <w:szCs w:val="19"/>
        </w:rPr>
        <w:t>,</w:t>
      </w:r>
      <w:r w:rsidR="00495F09">
        <w:rPr>
          <w:rFonts w:ascii="Times New Roman" w:hAnsi="Times New Roman" w:cs="Times New Roman"/>
          <w:sz w:val="19"/>
          <w:szCs w:val="19"/>
        </w:rPr>
        <w:t xml:space="preserve"> </w:t>
      </w:r>
      <w:r w:rsidR="00495F09" w:rsidRPr="00495F09">
        <w:rPr>
          <w:rFonts w:ascii="Times New Roman" w:hAnsi="Times New Roman" w:cs="Times New Roman"/>
          <w:sz w:val="19"/>
          <w:szCs w:val="19"/>
        </w:rPr>
        <w:t>C</w:t>
      </w:r>
      <w:r w:rsidRPr="00495F09">
        <w:rPr>
          <w:rFonts w:ascii="Times New Roman" w:hAnsi="Times New Roman" w:cs="Times New Roman"/>
          <w:sz w:val="19"/>
          <w:szCs w:val="19"/>
        </w:rPr>
        <w:t>A15.3 and</w:t>
      </w:r>
      <w:r w:rsidR="00B021B4">
        <w:rPr>
          <w:rFonts w:ascii="Times New Roman" w:hAnsi="Times New Roman" w:cs="Times New Roman" w:hint="eastAsia"/>
          <w:sz w:val="19"/>
          <w:szCs w:val="19"/>
          <w:lang w:eastAsia="zh-CN"/>
        </w:rPr>
        <w:t xml:space="preserve"> </w:t>
      </w:r>
      <w:r w:rsidRPr="00495F09">
        <w:rPr>
          <w:rFonts w:ascii="Times New Roman" w:hAnsi="Times New Roman" w:cs="Times New Roman"/>
          <w:sz w:val="19"/>
          <w:szCs w:val="19"/>
        </w:rPr>
        <w:t>CFDNA between</w:t>
      </w:r>
      <w:r w:rsidR="008C2F27" w:rsidRPr="00495F09">
        <w:rPr>
          <w:rFonts w:ascii="Times New Roman" w:hAnsi="Times New Roman" w:cs="Times New Roman"/>
          <w:sz w:val="19"/>
          <w:szCs w:val="19"/>
        </w:rPr>
        <w:t xml:space="preserve"> studied groups.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4A0"/>
      </w:tblPr>
      <w:tblGrid>
        <w:gridCol w:w="2359"/>
        <w:gridCol w:w="1173"/>
        <w:gridCol w:w="1438"/>
        <w:gridCol w:w="1438"/>
        <w:gridCol w:w="1319"/>
        <w:gridCol w:w="733"/>
        <w:gridCol w:w="1014"/>
      </w:tblGrid>
      <w:tr w:rsidR="00DD3E01" w:rsidRPr="00495F09" w:rsidTr="00DD3E01">
        <w:trPr>
          <w:jc w:val="center"/>
        </w:trPr>
        <w:tc>
          <w:tcPr>
            <w:tcW w:w="1864" w:type="pct"/>
            <w:gridSpan w:val="2"/>
            <w:tcBorders>
              <w:top w:val="thinThickSmallGap" w:sz="24" w:space="0" w:color="auto"/>
              <w:left w:val="thinThickSmallGap" w:sz="24" w:space="0" w:color="auto"/>
              <w:bottom w:val="double" w:sz="4" w:space="0" w:color="auto"/>
              <w:right w:val="single" w:sz="4" w:space="0" w:color="auto"/>
            </w:tcBorders>
            <w:vAlign w:val="center"/>
          </w:tcPr>
          <w:p w:rsidR="002E70B3" w:rsidRPr="00495F09" w:rsidRDefault="002E70B3" w:rsidP="00495F09">
            <w:pPr>
              <w:autoSpaceDE w:val="0"/>
              <w:autoSpaceDN w:val="0"/>
              <w:adjustRightInd w:val="0"/>
              <w:snapToGrid w:val="0"/>
              <w:spacing w:after="0" w:line="240" w:lineRule="auto"/>
              <w:jc w:val="both"/>
              <w:rPr>
                <w:rFonts w:ascii="Times New Roman" w:eastAsia="Times New Roman" w:hAnsi="Times New Roman" w:cs="Times New Roman"/>
                <w:sz w:val="19"/>
                <w:szCs w:val="19"/>
              </w:rPr>
            </w:pPr>
          </w:p>
        </w:tc>
        <w:tc>
          <w:tcPr>
            <w:tcW w:w="759" w:type="pct"/>
            <w:tcBorders>
              <w:top w:val="thinThickSmallGap" w:sz="24" w:space="0" w:color="auto"/>
              <w:left w:val="single" w:sz="4" w:space="0" w:color="auto"/>
              <w:bottom w:val="double" w:sz="4" w:space="0" w:color="auto"/>
              <w:right w:val="single" w:sz="4" w:space="0" w:color="auto"/>
            </w:tcBorders>
            <w:shd w:val="clear" w:color="auto" w:fill="FFFFFF"/>
            <w:vAlign w:val="center"/>
            <w:hideMark/>
          </w:tcPr>
          <w:p w:rsidR="002E70B3" w:rsidRPr="00495F09" w:rsidRDefault="002E70B3" w:rsidP="00495F09">
            <w:pPr>
              <w:autoSpaceDE w:val="0"/>
              <w:autoSpaceDN w:val="0"/>
              <w:adjustRightInd w:val="0"/>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b/>
                <w:bCs/>
                <w:color w:val="000000"/>
                <w:sz w:val="19"/>
                <w:szCs w:val="19"/>
              </w:rPr>
              <w:t>Group</w:t>
            </w:r>
            <w:r w:rsidR="004341BA" w:rsidRPr="00495F09">
              <w:rPr>
                <w:rFonts w:ascii="Times New Roman" w:eastAsia="Times New Roman" w:hAnsi="Times New Roman" w:cs="Times New Roman"/>
                <w:b/>
                <w:bCs/>
                <w:color w:val="000000"/>
                <w:sz w:val="19"/>
                <w:szCs w:val="19"/>
              </w:rPr>
              <w:t>1</w:t>
            </w:r>
            <w:r w:rsidRPr="00495F09">
              <w:rPr>
                <w:rFonts w:ascii="Times New Roman" w:eastAsia="Times New Roman" w:hAnsi="Times New Roman" w:cs="Times New Roman"/>
                <w:b/>
                <w:bCs/>
                <w:color w:val="000000"/>
                <w:sz w:val="19"/>
                <w:szCs w:val="19"/>
              </w:rPr>
              <w:t xml:space="preserve"> (n=60)</w:t>
            </w:r>
          </w:p>
        </w:tc>
        <w:tc>
          <w:tcPr>
            <w:tcW w:w="759" w:type="pct"/>
            <w:tcBorders>
              <w:top w:val="thinThickSmallGap" w:sz="24" w:space="0" w:color="auto"/>
              <w:left w:val="single" w:sz="4" w:space="0" w:color="auto"/>
              <w:bottom w:val="double" w:sz="4" w:space="0" w:color="auto"/>
              <w:right w:val="single" w:sz="4" w:space="0" w:color="auto"/>
            </w:tcBorders>
            <w:shd w:val="clear" w:color="auto" w:fill="FFFFFF"/>
            <w:vAlign w:val="center"/>
            <w:hideMark/>
          </w:tcPr>
          <w:p w:rsidR="002E70B3" w:rsidRPr="00495F09" w:rsidRDefault="002E70B3" w:rsidP="00495F09">
            <w:pPr>
              <w:autoSpaceDE w:val="0"/>
              <w:autoSpaceDN w:val="0"/>
              <w:adjustRightInd w:val="0"/>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b/>
                <w:bCs/>
                <w:color w:val="000000"/>
                <w:sz w:val="19"/>
                <w:szCs w:val="19"/>
              </w:rPr>
              <w:t>Group</w:t>
            </w:r>
            <w:r w:rsidR="004341BA" w:rsidRPr="00495F09">
              <w:rPr>
                <w:rFonts w:ascii="Times New Roman" w:eastAsia="Times New Roman" w:hAnsi="Times New Roman" w:cs="Times New Roman"/>
                <w:b/>
                <w:bCs/>
                <w:color w:val="000000"/>
                <w:sz w:val="19"/>
                <w:szCs w:val="19"/>
              </w:rPr>
              <w:t>2</w:t>
            </w:r>
            <w:r w:rsidRPr="00495F09">
              <w:rPr>
                <w:rFonts w:ascii="Times New Roman" w:eastAsia="Times New Roman" w:hAnsi="Times New Roman" w:cs="Times New Roman"/>
                <w:b/>
                <w:bCs/>
                <w:color w:val="000000"/>
                <w:sz w:val="19"/>
                <w:szCs w:val="19"/>
              </w:rPr>
              <w:t xml:space="preserve"> (n=20)</w:t>
            </w:r>
          </w:p>
        </w:tc>
        <w:tc>
          <w:tcPr>
            <w:tcW w:w="696" w:type="pct"/>
            <w:tcBorders>
              <w:top w:val="thinThickSmallGap" w:sz="24" w:space="0" w:color="auto"/>
              <w:left w:val="single" w:sz="4" w:space="0" w:color="auto"/>
              <w:bottom w:val="double" w:sz="4" w:space="0" w:color="auto"/>
              <w:right w:val="single" w:sz="4" w:space="0" w:color="auto"/>
            </w:tcBorders>
            <w:shd w:val="clear" w:color="auto" w:fill="FFFFFF"/>
            <w:vAlign w:val="center"/>
            <w:hideMark/>
          </w:tcPr>
          <w:p w:rsidR="002E70B3" w:rsidRPr="00495F09" w:rsidRDefault="002E70B3" w:rsidP="00495F09">
            <w:pPr>
              <w:autoSpaceDE w:val="0"/>
              <w:autoSpaceDN w:val="0"/>
              <w:adjustRightInd w:val="0"/>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b/>
                <w:bCs/>
                <w:color w:val="000000"/>
                <w:sz w:val="19"/>
                <w:szCs w:val="19"/>
              </w:rPr>
              <w:t>Group</w:t>
            </w:r>
            <w:r w:rsidR="004341BA" w:rsidRPr="00495F09">
              <w:rPr>
                <w:rFonts w:ascii="Times New Roman" w:eastAsia="Times New Roman" w:hAnsi="Times New Roman" w:cs="Times New Roman"/>
                <w:b/>
                <w:bCs/>
                <w:color w:val="000000"/>
                <w:sz w:val="19"/>
                <w:szCs w:val="19"/>
              </w:rPr>
              <w:t>3</w:t>
            </w:r>
            <w:r w:rsidRPr="00495F09">
              <w:rPr>
                <w:rFonts w:ascii="Times New Roman" w:eastAsia="Times New Roman" w:hAnsi="Times New Roman" w:cs="Times New Roman"/>
                <w:b/>
                <w:bCs/>
                <w:color w:val="000000"/>
                <w:sz w:val="19"/>
                <w:szCs w:val="19"/>
              </w:rPr>
              <w:t xml:space="preserve"> (n20)</w:t>
            </w:r>
          </w:p>
        </w:tc>
        <w:tc>
          <w:tcPr>
            <w:tcW w:w="387" w:type="pct"/>
            <w:tcBorders>
              <w:top w:val="thinThickSmallGap" w:sz="24" w:space="0" w:color="auto"/>
              <w:left w:val="nil"/>
              <w:bottom w:val="double" w:sz="4" w:space="0" w:color="auto"/>
              <w:right w:val="single" w:sz="4" w:space="0" w:color="auto"/>
            </w:tcBorders>
            <w:shd w:val="clear" w:color="auto" w:fill="FFFFFF"/>
            <w:vAlign w:val="center"/>
            <w:hideMark/>
          </w:tcPr>
          <w:p w:rsidR="002E70B3" w:rsidRPr="00495F09" w:rsidRDefault="002E70B3" w:rsidP="00495F09">
            <w:pPr>
              <w:autoSpaceDE w:val="0"/>
              <w:autoSpaceDN w:val="0"/>
              <w:adjustRightInd w:val="0"/>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color w:val="000000"/>
                <w:sz w:val="19"/>
                <w:szCs w:val="19"/>
              </w:rPr>
              <w:t xml:space="preserve">P value </w:t>
            </w:r>
          </w:p>
        </w:tc>
        <w:tc>
          <w:tcPr>
            <w:tcW w:w="535" w:type="pct"/>
            <w:tcBorders>
              <w:top w:val="thinThickSmallGap" w:sz="24" w:space="0" w:color="auto"/>
              <w:left w:val="nil"/>
              <w:bottom w:val="double" w:sz="4" w:space="0" w:color="auto"/>
              <w:right w:val="thickThinSmallGap" w:sz="24" w:space="0" w:color="auto"/>
            </w:tcBorders>
            <w:shd w:val="clear" w:color="auto" w:fill="FFFFFF"/>
            <w:vAlign w:val="center"/>
            <w:hideMark/>
          </w:tcPr>
          <w:p w:rsidR="002E70B3" w:rsidRPr="00495F09" w:rsidRDefault="002E70B3" w:rsidP="00495F09">
            <w:pPr>
              <w:autoSpaceDE w:val="0"/>
              <w:autoSpaceDN w:val="0"/>
              <w:adjustRightInd w:val="0"/>
              <w:snapToGrid w:val="0"/>
              <w:spacing w:after="0" w:line="240" w:lineRule="auto"/>
              <w:jc w:val="both"/>
              <w:rPr>
                <w:rFonts w:ascii="Times New Roman" w:eastAsia="Times New Roman" w:hAnsi="Times New Roman" w:cs="Times New Roman"/>
                <w:color w:val="000000"/>
                <w:sz w:val="19"/>
                <w:szCs w:val="19"/>
              </w:rPr>
            </w:pPr>
          </w:p>
        </w:tc>
      </w:tr>
      <w:tr w:rsidR="00DD3E01" w:rsidRPr="00495F09" w:rsidTr="00DD3E01">
        <w:trPr>
          <w:jc w:val="center"/>
        </w:trPr>
        <w:tc>
          <w:tcPr>
            <w:tcW w:w="1245" w:type="pct"/>
            <w:vMerge w:val="restart"/>
            <w:tcBorders>
              <w:top w:val="double" w:sz="4" w:space="0" w:color="auto"/>
              <w:left w:val="thinThickSmallGap" w:sz="24" w:space="0" w:color="auto"/>
              <w:bottom w:val="double" w:sz="4" w:space="0" w:color="auto"/>
              <w:right w:val="single" w:sz="4" w:space="0" w:color="auto"/>
            </w:tcBorders>
            <w:vAlign w:val="center"/>
            <w:hideMark/>
          </w:tcPr>
          <w:p w:rsidR="002E70B3" w:rsidRPr="00495F09" w:rsidRDefault="002E70B3" w:rsidP="00495F09">
            <w:pPr>
              <w:autoSpaceDE w:val="0"/>
              <w:autoSpaceDN w:val="0"/>
              <w:adjustRightInd w:val="0"/>
              <w:snapToGrid w:val="0"/>
              <w:spacing w:after="0" w:line="240" w:lineRule="auto"/>
              <w:jc w:val="both"/>
              <w:rPr>
                <w:rFonts w:ascii="Times New Roman" w:eastAsia="Times New Roman" w:hAnsi="Times New Roman" w:cs="Times New Roman"/>
                <w:b/>
                <w:bCs/>
                <w:sz w:val="19"/>
                <w:szCs w:val="19"/>
              </w:rPr>
            </w:pPr>
            <w:r w:rsidRPr="00495F09">
              <w:rPr>
                <w:rFonts w:ascii="Times New Roman" w:eastAsia="Times New Roman" w:hAnsi="Times New Roman" w:cs="Times New Roman"/>
                <w:b/>
                <w:bCs/>
                <w:sz w:val="19"/>
                <w:szCs w:val="19"/>
              </w:rPr>
              <w:t>CE</w:t>
            </w:r>
            <w:r w:rsidR="00DD3E01" w:rsidRPr="00495F09">
              <w:rPr>
                <w:rFonts w:ascii="Times New Roman" w:eastAsia="Times New Roman" w:hAnsi="Times New Roman" w:cs="Times New Roman"/>
                <w:b/>
                <w:bCs/>
                <w:sz w:val="19"/>
                <w:szCs w:val="19"/>
              </w:rPr>
              <w:t>A (</w:t>
            </w:r>
            <w:proofErr w:type="spellStart"/>
            <w:r w:rsidRPr="00495F09">
              <w:rPr>
                <w:rFonts w:ascii="Times New Roman" w:eastAsia="Times New Roman" w:hAnsi="Times New Roman" w:cs="Times New Roman"/>
                <w:b/>
                <w:bCs/>
                <w:sz w:val="19"/>
                <w:szCs w:val="19"/>
              </w:rPr>
              <w:t>ng</w:t>
            </w:r>
            <w:proofErr w:type="spellEnd"/>
            <w:r w:rsidRPr="00495F09">
              <w:rPr>
                <w:rFonts w:ascii="Times New Roman" w:eastAsia="Times New Roman" w:hAnsi="Times New Roman" w:cs="Times New Roman"/>
                <w:b/>
                <w:bCs/>
                <w:sz w:val="19"/>
                <w:szCs w:val="19"/>
              </w:rPr>
              <w:t xml:space="preserve">\ml) </w:t>
            </w:r>
          </w:p>
        </w:tc>
        <w:tc>
          <w:tcPr>
            <w:tcW w:w="619" w:type="pct"/>
            <w:tcBorders>
              <w:top w:val="double" w:sz="4" w:space="0" w:color="auto"/>
              <w:left w:val="single" w:sz="4" w:space="0" w:color="auto"/>
              <w:bottom w:val="single" w:sz="4" w:space="0" w:color="auto"/>
              <w:right w:val="single" w:sz="4" w:space="0" w:color="auto"/>
            </w:tcBorders>
            <w:vAlign w:val="center"/>
            <w:hideMark/>
          </w:tcPr>
          <w:p w:rsidR="002E70B3" w:rsidRPr="00495F09" w:rsidRDefault="002E70B3" w:rsidP="00495F09">
            <w:pPr>
              <w:autoSpaceDE w:val="0"/>
              <w:autoSpaceDN w:val="0"/>
              <w:adjustRightInd w:val="0"/>
              <w:snapToGrid w:val="0"/>
              <w:spacing w:after="0" w:line="240" w:lineRule="auto"/>
              <w:jc w:val="both"/>
              <w:rPr>
                <w:rFonts w:ascii="Times New Roman" w:eastAsia="Times New Roman" w:hAnsi="Times New Roman" w:cs="Times New Roman"/>
                <w:b/>
                <w:bCs/>
                <w:sz w:val="19"/>
                <w:szCs w:val="19"/>
              </w:rPr>
            </w:pPr>
            <w:r w:rsidRPr="00495F09">
              <w:rPr>
                <w:rFonts w:ascii="Times New Roman" w:eastAsia="Times New Roman" w:hAnsi="Times New Roman" w:cs="Times New Roman"/>
                <w:color w:val="000000"/>
                <w:sz w:val="19"/>
                <w:szCs w:val="19"/>
              </w:rPr>
              <w:t xml:space="preserve">Range </w:t>
            </w:r>
          </w:p>
        </w:tc>
        <w:tc>
          <w:tcPr>
            <w:tcW w:w="759" w:type="pct"/>
            <w:tcBorders>
              <w:top w:val="double" w:sz="4" w:space="0" w:color="auto"/>
              <w:left w:val="single" w:sz="4" w:space="0" w:color="auto"/>
              <w:bottom w:val="single" w:sz="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color w:val="000000"/>
                <w:sz w:val="19"/>
                <w:szCs w:val="19"/>
              </w:rPr>
              <w:t xml:space="preserve">1.15 – 112.3 </w:t>
            </w:r>
          </w:p>
        </w:tc>
        <w:tc>
          <w:tcPr>
            <w:tcW w:w="759" w:type="pct"/>
            <w:tcBorders>
              <w:top w:val="double" w:sz="4" w:space="0" w:color="auto"/>
              <w:left w:val="single" w:sz="4" w:space="0" w:color="auto"/>
              <w:bottom w:val="single" w:sz="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color w:val="000000"/>
                <w:sz w:val="19"/>
                <w:szCs w:val="19"/>
              </w:rPr>
              <w:t xml:space="preserve">1.1 – 22.3 </w:t>
            </w:r>
          </w:p>
        </w:tc>
        <w:tc>
          <w:tcPr>
            <w:tcW w:w="696" w:type="pct"/>
            <w:tcBorders>
              <w:top w:val="double" w:sz="4" w:space="0" w:color="auto"/>
              <w:left w:val="single" w:sz="4" w:space="0" w:color="auto"/>
              <w:bottom w:val="single" w:sz="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color w:val="000000"/>
                <w:sz w:val="19"/>
                <w:szCs w:val="19"/>
              </w:rPr>
              <w:t xml:space="preserve">1.12 – 4.85 </w:t>
            </w:r>
          </w:p>
        </w:tc>
        <w:tc>
          <w:tcPr>
            <w:tcW w:w="387" w:type="pct"/>
            <w:vMerge w:val="restart"/>
            <w:tcBorders>
              <w:top w:val="double" w:sz="4" w:space="0" w:color="auto"/>
              <w:left w:val="nil"/>
              <w:bottom w:val="double" w:sz="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sz w:val="19"/>
                <w:szCs w:val="19"/>
              </w:rPr>
            </w:pPr>
            <w:r w:rsidRPr="00495F09">
              <w:rPr>
                <w:rFonts w:ascii="Times New Roman" w:eastAsia="Times New Roman" w:hAnsi="Times New Roman" w:cs="Times New Roman"/>
                <w:color w:val="000000"/>
                <w:sz w:val="19"/>
                <w:szCs w:val="19"/>
              </w:rPr>
              <w:t>0.001*</w:t>
            </w:r>
          </w:p>
        </w:tc>
        <w:tc>
          <w:tcPr>
            <w:tcW w:w="535" w:type="pct"/>
            <w:vMerge w:val="restart"/>
            <w:tcBorders>
              <w:top w:val="double" w:sz="4" w:space="0" w:color="auto"/>
              <w:left w:val="nil"/>
              <w:bottom w:val="double" w:sz="4" w:space="0" w:color="auto"/>
              <w:right w:val="thickThinSmallGap" w:sz="2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sz w:val="19"/>
                <w:szCs w:val="19"/>
              </w:rPr>
            </w:pPr>
            <w:r w:rsidRPr="00495F09">
              <w:rPr>
                <w:rFonts w:ascii="Times New Roman" w:eastAsia="Times New Roman" w:hAnsi="Times New Roman" w:cs="Times New Roman"/>
                <w:sz w:val="19"/>
                <w:szCs w:val="19"/>
              </w:rPr>
              <w:t>P1: 0.129</w:t>
            </w:r>
          </w:p>
          <w:p w:rsidR="002E70B3" w:rsidRPr="00495F09" w:rsidRDefault="002E70B3" w:rsidP="00495F09">
            <w:pPr>
              <w:snapToGrid w:val="0"/>
              <w:spacing w:after="0" w:line="240" w:lineRule="auto"/>
              <w:jc w:val="both"/>
              <w:rPr>
                <w:rFonts w:ascii="Times New Roman" w:eastAsia="Times New Roman" w:hAnsi="Times New Roman" w:cs="Times New Roman"/>
                <w:sz w:val="19"/>
                <w:szCs w:val="19"/>
              </w:rPr>
            </w:pPr>
            <w:r w:rsidRPr="00495F09">
              <w:rPr>
                <w:rFonts w:ascii="Times New Roman" w:eastAsia="Times New Roman" w:hAnsi="Times New Roman" w:cs="Times New Roman"/>
                <w:sz w:val="19"/>
                <w:szCs w:val="19"/>
              </w:rPr>
              <w:t>P2: 0.001*</w:t>
            </w:r>
          </w:p>
          <w:p w:rsidR="002E70B3" w:rsidRPr="00495F09" w:rsidRDefault="002E70B3" w:rsidP="00495F09">
            <w:pPr>
              <w:snapToGrid w:val="0"/>
              <w:spacing w:after="0" w:line="240" w:lineRule="auto"/>
              <w:jc w:val="both"/>
              <w:rPr>
                <w:rFonts w:ascii="Times New Roman" w:eastAsia="Times New Roman" w:hAnsi="Times New Roman" w:cs="Times New Roman"/>
                <w:sz w:val="19"/>
                <w:szCs w:val="19"/>
              </w:rPr>
            </w:pPr>
            <w:r w:rsidRPr="00495F09">
              <w:rPr>
                <w:rFonts w:ascii="Times New Roman" w:eastAsia="Times New Roman" w:hAnsi="Times New Roman" w:cs="Times New Roman"/>
                <w:sz w:val="19"/>
                <w:szCs w:val="19"/>
              </w:rPr>
              <w:t>P3: 0.054</w:t>
            </w:r>
          </w:p>
        </w:tc>
      </w:tr>
      <w:tr w:rsidR="00DD3E01" w:rsidRPr="00495F09" w:rsidTr="00DD3E01">
        <w:trPr>
          <w:jc w:val="center"/>
        </w:trPr>
        <w:tc>
          <w:tcPr>
            <w:tcW w:w="1245" w:type="pct"/>
            <w:vMerge/>
            <w:tcBorders>
              <w:top w:val="double" w:sz="4" w:space="0" w:color="auto"/>
              <w:left w:val="thinThickSmallGap" w:sz="24" w:space="0" w:color="auto"/>
              <w:bottom w:val="double" w:sz="4" w:space="0" w:color="auto"/>
              <w:right w:val="single" w:sz="4" w:space="0" w:color="auto"/>
            </w:tcBorders>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b/>
                <w:bCs/>
                <w:sz w:val="19"/>
                <w:szCs w:val="19"/>
              </w:rPr>
            </w:pPr>
          </w:p>
        </w:tc>
        <w:tc>
          <w:tcPr>
            <w:tcW w:w="619" w:type="pct"/>
            <w:tcBorders>
              <w:top w:val="single" w:sz="4" w:space="0" w:color="auto"/>
              <w:left w:val="single" w:sz="4" w:space="0" w:color="auto"/>
              <w:bottom w:val="double" w:sz="4" w:space="0" w:color="auto"/>
              <w:right w:val="single" w:sz="4" w:space="0" w:color="auto"/>
            </w:tcBorders>
            <w:vAlign w:val="center"/>
            <w:hideMark/>
          </w:tcPr>
          <w:p w:rsidR="002E70B3" w:rsidRPr="00495F09" w:rsidRDefault="002E70B3" w:rsidP="00495F09">
            <w:pPr>
              <w:autoSpaceDE w:val="0"/>
              <w:autoSpaceDN w:val="0"/>
              <w:adjustRightInd w:val="0"/>
              <w:snapToGrid w:val="0"/>
              <w:spacing w:after="0" w:line="240" w:lineRule="auto"/>
              <w:jc w:val="both"/>
              <w:rPr>
                <w:rFonts w:ascii="Times New Roman" w:eastAsia="Times New Roman" w:hAnsi="Times New Roman" w:cs="Times New Roman"/>
                <w:b/>
                <w:bCs/>
                <w:sz w:val="19"/>
                <w:szCs w:val="19"/>
              </w:rPr>
            </w:pPr>
            <w:r w:rsidRPr="00495F09">
              <w:rPr>
                <w:rFonts w:ascii="Times New Roman" w:eastAsia="Times New Roman" w:hAnsi="Times New Roman" w:cs="Times New Roman"/>
                <w:color w:val="000000"/>
                <w:sz w:val="19"/>
                <w:szCs w:val="19"/>
              </w:rPr>
              <w:t xml:space="preserve">Median </w:t>
            </w:r>
          </w:p>
        </w:tc>
        <w:tc>
          <w:tcPr>
            <w:tcW w:w="759" w:type="pct"/>
            <w:tcBorders>
              <w:top w:val="single" w:sz="4" w:space="0" w:color="auto"/>
              <w:left w:val="single" w:sz="4" w:space="0" w:color="auto"/>
              <w:bottom w:val="double" w:sz="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color w:val="000000"/>
                <w:sz w:val="19"/>
                <w:szCs w:val="19"/>
              </w:rPr>
              <w:t>8.61</w:t>
            </w:r>
          </w:p>
        </w:tc>
        <w:tc>
          <w:tcPr>
            <w:tcW w:w="759" w:type="pct"/>
            <w:tcBorders>
              <w:top w:val="single" w:sz="4" w:space="0" w:color="auto"/>
              <w:left w:val="single" w:sz="4" w:space="0" w:color="auto"/>
              <w:bottom w:val="double" w:sz="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color w:val="000000"/>
                <w:sz w:val="19"/>
                <w:szCs w:val="19"/>
              </w:rPr>
              <w:t>7.28</w:t>
            </w:r>
          </w:p>
        </w:tc>
        <w:tc>
          <w:tcPr>
            <w:tcW w:w="696" w:type="pct"/>
            <w:tcBorders>
              <w:top w:val="single" w:sz="4" w:space="0" w:color="auto"/>
              <w:left w:val="single" w:sz="4" w:space="0" w:color="auto"/>
              <w:bottom w:val="double" w:sz="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color w:val="000000"/>
                <w:sz w:val="19"/>
                <w:szCs w:val="19"/>
              </w:rPr>
              <w:t>1.45</w:t>
            </w:r>
          </w:p>
        </w:tc>
        <w:tc>
          <w:tcPr>
            <w:tcW w:w="387" w:type="pct"/>
            <w:vMerge/>
            <w:tcBorders>
              <w:top w:val="double" w:sz="4" w:space="0" w:color="auto"/>
              <w:left w:val="nil"/>
              <w:bottom w:val="double" w:sz="4" w:space="0" w:color="auto"/>
              <w:right w:val="single" w:sz="4" w:space="0" w:color="auto"/>
            </w:tcBorders>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sz w:val="19"/>
                <w:szCs w:val="19"/>
              </w:rPr>
            </w:pPr>
          </w:p>
        </w:tc>
        <w:tc>
          <w:tcPr>
            <w:tcW w:w="535" w:type="pct"/>
            <w:vMerge/>
            <w:tcBorders>
              <w:top w:val="double" w:sz="4" w:space="0" w:color="auto"/>
              <w:left w:val="nil"/>
              <w:bottom w:val="double" w:sz="4" w:space="0" w:color="auto"/>
              <w:right w:val="thickThinSmallGap" w:sz="24" w:space="0" w:color="auto"/>
            </w:tcBorders>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sz w:val="19"/>
                <w:szCs w:val="19"/>
              </w:rPr>
            </w:pPr>
          </w:p>
        </w:tc>
      </w:tr>
      <w:tr w:rsidR="00DD3E01" w:rsidRPr="00495F09" w:rsidTr="00DD3E01">
        <w:trPr>
          <w:jc w:val="center"/>
        </w:trPr>
        <w:tc>
          <w:tcPr>
            <w:tcW w:w="1245" w:type="pct"/>
            <w:vMerge w:val="restart"/>
            <w:tcBorders>
              <w:top w:val="double" w:sz="4" w:space="0" w:color="auto"/>
              <w:left w:val="thinThickSmallGap" w:sz="24" w:space="0" w:color="auto"/>
              <w:bottom w:val="double" w:sz="4" w:space="0" w:color="auto"/>
              <w:right w:val="single" w:sz="4" w:space="0" w:color="auto"/>
            </w:tcBorders>
            <w:vAlign w:val="center"/>
            <w:hideMark/>
          </w:tcPr>
          <w:p w:rsidR="002E70B3" w:rsidRPr="00495F09" w:rsidRDefault="002E70B3" w:rsidP="00495F09">
            <w:pPr>
              <w:autoSpaceDE w:val="0"/>
              <w:autoSpaceDN w:val="0"/>
              <w:adjustRightInd w:val="0"/>
              <w:snapToGrid w:val="0"/>
              <w:spacing w:after="0" w:line="240" w:lineRule="auto"/>
              <w:jc w:val="both"/>
              <w:rPr>
                <w:rFonts w:ascii="Times New Roman" w:eastAsia="Times New Roman" w:hAnsi="Times New Roman" w:cs="Times New Roman"/>
                <w:b/>
                <w:bCs/>
                <w:sz w:val="19"/>
                <w:szCs w:val="19"/>
              </w:rPr>
            </w:pPr>
            <w:r w:rsidRPr="00495F09">
              <w:rPr>
                <w:rFonts w:ascii="Times New Roman" w:eastAsia="Times New Roman" w:hAnsi="Times New Roman" w:cs="Times New Roman"/>
                <w:b/>
                <w:bCs/>
                <w:sz w:val="19"/>
                <w:szCs w:val="19"/>
              </w:rPr>
              <w:t>CA15.3(u\ml)</w:t>
            </w:r>
          </w:p>
        </w:tc>
        <w:tc>
          <w:tcPr>
            <w:tcW w:w="619" w:type="pct"/>
            <w:tcBorders>
              <w:top w:val="double" w:sz="4" w:space="0" w:color="auto"/>
              <w:left w:val="single" w:sz="4" w:space="0" w:color="auto"/>
              <w:bottom w:val="single" w:sz="4" w:space="0" w:color="auto"/>
              <w:right w:val="single" w:sz="4" w:space="0" w:color="auto"/>
            </w:tcBorders>
            <w:vAlign w:val="center"/>
            <w:hideMark/>
          </w:tcPr>
          <w:p w:rsidR="002E70B3" w:rsidRPr="00495F09" w:rsidRDefault="002E70B3" w:rsidP="00495F09">
            <w:pPr>
              <w:autoSpaceDE w:val="0"/>
              <w:autoSpaceDN w:val="0"/>
              <w:adjustRightInd w:val="0"/>
              <w:snapToGrid w:val="0"/>
              <w:spacing w:after="0" w:line="240" w:lineRule="auto"/>
              <w:jc w:val="both"/>
              <w:rPr>
                <w:rFonts w:ascii="Times New Roman" w:eastAsia="Times New Roman" w:hAnsi="Times New Roman" w:cs="Times New Roman"/>
                <w:b/>
                <w:bCs/>
                <w:sz w:val="19"/>
                <w:szCs w:val="19"/>
              </w:rPr>
            </w:pPr>
            <w:r w:rsidRPr="00495F09">
              <w:rPr>
                <w:rFonts w:ascii="Times New Roman" w:eastAsia="Times New Roman" w:hAnsi="Times New Roman" w:cs="Times New Roman"/>
                <w:color w:val="000000"/>
                <w:sz w:val="19"/>
                <w:szCs w:val="19"/>
              </w:rPr>
              <w:t xml:space="preserve">Range </w:t>
            </w:r>
          </w:p>
        </w:tc>
        <w:tc>
          <w:tcPr>
            <w:tcW w:w="759" w:type="pct"/>
            <w:tcBorders>
              <w:top w:val="double" w:sz="4" w:space="0" w:color="auto"/>
              <w:left w:val="single" w:sz="4" w:space="0" w:color="auto"/>
              <w:bottom w:val="single" w:sz="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color w:val="000000"/>
                <w:sz w:val="19"/>
                <w:szCs w:val="19"/>
              </w:rPr>
              <w:t xml:space="preserve">12.2 – 400 </w:t>
            </w:r>
          </w:p>
        </w:tc>
        <w:tc>
          <w:tcPr>
            <w:tcW w:w="759" w:type="pct"/>
            <w:tcBorders>
              <w:top w:val="double" w:sz="4" w:space="0" w:color="auto"/>
              <w:left w:val="single" w:sz="4" w:space="0" w:color="auto"/>
              <w:bottom w:val="single" w:sz="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color w:val="000000"/>
                <w:sz w:val="19"/>
                <w:szCs w:val="19"/>
              </w:rPr>
              <w:t xml:space="preserve">11.5 – 41 </w:t>
            </w:r>
          </w:p>
        </w:tc>
        <w:tc>
          <w:tcPr>
            <w:tcW w:w="696" w:type="pct"/>
            <w:tcBorders>
              <w:top w:val="double" w:sz="4" w:space="0" w:color="auto"/>
              <w:left w:val="nil"/>
              <w:bottom w:val="single" w:sz="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color w:val="000000"/>
                <w:sz w:val="19"/>
                <w:szCs w:val="19"/>
              </w:rPr>
              <w:t xml:space="preserve">3.5 – 20 </w:t>
            </w:r>
          </w:p>
        </w:tc>
        <w:tc>
          <w:tcPr>
            <w:tcW w:w="387" w:type="pct"/>
            <w:vMerge w:val="restart"/>
            <w:tcBorders>
              <w:top w:val="double" w:sz="4" w:space="0" w:color="auto"/>
              <w:left w:val="nil"/>
              <w:bottom w:val="double" w:sz="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sz w:val="19"/>
                <w:szCs w:val="19"/>
              </w:rPr>
            </w:pPr>
            <w:r w:rsidRPr="00495F09">
              <w:rPr>
                <w:rFonts w:ascii="Times New Roman" w:eastAsia="Times New Roman" w:hAnsi="Times New Roman" w:cs="Times New Roman"/>
                <w:color w:val="000000"/>
                <w:sz w:val="19"/>
                <w:szCs w:val="19"/>
              </w:rPr>
              <w:t>0.001*</w:t>
            </w:r>
          </w:p>
        </w:tc>
        <w:tc>
          <w:tcPr>
            <w:tcW w:w="535" w:type="pct"/>
            <w:vMerge w:val="restart"/>
            <w:tcBorders>
              <w:top w:val="double" w:sz="4" w:space="0" w:color="auto"/>
              <w:left w:val="nil"/>
              <w:bottom w:val="double" w:sz="4" w:space="0" w:color="auto"/>
              <w:right w:val="thickThinSmallGap" w:sz="2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sz w:val="19"/>
                <w:szCs w:val="19"/>
              </w:rPr>
            </w:pPr>
            <w:r w:rsidRPr="00495F09">
              <w:rPr>
                <w:rFonts w:ascii="Times New Roman" w:eastAsia="Times New Roman" w:hAnsi="Times New Roman" w:cs="Times New Roman"/>
                <w:sz w:val="19"/>
                <w:szCs w:val="19"/>
              </w:rPr>
              <w:t>P1: 0.005*</w:t>
            </w:r>
          </w:p>
          <w:p w:rsidR="002E70B3" w:rsidRPr="00495F09" w:rsidRDefault="002E70B3" w:rsidP="00495F09">
            <w:pPr>
              <w:snapToGrid w:val="0"/>
              <w:spacing w:after="0" w:line="240" w:lineRule="auto"/>
              <w:jc w:val="both"/>
              <w:rPr>
                <w:rFonts w:ascii="Times New Roman" w:eastAsia="Times New Roman" w:hAnsi="Times New Roman" w:cs="Times New Roman"/>
                <w:sz w:val="19"/>
                <w:szCs w:val="19"/>
              </w:rPr>
            </w:pPr>
            <w:r w:rsidRPr="00495F09">
              <w:rPr>
                <w:rFonts w:ascii="Times New Roman" w:eastAsia="Times New Roman" w:hAnsi="Times New Roman" w:cs="Times New Roman"/>
                <w:sz w:val="19"/>
                <w:szCs w:val="19"/>
              </w:rPr>
              <w:t>P2: 0.001*</w:t>
            </w:r>
          </w:p>
          <w:p w:rsidR="002E70B3" w:rsidRPr="00495F09" w:rsidRDefault="002E70B3" w:rsidP="00495F09">
            <w:pPr>
              <w:snapToGrid w:val="0"/>
              <w:spacing w:after="0" w:line="240" w:lineRule="auto"/>
              <w:jc w:val="both"/>
              <w:rPr>
                <w:rFonts w:ascii="Times New Roman" w:eastAsia="Times New Roman" w:hAnsi="Times New Roman" w:cs="Times New Roman"/>
                <w:sz w:val="19"/>
                <w:szCs w:val="19"/>
              </w:rPr>
            </w:pPr>
            <w:r w:rsidRPr="00495F09">
              <w:rPr>
                <w:rFonts w:ascii="Times New Roman" w:eastAsia="Times New Roman" w:hAnsi="Times New Roman" w:cs="Times New Roman"/>
                <w:sz w:val="19"/>
                <w:szCs w:val="19"/>
              </w:rPr>
              <w:t>P3:0.072</w:t>
            </w:r>
          </w:p>
        </w:tc>
      </w:tr>
      <w:tr w:rsidR="00DD3E01" w:rsidRPr="00495F09" w:rsidTr="00DD3E01">
        <w:trPr>
          <w:jc w:val="center"/>
        </w:trPr>
        <w:tc>
          <w:tcPr>
            <w:tcW w:w="1245" w:type="pct"/>
            <w:vMerge/>
            <w:tcBorders>
              <w:top w:val="double" w:sz="4" w:space="0" w:color="auto"/>
              <w:left w:val="thinThickSmallGap" w:sz="24" w:space="0" w:color="auto"/>
              <w:bottom w:val="double" w:sz="4" w:space="0" w:color="auto"/>
              <w:right w:val="single" w:sz="4" w:space="0" w:color="auto"/>
            </w:tcBorders>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b/>
                <w:bCs/>
                <w:sz w:val="19"/>
                <w:szCs w:val="19"/>
              </w:rPr>
            </w:pPr>
          </w:p>
        </w:tc>
        <w:tc>
          <w:tcPr>
            <w:tcW w:w="619" w:type="pct"/>
            <w:tcBorders>
              <w:top w:val="single" w:sz="4" w:space="0" w:color="auto"/>
              <w:left w:val="single" w:sz="4" w:space="0" w:color="auto"/>
              <w:bottom w:val="double" w:sz="4" w:space="0" w:color="auto"/>
              <w:right w:val="single" w:sz="4" w:space="0" w:color="auto"/>
            </w:tcBorders>
            <w:vAlign w:val="center"/>
            <w:hideMark/>
          </w:tcPr>
          <w:p w:rsidR="002E70B3" w:rsidRPr="00495F09" w:rsidRDefault="002E70B3" w:rsidP="00495F09">
            <w:pPr>
              <w:autoSpaceDE w:val="0"/>
              <w:autoSpaceDN w:val="0"/>
              <w:adjustRightInd w:val="0"/>
              <w:snapToGrid w:val="0"/>
              <w:spacing w:after="0" w:line="240" w:lineRule="auto"/>
              <w:jc w:val="both"/>
              <w:rPr>
                <w:rFonts w:ascii="Times New Roman" w:eastAsia="Times New Roman" w:hAnsi="Times New Roman" w:cs="Times New Roman"/>
                <w:b/>
                <w:bCs/>
                <w:sz w:val="19"/>
                <w:szCs w:val="19"/>
              </w:rPr>
            </w:pPr>
            <w:r w:rsidRPr="00495F09">
              <w:rPr>
                <w:rFonts w:ascii="Times New Roman" w:eastAsia="Times New Roman" w:hAnsi="Times New Roman" w:cs="Times New Roman"/>
                <w:color w:val="000000"/>
                <w:sz w:val="19"/>
                <w:szCs w:val="19"/>
              </w:rPr>
              <w:t xml:space="preserve">Median </w:t>
            </w:r>
          </w:p>
        </w:tc>
        <w:tc>
          <w:tcPr>
            <w:tcW w:w="759" w:type="pct"/>
            <w:tcBorders>
              <w:top w:val="single" w:sz="4" w:space="0" w:color="auto"/>
              <w:left w:val="single" w:sz="4" w:space="0" w:color="auto"/>
              <w:bottom w:val="double" w:sz="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color w:val="000000"/>
                <w:sz w:val="19"/>
                <w:szCs w:val="19"/>
              </w:rPr>
              <w:t>72.25</w:t>
            </w:r>
          </w:p>
        </w:tc>
        <w:tc>
          <w:tcPr>
            <w:tcW w:w="759" w:type="pct"/>
            <w:tcBorders>
              <w:top w:val="single" w:sz="4" w:space="0" w:color="auto"/>
              <w:left w:val="single" w:sz="4" w:space="0" w:color="auto"/>
              <w:bottom w:val="double" w:sz="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color w:val="000000"/>
                <w:sz w:val="19"/>
                <w:szCs w:val="19"/>
              </w:rPr>
              <w:t xml:space="preserve">29.40 </w:t>
            </w:r>
          </w:p>
        </w:tc>
        <w:tc>
          <w:tcPr>
            <w:tcW w:w="696" w:type="pct"/>
            <w:tcBorders>
              <w:top w:val="single" w:sz="4" w:space="0" w:color="auto"/>
              <w:left w:val="single" w:sz="4" w:space="0" w:color="auto"/>
              <w:bottom w:val="double" w:sz="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color w:val="000000"/>
                <w:sz w:val="19"/>
                <w:szCs w:val="19"/>
              </w:rPr>
              <w:t>17.51</w:t>
            </w:r>
          </w:p>
        </w:tc>
        <w:tc>
          <w:tcPr>
            <w:tcW w:w="387" w:type="pct"/>
            <w:vMerge/>
            <w:tcBorders>
              <w:top w:val="double" w:sz="4" w:space="0" w:color="auto"/>
              <w:left w:val="nil"/>
              <w:bottom w:val="double" w:sz="4" w:space="0" w:color="auto"/>
              <w:right w:val="single" w:sz="4" w:space="0" w:color="auto"/>
            </w:tcBorders>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sz w:val="19"/>
                <w:szCs w:val="19"/>
              </w:rPr>
            </w:pPr>
          </w:p>
        </w:tc>
        <w:tc>
          <w:tcPr>
            <w:tcW w:w="535" w:type="pct"/>
            <w:vMerge/>
            <w:tcBorders>
              <w:top w:val="double" w:sz="4" w:space="0" w:color="auto"/>
              <w:left w:val="nil"/>
              <w:bottom w:val="double" w:sz="4" w:space="0" w:color="auto"/>
              <w:right w:val="thickThinSmallGap" w:sz="24" w:space="0" w:color="auto"/>
            </w:tcBorders>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sz w:val="19"/>
                <w:szCs w:val="19"/>
              </w:rPr>
            </w:pPr>
          </w:p>
        </w:tc>
      </w:tr>
      <w:tr w:rsidR="00DD3E01" w:rsidRPr="00495F09" w:rsidTr="00DD3E01">
        <w:trPr>
          <w:jc w:val="center"/>
        </w:trPr>
        <w:tc>
          <w:tcPr>
            <w:tcW w:w="1245" w:type="pct"/>
            <w:vMerge w:val="restart"/>
            <w:tcBorders>
              <w:top w:val="double" w:sz="4" w:space="0" w:color="auto"/>
              <w:left w:val="thinThickSmallGap" w:sz="24" w:space="0" w:color="auto"/>
              <w:bottom w:val="thickThinSmallGap" w:sz="24" w:space="0" w:color="auto"/>
              <w:right w:val="single" w:sz="4" w:space="0" w:color="auto"/>
            </w:tcBorders>
            <w:vAlign w:val="center"/>
            <w:hideMark/>
          </w:tcPr>
          <w:p w:rsidR="002E70B3" w:rsidRPr="00495F09" w:rsidRDefault="002E70B3" w:rsidP="00495F09">
            <w:pPr>
              <w:autoSpaceDE w:val="0"/>
              <w:autoSpaceDN w:val="0"/>
              <w:adjustRightInd w:val="0"/>
              <w:snapToGrid w:val="0"/>
              <w:spacing w:after="0" w:line="240" w:lineRule="auto"/>
              <w:jc w:val="both"/>
              <w:rPr>
                <w:rFonts w:ascii="Times New Roman" w:eastAsia="Times New Roman" w:hAnsi="Times New Roman" w:cs="Times New Roman"/>
                <w:b/>
                <w:bCs/>
                <w:sz w:val="19"/>
                <w:szCs w:val="19"/>
              </w:rPr>
            </w:pPr>
            <w:r w:rsidRPr="00495F09">
              <w:rPr>
                <w:rFonts w:ascii="Times New Roman" w:eastAsia="Times New Roman" w:hAnsi="Times New Roman" w:cs="Times New Roman"/>
                <w:b/>
                <w:bCs/>
                <w:sz w:val="19"/>
                <w:szCs w:val="19"/>
              </w:rPr>
              <w:t>CFDN</w:t>
            </w:r>
            <w:r w:rsidR="00DD3E01" w:rsidRPr="00495F09">
              <w:rPr>
                <w:rFonts w:ascii="Times New Roman" w:eastAsia="Times New Roman" w:hAnsi="Times New Roman" w:cs="Times New Roman"/>
                <w:b/>
                <w:bCs/>
                <w:sz w:val="19"/>
                <w:szCs w:val="19"/>
              </w:rPr>
              <w:t>A (</w:t>
            </w:r>
            <w:r w:rsidRPr="00495F09">
              <w:rPr>
                <w:rFonts w:ascii="Times New Roman" w:eastAsia="Times New Roman" w:hAnsi="Times New Roman" w:cs="Times New Roman"/>
                <w:b/>
                <w:bCs/>
                <w:sz w:val="19"/>
                <w:szCs w:val="19"/>
              </w:rPr>
              <w:t xml:space="preserve">cycle threshold) </w:t>
            </w:r>
          </w:p>
        </w:tc>
        <w:tc>
          <w:tcPr>
            <w:tcW w:w="619" w:type="pct"/>
            <w:tcBorders>
              <w:top w:val="double" w:sz="4" w:space="0" w:color="auto"/>
              <w:left w:val="single" w:sz="4" w:space="0" w:color="auto"/>
              <w:bottom w:val="single" w:sz="4" w:space="0" w:color="auto"/>
              <w:right w:val="single" w:sz="4" w:space="0" w:color="auto"/>
            </w:tcBorders>
            <w:vAlign w:val="center"/>
            <w:hideMark/>
          </w:tcPr>
          <w:p w:rsidR="002E70B3" w:rsidRPr="00495F09" w:rsidRDefault="002E70B3" w:rsidP="00495F09">
            <w:pPr>
              <w:autoSpaceDE w:val="0"/>
              <w:autoSpaceDN w:val="0"/>
              <w:adjustRightInd w:val="0"/>
              <w:snapToGrid w:val="0"/>
              <w:spacing w:after="0" w:line="240" w:lineRule="auto"/>
              <w:jc w:val="both"/>
              <w:rPr>
                <w:rFonts w:ascii="Times New Roman" w:eastAsia="Times New Roman" w:hAnsi="Times New Roman" w:cs="Times New Roman"/>
                <w:b/>
                <w:bCs/>
                <w:sz w:val="19"/>
                <w:szCs w:val="19"/>
              </w:rPr>
            </w:pPr>
            <w:r w:rsidRPr="00495F09">
              <w:rPr>
                <w:rFonts w:ascii="Times New Roman" w:eastAsia="Times New Roman" w:hAnsi="Times New Roman" w:cs="Times New Roman"/>
                <w:color w:val="000000"/>
                <w:sz w:val="19"/>
                <w:szCs w:val="19"/>
              </w:rPr>
              <w:t>Range</w:t>
            </w:r>
          </w:p>
        </w:tc>
        <w:tc>
          <w:tcPr>
            <w:tcW w:w="759" w:type="pct"/>
            <w:tcBorders>
              <w:top w:val="double" w:sz="4" w:space="0" w:color="auto"/>
              <w:left w:val="single" w:sz="4" w:space="0" w:color="auto"/>
              <w:bottom w:val="single" w:sz="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color w:val="000000"/>
                <w:sz w:val="19"/>
                <w:szCs w:val="19"/>
              </w:rPr>
              <w:t xml:space="preserve">24.7 – 38.4 </w:t>
            </w:r>
          </w:p>
        </w:tc>
        <w:tc>
          <w:tcPr>
            <w:tcW w:w="759" w:type="pct"/>
            <w:tcBorders>
              <w:top w:val="double" w:sz="4" w:space="0" w:color="auto"/>
              <w:left w:val="single" w:sz="4" w:space="0" w:color="auto"/>
              <w:bottom w:val="single" w:sz="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color w:val="000000"/>
                <w:sz w:val="19"/>
                <w:szCs w:val="19"/>
              </w:rPr>
              <w:t xml:space="preserve">40.10 – 43 </w:t>
            </w:r>
          </w:p>
        </w:tc>
        <w:tc>
          <w:tcPr>
            <w:tcW w:w="696" w:type="pct"/>
            <w:tcBorders>
              <w:top w:val="double" w:sz="4" w:space="0" w:color="auto"/>
              <w:left w:val="nil"/>
              <w:bottom w:val="single" w:sz="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color w:val="000000"/>
                <w:sz w:val="19"/>
                <w:szCs w:val="19"/>
              </w:rPr>
              <w:t xml:space="preserve">40.52 – 45.5 </w:t>
            </w:r>
          </w:p>
        </w:tc>
        <w:tc>
          <w:tcPr>
            <w:tcW w:w="387" w:type="pct"/>
            <w:vMerge w:val="restart"/>
            <w:tcBorders>
              <w:top w:val="double" w:sz="4" w:space="0" w:color="auto"/>
              <w:left w:val="nil"/>
              <w:bottom w:val="thickThinSmallGap" w:sz="2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sz w:val="19"/>
                <w:szCs w:val="19"/>
              </w:rPr>
            </w:pPr>
            <w:r w:rsidRPr="00495F09">
              <w:rPr>
                <w:rFonts w:ascii="Times New Roman" w:eastAsia="Times New Roman" w:hAnsi="Times New Roman" w:cs="Times New Roman"/>
                <w:color w:val="000000"/>
                <w:sz w:val="19"/>
                <w:szCs w:val="19"/>
              </w:rPr>
              <w:t>0.001*</w:t>
            </w:r>
          </w:p>
        </w:tc>
        <w:tc>
          <w:tcPr>
            <w:tcW w:w="535" w:type="pct"/>
            <w:vMerge w:val="restart"/>
            <w:tcBorders>
              <w:top w:val="double" w:sz="4" w:space="0" w:color="auto"/>
              <w:left w:val="nil"/>
              <w:bottom w:val="thickThinSmallGap" w:sz="24" w:space="0" w:color="auto"/>
              <w:right w:val="thickThinSmallGap" w:sz="2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sz w:val="19"/>
                <w:szCs w:val="19"/>
              </w:rPr>
            </w:pPr>
            <w:r w:rsidRPr="00495F09">
              <w:rPr>
                <w:rFonts w:ascii="Times New Roman" w:eastAsia="Times New Roman" w:hAnsi="Times New Roman" w:cs="Times New Roman"/>
                <w:sz w:val="19"/>
                <w:szCs w:val="19"/>
              </w:rPr>
              <w:t>P1: 0.001*</w:t>
            </w:r>
          </w:p>
          <w:p w:rsidR="002E70B3" w:rsidRPr="00495F09" w:rsidRDefault="002E70B3" w:rsidP="00495F09">
            <w:pPr>
              <w:snapToGrid w:val="0"/>
              <w:spacing w:after="0" w:line="240" w:lineRule="auto"/>
              <w:jc w:val="both"/>
              <w:rPr>
                <w:rFonts w:ascii="Times New Roman" w:eastAsia="Times New Roman" w:hAnsi="Times New Roman" w:cs="Times New Roman"/>
                <w:sz w:val="19"/>
                <w:szCs w:val="19"/>
              </w:rPr>
            </w:pPr>
            <w:r w:rsidRPr="00495F09">
              <w:rPr>
                <w:rFonts w:ascii="Times New Roman" w:eastAsia="Times New Roman" w:hAnsi="Times New Roman" w:cs="Times New Roman"/>
                <w:sz w:val="19"/>
                <w:szCs w:val="19"/>
              </w:rPr>
              <w:t>P2: 0.001*</w:t>
            </w:r>
          </w:p>
          <w:p w:rsidR="002E70B3" w:rsidRPr="00495F09" w:rsidRDefault="002E70B3" w:rsidP="00495F09">
            <w:pPr>
              <w:snapToGrid w:val="0"/>
              <w:spacing w:after="0" w:line="240" w:lineRule="auto"/>
              <w:jc w:val="both"/>
              <w:rPr>
                <w:rFonts w:ascii="Times New Roman" w:eastAsia="Times New Roman" w:hAnsi="Times New Roman" w:cs="Times New Roman"/>
                <w:sz w:val="19"/>
                <w:szCs w:val="19"/>
              </w:rPr>
            </w:pPr>
            <w:r w:rsidRPr="00495F09">
              <w:rPr>
                <w:rFonts w:ascii="Times New Roman" w:eastAsia="Times New Roman" w:hAnsi="Times New Roman" w:cs="Times New Roman"/>
                <w:sz w:val="19"/>
                <w:szCs w:val="19"/>
              </w:rPr>
              <w:t>P3:0.127</w:t>
            </w:r>
            <w:r w:rsidR="00DD3E01" w:rsidRPr="00495F09">
              <w:rPr>
                <w:rFonts w:ascii="Times New Roman" w:eastAsia="Times New Roman" w:hAnsi="Times New Roman" w:cs="Times New Roman"/>
                <w:sz w:val="19"/>
                <w:szCs w:val="19"/>
              </w:rPr>
              <w:t xml:space="preserve"> </w:t>
            </w:r>
          </w:p>
        </w:tc>
      </w:tr>
      <w:tr w:rsidR="00DD3E01" w:rsidRPr="00495F09" w:rsidTr="00DD3E01">
        <w:trPr>
          <w:jc w:val="center"/>
        </w:trPr>
        <w:tc>
          <w:tcPr>
            <w:tcW w:w="1245" w:type="pct"/>
            <w:vMerge/>
            <w:tcBorders>
              <w:top w:val="double" w:sz="4" w:space="0" w:color="auto"/>
              <w:left w:val="thinThickSmallGap" w:sz="24" w:space="0" w:color="auto"/>
              <w:bottom w:val="thickThinSmallGap" w:sz="24" w:space="0" w:color="auto"/>
              <w:right w:val="single" w:sz="4" w:space="0" w:color="auto"/>
            </w:tcBorders>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b/>
                <w:bCs/>
                <w:sz w:val="19"/>
                <w:szCs w:val="19"/>
              </w:rPr>
            </w:pPr>
          </w:p>
        </w:tc>
        <w:tc>
          <w:tcPr>
            <w:tcW w:w="619" w:type="pct"/>
            <w:tcBorders>
              <w:top w:val="single" w:sz="4" w:space="0" w:color="auto"/>
              <w:left w:val="single" w:sz="4" w:space="0" w:color="auto"/>
              <w:bottom w:val="thickThinSmallGap" w:sz="24" w:space="0" w:color="auto"/>
              <w:right w:val="single" w:sz="4" w:space="0" w:color="auto"/>
            </w:tcBorders>
            <w:vAlign w:val="center"/>
            <w:hideMark/>
          </w:tcPr>
          <w:p w:rsidR="002E70B3" w:rsidRPr="00495F09" w:rsidRDefault="002E70B3" w:rsidP="00495F09">
            <w:pPr>
              <w:autoSpaceDE w:val="0"/>
              <w:autoSpaceDN w:val="0"/>
              <w:adjustRightInd w:val="0"/>
              <w:snapToGrid w:val="0"/>
              <w:spacing w:after="0" w:line="240" w:lineRule="auto"/>
              <w:jc w:val="both"/>
              <w:rPr>
                <w:rFonts w:ascii="Times New Roman" w:eastAsia="Times New Roman" w:hAnsi="Times New Roman" w:cs="Times New Roman"/>
                <w:b/>
                <w:bCs/>
                <w:sz w:val="19"/>
                <w:szCs w:val="19"/>
              </w:rPr>
            </w:pPr>
            <w:r w:rsidRPr="00495F09">
              <w:rPr>
                <w:rFonts w:ascii="Times New Roman" w:eastAsia="Times New Roman" w:hAnsi="Times New Roman" w:cs="Times New Roman"/>
                <w:color w:val="000000"/>
                <w:sz w:val="19"/>
                <w:szCs w:val="19"/>
              </w:rPr>
              <w:t>Mean ± S. D</w:t>
            </w:r>
          </w:p>
        </w:tc>
        <w:tc>
          <w:tcPr>
            <w:tcW w:w="759" w:type="pct"/>
            <w:tcBorders>
              <w:top w:val="single" w:sz="4" w:space="0" w:color="auto"/>
              <w:left w:val="single" w:sz="4" w:space="0" w:color="auto"/>
              <w:bottom w:val="thickThinSmallGap" w:sz="2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color w:val="000000"/>
                <w:sz w:val="19"/>
                <w:szCs w:val="19"/>
              </w:rPr>
              <w:t>33.58 ± 3.04</w:t>
            </w:r>
          </w:p>
        </w:tc>
        <w:tc>
          <w:tcPr>
            <w:tcW w:w="759" w:type="pct"/>
            <w:tcBorders>
              <w:top w:val="single" w:sz="4" w:space="0" w:color="auto"/>
              <w:left w:val="single" w:sz="4" w:space="0" w:color="auto"/>
              <w:bottom w:val="thickThinSmallGap" w:sz="2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color w:val="000000"/>
                <w:sz w:val="19"/>
                <w:szCs w:val="19"/>
              </w:rPr>
              <w:t>41.49 ± 0.91</w:t>
            </w:r>
          </w:p>
        </w:tc>
        <w:tc>
          <w:tcPr>
            <w:tcW w:w="696" w:type="pct"/>
            <w:tcBorders>
              <w:top w:val="single" w:sz="4" w:space="0" w:color="auto"/>
              <w:left w:val="single" w:sz="4" w:space="0" w:color="auto"/>
              <w:bottom w:val="thickThinSmallGap" w:sz="24" w:space="0" w:color="auto"/>
              <w:right w:val="single" w:sz="4" w:space="0" w:color="auto"/>
            </w:tcBorders>
            <w:shd w:val="clear" w:color="auto" w:fill="FFFFFF"/>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color w:val="000000"/>
                <w:sz w:val="19"/>
                <w:szCs w:val="19"/>
              </w:rPr>
            </w:pPr>
            <w:r w:rsidRPr="00495F09">
              <w:rPr>
                <w:rFonts w:ascii="Times New Roman" w:eastAsia="Times New Roman" w:hAnsi="Times New Roman" w:cs="Times New Roman"/>
                <w:color w:val="000000"/>
                <w:sz w:val="19"/>
                <w:szCs w:val="19"/>
              </w:rPr>
              <w:t>43.05 ± 1.75</w:t>
            </w:r>
          </w:p>
        </w:tc>
        <w:tc>
          <w:tcPr>
            <w:tcW w:w="387" w:type="pct"/>
            <w:vMerge/>
            <w:tcBorders>
              <w:top w:val="double" w:sz="4" w:space="0" w:color="auto"/>
              <w:left w:val="nil"/>
              <w:bottom w:val="thickThinSmallGap" w:sz="24" w:space="0" w:color="auto"/>
              <w:right w:val="single" w:sz="4" w:space="0" w:color="auto"/>
            </w:tcBorders>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sz w:val="19"/>
                <w:szCs w:val="19"/>
              </w:rPr>
            </w:pPr>
          </w:p>
        </w:tc>
        <w:tc>
          <w:tcPr>
            <w:tcW w:w="535" w:type="pct"/>
            <w:vMerge/>
            <w:tcBorders>
              <w:top w:val="double" w:sz="4" w:space="0" w:color="auto"/>
              <w:left w:val="nil"/>
              <w:bottom w:val="thickThinSmallGap" w:sz="24" w:space="0" w:color="auto"/>
              <w:right w:val="thickThinSmallGap" w:sz="24" w:space="0" w:color="auto"/>
            </w:tcBorders>
            <w:vAlign w:val="center"/>
            <w:hideMark/>
          </w:tcPr>
          <w:p w:rsidR="002E70B3" w:rsidRPr="00495F09" w:rsidRDefault="002E70B3" w:rsidP="00495F09">
            <w:pPr>
              <w:snapToGrid w:val="0"/>
              <w:spacing w:after="0" w:line="240" w:lineRule="auto"/>
              <w:jc w:val="both"/>
              <w:rPr>
                <w:rFonts w:ascii="Times New Roman" w:eastAsia="Times New Roman" w:hAnsi="Times New Roman" w:cs="Times New Roman"/>
                <w:sz w:val="19"/>
                <w:szCs w:val="19"/>
              </w:rPr>
            </w:pPr>
          </w:p>
        </w:tc>
      </w:tr>
    </w:tbl>
    <w:p w:rsidR="002E70B3" w:rsidRPr="00495F09" w:rsidRDefault="002E70B3" w:rsidP="00495F09">
      <w:pPr>
        <w:snapToGrid w:val="0"/>
        <w:spacing w:after="0" w:line="240" w:lineRule="auto"/>
        <w:jc w:val="both"/>
        <w:rPr>
          <w:rFonts w:ascii="Times New Roman" w:eastAsia="Times New Roman" w:hAnsi="Times New Roman" w:cs="Times New Roman"/>
          <w:sz w:val="18"/>
          <w:szCs w:val="18"/>
        </w:rPr>
      </w:pPr>
      <w:r w:rsidRPr="00495F09">
        <w:rPr>
          <w:rFonts w:ascii="Times New Roman" w:eastAsia="Times New Roman" w:hAnsi="Times New Roman" w:cs="Times New Roman"/>
          <w:sz w:val="18"/>
          <w:szCs w:val="18"/>
        </w:rPr>
        <w:t>P1: p value comparing between breast cancer and benign</w:t>
      </w:r>
      <w:r w:rsidR="00DD3E01" w:rsidRPr="00495F09">
        <w:rPr>
          <w:rFonts w:ascii="Times New Roman" w:eastAsia="Times New Roman" w:hAnsi="Times New Roman" w:cs="Times New Roman"/>
          <w:sz w:val="18"/>
          <w:szCs w:val="18"/>
        </w:rPr>
        <w:t xml:space="preserve"> </w:t>
      </w:r>
      <w:r w:rsidRPr="00495F09">
        <w:rPr>
          <w:rFonts w:ascii="Times New Roman" w:eastAsia="Times New Roman" w:hAnsi="Times New Roman" w:cs="Times New Roman"/>
          <w:sz w:val="18"/>
          <w:szCs w:val="18"/>
        </w:rPr>
        <w:t>P2: p value comparing between breast cancer and control</w:t>
      </w:r>
    </w:p>
    <w:p w:rsidR="002E70B3" w:rsidRPr="00495F09" w:rsidRDefault="002E70B3" w:rsidP="00495F09">
      <w:pPr>
        <w:snapToGrid w:val="0"/>
        <w:spacing w:after="0" w:line="240" w:lineRule="auto"/>
        <w:jc w:val="both"/>
        <w:rPr>
          <w:rFonts w:ascii="Times New Roman" w:eastAsia="Times New Roman" w:hAnsi="Times New Roman" w:cs="Times New Roman"/>
          <w:sz w:val="18"/>
          <w:szCs w:val="18"/>
        </w:rPr>
      </w:pPr>
      <w:r w:rsidRPr="00495F09">
        <w:rPr>
          <w:rFonts w:ascii="Times New Roman" w:eastAsia="Times New Roman" w:hAnsi="Times New Roman" w:cs="Times New Roman"/>
          <w:sz w:val="18"/>
          <w:szCs w:val="18"/>
        </w:rPr>
        <w:t>P3: p value comparing between benign and control</w:t>
      </w:r>
      <w:r w:rsidR="00E62EA9" w:rsidRPr="00495F09">
        <w:rPr>
          <w:rFonts w:ascii="Times New Roman" w:eastAsia="Times New Roman" w:hAnsi="Times New Roman" w:cs="Times New Roman"/>
          <w:sz w:val="18"/>
          <w:szCs w:val="18"/>
        </w:rPr>
        <w:t xml:space="preserve"> </w:t>
      </w:r>
      <w:r w:rsidRPr="00495F09">
        <w:rPr>
          <w:rFonts w:ascii="Times New Roman" w:eastAsia="Times New Roman" w:hAnsi="Times New Roman" w:cs="Times New Roman"/>
          <w:sz w:val="18"/>
          <w:szCs w:val="18"/>
        </w:rPr>
        <w:t>*statistically significant p value less than or equal to 0.05</w:t>
      </w:r>
    </w:p>
    <w:p w:rsidR="002254F8" w:rsidRPr="00495F09" w:rsidRDefault="002254F8" w:rsidP="00495F09">
      <w:pPr>
        <w:snapToGrid w:val="0"/>
        <w:spacing w:after="0" w:line="240" w:lineRule="auto"/>
        <w:jc w:val="center"/>
        <w:rPr>
          <w:rFonts w:ascii="Times New Roman" w:eastAsia="Times New Roman" w:hAnsi="Times New Roman" w:cs="Times New Roman"/>
          <w:sz w:val="19"/>
          <w:szCs w:val="19"/>
        </w:rPr>
      </w:pPr>
    </w:p>
    <w:p w:rsidR="00060BE0" w:rsidRPr="00495F09" w:rsidRDefault="00FE4D6F" w:rsidP="00495F09">
      <w:pPr>
        <w:snapToGrid w:val="0"/>
        <w:spacing w:after="0" w:line="240" w:lineRule="auto"/>
        <w:jc w:val="center"/>
        <w:rPr>
          <w:rFonts w:ascii="Times New Roman" w:hAnsi="Times New Roman" w:cs="Times New Roman"/>
          <w:sz w:val="19"/>
          <w:szCs w:val="19"/>
        </w:rPr>
      </w:pPr>
      <w:r w:rsidRPr="00495F09">
        <w:rPr>
          <w:rFonts w:ascii="Times New Roman" w:hAnsi="Times New Roman" w:cs="Times New Roman"/>
          <w:sz w:val="19"/>
          <w:szCs w:val="19"/>
        </w:rPr>
        <w:t>Table (</w:t>
      </w:r>
      <w:r w:rsidR="003E7225" w:rsidRPr="00495F09">
        <w:rPr>
          <w:rFonts w:ascii="Times New Roman" w:hAnsi="Times New Roman" w:cs="Times New Roman"/>
          <w:sz w:val="19"/>
          <w:szCs w:val="19"/>
        </w:rPr>
        <w:t>3</w:t>
      </w:r>
      <w:r w:rsidR="008A108D" w:rsidRPr="00495F09">
        <w:rPr>
          <w:rFonts w:ascii="Times New Roman" w:hAnsi="Times New Roman" w:cs="Times New Roman"/>
          <w:sz w:val="19"/>
          <w:szCs w:val="19"/>
        </w:rPr>
        <w:t>): correlation between CFDNA (cycle threshold) and grade, stage of breast cancer.</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5455"/>
        <w:gridCol w:w="2035"/>
        <w:gridCol w:w="1984"/>
      </w:tblGrid>
      <w:tr w:rsidR="00060BE0" w:rsidRPr="00495F09" w:rsidTr="00DD3E01">
        <w:trPr>
          <w:jc w:val="center"/>
        </w:trPr>
        <w:tc>
          <w:tcPr>
            <w:tcW w:w="2879" w:type="pct"/>
            <w:vMerge w:val="restart"/>
            <w:tcBorders>
              <w:top w:val="thinThickSmallGap" w:sz="24" w:space="0" w:color="auto"/>
              <w:left w:val="thinThickSmallGap" w:sz="24" w:space="0" w:color="auto"/>
              <w:bottom w:val="single" w:sz="4" w:space="0" w:color="auto"/>
              <w:right w:val="single" w:sz="4" w:space="0" w:color="auto"/>
            </w:tcBorders>
            <w:vAlign w:val="center"/>
          </w:tcPr>
          <w:p w:rsidR="00060BE0" w:rsidRPr="00495F09" w:rsidRDefault="00060BE0" w:rsidP="00495F09">
            <w:pPr>
              <w:snapToGrid w:val="0"/>
              <w:spacing w:after="0" w:line="240" w:lineRule="auto"/>
              <w:jc w:val="both"/>
              <w:rPr>
                <w:rFonts w:ascii="Times New Roman" w:eastAsia="Times New Roman" w:hAnsi="Times New Roman" w:cs="Times New Roman"/>
                <w:sz w:val="19"/>
                <w:szCs w:val="19"/>
                <w:lang w:bidi="ar-EG"/>
              </w:rPr>
            </w:pPr>
          </w:p>
        </w:tc>
        <w:tc>
          <w:tcPr>
            <w:tcW w:w="2121" w:type="pct"/>
            <w:gridSpan w:val="2"/>
            <w:tcBorders>
              <w:top w:val="thinThickSmallGap" w:sz="24" w:space="0" w:color="auto"/>
              <w:left w:val="single" w:sz="4" w:space="0" w:color="auto"/>
              <w:bottom w:val="single" w:sz="4" w:space="0" w:color="auto"/>
              <w:right w:val="thickThinSmallGap" w:sz="24" w:space="0" w:color="auto"/>
            </w:tcBorders>
            <w:vAlign w:val="center"/>
            <w:hideMark/>
          </w:tcPr>
          <w:p w:rsidR="00060BE0" w:rsidRPr="00495F09" w:rsidRDefault="00060BE0" w:rsidP="00495F09">
            <w:pPr>
              <w:snapToGrid w:val="0"/>
              <w:spacing w:after="0" w:line="240" w:lineRule="auto"/>
              <w:jc w:val="both"/>
              <w:rPr>
                <w:rFonts w:ascii="Times New Roman" w:eastAsia="Times New Roman" w:hAnsi="Times New Roman" w:cs="Times New Roman"/>
                <w:b/>
                <w:bCs/>
                <w:sz w:val="19"/>
                <w:szCs w:val="19"/>
              </w:rPr>
            </w:pPr>
            <w:r w:rsidRPr="00495F09">
              <w:rPr>
                <w:rFonts w:ascii="Times New Roman" w:eastAsia="Times New Roman" w:hAnsi="Times New Roman" w:cs="Times New Roman"/>
                <w:b/>
                <w:bCs/>
                <w:sz w:val="19"/>
                <w:szCs w:val="19"/>
              </w:rPr>
              <w:t>CFDNA</w:t>
            </w:r>
          </w:p>
        </w:tc>
      </w:tr>
      <w:tr w:rsidR="00060BE0" w:rsidRPr="00495F09" w:rsidTr="00DD3E01">
        <w:trPr>
          <w:jc w:val="center"/>
        </w:trPr>
        <w:tc>
          <w:tcPr>
            <w:tcW w:w="2879" w:type="pct"/>
            <w:vMerge/>
            <w:tcBorders>
              <w:top w:val="thinThickSmallGap" w:sz="24" w:space="0" w:color="auto"/>
              <w:left w:val="thinThickSmallGap" w:sz="24" w:space="0" w:color="auto"/>
              <w:bottom w:val="single" w:sz="4" w:space="0" w:color="auto"/>
              <w:right w:val="single" w:sz="4" w:space="0" w:color="auto"/>
            </w:tcBorders>
            <w:vAlign w:val="center"/>
            <w:hideMark/>
          </w:tcPr>
          <w:p w:rsidR="00060BE0" w:rsidRPr="00495F09" w:rsidRDefault="00060BE0" w:rsidP="00495F09">
            <w:pPr>
              <w:snapToGrid w:val="0"/>
              <w:spacing w:after="0" w:line="240" w:lineRule="auto"/>
              <w:jc w:val="both"/>
              <w:rPr>
                <w:rFonts w:ascii="Times New Roman" w:eastAsia="Times New Roman" w:hAnsi="Times New Roman" w:cs="Times New Roman"/>
                <w:sz w:val="19"/>
                <w:szCs w:val="19"/>
                <w:lang w:bidi="ar-EG"/>
              </w:rPr>
            </w:pPr>
          </w:p>
        </w:tc>
        <w:tc>
          <w:tcPr>
            <w:tcW w:w="1074" w:type="pct"/>
            <w:tcBorders>
              <w:top w:val="single" w:sz="4" w:space="0" w:color="auto"/>
              <w:left w:val="single" w:sz="4" w:space="0" w:color="auto"/>
              <w:bottom w:val="single" w:sz="4" w:space="0" w:color="auto"/>
              <w:right w:val="single" w:sz="4" w:space="0" w:color="auto"/>
            </w:tcBorders>
            <w:vAlign w:val="center"/>
            <w:hideMark/>
          </w:tcPr>
          <w:p w:rsidR="00060BE0" w:rsidRPr="00495F09" w:rsidRDefault="00060BE0" w:rsidP="00495F09">
            <w:pPr>
              <w:snapToGrid w:val="0"/>
              <w:spacing w:after="0" w:line="240" w:lineRule="auto"/>
              <w:jc w:val="both"/>
              <w:rPr>
                <w:rFonts w:ascii="Times New Roman" w:eastAsia="Times New Roman" w:hAnsi="Times New Roman" w:cs="Times New Roman"/>
                <w:sz w:val="19"/>
                <w:szCs w:val="19"/>
                <w:lang w:bidi="ar-EG"/>
              </w:rPr>
            </w:pPr>
            <w:r w:rsidRPr="00495F09">
              <w:rPr>
                <w:rFonts w:ascii="Times New Roman" w:eastAsia="Times New Roman" w:hAnsi="Times New Roman" w:cs="Times New Roman"/>
                <w:sz w:val="19"/>
                <w:szCs w:val="19"/>
                <w:lang w:bidi="ar-EG"/>
              </w:rPr>
              <w:t>r.</w:t>
            </w:r>
          </w:p>
        </w:tc>
        <w:tc>
          <w:tcPr>
            <w:tcW w:w="1047" w:type="pct"/>
            <w:tcBorders>
              <w:top w:val="single" w:sz="4" w:space="0" w:color="auto"/>
              <w:left w:val="single" w:sz="4" w:space="0" w:color="auto"/>
              <w:bottom w:val="single" w:sz="4" w:space="0" w:color="auto"/>
              <w:right w:val="thickThinSmallGap" w:sz="24" w:space="0" w:color="auto"/>
            </w:tcBorders>
            <w:vAlign w:val="center"/>
            <w:hideMark/>
          </w:tcPr>
          <w:p w:rsidR="00060BE0" w:rsidRPr="00495F09" w:rsidRDefault="00060BE0" w:rsidP="00495F09">
            <w:pPr>
              <w:snapToGrid w:val="0"/>
              <w:spacing w:after="0" w:line="240" w:lineRule="auto"/>
              <w:jc w:val="both"/>
              <w:rPr>
                <w:rFonts w:ascii="Times New Roman" w:eastAsia="Times New Roman" w:hAnsi="Times New Roman" w:cs="Times New Roman"/>
                <w:sz w:val="19"/>
                <w:szCs w:val="19"/>
                <w:lang w:bidi="ar-EG"/>
              </w:rPr>
            </w:pPr>
            <w:r w:rsidRPr="00495F09">
              <w:rPr>
                <w:rFonts w:ascii="Times New Roman" w:eastAsia="Times New Roman" w:hAnsi="Times New Roman" w:cs="Times New Roman"/>
                <w:sz w:val="19"/>
                <w:szCs w:val="19"/>
                <w:lang w:bidi="ar-EG"/>
              </w:rPr>
              <w:t>p</w:t>
            </w:r>
          </w:p>
        </w:tc>
      </w:tr>
      <w:tr w:rsidR="00060BE0" w:rsidRPr="00495F09" w:rsidTr="00DD3E01">
        <w:trPr>
          <w:jc w:val="center"/>
        </w:trPr>
        <w:tc>
          <w:tcPr>
            <w:tcW w:w="2879" w:type="pct"/>
            <w:tcBorders>
              <w:top w:val="single" w:sz="4" w:space="0" w:color="auto"/>
              <w:left w:val="thinThickSmallGap" w:sz="24" w:space="0" w:color="auto"/>
              <w:bottom w:val="single" w:sz="4" w:space="0" w:color="auto"/>
              <w:right w:val="single" w:sz="4" w:space="0" w:color="auto"/>
            </w:tcBorders>
            <w:vAlign w:val="center"/>
            <w:hideMark/>
          </w:tcPr>
          <w:p w:rsidR="00060BE0" w:rsidRPr="00495F09" w:rsidRDefault="00F46A29" w:rsidP="00495F09">
            <w:pPr>
              <w:snapToGrid w:val="0"/>
              <w:spacing w:after="0" w:line="240" w:lineRule="auto"/>
              <w:jc w:val="both"/>
              <w:rPr>
                <w:rFonts w:ascii="Times New Roman" w:eastAsia="Times New Roman" w:hAnsi="Times New Roman" w:cs="Times New Roman"/>
                <w:b/>
                <w:bCs/>
                <w:sz w:val="19"/>
                <w:szCs w:val="19"/>
              </w:rPr>
            </w:pPr>
            <w:r w:rsidRPr="00495F09">
              <w:rPr>
                <w:rFonts w:ascii="Times New Roman" w:eastAsia="Times New Roman" w:hAnsi="Times New Roman" w:cs="Times New Roman"/>
                <w:b/>
                <w:bCs/>
                <w:sz w:val="19"/>
                <w:szCs w:val="19"/>
              </w:rPr>
              <w:t>Breast cancer grade</w:t>
            </w:r>
          </w:p>
        </w:tc>
        <w:tc>
          <w:tcPr>
            <w:tcW w:w="1074" w:type="pct"/>
            <w:tcBorders>
              <w:top w:val="single" w:sz="4" w:space="0" w:color="auto"/>
              <w:left w:val="single" w:sz="4" w:space="0" w:color="auto"/>
              <w:bottom w:val="single" w:sz="4" w:space="0" w:color="auto"/>
              <w:right w:val="single" w:sz="4" w:space="0" w:color="auto"/>
            </w:tcBorders>
            <w:vAlign w:val="center"/>
            <w:hideMark/>
          </w:tcPr>
          <w:p w:rsidR="00060BE0" w:rsidRPr="00495F09" w:rsidRDefault="00060BE0" w:rsidP="00495F09">
            <w:pPr>
              <w:snapToGrid w:val="0"/>
              <w:spacing w:after="0" w:line="240" w:lineRule="auto"/>
              <w:jc w:val="both"/>
              <w:rPr>
                <w:rFonts w:ascii="Times New Roman" w:eastAsia="Times New Roman" w:hAnsi="Times New Roman" w:cs="Times New Roman"/>
                <w:sz w:val="19"/>
                <w:szCs w:val="19"/>
                <w:lang w:bidi="ar-EG"/>
              </w:rPr>
            </w:pPr>
            <w:r w:rsidRPr="00495F09">
              <w:rPr>
                <w:rFonts w:ascii="Times New Roman" w:eastAsia="Times New Roman" w:hAnsi="Times New Roman" w:cs="Times New Roman"/>
                <w:sz w:val="19"/>
                <w:szCs w:val="19"/>
                <w:lang w:bidi="ar-EG"/>
              </w:rPr>
              <w:t xml:space="preserve">- 0.760 </w:t>
            </w:r>
          </w:p>
        </w:tc>
        <w:tc>
          <w:tcPr>
            <w:tcW w:w="1047" w:type="pct"/>
            <w:tcBorders>
              <w:top w:val="single" w:sz="4" w:space="0" w:color="auto"/>
              <w:left w:val="single" w:sz="4" w:space="0" w:color="auto"/>
              <w:bottom w:val="single" w:sz="4" w:space="0" w:color="auto"/>
              <w:right w:val="thickThinSmallGap" w:sz="24" w:space="0" w:color="auto"/>
            </w:tcBorders>
            <w:vAlign w:val="center"/>
            <w:hideMark/>
          </w:tcPr>
          <w:p w:rsidR="00060BE0" w:rsidRPr="00495F09" w:rsidRDefault="00060BE0" w:rsidP="00495F09">
            <w:pPr>
              <w:snapToGrid w:val="0"/>
              <w:spacing w:after="0" w:line="240" w:lineRule="auto"/>
              <w:jc w:val="both"/>
              <w:rPr>
                <w:rFonts w:ascii="Times New Roman" w:eastAsia="Times New Roman" w:hAnsi="Times New Roman" w:cs="Times New Roman"/>
                <w:sz w:val="19"/>
                <w:szCs w:val="19"/>
                <w:lang w:bidi="ar-EG"/>
              </w:rPr>
            </w:pPr>
            <w:r w:rsidRPr="00495F09">
              <w:rPr>
                <w:rFonts w:ascii="Times New Roman" w:eastAsia="Times New Roman" w:hAnsi="Times New Roman" w:cs="Times New Roman"/>
                <w:sz w:val="19"/>
                <w:szCs w:val="19"/>
                <w:lang w:bidi="ar-EG"/>
              </w:rPr>
              <w:t>0.001*</w:t>
            </w:r>
          </w:p>
        </w:tc>
      </w:tr>
      <w:tr w:rsidR="00060BE0" w:rsidRPr="00495F09" w:rsidTr="00DD3E01">
        <w:trPr>
          <w:jc w:val="center"/>
        </w:trPr>
        <w:tc>
          <w:tcPr>
            <w:tcW w:w="2879" w:type="pct"/>
            <w:tcBorders>
              <w:top w:val="single" w:sz="4" w:space="0" w:color="auto"/>
              <w:left w:val="thinThickSmallGap" w:sz="24" w:space="0" w:color="auto"/>
              <w:bottom w:val="thickThinSmallGap" w:sz="24" w:space="0" w:color="auto"/>
              <w:right w:val="single" w:sz="4" w:space="0" w:color="auto"/>
            </w:tcBorders>
            <w:vAlign w:val="center"/>
            <w:hideMark/>
          </w:tcPr>
          <w:p w:rsidR="00060BE0" w:rsidRPr="00495F09" w:rsidRDefault="00F46A29" w:rsidP="00495F09">
            <w:pPr>
              <w:snapToGrid w:val="0"/>
              <w:spacing w:after="0" w:line="240" w:lineRule="auto"/>
              <w:jc w:val="both"/>
              <w:rPr>
                <w:rFonts w:ascii="Times New Roman" w:eastAsia="Times New Roman" w:hAnsi="Times New Roman" w:cs="Times New Roman"/>
                <w:b/>
                <w:bCs/>
                <w:sz w:val="19"/>
                <w:szCs w:val="19"/>
              </w:rPr>
            </w:pPr>
            <w:r w:rsidRPr="00495F09">
              <w:rPr>
                <w:rFonts w:ascii="Times New Roman" w:eastAsia="Times New Roman" w:hAnsi="Times New Roman" w:cs="Times New Roman"/>
                <w:b/>
                <w:bCs/>
                <w:sz w:val="19"/>
                <w:szCs w:val="19"/>
              </w:rPr>
              <w:t>Breast cancer stage</w:t>
            </w:r>
          </w:p>
        </w:tc>
        <w:tc>
          <w:tcPr>
            <w:tcW w:w="1074" w:type="pct"/>
            <w:tcBorders>
              <w:top w:val="single" w:sz="4" w:space="0" w:color="auto"/>
              <w:left w:val="single" w:sz="4" w:space="0" w:color="auto"/>
              <w:bottom w:val="thickThinSmallGap" w:sz="24" w:space="0" w:color="auto"/>
              <w:right w:val="single" w:sz="4" w:space="0" w:color="auto"/>
            </w:tcBorders>
            <w:vAlign w:val="center"/>
            <w:hideMark/>
          </w:tcPr>
          <w:p w:rsidR="00060BE0" w:rsidRPr="00495F09" w:rsidRDefault="00060BE0" w:rsidP="00495F09">
            <w:pPr>
              <w:snapToGrid w:val="0"/>
              <w:spacing w:after="0" w:line="240" w:lineRule="auto"/>
              <w:jc w:val="both"/>
              <w:rPr>
                <w:rFonts w:ascii="Times New Roman" w:eastAsia="Times New Roman" w:hAnsi="Times New Roman" w:cs="Times New Roman"/>
                <w:sz w:val="19"/>
                <w:szCs w:val="19"/>
                <w:lang w:bidi="ar-EG"/>
              </w:rPr>
            </w:pPr>
            <w:r w:rsidRPr="00495F09">
              <w:rPr>
                <w:rFonts w:ascii="Times New Roman" w:eastAsia="Times New Roman" w:hAnsi="Times New Roman" w:cs="Times New Roman"/>
                <w:sz w:val="19"/>
                <w:szCs w:val="19"/>
                <w:lang w:bidi="ar-EG"/>
              </w:rPr>
              <w:t xml:space="preserve">- 0.746 </w:t>
            </w:r>
          </w:p>
        </w:tc>
        <w:tc>
          <w:tcPr>
            <w:tcW w:w="1047" w:type="pct"/>
            <w:tcBorders>
              <w:top w:val="single" w:sz="4" w:space="0" w:color="auto"/>
              <w:left w:val="single" w:sz="4" w:space="0" w:color="auto"/>
              <w:bottom w:val="thickThinSmallGap" w:sz="24" w:space="0" w:color="auto"/>
              <w:right w:val="thickThinSmallGap" w:sz="24" w:space="0" w:color="auto"/>
            </w:tcBorders>
            <w:vAlign w:val="center"/>
            <w:hideMark/>
          </w:tcPr>
          <w:p w:rsidR="00060BE0" w:rsidRPr="00495F09" w:rsidRDefault="00060BE0" w:rsidP="00495F09">
            <w:pPr>
              <w:snapToGrid w:val="0"/>
              <w:spacing w:after="0" w:line="240" w:lineRule="auto"/>
              <w:jc w:val="both"/>
              <w:rPr>
                <w:rFonts w:ascii="Times New Roman" w:eastAsia="Times New Roman" w:hAnsi="Times New Roman" w:cs="Times New Roman"/>
                <w:sz w:val="19"/>
                <w:szCs w:val="19"/>
                <w:lang w:bidi="ar-EG"/>
              </w:rPr>
            </w:pPr>
            <w:r w:rsidRPr="00495F09">
              <w:rPr>
                <w:rFonts w:ascii="Times New Roman" w:eastAsia="Times New Roman" w:hAnsi="Times New Roman" w:cs="Times New Roman"/>
                <w:sz w:val="19"/>
                <w:szCs w:val="19"/>
                <w:lang w:bidi="ar-EG"/>
              </w:rPr>
              <w:t xml:space="preserve">0.001* </w:t>
            </w:r>
          </w:p>
        </w:tc>
      </w:tr>
    </w:tbl>
    <w:p w:rsidR="00495F09" w:rsidRPr="00495F09" w:rsidRDefault="00495F09" w:rsidP="00495F09">
      <w:pPr>
        <w:tabs>
          <w:tab w:val="left" w:pos="426"/>
        </w:tabs>
        <w:snapToGrid w:val="0"/>
        <w:spacing w:after="0" w:line="240" w:lineRule="auto"/>
        <w:jc w:val="center"/>
        <w:rPr>
          <w:rFonts w:ascii="Times New Roman" w:eastAsia="Times New Roman" w:hAnsi="Times New Roman" w:cs="Times New Roman"/>
          <w:sz w:val="19"/>
          <w:szCs w:val="19"/>
        </w:rPr>
      </w:pPr>
    </w:p>
    <w:p w:rsidR="00495F09" w:rsidRDefault="00495F09" w:rsidP="00495F09">
      <w:pPr>
        <w:tabs>
          <w:tab w:val="left" w:pos="426"/>
        </w:tabs>
        <w:snapToGrid w:val="0"/>
        <w:spacing w:after="0" w:line="240" w:lineRule="auto"/>
        <w:jc w:val="center"/>
        <w:rPr>
          <w:rFonts w:ascii="Times New Roman" w:eastAsia="Times New Roman" w:hAnsi="Times New Roman" w:cs="Times New Roman"/>
          <w:sz w:val="20"/>
          <w:szCs w:val="20"/>
        </w:rPr>
        <w:sectPr w:rsidR="00495F09" w:rsidSect="00DD3E01">
          <w:type w:val="continuous"/>
          <w:pgSz w:w="12240" w:h="15840" w:code="1"/>
          <w:pgMar w:top="1440" w:right="1440" w:bottom="1440" w:left="1440" w:header="720" w:footer="720" w:gutter="0"/>
          <w:cols w:space="720"/>
          <w:docGrid w:linePitch="360"/>
        </w:sectPr>
      </w:pPr>
    </w:p>
    <w:p w:rsidR="00060BE0" w:rsidRPr="00DD3E01" w:rsidRDefault="00495F09" w:rsidP="00495F09">
      <w:pPr>
        <w:tabs>
          <w:tab w:val="left" w:pos="426"/>
        </w:tabs>
        <w:snapToGrid w:val="0"/>
        <w:spacing w:after="0" w:line="240" w:lineRule="auto"/>
        <w:jc w:val="center"/>
        <w:rPr>
          <w:rFonts w:ascii="Times New Roman" w:eastAsia="Times New Roman" w:hAnsi="Times New Roman" w:cs="Times New Roman"/>
          <w:sz w:val="20"/>
          <w:szCs w:val="20"/>
        </w:rPr>
      </w:pPr>
      <w:r w:rsidRPr="00DD3E01">
        <w:rPr>
          <w:rFonts w:ascii="Times New Roman" w:eastAsia="Times New Roman" w:hAnsi="Times New Roman" w:cs="Times New Roman"/>
          <w:sz w:val="20"/>
          <w:szCs w:val="20"/>
        </w:rPr>
        <w:object w:dxaOrig="7140" w:dyaOrig="5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1pt;height:142.1pt" o:ole="">
            <v:imagedata r:id="rId12" o:title=""/>
          </v:shape>
          <o:OLEObject Type="Embed" ProgID="Unknown" ShapeID="_x0000_i1025" DrawAspect="Content" ObjectID="_1617364849" r:id="rId13"/>
        </w:object>
      </w:r>
    </w:p>
    <w:p w:rsidR="00060BE0" w:rsidRPr="00495F09" w:rsidRDefault="00FE4D6F" w:rsidP="00495F09">
      <w:pPr>
        <w:snapToGrid w:val="0"/>
        <w:spacing w:after="0" w:line="240" w:lineRule="auto"/>
        <w:jc w:val="both"/>
        <w:rPr>
          <w:rFonts w:ascii="Times New Roman" w:eastAsia="Times New Roman" w:hAnsi="Times New Roman" w:cs="Times New Roman"/>
          <w:sz w:val="19"/>
          <w:szCs w:val="19"/>
        </w:rPr>
      </w:pPr>
      <w:r w:rsidRPr="00495F09">
        <w:rPr>
          <w:rFonts w:ascii="Times New Roman" w:eastAsia="Times New Roman" w:hAnsi="Times New Roman" w:cs="Times New Roman"/>
          <w:sz w:val="19"/>
          <w:szCs w:val="19"/>
        </w:rPr>
        <w:t>Figur</w:t>
      </w:r>
      <w:r w:rsidR="00DD3E01" w:rsidRPr="00495F09">
        <w:rPr>
          <w:rFonts w:ascii="Times New Roman" w:eastAsia="Times New Roman" w:hAnsi="Times New Roman" w:cs="Times New Roman"/>
          <w:sz w:val="19"/>
          <w:szCs w:val="19"/>
        </w:rPr>
        <w:t>e (</w:t>
      </w:r>
      <w:r w:rsidRPr="00495F09">
        <w:rPr>
          <w:rFonts w:ascii="Times New Roman" w:eastAsia="Times New Roman" w:hAnsi="Times New Roman" w:cs="Times New Roman"/>
          <w:sz w:val="19"/>
          <w:szCs w:val="19"/>
        </w:rPr>
        <w:t>1): correlation between CFDNA (cycle threshold) and grade of breast cancer.</w:t>
      </w:r>
    </w:p>
    <w:p w:rsidR="00060BE0" w:rsidRPr="00495F09" w:rsidRDefault="00495F09" w:rsidP="00495F09">
      <w:pPr>
        <w:snapToGrid w:val="0"/>
        <w:spacing w:after="0" w:line="240" w:lineRule="auto"/>
        <w:jc w:val="center"/>
        <w:rPr>
          <w:rFonts w:ascii="Times New Roman" w:eastAsia="Times New Roman" w:hAnsi="Times New Roman" w:cs="Times New Roman"/>
          <w:sz w:val="19"/>
          <w:szCs w:val="19"/>
        </w:rPr>
      </w:pPr>
      <w:r w:rsidRPr="00495F09">
        <w:rPr>
          <w:rFonts w:ascii="Times New Roman" w:eastAsia="Times New Roman" w:hAnsi="Times New Roman" w:cs="Times New Roman"/>
          <w:sz w:val="19"/>
          <w:szCs w:val="19"/>
        </w:rPr>
        <w:object w:dxaOrig="7140" w:dyaOrig="5820">
          <v:shape id="_x0000_i1026" type="#_x0000_t75" style="width:192.85pt;height:142.1pt;mso-position-vertical:absolute" o:ole="">
            <v:imagedata r:id="rId14" o:title=""/>
          </v:shape>
          <o:OLEObject Type="Embed" ProgID="Unknown" ShapeID="_x0000_i1026" DrawAspect="Content" ObjectID="_1617364850" r:id="rId15"/>
        </w:object>
      </w:r>
    </w:p>
    <w:p w:rsidR="00060BE0" w:rsidRPr="00495F09" w:rsidRDefault="004D75D1" w:rsidP="00495F09">
      <w:pPr>
        <w:snapToGrid w:val="0"/>
        <w:spacing w:after="0" w:line="240" w:lineRule="auto"/>
        <w:jc w:val="both"/>
        <w:rPr>
          <w:rFonts w:ascii="Times New Roman" w:eastAsia="Times New Roman" w:hAnsi="Times New Roman" w:cs="Times New Roman"/>
          <w:sz w:val="19"/>
          <w:szCs w:val="19"/>
        </w:rPr>
      </w:pPr>
      <w:r w:rsidRPr="00495F09">
        <w:rPr>
          <w:rFonts w:ascii="Times New Roman" w:eastAsia="Times New Roman" w:hAnsi="Times New Roman" w:cs="Times New Roman"/>
          <w:sz w:val="19"/>
          <w:szCs w:val="19"/>
        </w:rPr>
        <w:t>Figur</w:t>
      </w:r>
      <w:r w:rsidR="00DD3E01" w:rsidRPr="00495F09">
        <w:rPr>
          <w:rFonts w:ascii="Times New Roman" w:eastAsia="Times New Roman" w:hAnsi="Times New Roman" w:cs="Times New Roman"/>
          <w:sz w:val="19"/>
          <w:szCs w:val="19"/>
        </w:rPr>
        <w:t>e (</w:t>
      </w:r>
      <w:r w:rsidRPr="00495F09">
        <w:rPr>
          <w:rFonts w:ascii="Times New Roman" w:eastAsia="Times New Roman" w:hAnsi="Times New Roman" w:cs="Times New Roman"/>
          <w:sz w:val="19"/>
          <w:szCs w:val="19"/>
        </w:rPr>
        <w:t>2): correlation between CFDNA (cycle threshold) and stage of breast cancer.</w:t>
      </w:r>
    </w:p>
    <w:p w:rsidR="00495F09" w:rsidRDefault="00495F09" w:rsidP="00495F09">
      <w:pPr>
        <w:snapToGrid w:val="0"/>
        <w:spacing w:after="0" w:line="240" w:lineRule="auto"/>
        <w:jc w:val="center"/>
        <w:rPr>
          <w:rFonts w:ascii="Times New Roman" w:eastAsia="Times New Roman" w:hAnsi="Times New Roman" w:cs="Times New Roman"/>
          <w:sz w:val="20"/>
          <w:szCs w:val="20"/>
        </w:rPr>
        <w:sectPr w:rsidR="00495F09" w:rsidSect="00495F09">
          <w:type w:val="continuous"/>
          <w:pgSz w:w="12240" w:h="15840" w:code="1"/>
          <w:pgMar w:top="1440" w:right="1440" w:bottom="1440" w:left="1440" w:header="720" w:footer="720" w:gutter="0"/>
          <w:cols w:num="2" w:space="550"/>
          <w:docGrid w:linePitch="360"/>
        </w:sectPr>
      </w:pPr>
    </w:p>
    <w:p w:rsidR="00953114" w:rsidRPr="00DD3E01" w:rsidRDefault="00513CB3" w:rsidP="00495F09">
      <w:pPr>
        <w:snapToGrid w:val="0"/>
        <w:spacing w:after="0" w:line="240" w:lineRule="auto"/>
        <w:jc w:val="center"/>
        <w:rPr>
          <w:rFonts w:ascii="Times New Roman" w:hAnsi="Times New Roman" w:cs="Times New Roman"/>
          <w:sz w:val="20"/>
          <w:szCs w:val="20"/>
        </w:rPr>
      </w:pPr>
      <w:r w:rsidRPr="00DD3E01">
        <w:rPr>
          <w:rFonts w:ascii="Times New Roman" w:hAnsi="Times New Roman" w:cs="Times New Roman"/>
          <w:sz w:val="20"/>
          <w:szCs w:val="20"/>
        </w:rPr>
        <w:lastRenderedPageBreak/>
        <w:t>Table (</w:t>
      </w:r>
      <w:r w:rsidR="003E7225" w:rsidRPr="00DD3E01">
        <w:rPr>
          <w:rFonts w:ascii="Times New Roman" w:hAnsi="Times New Roman" w:cs="Times New Roman"/>
          <w:sz w:val="20"/>
          <w:szCs w:val="20"/>
        </w:rPr>
        <w:t>4</w:t>
      </w:r>
      <w:r w:rsidRPr="00DD3E01">
        <w:rPr>
          <w:rFonts w:ascii="Times New Roman" w:hAnsi="Times New Roman" w:cs="Times New Roman"/>
          <w:sz w:val="20"/>
          <w:szCs w:val="20"/>
        </w:rPr>
        <w:t>): CFDNA in different breast cancer grades and stages.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4A0"/>
      </w:tblPr>
      <w:tblGrid>
        <w:gridCol w:w="1936"/>
        <w:gridCol w:w="529"/>
        <w:gridCol w:w="508"/>
        <w:gridCol w:w="913"/>
        <w:gridCol w:w="347"/>
        <w:gridCol w:w="913"/>
        <w:gridCol w:w="923"/>
        <w:gridCol w:w="362"/>
        <w:gridCol w:w="760"/>
        <w:gridCol w:w="1074"/>
        <w:gridCol w:w="1209"/>
      </w:tblGrid>
      <w:tr w:rsidR="00DD3E01" w:rsidRPr="00DD3E01" w:rsidTr="00DD3E01">
        <w:trPr>
          <w:jc w:val="center"/>
        </w:trPr>
        <w:tc>
          <w:tcPr>
            <w:tcW w:w="1301" w:type="pct"/>
            <w:gridSpan w:val="2"/>
            <w:tcBorders>
              <w:top w:val="thinThickSmallGap" w:sz="24" w:space="0" w:color="auto"/>
              <w:left w:val="thinThickSmallGap" w:sz="24" w:space="0" w:color="auto"/>
              <w:bottom w:val="double" w:sz="4" w:space="0" w:color="auto"/>
              <w:right w:val="single" w:sz="4" w:space="0" w:color="auto"/>
            </w:tcBorders>
            <w:shd w:val="clear" w:color="auto" w:fill="FFFFFF"/>
            <w:vAlign w:val="center"/>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p>
        </w:tc>
        <w:tc>
          <w:tcPr>
            <w:tcW w:w="268" w:type="pct"/>
            <w:tcBorders>
              <w:top w:val="thinThickSmallGap" w:sz="24" w:space="0" w:color="auto"/>
              <w:left w:val="single" w:sz="4" w:space="0" w:color="auto"/>
              <w:bottom w:val="doub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 xml:space="preserve">N </w:t>
            </w:r>
          </w:p>
        </w:tc>
        <w:tc>
          <w:tcPr>
            <w:tcW w:w="1146" w:type="pct"/>
            <w:gridSpan w:val="3"/>
            <w:tcBorders>
              <w:top w:val="thinThickSmallGap" w:sz="24" w:space="0" w:color="auto"/>
              <w:left w:val="single" w:sz="4" w:space="0" w:color="auto"/>
              <w:bottom w:val="doub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 xml:space="preserve">Range </w:t>
            </w:r>
          </w:p>
        </w:tc>
        <w:tc>
          <w:tcPr>
            <w:tcW w:w="487" w:type="pct"/>
            <w:tcBorders>
              <w:top w:val="thinThickSmallGap" w:sz="24" w:space="0" w:color="auto"/>
              <w:left w:val="single" w:sz="4" w:space="0" w:color="auto"/>
              <w:bottom w:val="double" w:sz="4" w:space="0" w:color="auto"/>
              <w:right w:val="nil"/>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Mean</w:t>
            </w:r>
          </w:p>
        </w:tc>
        <w:tc>
          <w:tcPr>
            <w:tcW w:w="191" w:type="pct"/>
            <w:tcBorders>
              <w:top w:val="thinThickSmallGap" w:sz="24" w:space="0" w:color="auto"/>
              <w:left w:val="nil"/>
              <w:bottom w:val="double" w:sz="4" w:space="0" w:color="auto"/>
              <w:right w:val="nil"/>
            </w:tcBorders>
            <w:shd w:val="clear" w:color="auto" w:fill="FFFFFF"/>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w:t>
            </w:r>
          </w:p>
        </w:tc>
        <w:tc>
          <w:tcPr>
            <w:tcW w:w="401" w:type="pct"/>
            <w:tcBorders>
              <w:top w:val="thinThickSmallGap" w:sz="24" w:space="0" w:color="auto"/>
              <w:left w:val="nil"/>
              <w:bottom w:val="doub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S. D</w:t>
            </w:r>
          </w:p>
        </w:tc>
        <w:tc>
          <w:tcPr>
            <w:tcW w:w="567" w:type="pct"/>
            <w:tcBorders>
              <w:top w:val="thinThickSmallGap" w:sz="24" w:space="0" w:color="auto"/>
              <w:left w:val="nil"/>
              <w:bottom w:val="doub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 xml:space="preserve">f. test </w:t>
            </w:r>
          </w:p>
        </w:tc>
        <w:tc>
          <w:tcPr>
            <w:tcW w:w="639" w:type="pct"/>
            <w:tcBorders>
              <w:top w:val="thinThickSmallGap" w:sz="24" w:space="0" w:color="auto"/>
              <w:left w:val="nil"/>
              <w:bottom w:val="double" w:sz="4" w:space="0" w:color="auto"/>
              <w:right w:val="thickThinSmallGap" w:sz="2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 xml:space="preserve">p. value </w:t>
            </w:r>
          </w:p>
        </w:tc>
      </w:tr>
      <w:tr w:rsidR="00DD3E01" w:rsidRPr="00DD3E01" w:rsidTr="00DD3E01">
        <w:trPr>
          <w:jc w:val="center"/>
        </w:trPr>
        <w:tc>
          <w:tcPr>
            <w:tcW w:w="1022" w:type="pct"/>
            <w:vMerge w:val="restart"/>
            <w:tcBorders>
              <w:top w:val="double" w:sz="4" w:space="0" w:color="auto"/>
              <w:left w:val="thinThickSmallGap" w:sz="24" w:space="0" w:color="auto"/>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 xml:space="preserve">Tumor Grade </w:t>
            </w:r>
          </w:p>
        </w:tc>
        <w:tc>
          <w:tcPr>
            <w:tcW w:w="278" w:type="pct"/>
            <w:tcBorders>
              <w:top w:val="double" w:sz="4" w:space="0" w:color="auto"/>
              <w:left w:val="single" w:sz="4" w:space="0" w:color="auto"/>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I</w:t>
            </w:r>
          </w:p>
        </w:tc>
        <w:tc>
          <w:tcPr>
            <w:tcW w:w="268" w:type="pct"/>
            <w:tcBorders>
              <w:top w:val="double" w:sz="4" w:space="0" w:color="auto"/>
              <w:left w:val="single" w:sz="4" w:space="0" w:color="auto"/>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16</w:t>
            </w:r>
          </w:p>
        </w:tc>
        <w:tc>
          <w:tcPr>
            <w:tcW w:w="482" w:type="pct"/>
            <w:tcBorders>
              <w:top w:val="double" w:sz="4" w:space="0" w:color="auto"/>
              <w:left w:val="single" w:sz="4" w:space="0" w:color="auto"/>
              <w:bottom w:val="single" w:sz="4" w:space="0" w:color="auto"/>
              <w:right w:val="nil"/>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32.35</w:t>
            </w:r>
          </w:p>
        </w:tc>
        <w:tc>
          <w:tcPr>
            <w:tcW w:w="183" w:type="pct"/>
            <w:tcBorders>
              <w:top w:val="double" w:sz="4" w:space="0" w:color="auto"/>
              <w:left w:val="nil"/>
              <w:bottom w:val="single" w:sz="4" w:space="0" w:color="auto"/>
              <w:right w:val="nil"/>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w:t>
            </w:r>
          </w:p>
        </w:tc>
        <w:tc>
          <w:tcPr>
            <w:tcW w:w="482" w:type="pct"/>
            <w:tcBorders>
              <w:top w:val="double" w:sz="4" w:space="0" w:color="auto"/>
              <w:left w:val="nil"/>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38.4</w:t>
            </w:r>
          </w:p>
        </w:tc>
        <w:tc>
          <w:tcPr>
            <w:tcW w:w="487" w:type="pct"/>
            <w:tcBorders>
              <w:top w:val="double" w:sz="4" w:space="0" w:color="auto"/>
              <w:left w:val="single" w:sz="4" w:space="0" w:color="auto"/>
              <w:bottom w:val="single" w:sz="4" w:space="0" w:color="auto"/>
              <w:right w:val="nil"/>
            </w:tcBorders>
            <w:shd w:val="clear" w:color="auto" w:fill="FFFFFF"/>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36.27</w:t>
            </w:r>
          </w:p>
        </w:tc>
        <w:tc>
          <w:tcPr>
            <w:tcW w:w="191" w:type="pct"/>
            <w:tcBorders>
              <w:top w:val="double" w:sz="4" w:space="0" w:color="auto"/>
              <w:left w:val="nil"/>
              <w:bottom w:val="single" w:sz="4" w:space="0" w:color="auto"/>
              <w:right w:val="nil"/>
            </w:tcBorders>
            <w:shd w:val="clear" w:color="auto" w:fill="FFFFFF"/>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sz w:val="20"/>
                <w:szCs w:val="20"/>
              </w:rPr>
            </w:pPr>
            <w:r w:rsidRPr="00DD3E01">
              <w:rPr>
                <w:rFonts w:ascii="Times New Roman" w:eastAsia="Times New Roman" w:hAnsi="Times New Roman" w:cs="Times New Roman"/>
                <w:color w:val="000000"/>
                <w:sz w:val="20"/>
                <w:szCs w:val="20"/>
              </w:rPr>
              <w:t>±</w:t>
            </w:r>
          </w:p>
        </w:tc>
        <w:tc>
          <w:tcPr>
            <w:tcW w:w="401" w:type="pct"/>
            <w:tcBorders>
              <w:top w:val="double" w:sz="4" w:space="0" w:color="auto"/>
              <w:left w:val="nil"/>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1.87</w:t>
            </w:r>
          </w:p>
        </w:tc>
        <w:tc>
          <w:tcPr>
            <w:tcW w:w="567" w:type="pct"/>
            <w:vMerge w:val="restart"/>
            <w:tcBorders>
              <w:top w:val="double" w:sz="4" w:space="0" w:color="auto"/>
              <w:left w:val="nil"/>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44.346</w:t>
            </w:r>
          </w:p>
        </w:tc>
        <w:tc>
          <w:tcPr>
            <w:tcW w:w="639" w:type="pct"/>
            <w:vMerge w:val="restart"/>
            <w:tcBorders>
              <w:top w:val="double" w:sz="4" w:space="0" w:color="auto"/>
              <w:left w:val="nil"/>
              <w:bottom w:val="single" w:sz="4" w:space="0" w:color="auto"/>
              <w:right w:val="thickThinSmallGap" w:sz="2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0.001*</w:t>
            </w:r>
          </w:p>
        </w:tc>
      </w:tr>
      <w:tr w:rsidR="00DD3E01" w:rsidRPr="00DD3E01" w:rsidTr="00DD3E01">
        <w:trPr>
          <w:jc w:val="center"/>
        </w:trPr>
        <w:tc>
          <w:tcPr>
            <w:tcW w:w="1022" w:type="pct"/>
            <w:vMerge/>
            <w:tcBorders>
              <w:top w:val="double" w:sz="4" w:space="0" w:color="auto"/>
              <w:left w:val="thinThickSmallGap" w:sz="24" w:space="0" w:color="auto"/>
              <w:bottom w:val="single" w:sz="4" w:space="0" w:color="auto"/>
              <w:right w:val="single" w:sz="4" w:space="0" w:color="auto"/>
            </w:tcBorders>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II</w:t>
            </w: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24</w:t>
            </w:r>
          </w:p>
        </w:tc>
        <w:tc>
          <w:tcPr>
            <w:tcW w:w="482" w:type="pct"/>
            <w:tcBorders>
              <w:top w:val="single" w:sz="4" w:space="0" w:color="auto"/>
              <w:left w:val="single" w:sz="4" w:space="0" w:color="auto"/>
              <w:bottom w:val="single" w:sz="4" w:space="0" w:color="auto"/>
              <w:right w:val="nil"/>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31.5</w:t>
            </w:r>
          </w:p>
        </w:tc>
        <w:tc>
          <w:tcPr>
            <w:tcW w:w="183" w:type="pct"/>
            <w:tcBorders>
              <w:top w:val="single" w:sz="4" w:space="0" w:color="auto"/>
              <w:left w:val="nil"/>
              <w:bottom w:val="single" w:sz="4" w:space="0" w:color="auto"/>
              <w:right w:val="nil"/>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w:t>
            </w:r>
          </w:p>
        </w:tc>
        <w:tc>
          <w:tcPr>
            <w:tcW w:w="482" w:type="pct"/>
            <w:tcBorders>
              <w:top w:val="single" w:sz="4" w:space="0" w:color="auto"/>
              <w:left w:val="nil"/>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38.21</w:t>
            </w:r>
          </w:p>
        </w:tc>
        <w:tc>
          <w:tcPr>
            <w:tcW w:w="487" w:type="pct"/>
            <w:tcBorders>
              <w:top w:val="single" w:sz="4" w:space="0" w:color="auto"/>
              <w:left w:val="single" w:sz="4" w:space="0" w:color="auto"/>
              <w:bottom w:val="single" w:sz="4" w:space="0" w:color="auto"/>
              <w:right w:val="nil"/>
            </w:tcBorders>
            <w:shd w:val="clear" w:color="auto" w:fill="FFFFFF"/>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34.43</w:t>
            </w:r>
          </w:p>
        </w:tc>
        <w:tc>
          <w:tcPr>
            <w:tcW w:w="191" w:type="pct"/>
            <w:tcBorders>
              <w:top w:val="single" w:sz="4" w:space="0" w:color="auto"/>
              <w:left w:val="nil"/>
              <w:bottom w:val="single" w:sz="4" w:space="0" w:color="auto"/>
              <w:right w:val="nil"/>
            </w:tcBorders>
            <w:shd w:val="clear" w:color="auto" w:fill="FFFFFF"/>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sz w:val="20"/>
                <w:szCs w:val="20"/>
              </w:rPr>
            </w:pPr>
            <w:r w:rsidRPr="00DD3E01">
              <w:rPr>
                <w:rFonts w:ascii="Times New Roman" w:eastAsia="Times New Roman" w:hAnsi="Times New Roman" w:cs="Times New Roman"/>
                <w:color w:val="000000"/>
                <w:sz w:val="20"/>
                <w:szCs w:val="20"/>
              </w:rPr>
              <w:t>±</w:t>
            </w:r>
          </w:p>
        </w:tc>
        <w:tc>
          <w:tcPr>
            <w:tcW w:w="401" w:type="pct"/>
            <w:tcBorders>
              <w:top w:val="single" w:sz="4" w:space="0" w:color="auto"/>
              <w:left w:val="nil"/>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2.07</w:t>
            </w:r>
          </w:p>
        </w:tc>
        <w:tc>
          <w:tcPr>
            <w:tcW w:w="567" w:type="pct"/>
            <w:vMerge/>
            <w:tcBorders>
              <w:top w:val="double" w:sz="4" w:space="0" w:color="auto"/>
              <w:left w:val="nil"/>
              <w:bottom w:val="single" w:sz="4" w:space="0" w:color="auto"/>
              <w:right w:val="single" w:sz="4" w:space="0" w:color="auto"/>
            </w:tcBorders>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p>
        </w:tc>
        <w:tc>
          <w:tcPr>
            <w:tcW w:w="639" w:type="pct"/>
            <w:vMerge/>
            <w:tcBorders>
              <w:top w:val="double" w:sz="4" w:space="0" w:color="auto"/>
              <w:left w:val="nil"/>
              <w:bottom w:val="single" w:sz="4" w:space="0" w:color="auto"/>
              <w:right w:val="thickThinSmallGap" w:sz="24" w:space="0" w:color="auto"/>
            </w:tcBorders>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p>
        </w:tc>
      </w:tr>
      <w:tr w:rsidR="00DD3E01" w:rsidRPr="00DD3E01" w:rsidTr="00DD3E01">
        <w:trPr>
          <w:jc w:val="center"/>
        </w:trPr>
        <w:tc>
          <w:tcPr>
            <w:tcW w:w="1022" w:type="pct"/>
            <w:vMerge/>
            <w:tcBorders>
              <w:top w:val="double" w:sz="4" w:space="0" w:color="auto"/>
              <w:left w:val="thinThickSmallGap" w:sz="24" w:space="0" w:color="auto"/>
              <w:bottom w:val="single" w:sz="4" w:space="0" w:color="auto"/>
              <w:right w:val="single" w:sz="4" w:space="0" w:color="auto"/>
            </w:tcBorders>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III</w:t>
            </w: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20</w:t>
            </w:r>
          </w:p>
        </w:tc>
        <w:tc>
          <w:tcPr>
            <w:tcW w:w="482" w:type="pct"/>
            <w:tcBorders>
              <w:top w:val="single" w:sz="4" w:space="0" w:color="auto"/>
              <w:left w:val="single" w:sz="4" w:space="0" w:color="auto"/>
              <w:bottom w:val="single" w:sz="4" w:space="0" w:color="auto"/>
              <w:right w:val="nil"/>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24.7</w:t>
            </w:r>
          </w:p>
        </w:tc>
        <w:tc>
          <w:tcPr>
            <w:tcW w:w="183" w:type="pct"/>
            <w:tcBorders>
              <w:top w:val="single" w:sz="4" w:space="0" w:color="auto"/>
              <w:left w:val="nil"/>
              <w:bottom w:val="single" w:sz="4" w:space="0" w:color="auto"/>
              <w:right w:val="nil"/>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w:t>
            </w:r>
          </w:p>
        </w:tc>
        <w:tc>
          <w:tcPr>
            <w:tcW w:w="482" w:type="pct"/>
            <w:tcBorders>
              <w:top w:val="single" w:sz="4" w:space="0" w:color="auto"/>
              <w:left w:val="nil"/>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32.68</w:t>
            </w:r>
          </w:p>
        </w:tc>
        <w:tc>
          <w:tcPr>
            <w:tcW w:w="487" w:type="pct"/>
            <w:tcBorders>
              <w:top w:val="single" w:sz="4" w:space="0" w:color="auto"/>
              <w:left w:val="single" w:sz="4" w:space="0" w:color="auto"/>
              <w:bottom w:val="single" w:sz="4" w:space="0" w:color="auto"/>
              <w:right w:val="nil"/>
            </w:tcBorders>
            <w:shd w:val="clear" w:color="auto" w:fill="FFFFFF"/>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30.42</w:t>
            </w:r>
          </w:p>
        </w:tc>
        <w:tc>
          <w:tcPr>
            <w:tcW w:w="191" w:type="pct"/>
            <w:tcBorders>
              <w:top w:val="single" w:sz="4" w:space="0" w:color="auto"/>
              <w:left w:val="nil"/>
              <w:bottom w:val="single" w:sz="4" w:space="0" w:color="auto"/>
              <w:right w:val="nil"/>
            </w:tcBorders>
            <w:shd w:val="clear" w:color="auto" w:fill="FFFFFF"/>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sz w:val="20"/>
                <w:szCs w:val="20"/>
              </w:rPr>
            </w:pPr>
            <w:r w:rsidRPr="00DD3E01">
              <w:rPr>
                <w:rFonts w:ascii="Times New Roman" w:eastAsia="Times New Roman" w:hAnsi="Times New Roman" w:cs="Times New Roman"/>
                <w:color w:val="000000"/>
                <w:sz w:val="20"/>
                <w:szCs w:val="20"/>
              </w:rPr>
              <w:t>±</w:t>
            </w:r>
          </w:p>
        </w:tc>
        <w:tc>
          <w:tcPr>
            <w:tcW w:w="401" w:type="pct"/>
            <w:tcBorders>
              <w:top w:val="single" w:sz="4" w:space="0" w:color="auto"/>
              <w:left w:val="nil"/>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1.81</w:t>
            </w:r>
          </w:p>
        </w:tc>
        <w:tc>
          <w:tcPr>
            <w:tcW w:w="567" w:type="pct"/>
            <w:vMerge/>
            <w:tcBorders>
              <w:top w:val="double" w:sz="4" w:space="0" w:color="auto"/>
              <w:left w:val="nil"/>
              <w:bottom w:val="single" w:sz="4" w:space="0" w:color="auto"/>
              <w:right w:val="single" w:sz="4" w:space="0" w:color="auto"/>
            </w:tcBorders>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p>
        </w:tc>
        <w:tc>
          <w:tcPr>
            <w:tcW w:w="639" w:type="pct"/>
            <w:vMerge/>
            <w:tcBorders>
              <w:top w:val="double" w:sz="4" w:space="0" w:color="auto"/>
              <w:left w:val="nil"/>
              <w:bottom w:val="single" w:sz="4" w:space="0" w:color="auto"/>
              <w:right w:val="thickThinSmallGap" w:sz="24" w:space="0" w:color="auto"/>
            </w:tcBorders>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p>
        </w:tc>
      </w:tr>
      <w:tr w:rsidR="00DD3E01" w:rsidRPr="00DD3E01" w:rsidTr="00DD3E01">
        <w:trPr>
          <w:jc w:val="center"/>
        </w:trPr>
        <w:tc>
          <w:tcPr>
            <w:tcW w:w="1022" w:type="pct"/>
            <w:vMerge w:val="restart"/>
            <w:tcBorders>
              <w:top w:val="single" w:sz="4" w:space="0" w:color="auto"/>
              <w:left w:val="thinThickSmallGap" w:sz="24" w:space="0" w:color="auto"/>
              <w:bottom w:val="thickThinSmallGap" w:sz="2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 xml:space="preserve">Tumor Stage </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I</w:t>
            </w: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23</w:t>
            </w:r>
          </w:p>
        </w:tc>
        <w:tc>
          <w:tcPr>
            <w:tcW w:w="482" w:type="pct"/>
            <w:tcBorders>
              <w:top w:val="single" w:sz="4" w:space="0" w:color="auto"/>
              <w:left w:val="single" w:sz="4" w:space="0" w:color="auto"/>
              <w:bottom w:val="single" w:sz="4" w:space="0" w:color="auto"/>
              <w:right w:val="nil"/>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31.29</w:t>
            </w:r>
          </w:p>
        </w:tc>
        <w:tc>
          <w:tcPr>
            <w:tcW w:w="183" w:type="pct"/>
            <w:tcBorders>
              <w:top w:val="single" w:sz="4" w:space="0" w:color="auto"/>
              <w:left w:val="nil"/>
              <w:bottom w:val="single" w:sz="4" w:space="0" w:color="auto"/>
              <w:right w:val="nil"/>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w:t>
            </w:r>
          </w:p>
        </w:tc>
        <w:tc>
          <w:tcPr>
            <w:tcW w:w="482" w:type="pct"/>
            <w:tcBorders>
              <w:top w:val="single" w:sz="4" w:space="0" w:color="auto"/>
              <w:left w:val="nil"/>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38.4</w:t>
            </w:r>
          </w:p>
        </w:tc>
        <w:tc>
          <w:tcPr>
            <w:tcW w:w="487" w:type="pct"/>
            <w:tcBorders>
              <w:top w:val="single" w:sz="4" w:space="0" w:color="auto"/>
              <w:left w:val="single" w:sz="4" w:space="0" w:color="auto"/>
              <w:bottom w:val="single" w:sz="4" w:space="0" w:color="auto"/>
              <w:right w:val="nil"/>
            </w:tcBorders>
            <w:shd w:val="clear" w:color="auto" w:fill="FFFFFF"/>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36.12</w:t>
            </w:r>
          </w:p>
        </w:tc>
        <w:tc>
          <w:tcPr>
            <w:tcW w:w="191" w:type="pct"/>
            <w:tcBorders>
              <w:top w:val="single" w:sz="4" w:space="0" w:color="auto"/>
              <w:left w:val="nil"/>
              <w:bottom w:val="single" w:sz="4" w:space="0" w:color="auto"/>
              <w:right w:val="nil"/>
            </w:tcBorders>
            <w:shd w:val="clear" w:color="auto" w:fill="FFFFFF"/>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sz w:val="20"/>
                <w:szCs w:val="20"/>
              </w:rPr>
            </w:pPr>
            <w:r w:rsidRPr="00DD3E01">
              <w:rPr>
                <w:rFonts w:ascii="Times New Roman" w:eastAsia="Times New Roman" w:hAnsi="Times New Roman" w:cs="Times New Roman"/>
                <w:color w:val="000000"/>
                <w:sz w:val="20"/>
                <w:szCs w:val="20"/>
              </w:rPr>
              <w:t>±</w:t>
            </w:r>
          </w:p>
        </w:tc>
        <w:tc>
          <w:tcPr>
            <w:tcW w:w="401" w:type="pct"/>
            <w:tcBorders>
              <w:top w:val="single" w:sz="4" w:space="0" w:color="auto"/>
              <w:left w:val="nil"/>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2.10</w:t>
            </w:r>
          </w:p>
        </w:tc>
        <w:tc>
          <w:tcPr>
            <w:tcW w:w="567" w:type="pct"/>
            <w:vMerge w:val="restart"/>
            <w:tcBorders>
              <w:top w:val="single" w:sz="4" w:space="0" w:color="auto"/>
              <w:left w:val="nil"/>
              <w:bottom w:val="thickThinSmallGap" w:sz="2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23.868</w:t>
            </w:r>
          </w:p>
        </w:tc>
        <w:tc>
          <w:tcPr>
            <w:tcW w:w="639" w:type="pct"/>
            <w:vMerge w:val="restart"/>
            <w:tcBorders>
              <w:top w:val="single" w:sz="4" w:space="0" w:color="auto"/>
              <w:left w:val="nil"/>
              <w:bottom w:val="thickThinSmallGap" w:sz="24" w:space="0" w:color="auto"/>
              <w:right w:val="thickThinSmallGap" w:sz="2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0.001*</w:t>
            </w:r>
          </w:p>
        </w:tc>
      </w:tr>
      <w:tr w:rsidR="00DD3E01" w:rsidRPr="00DD3E01" w:rsidTr="00DD3E01">
        <w:trPr>
          <w:jc w:val="center"/>
        </w:trPr>
        <w:tc>
          <w:tcPr>
            <w:tcW w:w="1022" w:type="pct"/>
            <w:vMerge/>
            <w:tcBorders>
              <w:top w:val="single" w:sz="4" w:space="0" w:color="auto"/>
              <w:left w:val="thinThickSmallGap" w:sz="24" w:space="0" w:color="auto"/>
              <w:bottom w:val="thickThinSmallGap" w:sz="24" w:space="0" w:color="auto"/>
              <w:right w:val="single" w:sz="4" w:space="0" w:color="auto"/>
            </w:tcBorders>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II</w:t>
            </w: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20</w:t>
            </w:r>
          </w:p>
        </w:tc>
        <w:tc>
          <w:tcPr>
            <w:tcW w:w="482" w:type="pct"/>
            <w:tcBorders>
              <w:top w:val="single" w:sz="4" w:space="0" w:color="auto"/>
              <w:left w:val="single" w:sz="4" w:space="0" w:color="auto"/>
              <w:bottom w:val="single" w:sz="4" w:space="0" w:color="auto"/>
              <w:right w:val="nil"/>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30.4</w:t>
            </w:r>
          </w:p>
        </w:tc>
        <w:tc>
          <w:tcPr>
            <w:tcW w:w="183" w:type="pct"/>
            <w:tcBorders>
              <w:top w:val="single" w:sz="4" w:space="0" w:color="auto"/>
              <w:left w:val="nil"/>
              <w:bottom w:val="single" w:sz="4" w:space="0" w:color="auto"/>
              <w:right w:val="nil"/>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w:t>
            </w:r>
          </w:p>
        </w:tc>
        <w:tc>
          <w:tcPr>
            <w:tcW w:w="482" w:type="pct"/>
            <w:tcBorders>
              <w:top w:val="single" w:sz="4" w:space="0" w:color="auto"/>
              <w:left w:val="nil"/>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36.4</w:t>
            </w:r>
          </w:p>
        </w:tc>
        <w:tc>
          <w:tcPr>
            <w:tcW w:w="487" w:type="pct"/>
            <w:tcBorders>
              <w:top w:val="single" w:sz="4" w:space="0" w:color="auto"/>
              <w:left w:val="single" w:sz="4" w:space="0" w:color="auto"/>
              <w:bottom w:val="single" w:sz="4" w:space="0" w:color="auto"/>
              <w:right w:val="nil"/>
            </w:tcBorders>
            <w:shd w:val="clear" w:color="auto" w:fill="FFFFFF"/>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33.24</w:t>
            </w:r>
          </w:p>
        </w:tc>
        <w:tc>
          <w:tcPr>
            <w:tcW w:w="191" w:type="pct"/>
            <w:tcBorders>
              <w:top w:val="single" w:sz="4" w:space="0" w:color="auto"/>
              <w:left w:val="nil"/>
              <w:bottom w:val="single" w:sz="4" w:space="0" w:color="auto"/>
              <w:right w:val="nil"/>
            </w:tcBorders>
            <w:shd w:val="clear" w:color="auto" w:fill="FFFFFF"/>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sz w:val="20"/>
                <w:szCs w:val="20"/>
              </w:rPr>
            </w:pPr>
            <w:r w:rsidRPr="00DD3E01">
              <w:rPr>
                <w:rFonts w:ascii="Times New Roman" w:eastAsia="Times New Roman" w:hAnsi="Times New Roman" w:cs="Times New Roman"/>
                <w:color w:val="000000"/>
                <w:sz w:val="20"/>
                <w:szCs w:val="20"/>
              </w:rPr>
              <w:t>±</w:t>
            </w:r>
          </w:p>
        </w:tc>
        <w:tc>
          <w:tcPr>
            <w:tcW w:w="401" w:type="pct"/>
            <w:tcBorders>
              <w:top w:val="single" w:sz="4" w:space="0" w:color="auto"/>
              <w:left w:val="nil"/>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1.99</w:t>
            </w:r>
          </w:p>
        </w:tc>
        <w:tc>
          <w:tcPr>
            <w:tcW w:w="567" w:type="pct"/>
            <w:vMerge/>
            <w:tcBorders>
              <w:top w:val="single" w:sz="4" w:space="0" w:color="auto"/>
              <w:left w:val="nil"/>
              <w:bottom w:val="thickThinSmallGap" w:sz="24" w:space="0" w:color="auto"/>
              <w:right w:val="single" w:sz="4" w:space="0" w:color="auto"/>
            </w:tcBorders>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p>
        </w:tc>
        <w:tc>
          <w:tcPr>
            <w:tcW w:w="639" w:type="pct"/>
            <w:vMerge/>
            <w:tcBorders>
              <w:top w:val="single" w:sz="4" w:space="0" w:color="auto"/>
              <w:left w:val="nil"/>
              <w:bottom w:val="thickThinSmallGap" w:sz="24" w:space="0" w:color="auto"/>
              <w:right w:val="thickThinSmallGap" w:sz="24" w:space="0" w:color="auto"/>
            </w:tcBorders>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p>
        </w:tc>
      </w:tr>
      <w:tr w:rsidR="00DD3E01" w:rsidRPr="00DD3E01" w:rsidTr="00DD3E01">
        <w:trPr>
          <w:jc w:val="center"/>
        </w:trPr>
        <w:tc>
          <w:tcPr>
            <w:tcW w:w="1022" w:type="pct"/>
            <w:vMerge/>
            <w:tcBorders>
              <w:top w:val="single" w:sz="4" w:space="0" w:color="auto"/>
              <w:left w:val="thinThickSmallGap" w:sz="24" w:space="0" w:color="auto"/>
              <w:bottom w:val="thickThinSmallGap" w:sz="24" w:space="0" w:color="auto"/>
              <w:right w:val="single" w:sz="4" w:space="0" w:color="auto"/>
            </w:tcBorders>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III</w:t>
            </w: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16</w:t>
            </w:r>
          </w:p>
        </w:tc>
        <w:tc>
          <w:tcPr>
            <w:tcW w:w="482" w:type="pct"/>
            <w:tcBorders>
              <w:top w:val="single" w:sz="4" w:space="0" w:color="auto"/>
              <w:left w:val="single" w:sz="4" w:space="0" w:color="auto"/>
              <w:bottom w:val="single" w:sz="4" w:space="0" w:color="auto"/>
              <w:right w:val="nil"/>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24.7</w:t>
            </w:r>
          </w:p>
        </w:tc>
        <w:tc>
          <w:tcPr>
            <w:tcW w:w="183" w:type="pct"/>
            <w:tcBorders>
              <w:top w:val="single" w:sz="4" w:space="0" w:color="auto"/>
              <w:left w:val="nil"/>
              <w:bottom w:val="single" w:sz="4" w:space="0" w:color="auto"/>
              <w:right w:val="nil"/>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w:t>
            </w:r>
          </w:p>
        </w:tc>
        <w:tc>
          <w:tcPr>
            <w:tcW w:w="482" w:type="pct"/>
            <w:tcBorders>
              <w:top w:val="single" w:sz="4" w:space="0" w:color="auto"/>
              <w:left w:val="nil"/>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32.75</w:t>
            </w:r>
          </w:p>
        </w:tc>
        <w:tc>
          <w:tcPr>
            <w:tcW w:w="487" w:type="pct"/>
            <w:tcBorders>
              <w:top w:val="single" w:sz="4" w:space="0" w:color="auto"/>
              <w:left w:val="single" w:sz="4" w:space="0" w:color="auto"/>
              <w:bottom w:val="single" w:sz="4" w:space="0" w:color="auto"/>
              <w:right w:val="nil"/>
            </w:tcBorders>
            <w:shd w:val="clear" w:color="auto" w:fill="FFFFFF"/>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30.63</w:t>
            </w:r>
          </w:p>
        </w:tc>
        <w:tc>
          <w:tcPr>
            <w:tcW w:w="191" w:type="pct"/>
            <w:tcBorders>
              <w:top w:val="single" w:sz="4" w:space="0" w:color="auto"/>
              <w:left w:val="nil"/>
              <w:bottom w:val="single" w:sz="4" w:space="0" w:color="auto"/>
              <w:right w:val="nil"/>
            </w:tcBorders>
            <w:shd w:val="clear" w:color="auto" w:fill="FFFFFF"/>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sz w:val="20"/>
                <w:szCs w:val="20"/>
              </w:rPr>
            </w:pPr>
            <w:r w:rsidRPr="00DD3E01">
              <w:rPr>
                <w:rFonts w:ascii="Times New Roman" w:eastAsia="Times New Roman" w:hAnsi="Times New Roman" w:cs="Times New Roman"/>
                <w:color w:val="000000"/>
                <w:sz w:val="20"/>
                <w:szCs w:val="20"/>
              </w:rPr>
              <w:t>±</w:t>
            </w:r>
          </w:p>
        </w:tc>
        <w:tc>
          <w:tcPr>
            <w:tcW w:w="401" w:type="pct"/>
            <w:tcBorders>
              <w:top w:val="single" w:sz="4" w:space="0" w:color="auto"/>
              <w:left w:val="nil"/>
              <w:bottom w:val="single" w:sz="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2.11</w:t>
            </w:r>
          </w:p>
        </w:tc>
        <w:tc>
          <w:tcPr>
            <w:tcW w:w="567" w:type="pct"/>
            <w:vMerge/>
            <w:tcBorders>
              <w:top w:val="single" w:sz="4" w:space="0" w:color="auto"/>
              <w:left w:val="nil"/>
              <w:bottom w:val="thickThinSmallGap" w:sz="24" w:space="0" w:color="auto"/>
              <w:right w:val="single" w:sz="4" w:space="0" w:color="auto"/>
            </w:tcBorders>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p>
        </w:tc>
        <w:tc>
          <w:tcPr>
            <w:tcW w:w="639" w:type="pct"/>
            <w:vMerge/>
            <w:tcBorders>
              <w:top w:val="single" w:sz="4" w:space="0" w:color="auto"/>
              <w:left w:val="nil"/>
              <w:bottom w:val="thickThinSmallGap" w:sz="24" w:space="0" w:color="auto"/>
              <w:right w:val="thickThinSmallGap" w:sz="24" w:space="0" w:color="auto"/>
            </w:tcBorders>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p>
        </w:tc>
      </w:tr>
      <w:tr w:rsidR="00DD3E01" w:rsidRPr="00DD3E01" w:rsidTr="00DD3E01">
        <w:trPr>
          <w:jc w:val="center"/>
        </w:trPr>
        <w:tc>
          <w:tcPr>
            <w:tcW w:w="1022" w:type="pct"/>
            <w:vMerge/>
            <w:tcBorders>
              <w:top w:val="single" w:sz="4" w:space="0" w:color="auto"/>
              <w:left w:val="thinThickSmallGap" w:sz="24" w:space="0" w:color="auto"/>
              <w:bottom w:val="thickThinSmallGap" w:sz="24" w:space="0" w:color="auto"/>
              <w:right w:val="single" w:sz="4" w:space="0" w:color="auto"/>
            </w:tcBorders>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p>
        </w:tc>
        <w:tc>
          <w:tcPr>
            <w:tcW w:w="278" w:type="pct"/>
            <w:tcBorders>
              <w:top w:val="single" w:sz="4" w:space="0" w:color="auto"/>
              <w:left w:val="single" w:sz="4" w:space="0" w:color="auto"/>
              <w:bottom w:val="thickThinSmallGap" w:sz="2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IV</w:t>
            </w:r>
          </w:p>
        </w:tc>
        <w:tc>
          <w:tcPr>
            <w:tcW w:w="268" w:type="pct"/>
            <w:tcBorders>
              <w:top w:val="single" w:sz="4" w:space="0" w:color="auto"/>
              <w:left w:val="single" w:sz="4" w:space="0" w:color="auto"/>
              <w:bottom w:val="thickThinSmallGap" w:sz="2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1</w:t>
            </w:r>
          </w:p>
        </w:tc>
        <w:tc>
          <w:tcPr>
            <w:tcW w:w="482" w:type="pct"/>
            <w:tcBorders>
              <w:top w:val="single" w:sz="4" w:space="0" w:color="auto"/>
              <w:left w:val="single" w:sz="4" w:space="0" w:color="auto"/>
              <w:bottom w:val="thickThinSmallGap" w:sz="24" w:space="0" w:color="auto"/>
              <w:right w:val="nil"/>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29.45</w:t>
            </w:r>
          </w:p>
        </w:tc>
        <w:tc>
          <w:tcPr>
            <w:tcW w:w="183" w:type="pct"/>
            <w:tcBorders>
              <w:top w:val="single" w:sz="4" w:space="0" w:color="auto"/>
              <w:left w:val="nil"/>
              <w:bottom w:val="thickThinSmallGap" w:sz="24" w:space="0" w:color="auto"/>
              <w:right w:val="nil"/>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p>
        </w:tc>
        <w:tc>
          <w:tcPr>
            <w:tcW w:w="482" w:type="pct"/>
            <w:tcBorders>
              <w:top w:val="single" w:sz="4" w:space="0" w:color="auto"/>
              <w:left w:val="nil"/>
              <w:bottom w:val="thickThinSmallGap" w:sz="2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p>
        </w:tc>
        <w:tc>
          <w:tcPr>
            <w:tcW w:w="487" w:type="pct"/>
            <w:tcBorders>
              <w:top w:val="single" w:sz="4" w:space="0" w:color="auto"/>
              <w:left w:val="single" w:sz="4" w:space="0" w:color="auto"/>
              <w:bottom w:val="thickThinSmallGap" w:sz="24" w:space="0" w:color="auto"/>
              <w:right w:val="nil"/>
            </w:tcBorders>
            <w:shd w:val="clear" w:color="auto" w:fill="FFFFFF"/>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29.45</w:t>
            </w:r>
          </w:p>
        </w:tc>
        <w:tc>
          <w:tcPr>
            <w:tcW w:w="191" w:type="pct"/>
            <w:tcBorders>
              <w:top w:val="single" w:sz="4" w:space="0" w:color="auto"/>
              <w:left w:val="nil"/>
              <w:bottom w:val="thickThinSmallGap" w:sz="24" w:space="0" w:color="auto"/>
              <w:right w:val="nil"/>
            </w:tcBorders>
            <w:shd w:val="clear" w:color="auto" w:fill="FFFFFF"/>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sz w:val="20"/>
                <w:szCs w:val="20"/>
              </w:rPr>
            </w:pPr>
            <w:r w:rsidRPr="00DD3E01">
              <w:rPr>
                <w:rFonts w:ascii="Times New Roman" w:eastAsia="Times New Roman" w:hAnsi="Times New Roman" w:cs="Times New Roman"/>
                <w:color w:val="000000"/>
                <w:sz w:val="20"/>
                <w:szCs w:val="20"/>
              </w:rPr>
              <w:t>±</w:t>
            </w:r>
          </w:p>
        </w:tc>
        <w:tc>
          <w:tcPr>
            <w:tcW w:w="401" w:type="pct"/>
            <w:tcBorders>
              <w:top w:val="single" w:sz="4" w:space="0" w:color="auto"/>
              <w:left w:val="nil"/>
              <w:bottom w:val="thickThinSmallGap" w:sz="24" w:space="0" w:color="auto"/>
              <w:right w:val="single" w:sz="4" w:space="0" w:color="auto"/>
            </w:tcBorders>
            <w:shd w:val="clear" w:color="auto" w:fill="FFFFFF"/>
            <w:vAlign w:val="center"/>
            <w:hideMark/>
          </w:tcPr>
          <w:p w:rsidR="00953114" w:rsidRPr="00DD3E01" w:rsidRDefault="00953114"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0</w:t>
            </w:r>
          </w:p>
        </w:tc>
        <w:tc>
          <w:tcPr>
            <w:tcW w:w="567" w:type="pct"/>
            <w:vMerge/>
            <w:tcBorders>
              <w:top w:val="single" w:sz="4" w:space="0" w:color="auto"/>
              <w:left w:val="nil"/>
              <w:bottom w:val="thickThinSmallGap" w:sz="24" w:space="0" w:color="auto"/>
              <w:right w:val="single" w:sz="4" w:space="0" w:color="auto"/>
            </w:tcBorders>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p>
        </w:tc>
        <w:tc>
          <w:tcPr>
            <w:tcW w:w="639" w:type="pct"/>
            <w:vMerge/>
            <w:tcBorders>
              <w:top w:val="single" w:sz="4" w:space="0" w:color="auto"/>
              <w:left w:val="nil"/>
              <w:bottom w:val="thickThinSmallGap" w:sz="24" w:space="0" w:color="auto"/>
              <w:right w:val="thickThinSmallGap" w:sz="24" w:space="0" w:color="auto"/>
            </w:tcBorders>
            <w:vAlign w:val="center"/>
            <w:hideMark/>
          </w:tcPr>
          <w:p w:rsidR="00953114" w:rsidRPr="00DD3E01" w:rsidRDefault="00953114" w:rsidP="00495F09">
            <w:pPr>
              <w:snapToGrid w:val="0"/>
              <w:spacing w:after="0" w:line="240" w:lineRule="auto"/>
              <w:jc w:val="both"/>
              <w:rPr>
                <w:rFonts w:ascii="Times New Roman" w:eastAsia="Times New Roman" w:hAnsi="Times New Roman" w:cs="Times New Roman"/>
                <w:color w:val="000000"/>
                <w:sz w:val="20"/>
                <w:szCs w:val="20"/>
              </w:rPr>
            </w:pPr>
          </w:p>
        </w:tc>
      </w:tr>
    </w:tbl>
    <w:p w:rsidR="00060BE0" w:rsidRPr="00DD3E01" w:rsidRDefault="001D65F3" w:rsidP="00495F09">
      <w:pPr>
        <w:snapToGrid w:val="0"/>
        <w:spacing w:after="0" w:line="240" w:lineRule="auto"/>
        <w:jc w:val="both"/>
        <w:rPr>
          <w:rFonts w:ascii="Times New Roman" w:eastAsia="Times New Roman" w:hAnsi="Times New Roman" w:cs="Times New Roman"/>
          <w:sz w:val="20"/>
          <w:szCs w:val="20"/>
        </w:rPr>
      </w:pPr>
      <w:r w:rsidRPr="00DD3E01">
        <w:rPr>
          <w:rFonts w:ascii="Times New Roman" w:eastAsia="Times New Roman" w:hAnsi="Times New Roman" w:cs="Times New Roman"/>
          <w:sz w:val="20"/>
          <w:szCs w:val="20"/>
        </w:rPr>
        <w:t>N= Number</w:t>
      </w:r>
    </w:p>
    <w:p w:rsidR="00DD3E01" w:rsidRPr="00DD3E01" w:rsidRDefault="00DD3E01" w:rsidP="00495F09">
      <w:pPr>
        <w:snapToGrid w:val="0"/>
        <w:spacing w:after="0" w:line="240" w:lineRule="auto"/>
        <w:jc w:val="both"/>
        <w:rPr>
          <w:rFonts w:ascii="Times New Roman" w:hAnsi="Times New Roman" w:cs="Times New Roman"/>
          <w:b/>
          <w:bCs/>
          <w:sz w:val="20"/>
          <w:szCs w:val="20"/>
        </w:rPr>
      </w:pPr>
    </w:p>
    <w:p w:rsidR="00E62EA9" w:rsidRPr="00DD3E01" w:rsidRDefault="00495F09" w:rsidP="00495F09">
      <w:pPr>
        <w:snapToGrid w:val="0"/>
        <w:spacing w:after="0" w:line="240" w:lineRule="auto"/>
        <w:jc w:val="center"/>
        <w:rPr>
          <w:rFonts w:ascii="Times New Roman" w:eastAsia="Times New Roman" w:hAnsi="Times New Roman" w:cs="Times New Roman"/>
          <w:sz w:val="20"/>
          <w:szCs w:val="20"/>
        </w:rPr>
      </w:pPr>
      <w:r w:rsidRPr="00DD3E01">
        <w:rPr>
          <w:rFonts w:ascii="Times New Roman" w:eastAsia="Times New Roman" w:hAnsi="Times New Roman" w:cs="Times New Roman"/>
          <w:sz w:val="20"/>
          <w:szCs w:val="20"/>
        </w:rPr>
        <w:object w:dxaOrig="7140" w:dyaOrig="5820">
          <v:shape id="_x0000_i1027" type="#_x0000_t75" style="width:272.95pt;height:222.25pt" o:ole="">
            <v:imagedata r:id="rId16" o:title=""/>
          </v:shape>
          <o:OLEObject Type="Embed" ProgID="Unknown" ShapeID="_x0000_i1027" DrawAspect="Content" ObjectID="_1617364851" r:id="rId17"/>
        </w:object>
      </w:r>
    </w:p>
    <w:p w:rsidR="00E62EA9" w:rsidRPr="00DD3E01" w:rsidRDefault="00E62EA9" w:rsidP="00495F09">
      <w:pPr>
        <w:snapToGrid w:val="0"/>
        <w:spacing w:after="0" w:line="240" w:lineRule="auto"/>
        <w:jc w:val="center"/>
        <w:rPr>
          <w:rFonts w:ascii="Times New Roman" w:eastAsia="Times New Roman" w:hAnsi="Times New Roman" w:cs="Times New Roman"/>
          <w:sz w:val="20"/>
          <w:szCs w:val="20"/>
        </w:rPr>
      </w:pPr>
      <w:r w:rsidRPr="00DD3E01">
        <w:rPr>
          <w:rFonts w:ascii="Times New Roman" w:eastAsia="Times New Roman" w:hAnsi="Times New Roman" w:cs="Times New Roman"/>
          <w:sz w:val="20"/>
          <w:szCs w:val="20"/>
        </w:rPr>
        <w:t>Figur</w:t>
      </w:r>
      <w:r w:rsidR="00DD3E01" w:rsidRPr="00DD3E01">
        <w:rPr>
          <w:rFonts w:ascii="Times New Roman" w:eastAsia="Times New Roman" w:hAnsi="Times New Roman" w:cs="Times New Roman"/>
          <w:sz w:val="20"/>
          <w:szCs w:val="20"/>
        </w:rPr>
        <w:t>e (</w:t>
      </w:r>
      <w:r w:rsidRPr="00DD3E01">
        <w:rPr>
          <w:rFonts w:ascii="Times New Roman" w:eastAsia="Times New Roman" w:hAnsi="Times New Roman" w:cs="Times New Roman"/>
          <w:sz w:val="20"/>
          <w:szCs w:val="20"/>
        </w:rPr>
        <w:t>3): ROC curve for plasma CEA</w:t>
      </w:r>
      <w:r w:rsidR="00495F09" w:rsidRPr="00DD3E01">
        <w:rPr>
          <w:rFonts w:ascii="Times New Roman" w:eastAsia="Times New Roman" w:hAnsi="Times New Roman" w:cs="Times New Roman"/>
          <w:sz w:val="20"/>
          <w:szCs w:val="20"/>
        </w:rPr>
        <w:t>,</w:t>
      </w:r>
      <w:r w:rsidR="00495F09">
        <w:rPr>
          <w:rFonts w:ascii="Times New Roman" w:eastAsia="Times New Roman" w:hAnsi="Times New Roman" w:cs="Times New Roman"/>
          <w:sz w:val="20"/>
          <w:szCs w:val="20"/>
        </w:rPr>
        <w:t xml:space="preserve"> </w:t>
      </w:r>
      <w:r w:rsidR="00495F09" w:rsidRPr="00DD3E01">
        <w:rPr>
          <w:rFonts w:ascii="Times New Roman" w:eastAsia="Times New Roman" w:hAnsi="Times New Roman" w:cs="Times New Roman"/>
          <w:sz w:val="20"/>
          <w:szCs w:val="20"/>
        </w:rPr>
        <w:t>C</w:t>
      </w:r>
      <w:r w:rsidRPr="00DD3E01">
        <w:rPr>
          <w:rFonts w:ascii="Times New Roman" w:eastAsia="Times New Roman" w:hAnsi="Times New Roman" w:cs="Times New Roman"/>
          <w:sz w:val="20"/>
          <w:szCs w:val="20"/>
        </w:rPr>
        <w:t>A15.3 and CFDNA</w:t>
      </w:r>
    </w:p>
    <w:p w:rsidR="00E62EA9" w:rsidRPr="00DD3E01" w:rsidRDefault="00E62EA9" w:rsidP="00495F09">
      <w:pPr>
        <w:snapToGrid w:val="0"/>
        <w:spacing w:after="0" w:line="240" w:lineRule="auto"/>
        <w:jc w:val="center"/>
        <w:rPr>
          <w:rFonts w:ascii="Times New Roman" w:hAnsi="Times New Roman" w:cs="Times New Roman"/>
          <w:sz w:val="20"/>
          <w:szCs w:val="20"/>
        </w:rPr>
      </w:pPr>
    </w:p>
    <w:p w:rsidR="00E62EA9" w:rsidRPr="00DD3E01" w:rsidRDefault="00E62EA9" w:rsidP="00495F09">
      <w:pPr>
        <w:snapToGrid w:val="0"/>
        <w:spacing w:after="0" w:line="240" w:lineRule="auto"/>
        <w:jc w:val="center"/>
        <w:rPr>
          <w:rFonts w:ascii="Times New Roman" w:hAnsi="Times New Roman" w:cs="Times New Roman"/>
          <w:sz w:val="20"/>
          <w:szCs w:val="20"/>
        </w:rPr>
      </w:pPr>
      <w:r w:rsidRPr="00DD3E01">
        <w:rPr>
          <w:rFonts w:ascii="Times New Roman" w:hAnsi="Times New Roman" w:cs="Times New Roman"/>
          <w:sz w:val="20"/>
          <w:szCs w:val="20"/>
        </w:rPr>
        <w:t>Table (5): comparison between CEA, CA15.3 and CFDNA as regard sensitivity and specificity.</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4A0"/>
      </w:tblPr>
      <w:tblGrid>
        <w:gridCol w:w="1616"/>
        <w:gridCol w:w="1986"/>
        <w:gridCol w:w="1986"/>
        <w:gridCol w:w="1006"/>
        <w:gridCol w:w="1050"/>
        <w:gridCol w:w="1830"/>
      </w:tblGrid>
      <w:tr w:rsidR="00DD3E01" w:rsidRPr="00DD3E01" w:rsidTr="00DD3E01">
        <w:trPr>
          <w:jc w:val="center"/>
        </w:trPr>
        <w:tc>
          <w:tcPr>
            <w:tcW w:w="853" w:type="pct"/>
            <w:tcBorders>
              <w:top w:val="thinThickSmallGap" w:sz="24" w:space="0" w:color="auto"/>
              <w:left w:val="thinThickSmallGap" w:sz="24" w:space="0" w:color="auto"/>
              <w:bottom w:val="single" w:sz="4" w:space="0" w:color="auto"/>
              <w:right w:val="single" w:sz="4" w:space="0" w:color="auto"/>
            </w:tcBorders>
            <w:shd w:val="clear" w:color="auto" w:fill="C6D9F1"/>
            <w:vAlign w:val="center"/>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p>
        </w:tc>
        <w:tc>
          <w:tcPr>
            <w:tcW w:w="1048" w:type="pct"/>
            <w:tcBorders>
              <w:top w:val="thinThickSmallGap" w:sz="24" w:space="0" w:color="auto"/>
              <w:left w:val="single" w:sz="4" w:space="0" w:color="auto"/>
              <w:bottom w:val="single" w:sz="4" w:space="0" w:color="auto"/>
              <w:right w:val="single" w:sz="4" w:space="0" w:color="auto"/>
            </w:tcBorders>
            <w:shd w:val="clear" w:color="auto" w:fill="C6D9F1"/>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b/>
                <w:bCs/>
                <w:color w:val="000000"/>
                <w:sz w:val="20"/>
                <w:szCs w:val="20"/>
              </w:rPr>
              <w:t>Sensitivity</w:t>
            </w:r>
          </w:p>
        </w:tc>
        <w:tc>
          <w:tcPr>
            <w:tcW w:w="1048" w:type="pct"/>
            <w:tcBorders>
              <w:top w:val="thinThickSmallGap" w:sz="24" w:space="0" w:color="auto"/>
              <w:left w:val="single" w:sz="4" w:space="0" w:color="auto"/>
              <w:bottom w:val="single" w:sz="4" w:space="0" w:color="auto"/>
              <w:right w:val="single" w:sz="4" w:space="0" w:color="auto"/>
            </w:tcBorders>
            <w:shd w:val="clear" w:color="auto" w:fill="C6D9F1"/>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b/>
                <w:bCs/>
                <w:color w:val="000000"/>
                <w:sz w:val="20"/>
                <w:szCs w:val="20"/>
              </w:rPr>
              <w:t>Specificity</w:t>
            </w:r>
          </w:p>
        </w:tc>
        <w:tc>
          <w:tcPr>
            <w:tcW w:w="531" w:type="pct"/>
            <w:tcBorders>
              <w:top w:val="thinThickSmallGap" w:sz="24" w:space="0" w:color="auto"/>
              <w:left w:val="single" w:sz="4" w:space="0" w:color="auto"/>
              <w:bottom w:val="single" w:sz="4" w:space="0" w:color="auto"/>
              <w:right w:val="single" w:sz="4" w:space="0" w:color="auto"/>
            </w:tcBorders>
            <w:shd w:val="clear" w:color="auto" w:fill="C6D9F1"/>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20"/>
              </w:rPr>
            </w:pPr>
            <w:r w:rsidRPr="00DD3E01">
              <w:rPr>
                <w:rFonts w:ascii="Times New Roman" w:eastAsia="Times New Roman" w:hAnsi="Times New Roman" w:cs="Times New Roman"/>
                <w:b/>
                <w:bCs/>
                <w:color w:val="000000"/>
                <w:sz w:val="20"/>
                <w:szCs w:val="20"/>
              </w:rPr>
              <w:t>PPV</w:t>
            </w:r>
          </w:p>
        </w:tc>
        <w:tc>
          <w:tcPr>
            <w:tcW w:w="554" w:type="pct"/>
            <w:tcBorders>
              <w:top w:val="thinThickSmallGap" w:sz="24" w:space="0" w:color="auto"/>
              <w:left w:val="single" w:sz="4" w:space="0" w:color="auto"/>
              <w:bottom w:val="single" w:sz="4" w:space="0" w:color="auto"/>
              <w:right w:val="single" w:sz="4" w:space="0" w:color="auto"/>
            </w:tcBorders>
            <w:shd w:val="clear" w:color="auto" w:fill="C6D9F1"/>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20"/>
              </w:rPr>
            </w:pPr>
            <w:r w:rsidRPr="00DD3E01">
              <w:rPr>
                <w:rFonts w:ascii="Times New Roman" w:eastAsia="Times New Roman" w:hAnsi="Times New Roman" w:cs="Times New Roman"/>
                <w:b/>
                <w:bCs/>
                <w:color w:val="000000"/>
                <w:sz w:val="20"/>
                <w:szCs w:val="20"/>
              </w:rPr>
              <w:t>NPV</w:t>
            </w:r>
          </w:p>
        </w:tc>
        <w:tc>
          <w:tcPr>
            <w:tcW w:w="968" w:type="pct"/>
            <w:tcBorders>
              <w:top w:val="thinThickSmallGap" w:sz="24" w:space="0" w:color="auto"/>
              <w:left w:val="single" w:sz="4" w:space="0" w:color="auto"/>
              <w:bottom w:val="single" w:sz="4" w:space="0" w:color="auto"/>
              <w:right w:val="thickThinSmallGap" w:sz="24" w:space="0" w:color="auto"/>
            </w:tcBorders>
            <w:shd w:val="clear" w:color="auto" w:fill="C6D9F1"/>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20"/>
              </w:rPr>
            </w:pPr>
            <w:r w:rsidRPr="00DD3E01">
              <w:rPr>
                <w:rFonts w:ascii="Times New Roman" w:eastAsia="Times New Roman" w:hAnsi="Times New Roman" w:cs="Times New Roman"/>
                <w:b/>
                <w:bCs/>
                <w:color w:val="000000"/>
                <w:sz w:val="20"/>
                <w:szCs w:val="20"/>
              </w:rPr>
              <w:t>Accuracy</w:t>
            </w:r>
          </w:p>
        </w:tc>
      </w:tr>
      <w:tr w:rsidR="00E62EA9" w:rsidRPr="00DD3E01" w:rsidTr="00DD3E01">
        <w:trPr>
          <w:jc w:val="center"/>
        </w:trPr>
        <w:tc>
          <w:tcPr>
            <w:tcW w:w="853" w:type="pct"/>
            <w:tcBorders>
              <w:top w:val="single" w:sz="4" w:space="0" w:color="auto"/>
              <w:left w:val="thinThickSmallGap" w:sz="24" w:space="0" w:color="auto"/>
              <w:bottom w:val="single" w:sz="4" w:space="0" w:color="auto"/>
              <w:right w:val="single" w:sz="4" w:space="0" w:color="auto"/>
            </w:tcBorders>
            <w:vAlign w:val="center"/>
            <w:hideMark/>
          </w:tcPr>
          <w:p w:rsidR="00E62EA9" w:rsidRPr="00DD3E01" w:rsidRDefault="00E62EA9" w:rsidP="00495F09">
            <w:pPr>
              <w:snapToGrid w:val="0"/>
              <w:spacing w:after="0" w:line="240" w:lineRule="auto"/>
              <w:jc w:val="both"/>
              <w:rPr>
                <w:rFonts w:ascii="Times New Roman" w:eastAsia="Times New Roman" w:hAnsi="Times New Roman" w:cs="Times New Roman"/>
                <w:sz w:val="20"/>
                <w:szCs w:val="20"/>
              </w:rPr>
            </w:pPr>
            <w:r w:rsidRPr="00DD3E01">
              <w:rPr>
                <w:rFonts w:ascii="Times New Roman" w:eastAsia="Times New Roman" w:hAnsi="Times New Roman" w:cs="Times New Roman"/>
                <w:b/>
                <w:bCs/>
                <w:sz w:val="20"/>
                <w:szCs w:val="20"/>
              </w:rPr>
              <w:t>CEA</w:t>
            </w:r>
          </w:p>
        </w:tc>
        <w:tc>
          <w:tcPr>
            <w:tcW w:w="1048" w:type="pct"/>
            <w:tcBorders>
              <w:top w:val="single" w:sz="4" w:space="0" w:color="auto"/>
              <w:left w:val="single" w:sz="4" w:space="0" w:color="auto"/>
              <w:bottom w:val="single" w:sz="4" w:space="0" w:color="auto"/>
              <w:right w:val="single" w:sz="4" w:space="0" w:color="auto"/>
            </w:tcBorders>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63%</w:t>
            </w:r>
          </w:p>
        </w:tc>
        <w:tc>
          <w:tcPr>
            <w:tcW w:w="1048" w:type="pct"/>
            <w:tcBorders>
              <w:top w:val="single" w:sz="4" w:space="0" w:color="auto"/>
              <w:left w:val="single" w:sz="4" w:space="0" w:color="auto"/>
              <w:bottom w:val="single" w:sz="4" w:space="0" w:color="auto"/>
              <w:right w:val="single" w:sz="4" w:space="0" w:color="auto"/>
            </w:tcBorders>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57%</w:t>
            </w:r>
          </w:p>
        </w:tc>
        <w:tc>
          <w:tcPr>
            <w:tcW w:w="531" w:type="pct"/>
            <w:tcBorders>
              <w:top w:val="single" w:sz="4" w:space="0" w:color="auto"/>
              <w:left w:val="single" w:sz="4" w:space="0" w:color="auto"/>
              <w:bottom w:val="single" w:sz="4" w:space="0" w:color="auto"/>
              <w:right w:val="single" w:sz="4" w:space="0" w:color="auto"/>
            </w:tcBorders>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74%</w:t>
            </w:r>
          </w:p>
        </w:tc>
        <w:tc>
          <w:tcPr>
            <w:tcW w:w="554" w:type="pct"/>
            <w:tcBorders>
              <w:top w:val="single" w:sz="4" w:space="0" w:color="auto"/>
              <w:left w:val="single" w:sz="4" w:space="0" w:color="auto"/>
              <w:bottom w:val="single" w:sz="4" w:space="0" w:color="auto"/>
              <w:right w:val="single" w:sz="4" w:space="0" w:color="auto"/>
            </w:tcBorders>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43%</w:t>
            </w:r>
          </w:p>
        </w:tc>
        <w:tc>
          <w:tcPr>
            <w:tcW w:w="968" w:type="pct"/>
            <w:tcBorders>
              <w:top w:val="single" w:sz="4" w:space="0" w:color="auto"/>
              <w:left w:val="single" w:sz="4" w:space="0" w:color="auto"/>
              <w:bottom w:val="single" w:sz="4" w:space="0" w:color="auto"/>
              <w:right w:val="thickThinSmallGap" w:sz="24" w:space="0" w:color="auto"/>
            </w:tcBorders>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61%</w:t>
            </w:r>
          </w:p>
        </w:tc>
      </w:tr>
      <w:tr w:rsidR="00E62EA9" w:rsidRPr="00DD3E01" w:rsidTr="00DD3E01">
        <w:trPr>
          <w:jc w:val="center"/>
        </w:trPr>
        <w:tc>
          <w:tcPr>
            <w:tcW w:w="853" w:type="pct"/>
            <w:tcBorders>
              <w:top w:val="single" w:sz="4" w:space="0" w:color="auto"/>
              <w:left w:val="thinThickSmallGap" w:sz="24" w:space="0" w:color="auto"/>
              <w:bottom w:val="single" w:sz="4" w:space="0" w:color="auto"/>
              <w:right w:val="single" w:sz="4" w:space="0" w:color="auto"/>
            </w:tcBorders>
            <w:vAlign w:val="center"/>
            <w:hideMark/>
          </w:tcPr>
          <w:p w:rsidR="00E62EA9" w:rsidRPr="00DD3E01" w:rsidRDefault="00E62EA9" w:rsidP="00495F09">
            <w:pPr>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b/>
                <w:bCs/>
                <w:sz w:val="20"/>
                <w:szCs w:val="20"/>
              </w:rPr>
              <w:t>CA15.3</w:t>
            </w:r>
          </w:p>
        </w:tc>
        <w:tc>
          <w:tcPr>
            <w:tcW w:w="1048" w:type="pct"/>
            <w:tcBorders>
              <w:top w:val="single" w:sz="4" w:space="0" w:color="auto"/>
              <w:left w:val="single" w:sz="4" w:space="0" w:color="auto"/>
              <w:bottom w:val="single" w:sz="4" w:space="0" w:color="auto"/>
              <w:right w:val="single" w:sz="4" w:space="0" w:color="auto"/>
            </w:tcBorders>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72%</w:t>
            </w:r>
          </w:p>
        </w:tc>
        <w:tc>
          <w:tcPr>
            <w:tcW w:w="1048" w:type="pct"/>
            <w:tcBorders>
              <w:top w:val="single" w:sz="4" w:space="0" w:color="auto"/>
              <w:left w:val="single" w:sz="4" w:space="0" w:color="auto"/>
              <w:bottom w:val="single" w:sz="4" w:space="0" w:color="auto"/>
              <w:right w:val="single" w:sz="4" w:space="0" w:color="auto"/>
            </w:tcBorders>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53%</w:t>
            </w:r>
          </w:p>
        </w:tc>
        <w:tc>
          <w:tcPr>
            <w:tcW w:w="531" w:type="pct"/>
            <w:tcBorders>
              <w:top w:val="single" w:sz="4" w:space="0" w:color="auto"/>
              <w:left w:val="single" w:sz="4" w:space="0" w:color="auto"/>
              <w:bottom w:val="single" w:sz="4" w:space="0" w:color="auto"/>
              <w:right w:val="single" w:sz="4" w:space="0" w:color="auto"/>
            </w:tcBorders>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75%</w:t>
            </w:r>
          </w:p>
        </w:tc>
        <w:tc>
          <w:tcPr>
            <w:tcW w:w="554" w:type="pct"/>
            <w:tcBorders>
              <w:top w:val="single" w:sz="4" w:space="0" w:color="auto"/>
              <w:left w:val="single" w:sz="4" w:space="0" w:color="auto"/>
              <w:bottom w:val="single" w:sz="4" w:space="0" w:color="auto"/>
              <w:right w:val="single" w:sz="4" w:space="0" w:color="auto"/>
            </w:tcBorders>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48%</w:t>
            </w:r>
          </w:p>
        </w:tc>
        <w:tc>
          <w:tcPr>
            <w:tcW w:w="968" w:type="pct"/>
            <w:tcBorders>
              <w:top w:val="single" w:sz="4" w:space="0" w:color="auto"/>
              <w:left w:val="single" w:sz="4" w:space="0" w:color="auto"/>
              <w:bottom w:val="single" w:sz="4" w:space="0" w:color="auto"/>
              <w:right w:val="thickThinSmallGap" w:sz="24" w:space="0" w:color="auto"/>
            </w:tcBorders>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65%</w:t>
            </w:r>
          </w:p>
        </w:tc>
      </w:tr>
      <w:tr w:rsidR="00E62EA9" w:rsidRPr="00DD3E01" w:rsidTr="00DD3E01">
        <w:trPr>
          <w:jc w:val="center"/>
        </w:trPr>
        <w:tc>
          <w:tcPr>
            <w:tcW w:w="853" w:type="pct"/>
            <w:tcBorders>
              <w:top w:val="single" w:sz="4" w:space="0" w:color="auto"/>
              <w:left w:val="thinThickSmallGap" w:sz="24" w:space="0" w:color="auto"/>
              <w:bottom w:val="thickThinSmallGap" w:sz="24" w:space="0" w:color="auto"/>
              <w:right w:val="single" w:sz="4" w:space="0" w:color="auto"/>
            </w:tcBorders>
            <w:vAlign w:val="center"/>
            <w:hideMark/>
          </w:tcPr>
          <w:p w:rsidR="00E62EA9" w:rsidRPr="00DD3E01" w:rsidRDefault="00E62EA9" w:rsidP="00495F09">
            <w:pPr>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b/>
                <w:bCs/>
                <w:sz w:val="20"/>
                <w:szCs w:val="20"/>
              </w:rPr>
              <w:t>CFDNA</w:t>
            </w:r>
          </w:p>
        </w:tc>
        <w:tc>
          <w:tcPr>
            <w:tcW w:w="1048" w:type="pct"/>
            <w:tcBorders>
              <w:top w:val="single" w:sz="4" w:space="0" w:color="auto"/>
              <w:left w:val="single" w:sz="4" w:space="0" w:color="auto"/>
              <w:bottom w:val="thickThinSmallGap" w:sz="24" w:space="0" w:color="auto"/>
              <w:right w:val="single" w:sz="4" w:space="0" w:color="auto"/>
            </w:tcBorders>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88%</w:t>
            </w:r>
          </w:p>
        </w:tc>
        <w:tc>
          <w:tcPr>
            <w:tcW w:w="1048" w:type="pct"/>
            <w:tcBorders>
              <w:top w:val="single" w:sz="4" w:space="0" w:color="auto"/>
              <w:left w:val="single" w:sz="4" w:space="0" w:color="auto"/>
              <w:bottom w:val="thickThinSmallGap" w:sz="24" w:space="0" w:color="auto"/>
              <w:right w:val="single" w:sz="4" w:space="0" w:color="auto"/>
            </w:tcBorders>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90%</w:t>
            </w:r>
          </w:p>
        </w:tc>
        <w:tc>
          <w:tcPr>
            <w:tcW w:w="531" w:type="pct"/>
            <w:tcBorders>
              <w:top w:val="single" w:sz="4" w:space="0" w:color="auto"/>
              <w:left w:val="single" w:sz="4" w:space="0" w:color="auto"/>
              <w:bottom w:val="thickThinSmallGap" w:sz="24" w:space="0" w:color="auto"/>
              <w:right w:val="single" w:sz="4" w:space="0" w:color="auto"/>
            </w:tcBorders>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94%</w:t>
            </w:r>
          </w:p>
        </w:tc>
        <w:tc>
          <w:tcPr>
            <w:tcW w:w="554" w:type="pct"/>
            <w:tcBorders>
              <w:top w:val="single" w:sz="4" w:space="0" w:color="auto"/>
              <w:left w:val="single" w:sz="4" w:space="0" w:color="auto"/>
              <w:bottom w:val="thickThinSmallGap" w:sz="24" w:space="0" w:color="auto"/>
              <w:right w:val="single" w:sz="4" w:space="0" w:color="auto"/>
            </w:tcBorders>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80%</w:t>
            </w:r>
          </w:p>
        </w:tc>
        <w:tc>
          <w:tcPr>
            <w:tcW w:w="968" w:type="pct"/>
            <w:tcBorders>
              <w:top w:val="single" w:sz="4" w:space="0" w:color="auto"/>
              <w:left w:val="single" w:sz="4" w:space="0" w:color="auto"/>
              <w:bottom w:val="thickThinSmallGap" w:sz="24" w:space="0" w:color="auto"/>
              <w:right w:val="thickThinSmallGap" w:sz="24" w:space="0" w:color="auto"/>
            </w:tcBorders>
            <w:vAlign w:val="center"/>
            <w:hideMark/>
          </w:tcPr>
          <w:p w:rsidR="00E62EA9" w:rsidRPr="00DD3E01" w:rsidRDefault="00E62EA9" w:rsidP="00495F09">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DD3E01">
              <w:rPr>
                <w:rFonts w:ascii="Times New Roman" w:eastAsia="Times New Roman" w:hAnsi="Times New Roman" w:cs="Times New Roman"/>
                <w:color w:val="000000"/>
                <w:sz w:val="20"/>
                <w:szCs w:val="20"/>
              </w:rPr>
              <w:t>89%</w:t>
            </w:r>
          </w:p>
        </w:tc>
      </w:tr>
    </w:tbl>
    <w:p w:rsidR="00495F09" w:rsidRDefault="00495F09" w:rsidP="00495F09">
      <w:pPr>
        <w:snapToGrid w:val="0"/>
        <w:spacing w:after="0" w:line="240" w:lineRule="auto"/>
        <w:ind w:firstLine="425"/>
        <w:jc w:val="both"/>
        <w:rPr>
          <w:rFonts w:ascii="Times New Roman" w:hAnsi="Times New Roman" w:cs="Times New Roman"/>
          <w:sz w:val="20"/>
          <w:szCs w:val="20"/>
          <w:lang w:eastAsia="zh-CN"/>
        </w:rPr>
      </w:pPr>
    </w:p>
    <w:p w:rsidR="00495F09" w:rsidRDefault="00495F09" w:rsidP="00495F09">
      <w:pPr>
        <w:snapToGrid w:val="0"/>
        <w:spacing w:after="0" w:line="240" w:lineRule="auto"/>
        <w:ind w:firstLine="425"/>
        <w:jc w:val="both"/>
        <w:rPr>
          <w:rFonts w:ascii="Times New Roman" w:hAnsi="Times New Roman" w:cs="Times New Roman"/>
          <w:sz w:val="20"/>
          <w:szCs w:val="20"/>
          <w:lang w:eastAsia="zh-CN"/>
        </w:rPr>
        <w:sectPr w:rsidR="00495F09" w:rsidSect="00DD3E01">
          <w:type w:val="continuous"/>
          <w:pgSz w:w="12240" w:h="15840" w:code="1"/>
          <w:pgMar w:top="1440" w:right="1440" w:bottom="1440" w:left="1440" w:header="720" w:footer="720" w:gutter="0"/>
          <w:cols w:space="720"/>
          <w:docGrid w:linePitch="360"/>
        </w:sectPr>
      </w:pPr>
    </w:p>
    <w:p w:rsidR="00495F09" w:rsidRPr="00DD3E01" w:rsidRDefault="00495F09" w:rsidP="00495F09">
      <w:pPr>
        <w:snapToGrid w:val="0"/>
        <w:spacing w:after="0" w:line="240" w:lineRule="auto"/>
        <w:jc w:val="both"/>
        <w:rPr>
          <w:rFonts w:ascii="Times New Roman" w:hAnsi="Times New Roman" w:cs="Times New Roman"/>
          <w:b/>
          <w:bCs/>
          <w:sz w:val="20"/>
          <w:szCs w:val="20"/>
        </w:rPr>
      </w:pPr>
      <w:r w:rsidRPr="00DD3E01">
        <w:rPr>
          <w:rFonts w:ascii="Times New Roman" w:hAnsi="Times New Roman" w:cs="Times New Roman"/>
          <w:b/>
          <w:bCs/>
          <w:sz w:val="20"/>
          <w:szCs w:val="20"/>
        </w:rPr>
        <w:lastRenderedPageBreak/>
        <w:t>4. Discussion</w:t>
      </w:r>
    </w:p>
    <w:p w:rsidR="00C67829" w:rsidRPr="00DD3E01" w:rsidRDefault="002254F8" w:rsidP="00495F09">
      <w:pPr>
        <w:snapToGrid w:val="0"/>
        <w:spacing w:after="0" w:line="240" w:lineRule="auto"/>
        <w:ind w:firstLine="425"/>
        <w:jc w:val="both"/>
        <w:rPr>
          <w:rFonts w:ascii="Times New Roman" w:hAnsi="Times New Roman" w:cs="Times New Roman"/>
          <w:sz w:val="20"/>
          <w:szCs w:val="20"/>
        </w:rPr>
      </w:pPr>
      <w:r w:rsidRPr="00DD3E01">
        <w:rPr>
          <w:rFonts w:ascii="Times New Roman" w:hAnsi="Times New Roman" w:cs="Times New Roman"/>
          <w:sz w:val="20"/>
          <w:szCs w:val="20"/>
        </w:rPr>
        <w:t>A</w:t>
      </w:r>
      <w:r w:rsidR="00C67829" w:rsidRPr="00DD3E01">
        <w:rPr>
          <w:rFonts w:ascii="Times New Roman" w:hAnsi="Times New Roman" w:cs="Times New Roman"/>
          <w:sz w:val="20"/>
          <w:szCs w:val="20"/>
        </w:rPr>
        <w:t xml:space="preserve"> few non-invasive </w:t>
      </w:r>
      <w:r w:rsidR="004B6DF1" w:rsidRPr="00DD3E01">
        <w:rPr>
          <w:rFonts w:ascii="Times New Roman" w:hAnsi="Times New Roman" w:cs="Times New Roman"/>
          <w:sz w:val="20"/>
          <w:szCs w:val="20"/>
        </w:rPr>
        <w:t>biomarkers are</w:t>
      </w:r>
      <w:r w:rsidR="002828C2" w:rsidRPr="00DD3E01">
        <w:rPr>
          <w:rFonts w:ascii="Times New Roman" w:hAnsi="Times New Roman" w:cs="Times New Roman"/>
          <w:sz w:val="20"/>
          <w:szCs w:val="20"/>
        </w:rPr>
        <w:t xml:space="preserve"> present </w:t>
      </w:r>
      <w:r w:rsidR="00C67829" w:rsidRPr="00DD3E01">
        <w:rPr>
          <w:rFonts w:ascii="Times New Roman" w:hAnsi="Times New Roman" w:cs="Times New Roman"/>
          <w:sz w:val="20"/>
          <w:szCs w:val="20"/>
        </w:rPr>
        <w:t xml:space="preserve">for </w:t>
      </w:r>
      <w:r w:rsidR="002828C2" w:rsidRPr="00DD3E01">
        <w:rPr>
          <w:rFonts w:ascii="Times New Roman" w:hAnsi="Times New Roman" w:cs="Times New Roman"/>
          <w:sz w:val="20"/>
          <w:szCs w:val="20"/>
        </w:rPr>
        <w:t xml:space="preserve">screening, </w:t>
      </w:r>
      <w:r w:rsidR="00176BAB" w:rsidRPr="00DD3E01">
        <w:rPr>
          <w:rFonts w:ascii="Times New Roman" w:hAnsi="Times New Roman" w:cs="Times New Roman"/>
          <w:sz w:val="20"/>
          <w:szCs w:val="20"/>
        </w:rPr>
        <w:t>diagnosis and</w:t>
      </w:r>
      <w:r w:rsidR="00B021B4">
        <w:rPr>
          <w:rFonts w:ascii="Times New Roman" w:hAnsi="Times New Roman" w:cs="Times New Roman" w:hint="eastAsia"/>
          <w:sz w:val="20"/>
          <w:szCs w:val="20"/>
          <w:lang w:eastAsia="zh-CN"/>
        </w:rPr>
        <w:t xml:space="preserve"> </w:t>
      </w:r>
      <w:r w:rsidR="002828C2" w:rsidRPr="00DD3E01">
        <w:rPr>
          <w:rFonts w:ascii="Times New Roman" w:hAnsi="Times New Roman" w:cs="Times New Roman"/>
          <w:sz w:val="20"/>
          <w:szCs w:val="20"/>
        </w:rPr>
        <w:t xml:space="preserve">follow up </w:t>
      </w:r>
      <w:r w:rsidR="00176BAB" w:rsidRPr="00DD3E01">
        <w:rPr>
          <w:rFonts w:ascii="Times New Roman" w:hAnsi="Times New Roman" w:cs="Times New Roman"/>
          <w:sz w:val="20"/>
          <w:szCs w:val="20"/>
        </w:rPr>
        <w:t>of patients</w:t>
      </w:r>
      <w:r w:rsidR="00C67829" w:rsidRPr="00DD3E01">
        <w:rPr>
          <w:rFonts w:ascii="Times New Roman" w:hAnsi="Times New Roman" w:cs="Times New Roman"/>
          <w:sz w:val="20"/>
          <w:szCs w:val="20"/>
        </w:rPr>
        <w:t xml:space="preserve"> with breast cancer (</w:t>
      </w:r>
      <w:r w:rsidR="00405496" w:rsidRPr="00DD3E01">
        <w:rPr>
          <w:rFonts w:ascii="Times New Roman" w:hAnsi="Times New Roman" w:cs="Times New Roman"/>
          <w:sz w:val="20"/>
          <w:szCs w:val="20"/>
        </w:rPr>
        <w:t>13</w:t>
      </w:r>
      <w:r w:rsidR="00C67829" w:rsidRPr="00DD3E01">
        <w:rPr>
          <w:rFonts w:ascii="Times New Roman" w:hAnsi="Times New Roman" w:cs="Times New Roman"/>
          <w:sz w:val="20"/>
          <w:szCs w:val="20"/>
        </w:rPr>
        <w:t xml:space="preserve">). </w:t>
      </w:r>
      <w:r w:rsidR="002828C2" w:rsidRPr="00DD3E01">
        <w:rPr>
          <w:rFonts w:ascii="Times New Roman" w:hAnsi="Times New Roman" w:cs="Times New Roman"/>
          <w:sz w:val="20"/>
          <w:szCs w:val="20"/>
        </w:rPr>
        <w:t xml:space="preserve">So there is a strong need for new </w:t>
      </w:r>
      <w:r w:rsidR="004B6DF1" w:rsidRPr="00DD3E01">
        <w:rPr>
          <w:rFonts w:ascii="Times New Roman" w:hAnsi="Times New Roman" w:cs="Times New Roman"/>
          <w:sz w:val="20"/>
          <w:szCs w:val="20"/>
        </w:rPr>
        <w:t>noninvasive</w:t>
      </w:r>
      <w:r w:rsidR="002828C2" w:rsidRPr="00DD3E01">
        <w:rPr>
          <w:rFonts w:ascii="Times New Roman" w:hAnsi="Times New Roman" w:cs="Times New Roman"/>
          <w:sz w:val="20"/>
          <w:szCs w:val="20"/>
        </w:rPr>
        <w:t xml:space="preserve"> method for early detection and monitoring of breast cancer patients. Our study aimed to detect CFDNA in breast cancer patient blood to be used as </w:t>
      </w:r>
      <w:r w:rsidR="004B6DF1" w:rsidRPr="00DD3E01">
        <w:rPr>
          <w:rFonts w:ascii="Times New Roman" w:hAnsi="Times New Roman" w:cs="Times New Roman"/>
          <w:sz w:val="20"/>
          <w:szCs w:val="20"/>
        </w:rPr>
        <w:t>noninvasive</w:t>
      </w:r>
      <w:r w:rsidR="002828C2" w:rsidRPr="00DD3E01">
        <w:rPr>
          <w:rFonts w:ascii="Times New Roman" w:hAnsi="Times New Roman" w:cs="Times New Roman"/>
          <w:sz w:val="20"/>
          <w:szCs w:val="20"/>
        </w:rPr>
        <w:t xml:space="preserve"> method for breast cancer diagnosis and follow up.</w:t>
      </w:r>
      <w:r w:rsidR="00614758" w:rsidRPr="00DD3E01">
        <w:rPr>
          <w:rFonts w:ascii="Times New Roman" w:hAnsi="Times New Roman" w:cs="Times New Roman"/>
          <w:sz w:val="20"/>
          <w:szCs w:val="20"/>
        </w:rPr>
        <w:t xml:space="preserve"> Our study showed that there was statistically significant difference between breast cancer group and control group and between breast cancer group and benign group but not statistically significant between benign group and control group as regard CFDNA (cycle threshold) and this was in </w:t>
      </w:r>
      <w:r w:rsidR="00614758" w:rsidRPr="00DD3E01">
        <w:rPr>
          <w:rFonts w:ascii="Times New Roman" w:hAnsi="Times New Roman" w:cs="Times New Roman"/>
          <w:sz w:val="20"/>
          <w:szCs w:val="20"/>
        </w:rPr>
        <w:lastRenderedPageBreak/>
        <w:t xml:space="preserve">agreement with </w:t>
      </w:r>
      <w:r w:rsidR="009A7531" w:rsidRPr="00DD3E01">
        <w:rPr>
          <w:rFonts w:ascii="Times New Roman" w:hAnsi="Times New Roman" w:cs="Times New Roman"/>
          <w:sz w:val="20"/>
          <w:szCs w:val="20"/>
        </w:rPr>
        <w:t>(14</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a</w:t>
      </w:r>
      <w:r w:rsidR="00715DFC" w:rsidRPr="00DD3E01">
        <w:rPr>
          <w:rFonts w:ascii="Times New Roman" w:hAnsi="Times New Roman" w:cs="Times New Roman"/>
          <w:sz w:val="20"/>
          <w:szCs w:val="20"/>
        </w:rPr>
        <w:t xml:space="preserve">nd (15) </w:t>
      </w:r>
      <w:r w:rsidR="00614758" w:rsidRPr="00DD3E01">
        <w:rPr>
          <w:rFonts w:ascii="Times New Roman" w:hAnsi="Times New Roman" w:cs="Times New Roman"/>
          <w:sz w:val="20"/>
          <w:szCs w:val="20"/>
        </w:rPr>
        <w:t>a possible reason may be duo to</w:t>
      </w:r>
      <w:r w:rsidR="00DD3E01" w:rsidRPr="00DD3E01">
        <w:rPr>
          <w:rFonts w:ascii="Times New Roman" w:hAnsi="Times New Roman" w:cs="Times New Roman"/>
          <w:sz w:val="20"/>
          <w:szCs w:val="20"/>
        </w:rPr>
        <w:t xml:space="preserve"> </w:t>
      </w:r>
      <w:r w:rsidR="00614758" w:rsidRPr="00DD3E01">
        <w:rPr>
          <w:rFonts w:ascii="Times New Roman" w:hAnsi="Times New Roman" w:cs="Times New Roman"/>
          <w:sz w:val="20"/>
          <w:szCs w:val="20"/>
        </w:rPr>
        <w:t>CFDNA was released from cancer cells only</w:t>
      </w:r>
      <w:r w:rsidR="00DD3E01" w:rsidRPr="00DD3E01">
        <w:rPr>
          <w:rFonts w:ascii="Times New Roman" w:hAnsi="Times New Roman" w:cs="Times New Roman"/>
          <w:sz w:val="20"/>
          <w:szCs w:val="20"/>
        </w:rPr>
        <w:t xml:space="preserve"> </w:t>
      </w:r>
      <w:r w:rsidR="00614758" w:rsidRPr="00DD3E01">
        <w:rPr>
          <w:rFonts w:ascii="Times New Roman" w:hAnsi="Times New Roman" w:cs="Times New Roman"/>
          <w:sz w:val="20"/>
          <w:szCs w:val="20"/>
        </w:rPr>
        <w:t>and was not found in hyperplasia samples and control samples and this was reported b</w:t>
      </w:r>
      <w:r w:rsidR="00DD3E01" w:rsidRPr="00DD3E01">
        <w:rPr>
          <w:rFonts w:ascii="Times New Roman" w:hAnsi="Times New Roman" w:cs="Times New Roman"/>
          <w:sz w:val="20"/>
          <w:szCs w:val="20"/>
        </w:rPr>
        <w:t>y (</w:t>
      </w:r>
      <w:r w:rsidR="00B90B94" w:rsidRPr="00DD3E01">
        <w:rPr>
          <w:rFonts w:ascii="Times New Roman" w:hAnsi="Times New Roman" w:cs="Times New Roman"/>
          <w:sz w:val="20"/>
          <w:szCs w:val="20"/>
        </w:rPr>
        <w:t>1</w:t>
      </w:r>
      <w:r w:rsidR="00715DFC" w:rsidRPr="00DD3E01">
        <w:rPr>
          <w:rFonts w:ascii="Times New Roman" w:hAnsi="Times New Roman" w:cs="Times New Roman"/>
          <w:sz w:val="20"/>
          <w:szCs w:val="20"/>
        </w:rPr>
        <w:t>6</w:t>
      </w:r>
      <w:r w:rsidR="00614758" w:rsidRPr="00DD3E01">
        <w:rPr>
          <w:rFonts w:ascii="Times New Roman" w:hAnsi="Times New Roman" w:cs="Times New Roman"/>
          <w:sz w:val="20"/>
          <w:szCs w:val="20"/>
        </w:rPr>
        <w:t>)</w:t>
      </w:r>
      <w:r w:rsidR="00DD3E01" w:rsidRPr="00DD3E01">
        <w:rPr>
          <w:rFonts w:ascii="Times New Roman" w:hAnsi="Times New Roman" w:cs="Times New Roman"/>
          <w:sz w:val="20"/>
          <w:szCs w:val="20"/>
        </w:rPr>
        <w:t>,</w:t>
      </w:r>
      <w:r w:rsidR="00614758" w:rsidRPr="00DD3E01">
        <w:rPr>
          <w:rFonts w:ascii="Times New Roman" w:hAnsi="Times New Roman" w:cs="Times New Roman"/>
          <w:sz w:val="20"/>
          <w:szCs w:val="20"/>
        </w:rPr>
        <w:t xml:space="preserve"> moreover in the study of </w:t>
      </w:r>
      <w:r w:rsidR="00EC0B5D" w:rsidRPr="00DD3E01">
        <w:rPr>
          <w:rFonts w:ascii="Times New Roman" w:hAnsi="Times New Roman" w:cs="Times New Roman"/>
          <w:sz w:val="20"/>
          <w:szCs w:val="20"/>
        </w:rPr>
        <w:t>(10)</w:t>
      </w:r>
      <w:r w:rsidR="00DD3E01" w:rsidRPr="00DD3E01">
        <w:rPr>
          <w:rFonts w:ascii="Times New Roman" w:hAnsi="Times New Roman" w:cs="Times New Roman"/>
          <w:sz w:val="20"/>
          <w:szCs w:val="20"/>
        </w:rPr>
        <w:t xml:space="preserve"> </w:t>
      </w:r>
      <w:r w:rsidR="00614758" w:rsidRPr="00DD3E01">
        <w:rPr>
          <w:rFonts w:ascii="Times New Roman" w:hAnsi="Times New Roman" w:cs="Times New Roman"/>
          <w:sz w:val="20"/>
          <w:szCs w:val="20"/>
        </w:rPr>
        <w:t xml:space="preserve">and </w:t>
      </w:r>
      <w:r w:rsidR="00306990" w:rsidRPr="00DD3E01">
        <w:rPr>
          <w:rFonts w:ascii="Times New Roman" w:hAnsi="Times New Roman" w:cs="Times New Roman"/>
          <w:sz w:val="20"/>
          <w:szCs w:val="20"/>
        </w:rPr>
        <w:t>(1</w:t>
      </w:r>
      <w:r w:rsidR="00715DFC" w:rsidRPr="00DD3E01">
        <w:rPr>
          <w:rFonts w:ascii="Times New Roman" w:hAnsi="Times New Roman" w:cs="Times New Roman"/>
          <w:sz w:val="20"/>
          <w:szCs w:val="20"/>
        </w:rPr>
        <w:t>7</w:t>
      </w:r>
      <w:r w:rsidR="00306990" w:rsidRPr="00DD3E01">
        <w:rPr>
          <w:rFonts w:ascii="Times New Roman" w:hAnsi="Times New Roman" w:cs="Times New Roman"/>
          <w:sz w:val="20"/>
          <w:szCs w:val="20"/>
        </w:rPr>
        <w:t>)</w:t>
      </w:r>
      <w:r w:rsidR="00DD3E01" w:rsidRPr="00DD3E01">
        <w:rPr>
          <w:rFonts w:ascii="Times New Roman" w:hAnsi="Times New Roman" w:cs="Times New Roman"/>
          <w:sz w:val="20"/>
          <w:szCs w:val="20"/>
        </w:rPr>
        <w:t xml:space="preserve"> </w:t>
      </w:r>
      <w:r w:rsidR="00614758" w:rsidRPr="00DD3E01">
        <w:rPr>
          <w:rFonts w:ascii="Times New Roman" w:hAnsi="Times New Roman" w:cs="Times New Roman"/>
          <w:sz w:val="20"/>
          <w:szCs w:val="20"/>
        </w:rPr>
        <w:t xml:space="preserve">they found that elevated CFDNA levels in patients with breast cancer before surgery and return to normal levels in </w:t>
      </w:r>
      <w:r w:rsidR="009457EA" w:rsidRPr="00DD3E01">
        <w:rPr>
          <w:rFonts w:ascii="Times New Roman" w:hAnsi="Times New Roman" w:cs="Times New Roman"/>
          <w:sz w:val="20"/>
          <w:szCs w:val="20"/>
        </w:rPr>
        <w:t>post-surgery</w:t>
      </w:r>
      <w:r w:rsidR="00614758" w:rsidRPr="00DD3E01">
        <w:rPr>
          <w:rFonts w:ascii="Times New Roman" w:hAnsi="Times New Roman" w:cs="Times New Roman"/>
          <w:sz w:val="20"/>
          <w:szCs w:val="20"/>
        </w:rPr>
        <w:t xml:space="preserve"> patients</w:t>
      </w:r>
      <w:r w:rsidR="00DD3E01" w:rsidRPr="00DD3E01">
        <w:rPr>
          <w:rFonts w:ascii="Times New Roman" w:hAnsi="Times New Roman" w:cs="Times New Roman"/>
          <w:sz w:val="20"/>
          <w:szCs w:val="20"/>
        </w:rPr>
        <w:t>.</w:t>
      </w:r>
      <w:r w:rsidR="00614758" w:rsidRPr="00DD3E01">
        <w:rPr>
          <w:rFonts w:ascii="Times New Roman" w:hAnsi="Times New Roman" w:cs="Times New Roman"/>
          <w:sz w:val="20"/>
          <w:szCs w:val="20"/>
        </w:rPr>
        <w:t xml:space="preserve"> </w:t>
      </w:r>
      <w:r w:rsidR="00D25524" w:rsidRPr="00DD3E01">
        <w:rPr>
          <w:rFonts w:ascii="Times New Roman" w:hAnsi="Times New Roman" w:cs="Times New Roman"/>
          <w:sz w:val="20"/>
          <w:szCs w:val="20"/>
        </w:rPr>
        <w:t xml:space="preserve">also our study revealed that </w:t>
      </w:r>
      <w:r w:rsidR="00614758" w:rsidRPr="00DD3E01">
        <w:rPr>
          <w:rFonts w:ascii="Times New Roman" w:hAnsi="Times New Roman" w:cs="Times New Roman"/>
          <w:sz w:val="20"/>
          <w:szCs w:val="20"/>
        </w:rPr>
        <w:t>there was significant correlation between CFDNA and breast cancer grade and stage in which it was high early from the first stage and grade of breast cancer and increase by the progress of the cancer</w:t>
      </w:r>
      <w:r w:rsidR="00D25524" w:rsidRPr="00DD3E01">
        <w:rPr>
          <w:rFonts w:ascii="Times New Roman" w:hAnsi="Times New Roman" w:cs="Times New Roman"/>
          <w:sz w:val="20"/>
          <w:szCs w:val="20"/>
        </w:rPr>
        <w:t xml:space="preserve"> and this was in agreement with </w:t>
      </w:r>
      <w:r w:rsidR="00DE7064" w:rsidRPr="00DD3E01">
        <w:rPr>
          <w:rFonts w:ascii="Times New Roman" w:hAnsi="Times New Roman" w:cs="Times New Roman"/>
          <w:sz w:val="20"/>
          <w:szCs w:val="20"/>
        </w:rPr>
        <w:t>(1</w:t>
      </w:r>
      <w:r w:rsidR="00715DFC" w:rsidRPr="00DD3E01">
        <w:rPr>
          <w:rFonts w:ascii="Times New Roman" w:hAnsi="Times New Roman" w:cs="Times New Roman"/>
          <w:sz w:val="20"/>
          <w:szCs w:val="20"/>
        </w:rPr>
        <w:t>8</w:t>
      </w:r>
      <w:r w:rsidR="00B55CEB" w:rsidRPr="00DD3E01">
        <w:rPr>
          <w:rFonts w:ascii="Times New Roman" w:hAnsi="Times New Roman" w:cs="Times New Roman"/>
          <w:sz w:val="20"/>
          <w:szCs w:val="20"/>
        </w:rPr>
        <w:t>) an</w:t>
      </w:r>
      <w:r w:rsidR="00DD3E01" w:rsidRPr="00DD3E01">
        <w:rPr>
          <w:rFonts w:ascii="Times New Roman" w:hAnsi="Times New Roman" w:cs="Times New Roman"/>
          <w:sz w:val="20"/>
          <w:szCs w:val="20"/>
        </w:rPr>
        <w:t>d (</w:t>
      </w:r>
      <w:r w:rsidR="0067279E" w:rsidRPr="00DD3E01">
        <w:rPr>
          <w:rFonts w:ascii="Times New Roman" w:hAnsi="Times New Roman" w:cs="Times New Roman"/>
          <w:sz w:val="20"/>
          <w:szCs w:val="20"/>
        </w:rPr>
        <w:t>1</w:t>
      </w:r>
      <w:r w:rsidR="00715DFC" w:rsidRPr="00DD3E01">
        <w:rPr>
          <w:rFonts w:ascii="Times New Roman" w:hAnsi="Times New Roman" w:cs="Times New Roman"/>
          <w:sz w:val="20"/>
          <w:szCs w:val="20"/>
        </w:rPr>
        <w:t>9</w:t>
      </w:r>
      <w:r w:rsidR="0067279E" w:rsidRPr="00DD3E01">
        <w:rPr>
          <w:rFonts w:ascii="Times New Roman" w:hAnsi="Times New Roman" w:cs="Times New Roman"/>
          <w:sz w:val="20"/>
          <w:szCs w:val="20"/>
        </w:rPr>
        <w:t>)</w:t>
      </w:r>
      <w:r w:rsidR="00D25524" w:rsidRPr="00DD3E01">
        <w:rPr>
          <w:rFonts w:ascii="Times New Roman" w:hAnsi="Times New Roman" w:cs="Times New Roman"/>
          <w:sz w:val="20"/>
          <w:szCs w:val="20"/>
        </w:rPr>
        <w:t xml:space="preserve"> and they referred this elevation to more necrosis occurring in late </w:t>
      </w:r>
      <w:r w:rsidR="00B55CEB" w:rsidRPr="00DD3E01">
        <w:rPr>
          <w:rFonts w:ascii="Times New Roman" w:hAnsi="Times New Roman" w:cs="Times New Roman"/>
          <w:sz w:val="20"/>
          <w:szCs w:val="20"/>
        </w:rPr>
        <w:t>tumor</w:t>
      </w:r>
      <w:r w:rsidR="00D25524" w:rsidRPr="00DD3E01">
        <w:rPr>
          <w:rFonts w:ascii="Times New Roman" w:hAnsi="Times New Roman" w:cs="Times New Roman"/>
          <w:sz w:val="20"/>
          <w:szCs w:val="20"/>
        </w:rPr>
        <w:t xml:space="preserve"> </w:t>
      </w:r>
      <w:r w:rsidR="00D25524" w:rsidRPr="00DD3E01">
        <w:rPr>
          <w:rFonts w:ascii="Times New Roman" w:hAnsi="Times New Roman" w:cs="Times New Roman"/>
          <w:sz w:val="20"/>
          <w:szCs w:val="20"/>
        </w:rPr>
        <w:lastRenderedPageBreak/>
        <w:t xml:space="preserve">stages than early </w:t>
      </w:r>
      <w:r w:rsidR="00F718E7" w:rsidRPr="00DD3E01">
        <w:rPr>
          <w:rFonts w:ascii="Times New Roman" w:hAnsi="Times New Roman" w:cs="Times New Roman"/>
          <w:sz w:val="20"/>
          <w:szCs w:val="20"/>
        </w:rPr>
        <w:t xml:space="preserve">stages. </w:t>
      </w:r>
      <w:r w:rsidR="009F54B0" w:rsidRPr="00DD3E01">
        <w:rPr>
          <w:rFonts w:ascii="Times New Roman" w:hAnsi="Times New Roman" w:cs="Times New Roman"/>
          <w:sz w:val="20"/>
          <w:szCs w:val="20"/>
        </w:rPr>
        <w:t>Our</w:t>
      </w:r>
      <w:r w:rsidR="00703E5C" w:rsidRPr="00DD3E01">
        <w:rPr>
          <w:rFonts w:ascii="Times New Roman" w:hAnsi="Times New Roman" w:cs="Times New Roman"/>
          <w:sz w:val="20"/>
          <w:szCs w:val="20"/>
        </w:rPr>
        <w:t xml:space="preserve"> study showed </w:t>
      </w:r>
      <w:r w:rsidR="009F54B0" w:rsidRPr="00DD3E01">
        <w:rPr>
          <w:rFonts w:ascii="Times New Roman" w:hAnsi="Times New Roman" w:cs="Times New Roman"/>
          <w:sz w:val="20"/>
          <w:szCs w:val="20"/>
        </w:rPr>
        <w:t>that detection</w:t>
      </w:r>
      <w:r w:rsidR="00614758" w:rsidRPr="00DD3E01">
        <w:rPr>
          <w:rFonts w:ascii="Times New Roman" w:hAnsi="Times New Roman" w:cs="Times New Roman"/>
          <w:sz w:val="20"/>
          <w:szCs w:val="20"/>
        </w:rPr>
        <w:t xml:space="preserve"> of CFDNA by real time PCR was have the highest sensitivity and specificity when compared to CEA and CA.15.3</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a</w:t>
      </w:r>
      <w:r w:rsidR="00F718E7" w:rsidRPr="00DD3E01">
        <w:rPr>
          <w:rFonts w:ascii="Times New Roman" w:hAnsi="Times New Roman" w:cs="Times New Roman"/>
          <w:sz w:val="20"/>
          <w:szCs w:val="20"/>
        </w:rPr>
        <w:t>nd</w:t>
      </w:r>
      <w:r w:rsidR="00A94969" w:rsidRPr="00DD3E01">
        <w:rPr>
          <w:rFonts w:ascii="Times New Roman" w:hAnsi="Times New Roman" w:cs="Times New Roman"/>
          <w:sz w:val="20"/>
          <w:szCs w:val="20"/>
        </w:rPr>
        <w:t xml:space="preserve"> this was in agreement </w:t>
      </w:r>
      <w:r w:rsidR="00F718E7" w:rsidRPr="00DD3E01">
        <w:rPr>
          <w:rFonts w:ascii="Times New Roman" w:hAnsi="Times New Roman" w:cs="Times New Roman"/>
          <w:sz w:val="20"/>
          <w:szCs w:val="20"/>
        </w:rPr>
        <w:t>with (</w:t>
      </w:r>
      <w:r w:rsidR="00715DFC" w:rsidRPr="00DD3E01">
        <w:rPr>
          <w:rFonts w:ascii="Times New Roman" w:hAnsi="Times New Roman" w:cs="Times New Roman"/>
          <w:sz w:val="20"/>
          <w:szCs w:val="20"/>
        </w:rPr>
        <w:t>20</w:t>
      </w:r>
      <w:r w:rsidR="00495F09" w:rsidRPr="00DD3E01">
        <w:rPr>
          <w:rFonts w:ascii="Times New Roman" w:hAnsi="Times New Roman" w:cs="Times New Roman"/>
          <w:sz w:val="20"/>
          <w:szCs w:val="20"/>
        </w:rPr>
        <w:t>)</w:t>
      </w:r>
      <w:r w:rsidR="00495F09">
        <w:rPr>
          <w:rFonts w:ascii="Times New Roman" w:hAnsi="Times New Roman" w:cs="Times New Roman"/>
          <w:sz w:val="20"/>
          <w:szCs w:val="20"/>
        </w:rPr>
        <w:t xml:space="preserve"> </w:t>
      </w:r>
      <w:r w:rsidR="00495F09" w:rsidRPr="00DD3E01">
        <w:rPr>
          <w:rFonts w:ascii="Times New Roman" w:hAnsi="Times New Roman" w:cs="Times New Roman"/>
          <w:sz w:val="20"/>
          <w:szCs w:val="20"/>
        </w:rPr>
        <w:t>a</w:t>
      </w:r>
      <w:r w:rsidR="00F718E7" w:rsidRPr="00DD3E01">
        <w:rPr>
          <w:rFonts w:ascii="Times New Roman" w:hAnsi="Times New Roman" w:cs="Times New Roman"/>
          <w:sz w:val="20"/>
          <w:szCs w:val="20"/>
        </w:rPr>
        <w:t>nd (</w:t>
      </w:r>
      <w:r w:rsidR="001722DE" w:rsidRPr="00DD3E01">
        <w:rPr>
          <w:rFonts w:ascii="Times New Roman" w:hAnsi="Times New Roman" w:cs="Times New Roman"/>
          <w:sz w:val="20"/>
          <w:szCs w:val="20"/>
        </w:rPr>
        <w:t xml:space="preserve">2). </w:t>
      </w:r>
    </w:p>
    <w:p w:rsidR="00DD3E01" w:rsidRPr="00DD3E01" w:rsidRDefault="00DD3E01" w:rsidP="00495F09">
      <w:pPr>
        <w:snapToGrid w:val="0"/>
        <w:spacing w:after="0" w:line="240" w:lineRule="auto"/>
        <w:jc w:val="both"/>
        <w:rPr>
          <w:rFonts w:ascii="Times New Roman" w:hAnsi="Times New Roman" w:cs="Times New Roman"/>
          <w:b/>
          <w:bCs/>
          <w:sz w:val="20"/>
          <w:szCs w:val="20"/>
          <w:lang w:eastAsia="zh-CN"/>
        </w:rPr>
      </w:pPr>
    </w:p>
    <w:p w:rsidR="00060BE0" w:rsidRPr="00DD3E01" w:rsidRDefault="005E4D43" w:rsidP="00495F09">
      <w:pPr>
        <w:snapToGrid w:val="0"/>
        <w:spacing w:after="0" w:line="240" w:lineRule="auto"/>
        <w:jc w:val="both"/>
        <w:rPr>
          <w:rFonts w:ascii="Times New Roman" w:hAnsi="Times New Roman" w:cs="Times New Roman"/>
          <w:b/>
          <w:bCs/>
          <w:sz w:val="20"/>
          <w:szCs w:val="20"/>
        </w:rPr>
      </w:pPr>
      <w:r w:rsidRPr="00DD3E01">
        <w:rPr>
          <w:rFonts w:ascii="Times New Roman" w:hAnsi="Times New Roman" w:cs="Times New Roman"/>
          <w:b/>
          <w:bCs/>
          <w:sz w:val="20"/>
          <w:szCs w:val="20"/>
        </w:rPr>
        <w:t>Conclusion</w:t>
      </w:r>
    </w:p>
    <w:p w:rsidR="005E4D43" w:rsidRPr="00DD3E01" w:rsidRDefault="005E4D43" w:rsidP="00495F09">
      <w:pPr>
        <w:snapToGrid w:val="0"/>
        <w:spacing w:after="0" w:line="240" w:lineRule="auto"/>
        <w:ind w:firstLine="425"/>
        <w:jc w:val="both"/>
        <w:rPr>
          <w:rFonts w:ascii="Times New Roman" w:hAnsi="Times New Roman" w:cs="Times New Roman"/>
          <w:sz w:val="20"/>
          <w:szCs w:val="20"/>
        </w:rPr>
      </w:pPr>
      <w:r w:rsidRPr="00DD3E01">
        <w:rPr>
          <w:rFonts w:ascii="Times New Roman" w:hAnsi="Times New Roman" w:cs="Times New Roman"/>
          <w:sz w:val="20"/>
          <w:szCs w:val="20"/>
        </w:rPr>
        <w:t xml:space="preserve">The </w:t>
      </w:r>
      <w:r w:rsidR="005C7C1D" w:rsidRPr="00DD3E01">
        <w:rPr>
          <w:rFonts w:ascii="Times New Roman" w:hAnsi="Times New Roman" w:cs="Times New Roman"/>
          <w:sz w:val="20"/>
          <w:szCs w:val="20"/>
        </w:rPr>
        <w:t xml:space="preserve">blood </w:t>
      </w:r>
      <w:r w:rsidRPr="00DD3E01">
        <w:rPr>
          <w:rFonts w:ascii="Times New Roman" w:hAnsi="Times New Roman" w:cs="Times New Roman"/>
          <w:sz w:val="20"/>
          <w:szCs w:val="20"/>
        </w:rPr>
        <w:t xml:space="preserve">levels of CFDNA were significantly increased in patients with breast cancer compared with those of patients with benign breast lesions and healthy </w:t>
      </w:r>
      <w:r w:rsidR="005C7C1D" w:rsidRPr="00DD3E01">
        <w:rPr>
          <w:rFonts w:ascii="Times New Roman" w:hAnsi="Times New Roman" w:cs="Times New Roman"/>
          <w:sz w:val="20"/>
          <w:szCs w:val="20"/>
        </w:rPr>
        <w:t>controls. Furthermore</w:t>
      </w:r>
      <w:r w:rsidRPr="00DD3E01">
        <w:rPr>
          <w:rFonts w:ascii="Times New Roman" w:hAnsi="Times New Roman" w:cs="Times New Roman"/>
          <w:sz w:val="20"/>
          <w:szCs w:val="20"/>
        </w:rPr>
        <w:t xml:space="preserve"> CFDNA levels were observed to increase as breast cancer progressed to later disease stages thus the quantitative detection of CFDNA may </w:t>
      </w:r>
      <w:r w:rsidR="005C7C1D" w:rsidRPr="00DD3E01">
        <w:rPr>
          <w:rFonts w:ascii="Times New Roman" w:hAnsi="Times New Roman" w:cs="Times New Roman"/>
          <w:sz w:val="20"/>
          <w:szCs w:val="20"/>
        </w:rPr>
        <w:t>possess</w:t>
      </w:r>
      <w:r w:rsidRPr="00DD3E01">
        <w:rPr>
          <w:rFonts w:ascii="Times New Roman" w:hAnsi="Times New Roman" w:cs="Times New Roman"/>
          <w:sz w:val="20"/>
          <w:szCs w:val="20"/>
        </w:rPr>
        <w:t xml:space="preserve"> value for early detection of breast cancer.</w:t>
      </w:r>
    </w:p>
    <w:p w:rsidR="00181107" w:rsidRPr="00DD3E01" w:rsidRDefault="00181107" w:rsidP="00495F09">
      <w:pPr>
        <w:snapToGrid w:val="0"/>
        <w:spacing w:after="0" w:line="240" w:lineRule="auto"/>
        <w:jc w:val="both"/>
        <w:rPr>
          <w:rFonts w:ascii="Times New Roman" w:hAnsi="Times New Roman" w:cs="Times New Roman"/>
          <w:b/>
          <w:bCs/>
          <w:sz w:val="20"/>
          <w:szCs w:val="20"/>
        </w:rPr>
      </w:pPr>
    </w:p>
    <w:p w:rsidR="00495F09" w:rsidRPr="00DD3E01" w:rsidRDefault="006850DB" w:rsidP="00495F09">
      <w:pPr>
        <w:snapToGrid w:val="0"/>
        <w:spacing w:after="0" w:line="240" w:lineRule="auto"/>
        <w:jc w:val="both"/>
        <w:rPr>
          <w:rFonts w:ascii="Times New Roman" w:hAnsi="Times New Roman" w:cs="Times New Roman"/>
          <w:b/>
          <w:bCs/>
          <w:sz w:val="20"/>
          <w:szCs w:val="20"/>
        </w:rPr>
      </w:pPr>
      <w:r w:rsidRPr="00DD3E01">
        <w:rPr>
          <w:rFonts w:ascii="Times New Roman" w:hAnsi="Times New Roman" w:cs="Times New Roman"/>
          <w:b/>
          <w:bCs/>
          <w:sz w:val="20"/>
          <w:szCs w:val="20"/>
        </w:rPr>
        <w:t>References</w:t>
      </w:r>
    </w:p>
    <w:p w:rsidR="00495F09" w:rsidRPr="00495F09" w:rsidRDefault="00495F09" w:rsidP="00495F09">
      <w:pPr>
        <w:pStyle w:val="ListParagraph"/>
        <w:numPr>
          <w:ilvl w:val="0"/>
          <w:numId w:val="2"/>
        </w:numPr>
        <w:snapToGrid w:val="0"/>
        <w:spacing w:after="0" w:line="240" w:lineRule="auto"/>
        <w:jc w:val="both"/>
        <w:rPr>
          <w:rFonts w:ascii="Times New Roman" w:hAnsi="Times New Roman" w:cs="Times New Roman"/>
          <w:sz w:val="19"/>
          <w:szCs w:val="19"/>
        </w:rPr>
      </w:pPr>
      <w:proofErr w:type="spellStart"/>
      <w:r w:rsidRPr="00495F09">
        <w:rPr>
          <w:rFonts w:ascii="Times New Roman" w:hAnsi="Times New Roman" w:cs="Times New Roman"/>
          <w:sz w:val="19"/>
          <w:szCs w:val="19"/>
        </w:rPr>
        <w:t>S</w:t>
      </w:r>
      <w:r w:rsidR="00350CCA" w:rsidRPr="00495F09">
        <w:rPr>
          <w:rFonts w:ascii="Times New Roman" w:hAnsi="Times New Roman" w:cs="Times New Roman"/>
          <w:sz w:val="19"/>
          <w:szCs w:val="19"/>
        </w:rPr>
        <w:t>elli</w:t>
      </w:r>
      <w:proofErr w:type="spellEnd"/>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C,</w:t>
      </w:r>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Dixon</w:t>
      </w:r>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JM</w:t>
      </w:r>
      <w:r w:rsidR="00DD3E01" w:rsidRPr="00495F09">
        <w:rPr>
          <w:rFonts w:ascii="Times New Roman" w:hAnsi="Times New Roman" w:cs="Times New Roman"/>
          <w:sz w:val="19"/>
          <w:szCs w:val="19"/>
        </w:rPr>
        <w:t xml:space="preserve"> &amp; </w:t>
      </w:r>
      <w:r w:rsidR="00350CCA" w:rsidRPr="00495F09">
        <w:rPr>
          <w:rFonts w:ascii="Times New Roman" w:hAnsi="Times New Roman" w:cs="Times New Roman"/>
          <w:sz w:val="19"/>
          <w:szCs w:val="19"/>
        </w:rPr>
        <w:t>Sims</w:t>
      </w:r>
      <w:r w:rsidR="00DD3E01" w:rsidRPr="00495F09">
        <w:rPr>
          <w:rFonts w:ascii="Times New Roman" w:hAnsi="Times New Roman" w:cs="Times New Roman"/>
          <w:sz w:val="19"/>
          <w:szCs w:val="19"/>
        </w:rPr>
        <w:t xml:space="preserve"> </w:t>
      </w:r>
      <w:proofErr w:type="spellStart"/>
      <w:r w:rsidR="00350CCA" w:rsidRPr="00495F09">
        <w:rPr>
          <w:rFonts w:ascii="Times New Roman" w:hAnsi="Times New Roman" w:cs="Times New Roman"/>
          <w:sz w:val="19"/>
          <w:szCs w:val="19"/>
        </w:rPr>
        <w:t>AH</w:t>
      </w:r>
      <w:r w:rsidR="00DD3E01" w:rsidRPr="00495F09">
        <w:rPr>
          <w:rFonts w:ascii="Times New Roman" w:hAnsi="Times New Roman" w:cs="Times New Roman"/>
          <w:sz w:val="19"/>
          <w:szCs w:val="19"/>
        </w:rPr>
        <w:t>.</w:t>
      </w:r>
      <w:r w:rsidR="00350CCA" w:rsidRPr="00495F09">
        <w:rPr>
          <w:rFonts w:ascii="Times New Roman" w:hAnsi="Times New Roman" w:cs="Times New Roman"/>
          <w:sz w:val="19"/>
          <w:szCs w:val="19"/>
        </w:rPr>
        <w:t>Accurate</w:t>
      </w:r>
      <w:proofErr w:type="spellEnd"/>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prediction</w:t>
      </w:r>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response</w:t>
      </w:r>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to</w:t>
      </w:r>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endocrine</w:t>
      </w:r>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therapy</w:t>
      </w:r>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in</w:t>
      </w:r>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breast</w:t>
      </w:r>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5476A1" w:rsidRPr="00495F09">
        <w:rPr>
          <w:rFonts w:ascii="Times New Roman" w:hAnsi="Times New Roman" w:cs="Times New Roman"/>
          <w:sz w:val="19"/>
          <w:szCs w:val="19"/>
        </w:rPr>
        <w:t>patients:</w:t>
      </w:r>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current</w:t>
      </w:r>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and</w:t>
      </w:r>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future</w:t>
      </w:r>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biomarkers.</w:t>
      </w:r>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Breast</w:t>
      </w:r>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5476A1" w:rsidRPr="00495F09">
        <w:rPr>
          <w:rFonts w:ascii="Times New Roman" w:hAnsi="Times New Roman" w:cs="Times New Roman"/>
          <w:sz w:val="19"/>
          <w:szCs w:val="19"/>
        </w:rPr>
        <w:t>Research</w:t>
      </w:r>
      <w:r w:rsidR="00DD3E01" w:rsidRPr="00495F09">
        <w:rPr>
          <w:rFonts w:ascii="Times New Roman" w:hAnsi="Times New Roman" w:cs="Times New Roman"/>
          <w:sz w:val="19"/>
          <w:szCs w:val="19"/>
        </w:rPr>
        <w:t xml:space="preserve"> </w:t>
      </w:r>
      <w:r w:rsidR="005476A1" w:rsidRPr="00495F09">
        <w:rPr>
          <w:rFonts w:ascii="Times New Roman" w:hAnsi="Times New Roman" w:cs="Times New Roman"/>
          <w:sz w:val="19"/>
          <w:szCs w:val="19"/>
        </w:rPr>
        <w:t>(2016)</w:t>
      </w:r>
      <w:r w:rsidR="00350CCA"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18</w:t>
      </w:r>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(1</w:t>
      </w:r>
      <w:r w:rsidR="005476A1"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350CCA" w:rsidRPr="00495F09">
        <w:rPr>
          <w:rFonts w:ascii="Times New Roman" w:hAnsi="Times New Roman" w:cs="Times New Roman"/>
          <w:sz w:val="19"/>
          <w:szCs w:val="19"/>
        </w:rPr>
        <w:t>118.</w:t>
      </w:r>
    </w:p>
    <w:p w:rsidR="00495F09" w:rsidRDefault="00495F09" w:rsidP="00495F09">
      <w:pPr>
        <w:pStyle w:val="ListParagraph"/>
        <w:numPr>
          <w:ilvl w:val="0"/>
          <w:numId w:val="2"/>
        </w:numPr>
        <w:snapToGrid w:val="0"/>
        <w:spacing w:after="0" w:line="240" w:lineRule="auto"/>
        <w:jc w:val="both"/>
        <w:rPr>
          <w:rFonts w:ascii="Times New Roman" w:hAnsi="Times New Roman" w:cs="Times New Roman"/>
          <w:sz w:val="19"/>
          <w:szCs w:val="19"/>
        </w:rPr>
      </w:pPr>
      <w:r w:rsidRPr="00495F09">
        <w:rPr>
          <w:rFonts w:ascii="Times New Roman" w:hAnsi="Times New Roman" w:cs="Times New Roman"/>
          <w:sz w:val="19"/>
          <w:szCs w:val="19"/>
        </w:rPr>
        <w:t>G</w:t>
      </w:r>
      <w:r w:rsidR="00715DFC" w:rsidRPr="00495F09">
        <w:rPr>
          <w:rFonts w:ascii="Times New Roman" w:hAnsi="Times New Roman" w:cs="Times New Roman"/>
          <w:sz w:val="19"/>
          <w:szCs w:val="19"/>
        </w:rPr>
        <w:t>ong</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Bo,</w:t>
      </w:r>
      <w:r w:rsidR="00DD3E01" w:rsidRPr="00495F09">
        <w:rPr>
          <w:rFonts w:ascii="Times New Roman" w:hAnsi="Times New Roman" w:cs="Times New Roman"/>
          <w:sz w:val="19"/>
          <w:szCs w:val="19"/>
        </w:rPr>
        <w:t xml:space="preserve"> </w:t>
      </w:r>
      <w:proofErr w:type="spellStart"/>
      <w:r w:rsidR="00715DFC" w:rsidRPr="00495F09">
        <w:rPr>
          <w:rFonts w:ascii="Times New Roman" w:hAnsi="Times New Roman" w:cs="Times New Roman"/>
          <w:sz w:val="19"/>
          <w:szCs w:val="19"/>
        </w:rPr>
        <w:t>Jianxian</w:t>
      </w:r>
      <w:r w:rsidRPr="00495F09">
        <w:rPr>
          <w:rFonts w:ascii="Times New Roman" w:hAnsi="Times New Roman" w:cs="Times New Roman"/>
          <w:sz w:val="19"/>
          <w:szCs w:val="19"/>
        </w:rPr>
        <w:t>g</w:t>
      </w:r>
      <w:proofErr w:type="spellEnd"/>
      <w:r>
        <w:rPr>
          <w:rFonts w:ascii="Times New Roman" w:hAnsi="Times New Roman" w:cs="Times New Roman"/>
          <w:sz w:val="19"/>
          <w:szCs w:val="19"/>
        </w:rPr>
        <w:t xml:space="preserve"> </w:t>
      </w:r>
      <w:proofErr w:type="spellStart"/>
      <w:r w:rsidRPr="00495F09">
        <w:rPr>
          <w:rFonts w:ascii="Times New Roman" w:hAnsi="Times New Roman" w:cs="Times New Roman"/>
          <w:sz w:val="19"/>
          <w:szCs w:val="19"/>
        </w:rPr>
        <w:t>X</w:t>
      </w:r>
      <w:r w:rsidR="00715DFC" w:rsidRPr="00495F09">
        <w:rPr>
          <w:rFonts w:ascii="Times New Roman" w:hAnsi="Times New Roman" w:cs="Times New Roman"/>
          <w:sz w:val="19"/>
          <w:szCs w:val="19"/>
        </w:rPr>
        <w:t>ue</w:t>
      </w:r>
      <w:proofErr w:type="spellEnd"/>
      <w:r w:rsidR="00715DFC"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Jing</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Yu,</w:t>
      </w:r>
      <w:r w:rsidR="00DD3E01" w:rsidRPr="00495F09">
        <w:rPr>
          <w:rFonts w:ascii="Times New Roman" w:hAnsi="Times New Roman" w:cs="Times New Roman"/>
          <w:sz w:val="19"/>
          <w:szCs w:val="19"/>
        </w:rPr>
        <w:t xml:space="preserve"> </w:t>
      </w:r>
      <w:proofErr w:type="spellStart"/>
      <w:r w:rsidR="00715DFC" w:rsidRPr="00495F09">
        <w:rPr>
          <w:rFonts w:ascii="Times New Roman" w:hAnsi="Times New Roman" w:cs="Times New Roman"/>
          <w:sz w:val="19"/>
          <w:szCs w:val="19"/>
        </w:rPr>
        <w:t>Haichuan</w:t>
      </w:r>
      <w:proofErr w:type="spellEnd"/>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Li,</w:t>
      </w:r>
      <w:r w:rsidR="00DD3E01" w:rsidRPr="00495F09">
        <w:rPr>
          <w:rFonts w:ascii="Times New Roman" w:hAnsi="Times New Roman" w:cs="Times New Roman"/>
          <w:sz w:val="19"/>
          <w:szCs w:val="19"/>
        </w:rPr>
        <w:t xml:space="preserve"> </w:t>
      </w:r>
      <w:proofErr w:type="spellStart"/>
      <w:r w:rsidR="00715DFC" w:rsidRPr="00495F09">
        <w:rPr>
          <w:rFonts w:ascii="Times New Roman" w:hAnsi="Times New Roman" w:cs="Times New Roman"/>
          <w:sz w:val="19"/>
          <w:szCs w:val="19"/>
        </w:rPr>
        <w:t>Heyu</w:t>
      </w:r>
      <w:proofErr w:type="spellEnd"/>
      <w:r w:rsidR="00DD3E01" w:rsidRPr="00495F09">
        <w:rPr>
          <w:rFonts w:ascii="Times New Roman" w:hAnsi="Times New Roman" w:cs="Times New Roman"/>
          <w:sz w:val="19"/>
          <w:szCs w:val="19"/>
        </w:rPr>
        <w:t xml:space="preserve"> </w:t>
      </w:r>
      <w:proofErr w:type="spellStart"/>
      <w:r w:rsidR="00715DFC" w:rsidRPr="00495F09">
        <w:rPr>
          <w:rFonts w:ascii="Times New Roman" w:hAnsi="Times New Roman" w:cs="Times New Roman"/>
          <w:sz w:val="19"/>
          <w:szCs w:val="19"/>
        </w:rPr>
        <w:t>Hu</w:t>
      </w:r>
      <w:proofErr w:type="spellEnd"/>
      <w:r w:rsidR="00715DFC"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proofErr w:type="spellStart"/>
      <w:r w:rsidR="00715DFC" w:rsidRPr="00495F09">
        <w:rPr>
          <w:rFonts w:ascii="Times New Roman" w:hAnsi="Times New Roman" w:cs="Times New Roman"/>
          <w:sz w:val="19"/>
          <w:szCs w:val="19"/>
        </w:rPr>
        <w:t>Hsuehheng</w:t>
      </w:r>
      <w:proofErr w:type="spellEnd"/>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Yen</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et</w:t>
      </w:r>
      <w:r w:rsidR="00DD3E01" w:rsidRPr="00495F09">
        <w:rPr>
          <w:rFonts w:ascii="Times New Roman" w:hAnsi="Times New Roman" w:cs="Times New Roman"/>
          <w:sz w:val="19"/>
          <w:szCs w:val="19"/>
        </w:rPr>
        <w:t xml:space="preserve"> </w:t>
      </w:r>
      <w:r w:rsidR="00D73BDE" w:rsidRPr="00495F09">
        <w:rPr>
          <w:rFonts w:ascii="Times New Roman" w:hAnsi="Times New Roman" w:cs="Times New Roman"/>
          <w:sz w:val="19"/>
          <w:szCs w:val="19"/>
        </w:rPr>
        <w:t>al.</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Cell-free</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DNA</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in</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blood</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is</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a</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(mean???</w:t>
      </w:r>
      <w:r w:rsidR="00DD3E01" w:rsidRPr="00495F09">
        <w:rPr>
          <w:rFonts w:ascii="Times New Roman" w:hAnsi="Times New Roman" w:cs="Times New Roman"/>
          <w:sz w:val="19"/>
          <w:szCs w:val="19"/>
        </w:rPr>
        <w:t>) (</w:t>
      </w:r>
      <w:r w:rsidR="00D73BDE" w:rsidRPr="00495F09">
        <w:rPr>
          <w:rFonts w:ascii="Times New Roman" w:hAnsi="Times New Roman" w:cs="Times New Roman"/>
          <w:sz w:val="19"/>
          <w:szCs w:val="19"/>
        </w:rPr>
        <w:t>2012);</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50:9-8</w:t>
      </w:r>
      <w:r w:rsidRPr="00495F09">
        <w:rPr>
          <w:rFonts w:ascii="Times New Roman" w:hAnsi="Times New Roman" w:cs="Times New Roman"/>
          <w:sz w:val="19"/>
          <w:szCs w:val="19"/>
        </w:rPr>
        <w:t>6</w:t>
      </w:r>
      <w:r>
        <w:rPr>
          <w:rFonts w:ascii="Times New Roman" w:hAnsi="Times New Roman" w:cs="Times New Roman"/>
          <w:sz w:val="19"/>
          <w:szCs w:val="19"/>
        </w:rPr>
        <w:t>.</w:t>
      </w:r>
    </w:p>
    <w:p w:rsidR="00495F09" w:rsidRPr="00495F09" w:rsidRDefault="00495F09" w:rsidP="00495F09">
      <w:pPr>
        <w:pStyle w:val="ListParagraph"/>
        <w:numPr>
          <w:ilvl w:val="0"/>
          <w:numId w:val="2"/>
        </w:numPr>
        <w:snapToGrid w:val="0"/>
        <w:spacing w:after="0" w:line="240" w:lineRule="auto"/>
        <w:jc w:val="both"/>
        <w:rPr>
          <w:rFonts w:ascii="Times New Roman" w:hAnsi="Times New Roman" w:cs="Times New Roman"/>
          <w:sz w:val="19"/>
          <w:szCs w:val="19"/>
        </w:rPr>
      </w:pPr>
      <w:proofErr w:type="spellStart"/>
      <w:r w:rsidRPr="00495F09">
        <w:rPr>
          <w:rFonts w:ascii="Times New Roman" w:hAnsi="Times New Roman" w:cs="Times New Roman"/>
          <w:sz w:val="19"/>
          <w:szCs w:val="19"/>
        </w:rPr>
        <w:t>F</w:t>
      </w:r>
      <w:r w:rsidR="006F4B09" w:rsidRPr="00495F09">
        <w:rPr>
          <w:rFonts w:ascii="Times New Roman" w:hAnsi="Times New Roman" w:cs="Times New Roman"/>
          <w:sz w:val="19"/>
          <w:szCs w:val="19"/>
        </w:rPr>
        <w:t>erlay</w:t>
      </w:r>
      <w:proofErr w:type="spellEnd"/>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J,</w:t>
      </w:r>
      <w:r w:rsidR="00DD3E01" w:rsidRPr="00495F09">
        <w:rPr>
          <w:rFonts w:ascii="Times New Roman" w:hAnsi="Times New Roman" w:cs="Times New Roman"/>
          <w:sz w:val="19"/>
          <w:szCs w:val="19"/>
        </w:rPr>
        <w:t xml:space="preserve"> </w:t>
      </w:r>
      <w:proofErr w:type="spellStart"/>
      <w:r w:rsidR="006F4B09" w:rsidRPr="00495F09">
        <w:rPr>
          <w:rFonts w:ascii="Times New Roman" w:hAnsi="Times New Roman" w:cs="Times New Roman"/>
          <w:sz w:val="19"/>
          <w:szCs w:val="19"/>
        </w:rPr>
        <w:t>Soerjomataram</w:t>
      </w:r>
      <w:proofErr w:type="spellEnd"/>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I,</w:t>
      </w:r>
      <w:r w:rsidR="00DD3E01" w:rsidRPr="00495F09">
        <w:rPr>
          <w:rFonts w:ascii="Times New Roman" w:hAnsi="Times New Roman" w:cs="Times New Roman"/>
          <w:sz w:val="19"/>
          <w:szCs w:val="19"/>
        </w:rPr>
        <w:t xml:space="preserve"> </w:t>
      </w:r>
      <w:proofErr w:type="spellStart"/>
      <w:r w:rsidR="006F4B09" w:rsidRPr="00495F09">
        <w:rPr>
          <w:rFonts w:ascii="Times New Roman" w:hAnsi="Times New Roman" w:cs="Times New Roman"/>
          <w:sz w:val="19"/>
          <w:szCs w:val="19"/>
        </w:rPr>
        <w:t>Dikshit</w:t>
      </w:r>
      <w:proofErr w:type="spellEnd"/>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R,</w:t>
      </w:r>
      <w:r w:rsidR="00DD3E01" w:rsidRPr="00495F09">
        <w:rPr>
          <w:rFonts w:ascii="Times New Roman" w:hAnsi="Times New Roman" w:cs="Times New Roman"/>
          <w:sz w:val="19"/>
          <w:szCs w:val="19"/>
        </w:rPr>
        <w:t xml:space="preserve"> </w:t>
      </w:r>
      <w:proofErr w:type="spellStart"/>
      <w:r w:rsidR="006F4B09" w:rsidRPr="00495F09">
        <w:rPr>
          <w:rFonts w:ascii="Times New Roman" w:hAnsi="Times New Roman" w:cs="Times New Roman"/>
          <w:sz w:val="19"/>
          <w:szCs w:val="19"/>
        </w:rPr>
        <w:t>Eser</w:t>
      </w:r>
      <w:proofErr w:type="spellEnd"/>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S,</w:t>
      </w:r>
      <w:r w:rsidR="00DD3E01" w:rsidRPr="00495F09">
        <w:rPr>
          <w:rFonts w:ascii="Times New Roman" w:hAnsi="Times New Roman" w:cs="Times New Roman"/>
          <w:sz w:val="19"/>
          <w:szCs w:val="19"/>
        </w:rPr>
        <w:t xml:space="preserve"> </w:t>
      </w:r>
      <w:proofErr w:type="spellStart"/>
      <w:r w:rsidR="006F4B09" w:rsidRPr="00495F09">
        <w:rPr>
          <w:rFonts w:ascii="Times New Roman" w:hAnsi="Times New Roman" w:cs="Times New Roman"/>
          <w:sz w:val="19"/>
          <w:szCs w:val="19"/>
        </w:rPr>
        <w:t>Mathers</w:t>
      </w:r>
      <w:proofErr w:type="spellEnd"/>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C,</w:t>
      </w:r>
      <w:r w:rsidR="00DD3E01" w:rsidRPr="00495F09">
        <w:rPr>
          <w:rFonts w:ascii="Times New Roman" w:hAnsi="Times New Roman" w:cs="Times New Roman"/>
          <w:sz w:val="19"/>
          <w:szCs w:val="19"/>
        </w:rPr>
        <w:t xml:space="preserve"> </w:t>
      </w:r>
      <w:proofErr w:type="spellStart"/>
      <w:r w:rsidR="006F4B09" w:rsidRPr="00495F09">
        <w:rPr>
          <w:rFonts w:ascii="Times New Roman" w:hAnsi="Times New Roman" w:cs="Times New Roman"/>
          <w:sz w:val="19"/>
          <w:szCs w:val="19"/>
        </w:rPr>
        <w:t>Rebelo</w:t>
      </w:r>
      <w:proofErr w:type="spellEnd"/>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M,</w:t>
      </w:r>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et</w:t>
      </w:r>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al</w:t>
      </w:r>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incidence</w:t>
      </w:r>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and</w:t>
      </w:r>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mortality</w:t>
      </w:r>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worldwide:</w:t>
      </w:r>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sources,</w:t>
      </w:r>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methods</w:t>
      </w:r>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and</w:t>
      </w:r>
      <w:r w:rsidR="00DD3E01" w:rsidRPr="00495F09">
        <w:rPr>
          <w:rFonts w:ascii="Times New Roman" w:hAnsi="Times New Roman" w:cs="Times New Roman"/>
          <w:sz w:val="19"/>
          <w:szCs w:val="19"/>
        </w:rPr>
        <w:t xml:space="preserve"> </w:t>
      </w:r>
      <w:proofErr w:type="spellStart"/>
      <w:r w:rsidR="006F4B09" w:rsidRPr="00495F09">
        <w:rPr>
          <w:rFonts w:ascii="Times New Roman" w:hAnsi="Times New Roman" w:cs="Times New Roman"/>
          <w:sz w:val="19"/>
          <w:szCs w:val="19"/>
        </w:rPr>
        <w:t>magor</w:t>
      </w:r>
      <w:proofErr w:type="spellEnd"/>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patterns</w:t>
      </w:r>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in</w:t>
      </w:r>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GLOBOCAN2012.</w:t>
      </w:r>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International</w:t>
      </w:r>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journal</w:t>
      </w:r>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3B786A"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3B786A" w:rsidRPr="00495F09">
        <w:rPr>
          <w:rFonts w:ascii="Times New Roman" w:hAnsi="Times New Roman" w:cs="Times New Roman"/>
          <w:sz w:val="19"/>
          <w:szCs w:val="19"/>
        </w:rPr>
        <w:t>(2015);</w:t>
      </w:r>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136(5):</w:t>
      </w:r>
      <w:r w:rsidR="00DD3E01" w:rsidRPr="00495F09">
        <w:rPr>
          <w:rFonts w:ascii="Times New Roman" w:hAnsi="Times New Roman" w:cs="Times New Roman"/>
          <w:sz w:val="19"/>
          <w:szCs w:val="19"/>
        </w:rPr>
        <w:t xml:space="preserve"> </w:t>
      </w:r>
      <w:r w:rsidR="006F4B09" w:rsidRPr="00495F09">
        <w:rPr>
          <w:rFonts w:ascii="Times New Roman" w:hAnsi="Times New Roman" w:cs="Times New Roman"/>
          <w:sz w:val="19"/>
          <w:szCs w:val="19"/>
        </w:rPr>
        <w:t>E359-E386.</w:t>
      </w:r>
    </w:p>
    <w:p w:rsidR="00495F09" w:rsidRPr="00495F09" w:rsidRDefault="00495F09" w:rsidP="00495F09">
      <w:pPr>
        <w:pStyle w:val="ListParagraph"/>
        <w:numPr>
          <w:ilvl w:val="0"/>
          <w:numId w:val="2"/>
        </w:numPr>
        <w:snapToGrid w:val="0"/>
        <w:spacing w:after="0" w:line="240" w:lineRule="auto"/>
        <w:jc w:val="both"/>
        <w:rPr>
          <w:rFonts w:ascii="Times New Roman" w:hAnsi="Times New Roman" w:cs="Times New Roman"/>
          <w:sz w:val="19"/>
          <w:szCs w:val="19"/>
        </w:rPr>
      </w:pPr>
      <w:proofErr w:type="spellStart"/>
      <w:r w:rsidRPr="00495F09">
        <w:rPr>
          <w:rFonts w:ascii="Times New Roman" w:hAnsi="Times New Roman" w:cs="Times New Roman"/>
          <w:sz w:val="19"/>
          <w:szCs w:val="19"/>
        </w:rPr>
        <w:t>C</w:t>
      </w:r>
      <w:r w:rsidR="009D1AEA" w:rsidRPr="00495F09">
        <w:rPr>
          <w:rFonts w:ascii="Times New Roman" w:hAnsi="Times New Roman" w:cs="Times New Roman"/>
          <w:sz w:val="19"/>
          <w:szCs w:val="19"/>
        </w:rPr>
        <w:t>orsetti</w:t>
      </w:r>
      <w:proofErr w:type="spellEnd"/>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V,</w:t>
      </w:r>
      <w:r w:rsidR="00DD3E01" w:rsidRPr="00495F09">
        <w:rPr>
          <w:rFonts w:ascii="Times New Roman" w:hAnsi="Times New Roman" w:cs="Times New Roman"/>
          <w:sz w:val="19"/>
          <w:szCs w:val="19"/>
        </w:rPr>
        <w:t xml:space="preserve"> </w:t>
      </w:r>
      <w:proofErr w:type="spellStart"/>
      <w:r w:rsidR="009D1AEA" w:rsidRPr="00495F09">
        <w:rPr>
          <w:rFonts w:ascii="Times New Roman" w:hAnsi="Times New Roman" w:cs="Times New Roman"/>
          <w:sz w:val="19"/>
          <w:szCs w:val="19"/>
        </w:rPr>
        <w:t>Houssami</w:t>
      </w:r>
      <w:proofErr w:type="spellEnd"/>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N,</w:t>
      </w:r>
      <w:r w:rsidR="00DD3E01" w:rsidRPr="00495F09">
        <w:rPr>
          <w:rFonts w:ascii="Times New Roman" w:hAnsi="Times New Roman" w:cs="Times New Roman"/>
          <w:sz w:val="19"/>
          <w:szCs w:val="19"/>
        </w:rPr>
        <w:t xml:space="preserve"> </w:t>
      </w:r>
      <w:proofErr w:type="spellStart"/>
      <w:r w:rsidR="009D1AEA" w:rsidRPr="00495F09">
        <w:rPr>
          <w:rFonts w:ascii="Times New Roman" w:hAnsi="Times New Roman" w:cs="Times New Roman"/>
          <w:sz w:val="19"/>
          <w:szCs w:val="19"/>
        </w:rPr>
        <w:t>Ghirardi</w:t>
      </w:r>
      <w:proofErr w:type="spellEnd"/>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M,</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Ferrari</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A,</w:t>
      </w:r>
      <w:r w:rsidR="00DD3E01" w:rsidRPr="00495F09">
        <w:rPr>
          <w:rFonts w:ascii="Times New Roman" w:hAnsi="Times New Roman" w:cs="Times New Roman"/>
          <w:sz w:val="19"/>
          <w:szCs w:val="19"/>
        </w:rPr>
        <w:t xml:space="preserve"> </w:t>
      </w:r>
      <w:proofErr w:type="spellStart"/>
      <w:r w:rsidR="009D1AEA" w:rsidRPr="00495F09">
        <w:rPr>
          <w:rFonts w:ascii="Times New Roman" w:hAnsi="Times New Roman" w:cs="Times New Roman"/>
          <w:sz w:val="19"/>
          <w:szCs w:val="19"/>
        </w:rPr>
        <w:t>Speziani</w:t>
      </w:r>
      <w:proofErr w:type="spellEnd"/>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M,</w:t>
      </w:r>
      <w:r w:rsidR="00DD3E01" w:rsidRPr="00495F09">
        <w:rPr>
          <w:rFonts w:ascii="Times New Roman" w:hAnsi="Times New Roman" w:cs="Times New Roman"/>
          <w:sz w:val="19"/>
          <w:szCs w:val="19"/>
        </w:rPr>
        <w:t xml:space="preserve"> </w:t>
      </w:r>
      <w:proofErr w:type="spellStart"/>
      <w:r w:rsidR="009D1AEA" w:rsidRPr="00495F09">
        <w:rPr>
          <w:rFonts w:ascii="Times New Roman" w:hAnsi="Times New Roman" w:cs="Times New Roman"/>
          <w:sz w:val="19"/>
          <w:szCs w:val="19"/>
        </w:rPr>
        <w:t>Berllarosa</w:t>
      </w:r>
      <w:proofErr w:type="spellEnd"/>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S</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et</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al</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Evidence</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the</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effect</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adjunct</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ultrasound</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screening</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in</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women</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with</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mammography-</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negative</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dense</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breasts:</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interval</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breast</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Cancers</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at</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1</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year</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follow-</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up.</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European</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journal</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3177D4"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3177D4" w:rsidRPr="00495F09">
        <w:rPr>
          <w:rFonts w:ascii="Times New Roman" w:hAnsi="Times New Roman" w:cs="Times New Roman"/>
          <w:sz w:val="19"/>
          <w:szCs w:val="19"/>
        </w:rPr>
        <w:t>(2011);</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47(7</w:t>
      </w:r>
      <w:r w:rsidR="003177D4"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9D1AEA" w:rsidRPr="00495F09">
        <w:rPr>
          <w:rFonts w:ascii="Times New Roman" w:hAnsi="Times New Roman" w:cs="Times New Roman"/>
          <w:sz w:val="19"/>
          <w:szCs w:val="19"/>
        </w:rPr>
        <w:t>1021-1026</w:t>
      </w:r>
      <w:r w:rsidR="003177D4" w:rsidRPr="00495F09">
        <w:rPr>
          <w:rFonts w:ascii="Times New Roman" w:hAnsi="Times New Roman" w:cs="Times New Roman"/>
          <w:sz w:val="19"/>
          <w:szCs w:val="19"/>
        </w:rPr>
        <w:t>.</w:t>
      </w:r>
    </w:p>
    <w:p w:rsidR="00495F09" w:rsidRPr="00495F09" w:rsidRDefault="00495F09" w:rsidP="00495F09">
      <w:pPr>
        <w:pStyle w:val="ListParagraph"/>
        <w:numPr>
          <w:ilvl w:val="0"/>
          <w:numId w:val="2"/>
        </w:numPr>
        <w:snapToGrid w:val="0"/>
        <w:spacing w:after="0" w:line="240" w:lineRule="auto"/>
        <w:jc w:val="both"/>
        <w:rPr>
          <w:rFonts w:ascii="Times New Roman" w:hAnsi="Times New Roman" w:cs="Times New Roman"/>
          <w:sz w:val="19"/>
          <w:szCs w:val="19"/>
        </w:rPr>
      </w:pPr>
      <w:proofErr w:type="spellStart"/>
      <w:r w:rsidRPr="00495F09">
        <w:rPr>
          <w:rFonts w:ascii="Times New Roman" w:hAnsi="Times New Roman" w:cs="Times New Roman"/>
          <w:sz w:val="19"/>
          <w:szCs w:val="19"/>
        </w:rPr>
        <w:t>T</w:t>
      </w:r>
      <w:r w:rsidR="000033DE" w:rsidRPr="00495F09">
        <w:rPr>
          <w:rFonts w:ascii="Times New Roman" w:hAnsi="Times New Roman" w:cs="Times New Roman"/>
          <w:sz w:val="19"/>
          <w:szCs w:val="19"/>
        </w:rPr>
        <w:t>abár</w:t>
      </w:r>
      <w:proofErr w:type="spellEnd"/>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L,</w:t>
      </w:r>
      <w:r w:rsidR="00DD3E01" w:rsidRPr="00495F09">
        <w:rPr>
          <w:rFonts w:ascii="Times New Roman" w:hAnsi="Times New Roman" w:cs="Times New Roman"/>
          <w:sz w:val="19"/>
          <w:szCs w:val="19"/>
        </w:rPr>
        <w:t xml:space="preserve"> </w:t>
      </w:r>
      <w:proofErr w:type="spellStart"/>
      <w:r w:rsidR="000033DE" w:rsidRPr="00495F09">
        <w:rPr>
          <w:rFonts w:ascii="Times New Roman" w:hAnsi="Times New Roman" w:cs="Times New Roman"/>
          <w:sz w:val="19"/>
          <w:szCs w:val="19"/>
        </w:rPr>
        <w:t>Vitak</w:t>
      </w:r>
      <w:proofErr w:type="spellEnd"/>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B,</w:t>
      </w:r>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Chen</w:t>
      </w:r>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TH-H.</w:t>
      </w:r>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et</w:t>
      </w:r>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al.</w:t>
      </w:r>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Swedish</w:t>
      </w:r>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two-county</w:t>
      </w:r>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trial:</w:t>
      </w:r>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impact</w:t>
      </w:r>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mammographic</w:t>
      </w:r>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screening</w:t>
      </w:r>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on</w:t>
      </w:r>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breast</w:t>
      </w:r>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mortality</w:t>
      </w:r>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during</w:t>
      </w:r>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3</w:t>
      </w:r>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decades.</w:t>
      </w:r>
      <w:r w:rsidR="00DD3E01" w:rsidRPr="00495F09">
        <w:rPr>
          <w:rFonts w:ascii="Times New Roman" w:hAnsi="Times New Roman" w:cs="Times New Roman"/>
          <w:sz w:val="19"/>
          <w:szCs w:val="19"/>
        </w:rPr>
        <w:t xml:space="preserve"> </w:t>
      </w:r>
      <w:r w:rsidR="000033DE" w:rsidRPr="00495F09">
        <w:rPr>
          <w:rFonts w:ascii="Times New Roman" w:hAnsi="Times New Roman" w:cs="Times New Roman"/>
          <w:sz w:val="19"/>
          <w:szCs w:val="19"/>
        </w:rPr>
        <w:t>Radiology.2011</w:t>
      </w:r>
      <w:r w:rsidR="002B7689"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2B7689" w:rsidRPr="00495F09">
        <w:rPr>
          <w:rFonts w:ascii="Times New Roman" w:hAnsi="Times New Roman" w:cs="Times New Roman"/>
          <w:sz w:val="19"/>
          <w:szCs w:val="19"/>
        </w:rPr>
        <w:t>260:658</w:t>
      </w:r>
      <w:r w:rsidR="000033DE" w:rsidRPr="00495F09">
        <w:rPr>
          <w:rFonts w:ascii="Times New Roman" w:hAnsi="Times New Roman" w:cs="Times New Roman"/>
          <w:sz w:val="19"/>
          <w:szCs w:val="19"/>
        </w:rPr>
        <w:t>–663.</w:t>
      </w:r>
    </w:p>
    <w:p w:rsidR="00495F09" w:rsidRPr="00495F09" w:rsidRDefault="00495F09" w:rsidP="00495F09">
      <w:pPr>
        <w:pStyle w:val="ListParagraph"/>
        <w:numPr>
          <w:ilvl w:val="0"/>
          <w:numId w:val="2"/>
        </w:numPr>
        <w:snapToGrid w:val="0"/>
        <w:spacing w:after="0" w:line="240" w:lineRule="auto"/>
        <w:jc w:val="both"/>
        <w:rPr>
          <w:rFonts w:ascii="Times New Roman" w:hAnsi="Times New Roman" w:cs="Times New Roman"/>
          <w:sz w:val="19"/>
          <w:szCs w:val="19"/>
        </w:rPr>
      </w:pPr>
      <w:r w:rsidRPr="00495F09">
        <w:rPr>
          <w:rFonts w:ascii="Times New Roman" w:hAnsi="Times New Roman" w:cs="Times New Roman"/>
          <w:sz w:val="19"/>
          <w:szCs w:val="19"/>
        </w:rPr>
        <w:t>H</w:t>
      </w:r>
      <w:r w:rsidR="00D17346" w:rsidRPr="00495F09">
        <w:rPr>
          <w:rFonts w:ascii="Times New Roman" w:hAnsi="Times New Roman" w:cs="Times New Roman"/>
          <w:sz w:val="19"/>
          <w:szCs w:val="19"/>
        </w:rPr>
        <w:t>e</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ZY,</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Li</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X,</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Chen</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Qs,</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Sun</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JY,</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Li</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FY,</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W</w:t>
      </w:r>
      <w:r w:rsidRPr="00495F09">
        <w:rPr>
          <w:rFonts w:ascii="Times New Roman" w:hAnsi="Times New Roman" w:cs="Times New Roman"/>
          <w:sz w:val="19"/>
          <w:szCs w:val="19"/>
        </w:rPr>
        <w:t>u</w:t>
      </w:r>
      <w:r>
        <w:rPr>
          <w:rFonts w:ascii="Times New Roman" w:hAnsi="Times New Roman" w:cs="Times New Roman"/>
          <w:sz w:val="19"/>
          <w:szCs w:val="19"/>
        </w:rPr>
        <w:t xml:space="preserve"> </w:t>
      </w:r>
      <w:r w:rsidRPr="00495F09">
        <w:rPr>
          <w:rFonts w:ascii="Times New Roman" w:hAnsi="Times New Roman" w:cs="Times New Roman"/>
          <w:sz w:val="19"/>
          <w:szCs w:val="19"/>
        </w:rPr>
        <w:t>D</w:t>
      </w:r>
      <w:r w:rsidR="00D17346" w:rsidRPr="00495F09">
        <w:rPr>
          <w:rFonts w:ascii="Times New Roman" w:hAnsi="Times New Roman" w:cs="Times New Roman"/>
          <w:sz w:val="19"/>
          <w:szCs w:val="19"/>
        </w:rPr>
        <w:t>G</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et</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al</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Elevated</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serum</w:t>
      </w:r>
      <w:r w:rsidR="00DD3E01" w:rsidRPr="00495F09">
        <w:rPr>
          <w:rFonts w:ascii="Times New Roman" w:hAnsi="Times New Roman" w:cs="Times New Roman"/>
          <w:sz w:val="19"/>
          <w:szCs w:val="19"/>
        </w:rPr>
        <w:t xml:space="preserve"> </w:t>
      </w:r>
      <w:proofErr w:type="spellStart"/>
      <w:r w:rsidR="00D17346" w:rsidRPr="00495F09">
        <w:rPr>
          <w:rFonts w:ascii="Times New Roman" w:hAnsi="Times New Roman" w:cs="Times New Roman"/>
          <w:sz w:val="19"/>
          <w:szCs w:val="19"/>
        </w:rPr>
        <w:t>carcinoembryonic</w:t>
      </w:r>
      <w:proofErr w:type="spellEnd"/>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antigen</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and</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CA</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15-3</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levels</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and</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the</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risk</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site-s</w:t>
      </w:r>
      <w:r w:rsidR="00DD3E01" w:rsidRPr="00495F09">
        <w:rPr>
          <w:rFonts w:ascii="Times New Roman" w:hAnsi="Times New Roman" w:cs="Times New Roman"/>
          <w:sz w:val="19"/>
          <w:szCs w:val="19"/>
        </w:rPr>
        <w:t xml:space="preserve"> </w:t>
      </w:r>
      <w:proofErr w:type="spellStart"/>
      <w:r w:rsidR="00D17346" w:rsidRPr="00495F09">
        <w:rPr>
          <w:rFonts w:ascii="Times New Roman" w:hAnsi="Times New Roman" w:cs="Times New Roman"/>
          <w:sz w:val="19"/>
          <w:szCs w:val="19"/>
        </w:rPr>
        <w:t>pecific</w:t>
      </w:r>
      <w:proofErr w:type="spellEnd"/>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metastases</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in</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metastatic</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breast</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Translational</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Researc</w:t>
      </w:r>
      <w:r w:rsidR="00DD3E01" w:rsidRPr="00495F09">
        <w:rPr>
          <w:rFonts w:ascii="Times New Roman" w:hAnsi="Times New Roman" w:cs="Times New Roman"/>
          <w:sz w:val="19"/>
          <w:szCs w:val="19"/>
        </w:rPr>
        <w:t>h (</w:t>
      </w:r>
      <w:r w:rsidR="002B7689" w:rsidRPr="00495F09">
        <w:rPr>
          <w:rFonts w:ascii="Times New Roman" w:hAnsi="Times New Roman" w:cs="Times New Roman"/>
          <w:sz w:val="19"/>
          <w:szCs w:val="19"/>
        </w:rPr>
        <w:t>2016)</w:t>
      </w:r>
      <w:r w:rsidR="00D17346"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5(5):</w:t>
      </w:r>
      <w:r w:rsidR="00DD3E01" w:rsidRPr="00495F09">
        <w:rPr>
          <w:rFonts w:ascii="Times New Roman" w:hAnsi="Times New Roman" w:cs="Times New Roman"/>
          <w:sz w:val="19"/>
          <w:szCs w:val="19"/>
        </w:rPr>
        <w:t xml:space="preserve"> </w:t>
      </w:r>
      <w:r w:rsidR="00D17346" w:rsidRPr="00495F09">
        <w:rPr>
          <w:rFonts w:ascii="Times New Roman" w:hAnsi="Times New Roman" w:cs="Times New Roman"/>
          <w:sz w:val="19"/>
          <w:szCs w:val="19"/>
        </w:rPr>
        <w:t>529-537.</w:t>
      </w:r>
    </w:p>
    <w:p w:rsidR="00495F09" w:rsidRPr="00495F09" w:rsidRDefault="00495F09" w:rsidP="00495F09">
      <w:pPr>
        <w:pStyle w:val="ListParagraph"/>
        <w:numPr>
          <w:ilvl w:val="0"/>
          <w:numId w:val="2"/>
        </w:numPr>
        <w:snapToGrid w:val="0"/>
        <w:spacing w:after="0" w:line="240" w:lineRule="auto"/>
        <w:jc w:val="both"/>
        <w:rPr>
          <w:rFonts w:ascii="Times New Roman" w:hAnsi="Times New Roman" w:cs="Times New Roman"/>
          <w:sz w:val="19"/>
          <w:szCs w:val="19"/>
        </w:rPr>
      </w:pPr>
      <w:proofErr w:type="spellStart"/>
      <w:r w:rsidRPr="00495F09">
        <w:rPr>
          <w:rFonts w:ascii="Times New Roman" w:hAnsi="Times New Roman" w:cs="Times New Roman"/>
          <w:sz w:val="19"/>
          <w:szCs w:val="19"/>
        </w:rPr>
        <w:t>F</w:t>
      </w:r>
      <w:r w:rsidR="0052271B" w:rsidRPr="00495F09">
        <w:rPr>
          <w:rFonts w:ascii="Times New Roman" w:hAnsi="Times New Roman" w:cs="Times New Roman"/>
          <w:sz w:val="19"/>
          <w:szCs w:val="19"/>
        </w:rPr>
        <w:t>igg</w:t>
      </w:r>
      <w:proofErr w:type="spellEnd"/>
      <w:r w:rsidR="00DD3E01" w:rsidRPr="00495F09">
        <w:rPr>
          <w:rFonts w:ascii="Times New Roman" w:hAnsi="Times New Roman" w:cs="Times New Roman"/>
          <w:sz w:val="19"/>
          <w:szCs w:val="19"/>
        </w:rPr>
        <w:t xml:space="preserve"> </w:t>
      </w:r>
      <w:r w:rsidR="0052271B" w:rsidRPr="00495F09">
        <w:rPr>
          <w:rFonts w:ascii="Times New Roman" w:hAnsi="Times New Roman" w:cs="Times New Roman"/>
          <w:sz w:val="19"/>
          <w:szCs w:val="19"/>
        </w:rPr>
        <w:t>WD</w:t>
      </w:r>
      <w:r w:rsidR="00DD3E01" w:rsidRPr="00495F09">
        <w:rPr>
          <w:rFonts w:ascii="Times New Roman" w:hAnsi="Times New Roman" w:cs="Times New Roman"/>
          <w:sz w:val="19"/>
          <w:szCs w:val="19"/>
        </w:rPr>
        <w:t xml:space="preserve"> </w:t>
      </w:r>
      <w:r w:rsidR="0052271B" w:rsidRPr="00495F09">
        <w:rPr>
          <w:rFonts w:ascii="Times New Roman" w:hAnsi="Times New Roman" w:cs="Times New Roman"/>
          <w:sz w:val="19"/>
          <w:szCs w:val="19"/>
        </w:rPr>
        <w:t>and</w:t>
      </w:r>
      <w:r w:rsidR="00DD3E01" w:rsidRPr="00495F09">
        <w:rPr>
          <w:rFonts w:ascii="Times New Roman" w:hAnsi="Times New Roman" w:cs="Times New Roman"/>
          <w:sz w:val="19"/>
          <w:szCs w:val="19"/>
        </w:rPr>
        <w:t xml:space="preserve"> </w:t>
      </w:r>
      <w:r w:rsidR="0052271B" w:rsidRPr="00495F09">
        <w:rPr>
          <w:rFonts w:ascii="Times New Roman" w:hAnsi="Times New Roman" w:cs="Times New Roman"/>
          <w:sz w:val="19"/>
          <w:szCs w:val="19"/>
        </w:rPr>
        <w:t>Reid</w:t>
      </w:r>
      <w:r w:rsidR="00DD3E01" w:rsidRPr="00495F09">
        <w:rPr>
          <w:rFonts w:ascii="Times New Roman" w:hAnsi="Times New Roman" w:cs="Times New Roman"/>
          <w:sz w:val="19"/>
          <w:szCs w:val="19"/>
        </w:rPr>
        <w:t xml:space="preserve"> </w:t>
      </w:r>
      <w:r w:rsidR="009F0475" w:rsidRPr="00495F09">
        <w:rPr>
          <w:rFonts w:ascii="Times New Roman" w:hAnsi="Times New Roman" w:cs="Times New Roman"/>
          <w:sz w:val="19"/>
          <w:szCs w:val="19"/>
        </w:rPr>
        <w:t>J.</w:t>
      </w:r>
      <w:r w:rsidR="00DD3E01" w:rsidRPr="00495F09">
        <w:rPr>
          <w:rFonts w:ascii="Times New Roman" w:hAnsi="Times New Roman" w:cs="Times New Roman"/>
          <w:sz w:val="19"/>
          <w:szCs w:val="19"/>
        </w:rPr>
        <w:t xml:space="preserve"> </w:t>
      </w:r>
      <w:r w:rsidR="0052271B" w:rsidRPr="00495F09">
        <w:rPr>
          <w:rFonts w:ascii="Times New Roman" w:hAnsi="Times New Roman" w:cs="Times New Roman"/>
          <w:sz w:val="19"/>
          <w:szCs w:val="19"/>
        </w:rPr>
        <w:t>Monitor</w:t>
      </w:r>
      <w:r w:rsidR="00DD3E01" w:rsidRPr="00495F09">
        <w:rPr>
          <w:rFonts w:ascii="Times New Roman" w:hAnsi="Times New Roman" w:cs="Times New Roman"/>
          <w:sz w:val="19"/>
          <w:szCs w:val="19"/>
        </w:rPr>
        <w:t xml:space="preserve"> </w:t>
      </w:r>
      <w:r w:rsidR="0052271B" w:rsidRPr="00495F09">
        <w:rPr>
          <w:rFonts w:ascii="Times New Roman" w:hAnsi="Times New Roman" w:cs="Times New Roman"/>
          <w:sz w:val="19"/>
          <w:szCs w:val="19"/>
        </w:rPr>
        <w:t>tumor</w:t>
      </w:r>
      <w:r w:rsidR="00DD3E01" w:rsidRPr="00495F09">
        <w:rPr>
          <w:rFonts w:ascii="Times New Roman" w:hAnsi="Times New Roman" w:cs="Times New Roman"/>
          <w:sz w:val="19"/>
          <w:szCs w:val="19"/>
        </w:rPr>
        <w:t xml:space="preserve"> </w:t>
      </w:r>
      <w:r w:rsidR="0052271B" w:rsidRPr="00495F09">
        <w:rPr>
          <w:rFonts w:ascii="Times New Roman" w:hAnsi="Times New Roman" w:cs="Times New Roman"/>
          <w:sz w:val="19"/>
          <w:szCs w:val="19"/>
        </w:rPr>
        <w:t>burden</w:t>
      </w:r>
      <w:r w:rsidR="00DD3E01" w:rsidRPr="00495F09">
        <w:rPr>
          <w:rFonts w:ascii="Times New Roman" w:hAnsi="Times New Roman" w:cs="Times New Roman"/>
          <w:sz w:val="19"/>
          <w:szCs w:val="19"/>
        </w:rPr>
        <w:t xml:space="preserve"> </w:t>
      </w:r>
      <w:r w:rsidR="0052271B" w:rsidRPr="00495F09">
        <w:rPr>
          <w:rFonts w:ascii="Times New Roman" w:hAnsi="Times New Roman" w:cs="Times New Roman"/>
          <w:sz w:val="19"/>
          <w:szCs w:val="19"/>
        </w:rPr>
        <w:t>with</w:t>
      </w:r>
      <w:r w:rsidR="00DD3E01" w:rsidRPr="00495F09">
        <w:rPr>
          <w:rFonts w:ascii="Times New Roman" w:hAnsi="Times New Roman" w:cs="Times New Roman"/>
          <w:sz w:val="19"/>
          <w:szCs w:val="19"/>
        </w:rPr>
        <w:t xml:space="preserve"> </w:t>
      </w:r>
      <w:r w:rsidR="0052271B" w:rsidRPr="00495F09">
        <w:rPr>
          <w:rFonts w:ascii="Times New Roman" w:hAnsi="Times New Roman" w:cs="Times New Roman"/>
          <w:sz w:val="19"/>
          <w:szCs w:val="19"/>
        </w:rPr>
        <w:t>circulating</w:t>
      </w:r>
      <w:r w:rsidR="00DD3E01" w:rsidRPr="00495F09">
        <w:rPr>
          <w:rFonts w:ascii="Times New Roman" w:hAnsi="Times New Roman" w:cs="Times New Roman"/>
          <w:sz w:val="19"/>
          <w:szCs w:val="19"/>
        </w:rPr>
        <w:t xml:space="preserve"> </w:t>
      </w:r>
      <w:r w:rsidR="0052271B" w:rsidRPr="00495F09">
        <w:rPr>
          <w:rFonts w:ascii="Times New Roman" w:hAnsi="Times New Roman" w:cs="Times New Roman"/>
          <w:sz w:val="19"/>
          <w:szCs w:val="19"/>
        </w:rPr>
        <w:t>tumor</w:t>
      </w:r>
      <w:r w:rsidR="00DD3E01" w:rsidRPr="00495F09">
        <w:rPr>
          <w:rFonts w:ascii="Times New Roman" w:hAnsi="Times New Roman" w:cs="Times New Roman"/>
          <w:sz w:val="19"/>
          <w:szCs w:val="19"/>
        </w:rPr>
        <w:t xml:space="preserve"> </w:t>
      </w:r>
      <w:r w:rsidR="0052271B" w:rsidRPr="00495F09">
        <w:rPr>
          <w:rFonts w:ascii="Times New Roman" w:hAnsi="Times New Roman" w:cs="Times New Roman"/>
          <w:sz w:val="19"/>
          <w:szCs w:val="19"/>
        </w:rPr>
        <w:t>DNA.</w:t>
      </w:r>
      <w:r w:rsidR="00DD3E01" w:rsidRPr="00495F09">
        <w:rPr>
          <w:rFonts w:ascii="Times New Roman" w:hAnsi="Times New Roman" w:cs="Times New Roman"/>
          <w:sz w:val="19"/>
          <w:szCs w:val="19"/>
        </w:rPr>
        <w:t xml:space="preserve"> </w:t>
      </w:r>
      <w:r w:rsidR="0052271B"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52271B" w:rsidRPr="00495F09">
        <w:rPr>
          <w:rFonts w:ascii="Times New Roman" w:hAnsi="Times New Roman" w:cs="Times New Roman"/>
          <w:sz w:val="19"/>
          <w:szCs w:val="19"/>
        </w:rPr>
        <w:t>biology</w:t>
      </w:r>
      <w:r w:rsidR="00DD3E01" w:rsidRPr="00495F09">
        <w:rPr>
          <w:rFonts w:ascii="Times New Roman" w:hAnsi="Times New Roman" w:cs="Times New Roman"/>
          <w:sz w:val="19"/>
          <w:szCs w:val="19"/>
        </w:rPr>
        <w:t xml:space="preserve"> &amp; </w:t>
      </w:r>
      <w:r w:rsidR="0052271B" w:rsidRPr="00495F09">
        <w:rPr>
          <w:rFonts w:ascii="Times New Roman" w:hAnsi="Times New Roman" w:cs="Times New Roman"/>
          <w:sz w:val="19"/>
          <w:szCs w:val="19"/>
        </w:rPr>
        <w:t>therapy</w:t>
      </w:r>
      <w:r w:rsidR="00DD3E01" w:rsidRPr="00495F09">
        <w:rPr>
          <w:rFonts w:ascii="Times New Roman" w:hAnsi="Times New Roman" w:cs="Times New Roman"/>
          <w:sz w:val="19"/>
          <w:szCs w:val="19"/>
        </w:rPr>
        <w:t xml:space="preserve"> </w:t>
      </w:r>
      <w:r w:rsidR="009F0475" w:rsidRPr="00495F09">
        <w:rPr>
          <w:rFonts w:ascii="Times New Roman" w:hAnsi="Times New Roman" w:cs="Times New Roman"/>
          <w:sz w:val="19"/>
          <w:szCs w:val="19"/>
        </w:rPr>
        <w:t>(2013):</w:t>
      </w:r>
      <w:r w:rsidR="00DD3E01" w:rsidRPr="00495F09">
        <w:rPr>
          <w:rFonts w:ascii="Times New Roman" w:hAnsi="Times New Roman" w:cs="Times New Roman"/>
          <w:sz w:val="19"/>
          <w:szCs w:val="19"/>
        </w:rPr>
        <w:t xml:space="preserve"> </w:t>
      </w:r>
      <w:r w:rsidR="0052271B" w:rsidRPr="00495F09">
        <w:rPr>
          <w:rFonts w:ascii="Times New Roman" w:hAnsi="Times New Roman" w:cs="Times New Roman"/>
          <w:sz w:val="19"/>
          <w:szCs w:val="19"/>
        </w:rPr>
        <w:t>14</w:t>
      </w:r>
      <w:r w:rsidR="00DD3E01" w:rsidRPr="00495F09">
        <w:rPr>
          <w:rFonts w:ascii="Times New Roman" w:hAnsi="Times New Roman" w:cs="Times New Roman"/>
          <w:sz w:val="19"/>
          <w:szCs w:val="19"/>
        </w:rPr>
        <w:t xml:space="preserve"> </w:t>
      </w:r>
      <w:r w:rsidR="0052271B" w:rsidRPr="00495F09">
        <w:rPr>
          <w:rFonts w:ascii="Times New Roman" w:hAnsi="Times New Roman" w:cs="Times New Roman"/>
          <w:sz w:val="19"/>
          <w:szCs w:val="19"/>
        </w:rPr>
        <w:t>(8),</w:t>
      </w:r>
      <w:r w:rsidR="00DD3E01" w:rsidRPr="00495F09">
        <w:rPr>
          <w:rFonts w:ascii="Times New Roman" w:hAnsi="Times New Roman" w:cs="Times New Roman"/>
          <w:sz w:val="19"/>
          <w:szCs w:val="19"/>
        </w:rPr>
        <w:t xml:space="preserve"> </w:t>
      </w:r>
      <w:r w:rsidR="0052271B" w:rsidRPr="00495F09">
        <w:rPr>
          <w:rFonts w:ascii="Times New Roman" w:hAnsi="Times New Roman" w:cs="Times New Roman"/>
          <w:sz w:val="19"/>
          <w:szCs w:val="19"/>
        </w:rPr>
        <w:t>697</w:t>
      </w:r>
      <w:r w:rsidR="00DD3E01" w:rsidRPr="00495F09">
        <w:rPr>
          <w:rFonts w:ascii="Times New Roman" w:hAnsi="Times New Roman" w:cs="Times New Roman"/>
          <w:sz w:val="19"/>
          <w:szCs w:val="19"/>
        </w:rPr>
        <w:t xml:space="preserve"> </w:t>
      </w:r>
      <w:r w:rsidR="0052271B"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52271B" w:rsidRPr="00495F09">
        <w:rPr>
          <w:rFonts w:ascii="Times New Roman" w:hAnsi="Times New Roman" w:cs="Times New Roman"/>
          <w:sz w:val="19"/>
          <w:szCs w:val="19"/>
        </w:rPr>
        <w:t>698.</w:t>
      </w:r>
      <w:r w:rsidR="00DD3E01" w:rsidRPr="00495F09">
        <w:rPr>
          <w:rFonts w:ascii="Times New Roman" w:hAnsi="Times New Roman" w:cs="Times New Roman"/>
          <w:sz w:val="19"/>
          <w:szCs w:val="19"/>
        </w:rPr>
        <w:t xml:space="preserve"> </w:t>
      </w:r>
    </w:p>
    <w:p w:rsidR="00495F09" w:rsidRPr="00495F09" w:rsidRDefault="00495F09" w:rsidP="00495F09">
      <w:pPr>
        <w:pStyle w:val="ListParagraph"/>
        <w:numPr>
          <w:ilvl w:val="0"/>
          <w:numId w:val="2"/>
        </w:numPr>
        <w:snapToGrid w:val="0"/>
        <w:spacing w:after="0" w:line="240" w:lineRule="auto"/>
        <w:jc w:val="both"/>
        <w:rPr>
          <w:rFonts w:ascii="Times New Roman" w:hAnsi="Times New Roman" w:cs="Times New Roman"/>
          <w:sz w:val="19"/>
          <w:szCs w:val="19"/>
        </w:rPr>
      </w:pPr>
      <w:proofErr w:type="spellStart"/>
      <w:r w:rsidRPr="00495F09">
        <w:rPr>
          <w:rFonts w:ascii="Times New Roman" w:hAnsi="Times New Roman" w:cs="Times New Roman"/>
          <w:sz w:val="19"/>
          <w:szCs w:val="19"/>
        </w:rPr>
        <w:t>F</w:t>
      </w:r>
      <w:r w:rsidR="00D61062" w:rsidRPr="00495F09">
        <w:rPr>
          <w:rFonts w:ascii="Times New Roman" w:hAnsi="Times New Roman" w:cs="Times New Roman"/>
          <w:sz w:val="19"/>
          <w:szCs w:val="19"/>
        </w:rPr>
        <w:t>leischhacker</w:t>
      </w:r>
      <w:proofErr w:type="spellEnd"/>
      <w:r w:rsidR="00DD3E01" w:rsidRPr="00495F09">
        <w:rPr>
          <w:rFonts w:ascii="Times New Roman" w:hAnsi="Times New Roman" w:cs="Times New Roman"/>
          <w:sz w:val="19"/>
          <w:szCs w:val="19"/>
        </w:rPr>
        <w:t xml:space="preserve"> </w:t>
      </w:r>
      <w:r w:rsidR="00D61062" w:rsidRPr="00495F09">
        <w:rPr>
          <w:rFonts w:ascii="Times New Roman" w:hAnsi="Times New Roman" w:cs="Times New Roman"/>
          <w:sz w:val="19"/>
          <w:szCs w:val="19"/>
        </w:rPr>
        <w:t>M</w:t>
      </w:r>
      <w:r w:rsidR="00DD3E01" w:rsidRPr="00495F09">
        <w:rPr>
          <w:rFonts w:ascii="Times New Roman" w:hAnsi="Times New Roman" w:cs="Times New Roman"/>
          <w:sz w:val="19"/>
          <w:szCs w:val="19"/>
        </w:rPr>
        <w:t xml:space="preserve"> &amp; </w:t>
      </w:r>
      <w:r w:rsidR="00D61062" w:rsidRPr="00495F09">
        <w:rPr>
          <w:rFonts w:ascii="Times New Roman" w:hAnsi="Times New Roman" w:cs="Times New Roman"/>
          <w:sz w:val="19"/>
          <w:szCs w:val="19"/>
        </w:rPr>
        <w:t>Schmidt</w:t>
      </w:r>
      <w:r w:rsidR="00DD3E01" w:rsidRPr="00495F09">
        <w:rPr>
          <w:rFonts w:ascii="Times New Roman" w:hAnsi="Times New Roman" w:cs="Times New Roman"/>
          <w:sz w:val="19"/>
          <w:szCs w:val="19"/>
        </w:rPr>
        <w:t xml:space="preserve"> </w:t>
      </w:r>
      <w:r w:rsidR="00D61062" w:rsidRPr="00495F09">
        <w:rPr>
          <w:rFonts w:ascii="Times New Roman" w:hAnsi="Times New Roman" w:cs="Times New Roman"/>
          <w:sz w:val="19"/>
          <w:szCs w:val="19"/>
        </w:rPr>
        <w:t>B</w:t>
      </w:r>
      <w:r w:rsidR="00642870"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D61062" w:rsidRPr="00495F09">
        <w:rPr>
          <w:rFonts w:ascii="Times New Roman" w:hAnsi="Times New Roman" w:cs="Times New Roman"/>
          <w:sz w:val="19"/>
          <w:szCs w:val="19"/>
        </w:rPr>
        <w:t>Circulating</w:t>
      </w:r>
      <w:r w:rsidR="00DD3E01" w:rsidRPr="00495F09">
        <w:rPr>
          <w:rFonts w:ascii="Times New Roman" w:hAnsi="Times New Roman" w:cs="Times New Roman"/>
          <w:sz w:val="19"/>
          <w:szCs w:val="19"/>
        </w:rPr>
        <w:t xml:space="preserve"> </w:t>
      </w:r>
      <w:r w:rsidR="00D61062" w:rsidRPr="00495F09">
        <w:rPr>
          <w:rFonts w:ascii="Times New Roman" w:hAnsi="Times New Roman" w:cs="Times New Roman"/>
          <w:sz w:val="19"/>
          <w:szCs w:val="19"/>
        </w:rPr>
        <w:t>nucleic</w:t>
      </w:r>
      <w:r w:rsidR="00DD3E01" w:rsidRPr="00495F09">
        <w:rPr>
          <w:rFonts w:ascii="Times New Roman" w:hAnsi="Times New Roman" w:cs="Times New Roman"/>
          <w:sz w:val="19"/>
          <w:szCs w:val="19"/>
        </w:rPr>
        <w:t xml:space="preserve"> </w:t>
      </w:r>
      <w:r w:rsidR="00D61062" w:rsidRPr="00495F09">
        <w:rPr>
          <w:rFonts w:ascii="Times New Roman" w:hAnsi="Times New Roman" w:cs="Times New Roman"/>
          <w:sz w:val="19"/>
          <w:szCs w:val="19"/>
        </w:rPr>
        <w:t>acids</w:t>
      </w:r>
      <w:r w:rsidR="00DD3E01" w:rsidRPr="00495F09">
        <w:rPr>
          <w:rFonts w:ascii="Times New Roman" w:hAnsi="Times New Roman" w:cs="Times New Roman"/>
          <w:sz w:val="19"/>
          <w:szCs w:val="19"/>
        </w:rPr>
        <w:t xml:space="preserve"> </w:t>
      </w:r>
      <w:r w:rsidR="00D61062" w:rsidRPr="00495F09">
        <w:rPr>
          <w:rFonts w:ascii="Times New Roman" w:hAnsi="Times New Roman" w:cs="Times New Roman"/>
          <w:sz w:val="19"/>
          <w:szCs w:val="19"/>
        </w:rPr>
        <w:t>(CNAS)</w:t>
      </w:r>
      <w:r w:rsidR="00DD3E01" w:rsidRPr="00495F09">
        <w:rPr>
          <w:rFonts w:ascii="Times New Roman" w:hAnsi="Times New Roman" w:cs="Times New Roman"/>
          <w:sz w:val="19"/>
          <w:szCs w:val="19"/>
        </w:rPr>
        <w:t xml:space="preserve"> </w:t>
      </w:r>
      <w:r w:rsidR="00D61062" w:rsidRPr="00495F09">
        <w:rPr>
          <w:rFonts w:ascii="Times New Roman" w:hAnsi="Times New Roman" w:cs="Times New Roman"/>
          <w:sz w:val="19"/>
          <w:szCs w:val="19"/>
        </w:rPr>
        <w:t>and</w:t>
      </w:r>
      <w:r w:rsidR="00DD3E01" w:rsidRPr="00495F09">
        <w:rPr>
          <w:rFonts w:ascii="Times New Roman" w:hAnsi="Times New Roman" w:cs="Times New Roman"/>
          <w:sz w:val="19"/>
          <w:szCs w:val="19"/>
        </w:rPr>
        <w:t xml:space="preserve"> </w:t>
      </w:r>
      <w:r w:rsidR="00D61062"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D61062" w:rsidRPr="00495F09">
        <w:rPr>
          <w:rFonts w:ascii="Times New Roman" w:hAnsi="Times New Roman" w:cs="Times New Roman"/>
          <w:sz w:val="19"/>
          <w:szCs w:val="19"/>
        </w:rPr>
        <w:t>–a</w:t>
      </w:r>
      <w:r w:rsidR="00DD3E01" w:rsidRPr="00495F09">
        <w:rPr>
          <w:rFonts w:ascii="Times New Roman" w:hAnsi="Times New Roman" w:cs="Times New Roman"/>
          <w:sz w:val="19"/>
          <w:szCs w:val="19"/>
        </w:rPr>
        <w:t xml:space="preserve"> </w:t>
      </w:r>
      <w:r w:rsidR="00D61062" w:rsidRPr="00495F09">
        <w:rPr>
          <w:rFonts w:ascii="Times New Roman" w:hAnsi="Times New Roman" w:cs="Times New Roman"/>
          <w:sz w:val="19"/>
          <w:szCs w:val="19"/>
        </w:rPr>
        <w:t>survey.</w:t>
      </w:r>
      <w:r w:rsidR="00DD3E01" w:rsidRPr="00495F09">
        <w:rPr>
          <w:rFonts w:ascii="Times New Roman" w:hAnsi="Times New Roman" w:cs="Times New Roman"/>
          <w:sz w:val="19"/>
          <w:szCs w:val="19"/>
        </w:rPr>
        <w:t xml:space="preserve"> </w:t>
      </w:r>
      <w:proofErr w:type="spellStart"/>
      <w:r w:rsidR="00D61062" w:rsidRPr="00495F09">
        <w:rPr>
          <w:rFonts w:ascii="Times New Roman" w:hAnsi="Times New Roman" w:cs="Times New Roman"/>
          <w:sz w:val="19"/>
          <w:szCs w:val="19"/>
        </w:rPr>
        <w:t>Biochimic</w:t>
      </w:r>
      <w:r w:rsidRPr="00495F09">
        <w:rPr>
          <w:rFonts w:ascii="Times New Roman" w:hAnsi="Times New Roman" w:cs="Times New Roman"/>
          <w:sz w:val="19"/>
          <w:szCs w:val="19"/>
        </w:rPr>
        <w:t>a</w:t>
      </w:r>
      <w:proofErr w:type="spellEnd"/>
      <w:r>
        <w:rPr>
          <w:rFonts w:ascii="Times New Roman" w:hAnsi="Times New Roman" w:cs="Times New Roman"/>
          <w:sz w:val="19"/>
          <w:szCs w:val="19"/>
        </w:rPr>
        <w:t xml:space="preserve"> </w:t>
      </w:r>
      <w:proofErr w:type="spellStart"/>
      <w:r w:rsidRPr="00495F09">
        <w:rPr>
          <w:rFonts w:ascii="Times New Roman" w:hAnsi="Times New Roman" w:cs="Times New Roman"/>
          <w:sz w:val="19"/>
          <w:szCs w:val="19"/>
        </w:rPr>
        <w:t>E</w:t>
      </w:r>
      <w:r w:rsidR="00642870" w:rsidRPr="00495F09">
        <w:rPr>
          <w:rFonts w:ascii="Times New Roman" w:hAnsi="Times New Roman" w:cs="Times New Roman"/>
          <w:sz w:val="19"/>
          <w:szCs w:val="19"/>
        </w:rPr>
        <w:t>T</w:t>
      </w:r>
      <w:r w:rsidR="00D61062" w:rsidRPr="00495F09">
        <w:rPr>
          <w:rFonts w:ascii="Times New Roman" w:hAnsi="Times New Roman" w:cs="Times New Roman"/>
          <w:sz w:val="19"/>
          <w:szCs w:val="19"/>
        </w:rPr>
        <w:t>Biophysic</w:t>
      </w:r>
      <w:r w:rsidRPr="00495F09">
        <w:rPr>
          <w:rFonts w:ascii="Times New Roman" w:hAnsi="Times New Roman" w:cs="Times New Roman"/>
          <w:sz w:val="19"/>
          <w:szCs w:val="19"/>
        </w:rPr>
        <w:t>a</w:t>
      </w:r>
      <w:proofErr w:type="spellEnd"/>
      <w:r>
        <w:rPr>
          <w:rFonts w:ascii="Times New Roman" w:hAnsi="Times New Roman" w:cs="Times New Roman"/>
          <w:sz w:val="19"/>
          <w:szCs w:val="19"/>
        </w:rPr>
        <w:t xml:space="preserve"> </w:t>
      </w:r>
      <w:proofErr w:type="spellStart"/>
      <w:r w:rsidRPr="00495F09">
        <w:rPr>
          <w:rFonts w:ascii="Times New Roman" w:hAnsi="Times New Roman" w:cs="Times New Roman"/>
          <w:sz w:val="19"/>
          <w:szCs w:val="19"/>
        </w:rPr>
        <w:t>A</w:t>
      </w:r>
      <w:r w:rsidR="00D61062" w:rsidRPr="00495F09">
        <w:rPr>
          <w:rFonts w:ascii="Times New Roman" w:hAnsi="Times New Roman" w:cs="Times New Roman"/>
          <w:sz w:val="19"/>
          <w:szCs w:val="19"/>
        </w:rPr>
        <w:t>cta</w:t>
      </w:r>
      <w:proofErr w:type="spellEnd"/>
      <w:r w:rsidR="00DD3E01" w:rsidRPr="00495F09">
        <w:rPr>
          <w:rFonts w:ascii="Times New Roman" w:hAnsi="Times New Roman" w:cs="Times New Roman"/>
          <w:sz w:val="19"/>
          <w:szCs w:val="19"/>
        </w:rPr>
        <w:t xml:space="preserve"> </w:t>
      </w:r>
      <w:r w:rsidR="00D61062" w:rsidRPr="00495F09">
        <w:rPr>
          <w:rFonts w:ascii="Times New Roman" w:hAnsi="Times New Roman" w:cs="Times New Roman"/>
          <w:sz w:val="19"/>
          <w:szCs w:val="19"/>
        </w:rPr>
        <w:t>(BBA)</w:t>
      </w:r>
      <w:r w:rsidR="00DD3E01" w:rsidRPr="00495F09">
        <w:rPr>
          <w:rFonts w:ascii="Times New Roman" w:hAnsi="Times New Roman" w:cs="Times New Roman"/>
          <w:sz w:val="19"/>
          <w:szCs w:val="19"/>
        </w:rPr>
        <w:t xml:space="preserve"> </w:t>
      </w:r>
      <w:r w:rsidR="00D61062"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D61062" w:rsidRPr="00495F09">
        <w:rPr>
          <w:rFonts w:ascii="Times New Roman" w:hAnsi="Times New Roman" w:cs="Times New Roman"/>
          <w:sz w:val="19"/>
          <w:szCs w:val="19"/>
        </w:rPr>
        <w:t>Reviews</w:t>
      </w:r>
      <w:r w:rsidR="00DD3E01" w:rsidRPr="00495F09">
        <w:rPr>
          <w:rFonts w:ascii="Times New Roman" w:hAnsi="Times New Roman" w:cs="Times New Roman"/>
          <w:sz w:val="19"/>
          <w:szCs w:val="19"/>
        </w:rPr>
        <w:t xml:space="preserve"> </w:t>
      </w:r>
      <w:r w:rsidR="00D61062" w:rsidRPr="00495F09">
        <w:rPr>
          <w:rFonts w:ascii="Times New Roman" w:hAnsi="Times New Roman" w:cs="Times New Roman"/>
          <w:sz w:val="19"/>
          <w:szCs w:val="19"/>
        </w:rPr>
        <w:t>on</w:t>
      </w:r>
      <w:r w:rsidR="00DD3E01" w:rsidRPr="00495F09">
        <w:rPr>
          <w:rFonts w:ascii="Times New Roman" w:hAnsi="Times New Roman" w:cs="Times New Roman"/>
          <w:sz w:val="19"/>
          <w:szCs w:val="19"/>
        </w:rPr>
        <w:t xml:space="preserve"> </w:t>
      </w:r>
      <w:r w:rsidR="00642870"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642870" w:rsidRPr="00495F09">
        <w:rPr>
          <w:rFonts w:ascii="Times New Roman" w:hAnsi="Times New Roman" w:cs="Times New Roman"/>
          <w:sz w:val="19"/>
          <w:szCs w:val="19"/>
        </w:rPr>
        <w:t>(2007);</w:t>
      </w:r>
      <w:r w:rsidR="00DD3E01" w:rsidRPr="00495F09">
        <w:rPr>
          <w:rFonts w:ascii="Times New Roman" w:hAnsi="Times New Roman" w:cs="Times New Roman"/>
          <w:sz w:val="19"/>
          <w:szCs w:val="19"/>
        </w:rPr>
        <w:t xml:space="preserve"> </w:t>
      </w:r>
      <w:r w:rsidR="00D61062" w:rsidRPr="00495F09">
        <w:rPr>
          <w:rFonts w:ascii="Times New Roman" w:hAnsi="Times New Roman" w:cs="Times New Roman"/>
          <w:sz w:val="19"/>
          <w:szCs w:val="19"/>
        </w:rPr>
        <w:t>1775</w:t>
      </w:r>
      <w:r w:rsidR="00DD3E01" w:rsidRPr="00495F09">
        <w:rPr>
          <w:rFonts w:ascii="Times New Roman" w:hAnsi="Times New Roman" w:cs="Times New Roman"/>
          <w:sz w:val="19"/>
          <w:szCs w:val="19"/>
        </w:rPr>
        <w:t xml:space="preserve"> </w:t>
      </w:r>
      <w:r w:rsidR="00D61062" w:rsidRPr="00495F09">
        <w:rPr>
          <w:rFonts w:ascii="Times New Roman" w:hAnsi="Times New Roman" w:cs="Times New Roman"/>
          <w:sz w:val="19"/>
          <w:szCs w:val="19"/>
        </w:rPr>
        <w:t>(1):</w:t>
      </w:r>
      <w:r w:rsidR="00DD3E01" w:rsidRPr="00495F09">
        <w:rPr>
          <w:rFonts w:ascii="Times New Roman" w:hAnsi="Times New Roman" w:cs="Times New Roman"/>
          <w:sz w:val="19"/>
          <w:szCs w:val="19"/>
        </w:rPr>
        <w:t xml:space="preserve"> </w:t>
      </w:r>
      <w:r w:rsidR="00D61062"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D61062" w:rsidRPr="00495F09">
        <w:rPr>
          <w:rFonts w:ascii="Times New Roman" w:hAnsi="Times New Roman" w:cs="Times New Roman"/>
          <w:sz w:val="19"/>
          <w:szCs w:val="19"/>
        </w:rPr>
        <w:t>232.</w:t>
      </w:r>
    </w:p>
    <w:p w:rsidR="00495F09" w:rsidRDefault="00495F09" w:rsidP="00495F09">
      <w:pPr>
        <w:pStyle w:val="ListParagraph"/>
        <w:numPr>
          <w:ilvl w:val="0"/>
          <w:numId w:val="2"/>
        </w:numPr>
        <w:snapToGrid w:val="0"/>
        <w:spacing w:after="0" w:line="240" w:lineRule="auto"/>
        <w:jc w:val="both"/>
        <w:rPr>
          <w:rFonts w:ascii="Times New Roman" w:hAnsi="Times New Roman" w:cs="Times New Roman"/>
          <w:sz w:val="19"/>
          <w:szCs w:val="19"/>
        </w:rPr>
      </w:pPr>
      <w:r w:rsidRPr="00495F09">
        <w:rPr>
          <w:rFonts w:ascii="Times New Roman" w:hAnsi="Times New Roman" w:cs="Times New Roman"/>
          <w:sz w:val="19"/>
          <w:szCs w:val="19"/>
        </w:rPr>
        <w:lastRenderedPageBreak/>
        <w:t>B</w:t>
      </w:r>
      <w:r w:rsidR="00373FFF" w:rsidRPr="00495F09">
        <w:rPr>
          <w:rFonts w:ascii="Times New Roman" w:hAnsi="Times New Roman" w:cs="Times New Roman"/>
          <w:sz w:val="19"/>
          <w:szCs w:val="19"/>
        </w:rPr>
        <w:t>oard</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RE,</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Williams</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VS,</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Knight</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L,</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Shaw</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J,</w:t>
      </w:r>
      <w:r w:rsidR="00DD3E01" w:rsidRPr="00495F09">
        <w:rPr>
          <w:rFonts w:ascii="Times New Roman" w:hAnsi="Times New Roman" w:cs="Times New Roman"/>
          <w:sz w:val="19"/>
          <w:szCs w:val="19"/>
        </w:rPr>
        <w:t xml:space="preserve"> </w:t>
      </w:r>
      <w:proofErr w:type="spellStart"/>
      <w:r w:rsidR="00373FFF" w:rsidRPr="00495F09">
        <w:rPr>
          <w:rFonts w:ascii="Times New Roman" w:hAnsi="Times New Roman" w:cs="Times New Roman"/>
          <w:sz w:val="19"/>
          <w:szCs w:val="19"/>
        </w:rPr>
        <w:t>Greystoke</w:t>
      </w:r>
      <w:proofErr w:type="spellEnd"/>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A.,</w:t>
      </w:r>
      <w:r w:rsidR="00DD3E01" w:rsidRPr="00495F09">
        <w:rPr>
          <w:rFonts w:ascii="Times New Roman" w:hAnsi="Times New Roman" w:cs="Times New Roman"/>
          <w:sz w:val="19"/>
          <w:szCs w:val="19"/>
        </w:rPr>
        <w:t xml:space="preserve"> </w:t>
      </w:r>
      <w:proofErr w:type="spellStart"/>
      <w:r w:rsidR="00373FFF" w:rsidRPr="00495F09">
        <w:rPr>
          <w:rFonts w:ascii="Times New Roman" w:hAnsi="Times New Roman" w:cs="Times New Roman"/>
          <w:sz w:val="19"/>
          <w:szCs w:val="19"/>
        </w:rPr>
        <w:t>Ranson</w:t>
      </w:r>
      <w:proofErr w:type="spellEnd"/>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M</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et</w:t>
      </w:r>
      <w:r w:rsidR="00DD3E01" w:rsidRPr="00495F09">
        <w:rPr>
          <w:rFonts w:ascii="Times New Roman" w:hAnsi="Times New Roman" w:cs="Times New Roman"/>
          <w:sz w:val="19"/>
          <w:szCs w:val="19"/>
        </w:rPr>
        <w:t xml:space="preserve"> </w:t>
      </w:r>
      <w:proofErr w:type="spellStart"/>
      <w:r w:rsidR="00373FFF" w:rsidRPr="00495F09">
        <w:rPr>
          <w:rFonts w:ascii="Times New Roman" w:hAnsi="Times New Roman" w:cs="Times New Roman"/>
          <w:sz w:val="19"/>
          <w:szCs w:val="19"/>
        </w:rPr>
        <w:t>al</w:t>
      </w:r>
      <w:r w:rsidR="00DD3E01" w:rsidRPr="00495F09">
        <w:rPr>
          <w:rFonts w:ascii="Times New Roman" w:hAnsi="Times New Roman" w:cs="Times New Roman"/>
          <w:sz w:val="19"/>
          <w:szCs w:val="19"/>
        </w:rPr>
        <w:t>.</w:t>
      </w:r>
      <w:r w:rsidR="00373FFF" w:rsidRPr="00495F09">
        <w:rPr>
          <w:rFonts w:ascii="Times New Roman" w:hAnsi="Times New Roman" w:cs="Times New Roman"/>
          <w:sz w:val="19"/>
          <w:szCs w:val="19"/>
        </w:rPr>
        <w:t>Isolation</w:t>
      </w:r>
      <w:proofErr w:type="spellEnd"/>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and</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extraction</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circulating</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tumor</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DNA</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from</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patients</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with</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small</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cell</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lung</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Annals</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the</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New</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York</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Academy</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Science</w:t>
      </w:r>
      <w:r w:rsidR="00DD3E01" w:rsidRPr="00495F09">
        <w:rPr>
          <w:rFonts w:ascii="Times New Roman" w:hAnsi="Times New Roman" w:cs="Times New Roman"/>
          <w:sz w:val="19"/>
          <w:szCs w:val="19"/>
        </w:rPr>
        <w:t>s (</w:t>
      </w:r>
      <w:r w:rsidR="009D2363" w:rsidRPr="00495F09">
        <w:rPr>
          <w:rFonts w:ascii="Times New Roman" w:hAnsi="Times New Roman" w:cs="Times New Roman"/>
          <w:sz w:val="19"/>
          <w:szCs w:val="19"/>
        </w:rPr>
        <w:t>2008)</w:t>
      </w:r>
      <w:r w:rsidR="00373FFF"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1137(1)</w:t>
      </w:r>
      <w:r w:rsidR="00DD3E01" w:rsidRPr="00495F09">
        <w:rPr>
          <w:rFonts w:ascii="Times New Roman" w:hAnsi="Times New Roman" w:cs="Times New Roman"/>
          <w:sz w:val="19"/>
          <w:szCs w:val="19"/>
        </w:rPr>
        <w:t xml:space="preserve">: </w:t>
      </w:r>
      <w:r w:rsidR="00373FFF" w:rsidRPr="00495F09">
        <w:rPr>
          <w:rFonts w:ascii="Times New Roman" w:hAnsi="Times New Roman" w:cs="Times New Roman"/>
          <w:sz w:val="19"/>
          <w:szCs w:val="19"/>
        </w:rPr>
        <w:t>98-10</w:t>
      </w:r>
      <w:r w:rsidRPr="00495F09">
        <w:rPr>
          <w:rFonts w:ascii="Times New Roman" w:hAnsi="Times New Roman" w:cs="Times New Roman"/>
          <w:sz w:val="19"/>
          <w:szCs w:val="19"/>
        </w:rPr>
        <w:t>7</w:t>
      </w:r>
      <w:r>
        <w:rPr>
          <w:rFonts w:ascii="Times New Roman" w:hAnsi="Times New Roman" w:cs="Times New Roman"/>
          <w:sz w:val="19"/>
          <w:szCs w:val="19"/>
        </w:rPr>
        <w:t>.</w:t>
      </w:r>
    </w:p>
    <w:p w:rsidR="00495F09" w:rsidRPr="00495F09" w:rsidRDefault="00495F09" w:rsidP="00495F09">
      <w:pPr>
        <w:pStyle w:val="ListParagraph"/>
        <w:numPr>
          <w:ilvl w:val="0"/>
          <w:numId w:val="2"/>
        </w:numPr>
        <w:snapToGrid w:val="0"/>
        <w:spacing w:after="0" w:line="240" w:lineRule="auto"/>
        <w:jc w:val="both"/>
        <w:rPr>
          <w:rFonts w:ascii="Times New Roman" w:hAnsi="Times New Roman" w:cs="Times New Roman"/>
          <w:sz w:val="19"/>
          <w:szCs w:val="19"/>
        </w:rPr>
      </w:pPr>
      <w:proofErr w:type="spellStart"/>
      <w:r w:rsidRPr="00495F09">
        <w:rPr>
          <w:rFonts w:ascii="Times New Roman" w:hAnsi="Times New Roman" w:cs="Times New Roman"/>
          <w:sz w:val="19"/>
          <w:szCs w:val="19"/>
        </w:rPr>
        <w:t>S</w:t>
      </w:r>
      <w:r w:rsidR="004652FE" w:rsidRPr="00495F09">
        <w:rPr>
          <w:rFonts w:ascii="Times New Roman" w:hAnsi="Times New Roman" w:cs="Times New Roman"/>
          <w:sz w:val="19"/>
          <w:szCs w:val="19"/>
        </w:rPr>
        <w:t>chwarzenbach</w:t>
      </w:r>
      <w:proofErr w:type="spellEnd"/>
      <w:r w:rsidR="00DD3E01" w:rsidRPr="00495F09">
        <w:rPr>
          <w:rFonts w:ascii="Times New Roman" w:hAnsi="Times New Roman" w:cs="Times New Roman"/>
          <w:sz w:val="19"/>
          <w:szCs w:val="19"/>
        </w:rPr>
        <w:t xml:space="preserve"> </w:t>
      </w:r>
      <w:r w:rsidR="004652FE" w:rsidRPr="00495F09">
        <w:rPr>
          <w:rFonts w:ascii="Times New Roman" w:hAnsi="Times New Roman" w:cs="Times New Roman"/>
          <w:sz w:val="19"/>
          <w:szCs w:val="19"/>
        </w:rPr>
        <w:t>H,</w:t>
      </w:r>
      <w:r w:rsidR="00DD3E01" w:rsidRPr="00495F09">
        <w:rPr>
          <w:rFonts w:ascii="Times New Roman" w:hAnsi="Times New Roman" w:cs="Times New Roman"/>
          <w:sz w:val="19"/>
          <w:szCs w:val="19"/>
        </w:rPr>
        <w:t xml:space="preserve"> </w:t>
      </w:r>
      <w:proofErr w:type="spellStart"/>
      <w:r w:rsidR="004652FE" w:rsidRPr="00495F09">
        <w:rPr>
          <w:rFonts w:ascii="Times New Roman" w:hAnsi="Times New Roman" w:cs="Times New Roman"/>
          <w:sz w:val="19"/>
          <w:szCs w:val="19"/>
        </w:rPr>
        <w:t>Hoon</w:t>
      </w:r>
      <w:proofErr w:type="spellEnd"/>
      <w:r w:rsidR="00DD3E01" w:rsidRPr="00495F09">
        <w:rPr>
          <w:rFonts w:ascii="Times New Roman" w:hAnsi="Times New Roman" w:cs="Times New Roman"/>
          <w:sz w:val="19"/>
          <w:szCs w:val="19"/>
        </w:rPr>
        <w:t xml:space="preserve"> </w:t>
      </w:r>
      <w:r w:rsidR="004652FE" w:rsidRPr="00495F09">
        <w:rPr>
          <w:rFonts w:ascii="Times New Roman" w:hAnsi="Times New Roman" w:cs="Times New Roman"/>
          <w:sz w:val="19"/>
          <w:szCs w:val="19"/>
        </w:rPr>
        <w:t>DS</w:t>
      </w:r>
      <w:r w:rsidR="00DD3E01" w:rsidRPr="00495F09">
        <w:rPr>
          <w:rFonts w:ascii="Times New Roman" w:hAnsi="Times New Roman" w:cs="Times New Roman"/>
          <w:sz w:val="19"/>
          <w:szCs w:val="19"/>
        </w:rPr>
        <w:t xml:space="preserve"> &amp; </w:t>
      </w:r>
      <w:proofErr w:type="spellStart"/>
      <w:r w:rsidR="004652FE" w:rsidRPr="00495F09">
        <w:rPr>
          <w:rFonts w:ascii="Times New Roman" w:hAnsi="Times New Roman" w:cs="Times New Roman"/>
          <w:sz w:val="19"/>
          <w:szCs w:val="19"/>
        </w:rPr>
        <w:t>Pantel</w:t>
      </w:r>
      <w:proofErr w:type="spellEnd"/>
      <w:r w:rsidR="00DD3E01" w:rsidRPr="00495F09">
        <w:rPr>
          <w:rFonts w:ascii="Times New Roman" w:hAnsi="Times New Roman" w:cs="Times New Roman"/>
          <w:sz w:val="19"/>
          <w:szCs w:val="19"/>
        </w:rPr>
        <w:t xml:space="preserve"> </w:t>
      </w:r>
      <w:r w:rsidR="004652FE" w:rsidRPr="00495F09">
        <w:rPr>
          <w:rFonts w:ascii="Times New Roman" w:hAnsi="Times New Roman" w:cs="Times New Roman"/>
          <w:sz w:val="19"/>
          <w:szCs w:val="19"/>
        </w:rPr>
        <w:t>K</w:t>
      </w:r>
      <w:r w:rsidR="00DD3E01" w:rsidRPr="00495F09">
        <w:rPr>
          <w:rFonts w:ascii="Times New Roman" w:hAnsi="Times New Roman" w:cs="Times New Roman"/>
          <w:sz w:val="19"/>
          <w:szCs w:val="19"/>
        </w:rPr>
        <w:t xml:space="preserve">. </w:t>
      </w:r>
      <w:r w:rsidR="004652FE" w:rsidRPr="00495F09">
        <w:rPr>
          <w:rFonts w:ascii="Times New Roman" w:hAnsi="Times New Roman" w:cs="Times New Roman"/>
          <w:sz w:val="19"/>
          <w:szCs w:val="19"/>
        </w:rPr>
        <w:t>Cell-free</w:t>
      </w:r>
      <w:r w:rsidR="00DD3E01" w:rsidRPr="00495F09">
        <w:rPr>
          <w:rFonts w:ascii="Times New Roman" w:hAnsi="Times New Roman" w:cs="Times New Roman"/>
          <w:sz w:val="19"/>
          <w:szCs w:val="19"/>
        </w:rPr>
        <w:t xml:space="preserve"> </w:t>
      </w:r>
      <w:r w:rsidR="004652FE" w:rsidRPr="00495F09">
        <w:rPr>
          <w:rFonts w:ascii="Times New Roman" w:hAnsi="Times New Roman" w:cs="Times New Roman"/>
          <w:sz w:val="19"/>
          <w:szCs w:val="19"/>
        </w:rPr>
        <w:t>nucleic</w:t>
      </w:r>
      <w:r w:rsidR="00DD3E01" w:rsidRPr="00495F09">
        <w:rPr>
          <w:rFonts w:ascii="Times New Roman" w:hAnsi="Times New Roman" w:cs="Times New Roman"/>
          <w:sz w:val="19"/>
          <w:szCs w:val="19"/>
        </w:rPr>
        <w:t xml:space="preserve"> </w:t>
      </w:r>
      <w:r w:rsidR="004652FE" w:rsidRPr="00495F09">
        <w:rPr>
          <w:rFonts w:ascii="Times New Roman" w:hAnsi="Times New Roman" w:cs="Times New Roman"/>
          <w:sz w:val="19"/>
          <w:szCs w:val="19"/>
        </w:rPr>
        <w:t>acids</w:t>
      </w:r>
      <w:r w:rsidR="00DD3E01" w:rsidRPr="00495F09">
        <w:rPr>
          <w:rFonts w:ascii="Times New Roman" w:hAnsi="Times New Roman" w:cs="Times New Roman"/>
          <w:sz w:val="19"/>
          <w:szCs w:val="19"/>
        </w:rPr>
        <w:t xml:space="preserve"> </w:t>
      </w:r>
      <w:r w:rsidR="004652FE" w:rsidRPr="00495F09">
        <w:rPr>
          <w:rFonts w:ascii="Times New Roman" w:hAnsi="Times New Roman" w:cs="Times New Roman"/>
          <w:sz w:val="19"/>
          <w:szCs w:val="19"/>
        </w:rPr>
        <w:t>as</w:t>
      </w:r>
      <w:r w:rsidR="00DD3E01" w:rsidRPr="00495F09">
        <w:rPr>
          <w:rFonts w:ascii="Times New Roman" w:hAnsi="Times New Roman" w:cs="Times New Roman"/>
          <w:sz w:val="19"/>
          <w:szCs w:val="19"/>
        </w:rPr>
        <w:t xml:space="preserve"> </w:t>
      </w:r>
      <w:r w:rsidR="004652FE" w:rsidRPr="00495F09">
        <w:rPr>
          <w:rFonts w:ascii="Times New Roman" w:hAnsi="Times New Roman" w:cs="Times New Roman"/>
          <w:sz w:val="19"/>
          <w:szCs w:val="19"/>
        </w:rPr>
        <w:t>biomarkers</w:t>
      </w:r>
      <w:r w:rsidR="00DD3E01" w:rsidRPr="00495F09">
        <w:rPr>
          <w:rFonts w:ascii="Times New Roman" w:hAnsi="Times New Roman" w:cs="Times New Roman"/>
          <w:sz w:val="19"/>
          <w:szCs w:val="19"/>
        </w:rPr>
        <w:t xml:space="preserve"> </w:t>
      </w:r>
      <w:r w:rsidR="004652FE" w:rsidRPr="00495F09">
        <w:rPr>
          <w:rFonts w:ascii="Times New Roman" w:hAnsi="Times New Roman" w:cs="Times New Roman"/>
          <w:sz w:val="19"/>
          <w:szCs w:val="19"/>
        </w:rPr>
        <w:t>in</w:t>
      </w:r>
      <w:r w:rsidR="00DD3E01" w:rsidRPr="00495F09">
        <w:rPr>
          <w:rFonts w:ascii="Times New Roman" w:hAnsi="Times New Roman" w:cs="Times New Roman"/>
          <w:sz w:val="19"/>
          <w:szCs w:val="19"/>
        </w:rPr>
        <w:t xml:space="preserve"> </w:t>
      </w:r>
      <w:r w:rsidR="004652FE"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4652FE" w:rsidRPr="00495F09">
        <w:rPr>
          <w:rFonts w:ascii="Times New Roman" w:hAnsi="Times New Roman" w:cs="Times New Roman"/>
          <w:sz w:val="19"/>
          <w:szCs w:val="19"/>
        </w:rPr>
        <w:t>patients.</w:t>
      </w:r>
      <w:r w:rsidR="00DD3E01" w:rsidRPr="00495F09">
        <w:rPr>
          <w:rFonts w:ascii="Times New Roman" w:hAnsi="Times New Roman" w:cs="Times New Roman"/>
          <w:sz w:val="19"/>
          <w:szCs w:val="19"/>
        </w:rPr>
        <w:t xml:space="preserve"> </w:t>
      </w:r>
      <w:r w:rsidR="004652FE" w:rsidRPr="00495F09">
        <w:rPr>
          <w:rFonts w:ascii="Times New Roman" w:hAnsi="Times New Roman" w:cs="Times New Roman"/>
          <w:sz w:val="19"/>
          <w:szCs w:val="19"/>
        </w:rPr>
        <w:t>Nature</w:t>
      </w:r>
      <w:r w:rsidR="00DD3E01" w:rsidRPr="00495F09">
        <w:rPr>
          <w:rFonts w:ascii="Times New Roman" w:hAnsi="Times New Roman" w:cs="Times New Roman"/>
          <w:sz w:val="19"/>
          <w:szCs w:val="19"/>
        </w:rPr>
        <w:t xml:space="preserve"> </w:t>
      </w:r>
      <w:r w:rsidR="004652FE" w:rsidRPr="00495F09">
        <w:rPr>
          <w:rFonts w:ascii="Times New Roman" w:hAnsi="Times New Roman" w:cs="Times New Roman"/>
          <w:sz w:val="19"/>
          <w:szCs w:val="19"/>
        </w:rPr>
        <w:t>Reviews</w:t>
      </w:r>
      <w:r w:rsidR="00DD3E01" w:rsidRPr="00495F09">
        <w:rPr>
          <w:rFonts w:ascii="Times New Roman" w:hAnsi="Times New Roman" w:cs="Times New Roman"/>
          <w:sz w:val="19"/>
          <w:szCs w:val="19"/>
        </w:rPr>
        <w:t xml:space="preserve"> </w:t>
      </w:r>
      <w:r w:rsidR="004652FE" w:rsidRPr="00495F09">
        <w:rPr>
          <w:rFonts w:ascii="Times New Roman" w:hAnsi="Times New Roman" w:cs="Times New Roman"/>
          <w:sz w:val="19"/>
          <w:szCs w:val="19"/>
        </w:rPr>
        <w:t>cance</w:t>
      </w:r>
      <w:r w:rsidR="00DD3E01" w:rsidRPr="00495F09">
        <w:rPr>
          <w:rFonts w:ascii="Times New Roman" w:hAnsi="Times New Roman" w:cs="Times New Roman"/>
          <w:sz w:val="19"/>
          <w:szCs w:val="19"/>
        </w:rPr>
        <w:t>r (</w:t>
      </w:r>
      <w:r w:rsidR="000C4F96" w:rsidRPr="00495F09">
        <w:rPr>
          <w:rFonts w:ascii="Times New Roman" w:hAnsi="Times New Roman" w:cs="Times New Roman"/>
          <w:sz w:val="19"/>
          <w:szCs w:val="19"/>
        </w:rPr>
        <w:t>2011)</w:t>
      </w:r>
      <w:r w:rsidR="004652FE"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4652FE" w:rsidRPr="00495F09">
        <w:rPr>
          <w:rFonts w:ascii="Times New Roman" w:hAnsi="Times New Roman" w:cs="Times New Roman"/>
          <w:sz w:val="19"/>
          <w:szCs w:val="19"/>
        </w:rPr>
        <w:t>11(6):</w:t>
      </w:r>
      <w:r w:rsidR="00DD3E01" w:rsidRPr="00495F09">
        <w:rPr>
          <w:rFonts w:ascii="Times New Roman" w:hAnsi="Times New Roman" w:cs="Times New Roman"/>
          <w:sz w:val="19"/>
          <w:szCs w:val="19"/>
        </w:rPr>
        <w:t xml:space="preserve"> </w:t>
      </w:r>
      <w:r w:rsidR="004652FE" w:rsidRPr="00495F09">
        <w:rPr>
          <w:rFonts w:ascii="Times New Roman" w:hAnsi="Times New Roman" w:cs="Times New Roman"/>
          <w:sz w:val="19"/>
          <w:szCs w:val="19"/>
        </w:rPr>
        <w:t>426-437.</w:t>
      </w:r>
    </w:p>
    <w:p w:rsidR="00495F09" w:rsidRPr="00495F09" w:rsidRDefault="00495F09" w:rsidP="00495F09">
      <w:pPr>
        <w:pStyle w:val="ListParagraph"/>
        <w:numPr>
          <w:ilvl w:val="0"/>
          <w:numId w:val="2"/>
        </w:numPr>
        <w:snapToGrid w:val="0"/>
        <w:spacing w:after="0" w:line="240" w:lineRule="auto"/>
        <w:jc w:val="both"/>
        <w:rPr>
          <w:rFonts w:ascii="Times New Roman" w:hAnsi="Times New Roman" w:cs="Times New Roman"/>
          <w:sz w:val="19"/>
          <w:szCs w:val="19"/>
        </w:rPr>
      </w:pPr>
      <w:r w:rsidRPr="00495F09">
        <w:rPr>
          <w:rFonts w:ascii="Times New Roman" w:hAnsi="Times New Roman" w:cs="Times New Roman"/>
          <w:sz w:val="19"/>
          <w:szCs w:val="19"/>
        </w:rPr>
        <w:t>B</w:t>
      </w:r>
      <w:r w:rsidR="00A528B5" w:rsidRPr="00495F09">
        <w:rPr>
          <w:rFonts w:ascii="Times New Roman" w:hAnsi="Times New Roman" w:cs="Times New Roman"/>
          <w:sz w:val="19"/>
          <w:szCs w:val="19"/>
        </w:rPr>
        <w:t>arber</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RD1,</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Harmer</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DW,</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Coleman</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RA,</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Clark</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BJ.</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GAPDH</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as</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a</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housekeeping</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gene:</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analysis</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GAPDH</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mRNA</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expression</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in</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a</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panel</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72</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human</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tissues.</w:t>
      </w:r>
      <w:r w:rsidR="00DD3E01" w:rsidRPr="00495F09">
        <w:rPr>
          <w:rFonts w:ascii="Times New Roman" w:hAnsi="Times New Roman" w:cs="Times New Roman"/>
          <w:sz w:val="19"/>
          <w:szCs w:val="19"/>
        </w:rPr>
        <w:t xml:space="preserve"> </w:t>
      </w:r>
      <w:proofErr w:type="spellStart"/>
      <w:r w:rsidR="00A528B5" w:rsidRPr="00495F09">
        <w:rPr>
          <w:rFonts w:ascii="Times New Roman" w:hAnsi="Times New Roman" w:cs="Times New Roman"/>
          <w:sz w:val="19"/>
          <w:szCs w:val="19"/>
        </w:rPr>
        <w:t>Physiol</w:t>
      </w:r>
      <w:proofErr w:type="spellEnd"/>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Genomics.</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2005</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May</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11;21(3):389-95.</w:t>
      </w:r>
      <w:r w:rsidR="00DD3E01" w:rsidRPr="00495F09">
        <w:rPr>
          <w:rFonts w:ascii="Times New Roman" w:hAnsi="Times New Roman" w:cs="Times New Roman"/>
          <w:sz w:val="19"/>
          <w:szCs w:val="19"/>
        </w:rPr>
        <w:t xml:space="preserve"> </w:t>
      </w:r>
      <w:proofErr w:type="spellStart"/>
      <w:r w:rsidR="00A528B5" w:rsidRPr="00495F09">
        <w:rPr>
          <w:rFonts w:ascii="Times New Roman" w:hAnsi="Times New Roman" w:cs="Times New Roman"/>
          <w:sz w:val="19"/>
          <w:szCs w:val="19"/>
        </w:rPr>
        <w:t>Epub</w:t>
      </w:r>
      <w:proofErr w:type="spellEnd"/>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2005</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Mar</w:t>
      </w:r>
      <w:r w:rsidR="00DD3E01" w:rsidRPr="00495F09">
        <w:rPr>
          <w:rFonts w:ascii="Times New Roman" w:hAnsi="Times New Roman" w:cs="Times New Roman"/>
          <w:sz w:val="19"/>
          <w:szCs w:val="19"/>
        </w:rPr>
        <w:t xml:space="preserve"> </w:t>
      </w:r>
      <w:r w:rsidR="00A528B5" w:rsidRPr="00495F09">
        <w:rPr>
          <w:rFonts w:ascii="Times New Roman" w:hAnsi="Times New Roman" w:cs="Times New Roman"/>
          <w:sz w:val="19"/>
          <w:szCs w:val="19"/>
        </w:rPr>
        <w:t>15.</w:t>
      </w:r>
    </w:p>
    <w:p w:rsidR="00495F09" w:rsidRDefault="00495F09" w:rsidP="00495F09">
      <w:pPr>
        <w:pStyle w:val="ListParagraph"/>
        <w:numPr>
          <w:ilvl w:val="0"/>
          <w:numId w:val="2"/>
        </w:numPr>
        <w:snapToGrid w:val="0"/>
        <w:spacing w:after="0" w:line="240" w:lineRule="auto"/>
        <w:jc w:val="both"/>
        <w:rPr>
          <w:rFonts w:ascii="Times New Roman" w:hAnsi="Times New Roman" w:cs="Times New Roman"/>
          <w:sz w:val="19"/>
          <w:szCs w:val="19"/>
        </w:rPr>
      </w:pPr>
      <w:r w:rsidRPr="00495F09">
        <w:rPr>
          <w:rFonts w:ascii="Times New Roman" w:hAnsi="Times New Roman" w:cs="Times New Roman"/>
          <w:sz w:val="19"/>
          <w:szCs w:val="19"/>
        </w:rPr>
        <w:t>B</w:t>
      </w:r>
      <w:r w:rsidR="00690E87" w:rsidRPr="00495F09">
        <w:rPr>
          <w:rFonts w:ascii="Times New Roman" w:hAnsi="Times New Roman" w:cs="Times New Roman"/>
          <w:sz w:val="19"/>
          <w:szCs w:val="19"/>
        </w:rPr>
        <w:t>o</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Gong</w:t>
      </w:r>
      <w:r w:rsidRPr="00495F09">
        <w:rPr>
          <w:rFonts w:ascii="Times New Roman" w:hAnsi="Times New Roman" w:cs="Times New Roman"/>
          <w:sz w:val="19"/>
          <w:szCs w:val="19"/>
        </w:rPr>
        <w:t>,</w:t>
      </w:r>
      <w:r>
        <w:rPr>
          <w:rFonts w:ascii="Times New Roman" w:hAnsi="Times New Roman" w:cs="Times New Roman"/>
          <w:sz w:val="19"/>
          <w:szCs w:val="19"/>
        </w:rPr>
        <w:t xml:space="preserve"> </w:t>
      </w:r>
      <w:r w:rsidRPr="00495F09">
        <w:rPr>
          <w:rFonts w:ascii="Times New Roman" w:hAnsi="Times New Roman" w:cs="Times New Roman"/>
          <w:sz w:val="19"/>
          <w:szCs w:val="19"/>
        </w:rPr>
        <w:t>c</w:t>
      </w:r>
      <w:r w:rsidR="00690E87" w:rsidRPr="00495F09">
        <w:rPr>
          <w:rFonts w:ascii="Times New Roman" w:hAnsi="Times New Roman" w:cs="Times New Roman"/>
          <w:sz w:val="19"/>
          <w:szCs w:val="19"/>
        </w:rPr>
        <w:t>orresponding</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author1</w:t>
      </w:r>
      <w:r w:rsidR="00DD3E01" w:rsidRPr="00495F09">
        <w:rPr>
          <w:rFonts w:ascii="Times New Roman" w:hAnsi="Times New Roman" w:cs="Times New Roman"/>
          <w:sz w:val="19"/>
          <w:szCs w:val="19"/>
        </w:rPr>
        <w:t xml:space="preserve"> </w:t>
      </w:r>
      <w:proofErr w:type="spellStart"/>
      <w:r w:rsidR="00690E87" w:rsidRPr="00495F09">
        <w:rPr>
          <w:rFonts w:ascii="Times New Roman" w:hAnsi="Times New Roman" w:cs="Times New Roman"/>
          <w:sz w:val="19"/>
          <w:szCs w:val="19"/>
        </w:rPr>
        <w:t>Jianxiang</w:t>
      </w:r>
      <w:proofErr w:type="spellEnd"/>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Xue,3</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Jing</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Yu,1</w:t>
      </w:r>
      <w:r w:rsidR="00DD3E01" w:rsidRPr="00495F09">
        <w:rPr>
          <w:rFonts w:ascii="Times New Roman" w:hAnsi="Times New Roman" w:cs="Times New Roman"/>
          <w:sz w:val="19"/>
          <w:szCs w:val="19"/>
        </w:rPr>
        <w:t xml:space="preserve"> </w:t>
      </w:r>
      <w:proofErr w:type="spellStart"/>
      <w:r w:rsidR="00690E87" w:rsidRPr="00495F09">
        <w:rPr>
          <w:rFonts w:ascii="Times New Roman" w:hAnsi="Times New Roman" w:cs="Times New Roman"/>
          <w:sz w:val="19"/>
          <w:szCs w:val="19"/>
        </w:rPr>
        <w:t>Haichuan</w:t>
      </w:r>
      <w:proofErr w:type="spellEnd"/>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Li,1</w:t>
      </w:r>
      <w:r w:rsidR="00DD3E01" w:rsidRPr="00495F09">
        <w:rPr>
          <w:rFonts w:ascii="Times New Roman" w:hAnsi="Times New Roman" w:cs="Times New Roman"/>
          <w:sz w:val="19"/>
          <w:szCs w:val="19"/>
        </w:rPr>
        <w:t xml:space="preserve"> </w:t>
      </w:r>
      <w:proofErr w:type="spellStart"/>
      <w:r w:rsidR="00690E87" w:rsidRPr="00495F09">
        <w:rPr>
          <w:rFonts w:ascii="Times New Roman" w:hAnsi="Times New Roman" w:cs="Times New Roman"/>
          <w:sz w:val="19"/>
          <w:szCs w:val="19"/>
        </w:rPr>
        <w:t>Heyu</w:t>
      </w:r>
      <w:proofErr w:type="spellEnd"/>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Hu,1</w:t>
      </w:r>
      <w:r w:rsidR="00DD3E01" w:rsidRPr="00495F09">
        <w:rPr>
          <w:rFonts w:ascii="Times New Roman" w:hAnsi="Times New Roman" w:cs="Times New Roman"/>
          <w:sz w:val="19"/>
          <w:szCs w:val="19"/>
        </w:rPr>
        <w:t xml:space="preserve"> </w:t>
      </w:r>
      <w:proofErr w:type="spellStart"/>
      <w:r w:rsidR="00690E87" w:rsidRPr="00495F09">
        <w:rPr>
          <w:rFonts w:ascii="Times New Roman" w:hAnsi="Times New Roman" w:cs="Times New Roman"/>
          <w:sz w:val="19"/>
          <w:szCs w:val="19"/>
        </w:rPr>
        <w:t>Hsuehheng</w:t>
      </w:r>
      <w:proofErr w:type="spellEnd"/>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Yen,2</w:t>
      </w:r>
      <w:r w:rsidR="00DD3E01" w:rsidRPr="00495F09">
        <w:rPr>
          <w:rFonts w:ascii="Times New Roman" w:hAnsi="Times New Roman" w:cs="Times New Roman"/>
          <w:sz w:val="19"/>
          <w:szCs w:val="19"/>
        </w:rPr>
        <w:t xml:space="preserve"> </w:t>
      </w:r>
      <w:proofErr w:type="spellStart"/>
      <w:r w:rsidR="00690E87" w:rsidRPr="00495F09">
        <w:rPr>
          <w:rFonts w:ascii="Times New Roman" w:hAnsi="Times New Roman" w:cs="Times New Roman"/>
          <w:sz w:val="19"/>
          <w:szCs w:val="19"/>
        </w:rPr>
        <w:t>Jinyin</w:t>
      </w:r>
      <w:proofErr w:type="spellEnd"/>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Hu,3</w:t>
      </w:r>
      <w:r w:rsidR="00DD3E01" w:rsidRPr="00495F09">
        <w:rPr>
          <w:rFonts w:ascii="Times New Roman" w:hAnsi="Times New Roman" w:cs="Times New Roman"/>
          <w:sz w:val="19"/>
          <w:szCs w:val="19"/>
        </w:rPr>
        <w:t xml:space="preserve"> </w:t>
      </w:r>
      <w:proofErr w:type="spellStart"/>
      <w:r w:rsidR="00690E87" w:rsidRPr="00495F09">
        <w:rPr>
          <w:rFonts w:ascii="Times New Roman" w:hAnsi="Times New Roman" w:cs="Times New Roman"/>
          <w:sz w:val="19"/>
          <w:szCs w:val="19"/>
        </w:rPr>
        <w:t>Qianggang</w:t>
      </w:r>
      <w:proofErr w:type="spellEnd"/>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Dong,3</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and</w:t>
      </w:r>
      <w:r w:rsidR="00DD3E01" w:rsidRPr="00495F09">
        <w:rPr>
          <w:rFonts w:ascii="Times New Roman" w:hAnsi="Times New Roman" w:cs="Times New Roman"/>
          <w:sz w:val="19"/>
          <w:szCs w:val="19"/>
        </w:rPr>
        <w:t xml:space="preserve"> </w:t>
      </w:r>
      <w:proofErr w:type="spellStart"/>
      <w:r w:rsidR="00690E87" w:rsidRPr="00495F09">
        <w:rPr>
          <w:rFonts w:ascii="Times New Roman" w:hAnsi="Times New Roman" w:cs="Times New Roman"/>
          <w:sz w:val="19"/>
          <w:szCs w:val="19"/>
        </w:rPr>
        <w:t>Fuhua</w:t>
      </w:r>
      <w:proofErr w:type="spellEnd"/>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Chen3</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Cell-free</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DNA</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in</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blood</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is</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a</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potential</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diagnostic</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biomarker</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breast</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proofErr w:type="spellStart"/>
      <w:r w:rsidR="00690E87" w:rsidRPr="00495F09">
        <w:rPr>
          <w:rFonts w:ascii="Times New Roman" w:hAnsi="Times New Roman" w:cs="Times New Roman"/>
          <w:sz w:val="19"/>
          <w:szCs w:val="19"/>
        </w:rPr>
        <w:t>Onco</w:t>
      </w:r>
      <w:r w:rsidRPr="00495F09">
        <w:rPr>
          <w:rFonts w:ascii="Times New Roman" w:hAnsi="Times New Roman" w:cs="Times New Roman"/>
          <w:sz w:val="19"/>
          <w:szCs w:val="19"/>
        </w:rPr>
        <w:t>l</w:t>
      </w:r>
      <w:proofErr w:type="spellEnd"/>
      <w:r>
        <w:rPr>
          <w:rFonts w:ascii="Times New Roman" w:hAnsi="Times New Roman" w:cs="Times New Roman"/>
          <w:sz w:val="19"/>
          <w:szCs w:val="19"/>
        </w:rPr>
        <w:t xml:space="preserve"> </w:t>
      </w:r>
      <w:proofErr w:type="spellStart"/>
      <w:r w:rsidRPr="00495F09">
        <w:rPr>
          <w:rFonts w:ascii="Times New Roman" w:hAnsi="Times New Roman" w:cs="Times New Roman"/>
          <w:sz w:val="19"/>
          <w:szCs w:val="19"/>
        </w:rPr>
        <w:t>L</w:t>
      </w:r>
      <w:r w:rsidR="00690E87" w:rsidRPr="00495F09">
        <w:rPr>
          <w:rFonts w:ascii="Times New Roman" w:hAnsi="Times New Roman" w:cs="Times New Roman"/>
          <w:sz w:val="19"/>
          <w:szCs w:val="19"/>
        </w:rPr>
        <w:t>ett</w:t>
      </w:r>
      <w:proofErr w:type="spellEnd"/>
      <w:r w:rsidR="00690E87"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2012</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Apr</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1;</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3(4):</w:t>
      </w:r>
      <w:r w:rsidR="00DD3E01" w:rsidRPr="00495F09">
        <w:rPr>
          <w:rFonts w:ascii="Times New Roman" w:hAnsi="Times New Roman" w:cs="Times New Roman"/>
          <w:sz w:val="19"/>
          <w:szCs w:val="19"/>
        </w:rPr>
        <w:t xml:space="preserve"> </w:t>
      </w:r>
      <w:r w:rsidR="00690E87" w:rsidRPr="00495F09">
        <w:rPr>
          <w:rFonts w:ascii="Times New Roman" w:hAnsi="Times New Roman" w:cs="Times New Roman"/>
          <w:sz w:val="19"/>
          <w:szCs w:val="19"/>
        </w:rPr>
        <w:t>897–90</w:t>
      </w:r>
      <w:r w:rsidRPr="00495F09">
        <w:rPr>
          <w:rFonts w:ascii="Times New Roman" w:hAnsi="Times New Roman" w:cs="Times New Roman"/>
          <w:sz w:val="19"/>
          <w:szCs w:val="19"/>
        </w:rPr>
        <w:t>0</w:t>
      </w:r>
      <w:r>
        <w:rPr>
          <w:rFonts w:ascii="Times New Roman" w:hAnsi="Times New Roman" w:cs="Times New Roman"/>
          <w:sz w:val="19"/>
          <w:szCs w:val="19"/>
        </w:rPr>
        <w:t>.</w:t>
      </w:r>
    </w:p>
    <w:p w:rsidR="00495F09" w:rsidRPr="00495F09" w:rsidRDefault="00495F09" w:rsidP="00495F09">
      <w:pPr>
        <w:pStyle w:val="ListParagraph"/>
        <w:numPr>
          <w:ilvl w:val="0"/>
          <w:numId w:val="2"/>
        </w:numPr>
        <w:snapToGrid w:val="0"/>
        <w:spacing w:after="0" w:line="240" w:lineRule="auto"/>
        <w:jc w:val="both"/>
        <w:rPr>
          <w:rFonts w:ascii="Times New Roman" w:hAnsi="Times New Roman" w:cs="Times New Roman"/>
          <w:sz w:val="19"/>
          <w:szCs w:val="19"/>
        </w:rPr>
      </w:pPr>
      <w:r w:rsidRPr="00495F09">
        <w:rPr>
          <w:rFonts w:ascii="Times New Roman" w:hAnsi="Times New Roman" w:cs="Times New Roman"/>
          <w:sz w:val="19"/>
          <w:szCs w:val="19"/>
        </w:rPr>
        <w:t>S</w:t>
      </w:r>
      <w:r w:rsidR="00D348B3" w:rsidRPr="00495F09">
        <w:rPr>
          <w:rFonts w:ascii="Times New Roman" w:hAnsi="Times New Roman" w:cs="Times New Roman"/>
          <w:sz w:val="19"/>
          <w:szCs w:val="19"/>
        </w:rPr>
        <w:t>haw</w:t>
      </w:r>
      <w:r w:rsidR="00DD3E01" w:rsidRPr="00495F09">
        <w:rPr>
          <w:rFonts w:ascii="Times New Roman" w:hAnsi="Times New Roman" w:cs="Times New Roman"/>
          <w:sz w:val="19"/>
          <w:szCs w:val="19"/>
        </w:rPr>
        <w:t xml:space="preserve"> </w:t>
      </w:r>
      <w:r w:rsidR="00D348B3" w:rsidRPr="00495F09">
        <w:rPr>
          <w:rFonts w:ascii="Times New Roman" w:hAnsi="Times New Roman" w:cs="Times New Roman"/>
          <w:sz w:val="19"/>
          <w:szCs w:val="19"/>
        </w:rPr>
        <w:t>JA,</w:t>
      </w:r>
      <w:r w:rsidR="00DD3E01" w:rsidRPr="00495F09">
        <w:rPr>
          <w:rFonts w:ascii="Times New Roman" w:hAnsi="Times New Roman" w:cs="Times New Roman"/>
          <w:sz w:val="19"/>
          <w:szCs w:val="19"/>
        </w:rPr>
        <w:t xml:space="preserve"> </w:t>
      </w:r>
      <w:r w:rsidR="00D348B3" w:rsidRPr="00495F09">
        <w:rPr>
          <w:rFonts w:ascii="Times New Roman" w:hAnsi="Times New Roman" w:cs="Times New Roman"/>
          <w:sz w:val="19"/>
          <w:szCs w:val="19"/>
        </w:rPr>
        <w:t>Page</w:t>
      </w:r>
      <w:r w:rsidR="00DD3E01" w:rsidRPr="00495F09">
        <w:rPr>
          <w:rFonts w:ascii="Times New Roman" w:hAnsi="Times New Roman" w:cs="Times New Roman"/>
          <w:sz w:val="19"/>
          <w:szCs w:val="19"/>
        </w:rPr>
        <w:t xml:space="preserve"> </w:t>
      </w:r>
      <w:r w:rsidR="00D348B3" w:rsidRPr="00495F09">
        <w:rPr>
          <w:rFonts w:ascii="Times New Roman" w:hAnsi="Times New Roman" w:cs="Times New Roman"/>
          <w:sz w:val="19"/>
          <w:szCs w:val="19"/>
        </w:rPr>
        <w:t>K,</w:t>
      </w:r>
      <w:r w:rsidR="00DD3E01" w:rsidRPr="00495F09">
        <w:rPr>
          <w:rFonts w:ascii="Times New Roman" w:hAnsi="Times New Roman" w:cs="Times New Roman"/>
          <w:sz w:val="19"/>
          <w:szCs w:val="19"/>
        </w:rPr>
        <w:t xml:space="preserve"> </w:t>
      </w:r>
      <w:proofErr w:type="spellStart"/>
      <w:r w:rsidR="00D348B3" w:rsidRPr="00495F09">
        <w:rPr>
          <w:rFonts w:ascii="Times New Roman" w:hAnsi="Times New Roman" w:cs="Times New Roman"/>
          <w:sz w:val="19"/>
          <w:szCs w:val="19"/>
        </w:rPr>
        <w:t>Blighe</w:t>
      </w:r>
      <w:proofErr w:type="spellEnd"/>
      <w:r w:rsidR="00DD3E01" w:rsidRPr="00495F09">
        <w:rPr>
          <w:rFonts w:ascii="Times New Roman" w:hAnsi="Times New Roman" w:cs="Times New Roman"/>
          <w:sz w:val="19"/>
          <w:szCs w:val="19"/>
        </w:rPr>
        <w:t xml:space="preserve"> </w:t>
      </w:r>
      <w:r w:rsidR="00D348B3" w:rsidRPr="00495F09">
        <w:rPr>
          <w:rFonts w:ascii="Times New Roman" w:hAnsi="Times New Roman" w:cs="Times New Roman"/>
          <w:sz w:val="19"/>
          <w:szCs w:val="19"/>
        </w:rPr>
        <w:t>K,</w:t>
      </w:r>
      <w:r w:rsidR="00DD3E01" w:rsidRPr="00495F09">
        <w:rPr>
          <w:rFonts w:ascii="Times New Roman" w:hAnsi="Times New Roman" w:cs="Times New Roman"/>
          <w:sz w:val="19"/>
          <w:szCs w:val="19"/>
        </w:rPr>
        <w:t xml:space="preserve"> </w:t>
      </w:r>
      <w:proofErr w:type="spellStart"/>
      <w:r w:rsidR="00D348B3" w:rsidRPr="00495F09">
        <w:rPr>
          <w:rFonts w:ascii="Times New Roman" w:hAnsi="Times New Roman" w:cs="Times New Roman"/>
          <w:sz w:val="19"/>
          <w:szCs w:val="19"/>
        </w:rPr>
        <w:t>Hav</w:t>
      </w:r>
      <w:r w:rsidRPr="00495F09">
        <w:rPr>
          <w:rFonts w:ascii="Times New Roman" w:hAnsi="Times New Roman" w:cs="Times New Roman"/>
          <w:sz w:val="19"/>
          <w:szCs w:val="19"/>
        </w:rPr>
        <w:t>a</w:t>
      </w:r>
      <w:proofErr w:type="spellEnd"/>
      <w:r>
        <w:rPr>
          <w:rFonts w:ascii="Times New Roman" w:hAnsi="Times New Roman" w:cs="Times New Roman"/>
          <w:sz w:val="19"/>
          <w:szCs w:val="19"/>
        </w:rPr>
        <w:t xml:space="preserve"> </w:t>
      </w:r>
      <w:r w:rsidRPr="00495F09">
        <w:rPr>
          <w:rFonts w:ascii="Times New Roman" w:hAnsi="Times New Roman" w:cs="Times New Roman"/>
          <w:sz w:val="19"/>
          <w:szCs w:val="19"/>
        </w:rPr>
        <w:t>N</w:t>
      </w:r>
      <w:r w:rsidR="00FF6A68"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FF6A68" w:rsidRPr="00495F09">
        <w:rPr>
          <w:rFonts w:ascii="Times New Roman" w:hAnsi="Times New Roman" w:cs="Times New Roman"/>
          <w:sz w:val="19"/>
          <w:szCs w:val="19"/>
        </w:rPr>
        <w:t>Guttery</w:t>
      </w:r>
      <w:r w:rsidR="00DD3E01" w:rsidRPr="00495F09">
        <w:rPr>
          <w:rFonts w:ascii="Times New Roman" w:hAnsi="Times New Roman" w:cs="Times New Roman"/>
          <w:sz w:val="19"/>
          <w:szCs w:val="19"/>
        </w:rPr>
        <w:t xml:space="preserve"> </w:t>
      </w:r>
      <w:r w:rsidR="00FF6A68" w:rsidRPr="00495F09">
        <w:rPr>
          <w:rFonts w:ascii="Times New Roman" w:hAnsi="Times New Roman" w:cs="Times New Roman"/>
          <w:sz w:val="19"/>
          <w:szCs w:val="19"/>
        </w:rPr>
        <w:t>D,</w:t>
      </w:r>
      <w:r w:rsidR="00DD3E01" w:rsidRPr="00495F09">
        <w:rPr>
          <w:rFonts w:ascii="Times New Roman" w:hAnsi="Times New Roman" w:cs="Times New Roman"/>
          <w:sz w:val="19"/>
          <w:szCs w:val="19"/>
        </w:rPr>
        <w:t xml:space="preserve"> </w:t>
      </w:r>
      <w:r w:rsidR="00FF6A68" w:rsidRPr="00495F09">
        <w:rPr>
          <w:rFonts w:ascii="Times New Roman" w:hAnsi="Times New Roman" w:cs="Times New Roman"/>
          <w:sz w:val="19"/>
          <w:szCs w:val="19"/>
        </w:rPr>
        <w:t>Ward</w:t>
      </w:r>
      <w:r w:rsidR="00DD3E01" w:rsidRPr="00495F09">
        <w:rPr>
          <w:rFonts w:ascii="Times New Roman" w:hAnsi="Times New Roman" w:cs="Times New Roman"/>
          <w:sz w:val="19"/>
          <w:szCs w:val="19"/>
        </w:rPr>
        <w:t xml:space="preserve"> </w:t>
      </w:r>
      <w:r w:rsidR="00FF6A68" w:rsidRPr="00495F09">
        <w:rPr>
          <w:rFonts w:ascii="Times New Roman" w:hAnsi="Times New Roman" w:cs="Times New Roman"/>
          <w:sz w:val="19"/>
          <w:szCs w:val="19"/>
        </w:rPr>
        <w:t>B</w:t>
      </w:r>
      <w:r w:rsidR="00DD3E01" w:rsidRPr="00495F09">
        <w:rPr>
          <w:rFonts w:ascii="Times New Roman" w:hAnsi="Times New Roman" w:cs="Times New Roman"/>
          <w:sz w:val="19"/>
          <w:szCs w:val="19"/>
        </w:rPr>
        <w:t xml:space="preserve"> </w:t>
      </w:r>
      <w:r w:rsidR="00FF6A68" w:rsidRPr="00495F09">
        <w:rPr>
          <w:rFonts w:ascii="Times New Roman" w:hAnsi="Times New Roman" w:cs="Times New Roman"/>
          <w:sz w:val="19"/>
          <w:szCs w:val="19"/>
        </w:rPr>
        <w:t>et</w:t>
      </w:r>
      <w:r w:rsidR="00DD3E01" w:rsidRPr="00495F09">
        <w:rPr>
          <w:rFonts w:ascii="Times New Roman" w:hAnsi="Times New Roman" w:cs="Times New Roman"/>
          <w:sz w:val="19"/>
          <w:szCs w:val="19"/>
        </w:rPr>
        <w:t xml:space="preserve"> </w:t>
      </w:r>
      <w:r w:rsidR="00FF6A68" w:rsidRPr="00495F09">
        <w:rPr>
          <w:rFonts w:ascii="Times New Roman" w:hAnsi="Times New Roman" w:cs="Times New Roman"/>
          <w:sz w:val="19"/>
          <w:szCs w:val="19"/>
        </w:rPr>
        <w:t>al</w:t>
      </w:r>
      <w:r w:rsidR="00DD3E01" w:rsidRPr="00495F09">
        <w:rPr>
          <w:rFonts w:ascii="Times New Roman" w:hAnsi="Times New Roman" w:cs="Times New Roman"/>
          <w:sz w:val="19"/>
          <w:szCs w:val="19"/>
        </w:rPr>
        <w:t xml:space="preserve"> </w:t>
      </w:r>
      <w:r w:rsidR="00D348B3" w:rsidRPr="00495F09">
        <w:rPr>
          <w:rFonts w:ascii="Times New Roman" w:hAnsi="Times New Roman" w:cs="Times New Roman"/>
          <w:sz w:val="19"/>
          <w:szCs w:val="19"/>
        </w:rPr>
        <w:t>Genomic</w:t>
      </w:r>
      <w:r w:rsidR="00DD3E01" w:rsidRPr="00495F09">
        <w:rPr>
          <w:rFonts w:ascii="Times New Roman" w:hAnsi="Times New Roman" w:cs="Times New Roman"/>
          <w:sz w:val="19"/>
          <w:szCs w:val="19"/>
        </w:rPr>
        <w:t xml:space="preserve"> </w:t>
      </w:r>
      <w:r w:rsidR="00D348B3" w:rsidRPr="00495F09">
        <w:rPr>
          <w:rFonts w:ascii="Times New Roman" w:hAnsi="Times New Roman" w:cs="Times New Roman"/>
          <w:sz w:val="19"/>
          <w:szCs w:val="19"/>
        </w:rPr>
        <w:t>analysis</w:t>
      </w:r>
      <w:r w:rsidR="00DD3E01" w:rsidRPr="00495F09">
        <w:rPr>
          <w:rFonts w:ascii="Times New Roman" w:hAnsi="Times New Roman" w:cs="Times New Roman"/>
          <w:sz w:val="19"/>
          <w:szCs w:val="19"/>
        </w:rPr>
        <w:t xml:space="preserve"> </w:t>
      </w:r>
      <w:r w:rsidR="00D348B3"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D348B3" w:rsidRPr="00495F09">
        <w:rPr>
          <w:rFonts w:ascii="Times New Roman" w:hAnsi="Times New Roman" w:cs="Times New Roman"/>
          <w:sz w:val="19"/>
          <w:szCs w:val="19"/>
        </w:rPr>
        <w:t>circulating</w:t>
      </w:r>
      <w:r w:rsidR="00DD3E01" w:rsidRPr="00495F09">
        <w:rPr>
          <w:rFonts w:ascii="Times New Roman" w:hAnsi="Times New Roman" w:cs="Times New Roman"/>
          <w:sz w:val="19"/>
          <w:szCs w:val="19"/>
        </w:rPr>
        <w:t xml:space="preserve"> </w:t>
      </w:r>
      <w:r w:rsidR="00D348B3" w:rsidRPr="00495F09">
        <w:rPr>
          <w:rFonts w:ascii="Times New Roman" w:hAnsi="Times New Roman" w:cs="Times New Roman"/>
          <w:sz w:val="19"/>
          <w:szCs w:val="19"/>
        </w:rPr>
        <w:t>cell-free</w:t>
      </w:r>
      <w:r w:rsidR="00DD3E01" w:rsidRPr="00495F09">
        <w:rPr>
          <w:rFonts w:ascii="Times New Roman" w:hAnsi="Times New Roman" w:cs="Times New Roman"/>
          <w:sz w:val="19"/>
          <w:szCs w:val="19"/>
        </w:rPr>
        <w:t xml:space="preserve"> </w:t>
      </w:r>
      <w:r w:rsidR="00D348B3" w:rsidRPr="00495F09">
        <w:rPr>
          <w:rFonts w:ascii="Times New Roman" w:hAnsi="Times New Roman" w:cs="Times New Roman"/>
          <w:sz w:val="19"/>
          <w:szCs w:val="19"/>
        </w:rPr>
        <w:t>DNA</w:t>
      </w:r>
      <w:r w:rsidR="00DD3E01" w:rsidRPr="00495F09">
        <w:rPr>
          <w:rFonts w:ascii="Times New Roman" w:hAnsi="Times New Roman" w:cs="Times New Roman"/>
          <w:sz w:val="19"/>
          <w:szCs w:val="19"/>
        </w:rPr>
        <w:t xml:space="preserve"> </w:t>
      </w:r>
      <w:r w:rsidR="00D348B3" w:rsidRPr="00495F09">
        <w:rPr>
          <w:rFonts w:ascii="Times New Roman" w:hAnsi="Times New Roman" w:cs="Times New Roman"/>
          <w:sz w:val="19"/>
          <w:szCs w:val="19"/>
        </w:rPr>
        <w:t>infers</w:t>
      </w:r>
      <w:r w:rsidR="00DD3E01" w:rsidRPr="00495F09">
        <w:rPr>
          <w:rFonts w:ascii="Times New Roman" w:hAnsi="Times New Roman" w:cs="Times New Roman"/>
          <w:sz w:val="19"/>
          <w:szCs w:val="19"/>
        </w:rPr>
        <w:t xml:space="preserve"> </w:t>
      </w:r>
      <w:r w:rsidR="00D348B3" w:rsidRPr="00495F09">
        <w:rPr>
          <w:rFonts w:ascii="Times New Roman" w:hAnsi="Times New Roman" w:cs="Times New Roman"/>
          <w:sz w:val="19"/>
          <w:szCs w:val="19"/>
        </w:rPr>
        <w:t>breast</w:t>
      </w:r>
      <w:r w:rsidR="00DD3E01" w:rsidRPr="00495F09">
        <w:rPr>
          <w:rFonts w:ascii="Times New Roman" w:hAnsi="Times New Roman" w:cs="Times New Roman"/>
          <w:sz w:val="19"/>
          <w:szCs w:val="19"/>
        </w:rPr>
        <w:t xml:space="preserve"> </w:t>
      </w:r>
      <w:r w:rsidR="00D348B3"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D348B3" w:rsidRPr="00495F09">
        <w:rPr>
          <w:rFonts w:ascii="Times New Roman" w:hAnsi="Times New Roman" w:cs="Times New Roman"/>
          <w:sz w:val="19"/>
          <w:szCs w:val="19"/>
        </w:rPr>
        <w:t>dormancy.</w:t>
      </w:r>
      <w:r w:rsidR="00DD3E01" w:rsidRPr="00495F09">
        <w:rPr>
          <w:rFonts w:ascii="Times New Roman" w:hAnsi="Times New Roman" w:cs="Times New Roman"/>
          <w:sz w:val="19"/>
          <w:szCs w:val="19"/>
        </w:rPr>
        <w:t xml:space="preserve"> </w:t>
      </w:r>
      <w:r w:rsidR="00D348B3" w:rsidRPr="00495F09">
        <w:rPr>
          <w:rFonts w:ascii="Times New Roman" w:hAnsi="Times New Roman" w:cs="Times New Roman"/>
          <w:sz w:val="19"/>
          <w:szCs w:val="19"/>
        </w:rPr>
        <w:t>Genome</w:t>
      </w:r>
      <w:r w:rsidR="00DD3E01" w:rsidRPr="00495F09">
        <w:rPr>
          <w:rFonts w:ascii="Times New Roman" w:hAnsi="Times New Roman" w:cs="Times New Roman"/>
          <w:sz w:val="19"/>
          <w:szCs w:val="19"/>
        </w:rPr>
        <w:t xml:space="preserve"> </w:t>
      </w:r>
      <w:r w:rsidR="00FF6A68" w:rsidRPr="00495F09">
        <w:rPr>
          <w:rFonts w:ascii="Times New Roman" w:hAnsi="Times New Roman" w:cs="Times New Roman"/>
          <w:sz w:val="19"/>
          <w:szCs w:val="19"/>
        </w:rPr>
        <w:t>research</w:t>
      </w:r>
      <w:r w:rsidR="00DD3E01" w:rsidRPr="00495F09">
        <w:rPr>
          <w:rFonts w:ascii="Times New Roman" w:hAnsi="Times New Roman" w:cs="Times New Roman"/>
          <w:sz w:val="19"/>
          <w:szCs w:val="19"/>
        </w:rPr>
        <w:t xml:space="preserve"> </w:t>
      </w:r>
      <w:r w:rsidR="00FF6A68" w:rsidRPr="00495F09">
        <w:rPr>
          <w:rFonts w:ascii="Times New Roman" w:hAnsi="Times New Roman" w:cs="Times New Roman"/>
          <w:sz w:val="19"/>
          <w:szCs w:val="19"/>
        </w:rPr>
        <w:t>(2012)</w:t>
      </w:r>
      <w:r w:rsidR="00DD3E01" w:rsidRPr="00495F09">
        <w:rPr>
          <w:rFonts w:ascii="Times New Roman" w:hAnsi="Times New Roman" w:cs="Times New Roman"/>
          <w:sz w:val="19"/>
          <w:szCs w:val="19"/>
        </w:rPr>
        <w:t xml:space="preserve">; </w:t>
      </w:r>
      <w:r w:rsidR="00D348B3" w:rsidRPr="00495F09">
        <w:rPr>
          <w:rFonts w:ascii="Times New Roman" w:hAnsi="Times New Roman" w:cs="Times New Roman"/>
          <w:sz w:val="19"/>
          <w:szCs w:val="19"/>
        </w:rPr>
        <w:t>22(2):</w:t>
      </w:r>
      <w:r w:rsidR="00DD3E01" w:rsidRPr="00495F09">
        <w:rPr>
          <w:rFonts w:ascii="Times New Roman" w:hAnsi="Times New Roman" w:cs="Times New Roman"/>
          <w:sz w:val="19"/>
          <w:szCs w:val="19"/>
        </w:rPr>
        <w:t xml:space="preserve"> </w:t>
      </w:r>
      <w:r w:rsidR="00D348B3" w:rsidRPr="00495F09">
        <w:rPr>
          <w:rFonts w:ascii="Times New Roman" w:hAnsi="Times New Roman" w:cs="Times New Roman"/>
          <w:sz w:val="19"/>
          <w:szCs w:val="19"/>
        </w:rPr>
        <w:t>220-231.</w:t>
      </w:r>
    </w:p>
    <w:p w:rsidR="00495F09" w:rsidRPr="00495F09" w:rsidRDefault="00495F09" w:rsidP="00495F09">
      <w:pPr>
        <w:pStyle w:val="ListParagraph"/>
        <w:numPr>
          <w:ilvl w:val="0"/>
          <w:numId w:val="2"/>
        </w:numPr>
        <w:snapToGrid w:val="0"/>
        <w:spacing w:after="0" w:line="240" w:lineRule="auto"/>
        <w:jc w:val="both"/>
        <w:rPr>
          <w:rFonts w:ascii="Times New Roman" w:hAnsi="Times New Roman" w:cs="Times New Roman"/>
          <w:sz w:val="19"/>
          <w:szCs w:val="19"/>
        </w:rPr>
      </w:pPr>
      <w:r w:rsidRPr="00495F09">
        <w:rPr>
          <w:rFonts w:ascii="Times New Roman" w:hAnsi="Times New Roman" w:cs="Times New Roman"/>
          <w:sz w:val="19"/>
          <w:szCs w:val="19"/>
        </w:rPr>
        <w:t>K</w:t>
      </w:r>
      <w:r w:rsidR="000C4F35" w:rsidRPr="00495F09">
        <w:rPr>
          <w:rFonts w:ascii="Times New Roman" w:hAnsi="Times New Roman" w:cs="Times New Roman"/>
          <w:sz w:val="19"/>
          <w:szCs w:val="19"/>
        </w:rPr>
        <w:t>ohler</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C,</w:t>
      </w:r>
      <w:r w:rsidR="00DD3E01" w:rsidRPr="00495F09">
        <w:rPr>
          <w:rFonts w:ascii="Times New Roman" w:hAnsi="Times New Roman" w:cs="Times New Roman"/>
          <w:sz w:val="19"/>
          <w:szCs w:val="19"/>
        </w:rPr>
        <w:t xml:space="preserve"> </w:t>
      </w:r>
      <w:proofErr w:type="spellStart"/>
      <w:r w:rsidR="000C4F35" w:rsidRPr="00495F09">
        <w:rPr>
          <w:rFonts w:ascii="Times New Roman" w:hAnsi="Times New Roman" w:cs="Times New Roman"/>
          <w:sz w:val="19"/>
          <w:szCs w:val="19"/>
        </w:rPr>
        <w:t>Radpour</w:t>
      </w:r>
      <w:proofErr w:type="spellEnd"/>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R,</w:t>
      </w:r>
      <w:r w:rsidR="00DD3E01" w:rsidRPr="00495F09">
        <w:rPr>
          <w:rFonts w:ascii="Times New Roman" w:hAnsi="Times New Roman" w:cs="Times New Roman"/>
          <w:sz w:val="19"/>
          <w:szCs w:val="19"/>
        </w:rPr>
        <w:t xml:space="preserve"> </w:t>
      </w:r>
      <w:proofErr w:type="spellStart"/>
      <w:r w:rsidR="000C4F35" w:rsidRPr="00495F09">
        <w:rPr>
          <w:rFonts w:ascii="Times New Roman" w:hAnsi="Times New Roman" w:cs="Times New Roman"/>
          <w:sz w:val="19"/>
          <w:szCs w:val="19"/>
        </w:rPr>
        <w:t>Barekati</w:t>
      </w:r>
      <w:proofErr w:type="spellEnd"/>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Z,</w:t>
      </w:r>
      <w:r w:rsidR="00DD3E01" w:rsidRPr="00495F09">
        <w:rPr>
          <w:rFonts w:ascii="Times New Roman" w:hAnsi="Times New Roman" w:cs="Times New Roman"/>
          <w:sz w:val="19"/>
          <w:szCs w:val="19"/>
        </w:rPr>
        <w:t xml:space="preserve"> </w:t>
      </w:r>
      <w:proofErr w:type="spellStart"/>
      <w:r w:rsidR="000C4F35" w:rsidRPr="00495F09">
        <w:rPr>
          <w:rFonts w:ascii="Times New Roman" w:hAnsi="Times New Roman" w:cs="Times New Roman"/>
          <w:sz w:val="19"/>
          <w:szCs w:val="19"/>
        </w:rPr>
        <w:t>Asadollahi</w:t>
      </w:r>
      <w:proofErr w:type="spellEnd"/>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R,</w:t>
      </w:r>
      <w:r w:rsidR="00DD3E01" w:rsidRPr="00495F09">
        <w:rPr>
          <w:rFonts w:ascii="Times New Roman" w:hAnsi="Times New Roman" w:cs="Times New Roman"/>
          <w:sz w:val="19"/>
          <w:szCs w:val="19"/>
        </w:rPr>
        <w:t xml:space="preserve"> </w:t>
      </w:r>
      <w:proofErr w:type="spellStart"/>
      <w:r w:rsidR="000C4F35" w:rsidRPr="00495F09">
        <w:rPr>
          <w:rFonts w:ascii="Times New Roman" w:hAnsi="Times New Roman" w:cs="Times New Roman"/>
          <w:sz w:val="19"/>
          <w:szCs w:val="19"/>
        </w:rPr>
        <w:t>Bitzer</w:t>
      </w:r>
      <w:proofErr w:type="spellEnd"/>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J,</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Wight</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E</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et</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al</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Levels</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plasma</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circulating</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cell</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free</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nuclear</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and</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mitochondrial</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DNA</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as</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potential</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biomarkers</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for</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breast</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tumors.</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Molecular</w:t>
      </w:r>
      <w:r w:rsidR="00DD3E01" w:rsidRPr="00495F09">
        <w:rPr>
          <w:rFonts w:ascii="Times New Roman" w:hAnsi="Times New Roman" w:cs="Times New Roman"/>
          <w:sz w:val="19"/>
          <w:szCs w:val="19"/>
        </w:rPr>
        <w:t xml:space="preserve"> </w:t>
      </w:r>
      <w:r w:rsidR="00AA1CA7"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AA1CA7" w:rsidRPr="00495F09">
        <w:rPr>
          <w:rFonts w:ascii="Times New Roman" w:hAnsi="Times New Roman" w:cs="Times New Roman"/>
          <w:sz w:val="19"/>
          <w:szCs w:val="19"/>
        </w:rPr>
        <w:t>(</w:t>
      </w:r>
      <w:r w:rsidR="00D34176" w:rsidRPr="00495F09">
        <w:rPr>
          <w:rFonts w:ascii="Times New Roman" w:hAnsi="Times New Roman" w:cs="Times New Roman"/>
          <w:sz w:val="19"/>
          <w:szCs w:val="19"/>
        </w:rPr>
        <w:t>2009)</w:t>
      </w:r>
      <w:r w:rsidR="000C4F35"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8(1):</w:t>
      </w:r>
      <w:r w:rsidR="00DD3E01" w:rsidRPr="00495F09">
        <w:rPr>
          <w:rFonts w:ascii="Times New Roman" w:hAnsi="Times New Roman" w:cs="Times New Roman"/>
          <w:sz w:val="19"/>
          <w:szCs w:val="19"/>
        </w:rPr>
        <w:t xml:space="preserve"> </w:t>
      </w:r>
      <w:r w:rsidR="000C4F35" w:rsidRPr="00495F09">
        <w:rPr>
          <w:rFonts w:ascii="Times New Roman" w:hAnsi="Times New Roman" w:cs="Times New Roman"/>
          <w:sz w:val="19"/>
          <w:szCs w:val="19"/>
        </w:rPr>
        <w:t>105.</w:t>
      </w:r>
    </w:p>
    <w:p w:rsidR="00495F09" w:rsidRPr="00495F09" w:rsidRDefault="00495F09" w:rsidP="00495F09">
      <w:pPr>
        <w:pStyle w:val="ListParagraph"/>
        <w:numPr>
          <w:ilvl w:val="0"/>
          <w:numId w:val="2"/>
        </w:numPr>
        <w:snapToGrid w:val="0"/>
        <w:spacing w:after="0" w:line="240" w:lineRule="auto"/>
        <w:jc w:val="both"/>
        <w:rPr>
          <w:rFonts w:ascii="Times New Roman" w:hAnsi="Times New Roman" w:cs="Times New Roman"/>
          <w:sz w:val="19"/>
          <w:szCs w:val="19"/>
        </w:rPr>
      </w:pPr>
      <w:proofErr w:type="spellStart"/>
      <w:r w:rsidRPr="00495F09">
        <w:rPr>
          <w:rFonts w:ascii="Times New Roman" w:hAnsi="Times New Roman" w:cs="Times New Roman"/>
          <w:sz w:val="19"/>
          <w:szCs w:val="19"/>
        </w:rPr>
        <w:t>H</w:t>
      </w:r>
      <w:r w:rsidR="00715DFC" w:rsidRPr="00495F09">
        <w:rPr>
          <w:rFonts w:ascii="Times New Roman" w:hAnsi="Times New Roman" w:cs="Times New Roman"/>
          <w:sz w:val="19"/>
          <w:szCs w:val="19"/>
        </w:rPr>
        <w:t>ashad</w:t>
      </w:r>
      <w:proofErr w:type="spellEnd"/>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D,</w:t>
      </w:r>
      <w:r w:rsidR="00DD3E01" w:rsidRPr="00495F09">
        <w:rPr>
          <w:rFonts w:ascii="Times New Roman" w:hAnsi="Times New Roman" w:cs="Times New Roman"/>
          <w:sz w:val="19"/>
          <w:szCs w:val="19"/>
        </w:rPr>
        <w:t xml:space="preserve"> </w:t>
      </w:r>
      <w:proofErr w:type="spellStart"/>
      <w:r w:rsidR="00715DFC" w:rsidRPr="00495F09">
        <w:rPr>
          <w:rFonts w:ascii="Times New Roman" w:hAnsi="Times New Roman" w:cs="Times New Roman"/>
          <w:sz w:val="19"/>
          <w:szCs w:val="19"/>
        </w:rPr>
        <w:t>Sorour</w:t>
      </w:r>
      <w:proofErr w:type="spellEnd"/>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A,</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Ghazal</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A</w:t>
      </w:r>
      <w:r w:rsidR="00DD3E01" w:rsidRPr="00495F09">
        <w:rPr>
          <w:rFonts w:ascii="Times New Roman" w:hAnsi="Times New Roman" w:cs="Times New Roman"/>
          <w:sz w:val="19"/>
          <w:szCs w:val="19"/>
        </w:rPr>
        <w:t xml:space="preserve"> &amp; </w:t>
      </w:r>
      <w:proofErr w:type="spellStart"/>
      <w:r w:rsidR="00715DFC" w:rsidRPr="00495F09">
        <w:rPr>
          <w:rFonts w:ascii="Times New Roman" w:hAnsi="Times New Roman" w:cs="Times New Roman"/>
          <w:sz w:val="19"/>
          <w:szCs w:val="19"/>
        </w:rPr>
        <w:t>Talaa</w:t>
      </w:r>
      <w:r w:rsidRPr="00495F09">
        <w:rPr>
          <w:rFonts w:ascii="Times New Roman" w:hAnsi="Times New Roman" w:cs="Times New Roman"/>
          <w:sz w:val="19"/>
          <w:szCs w:val="19"/>
        </w:rPr>
        <w:t>t</w:t>
      </w:r>
      <w:proofErr w:type="spellEnd"/>
      <w:r>
        <w:rPr>
          <w:rFonts w:ascii="Times New Roman" w:hAnsi="Times New Roman" w:cs="Times New Roman"/>
          <w:sz w:val="19"/>
          <w:szCs w:val="19"/>
        </w:rPr>
        <w:t xml:space="preserve"> </w:t>
      </w:r>
      <w:r w:rsidRPr="00495F09">
        <w:rPr>
          <w:rFonts w:ascii="Times New Roman" w:hAnsi="Times New Roman" w:cs="Times New Roman"/>
          <w:sz w:val="19"/>
          <w:szCs w:val="19"/>
        </w:rPr>
        <w:t>I.</w:t>
      </w:r>
      <w:r>
        <w:rPr>
          <w:rFonts w:ascii="Times New Roman" w:hAnsi="Times New Roman" w:cs="Times New Roman"/>
          <w:sz w:val="19"/>
          <w:szCs w:val="19"/>
        </w:rPr>
        <w:t xml:space="preserve"> </w:t>
      </w:r>
      <w:r w:rsidRPr="00495F09">
        <w:rPr>
          <w:rFonts w:ascii="Times New Roman" w:hAnsi="Times New Roman" w:cs="Times New Roman"/>
          <w:sz w:val="19"/>
          <w:szCs w:val="19"/>
        </w:rPr>
        <w:t>F</w:t>
      </w:r>
      <w:r w:rsidR="00B42667" w:rsidRPr="00495F09">
        <w:rPr>
          <w:rFonts w:ascii="Times New Roman" w:hAnsi="Times New Roman" w:cs="Times New Roman"/>
          <w:sz w:val="19"/>
          <w:szCs w:val="19"/>
        </w:rPr>
        <w:t>ree</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circulating</w:t>
      </w:r>
      <w:r w:rsidR="00DD3E01" w:rsidRPr="00495F09">
        <w:rPr>
          <w:rFonts w:ascii="Times New Roman" w:hAnsi="Times New Roman" w:cs="Times New Roman"/>
          <w:sz w:val="19"/>
          <w:szCs w:val="19"/>
        </w:rPr>
        <w:t xml:space="preserve"> </w:t>
      </w:r>
      <w:proofErr w:type="spellStart"/>
      <w:r w:rsidR="00715DFC" w:rsidRPr="00495F09">
        <w:rPr>
          <w:rFonts w:ascii="Times New Roman" w:hAnsi="Times New Roman" w:cs="Times New Roman"/>
          <w:sz w:val="19"/>
          <w:szCs w:val="19"/>
        </w:rPr>
        <w:t>tumour</w:t>
      </w:r>
      <w:proofErr w:type="spellEnd"/>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DNA</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as</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a</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diagnostic</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marker</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for</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breast</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Journal</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clinical</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laboratory</w:t>
      </w:r>
      <w:r w:rsidR="00DD3E01" w:rsidRPr="00495F09">
        <w:rPr>
          <w:rFonts w:ascii="Times New Roman" w:hAnsi="Times New Roman" w:cs="Times New Roman"/>
          <w:sz w:val="19"/>
          <w:szCs w:val="19"/>
        </w:rPr>
        <w:t xml:space="preserve"> </w:t>
      </w:r>
      <w:r w:rsidR="00B42667" w:rsidRPr="00495F09">
        <w:rPr>
          <w:rFonts w:ascii="Times New Roman" w:hAnsi="Times New Roman" w:cs="Times New Roman"/>
          <w:sz w:val="19"/>
          <w:szCs w:val="19"/>
        </w:rPr>
        <w:t>analysis</w:t>
      </w:r>
      <w:r w:rsidR="00DD3E01" w:rsidRPr="00495F09">
        <w:rPr>
          <w:rFonts w:ascii="Times New Roman" w:hAnsi="Times New Roman" w:cs="Times New Roman"/>
          <w:sz w:val="19"/>
          <w:szCs w:val="19"/>
        </w:rPr>
        <w:t xml:space="preserve"> </w:t>
      </w:r>
      <w:r w:rsidR="00B42667" w:rsidRPr="00495F09">
        <w:rPr>
          <w:rFonts w:ascii="Times New Roman" w:hAnsi="Times New Roman" w:cs="Times New Roman"/>
          <w:sz w:val="19"/>
          <w:szCs w:val="19"/>
        </w:rPr>
        <w:t>(2012)</w:t>
      </w:r>
      <w:r w:rsidR="00715DFC"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26(6):</w:t>
      </w:r>
      <w:r w:rsidR="00DD3E01" w:rsidRPr="00495F09">
        <w:rPr>
          <w:rFonts w:ascii="Times New Roman" w:hAnsi="Times New Roman" w:cs="Times New Roman"/>
          <w:sz w:val="19"/>
          <w:szCs w:val="19"/>
        </w:rPr>
        <w:t xml:space="preserve"> </w:t>
      </w:r>
      <w:r w:rsidR="00715DFC" w:rsidRPr="00495F09">
        <w:rPr>
          <w:rFonts w:ascii="Times New Roman" w:hAnsi="Times New Roman" w:cs="Times New Roman"/>
          <w:sz w:val="19"/>
          <w:szCs w:val="19"/>
        </w:rPr>
        <w:t>467-472.</w:t>
      </w:r>
    </w:p>
    <w:p w:rsidR="00495F09" w:rsidRPr="00495F09" w:rsidRDefault="00495F09" w:rsidP="00495F09">
      <w:pPr>
        <w:pStyle w:val="ListParagraph"/>
        <w:numPr>
          <w:ilvl w:val="0"/>
          <w:numId w:val="2"/>
        </w:numPr>
        <w:snapToGrid w:val="0"/>
        <w:spacing w:after="0" w:line="240" w:lineRule="auto"/>
        <w:jc w:val="both"/>
        <w:rPr>
          <w:rFonts w:ascii="Times New Roman" w:hAnsi="Times New Roman" w:cs="Times New Roman"/>
          <w:sz w:val="19"/>
          <w:szCs w:val="19"/>
        </w:rPr>
      </w:pPr>
      <w:r w:rsidRPr="00495F09">
        <w:rPr>
          <w:rFonts w:ascii="Times New Roman" w:hAnsi="Times New Roman" w:cs="Times New Roman"/>
          <w:sz w:val="19"/>
          <w:szCs w:val="19"/>
        </w:rPr>
        <w:t>O</w:t>
      </w:r>
      <w:r w:rsidR="00227A9A" w:rsidRPr="00495F09">
        <w:rPr>
          <w:rFonts w:ascii="Times New Roman" w:hAnsi="Times New Roman" w:cs="Times New Roman"/>
          <w:sz w:val="19"/>
          <w:szCs w:val="19"/>
        </w:rPr>
        <w:t>rozco</w:t>
      </w:r>
      <w:r w:rsidR="00DD3E01" w:rsidRPr="00495F09">
        <w:rPr>
          <w:rFonts w:ascii="Times New Roman" w:hAnsi="Times New Roman" w:cs="Times New Roman"/>
          <w:sz w:val="19"/>
          <w:szCs w:val="19"/>
        </w:rPr>
        <w:t xml:space="preserve"> </w:t>
      </w:r>
      <w:r w:rsidR="00227A9A" w:rsidRPr="00495F09">
        <w:rPr>
          <w:rFonts w:ascii="Times New Roman" w:hAnsi="Times New Roman" w:cs="Times New Roman"/>
          <w:sz w:val="19"/>
          <w:szCs w:val="19"/>
        </w:rPr>
        <w:t>AF</w:t>
      </w:r>
      <w:r w:rsidR="00DD3E01" w:rsidRPr="00495F09">
        <w:rPr>
          <w:rFonts w:ascii="Times New Roman" w:hAnsi="Times New Roman" w:cs="Times New Roman"/>
          <w:sz w:val="19"/>
          <w:szCs w:val="19"/>
        </w:rPr>
        <w:t xml:space="preserve"> &amp; </w:t>
      </w:r>
      <w:r w:rsidR="00227A9A" w:rsidRPr="00495F09">
        <w:rPr>
          <w:rFonts w:ascii="Times New Roman" w:hAnsi="Times New Roman" w:cs="Times New Roman"/>
          <w:sz w:val="19"/>
          <w:szCs w:val="19"/>
        </w:rPr>
        <w:t>Lewis</w:t>
      </w:r>
      <w:r w:rsidR="00DD3E01" w:rsidRPr="00495F09">
        <w:rPr>
          <w:rFonts w:ascii="Times New Roman" w:hAnsi="Times New Roman" w:cs="Times New Roman"/>
          <w:sz w:val="19"/>
          <w:szCs w:val="19"/>
        </w:rPr>
        <w:t xml:space="preserve"> </w:t>
      </w:r>
      <w:r w:rsidR="00AA1CA7" w:rsidRPr="00495F09">
        <w:rPr>
          <w:rFonts w:ascii="Times New Roman" w:hAnsi="Times New Roman" w:cs="Times New Roman"/>
          <w:sz w:val="19"/>
          <w:szCs w:val="19"/>
        </w:rPr>
        <w:t>DE.</w:t>
      </w:r>
      <w:r w:rsidR="00DD3E01" w:rsidRPr="00495F09">
        <w:rPr>
          <w:rFonts w:ascii="Times New Roman" w:hAnsi="Times New Roman" w:cs="Times New Roman"/>
          <w:sz w:val="19"/>
          <w:szCs w:val="19"/>
        </w:rPr>
        <w:t xml:space="preserve"> </w:t>
      </w:r>
      <w:r w:rsidR="00227A9A" w:rsidRPr="00495F09">
        <w:rPr>
          <w:rFonts w:ascii="Times New Roman" w:hAnsi="Times New Roman" w:cs="Times New Roman"/>
          <w:sz w:val="19"/>
          <w:szCs w:val="19"/>
        </w:rPr>
        <w:t>Flow</w:t>
      </w:r>
      <w:r w:rsidR="00DD3E01" w:rsidRPr="00495F09">
        <w:rPr>
          <w:rFonts w:ascii="Times New Roman" w:hAnsi="Times New Roman" w:cs="Times New Roman"/>
          <w:sz w:val="19"/>
          <w:szCs w:val="19"/>
        </w:rPr>
        <w:t xml:space="preserve"> </w:t>
      </w:r>
      <w:proofErr w:type="spellStart"/>
      <w:r w:rsidR="00227A9A" w:rsidRPr="00495F09">
        <w:rPr>
          <w:rFonts w:ascii="Times New Roman" w:hAnsi="Times New Roman" w:cs="Times New Roman"/>
          <w:sz w:val="19"/>
          <w:szCs w:val="19"/>
        </w:rPr>
        <w:t>cytometric</w:t>
      </w:r>
      <w:proofErr w:type="spellEnd"/>
      <w:r w:rsidR="00DD3E01" w:rsidRPr="00495F09">
        <w:rPr>
          <w:rFonts w:ascii="Times New Roman" w:hAnsi="Times New Roman" w:cs="Times New Roman"/>
          <w:sz w:val="19"/>
          <w:szCs w:val="19"/>
        </w:rPr>
        <w:t xml:space="preserve"> </w:t>
      </w:r>
      <w:r w:rsidR="00227A9A" w:rsidRPr="00495F09">
        <w:rPr>
          <w:rFonts w:ascii="Times New Roman" w:hAnsi="Times New Roman" w:cs="Times New Roman"/>
          <w:sz w:val="19"/>
          <w:szCs w:val="19"/>
        </w:rPr>
        <w:t>analysis</w:t>
      </w:r>
      <w:r w:rsidR="00DD3E01" w:rsidRPr="00495F09">
        <w:rPr>
          <w:rFonts w:ascii="Times New Roman" w:hAnsi="Times New Roman" w:cs="Times New Roman"/>
          <w:sz w:val="19"/>
          <w:szCs w:val="19"/>
        </w:rPr>
        <w:t xml:space="preserve"> </w:t>
      </w:r>
      <w:r w:rsidR="00227A9A"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proofErr w:type="spellStart"/>
      <w:r w:rsidR="00227A9A" w:rsidRPr="00495F09">
        <w:rPr>
          <w:rFonts w:ascii="Times New Roman" w:hAnsi="Times New Roman" w:cs="Times New Roman"/>
          <w:sz w:val="19"/>
          <w:szCs w:val="19"/>
        </w:rPr>
        <w:t>circu-latingmicroparticles</w:t>
      </w:r>
      <w:proofErr w:type="spellEnd"/>
      <w:r w:rsidR="00DD3E01" w:rsidRPr="00495F09">
        <w:rPr>
          <w:rFonts w:ascii="Times New Roman" w:hAnsi="Times New Roman" w:cs="Times New Roman"/>
          <w:sz w:val="19"/>
          <w:szCs w:val="19"/>
        </w:rPr>
        <w:t xml:space="preserve"> </w:t>
      </w:r>
      <w:r w:rsidR="00227A9A" w:rsidRPr="00495F09">
        <w:rPr>
          <w:rFonts w:ascii="Times New Roman" w:hAnsi="Times New Roman" w:cs="Times New Roman"/>
          <w:sz w:val="19"/>
          <w:szCs w:val="19"/>
        </w:rPr>
        <w:t>in</w:t>
      </w:r>
      <w:r w:rsidR="00DD3E01" w:rsidRPr="00495F09">
        <w:rPr>
          <w:rFonts w:ascii="Times New Roman" w:hAnsi="Times New Roman" w:cs="Times New Roman"/>
          <w:sz w:val="19"/>
          <w:szCs w:val="19"/>
        </w:rPr>
        <w:t xml:space="preserve"> </w:t>
      </w:r>
      <w:r w:rsidR="00227A9A" w:rsidRPr="00495F09">
        <w:rPr>
          <w:rFonts w:ascii="Times New Roman" w:hAnsi="Times New Roman" w:cs="Times New Roman"/>
          <w:sz w:val="19"/>
          <w:szCs w:val="19"/>
        </w:rPr>
        <w:t>plasma.</w:t>
      </w:r>
      <w:r w:rsidR="00DD3E01" w:rsidRPr="00495F09">
        <w:rPr>
          <w:rFonts w:ascii="Times New Roman" w:hAnsi="Times New Roman" w:cs="Times New Roman"/>
          <w:sz w:val="19"/>
          <w:szCs w:val="19"/>
        </w:rPr>
        <w:t xml:space="preserve"> </w:t>
      </w:r>
      <w:r w:rsidR="00227A9A" w:rsidRPr="00495F09">
        <w:rPr>
          <w:rFonts w:ascii="Times New Roman" w:hAnsi="Times New Roman" w:cs="Times New Roman"/>
          <w:sz w:val="19"/>
          <w:szCs w:val="19"/>
        </w:rPr>
        <w:t>Part</w:t>
      </w:r>
      <w:r w:rsidR="00DD3E01" w:rsidRPr="00495F09">
        <w:rPr>
          <w:rFonts w:ascii="Times New Roman" w:hAnsi="Times New Roman" w:cs="Times New Roman"/>
          <w:sz w:val="19"/>
          <w:szCs w:val="19"/>
        </w:rPr>
        <w:t xml:space="preserve"> </w:t>
      </w:r>
      <w:r w:rsidR="00AA1CA7" w:rsidRPr="00495F09">
        <w:rPr>
          <w:rFonts w:ascii="Times New Roman" w:hAnsi="Times New Roman" w:cs="Times New Roman"/>
          <w:sz w:val="19"/>
          <w:szCs w:val="19"/>
        </w:rPr>
        <w:t>a</w:t>
      </w:r>
      <w:r w:rsidR="00DD3E01" w:rsidRPr="00495F09">
        <w:rPr>
          <w:rFonts w:ascii="Times New Roman" w:hAnsi="Times New Roman" w:cs="Times New Roman"/>
          <w:sz w:val="19"/>
          <w:szCs w:val="19"/>
        </w:rPr>
        <w:t xml:space="preserve"> </w:t>
      </w:r>
      <w:r w:rsidR="00AA1CA7" w:rsidRPr="00495F09">
        <w:rPr>
          <w:rFonts w:ascii="Times New Roman" w:hAnsi="Times New Roman" w:cs="Times New Roman"/>
          <w:sz w:val="19"/>
          <w:szCs w:val="19"/>
        </w:rPr>
        <w:t>(2010)</w:t>
      </w:r>
      <w:r w:rsidR="00227A9A"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227A9A" w:rsidRPr="00495F09">
        <w:rPr>
          <w:rFonts w:ascii="Times New Roman" w:hAnsi="Times New Roman" w:cs="Times New Roman"/>
          <w:sz w:val="19"/>
          <w:szCs w:val="19"/>
        </w:rPr>
        <w:t>77(6):</w:t>
      </w:r>
      <w:r w:rsidR="00DD3E01" w:rsidRPr="00495F09">
        <w:rPr>
          <w:rFonts w:ascii="Times New Roman" w:hAnsi="Times New Roman" w:cs="Times New Roman"/>
          <w:sz w:val="19"/>
          <w:szCs w:val="19"/>
        </w:rPr>
        <w:t xml:space="preserve"> </w:t>
      </w:r>
      <w:r w:rsidR="00227A9A" w:rsidRPr="00495F09">
        <w:rPr>
          <w:rFonts w:ascii="Times New Roman" w:hAnsi="Times New Roman" w:cs="Times New Roman"/>
          <w:sz w:val="19"/>
          <w:szCs w:val="19"/>
        </w:rPr>
        <w:t>502-514.</w:t>
      </w:r>
    </w:p>
    <w:p w:rsidR="00495F09" w:rsidRPr="00495F09" w:rsidRDefault="00495F09" w:rsidP="00495F09">
      <w:pPr>
        <w:pStyle w:val="ListParagraph"/>
        <w:numPr>
          <w:ilvl w:val="0"/>
          <w:numId w:val="2"/>
        </w:numPr>
        <w:snapToGrid w:val="0"/>
        <w:spacing w:after="0" w:line="240" w:lineRule="auto"/>
        <w:jc w:val="both"/>
        <w:rPr>
          <w:rFonts w:ascii="Times New Roman" w:hAnsi="Times New Roman" w:cs="Times New Roman"/>
          <w:sz w:val="19"/>
          <w:szCs w:val="19"/>
        </w:rPr>
      </w:pPr>
      <w:r w:rsidRPr="00495F09">
        <w:rPr>
          <w:rFonts w:ascii="Times New Roman" w:hAnsi="Times New Roman" w:cs="Times New Roman"/>
          <w:sz w:val="19"/>
          <w:szCs w:val="19"/>
        </w:rPr>
        <w:t>S</w:t>
      </w:r>
      <w:r w:rsidR="00710268" w:rsidRPr="00495F09">
        <w:rPr>
          <w:rFonts w:ascii="Times New Roman" w:hAnsi="Times New Roman" w:cs="Times New Roman"/>
          <w:sz w:val="19"/>
          <w:szCs w:val="19"/>
        </w:rPr>
        <w:t>haw</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JA,</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Brown</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J,</w:t>
      </w:r>
      <w:r w:rsidR="00DD3E01" w:rsidRPr="00495F09">
        <w:rPr>
          <w:rFonts w:ascii="Times New Roman" w:hAnsi="Times New Roman" w:cs="Times New Roman"/>
          <w:sz w:val="19"/>
          <w:szCs w:val="19"/>
        </w:rPr>
        <w:t xml:space="preserve"> </w:t>
      </w:r>
      <w:proofErr w:type="spellStart"/>
      <w:r w:rsidR="00710268" w:rsidRPr="00495F09">
        <w:rPr>
          <w:rFonts w:ascii="Times New Roman" w:hAnsi="Times New Roman" w:cs="Times New Roman"/>
          <w:sz w:val="19"/>
          <w:szCs w:val="19"/>
        </w:rPr>
        <w:t>Coombes</w:t>
      </w:r>
      <w:proofErr w:type="spellEnd"/>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RC,</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and</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Jacob</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J,</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Payne</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R</w:t>
      </w:r>
      <w:r w:rsidR="00DD3E01" w:rsidRPr="00495F09">
        <w:rPr>
          <w:rFonts w:ascii="Times New Roman" w:hAnsi="Times New Roman" w:cs="Times New Roman"/>
          <w:sz w:val="19"/>
          <w:szCs w:val="19"/>
        </w:rPr>
        <w:t xml:space="preserve"> &amp; </w:t>
      </w:r>
      <w:r w:rsidR="00710268" w:rsidRPr="00495F09">
        <w:rPr>
          <w:rFonts w:ascii="Times New Roman" w:hAnsi="Times New Roman" w:cs="Times New Roman"/>
          <w:sz w:val="19"/>
          <w:szCs w:val="19"/>
        </w:rPr>
        <w:t>Lee</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B</w:t>
      </w:r>
      <w:r w:rsidR="00376488"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Circulating</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tumor</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cells</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and</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plasma</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DNA</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analysis</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in</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patients</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with</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indeterminate</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early</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or</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metastatic</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breast</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Biomarkers</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in</w:t>
      </w:r>
      <w:r w:rsidR="00DD3E01" w:rsidRPr="00495F09">
        <w:rPr>
          <w:rFonts w:ascii="Times New Roman" w:hAnsi="Times New Roman" w:cs="Times New Roman"/>
          <w:sz w:val="19"/>
          <w:szCs w:val="19"/>
        </w:rPr>
        <w:t xml:space="preserve"> </w:t>
      </w:r>
      <w:r w:rsidR="00376488" w:rsidRPr="00495F09">
        <w:rPr>
          <w:rFonts w:ascii="Times New Roman" w:hAnsi="Times New Roman" w:cs="Times New Roman"/>
          <w:sz w:val="19"/>
          <w:szCs w:val="19"/>
        </w:rPr>
        <w:t>medicine</w:t>
      </w:r>
      <w:r w:rsidR="00DD3E01" w:rsidRPr="00495F09">
        <w:rPr>
          <w:rFonts w:ascii="Times New Roman" w:hAnsi="Times New Roman" w:cs="Times New Roman"/>
          <w:sz w:val="19"/>
          <w:szCs w:val="19"/>
        </w:rPr>
        <w:t xml:space="preserve"> </w:t>
      </w:r>
      <w:r w:rsidR="00376488" w:rsidRPr="00495F09">
        <w:rPr>
          <w:rFonts w:ascii="Times New Roman" w:hAnsi="Times New Roman" w:cs="Times New Roman"/>
          <w:sz w:val="19"/>
          <w:szCs w:val="19"/>
        </w:rPr>
        <w:t>(</w:t>
      </w:r>
      <w:r w:rsidR="002869CB" w:rsidRPr="00495F09">
        <w:rPr>
          <w:rFonts w:ascii="Times New Roman" w:hAnsi="Times New Roman" w:cs="Times New Roman"/>
          <w:sz w:val="19"/>
          <w:szCs w:val="19"/>
        </w:rPr>
        <w:t>2011</w:t>
      </w:r>
      <w:r w:rsidR="00376488"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5</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(1</w:t>
      </w:r>
      <w:r w:rsidR="00376488"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87</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91.</w:t>
      </w:r>
    </w:p>
    <w:p w:rsidR="00495F09" w:rsidRPr="00495F09" w:rsidRDefault="00495F09" w:rsidP="00495F09">
      <w:pPr>
        <w:pStyle w:val="ListParagraph"/>
        <w:numPr>
          <w:ilvl w:val="0"/>
          <w:numId w:val="2"/>
        </w:numPr>
        <w:snapToGrid w:val="0"/>
        <w:spacing w:after="0" w:line="240" w:lineRule="auto"/>
        <w:jc w:val="both"/>
        <w:rPr>
          <w:rFonts w:ascii="Times New Roman" w:hAnsi="Times New Roman" w:cs="Times New Roman"/>
          <w:sz w:val="19"/>
          <w:szCs w:val="19"/>
        </w:rPr>
      </w:pPr>
      <w:proofErr w:type="spellStart"/>
      <w:r w:rsidRPr="00495F09">
        <w:rPr>
          <w:rFonts w:ascii="Times New Roman" w:hAnsi="Times New Roman" w:cs="Times New Roman"/>
          <w:sz w:val="19"/>
          <w:szCs w:val="19"/>
        </w:rPr>
        <w:t>F</w:t>
      </w:r>
      <w:r w:rsidR="00710268" w:rsidRPr="00495F09">
        <w:rPr>
          <w:rFonts w:ascii="Times New Roman" w:hAnsi="Times New Roman" w:cs="Times New Roman"/>
          <w:sz w:val="19"/>
          <w:szCs w:val="19"/>
        </w:rPr>
        <w:t>orshew</w:t>
      </w:r>
      <w:proofErr w:type="spellEnd"/>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T,</w:t>
      </w:r>
      <w:r w:rsidR="00DD3E01" w:rsidRPr="00495F09">
        <w:rPr>
          <w:rFonts w:ascii="Times New Roman" w:hAnsi="Times New Roman" w:cs="Times New Roman"/>
          <w:sz w:val="19"/>
          <w:szCs w:val="19"/>
        </w:rPr>
        <w:t xml:space="preserve"> </w:t>
      </w:r>
      <w:proofErr w:type="spellStart"/>
      <w:r w:rsidR="00710268" w:rsidRPr="00495F09">
        <w:rPr>
          <w:rFonts w:ascii="Times New Roman" w:hAnsi="Times New Roman" w:cs="Times New Roman"/>
          <w:sz w:val="19"/>
          <w:szCs w:val="19"/>
        </w:rPr>
        <w:t>Murtaza</w:t>
      </w:r>
      <w:proofErr w:type="spellEnd"/>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M,</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Parkinson</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C,</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Gale</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D,</w:t>
      </w:r>
      <w:r w:rsidR="00DD3E01" w:rsidRPr="00495F09">
        <w:rPr>
          <w:rFonts w:ascii="Times New Roman" w:hAnsi="Times New Roman" w:cs="Times New Roman"/>
          <w:sz w:val="19"/>
          <w:szCs w:val="19"/>
        </w:rPr>
        <w:t xml:space="preserve"> </w:t>
      </w:r>
      <w:proofErr w:type="spellStart"/>
      <w:r w:rsidR="00710268" w:rsidRPr="00495F09">
        <w:rPr>
          <w:rFonts w:ascii="Times New Roman" w:hAnsi="Times New Roman" w:cs="Times New Roman"/>
          <w:sz w:val="19"/>
          <w:szCs w:val="19"/>
        </w:rPr>
        <w:t>Tsui</w:t>
      </w:r>
      <w:proofErr w:type="spellEnd"/>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DW,</w:t>
      </w:r>
      <w:r w:rsidR="00DD3E01" w:rsidRPr="00495F09">
        <w:rPr>
          <w:rFonts w:ascii="Times New Roman" w:hAnsi="Times New Roman" w:cs="Times New Roman"/>
          <w:sz w:val="19"/>
          <w:szCs w:val="19"/>
        </w:rPr>
        <w:t xml:space="preserve"> </w:t>
      </w:r>
      <w:proofErr w:type="spellStart"/>
      <w:r w:rsidR="00710268" w:rsidRPr="00495F09">
        <w:rPr>
          <w:rFonts w:ascii="Times New Roman" w:hAnsi="Times New Roman" w:cs="Times New Roman"/>
          <w:sz w:val="19"/>
          <w:szCs w:val="19"/>
        </w:rPr>
        <w:t>Kaper</w:t>
      </w:r>
      <w:proofErr w:type="spellEnd"/>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F</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et</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al</w:t>
      </w:r>
      <w:r w:rsidR="00C97479"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Noninvasive</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identification</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and</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monitoring</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mutations</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by</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targeted</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deep</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sequencing</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plasma</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DNA.</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Science</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translational</w:t>
      </w:r>
      <w:r w:rsidR="00DD3E01" w:rsidRPr="00495F09">
        <w:rPr>
          <w:rFonts w:ascii="Times New Roman" w:hAnsi="Times New Roman" w:cs="Times New Roman"/>
          <w:sz w:val="19"/>
          <w:szCs w:val="19"/>
        </w:rPr>
        <w:t xml:space="preserve"> </w:t>
      </w:r>
      <w:proofErr w:type="spellStart"/>
      <w:r w:rsidR="00710268" w:rsidRPr="00495F09">
        <w:rPr>
          <w:rFonts w:ascii="Times New Roman" w:hAnsi="Times New Roman" w:cs="Times New Roman"/>
          <w:sz w:val="19"/>
          <w:szCs w:val="19"/>
        </w:rPr>
        <w:t>medicie</w:t>
      </w:r>
      <w:r w:rsidR="00DD3E01" w:rsidRPr="00495F09">
        <w:rPr>
          <w:rFonts w:ascii="Times New Roman" w:hAnsi="Times New Roman" w:cs="Times New Roman"/>
          <w:sz w:val="19"/>
          <w:szCs w:val="19"/>
        </w:rPr>
        <w:t>n</w:t>
      </w:r>
      <w:proofErr w:type="spellEnd"/>
      <w:r w:rsidR="00DD3E01" w:rsidRPr="00495F09">
        <w:rPr>
          <w:rFonts w:ascii="Times New Roman" w:hAnsi="Times New Roman" w:cs="Times New Roman"/>
          <w:sz w:val="19"/>
          <w:szCs w:val="19"/>
        </w:rPr>
        <w:t xml:space="preserve"> (</w:t>
      </w:r>
      <w:r w:rsidR="00C97479" w:rsidRPr="00495F09">
        <w:rPr>
          <w:rFonts w:ascii="Times New Roman" w:hAnsi="Times New Roman" w:cs="Times New Roman"/>
          <w:sz w:val="19"/>
          <w:szCs w:val="19"/>
        </w:rPr>
        <w:t>2012)</w:t>
      </w:r>
      <w:r w:rsidR="00710268"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4</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(136):</w:t>
      </w:r>
      <w:r w:rsidR="00DD3E01" w:rsidRPr="00495F09">
        <w:rPr>
          <w:rFonts w:ascii="Times New Roman" w:hAnsi="Times New Roman" w:cs="Times New Roman"/>
          <w:sz w:val="19"/>
          <w:szCs w:val="19"/>
        </w:rPr>
        <w:t xml:space="preserve"> </w:t>
      </w:r>
      <w:r w:rsidR="00710268" w:rsidRPr="00495F09">
        <w:rPr>
          <w:rFonts w:ascii="Times New Roman" w:hAnsi="Times New Roman" w:cs="Times New Roman"/>
          <w:sz w:val="19"/>
          <w:szCs w:val="19"/>
        </w:rPr>
        <w:t>136ra68-136ra68.</w:t>
      </w:r>
    </w:p>
    <w:p w:rsidR="00495F09" w:rsidRDefault="00495F09" w:rsidP="00495F09">
      <w:pPr>
        <w:pStyle w:val="ListParagraph"/>
        <w:numPr>
          <w:ilvl w:val="0"/>
          <w:numId w:val="2"/>
        </w:numPr>
        <w:snapToGrid w:val="0"/>
        <w:spacing w:after="0" w:line="240" w:lineRule="auto"/>
        <w:jc w:val="both"/>
        <w:rPr>
          <w:rFonts w:ascii="Times New Roman" w:hAnsi="Times New Roman" w:cs="Times New Roman"/>
          <w:sz w:val="19"/>
          <w:szCs w:val="19"/>
        </w:rPr>
      </w:pPr>
      <w:proofErr w:type="spellStart"/>
      <w:r w:rsidRPr="00495F09">
        <w:rPr>
          <w:rFonts w:ascii="Times New Roman" w:hAnsi="Times New Roman" w:cs="Times New Roman"/>
          <w:sz w:val="19"/>
          <w:szCs w:val="19"/>
        </w:rPr>
        <w:t>A</w:t>
      </w:r>
      <w:r w:rsidR="006850DB" w:rsidRPr="00495F09">
        <w:rPr>
          <w:rFonts w:ascii="Times New Roman" w:hAnsi="Times New Roman" w:cs="Times New Roman"/>
          <w:sz w:val="19"/>
          <w:szCs w:val="19"/>
        </w:rPr>
        <w:t>ndreopulou</w:t>
      </w:r>
      <w:proofErr w:type="spellEnd"/>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E</w:t>
      </w:r>
      <w:r w:rsidR="00DD3E01" w:rsidRPr="00495F09">
        <w:rPr>
          <w:rFonts w:ascii="Times New Roman" w:hAnsi="Times New Roman" w:cs="Times New Roman"/>
          <w:sz w:val="19"/>
          <w:szCs w:val="19"/>
        </w:rPr>
        <w:t xml:space="preserve"> </w:t>
      </w:r>
      <w:proofErr w:type="spellStart"/>
      <w:r w:rsidR="006850DB" w:rsidRPr="00495F09">
        <w:rPr>
          <w:rFonts w:ascii="Times New Roman" w:hAnsi="Times New Roman" w:cs="Times New Roman"/>
          <w:sz w:val="19"/>
          <w:szCs w:val="19"/>
        </w:rPr>
        <w:t>Hortobagyi</w:t>
      </w:r>
      <w:proofErr w:type="spellEnd"/>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GN</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Prognostic</w:t>
      </w:r>
      <w:r w:rsidRPr="00495F09">
        <w:rPr>
          <w:rFonts w:ascii="Times New Roman" w:hAnsi="Times New Roman" w:cs="Times New Roman"/>
          <w:sz w:val="19"/>
          <w:szCs w:val="19"/>
        </w:rPr>
        <w:t>.</w:t>
      </w:r>
      <w:r>
        <w:rPr>
          <w:rFonts w:ascii="Times New Roman" w:hAnsi="Times New Roman" w:cs="Times New Roman"/>
          <w:sz w:val="19"/>
          <w:szCs w:val="19"/>
        </w:rPr>
        <w:t xml:space="preserve"> </w:t>
      </w:r>
      <w:r w:rsidRPr="00495F09">
        <w:rPr>
          <w:rFonts w:ascii="Times New Roman" w:hAnsi="Times New Roman" w:cs="Times New Roman"/>
          <w:sz w:val="19"/>
          <w:szCs w:val="19"/>
        </w:rPr>
        <w:t>F</w:t>
      </w:r>
      <w:r w:rsidR="006850DB" w:rsidRPr="00495F09">
        <w:rPr>
          <w:rFonts w:ascii="Times New Roman" w:hAnsi="Times New Roman" w:cs="Times New Roman"/>
          <w:sz w:val="19"/>
          <w:szCs w:val="19"/>
        </w:rPr>
        <w:t>actors</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in</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Metastatic</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Breast</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Successes</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and</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Challenges</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toward</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Individualized</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Therapy.</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Journal</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Clinical</w:t>
      </w:r>
      <w:r w:rsidR="00DD3E01" w:rsidRPr="00495F09">
        <w:rPr>
          <w:rFonts w:ascii="Times New Roman" w:hAnsi="Times New Roman" w:cs="Times New Roman"/>
          <w:sz w:val="19"/>
          <w:szCs w:val="19"/>
        </w:rPr>
        <w:t xml:space="preserve"> </w:t>
      </w:r>
      <w:r w:rsidR="0098324E" w:rsidRPr="00495F09">
        <w:rPr>
          <w:rFonts w:ascii="Times New Roman" w:hAnsi="Times New Roman" w:cs="Times New Roman"/>
          <w:sz w:val="19"/>
          <w:szCs w:val="19"/>
        </w:rPr>
        <w:t>Oncology</w:t>
      </w:r>
      <w:r w:rsidR="00DD3E01" w:rsidRPr="00495F09">
        <w:rPr>
          <w:rFonts w:ascii="Times New Roman" w:hAnsi="Times New Roman" w:cs="Times New Roman"/>
          <w:sz w:val="19"/>
          <w:szCs w:val="19"/>
        </w:rPr>
        <w:t xml:space="preserve"> </w:t>
      </w:r>
      <w:r w:rsidR="0098324E" w:rsidRPr="00495F09">
        <w:rPr>
          <w:rFonts w:ascii="Times New Roman" w:hAnsi="Times New Roman" w:cs="Times New Roman"/>
          <w:sz w:val="19"/>
          <w:szCs w:val="19"/>
        </w:rPr>
        <w:t>(2008)</w:t>
      </w:r>
      <w:r w:rsidR="006850DB"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26(22):</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3660-366</w:t>
      </w:r>
      <w:r w:rsidRPr="00495F09">
        <w:rPr>
          <w:rFonts w:ascii="Times New Roman" w:hAnsi="Times New Roman" w:cs="Times New Roman"/>
          <w:sz w:val="19"/>
          <w:szCs w:val="19"/>
        </w:rPr>
        <w:t>2</w:t>
      </w:r>
      <w:r>
        <w:rPr>
          <w:rFonts w:ascii="Times New Roman" w:hAnsi="Times New Roman" w:cs="Times New Roman"/>
          <w:sz w:val="19"/>
          <w:szCs w:val="19"/>
        </w:rPr>
        <w:t>.</w:t>
      </w:r>
    </w:p>
    <w:p w:rsidR="00DD3E01" w:rsidRPr="00495F09" w:rsidRDefault="00495F09" w:rsidP="00495F09">
      <w:pPr>
        <w:pStyle w:val="ListParagraph"/>
        <w:numPr>
          <w:ilvl w:val="0"/>
          <w:numId w:val="2"/>
        </w:numPr>
        <w:snapToGrid w:val="0"/>
        <w:spacing w:after="0" w:line="240" w:lineRule="auto"/>
        <w:ind w:left="425" w:hanging="425"/>
        <w:jc w:val="both"/>
        <w:rPr>
          <w:rFonts w:ascii="Times New Roman" w:hAnsi="Times New Roman" w:cs="Times New Roman"/>
          <w:b/>
          <w:bCs/>
          <w:sz w:val="20"/>
          <w:szCs w:val="20"/>
        </w:rPr>
      </w:pPr>
      <w:r w:rsidRPr="00495F09">
        <w:rPr>
          <w:rFonts w:ascii="Times New Roman" w:hAnsi="Times New Roman" w:cs="Times New Roman"/>
          <w:sz w:val="19"/>
          <w:szCs w:val="19"/>
        </w:rPr>
        <w:t>B</w:t>
      </w:r>
      <w:r w:rsidR="006850DB" w:rsidRPr="00495F09">
        <w:rPr>
          <w:rFonts w:ascii="Times New Roman" w:hAnsi="Times New Roman" w:cs="Times New Roman"/>
          <w:sz w:val="19"/>
          <w:szCs w:val="19"/>
        </w:rPr>
        <w:t>aum</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M</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and</w:t>
      </w:r>
      <w:r w:rsidR="00DD3E01" w:rsidRPr="00495F09">
        <w:rPr>
          <w:rFonts w:ascii="Times New Roman" w:hAnsi="Times New Roman" w:cs="Times New Roman"/>
          <w:sz w:val="19"/>
          <w:szCs w:val="19"/>
        </w:rPr>
        <w:t xml:space="preserve"> </w:t>
      </w:r>
      <w:proofErr w:type="spellStart"/>
      <w:r w:rsidR="006850DB" w:rsidRPr="00495F09">
        <w:rPr>
          <w:rFonts w:ascii="Times New Roman" w:hAnsi="Times New Roman" w:cs="Times New Roman"/>
          <w:sz w:val="19"/>
          <w:szCs w:val="19"/>
        </w:rPr>
        <w:t>Ravdin</w:t>
      </w:r>
      <w:proofErr w:type="spellEnd"/>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PM</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Decision-making</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in</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early</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breast</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guidelines</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tools.</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European</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Journal</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of</w:t>
      </w:r>
      <w:r w:rsidR="00DD3E01" w:rsidRPr="00495F09">
        <w:rPr>
          <w:rFonts w:ascii="Times New Roman" w:hAnsi="Times New Roman" w:cs="Times New Roman"/>
          <w:sz w:val="19"/>
          <w:szCs w:val="19"/>
        </w:rPr>
        <w:t xml:space="preserve"> </w:t>
      </w:r>
      <w:r w:rsidR="0098324E" w:rsidRPr="00495F09">
        <w:rPr>
          <w:rFonts w:ascii="Times New Roman" w:hAnsi="Times New Roman" w:cs="Times New Roman"/>
          <w:sz w:val="19"/>
          <w:szCs w:val="19"/>
        </w:rPr>
        <w:t>Cancer</w:t>
      </w:r>
      <w:r w:rsidR="00DD3E01" w:rsidRPr="00495F09">
        <w:rPr>
          <w:rFonts w:ascii="Times New Roman" w:hAnsi="Times New Roman" w:cs="Times New Roman"/>
          <w:sz w:val="19"/>
          <w:szCs w:val="19"/>
        </w:rPr>
        <w:t xml:space="preserve"> </w:t>
      </w:r>
      <w:r w:rsidR="0098324E" w:rsidRPr="00495F09">
        <w:rPr>
          <w:rFonts w:ascii="Times New Roman" w:hAnsi="Times New Roman" w:cs="Times New Roman"/>
          <w:sz w:val="19"/>
          <w:szCs w:val="19"/>
        </w:rPr>
        <w:t>(2002)</w:t>
      </w:r>
      <w:r w:rsidR="006850DB" w:rsidRPr="00495F09">
        <w:rPr>
          <w:rFonts w:ascii="Times New Roman" w:hAnsi="Times New Roman" w:cs="Times New Roman"/>
          <w:sz w:val="19"/>
          <w:szCs w:val="19"/>
        </w:rPr>
        <w:t>;</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38(6):</w:t>
      </w:r>
      <w:r w:rsidR="00DD3E01" w:rsidRPr="00495F09">
        <w:rPr>
          <w:rFonts w:ascii="Times New Roman" w:hAnsi="Times New Roman" w:cs="Times New Roman"/>
          <w:sz w:val="19"/>
          <w:szCs w:val="19"/>
        </w:rPr>
        <w:t xml:space="preserve"> </w:t>
      </w:r>
      <w:r w:rsidR="006850DB" w:rsidRPr="00495F09">
        <w:rPr>
          <w:rFonts w:ascii="Times New Roman" w:hAnsi="Times New Roman" w:cs="Times New Roman"/>
          <w:sz w:val="19"/>
          <w:szCs w:val="19"/>
        </w:rPr>
        <w:t>745-749.</w:t>
      </w:r>
    </w:p>
    <w:p w:rsidR="00495F09" w:rsidRDefault="00495F09" w:rsidP="00495F09">
      <w:pPr>
        <w:snapToGrid w:val="0"/>
        <w:spacing w:after="0" w:line="240" w:lineRule="auto"/>
        <w:ind w:left="425" w:hanging="425"/>
        <w:jc w:val="both"/>
        <w:rPr>
          <w:rFonts w:ascii="Times New Roman" w:hAnsi="Times New Roman" w:cs="Times New Roman"/>
          <w:b/>
          <w:bCs/>
          <w:sz w:val="20"/>
          <w:szCs w:val="20"/>
        </w:rPr>
        <w:sectPr w:rsidR="00495F09" w:rsidSect="00495F09">
          <w:type w:val="continuous"/>
          <w:pgSz w:w="12240" w:h="15840" w:code="1"/>
          <w:pgMar w:top="1440" w:right="1440" w:bottom="1440" w:left="1440" w:header="720" w:footer="720" w:gutter="0"/>
          <w:cols w:num="2" w:space="550"/>
          <w:docGrid w:linePitch="360"/>
        </w:sectPr>
      </w:pPr>
    </w:p>
    <w:p w:rsidR="00DD3E01" w:rsidRPr="00DD3E01" w:rsidRDefault="00DD3E01" w:rsidP="00495F09">
      <w:pPr>
        <w:snapToGrid w:val="0"/>
        <w:spacing w:after="0" w:line="240" w:lineRule="auto"/>
        <w:ind w:left="425" w:hanging="425"/>
        <w:jc w:val="both"/>
        <w:rPr>
          <w:rFonts w:ascii="Times New Roman" w:hAnsi="Times New Roman" w:cs="Times New Roman"/>
          <w:sz w:val="20"/>
          <w:szCs w:val="20"/>
        </w:rPr>
      </w:pPr>
      <w:r>
        <w:rPr>
          <w:rFonts w:ascii="Times New Roman" w:hAnsi="Times New Roman" w:cs="Times New Roman"/>
          <w:b/>
          <w:bCs/>
          <w:sz w:val="20"/>
          <w:szCs w:val="20"/>
        </w:rPr>
        <w:lastRenderedPageBreak/>
        <w:cr/>
      </w:r>
      <w:r>
        <w:rPr>
          <w:rFonts w:ascii="Times New Roman" w:hAnsi="Times New Roman" w:cs="Times New Roman"/>
          <w:sz w:val="20"/>
          <w:szCs w:val="20"/>
        </w:rPr>
        <w:cr/>
      </w:r>
    </w:p>
    <w:p w:rsidR="006850DB" w:rsidRPr="00DD3E01" w:rsidRDefault="00DD3E01" w:rsidP="00495F09">
      <w:pPr>
        <w:snapToGrid w:val="0"/>
        <w:spacing w:after="0" w:line="240" w:lineRule="auto"/>
        <w:jc w:val="both"/>
        <w:rPr>
          <w:rFonts w:ascii="Times New Roman" w:hAnsi="Times New Roman" w:cs="Times New Roman"/>
          <w:sz w:val="20"/>
          <w:szCs w:val="20"/>
        </w:rPr>
      </w:pPr>
      <w:r w:rsidRPr="00DD3E01">
        <w:rPr>
          <w:rFonts w:ascii="Times New Roman" w:hAnsi="Times New Roman" w:cs="Times New Roman"/>
          <w:sz w:val="20"/>
          <w:szCs w:val="20"/>
        </w:rPr>
        <w:t>4/19/2019</w:t>
      </w:r>
    </w:p>
    <w:sectPr w:rsidR="006850DB" w:rsidRPr="00DD3E01" w:rsidSect="00DD3E0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71E" w:rsidRDefault="0069371E" w:rsidP="00E62EA9">
      <w:pPr>
        <w:spacing w:after="0" w:line="240" w:lineRule="auto"/>
      </w:pPr>
      <w:r>
        <w:separator/>
      </w:r>
    </w:p>
  </w:endnote>
  <w:endnote w:type="continuationSeparator" w:id="0">
    <w:p w:rsidR="0069371E" w:rsidRDefault="0069371E" w:rsidP="00E62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F09" w:rsidRPr="00E10B88" w:rsidRDefault="00C27B30" w:rsidP="00E10B88">
    <w:pPr>
      <w:spacing w:after="0" w:line="240" w:lineRule="auto"/>
      <w:jc w:val="center"/>
      <w:rPr>
        <w:rFonts w:ascii="Times New Roman" w:hAnsi="Times New Roman" w:cs="Times New Roman"/>
        <w:sz w:val="20"/>
      </w:rPr>
    </w:pPr>
    <w:r w:rsidRPr="00E10B88">
      <w:rPr>
        <w:rFonts w:ascii="Times New Roman" w:hAnsi="Times New Roman" w:cs="Times New Roman"/>
        <w:sz w:val="20"/>
      </w:rPr>
      <w:fldChar w:fldCharType="begin"/>
    </w:r>
    <w:r w:rsidR="00E10B88" w:rsidRPr="00E10B88">
      <w:rPr>
        <w:rFonts w:ascii="Times New Roman" w:hAnsi="Times New Roman" w:cs="Times New Roman"/>
        <w:sz w:val="20"/>
      </w:rPr>
      <w:instrText xml:space="preserve"> page </w:instrText>
    </w:r>
    <w:r w:rsidRPr="00E10B88">
      <w:rPr>
        <w:rFonts w:ascii="Times New Roman" w:hAnsi="Times New Roman" w:cs="Times New Roman"/>
        <w:sz w:val="20"/>
      </w:rPr>
      <w:fldChar w:fldCharType="separate"/>
    </w:r>
    <w:r w:rsidR="005D33EB">
      <w:rPr>
        <w:rFonts w:ascii="Times New Roman" w:hAnsi="Times New Roman" w:cs="Times New Roman"/>
        <w:noProof/>
        <w:sz w:val="20"/>
      </w:rPr>
      <w:t>32</w:t>
    </w:r>
    <w:r w:rsidRPr="00E10B8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71E" w:rsidRDefault="0069371E" w:rsidP="00E62EA9">
      <w:pPr>
        <w:spacing w:after="0" w:line="240" w:lineRule="auto"/>
      </w:pPr>
      <w:r>
        <w:separator/>
      </w:r>
    </w:p>
  </w:footnote>
  <w:footnote w:type="continuationSeparator" w:id="0">
    <w:p w:rsidR="0069371E" w:rsidRDefault="0069371E" w:rsidP="00E62E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B88" w:rsidRPr="00E10B88" w:rsidRDefault="00E10B88" w:rsidP="00E10B8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E10B88">
      <w:rPr>
        <w:rFonts w:ascii="Times New Roman" w:hAnsi="Times New Roman" w:cs="Times New Roman" w:hint="eastAsia"/>
        <w:iCs/>
        <w:color w:val="000000"/>
        <w:sz w:val="20"/>
      </w:rPr>
      <w:tab/>
    </w:r>
    <w:r w:rsidRPr="00E10B88">
      <w:rPr>
        <w:rFonts w:ascii="Times New Roman" w:hAnsi="Times New Roman" w:cs="Times New Roman"/>
        <w:iCs/>
        <w:color w:val="000000"/>
        <w:sz w:val="20"/>
      </w:rPr>
      <w:t xml:space="preserve">Cancer Biology </w:t>
    </w:r>
    <w:r w:rsidRPr="00E10B88">
      <w:rPr>
        <w:rFonts w:ascii="Times New Roman" w:hAnsi="Times New Roman" w:cs="Times New Roman"/>
        <w:iCs/>
        <w:sz w:val="20"/>
      </w:rPr>
      <w:t>201</w:t>
    </w:r>
    <w:r w:rsidRPr="00E10B88">
      <w:rPr>
        <w:rFonts w:ascii="Times New Roman" w:hAnsi="Times New Roman" w:cs="Times New Roman" w:hint="eastAsia"/>
        <w:iCs/>
        <w:sz w:val="20"/>
      </w:rPr>
      <w:t>9</w:t>
    </w:r>
    <w:r w:rsidRPr="00E10B88">
      <w:rPr>
        <w:rFonts w:ascii="Times New Roman" w:hAnsi="Times New Roman" w:cs="Times New Roman"/>
        <w:iCs/>
        <w:sz w:val="20"/>
      </w:rPr>
      <w:t>;</w:t>
    </w:r>
    <w:r w:rsidRPr="00E10B88">
      <w:rPr>
        <w:rFonts w:ascii="Times New Roman" w:hAnsi="Times New Roman" w:cs="Times New Roman" w:hint="eastAsia"/>
        <w:iCs/>
        <w:sz w:val="20"/>
      </w:rPr>
      <w:t>9</w:t>
    </w:r>
    <w:r w:rsidRPr="00E10B88">
      <w:rPr>
        <w:rFonts w:ascii="Times New Roman" w:hAnsi="Times New Roman" w:cs="Times New Roman"/>
        <w:iCs/>
        <w:sz w:val="20"/>
      </w:rPr>
      <w:t>(</w:t>
    </w:r>
    <w:r w:rsidRPr="00E10B88">
      <w:rPr>
        <w:rFonts w:ascii="Times New Roman" w:hAnsi="Times New Roman" w:cs="Times New Roman" w:hint="eastAsia"/>
        <w:iCs/>
        <w:sz w:val="20"/>
      </w:rPr>
      <w:t>2</w:t>
    </w:r>
    <w:r w:rsidRPr="00E10B88">
      <w:rPr>
        <w:rFonts w:ascii="Times New Roman" w:hAnsi="Times New Roman" w:cs="Times New Roman"/>
        <w:iCs/>
        <w:sz w:val="20"/>
      </w:rPr>
      <w:t xml:space="preserve">)  </w:t>
    </w:r>
    <w:r w:rsidRPr="00E10B88">
      <w:rPr>
        <w:rFonts w:ascii="Times New Roman" w:hAnsi="Times New Roman" w:cs="Times New Roman" w:hint="eastAsia"/>
        <w:iCs/>
        <w:sz w:val="20"/>
      </w:rPr>
      <w:t xml:space="preserve">   </w:t>
    </w:r>
    <w:r w:rsidRPr="00E10B88">
      <w:rPr>
        <w:rFonts w:ascii="Times New Roman" w:hAnsi="Times New Roman" w:cs="Times New Roman" w:hint="eastAsia"/>
        <w:iCs/>
        <w:sz w:val="20"/>
      </w:rPr>
      <w:tab/>
      <w:t xml:space="preserve">     </w:t>
    </w:r>
    <w:r w:rsidRPr="00E10B88">
      <w:rPr>
        <w:rFonts w:ascii="Times New Roman" w:hAnsi="Times New Roman" w:cs="Times New Roman"/>
        <w:iCs/>
        <w:sz w:val="20"/>
      </w:rPr>
      <w:t xml:space="preserve"> </w:t>
    </w:r>
    <w:r w:rsidRPr="00E10B88">
      <w:rPr>
        <w:rFonts w:ascii="Times New Roman" w:hAnsi="Times New Roman" w:cs="Times New Roman"/>
        <w:sz w:val="20"/>
      </w:rPr>
      <w:t xml:space="preserve">  </w:t>
    </w:r>
    <w:hyperlink r:id="rId1" w:history="1">
      <w:r w:rsidRPr="00E10B88">
        <w:rPr>
          <w:rStyle w:val="Hyperlink"/>
          <w:rFonts w:ascii="Times New Roman" w:hAnsi="Times New Roman" w:cs="Times New Roman"/>
          <w:color w:val="0000FF"/>
          <w:sz w:val="20"/>
        </w:rPr>
        <w:t>http://www.cancerbio.net</w:t>
      </w:r>
    </w:hyperlink>
  </w:p>
  <w:p w:rsidR="00E10B88" w:rsidRPr="00E10B88" w:rsidRDefault="00E10B88" w:rsidP="00E10B8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37C26"/>
    <w:multiLevelType w:val="hybridMultilevel"/>
    <w:tmpl w:val="15FCA8A2"/>
    <w:lvl w:ilvl="0" w:tplc="FE2A4272">
      <w:start w:val="1"/>
      <w:numFmt w:val="decimal"/>
      <w:lvlText w:val="%1."/>
      <w:lvlJc w:val="left"/>
      <w:pPr>
        <w:ind w:left="420" w:hanging="420"/>
      </w:pPr>
      <w:rPr>
        <w:b w:val="0"/>
        <w:sz w:val="19"/>
        <w:szCs w:val="19"/>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326D60"/>
    <w:multiLevelType w:val="hybridMultilevel"/>
    <w:tmpl w:val="178CB486"/>
    <w:lvl w:ilvl="0" w:tplc="DE46D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344BEA"/>
    <w:rsid w:val="000020A7"/>
    <w:rsid w:val="000033DE"/>
    <w:rsid w:val="000152E2"/>
    <w:rsid w:val="00023038"/>
    <w:rsid w:val="00024CAF"/>
    <w:rsid w:val="000348F3"/>
    <w:rsid w:val="00036A59"/>
    <w:rsid w:val="000378CC"/>
    <w:rsid w:val="00047B05"/>
    <w:rsid w:val="00051870"/>
    <w:rsid w:val="00060BE0"/>
    <w:rsid w:val="00071577"/>
    <w:rsid w:val="00080AFD"/>
    <w:rsid w:val="000C4F35"/>
    <w:rsid w:val="000C4F96"/>
    <w:rsid w:val="000F7261"/>
    <w:rsid w:val="00101058"/>
    <w:rsid w:val="00123D93"/>
    <w:rsid w:val="0013294C"/>
    <w:rsid w:val="00156A71"/>
    <w:rsid w:val="00164949"/>
    <w:rsid w:val="001722DE"/>
    <w:rsid w:val="00176BAB"/>
    <w:rsid w:val="00177398"/>
    <w:rsid w:val="00181107"/>
    <w:rsid w:val="001A3CBB"/>
    <w:rsid w:val="001B7D60"/>
    <w:rsid w:val="001D17B8"/>
    <w:rsid w:val="001D65F3"/>
    <w:rsid w:val="002019BA"/>
    <w:rsid w:val="00207418"/>
    <w:rsid w:val="00207710"/>
    <w:rsid w:val="002120CA"/>
    <w:rsid w:val="002141F2"/>
    <w:rsid w:val="00224442"/>
    <w:rsid w:val="002254F8"/>
    <w:rsid w:val="00227A9A"/>
    <w:rsid w:val="002310D2"/>
    <w:rsid w:val="00256E49"/>
    <w:rsid w:val="002828C2"/>
    <w:rsid w:val="00282E14"/>
    <w:rsid w:val="002869CB"/>
    <w:rsid w:val="00292D2F"/>
    <w:rsid w:val="002A3A8F"/>
    <w:rsid w:val="002B7689"/>
    <w:rsid w:val="002E3F1E"/>
    <w:rsid w:val="002E70B3"/>
    <w:rsid w:val="002E736D"/>
    <w:rsid w:val="002F0866"/>
    <w:rsid w:val="00306990"/>
    <w:rsid w:val="00311C9D"/>
    <w:rsid w:val="003177D4"/>
    <w:rsid w:val="00332DE9"/>
    <w:rsid w:val="00344BEA"/>
    <w:rsid w:val="00350CCA"/>
    <w:rsid w:val="0035548D"/>
    <w:rsid w:val="00370989"/>
    <w:rsid w:val="00373FFF"/>
    <w:rsid w:val="00376488"/>
    <w:rsid w:val="003812A6"/>
    <w:rsid w:val="003A1596"/>
    <w:rsid w:val="003B786A"/>
    <w:rsid w:val="003E6EF7"/>
    <w:rsid w:val="003E7225"/>
    <w:rsid w:val="00402EFC"/>
    <w:rsid w:val="00405496"/>
    <w:rsid w:val="004074B4"/>
    <w:rsid w:val="00407E8B"/>
    <w:rsid w:val="0043076A"/>
    <w:rsid w:val="004341BA"/>
    <w:rsid w:val="0043464E"/>
    <w:rsid w:val="00436238"/>
    <w:rsid w:val="00452D77"/>
    <w:rsid w:val="00453FCD"/>
    <w:rsid w:val="00463F0E"/>
    <w:rsid w:val="004652FE"/>
    <w:rsid w:val="0047002F"/>
    <w:rsid w:val="00474E72"/>
    <w:rsid w:val="00493CCA"/>
    <w:rsid w:val="00495F09"/>
    <w:rsid w:val="004A7DDC"/>
    <w:rsid w:val="004B2A2B"/>
    <w:rsid w:val="004B6DF1"/>
    <w:rsid w:val="004C2F2A"/>
    <w:rsid w:val="004D0067"/>
    <w:rsid w:val="004D2C12"/>
    <w:rsid w:val="004D73B0"/>
    <w:rsid w:val="004D75D1"/>
    <w:rsid w:val="004E3FBA"/>
    <w:rsid w:val="004E5F35"/>
    <w:rsid w:val="005044C0"/>
    <w:rsid w:val="00513CB3"/>
    <w:rsid w:val="0052271B"/>
    <w:rsid w:val="00527F44"/>
    <w:rsid w:val="005302B1"/>
    <w:rsid w:val="00545B56"/>
    <w:rsid w:val="005476A1"/>
    <w:rsid w:val="00571D9D"/>
    <w:rsid w:val="005738F3"/>
    <w:rsid w:val="005917F6"/>
    <w:rsid w:val="005A77D1"/>
    <w:rsid w:val="005B0432"/>
    <w:rsid w:val="005B4C70"/>
    <w:rsid w:val="005C7C1D"/>
    <w:rsid w:val="005D33EB"/>
    <w:rsid w:val="005D7383"/>
    <w:rsid w:val="005E4D43"/>
    <w:rsid w:val="005F5B28"/>
    <w:rsid w:val="005F5C2E"/>
    <w:rsid w:val="005F6132"/>
    <w:rsid w:val="00614758"/>
    <w:rsid w:val="0062340C"/>
    <w:rsid w:val="00630AD8"/>
    <w:rsid w:val="00642870"/>
    <w:rsid w:val="0065018E"/>
    <w:rsid w:val="00652920"/>
    <w:rsid w:val="00657385"/>
    <w:rsid w:val="0067279E"/>
    <w:rsid w:val="00682253"/>
    <w:rsid w:val="006850DB"/>
    <w:rsid w:val="00686EBA"/>
    <w:rsid w:val="00690E87"/>
    <w:rsid w:val="0069371E"/>
    <w:rsid w:val="006A3EC3"/>
    <w:rsid w:val="006B13AC"/>
    <w:rsid w:val="006B15DB"/>
    <w:rsid w:val="006B1CA0"/>
    <w:rsid w:val="006B5C90"/>
    <w:rsid w:val="006C6698"/>
    <w:rsid w:val="006D1957"/>
    <w:rsid w:val="006F4B09"/>
    <w:rsid w:val="006F5A95"/>
    <w:rsid w:val="00702A05"/>
    <w:rsid w:val="00703E5C"/>
    <w:rsid w:val="00710268"/>
    <w:rsid w:val="00715DFC"/>
    <w:rsid w:val="00726FCC"/>
    <w:rsid w:val="00760FF0"/>
    <w:rsid w:val="00762C1B"/>
    <w:rsid w:val="00792342"/>
    <w:rsid w:val="007A4661"/>
    <w:rsid w:val="007B735B"/>
    <w:rsid w:val="007C789D"/>
    <w:rsid w:val="007D5380"/>
    <w:rsid w:val="007E32EA"/>
    <w:rsid w:val="007F4603"/>
    <w:rsid w:val="0080495F"/>
    <w:rsid w:val="00830452"/>
    <w:rsid w:val="00877B39"/>
    <w:rsid w:val="00893A23"/>
    <w:rsid w:val="00894034"/>
    <w:rsid w:val="008A108D"/>
    <w:rsid w:val="008A7C89"/>
    <w:rsid w:val="008C0B01"/>
    <w:rsid w:val="008C0EB3"/>
    <w:rsid w:val="008C2F27"/>
    <w:rsid w:val="008D3234"/>
    <w:rsid w:val="008D35ED"/>
    <w:rsid w:val="008D6841"/>
    <w:rsid w:val="008E3614"/>
    <w:rsid w:val="008F1C74"/>
    <w:rsid w:val="00911D63"/>
    <w:rsid w:val="00921803"/>
    <w:rsid w:val="00924080"/>
    <w:rsid w:val="009346B7"/>
    <w:rsid w:val="009349DB"/>
    <w:rsid w:val="009410E0"/>
    <w:rsid w:val="00942491"/>
    <w:rsid w:val="009457EA"/>
    <w:rsid w:val="00952373"/>
    <w:rsid w:val="00953114"/>
    <w:rsid w:val="009626E8"/>
    <w:rsid w:val="0098324E"/>
    <w:rsid w:val="0098528F"/>
    <w:rsid w:val="009906D6"/>
    <w:rsid w:val="0099324F"/>
    <w:rsid w:val="009A29E9"/>
    <w:rsid w:val="009A4C3A"/>
    <w:rsid w:val="009A7531"/>
    <w:rsid w:val="009D1AEA"/>
    <w:rsid w:val="009D2363"/>
    <w:rsid w:val="009D5F8F"/>
    <w:rsid w:val="009F0475"/>
    <w:rsid w:val="009F257B"/>
    <w:rsid w:val="009F54B0"/>
    <w:rsid w:val="00A006AC"/>
    <w:rsid w:val="00A32FB2"/>
    <w:rsid w:val="00A33368"/>
    <w:rsid w:val="00A528B5"/>
    <w:rsid w:val="00A70F1C"/>
    <w:rsid w:val="00A774CE"/>
    <w:rsid w:val="00A77E6A"/>
    <w:rsid w:val="00A94969"/>
    <w:rsid w:val="00AA1CA7"/>
    <w:rsid w:val="00AB61B1"/>
    <w:rsid w:val="00AB745D"/>
    <w:rsid w:val="00AC2BA7"/>
    <w:rsid w:val="00AC2D7B"/>
    <w:rsid w:val="00AE4B3E"/>
    <w:rsid w:val="00AF6A39"/>
    <w:rsid w:val="00B01D48"/>
    <w:rsid w:val="00B021B4"/>
    <w:rsid w:val="00B17A63"/>
    <w:rsid w:val="00B42667"/>
    <w:rsid w:val="00B42687"/>
    <w:rsid w:val="00B55CEB"/>
    <w:rsid w:val="00B632BE"/>
    <w:rsid w:val="00B90B94"/>
    <w:rsid w:val="00BA42D5"/>
    <w:rsid w:val="00BE572D"/>
    <w:rsid w:val="00BF146C"/>
    <w:rsid w:val="00BF6459"/>
    <w:rsid w:val="00C0056A"/>
    <w:rsid w:val="00C137AE"/>
    <w:rsid w:val="00C15629"/>
    <w:rsid w:val="00C160BC"/>
    <w:rsid w:val="00C16A82"/>
    <w:rsid w:val="00C23099"/>
    <w:rsid w:val="00C27B30"/>
    <w:rsid w:val="00C346E7"/>
    <w:rsid w:val="00C6252B"/>
    <w:rsid w:val="00C67829"/>
    <w:rsid w:val="00C768C4"/>
    <w:rsid w:val="00C872C6"/>
    <w:rsid w:val="00C97479"/>
    <w:rsid w:val="00CA5DA4"/>
    <w:rsid w:val="00CB22E9"/>
    <w:rsid w:val="00CB3709"/>
    <w:rsid w:val="00CC32E8"/>
    <w:rsid w:val="00CC3EA1"/>
    <w:rsid w:val="00CD1D46"/>
    <w:rsid w:val="00CD77E7"/>
    <w:rsid w:val="00CE3688"/>
    <w:rsid w:val="00CE5042"/>
    <w:rsid w:val="00CE63B5"/>
    <w:rsid w:val="00D00CA6"/>
    <w:rsid w:val="00D17346"/>
    <w:rsid w:val="00D223DA"/>
    <w:rsid w:val="00D236AF"/>
    <w:rsid w:val="00D25524"/>
    <w:rsid w:val="00D316E2"/>
    <w:rsid w:val="00D34176"/>
    <w:rsid w:val="00D348B3"/>
    <w:rsid w:val="00D40A38"/>
    <w:rsid w:val="00D5108F"/>
    <w:rsid w:val="00D61062"/>
    <w:rsid w:val="00D66637"/>
    <w:rsid w:val="00D70FBA"/>
    <w:rsid w:val="00D73BDE"/>
    <w:rsid w:val="00D845D4"/>
    <w:rsid w:val="00D97E62"/>
    <w:rsid w:val="00DA6D25"/>
    <w:rsid w:val="00DC2C5A"/>
    <w:rsid w:val="00DC53BD"/>
    <w:rsid w:val="00DC6088"/>
    <w:rsid w:val="00DD3E01"/>
    <w:rsid w:val="00DE09A5"/>
    <w:rsid w:val="00DE343B"/>
    <w:rsid w:val="00DE7064"/>
    <w:rsid w:val="00DE7FAE"/>
    <w:rsid w:val="00E03151"/>
    <w:rsid w:val="00E0677E"/>
    <w:rsid w:val="00E06FA2"/>
    <w:rsid w:val="00E10B88"/>
    <w:rsid w:val="00E214AE"/>
    <w:rsid w:val="00E228B2"/>
    <w:rsid w:val="00E25B18"/>
    <w:rsid w:val="00E40576"/>
    <w:rsid w:val="00E446C2"/>
    <w:rsid w:val="00E515B2"/>
    <w:rsid w:val="00E62EA9"/>
    <w:rsid w:val="00E66088"/>
    <w:rsid w:val="00E80158"/>
    <w:rsid w:val="00E91496"/>
    <w:rsid w:val="00EC0B5D"/>
    <w:rsid w:val="00EC1873"/>
    <w:rsid w:val="00EC615A"/>
    <w:rsid w:val="00ED4DDF"/>
    <w:rsid w:val="00EE1EC1"/>
    <w:rsid w:val="00EF308F"/>
    <w:rsid w:val="00F02FFC"/>
    <w:rsid w:val="00F052D8"/>
    <w:rsid w:val="00F05C1A"/>
    <w:rsid w:val="00F16F7F"/>
    <w:rsid w:val="00F46A29"/>
    <w:rsid w:val="00F53963"/>
    <w:rsid w:val="00F56B75"/>
    <w:rsid w:val="00F57527"/>
    <w:rsid w:val="00F718E7"/>
    <w:rsid w:val="00F81142"/>
    <w:rsid w:val="00F826BE"/>
    <w:rsid w:val="00FB1A0B"/>
    <w:rsid w:val="00FC4E19"/>
    <w:rsid w:val="00FE0C56"/>
    <w:rsid w:val="00FE290B"/>
    <w:rsid w:val="00FE4D6F"/>
    <w:rsid w:val="00FF6A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4C3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324F"/>
    <w:pPr>
      <w:ind w:left="720"/>
      <w:contextualSpacing/>
    </w:pPr>
  </w:style>
  <w:style w:type="character" w:styleId="Hyperlink">
    <w:name w:val="Hyperlink"/>
    <w:basedOn w:val="DefaultParagraphFont"/>
    <w:uiPriority w:val="99"/>
    <w:unhideWhenUsed/>
    <w:rsid w:val="00D5108F"/>
    <w:rPr>
      <w:color w:val="0000FF" w:themeColor="hyperlink"/>
      <w:u w:val="single"/>
    </w:rPr>
  </w:style>
  <w:style w:type="paragraph" w:styleId="Header">
    <w:name w:val="header"/>
    <w:basedOn w:val="Normal"/>
    <w:link w:val="HeaderChar"/>
    <w:uiPriority w:val="99"/>
    <w:semiHidden/>
    <w:unhideWhenUsed/>
    <w:rsid w:val="00E62EA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62EA9"/>
  </w:style>
  <w:style w:type="paragraph" w:styleId="Footer">
    <w:name w:val="footer"/>
    <w:basedOn w:val="Normal"/>
    <w:link w:val="FooterChar"/>
    <w:uiPriority w:val="99"/>
    <w:semiHidden/>
    <w:unhideWhenUsed/>
    <w:rsid w:val="00E62EA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62EA9"/>
  </w:style>
  <w:style w:type="paragraph" w:styleId="NoSpacing">
    <w:name w:val="No Spacing"/>
    <w:basedOn w:val="Normal"/>
    <w:link w:val="NoSpacingChar"/>
    <w:qFormat/>
    <w:rsid w:val="00495F09"/>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495F09"/>
    <w:rPr>
      <w:rFonts w:ascii="Times New Roman" w:eastAsia="宋体" w:hAnsi="Times New Roman" w:cs="Times New Roman"/>
      <w:sz w:val="24"/>
      <w:szCs w:val="24"/>
      <w:lang w:eastAsia="zh-CN"/>
    </w:rPr>
  </w:style>
  <w:style w:type="character" w:customStyle="1" w:styleId="msonormal0">
    <w:name w:val="msonormal0"/>
    <w:basedOn w:val="DefaultParagraphFont"/>
    <w:rsid w:val="00495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4C3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324F"/>
    <w:pPr>
      <w:ind w:left="720"/>
      <w:contextualSpacing/>
    </w:pPr>
  </w:style>
  <w:style w:type="character" w:styleId="Hyperlink">
    <w:name w:val="Hyperlink"/>
    <w:basedOn w:val="DefaultParagraphFont"/>
    <w:uiPriority w:val="99"/>
    <w:unhideWhenUsed/>
    <w:rsid w:val="00D5108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44913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karemaneshra2004@hotmail.com" TargetMode="Externa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cbj090219.05"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drkareman eshra</dc:creator>
  <cp:lastModifiedBy>Administrator</cp:lastModifiedBy>
  <cp:revision>6</cp:revision>
  <dcterms:created xsi:type="dcterms:W3CDTF">2019-04-21T13:45:00Z</dcterms:created>
  <dcterms:modified xsi:type="dcterms:W3CDTF">2019-04-21T19:14:00Z</dcterms:modified>
</cp:coreProperties>
</file>