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F2" w:rsidRPr="00F35EE1" w:rsidRDefault="007169F2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0"/>
          <w:szCs w:val="20"/>
          <w:lang w:eastAsia="zh-CN"/>
        </w:rPr>
      </w:pPr>
    </w:p>
    <w:p w:rsidR="004D2E38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>PDL1 Expression as a Prognostic Factor in Fema</w:t>
      </w:r>
      <w:r w:rsidR="00F0727A"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>le Patients with Invasive</w:t>
      </w:r>
      <w:r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 xml:space="preserve"> Breast</w:t>
      </w:r>
      <w:r w:rsidR="00F0727A"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 xml:space="preserve"> cancer</w:t>
      </w:r>
    </w:p>
    <w:p w:rsidR="004D2E38" w:rsidRPr="00F35EE1" w:rsidRDefault="004D2E3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</w:pPr>
    </w:p>
    <w:p w:rsidR="004D2E38" w:rsidRPr="00F35EE1" w:rsidRDefault="00FB1433" w:rsidP="00125DB3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Walid Almorsy</w:t>
      </w:r>
      <w:r w:rsidRPr="00F35EE1">
        <w:rPr>
          <w:rFonts w:ascii="Times New Roman" w:eastAsia="Times New Roman+FPEF" w:hAnsi="Times New Roman" w:cs="Times New Roman"/>
          <w:bCs/>
          <w:color w:val="000000"/>
          <w:sz w:val="20"/>
          <w:szCs w:val="20"/>
          <w:vertAlign w:val="superscript"/>
        </w:rPr>
        <w:t>1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A</w:t>
      </w:r>
      <w:r w:rsidR="006F0904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smaa Elkady</w:t>
      </w:r>
      <w:r w:rsidR="006F0904" w:rsidRPr="00F35EE1">
        <w:rPr>
          <w:rFonts w:ascii="Times New Roman" w:eastAsia="Times New Roman+FPEF" w:hAnsi="Times New Roman" w:cs="Times New Roman"/>
          <w:color w:val="000000"/>
          <w:sz w:val="20"/>
          <w:szCs w:val="20"/>
          <w:vertAlign w:val="superscript"/>
        </w:rPr>
        <w:t>1</w:t>
      </w:r>
      <w:r w:rsidR="006F0904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and </w:t>
      </w:r>
      <w:r w:rsidR="00125DB3">
        <w:rPr>
          <w:rFonts w:ascii="Times New Roman" w:eastAsia="Times New Roman+FPEF" w:hAnsi="Times New Roman" w:cs="Times New Roman"/>
          <w:color w:val="000000"/>
          <w:sz w:val="20"/>
          <w:szCs w:val="20"/>
        </w:rPr>
        <w:t>D</w:t>
      </w:r>
      <w:r w:rsidR="006F0904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</w:t>
      </w:r>
      <w:r w:rsidR="00125DB3">
        <w:rPr>
          <w:rFonts w:ascii="Times New Roman" w:eastAsia="Times New Roman+FPEF" w:hAnsi="Times New Roman" w:cs="Times New Roman"/>
          <w:color w:val="000000"/>
          <w:sz w:val="20"/>
          <w:szCs w:val="20"/>
        </w:rPr>
        <w:t>r</w:t>
      </w:r>
      <w:r w:rsidR="006F0904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ee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n M</w:t>
      </w:r>
      <w:r w:rsidR="006C730F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ohamed</w:t>
      </w:r>
      <w:r w:rsidR="006C730F" w:rsidRPr="00F35EE1">
        <w:rPr>
          <w:rFonts w:ascii="Times New Roman" w:eastAsia="Times New Roman+FPEF" w:hAnsi="Times New Roman" w:cs="Times New Roman"/>
          <w:color w:val="000000"/>
          <w:sz w:val="20"/>
          <w:szCs w:val="20"/>
          <w:vertAlign w:val="superscript"/>
        </w:rPr>
        <w:t>2</w:t>
      </w:r>
    </w:p>
    <w:p w:rsidR="004D2E38" w:rsidRPr="00F35EE1" w:rsidRDefault="004D2E3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</w:pPr>
    </w:p>
    <w:p w:rsidR="006C730F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  <w:vertAlign w:val="superscript"/>
        </w:rPr>
        <w:t>1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Clinical Oncology Department,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Faculty of Medicine, Tanta University, Gharbia, Egypt</w:t>
      </w:r>
    </w:p>
    <w:p w:rsidR="00230810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  <w:vertAlign w:val="superscript"/>
        </w:rPr>
        <w:t>2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Pathology </w:t>
      </w:r>
      <w:r w:rsidR="001445E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Department Faculty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of Medicine, 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anta University, Gharbia, Egypt</w:t>
      </w:r>
    </w:p>
    <w:p w:rsidR="004D2E38" w:rsidRPr="00F35EE1" w:rsidRDefault="00E25F9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hyperlink r:id="rId7" w:history="1">
        <w:r w:rsidR="00230810" w:rsidRPr="00F35EE1">
          <w:rPr>
            <w:rStyle w:val="Hyperlink"/>
            <w:rFonts w:ascii="Times New Roman" w:eastAsia="Times New Roman+FPEF" w:hAnsi="Times New Roman" w:cs="Times New Roman"/>
            <w:color w:val="auto"/>
            <w:sz w:val="20"/>
            <w:szCs w:val="20"/>
          </w:rPr>
          <w:t>walidaa1@hotmail.com</w:t>
        </w:r>
      </w:hyperlink>
    </w:p>
    <w:p w:rsidR="004D2E38" w:rsidRPr="00F35EE1" w:rsidRDefault="004D2E3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</w:rPr>
      </w:pPr>
    </w:p>
    <w:p w:rsidR="00624DB8" w:rsidRPr="00F35EE1" w:rsidRDefault="00624DB8" w:rsidP="00806DE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>Abstract</w:t>
      </w:r>
      <w:r w:rsidRPr="00F35EE1">
        <w:rPr>
          <w:rFonts w:ascii="Times New Roman" w:hAnsi="Times New Roman" w:cs="Times New Roman"/>
          <w:sz w:val="20"/>
          <w:szCs w:val="20"/>
        </w:rPr>
        <w:t>:</w:t>
      </w:r>
      <w:r w:rsidR="00EE30B9">
        <w:rPr>
          <w:rFonts w:ascii="Times New Roman" w:hAnsi="Times New Roman" w:cs="Times New Roman"/>
          <w:sz w:val="20"/>
          <w:szCs w:val="20"/>
        </w:rPr>
        <w:t xml:space="preserve"> </w:t>
      </w:r>
      <w:r w:rsidR="001028FF" w:rsidRPr="00F35EE1">
        <w:rPr>
          <w:rFonts w:ascii="Times New Roman" w:hAnsi="Times New Roman" w:cs="Times New Roman"/>
          <w:sz w:val="20"/>
          <w:szCs w:val="20"/>
        </w:rPr>
        <w:t>In relation to the apoptosis program, p</w:t>
      </w:r>
      <w:r w:rsidR="00AA5172">
        <w:rPr>
          <w:rFonts w:ascii="Times New Roman" w:hAnsi="Times New Roman" w:cs="Times New Roman"/>
          <w:sz w:val="20"/>
          <w:szCs w:val="20"/>
        </w:rPr>
        <w:t xml:space="preserve">rogrammed death-1 </w:t>
      </w:r>
      <w:r w:rsidRPr="00F35EE1">
        <w:rPr>
          <w:rFonts w:ascii="Times New Roman" w:hAnsi="Times New Roman" w:cs="Times New Roman"/>
          <w:sz w:val="20"/>
          <w:szCs w:val="20"/>
        </w:rPr>
        <w:t>ligand 1 (PDL1) has been named as a programmed cell death1 receptor.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There is </w:t>
      </w:r>
      <w:r w:rsidR="00F35EE1" w:rsidRPr="00F35EE1">
        <w:rPr>
          <w:rFonts w:ascii="Times New Roman" w:hAnsi="Times New Roman" w:cs="Times New Roman"/>
          <w:color w:val="000000"/>
          <w:sz w:val="20"/>
          <w:szCs w:val="20"/>
        </w:rPr>
        <w:t>growing indication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of a dynamic crosstalk 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>among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r w:rsidR="00EE30B9">
        <w:rPr>
          <w:rFonts w:ascii="Times New Roman" w:hAnsi="Times New Roman" w:cs="Times New Roman"/>
          <w:color w:val="000000"/>
          <w:sz w:val="20"/>
          <w:szCs w:val="20"/>
        </w:rPr>
        <w:t>breast cancer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5172">
        <w:rPr>
          <w:rFonts w:ascii="Times New Roman" w:hAnsi="Times New Roman" w:cs="Times New Roman"/>
          <w:color w:val="000000"/>
          <w:sz w:val="20"/>
          <w:szCs w:val="20"/>
        </w:rPr>
        <w:t xml:space="preserve">cells 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immune system.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he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>existence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of regulatory T cells in peripheral blood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>in addition to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the breast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>tumor</w:t>
      </w:r>
      <w:r w:rsidR="00930B6B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0B6B">
        <w:rPr>
          <w:rFonts w:ascii="Times New Roman" w:hAnsi="Times New Roman" w:cs="Times New Roman"/>
          <w:color w:val="000000"/>
          <w:sz w:val="20"/>
          <w:szCs w:val="20"/>
        </w:rPr>
        <w:t>tissue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are </w:t>
      </w:r>
      <w:r w:rsidR="00EA227C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documented </w:t>
      </w:r>
      <w:r w:rsidR="009108DE" w:rsidRPr="00F35EE1">
        <w:rPr>
          <w:rFonts w:ascii="Times New Roman" w:hAnsi="Times New Roman" w:cs="Times New Roman"/>
          <w:color w:val="000000"/>
          <w:sz w:val="20"/>
          <w:szCs w:val="20"/>
        </w:rPr>
        <w:t>in many advanced studies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. So, we aimed in this study to evaluate PDL1 as a prognost</w:t>
      </w:r>
      <w:r w:rsidR="0016548D" w:rsidRPr="00F35EE1">
        <w:rPr>
          <w:rFonts w:ascii="Times New Roman" w:hAnsi="Times New Roman" w:cs="Times New Roman"/>
          <w:sz w:val="20"/>
          <w:szCs w:val="20"/>
          <w:lang w:bidi="ar-EG"/>
        </w:rPr>
        <w:t>ic factor in relation to other c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linicopathological factors and survival.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Patients and Methods: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This retrospective study was </w:t>
      </w:r>
      <w:r w:rsidR="00EA227C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performed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at Clinical Oncology Department, Tanta University Hospital, </w:t>
      </w:r>
      <w:r w:rsidR="00806DE9">
        <w:rPr>
          <w:rFonts w:ascii="Times New Roman" w:eastAsia="Times New Roman+FPEF" w:hAnsi="Times New Roman" w:cs="Times New Roman"/>
          <w:color w:val="000000"/>
          <w:sz w:val="20"/>
          <w:szCs w:val="20"/>
        </w:rPr>
        <w:t>from</w:t>
      </w:r>
      <w:r w:rsidR="00EA227C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Jun 2011 </w:t>
      </w:r>
      <w:r w:rsidR="00806DE9">
        <w:rPr>
          <w:rFonts w:ascii="Times New Roman" w:eastAsia="Times New Roman+FPEF" w:hAnsi="Times New Roman" w:cs="Times New Roman"/>
          <w:color w:val="000000"/>
          <w:sz w:val="20"/>
          <w:szCs w:val="20"/>
        </w:rPr>
        <w:t>to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Jun 2016 on one hundred and sixty three (163) female breast cancer patients with histopathologically confirmed invasive duc</w:t>
      </w:r>
      <w:r w:rsidR="00A40B0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al carcinoma. Patient's data were recorded.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Specimens from affected lesions of breast tissues were fixed in formalin and processed for hisopathological examination after </w:t>
      </w:r>
      <w:r w:rsidR="008F3BA0" w:rsidRPr="00F35EE1">
        <w:rPr>
          <w:rFonts w:ascii="Times New Roman" w:hAnsi="Times New Roman" w:cs="Times New Roman"/>
          <w:sz w:val="20"/>
          <w:szCs w:val="20"/>
        </w:rPr>
        <w:t xml:space="preserve">staining with </w:t>
      </w:r>
      <w:r w:rsidRPr="00F35EE1">
        <w:rPr>
          <w:rFonts w:ascii="Times New Roman" w:hAnsi="Times New Roman" w:cs="Times New Roman"/>
          <w:sz w:val="20"/>
          <w:szCs w:val="20"/>
        </w:rPr>
        <w:t xml:space="preserve">IHC for PD-L1.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Results: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significantly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connected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with N stage, hormonal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levels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,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lymphovascular invasion, grade of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tumor (p), tumor size, molecular subtypes and menopausal status. The 5-years OS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owing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to PDL1 expression was </w:t>
      </w:r>
      <w:r w:rsidR="008F3BA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50.1% for positive expression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72.6% for negative expression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&lt;0.001). The 5-years DFS according to PDL1 expression was 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22.4% for positive expression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77.9% for negative expression (p &lt;0.001). </w:t>
      </w:r>
      <w:r w:rsidR="001658E9" w:rsidRPr="00F35EE1">
        <w:rPr>
          <w:rFonts w:ascii="Times New Roman" w:eastAsia="Times New Roman+FPEF" w:hAnsi="Times New Roman" w:cs="Times New Roman"/>
          <w:sz w:val="20"/>
          <w:szCs w:val="20"/>
        </w:rPr>
        <w:t>The results revealed to a significant 5-years OS rate with PDL1 expression and age i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n multivariate analysis. The 5-year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s D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FS showed significant correlation wit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h 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DL1 expression, nodal status, hormo</w:t>
      </w:r>
      <w:r w:rsidR="00F54ECC">
        <w:rPr>
          <w:rFonts w:ascii="Times New Roman" w:eastAsia="Times New Roman+FPEF" w:hAnsi="Times New Roman" w:cs="Times New Roman"/>
          <w:sz w:val="20"/>
          <w:szCs w:val="20"/>
        </w:rPr>
        <w:t>e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nal status and Ki67 expression.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Conclusion: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significantly 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associated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with N stage, hormonal 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levels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, 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lymphovascular invasion,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grade</w:t>
      </w:r>
      <w:r w:rsidR="001658E9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of cancer</w:t>
      </w:r>
      <w:r w:rsidR="00AB48E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tumor size, molecular subtypes and menopausal status.PDL1 expression was independent prognostic factors for invasive breast carcinoma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and therefore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can be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considered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as independent indicator for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bad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prognosis and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can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be used as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goal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for the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discovery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of novel </w:t>
      </w:r>
      <w:r w:rsidR="00A759A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treatments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. </w:t>
      </w:r>
    </w:p>
    <w:p w:rsidR="007169F2" w:rsidRPr="00F35EE1" w:rsidRDefault="007169F2" w:rsidP="00125DB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</w:pPr>
      <w:r w:rsidRPr="00F35EE1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Walid Almorsy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A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smaa Elkady and </w:t>
      </w:r>
      <w:r w:rsidR="00125DB3">
        <w:rPr>
          <w:rFonts w:ascii="Times New Roman" w:eastAsia="Times New Roman+FPEF" w:hAnsi="Times New Roman" w:cs="Times New Roman"/>
          <w:color w:val="000000"/>
          <w:sz w:val="20"/>
          <w:szCs w:val="20"/>
        </w:rPr>
        <w:t>D</w:t>
      </w:r>
      <w:r w:rsidR="00125DB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</w:t>
      </w:r>
      <w:r w:rsidR="00125DB3">
        <w:rPr>
          <w:rFonts w:ascii="Times New Roman" w:eastAsia="Times New Roman+FPEF" w:hAnsi="Times New Roman" w:cs="Times New Roman"/>
          <w:color w:val="000000"/>
          <w:sz w:val="20"/>
          <w:szCs w:val="20"/>
        </w:rPr>
        <w:t>r</w:t>
      </w:r>
      <w:r w:rsidR="00125DB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een </w:t>
      </w:r>
      <w:bookmarkStart w:id="0" w:name="_GoBack"/>
      <w:bookmarkEnd w:id="0"/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M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ohamed</w:t>
      </w:r>
      <w:r w:rsidRPr="00F35EE1">
        <w:rPr>
          <w:rFonts w:ascii="Times New Roman" w:hAnsi="Times New Roman" w:cs="Times New Roman"/>
          <w:sz w:val="20"/>
          <w:szCs w:val="20"/>
        </w:rPr>
        <w:t xml:space="preserve">. </w:t>
      </w:r>
      <w:r w:rsidRPr="00F35EE1">
        <w:rPr>
          <w:rFonts w:ascii="Times New Roman" w:eastAsia="Times New Roman+FPEF" w:hAnsi="Times New Roman" w:cs="Times New Roman"/>
          <w:b/>
          <w:bCs/>
          <w:color w:val="231F20"/>
          <w:sz w:val="20"/>
          <w:szCs w:val="20"/>
        </w:rPr>
        <w:t>PDL1 Expression as a Prognostic Factor in Female Patients with Invasive Breast cancer</w:t>
      </w:r>
      <w:r w:rsidRPr="00F35EE1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F35EE1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F35EE1">
        <w:rPr>
          <w:rFonts w:ascii="Times New Roman" w:hAnsi="Times New Roman" w:cs="Times New Roman"/>
          <w:sz w:val="20"/>
          <w:szCs w:val="20"/>
        </w:rPr>
        <w:t xml:space="preserve"> 20</w:t>
      </w:r>
      <w:r w:rsidRPr="00F35EE1">
        <w:rPr>
          <w:rFonts w:ascii="Times New Roman" w:hAnsi="Times New Roman" w:cs="Times New Roman" w:hint="eastAsia"/>
          <w:sz w:val="20"/>
          <w:szCs w:val="20"/>
        </w:rPr>
        <w:t>20</w:t>
      </w:r>
      <w:r w:rsidRPr="00F35EE1">
        <w:rPr>
          <w:rFonts w:ascii="Times New Roman" w:hAnsi="Times New Roman" w:cs="Times New Roman"/>
          <w:sz w:val="20"/>
          <w:szCs w:val="20"/>
        </w:rPr>
        <w:t>;</w:t>
      </w:r>
      <w:r w:rsidRPr="00F35EE1">
        <w:rPr>
          <w:rFonts w:ascii="Times New Roman" w:hAnsi="Times New Roman" w:cs="Times New Roman" w:hint="eastAsia"/>
          <w:sz w:val="20"/>
          <w:szCs w:val="20"/>
        </w:rPr>
        <w:t>10</w:t>
      </w:r>
      <w:r w:rsidRPr="00F35EE1">
        <w:rPr>
          <w:rFonts w:ascii="Times New Roman" w:hAnsi="Times New Roman" w:cs="Times New Roman"/>
          <w:sz w:val="20"/>
          <w:szCs w:val="20"/>
        </w:rPr>
        <w:t>(</w:t>
      </w:r>
      <w:r w:rsidRPr="00F35EE1">
        <w:rPr>
          <w:rFonts w:ascii="Times New Roman" w:hAnsi="Times New Roman" w:cs="Times New Roman" w:hint="eastAsia"/>
          <w:sz w:val="20"/>
          <w:szCs w:val="20"/>
        </w:rPr>
        <w:t>1</w:t>
      </w:r>
      <w:r w:rsidRPr="00F35EE1">
        <w:rPr>
          <w:rFonts w:ascii="Times New Roman" w:hAnsi="Times New Roman" w:cs="Times New Roman"/>
          <w:sz w:val="20"/>
          <w:szCs w:val="20"/>
        </w:rPr>
        <w:t>):</w:t>
      </w:r>
      <w:r w:rsidR="00544724" w:rsidRPr="00F35EE1">
        <w:rPr>
          <w:rFonts w:ascii="Times New Roman" w:hAnsi="Times New Roman" w:cs="Times New Roman"/>
          <w:noProof/>
          <w:color w:val="000000"/>
          <w:sz w:val="20"/>
          <w:szCs w:val="20"/>
        </w:rPr>
        <w:t>53-</w:t>
      </w:r>
      <w:r w:rsidR="00003C57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60</w:t>
      </w:r>
      <w:r w:rsidRPr="00F35EE1">
        <w:rPr>
          <w:rFonts w:ascii="Times New Roman" w:hAnsi="Times New Roman" w:cs="Times New Roman"/>
          <w:sz w:val="20"/>
          <w:szCs w:val="20"/>
        </w:rPr>
        <w:t xml:space="preserve">]. </w:t>
      </w:r>
      <w:r w:rsidRPr="00F35EE1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F35EE1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F35EE1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http://www.cancerbio.net</w:t>
        </w:r>
      </w:hyperlink>
      <w:r w:rsidRPr="00F35EE1">
        <w:rPr>
          <w:rFonts w:ascii="Times New Roman" w:hAnsi="Times New Roman" w:cs="Times New Roman"/>
          <w:sz w:val="20"/>
          <w:szCs w:val="20"/>
        </w:rPr>
        <w:t>.</w:t>
      </w:r>
      <w:r w:rsidRPr="00F35EE1">
        <w:rPr>
          <w:rFonts w:ascii="Times New Roman" w:hAnsi="Times New Roman" w:cs="Times New Roman" w:hint="eastAsia"/>
          <w:sz w:val="20"/>
          <w:szCs w:val="20"/>
          <w:lang w:eastAsia="zh-CN"/>
        </w:rPr>
        <w:t>7</w:t>
      </w:r>
      <w:r w:rsidRPr="00F35EE1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F35E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F35EE1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F35EE1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cbj100120.</w:t>
        </w:r>
        <w:r w:rsidRPr="00F35EE1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F35EE1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7</w:t>
        </w:r>
      </w:hyperlink>
      <w:r w:rsidRPr="00F35E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94BA1" w:rsidRPr="00F35EE1" w:rsidRDefault="00F94BA1" w:rsidP="007169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94BA1" w:rsidRPr="00F35EE1" w:rsidRDefault="00F94BA1" w:rsidP="007169F2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35EE1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Keywords: 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>PDL1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Expression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Prognostic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Factor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Female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Patient</w:t>
      </w:r>
      <w:r w:rsidRPr="00F35EE1">
        <w:rPr>
          <w:rFonts w:ascii="Times New Roman" w:hAnsi="Times New Roman" w:cs="Times New Roman" w:hint="eastAsia"/>
          <w:bCs/>
          <w:color w:val="231F20"/>
          <w:sz w:val="20"/>
          <w:szCs w:val="20"/>
          <w:lang w:eastAsia="zh-CN"/>
        </w:rPr>
        <w:t>;</w:t>
      </w:r>
      <w:r w:rsidRPr="00F35EE1">
        <w:rPr>
          <w:rFonts w:ascii="Times New Roman" w:eastAsia="Times New Roman+FPEF" w:hAnsi="Times New Roman" w:cs="Times New Roman"/>
          <w:bCs/>
          <w:color w:val="231F20"/>
          <w:sz w:val="20"/>
          <w:szCs w:val="20"/>
        </w:rPr>
        <w:t xml:space="preserve"> Invasive Breast cancer</w:t>
      </w:r>
    </w:p>
    <w:p w:rsidR="006C730F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</w:p>
    <w:p w:rsidR="007169F2" w:rsidRPr="00F35EE1" w:rsidRDefault="007169F2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sectPr w:rsidR="007169F2" w:rsidRPr="00F35EE1" w:rsidSect="00544724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53"/>
          <w:cols w:space="720"/>
          <w:bidi/>
          <w:rtlGutter/>
          <w:docGrid w:linePitch="360"/>
        </w:sectPr>
      </w:pPr>
    </w:p>
    <w:p w:rsidR="00230810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lastRenderedPageBreak/>
        <w:t xml:space="preserve">1. </w:t>
      </w:r>
      <w:r w:rsidR="00230810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Introduction</w:t>
      </w:r>
    </w:p>
    <w:p w:rsidR="00230810" w:rsidRPr="00F35EE1" w:rsidRDefault="00230810" w:rsidP="00F54ECC">
      <w:pPr>
        <w:pStyle w:val="Default"/>
        <w:snapToGrid w:val="0"/>
        <w:ind w:firstLine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 xml:space="preserve">Breast </w:t>
      </w:r>
      <w:r w:rsidR="00F54ECC">
        <w:rPr>
          <w:sz w:val="20"/>
          <w:szCs w:val="20"/>
        </w:rPr>
        <w:t>cancer</w:t>
      </w:r>
      <w:r w:rsidRPr="00F35EE1">
        <w:rPr>
          <w:sz w:val="20"/>
          <w:szCs w:val="20"/>
        </w:rPr>
        <w:t xml:space="preserve"> is the </w:t>
      </w:r>
      <w:r w:rsidR="00F54ECC">
        <w:rPr>
          <w:sz w:val="20"/>
          <w:szCs w:val="20"/>
        </w:rPr>
        <w:t xml:space="preserve">most commonly </w:t>
      </w:r>
      <w:r w:rsidRPr="00F35EE1">
        <w:rPr>
          <w:sz w:val="20"/>
          <w:szCs w:val="20"/>
        </w:rPr>
        <w:t xml:space="preserve">diagnosed </w:t>
      </w:r>
      <w:r w:rsidR="00A759A1" w:rsidRPr="00F35EE1">
        <w:rPr>
          <w:sz w:val="20"/>
          <w:szCs w:val="20"/>
        </w:rPr>
        <w:t xml:space="preserve">tumor </w:t>
      </w:r>
      <w:r w:rsidRPr="00F35EE1">
        <w:rPr>
          <w:sz w:val="20"/>
          <w:szCs w:val="20"/>
        </w:rPr>
        <w:t xml:space="preserve">and the </w:t>
      </w:r>
      <w:r w:rsidR="00A759A1" w:rsidRPr="00F35EE1">
        <w:rPr>
          <w:sz w:val="20"/>
          <w:szCs w:val="20"/>
        </w:rPr>
        <w:t xml:space="preserve">main etiology of </w:t>
      </w:r>
      <w:r w:rsidR="00F54ECC">
        <w:rPr>
          <w:sz w:val="20"/>
          <w:szCs w:val="20"/>
        </w:rPr>
        <w:t xml:space="preserve">cancer related </w:t>
      </w:r>
      <w:r w:rsidR="00A759A1" w:rsidRPr="00F35EE1">
        <w:rPr>
          <w:sz w:val="20"/>
          <w:szCs w:val="20"/>
        </w:rPr>
        <w:t xml:space="preserve">mortality in women in the world </w:t>
      </w:r>
      <w:r w:rsidRPr="00F35EE1">
        <w:rPr>
          <w:sz w:val="20"/>
          <w:szCs w:val="20"/>
        </w:rPr>
        <w:t xml:space="preserve">[1]. </w:t>
      </w:r>
      <w:r w:rsidR="00A759A1" w:rsidRPr="00F35EE1">
        <w:rPr>
          <w:sz w:val="20"/>
          <w:szCs w:val="20"/>
        </w:rPr>
        <w:t>In the few past decades t</w:t>
      </w:r>
      <w:r w:rsidRPr="00F35EE1">
        <w:rPr>
          <w:sz w:val="20"/>
          <w:szCs w:val="20"/>
        </w:rPr>
        <w:t xml:space="preserve">he </w:t>
      </w:r>
      <w:r w:rsidR="00A759A1" w:rsidRPr="00F35EE1">
        <w:rPr>
          <w:sz w:val="20"/>
          <w:szCs w:val="20"/>
        </w:rPr>
        <w:t>frequency</w:t>
      </w:r>
      <w:r w:rsidRPr="00F35EE1">
        <w:rPr>
          <w:sz w:val="20"/>
          <w:szCs w:val="20"/>
        </w:rPr>
        <w:t xml:space="preserve"> of breast </w:t>
      </w:r>
      <w:r w:rsidR="00A759A1" w:rsidRPr="00F35EE1">
        <w:rPr>
          <w:sz w:val="20"/>
          <w:szCs w:val="20"/>
        </w:rPr>
        <w:t>tumor</w:t>
      </w:r>
      <w:r w:rsidRPr="00F35EE1">
        <w:rPr>
          <w:sz w:val="20"/>
          <w:szCs w:val="20"/>
        </w:rPr>
        <w:t xml:space="preserve"> has </w:t>
      </w:r>
      <w:r w:rsidR="00A759A1" w:rsidRPr="00F35EE1">
        <w:rPr>
          <w:sz w:val="20"/>
          <w:szCs w:val="20"/>
        </w:rPr>
        <w:t>elevated progressively</w:t>
      </w:r>
      <w:r w:rsidRPr="00F35EE1">
        <w:rPr>
          <w:sz w:val="20"/>
          <w:szCs w:val="20"/>
        </w:rPr>
        <w:t xml:space="preserve">, </w:t>
      </w:r>
      <w:r w:rsidR="00A759A1" w:rsidRPr="00F35EE1">
        <w:rPr>
          <w:sz w:val="20"/>
          <w:szCs w:val="20"/>
        </w:rPr>
        <w:t xml:space="preserve">as a result of the great </w:t>
      </w:r>
      <w:r w:rsidR="006E553B" w:rsidRPr="00F35EE1">
        <w:rPr>
          <w:sz w:val="20"/>
          <w:szCs w:val="20"/>
        </w:rPr>
        <w:t>advances achieved</w:t>
      </w:r>
      <w:r w:rsidR="00A759A1" w:rsidRPr="00F35EE1">
        <w:rPr>
          <w:sz w:val="20"/>
          <w:szCs w:val="20"/>
        </w:rPr>
        <w:t xml:space="preserve"> in the treatment of breast cancer</w:t>
      </w:r>
      <w:r w:rsidR="006E553B" w:rsidRPr="00F35EE1">
        <w:rPr>
          <w:sz w:val="20"/>
          <w:szCs w:val="20"/>
        </w:rPr>
        <w:t xml:space="preserve">, </w:t>
      </w:r>
      <w:r w:rsidRPr="00F35EE1">
        <w:rPr>
          <w:sz w:val="20"/>
          <w:szCs w:val="20"/>
        </w:rPr>
        <w:t xml:space="preserve">the mortality </w:t>
      </w:r>
      <w:r w:rsidR="006E553B" w:rsidRPr="00F35EE1">
        <w:rPr>
          <w:sz w:val="20"/>
          <w:szCs w:val="20"/>
        </w:rPr>
        <w:t xml:space="preserve">due to </w:t>
      </w:r>
      <w:r w:rsidRPr="00F35EE1">
        <w:rPr>
          <w:sz w:val="20"/>
          <w:szCs w:val="20"/>
        </w:rPr>
        <w:t xml:space="preserve">breast cancer </w:t>
      </w:r>
      <w:r w:rsidR="006E553B" w:rsidRPr="00F35EE1">
        <w:rPr>
          <w:sz w:val="20"/>
          <w:szCs w:val="20"/>
        </w:rPr>
        <w:t>seemed</w:t>
      </w:r>
      <w:r w:rsidRPr="00F35EE1">
        <w:rPr>
          <w:sz w:val="20"/>
          <w:szCs w:val="20"/>
        </w:rPr>
        <w:t xml:space="preserve"> to be </w:t>
      </w:r>
      <w:r w:rsidR="006E553B" w:rsidRPr="00F35EE1">
        <w:rPr>
          <w:sz w:val="20"/>
          <w:szCs w:val="20"/>
        </w:rPr>
        <w:t>diminishin</w:t>
      </w:r>
      <w:r w:rsidR="004D2E38" w:rsidRPr="00F35EE1">
        <w:rPr>
          <w:sz w:val="20"/>
          <w:szCs w:val="20"/>
        </w:rPr>
        <w:t>g [</w:t>
      </w:r>
      <w:r w:rsidRPr="00F35EE1">
        <w:rPr>
          <w:sz w:val="20"/>
          <w:szCs w:val="20"/>
        </w:rPr>
        <w:t xml:space="preserve">2-3]. 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sz w:val="20"/>
          <w:szCs w:val="20"/>
        </w:rPr>
        <w:t>Programmed death 1 ligand 1 (PD</w:t>
      </w:r>
      <w:r w:rsidR="00336F56">
        <w:rPr>
          <w:rFonts w:ascii="Times New Roman" w:hAnsi="Times New Roman" w:cs="Times New Roman"/>
          <w:sz w:val="20"/>
          <w:szCs w:val="20"/>
        </w:rPr>
        <w:t>-</w:t>
      </w:r>
      <w:r w:rsidRPr="00F35EE1">
        <w:rPr>
          <w:rFonts w:ascii="Times New Roman" w:hAnsi="Times New Roman" w:cs="Times New Roman"/>
          <w:sz w:val="20"/>
          <w:szCs w:val="20"/>
        </w:rPr>
        <w:t>L1) is an immunoglobulin superfamily haplotype type I transmembrane glycoprotein, which has been named as a programmed cell death</w:t>
      </w:r>
      <w:r w:rsidR="00336F56">
        <w:rPr>
          <w:rFonts w:ascii="Times New Roman" w:eastAsia="MS Mincho" w:hAnsi="Times New Roman" w:cs="Times New Roman"/>
          <w:sz w:val="20"/>
          <w:szCs w:val="20"/>
        </w:rPr>
        <w:t>-</w:t>
      </w:r>
      <w:r w:rsidRPr="00F35EE1">
        <w:rPr>
          <w:rFonts w:ascii="Times New Roman" w:hAnsi="Times New Roman" w:cs="Times New Roman"/>
          <w:sz w:val="20"/>
          <w:szCs w:val="20"/>
        </w:rPr>
        <w:t>1 receptor in relation to the apoptosis program</w:t>
      </w:r>
      <w:r w:rsidR="004D2E38" w:rsidRPr="00F35EE1">
        <w:rPr>
          <w:rFonts w:ascii="Times New Roman" w:hAnsi="Times New Roman" w:cs="Times New Roman"/>
          <w:sz w:val="20"/>
          <w:szCs w:val="20"/>
        </w:rPr>
        <w:t>. [</w:t>
      </w:r>
      <w:r w:rsidRPr="00F35EE1">
        <w:rPr>
          <w:rFonts w:ascii="Times New Roman" w:hAnsi="Times New Roman" w:cs="Times New Roman"/>
          <w:sz w:val="20"/>
          <w:szCs w:val="20"/>
        </w:rPr>
        <w:t>1] Human PD</w:t>
      </w:r>
      <w:r w:rsidR="00336F56">
        <w:rPr>
          <w:rFonts w:ascii="Times New Roman" w:eastAsia="MS Mincho" w:hAnsi="Times New Roman" w:cs="Times New Roman"/>
          <w:sz w:val="20"/>
          <w:szCs w:val="20"/>
        </w:rPr>
        <w:t>-</w:t>
      </w:r>
      <w:r w:rsidRPr="00F35EE1">
        <w:rPr>
          <w:rFonts w:ascii="Times New Roman" w:hAnsi="Times New Roman" w:cs="Times New Roman"/>
          <w:sz w:val="20"/>
          <w:szCs w:val="20"/>
        </w:rPr>
        <w:t>1 gene, also known as CD279, was located in the chromosome 2q37.35 with relative molecular weight of 55 kDa and composed of extracellular domain, transmembrane domain, and intracellular domain</w:t>
      </w:r>
      <w:r w:rsidR="004D2E38" w:rsidRPr="00F35EE1">
        <w:rPr>
          <w:rFonts w:ascii="Times New Roman" w:hAnsi="Times New Roman" w:cs="Times New Roman"/>
          <w:sz w:val="20"/>
          <w:szCs w:val="20"/>
        </w:rPr>
        <w:t>. [</w:t>
      </w:r>
      <w:r w:rsidRPr="00F35EE1">
        <w:rPr>
          <w:rFonts w:ascii="Times New Roman" w:hAnsi="Times New Roman" w:cs="Times New Roman"/>
          <w:sz w:val="20"/>
          <w:szCs w:val="20"/>
        </w:rPr>
        <w:t>2] PD</w:t>
      </w:r>
      <w:r w:rsidR="00336F56">
        <w:rPr>
          <w:rFonts w:ascii="Times New Roman" w:eastAsia="MS Mincho" w:hAnsi="Times New Roman" w:cs="Times New Roman"/>
          <w:sz w:val="20"/>
          <w:szCs w:val="20"/>
        </w:rPr>
        <w:t>-</w:t>
      </w:r>
      <w:r w:rsidRPr="00F35EE1">
        <w:rPr>
          <w:rFonts w:ascii="Times New Roman" w:hAnsi="Times New Roman" w:cs="Times New Roman"/>
          <w:sz w:val="20"/>
          <w:szCs w:val="20"/>
        </w:rPr>
        <w:t xml:space="preserve">L1 was widely expressed on the surface of B lymphocytes, monocytes, natural killer cells, macrophages, and </w:t>
      </w:r>
      <w:r w:rsidRPr="00F35EE1">
        <w:rPr>
          <w:rFonts w:ascii="Times New Roman" w:hAnsi="Times New Roman" w:cs="Times New Roman"/>
          <w:sz w:val="20"/>
          <w:szCs w:val="20"/>
        </w:rPr>
        <w:lastRenderedPageBreak/>
        <w:t>vascular endothelial cells. It was also upregulated in human tumor cell lines, such as ovarian cancer, lymphoma, and malignant melanoma, indicating a close relationship with the occurrence and development of tumors</w:t>
      </w:r>
      <w:r w:rsidR="004D2E38" w:rsidRPr="00F35EE1">
        <w:rPr>
          <w:rFonts w:ascii="Times New Roman" w:hAnsi="Times New Roman" w:cs="Times New Roman"/>
          <w:sz w:val="20"/>
          <w:szCs w:val="20"/>
        </w:rPr>
        <w:t>. [</w:t>
      </w:r>
      <w:r w:rsidRPr="00F35EE1">
        <w:rPr>
          <w:rFonts w:ascii="Times New Roman" w:hAnsi="Times New Roman" w:cs="Times New Roman"/>
          <w:sz w:val="20"/>
          <w:szCs w:val="20"/>
        </w:rPr>
        <w:t>3] The expression of PD</w:t>
      </w:r>
      <w:r w:rsidR="00336F56">
        <w:rPr>
          <w:rFonts w:ascii="Times New Roman" w:eastAsia="MS Mincho" w:hAnsi="Times New Roman" w:cs="Times New Roman"/>
          <w:sz w:val="20"/>
          <w:szCs w:val="20"/>
        </w:rPr>
        <w:t>-</w:t>
      </w:r>
      <w:r w:rsidRPr="00F35EE1">
        <w:rPr>
          <w:rFonts w:ascii="Times New Roman" w:hAnsi="Times New Roman" w:cs="Times New Roman"/>
          <w:sz w:val="20"/>
          <w:szCs w:val="20"/>
        </w:rPr>
        <w:t>L1 in various tissue specimens has been studied, such as colon 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>, [</w:t>
      </w:r>
      <w:r w:rsidRPr="00F35EE1">
        <w:rPr>
          <w:rFonts w:ascii="Times New Roman" w:hAnsi="Times New Roman" w:cs="Times New Roman"/>
          <w:sz w:val="20"/>
          <w:szCs w:val="20"/>
        </w:rPr>
        <w:t>4] malignant melanoma</w:t>
      </w:r>
      <w:r w:rsidR="004D2E38" w:rsidRPr="00F35EE1">
        <w:rPr>
          <w:rFonts w:ascii="Times New Roman" w:hAnsi="Times New Roman" w:cs="Times New Roman"/>
          <w:sz w:val="20"/>
          <w:szCs w:val="20"/>
        </w:rPr>
        <w:t>, [</w:t>
      </w:r>
      <w:r w:rsidRPr="00F35EE1">
        <w:rPr>
          <w:rFonts w:ascii="Times New Roman" w:hAnsi="Times New Roman" w:cs="Times New Roman"/>
          <w:sz w:val="20"/>
          <w:szCs w:val="20"/>
        </w:rPr>
        <w:t>5,6] non</w:t>
      </w:r>
      <w:r w:rsidR="006E227D">
        <w:rPr>
          <w:rFonts w:ascii="Times New Roman" w:hAnsi="Times New Roman" w:cs="Times New Roman"/>
          <w:sz w:val="20"/>
          <w:szCs w:val="20"/>
        </w:rPr>
        <w:t>-</w:t>
      </w:r>
      <w:r w:rsidRPr="00F35EE1">
        <w:rPr>
          <w:rFonts w:ascii="Times New Roman" w:hAnsi="Times New Roman" w:cs="Times New Roman"/>
          <w:sz w:val="20"/>
          <w:szCs w:val="20"/>
        </w:rPr>
        <w:t>small cell lung cancer, renal cell carcinoma, and esophageal cancer</w:t>
      </w:r>
      <w:r w:rsidR="004D2E38" w:rsidRPr="00F35EE1">
        <w:rPr>
          <w:rFonts w:ascii="Times New Roman" w:hAnsi="Times New Roman" w:cs="Times New Roman"/>
          <w:sz w:val="20"/>
          <w:szCs w:val="20"/>
        </w:rPr>
        <w:t>. [</w:t>
      </w:r>
      <w:r w:rsidRPr="00F35EE1">
        <w:rPr>
          <w:rFonts w:ascii="Times New Roman" w:hAnsi="Times New Roman" w:cs="Times New Roman"/>
          <w:sz w:val="20"/>
          <w:szCs w:val="20"/>
        </w:rPr>
        <w:t>7,8]</w:t>
      </w:r>
    </w:p>
    <w:p w:rsidR="00544724" w:rsidRPr="00F35EE1" w:rsidRDefault="006E553B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544724" w:rsidRPr="00F35EE1" w:rsidSect="007169F2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There is increasing indication of a dynamic crosstalk among the breast cancer and immune system in spite of the 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breast 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tumor 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is 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>usually assumed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to be less immunogenic than 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RCC or 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melanoma. </w:t>
      </w:r>
      <w:r w:rsidR="00596DE6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Recently,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regulatory T cells were</w:t>
      </w:r>
      <w:r w:rsidR="00596DE6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recorded in the breast tumors tissue and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in peripheral</w:t>
      </w:r>
      <w:r w:rsidR="00596DE6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circulation of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patients [</w:t>
      </w:r>
      <w:r w:rsidR="00BE513E" w:rsidRPr="00F35EE1">
        <w:rPr>
          <w:rFonts w:ascii="Times New Roman" w:hAnsi="Times New Roman" w:cs="Times New Roman"/>
          <w:sz w:val="20"/>
          <w:szCs w:val="20"/>
        </w:rPr>
        <w:t>9</w:t>
      </w:r>
      <w:r w:rsidR="00BE513E" w:rsidRPr="00F35EE1">
        <w:rPr>
          <w:rFonts w:ascii="Times New Roman" w:hAnsi="Times New Roman" w:cs="Times New Roman"/>
          <w:color w:val="000000"/>
          <w:sz w:val="20"/>
          <w:szCs w:val="20"/>
        </w:rPr>
        <w:t>, 10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].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Moreover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PD-L1 is expressed on breast cancer cells while, 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inhibitory molecules of the CD28 receptor </w:t>
      </w:r>
    </w:p>
    <w:p w:rsidR="00230810" w:rsidRPr="00F35EE1" w:rsidRDefault="00230810" w:rsidP="0054472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family are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up regulated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on breast </w:t>
      </w:r>
      <w:r w:rsidR="000B20A0" w:rsidRPr="00F35EE1">
        <w:rPr>
          <w:rFonts w:ascii="Times New Roman" w:hAnsi="Times New Roman" w:cs="Times New Roman"/>
          <w:color w:val="000000"/>
          <w:sz w:val="20"/>
          <w:szCs w:val="20"/>
        </w:rPr>
        <w:t>tumor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>-specific T cells</w:t>
      </w:r>
      <w:r w:rsidR="005E3CE5" w:rsidRPr="00F35EE1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="00BE513E" w:rsidRPr="00F35EE1">
        <w:rPr>
          <w:rFonts w:ascii="Times New Roman" w:hAnsi="Times New Roman" w:cs="Times New Roman"/>
          <w:sz w:val="20"/>
          <w:szCs w:val="20"/>
        </w:rPr>
        <w:t>11</w:t>
      </w:r>
      <w:r w:rsidR="005E3CE5" w:rsidRPr="00F35EE1">
        <w:rPr>
          <w:rFonts w:ascii="Times New Roman" w:hAnsi="Times New Roman" w:cs="Times New Roman"/>
          <w:sz w:val="20"/>
          <w:szCs w:val="20"/>
        </w:rPr>
        <w:t>–</w:t>
      </w:r>
      <w:r w:rsidR="00BE513E" w:rsidRPr="00F35EE1">
        <w:rPr>
          <w:rFonts w:ascii="Times New Roman" w:hAnsi="Times New Roman" w:cs="Times New Roman"/>
          <w:sz w:val="20"/>
          <w:szCs w:val="20"/>
        </w:rPr>
        <w:t>13</w:t>
      </w:r>
      <w:r w:rsidR="005E3CE5" w:rsidRPr="00F35EE1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>So, we aimed in this study to evaluate PDL1 as a prognost</w:t>
      </w:r>
      <w:r w:rsidR="00CD0919">
        <w:rPr>
          <w:rFonts w:ascii="Times New Roman" w:hAnsi="Times New Roman" w:cs="Times New Roman"/>
          <w:sz w:val="20"/>
          <w:szCs w:val="20"/>
          <w:lang w:bidi="ar-EG"/>
        </w:rPr>
        <w:t xml:space="preserve">ic </w:t>
      </w:r>
      <w:r w:rsidR="0016548D" w:rsidRPr="00F35EE1">
        <w:rPr>
          <w:rFonts w:ascii="Times New Roman" w:hAnsi="Times New Roman" w:cs="Times New Roman"/>
          <w:sz w:val="20"/>
          <w:szCs w:val="20"/>
          <w:lang w:bidi="ar-EG"/>
        </w:rPr>
        <w:t>factor in relation to other c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linicopathological</w:t>
      </w:r>
      <w:r w:rsidR="008615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factors and survival.</w:t>
      </w:r>
    </w:p>
    <w:p w:rsidR="00FB1433" w:rsidRPr="00F35EE1" w:rsidRDefault="00FB1433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</w:p>
    <w:p w:rsidR="00230810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2. </w:t>
      </w:r>
      <w:r w:rsidR="00230810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Patients and Methods</w:t>
      </w:r>
    </w:p>
    <w:p w:rsidR="00230810" w:rsidRDefault="00230810" w:rsidP="000D5B0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 current work (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retrospective study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)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was carried out at 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Tanta University Hospital, Department of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Clinical Oncology, 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at the period from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Jun 2011 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to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Jun 2016 on one hundred and sixty thre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 (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163) female breast cancer patients with </w:t>
      </w:r>
      <w:r w:rsidR="000D5B09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diagnosed and confirmed 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invasive ducal carcinoma by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histopathological</w:t>
      </w:r>
      <w:r w:rsidR="002A4B4B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examination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  <w:r w:rsidR="000D5B09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</w:t>
      </w:r>
      <w:r w:rsidR="00CB396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Various parameters concerning the patients were obtained involving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; </w:t>
      </w:r>
      <w:r w:rsidR="00CB396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clinical symptoms, menopausal status,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age, pathology, </w:t>
      </w:r>
      <w:r w:rsidR="00CB396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tumor size (T)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umor grade (G), number of </w:t>
      </w:r>
      <w:r w:rsidR="00CB396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previous excisions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and </w:t>
      </w:r>
      <w:r w:rsidR="00602B3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lymphovascular invasion (LVI),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invaded axillary lymph nodes (N),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progesterone receptors (PR)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E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strogen receptors (ER),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Her-2neu expression status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Ki67 expression.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Complete blood profile, b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lood chemistry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tests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(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kidney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liver functions tests), Imaging studies (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abdominopelvic ultrasound,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Chest X-ray,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MRI,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CT, and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scan of</w:t>
      </w:r>
      <w:r w:rsidR="000D5B09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bone were </w:t>
      </w:r>
      <w:r w:rsidR="00A321A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performed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</w:p>
    <w:p w:rsidR="00F35EE1" w:rsidRPr="00F35EE1" w:rsidRDefault="00F35EE1" w:rsidP="00F35EE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PDL1 expression</w:t>
      </w:r>
    </w:p>
    <w:p w:rsidR="00230810" w:rsidRDefault="00A321A8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Specimens of tissues were obtained from the breast lesion and fixed in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formalin, paraffin-embedded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and processed for immunohistochemical technique which done in the </w:t>
      </w:r>
      <w:r w:rsidR="0021691C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department of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Pathology</w:t>
      </w:r>
      <w:r w:rsidR="0021691C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Tanta University Hospital.</w:t>
      </w:r>
    </w:p>
    <w:p w:rsidR="00F35EE1" w:rsidRPr="00F35EE1" w:rsidRDefault="00F35EE1" w:rsidP="00F35EE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732E4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Evaluation of PDL1Immunostainin</w:t>
      </w:r>
    </w:p>
    <w:p w:rsidR="00714721" w:rsidRPr="00F35EE1" w:rsidRDefault="00714721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AE29B9" w:rsidRPr="00F35EE1" w:rsidRDefault="00714721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79809" cy="1763200"/>
            <wp:effectExtent l="19050" t="0" r="1491" b="0"/>
            <wp:docPr id="5" name="Picture 1" descr="C:\Users\power system\Downloads\fth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r system\Downloads\fthy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06" cy="177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40" w:rsidRPr="00F35EE1" w:rsidRDefault="00732E40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Fig </w:t>
      </w:r>
      <w:r w:rsidR="00003C57">
        <w:rPr>
          <w:rFonts w:ascii="Times New Roman" w:hAnsi="Times New Roman" w:cs="Times New Roman" w:hint="eastAsia"/>
          <w:sz w:val="20"/>
          <w:szCs w:val="20"/>
          <w:lang w:eastAsia="zh-CN" w:bidi="ar-EG"/>
        </w:rPr>
        <w:t>A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: in</w:t>
      </w:r>
      <w:r w:rsidR="00880D30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vasive ductal carcinoma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showed </w:t>
      </w:r>
      <w:r w:rsidR="00714721" w:rsidRPr="00F35EE1">
        <w:rPr>
          <w:rFonts w:ascii="Times New Roman" w:hAnsi="Times New Roman" w:cs="Times New Roman"/>
          <w:sz w:val="20"/>
          <w:szCs w:val="20"/>
          <w:lang w:bidi="ar-EG"/>
        </w:rPr>
        <w:t>negative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expression o</w:t>
      </w:r>
      <w:r w:rsidR="00BA047A" w:rsidRPr="00F35EE1">
        <w:rPr>
          <w:rFonts w:ascii="Times New Roman" w:hAnsi="Times New Roman" w:cs="Times New Roman"/>
          <w:sz w:val="20"/>
          <w:szCs w:val="20"/>
          <w:lang w:bidi="ar-EG"/>
        </w:rPr>
        <w:t>f P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DL1[X400]</w:t>
      </w:r>
    </w:p>
    <w:p w:rsidR="004D2E38" w:rsidRDefault="004D2E38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463975" w:rsidRPr="00F35EE1" w:rsidRDefault="00463975" w:rsidP="0046397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sz w:val="20"/>
          <w:szCs w:val="20"/>
        </w:rPr>
        <w:t xml:space="preserve">Staining for PD-L1 by using immunohistochemistry (IHC) technique was carried out in 3 μm sections from paraffin blocks. In this technique an anti-human PD-L1 rabbit monoclonal antibody was used as the primary antibody. The procedures of IHC were performed according to the instructions of manufacturers of the IHC kit. Positive </w:t>
      </w:r>
      <w:r w:rsidRPr="00F35EE1">
        <w:rPr>
          <w:rFonts w:ascii="Times New Roman" w:hAnsi="Times New Roman" w:cs="Times New Roman"/>
          <w:sz w:val="20"/>
          <w:szCs w:val="20"/>
        </w:rPr>
        <w:lastRenderedPageBreak/>
        <w:t xml:space="preserve">(human tonsil) and negative staining were done in </w:t>
      </w:r>
      <w:r w:rsidR="00F35EE1" w:rsidRPr="00F35EE1">
        <w:rPr>
          <w:rFonts w:ascii="Times New Roman" w:hAnsi="Times New Roman" w:cs="Times New Roman"/>
          <w:sz w:val="20"/>
          <w:szCs w:val="20"/>
        </w:rPr>
        <w:t>corresponding to</w:t>
      </w:r>
      <w:r w:rsidRPr="00F35EE1">
        <w:rPr>
          <w:rFonts w:ascii="Times New Roman" w:hAnsi="Times New Roman" w:cs="Times New Roman"/>
          <w:sz w:val="20"/>
          <w:szCs w:val="20"/>
        </w:rPr>
        <w:t xml:space="preserve"> the paraffin sections. Positivity for PDL-1 marker was determined depending on the following criteria: cytoplasmic and membranous staining ≥1% in tumour cells and graded according to intensity of staining of tumor cells into mild [+1] moderate [+2] and strong [+3]</w:t>
      </w:r>
    </w:p>
    <w:p w:rsidR="00463975" w:rsidRPr="00F35EE1" w:rsidRDefault="00463975" w:rsidP="0046397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714721" w:rsidRPr="00F35EE1" w:rsidRDefault="00714721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03663" cy="1690319"/>
            <wp:effectExtent l="19050" t="0" r="0" b="0"/>
            <wp:docPr id="8" name="Picture 1" descr="C:\Users\POWERS~1\AppData\Local\Temp\Rar$DIa0.5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RS~1\AppData\Local\Temp\Rar$DIa0.516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14" cy="169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21" w:rsidRPr="00F35EE1" w:rsidRDefault="00714721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Fig </w:t>
      </w:r>
      <w:r w:rsidR="00003C57">
        <w:rPr>
          <w:rFonts w:ascii="Times New Roman" w:hAnsi="Times New Roman" w:cs="Times New Roman" w:hint="eastAsia"/>
          <w:sz w:val="20"/>
          <w:szCs w:val="20"/>
          <w:lang w:eastAsia="zh-CN" w:bidi="ar-EG"/>
        </w:rPr>
        <w:t>B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: invasive ductal carcinoma showed strong expression o</w:t>
      </w:r>
      <w:r w:rsidR="00BA047A" w:rsidRPr="00F35EE1">
        <w:rPr>
          <w:rFonts w:ascii="Times New Roman" w:hAnsi="Times New Roman" w:cs="Times New Roman"/>
          <w:sz w:val="20"/>
          <w:szCs w:val="20"/>
          <w:lang w:bidi="ar-EG"/>
        </w:rPr>
        <w:t>f P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DL1[X400]</w:t>
      </w:r>
    </w:p>
    <w:p w:rsidR="00D03543" w:rsidRPr="00F35EE1" w:rsidRDefault="00D03543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732E40" w:rsidRPr="00F35EE1" w:rsidRDefault="00880D30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75556" cy="1872437"/>
            <wp:effectExtent l="19050" t="0" r="994" b="0"/>
            <wp:docPr id="9" name="Picture 2" descr="C:\Users\POWERS~1\AppData\Local\Temp\Rar$DIa0.1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WERS~1\AppData\Local\Temp\Rar$DIa0.126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60" cy="188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40" w:rsidRPr="00F35EE1" w:rsidRDefault="00732E40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Fig </w:t>
      </w:r>
      <w:r w:rsidR="00003C57">
        <w:rPr>
          <w:rFonts w:ascii="Times New Roman" w:hAnsi="Times New Roman" w:cs="Times New Roman" w:hint="eastAsia"/>
          <w:sz w:val="20"/>
          <w:szCs w:val="20"/>
          <w:lang w:eastAsia="zh-CN" w:bidi="ar-EG"/>
        </w:rPr>
        <w:t>C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714721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invasive ductal carcinoma showed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moderate expression of PDL1[X400]</w:t>
      </w:r>
    </w:p>
    <w:p w:rsidR="004D2E38" w:rsidRPr="00F35EE1" w:rsidRDefault="004D2E38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732E40" w:rsidRPr="00F35EE1" w:rsidRDefault="00732E40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24158" cy="1789044"/>
            <wp:effectExtent l="19050" t="0" r="0" b="0"/>
            <wp:docPr id="7" name="Picture 3" descr="C:\Users\POWERS~1\AppData\Local\Temp\Rar$DIa0.43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WERS~1\AppData\Local\Temp\Rar$DIa0.436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73" cy="179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40" w:rsidRPr="00F35EE1" w:rsidRDefault="00732E40" w:rsidP="00D0354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Fig </w:t>
      </w:r>
      <w:r w:rsidR="00003C57">
        <w:rPr>
          <w:rFonts w:ascii="Times New Roman" w:hAnsi="Times New Roman" w:cs="Times New Roman" w:hint="eastAsia"/>
          <w:sz w:val="20"/>
          <w:szCs w:val="20"/>
          <w:lang w:eastAsia="zh-CN" w:bidi="ar-EG"/>
        </w:rPr>
        <w:t>D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714721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I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nvasive </w:t>
      </w:r>
      <w:r w:rsidR="00F35EE1" w:rsidRPr="00F35EE1">
        <w:rPr>
          <w:rFonts w:ascii="Times New Roman" w:hAnsi="Times New Roman" w:cs="Times New Roman"/>
          <w:sz w:val="20"/>
          <w:szCs w:val="20"/>
          <w:lang w:bidi="ar-EG"/>
        </w:rPr>
        <w:t>lobular showed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mild expression of PDL1[X400]</w:t>
      </w:r>
    </w:p>
    <w:p w:rsidR="00C756E5" w:rsidRDefault="00C756E5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</w:p>
    <w:p w:rsidR="004E2211" w:rsidRDefault="004E2211" w:rsidP="00C756E5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</w:p>
    <w:p w:rsidR="004E2211" w:rsidRDefault="004E2211" w:rsidP="004E221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</w:p>
    <w:p w:rsidR="00230810" w:rsidRPr="00F35EE1" w:rsidRDefault="00230810" w:rsidP="004E221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lastRenderedPageBreak/>
        <w:t>Statistical analysis</w:t>
      </w:r>
    </w:p>
    <w:p w:rsidR="00230810" w:rsidRPr="00F35EE1" w:rsidRDefault="009201DB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Statistical Package for the Social Sciences, version 21.0 (SPSS Inc., Chicago, IL, USA) was used for statistical analysis of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all data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C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hi-square test was applied for estimation of t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he correlation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among PDL1 expression and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clinicopathologicalfeatures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A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n independent prognostic factors for Overall survival was determined by using univariate and multivariate analyses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. </w:t>
      </w:r>
      <w:r w:rsidR="00126D82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The Kaplan-Meier method was used for estimation of o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verall survival (OS)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and </w:t>
      </w:r>
      <w:r w:rsidR="00126D82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the log-rank test was used analyzing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the differences in survival rates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Pvalue less than 0.05 was considered to be significant</w:t>
      </w:r>
      <w:r w:rsidR="00126D82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statistically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</w:p>
    <w:p w:rsidR="00463975" w:rsidRDefault="00463975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230810" w:rsidRDefault="00230810" w:rsidP="00463975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3. Results</w:t>
      </w:r>
    </w:p>
    <w:p w:rsidR="00F35EE1" w:rsidRDefault="00F35EE1" w:rsidP="00F35EE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The current investigation assessed an invasive ductal breast carcinoma patients (163 women), their ages averaged 50.4 ± 11.41 years, and ranged from 24 to 75 years, while the follow up period extended from 5 to 8 years. PDL1 expression was significantly correlated with N stage (p&lt;0.02), hormonal status (p=0.005), tumor grade (p&lt;0.005), lymphovascular invasion (p&lt;0.007), tumor size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&lt;0.001), molecular subtypes (p&lt;0.001) and menopausal status (P=0.04) as demonstrated in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Table (1)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. Though, the statistical analysis not revealed to a significant connection with age (p=0.12), Her-2 expression (p=0.81) and tumor pathology (p=0.13). The 5-years overall survival (OS) and Disease free survival (DFS) in all cases were averaged 63.4% and 56.1%, respectively (Figs. 2 &amp; 3).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Figure (1)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revealed that the 5-years OS between all patients according to PDL1 expression was 50.1% for positive expression and 72.6% for negative expression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&lt;0.001). The 5-years DFS between all patients rendering to PDL1 expression was 22.4% for positive expression and 77.9% for negative expression (p &lt;0.001)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(Fig. 2)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By applying univariate analysis, there was significant impact on 5-year OS rate with T stage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=0.004), PDL1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&lt;0.001), hormonal status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=0.024), N stage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=0.038), lymphovascular invasion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=0.007), Ki67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=0.001), molecular subtypes (P= 0.01) and age (p &lt;0.001) as tabulated in table (2). Menstrual status,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pathology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grade and Her/2-neu showed insignificant correlation with 5 year OS rate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as P –value for them was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=0.106),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=0.115),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=0.415) and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=0.598) respectively. A significant effect on 5-year DFS rate with Tumor size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=0.04), N stage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&lt;0.001), Hormonal status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=0.012), Her-2/neu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=0.028), lymphovascular invasion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=0.025), Age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=0.007), Ki67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 and molecular subtypes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&lt;0.001), while menstrual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lastRenderedPageBreak/>
        <w:t>status, pathological type and grade of differentiation showed insignificant correlation with 5 year DFS rate as P –value for them was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=0.27),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=0.477) and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=0.06) respectively, as estimated by the univariate analysis (Table3). In multivariate analysis, (Table 3), there was significant 5-years OS rate with PDL1 expression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=0.014) and age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 xml:space="preserve">p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&lt;0.038). multivariate analysis, (Table 3) according to 5-years DFS showed significant correlation with PDL1 expression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&lt;0.001), Nodal status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 xml:space="preserve">p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&lt;0.001), hormonal status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=0.023) and Ki67 expression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&lt;0.001).</w:t>
      </w: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P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50095" cy="2345635"/>
            <wp:effectExtent l="19050" t="0" r="74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9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26" cy="234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Fig. (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</w:t>
      </w:r>
      <w:r w:rsidRPr="00F35EE1">
        <w:rPr>
          <w:rFonts w:ascii="Times New Roman" w:hAnsi="Times New Roman" w:cs="Times New Roman"/>
          <w:sz w:val="20"/>
          <w:szCs w:val="20"/>
        </w:rPr>
        <w:t>) Disease free survival</w:t>
      </w: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07009" cy="2425148"/>
            <wp:effectExtent l="19050" t="0" r="7641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08" cy="242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57" w:rsidRPr="00F35EE1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Fig. (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2</w:t>
      </w:r>
      <w:r w:rsidRPr="00F35EE1">
        <w:rPr>
          <w:rFonts w:ascii="Times New Roman" w:hAnsi="Times New Roman" w:cs="Times New Roman"/>
          <w:sz w:val="20"/>
          <w:szCs w:val="20"/>
        </w:rPr>
        <w:t xml:space="preserve">) Overall survival </w:t>
      </w:r>
    </w:p>
    <w:p w:rsidR="00003C57" w:rsidRP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7169F2" w:rsidRPr="00F35EE1" w:rsidRDefault="007169F2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color w:val="000000"/>
          <w:sz w:val="20"/>
          <w:szCs w:val="20"/>
        </w:rPr>
        <w:sectPr w:rsidR="007169F2" w:rsidRPr="00F35EE1" w:rsidSect="00544724">
          <w:headerReference w:type="default" r:id="rId18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0775C7" w:rsidRPr="00F35EE1" w:rsidRDefault="000775C7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</w:p>
    <w:p w:rsidR="00F35EE1" w:rsidRDefault="00F35EE1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003C57" w:rsidRDefault="00003C57" w:rsidP="00003C5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230810" w:rsidRPr="00F35EE1" w:rsidRDefault="00230810" w:rsidP="00F35EE1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Table (1): Patient characteristics according to PDL1 expression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741"/>
        <w:gridCol w:w="1728"/>
        <w:gridCol w:w="2545"/>
        <w:gridCol w:w="2596"/>
        <w:gridCol w:w="864"/>
      </w:tblGrid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PDL1-ven = 94 (57.67%)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PDL1+ven = 69 (42.33%)</w:t>
            </w:r>
          </w:p>
        </w:tc>
        <w:tc>
          <w:tcPr>
            <w:tcW w:w="456" w:type="pct"/>
            <w:vAlign w:val="center"/>
            <w:hideMark/>
          </w:tcPr>
          <w:p w:rsidR="00230810" w:rsidRPr="00F35EE1" w:rsidRDefault="00230810" w:rsidP="00D03543">
            <w:pPr>
              <w:bidi w:val="0"/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≤50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62(38%)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31(33%)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31(44.9%)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0.12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&gt;50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101(62%)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63(67%)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38(55.1%)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Pathology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Ductal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144(88.3%)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80(85.1%)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64(92.8%)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0.13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Lobular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19(11.7%)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14(14.6%)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5(7.2%)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Menopause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Pre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72(44.2%)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35(37.5%)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37(53.6%)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0.04</w:t>
            </w:r>
            <w:r w:rsidRPr="00F35EE1">
              <w:rPr>
                <w:rFonts w:eastAsiaTheme="minorEastAsia"/>
                <w:sz w:val="20"/>
                <w:szCs w:val="20"/>
                <w:vertAlign w:val="superscript"/>
              </w:rPr>
              <w:t>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Post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91(55.8%)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59(62.5%)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32(46.4%)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4D2E38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</w:p>
          <w:p w:rsidR="00230810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="00230810" w:rsidRPr="00F35EE1"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N+ve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69 (42.3%)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94 (57.7%)</w:t>
            </w:r>
          </w:p>
        </w:tc>
        <w:tc>
          <w:tcPr>
            <w:tcW w:w="1343" w:type="pct"/>
            <w:vAlign w:val="center"/>
          </w:tcPr>
          <w:p w:rsidR="00D03543" w:rsidRPr="00F35EE1" w:rsidRDefault="00D03543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47(50%)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47(50%)</w:t>
            </w:r>
          </w:p>
        </w:tc>
        <w:tc>
          <w:tcPr>
            <w:tcW w:w="1370" w:type="pct"/>
            <w:vAlign w:val="center"/>
          </w:tcPr>
          <w:p w:rsidR="00D03543" w:rsidRPr="00F35EE1" w:rsidRDefault="00D03543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22(31.9%)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47(68.1%)</w:t>
            </w: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0.02*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G1</w:t>
            </w:r>
            <w:r w:rsidR="004D2E38" w:rsidRPr="00F35EE1">
              <w:rPr>
                <w:rFonts w:eastAsiaTheme="minorEastAsia"/>
                <w:sz w:val="20"/>
                <w:szCs w:val="20"/>
              </w:rPr>
              <w:t>&amp;</w:t>
            </w:r>
            <w:r w:rsidRPr="00F35E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118(72.4%)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76(80.9%)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42(60.9%)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0.005*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45(27.6%)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18(19.1%)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27(39.1%)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LVI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Non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100(61.3%)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66(70.2%)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34(49.3%)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0.007</w:t>
            </w:r>
            <w:r w:rsidRPr="00F35EE1">
              <w:rPr>
                <w:rFonts w:eastAsiaTheme="minorEastAsia"/>
                <w:sz w:val="20"/>
                <w:szCs w:val="20"/>
                <w:vertAlign w:val="superscript"/>
              </w:rPr>
              <w:t>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63(38.7%)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28(29.8%)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35(50.7%)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radiotherapy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68(78.2%)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12(52.2%)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56(87.5%)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&lt;0.001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No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19(21.8%)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11(47.8%)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8(12.5%)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Ki67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Low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51(31.3%)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40(42.6%)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11(15.9%)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&lt;0.001</w:t>
            </w:r>
            <w:r w:rsidRPr="00F35EE1">
              <w:rPr>
                <w:rFonts w:eastAsiaTheme="minorEastAsia"/>
                <w:sz w:val="20"/>
                <w:szCs w:val="20"/>
                <w:vertAlign w:val="superscript"/>
              </w:rPr>
              <w:t>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High</w:t>
            </w:r>
          </w:p>
        </w:tc>
        <w:tc>
          <w:tcPr>
            <w:tcW w:w="912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112(68.7%)</w:t>
            </w:r>
          </w:p>
        </w:tc>
        <w:tc>
          <w:tcPr>
            <w:tcW w:w="1343" w:type="pct"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54(57.4%)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58(84.1%)</w:t>
            </w:r>
          </w:p>
        </w:tc>
        <w:tc>
          <w:tcPr>
            <w:tcW w:w="456" w:type="pct"/>
            <w:vMerge/>
            <w:vAlign w:val="center"/>
            <w:hideMark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4D2E38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Her-2</w:t>
            </w:r>
          </w:p>
          <w:p w:rsidR="004D2E38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P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ositive</w:t>
            </w:r>
          </w:p>
          <w:p w:rsidR="00230810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N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egative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35(21.5%)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128(78.5%)</w:t>
            </w:r>
          </w:p>
        </w:tc>
        <w:tc>
          <w:tcPr>
            <w:tcW w:w="1343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20(20.8)76(79.2%)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15(22.4%)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52(77.6%)</w:t>
            </w: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0.81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Tumor size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&lt;=5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&gt;5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101(62%)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62(38%)</w:t>
            </w:r>
          </w:p>
        </w:tc>
        <w:tc>
          <w:tcPr>
            <w:tcW w:w="1343" w:type="pct"/>
            <w:vAlign w:val="center"/>
          </w:tcPr>
          <w:p w:rsidR="004D2E38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D2E38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6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9(73.4)</w:t>
            </w:r>
          </w:p>
          <w:p w:rsidR="00230810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5(26.6)</w:t>
            </w:r>
          </w:p>
        </w:tc>
        <w:tc>
          <w:tcPr>
            <w:tcW w:w="1370" w:type="pct"/>
            <w:vAlign w:val="center"/>
          </w:tcPr>
          <w:p w:rsidR="004D2E38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D2E38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2(46.4)</w:t>
            </w:r>
          </w:p>
          <w:p w:rsidR="00230810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7(53.6)</w:t>
            </w: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&lt;0.001</w:t>
            </w:r>
            <w:r w:rsidRPr="00F35EE1">
              <w:rPr>
                <w:rFonts w:eastAsiaTheme="minorEastAsia"/>
                <w:sz w:val="20"/>
                <w:szCs w:val="20"/>
                <w:vertAlign w:val="superscript"/>
              </w:rPr>
              <w:t>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Hormonal status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+ve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-ve</w:t>
            </w:r>
          </w:p>
        </w:tc>
        <w:tc>
          <w:tcPr>
            <w:tcW w:w="912" w:type="pct"/>
            <w:vAlign w:val="center"/>
          </w:tcPr>
          <w:p w:rsidR="00D03543" w:rsidRPr="00F35EE1" w:rsidRDefault="00D03543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120(73.6)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43(26.4)</w:t>
            </w:r>
          </w:p>
        </w:tc>
        <w:tc>
          <w:tcPr>
            <w:tcW w:w="1343" w:type="pct"/>
            <w:vAlign w:val="center"/>
          </w:tcPr>
          <w:p w:rsidR="004D2E38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D2E38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7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7(81.9)</w:t>
            </w:r>
          </w:p>
          <w:p w:rsidR="00230810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7(18.1)</w:t>
            </w:r>
          </w:p>
        </w:tc>
        <w:tc>
          <w:tcPr>
            <w:tcW w:w="1370" w:type="pct"/>
            <w:vAlign w:val="center"/>
          </w:tcPr>
          <w:p w:rsidR="004D2E38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D2E38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3(62.3)</w:t>
            </w:r>
          </w:p>
          <w:p w:rsidR="00230810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6(37.7)</w:t>
            </w: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0.005*</w:t>
            </w:r>
          </w:p>
        </w:tc>
      </w:tr>
      <w:tr w:rsidR="00230810" w:rsidRPr="00F35EE1" w:rsidTr="00D03543">
        <w:trPr>
          <w:jc w:val="center"/>
        </w:trPr>
        <w:tc>
          <w:tcPr>
            <w:tcW w:w="919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Luminal A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Luminal B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Her-2 +ve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EE1">
              <w:rPr>
                <w:rFonts w:eastAsiaTheme="minorEastAsia"/>
                <w:b/>
                <w:bCs/>
                <w:sz w:val="20"/>
                <w:szCs w:val="20"/>
              </w:rPr>
              <w:t>Triple -ve</w:t>
            </w:r>
          </w:p>
        </w:tc>
        <w:tc>
          <w:tcPr>
            <w:tcW w:w="912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47(28.8)38(40.4)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76(46.6)39(41.5)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18(11)7(7.4)</w:t>
            </w:r>
          </w:p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22(13.5)10(10.6</w:t>
            </w:r>
          </w:p>
        </w:tc>
        <w:tc>
          <w:tcPr>
            <w:tcW w:w="1343" w:type="pct"/>
            <w:vAlign w:val="center"/>
          </w:tcPr>
          <w:p w:rsidR="004D2E38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9(13)</w:t>
            </w:r>
          </w:p>
          <w:p w:rsidR="00230810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3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7(53.6)</w:t>
            </w:r>
          </w:p>
          <w:p w:rsidR="004D2E38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11(15.9)</w:t>
            </w:r>
          </w:p>
          <w:p w:rsidR="00230810" w:rsidRPr="00F35EE1" w:rsidRDefault="004D2E38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1</w:t>
            </w:r>
            <w:r w:rsidR="00230810" w:rsidRPr="00F35EE1">
              <w:rPr>
                <w:rFonts w:eastAsiaTheme="minorEastAsia"/>
                <w:sz w:val="20"/>
                <w:szCs w:val="20"/>
              </w:rPr>
              <w:t>2(17.4)</w:t>
            </w:r>
          </w:p>
        </w:tc>
        <w:tc>
          <w:tcPr>
            <w:tcW w:w="1370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30810" w:rsidRPr="00F35EE1" w:rsidRDefault="00230810" w:rsidP="00BE1582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F35EE1">
              <w:rPr>
                <w:rFonts w:eastAsiaTheme="minorEastAsia"/>
                <w:sz w:val="20"/>
                <w:szCs w:val="20"/>
              </w:rPr>
              <w:t>0.001*</w:t>
            </w:r>
          </w:p>
        </w:tc>
      </w:tr>
    </w:tbl>
    <w:p w:rsidR="00D03543" w:rsidRPr="00F35EE1" w:rsidRDefault="00D03543" w:rsidP="00BE158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F35EE1" w:rsidRDefault="00F35EE1" w:rsidP="00BE158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F35EE1" w:rsidRDefault="00F35EE1" w:rsidP="00BE158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F35EE1" w:rsidRDefault="00F35EE1" w:rsidP="00F35EE1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F35EE1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03C57" w:rsidRDefault="00003C57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B64AB2" w:rsidRPr="00F35EE1" w:rsidRDefault="00B64AB2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 (2)</w:t>
      </w:r>
      <w:r w:rsidR="006C730F"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: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Univariate</w:t>
      </w:r>
      <w:r w:rsidR="006C730F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and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multivariate analysis of factors affecting Overall Survival rate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054"/>
        <w:gridCol w:w="3657"/>
        <w:gridCol w:w="779"/>
        <w:gridCol w:w="2124"/>
        <w:gridCol w:w="860"/>
      </w:tblGrid>
      <w:tr w:rsidR="00B64AB2" w:rsidRPr="00F35EE1" w:rsidTr="00D03543">
        <w:trPr>
          <w:tblHeader/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Factor</w:t>
            </w:r>
          </w:p>
        </w:tc>
        <w:tc>
          <w:tcPr>
            <w:tcW w:w="1930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Univariate analysis according to OS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21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HR (95% CI)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7169F2">
            <w:pPr>
              <w:bidi w:val="0"/>
              <w:snapToGrid w:val="0"/>
              <w:jc w:val="both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p-value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Age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≤50 years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&gt;50 years</w:t>
            </w:r>
          </w:p>
        </w:tc>
        <w:tc>
          <w:tcPr>
            <w:tcW w:w="1930" w:type="pct"/>
            <w:vAlign w:val="center"/>
          </w:tcPr>
          <w:p w:rsidR="004D2E38" w:rsidRPr="00F35EE1" w:rsidRDefault="004D2E38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  <w:p w:rsidR="004D2E38" w:rsidRPr="00F35EE1" w:rsidRDefault="004D2E38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</w:t>
            </w:r>
            <w:r w:rsidR="00B64AB2" w:rsidRPr="00F35EE1">
              <w:rPr>
                <w:rFonts w:eastAsia="Times New Roman"/>
                <w:sz w:val="20"/>
                <w:szCs w:val="20"/>
              </w:rPr>
              <w:t>3.2</w:t>
            </w:r>
          </w:p>
          <w:p w:rsidR="00B64AB2" w:rsidRPr="00F35EE1" w:rsidRDefault="004D2E38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</w:t>
            </w:r>
            <w:r w:rsidR="00B64AB2" w:rsidRPr="00F35EE1">
              <w:rPr>
                <w:rFonts w:eastAsia="Times New Roman"/>
                <w:sz w:val="20"/>
                <w:szCs w:val="20"/>
              </w:rPr>
              <w:t>9.7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0.494 (0.254-0.961)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0.038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Pathology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Ductal Ca.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Lobular Ca.</w:t>
            </w:r>
          </w:p>
        </w:tc>
        <w:tc>
          <w:tcPr>
            <w:tcW w:w="1930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61.3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88.5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0.115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N stage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Negative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Positive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78.2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50.9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0.038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1.231 (0.918 – 1.649)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0.165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Menopausalstatus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Pre-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Post-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C730F" w:rsidRPr="00F35EE1" w:rsidRDefault="006C730F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61.3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75.8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0.106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LVI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-</w:t>
            </w: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ve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+ve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77.5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57.4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0.007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1.162 (0.575-2.349)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0.676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Her-2/neu status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+ve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-ve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62.2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64.5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0.598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Tumor size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&lt; 5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≥ 5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79.3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27.3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0.004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0.900 (0.408 – 1.986)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0.795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Grade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1-2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30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58.9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66.1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0.415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Hormonal Status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Positive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negative</w:t>
            </w:r>
          </w:p>
        </w:tc>
        <w:tc>
          <w:tcPr>
            <w:tcW w:w="1930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  <w:p w:rsidR="006C730F" w:rsidRPr="00F35EE1" w:rsidRDefault="006C730F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65.9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56.0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0.024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1.531 (0.702 – 3.339)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0.284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PD-L1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+v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-ve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50.1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72.6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0.408 (0.200 – 0.833)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0.014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Ki67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Low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high</w:t>
            </w:r>
          </w:p>
        </w:tc>
        <w:tc>
          <w:tcPr>
            <w:tcW w:w="1930" w:type="pct"/>
            <w:vAlign w:val="center"/>
          </w:tcPr>
          <w:p w:rsidR="006C730F" w:rsidRPr="00F35EE1" w:rsidRDefault="006C730F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79.4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60.0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2.403 (0.803-7.189)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0.117</w:t>
            </w:r>
          </w:p>
        </w:tc>
      </w:tr>
      <w:tr w:rsidR="00B64AB2" w:rsidRPr="00F35EE1" w:rsidTr="00D03543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Molecular subtypes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Luminal A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Luminal B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Her-2/neu +ve</w:t>
            </w:r>
          </w:p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Triple - ve</w:t>
            </w:r>
          </w:p>
        </w:tc>
        <w:tc>
          <w:tcPr>
            <w:tcW w:w="1930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  <w:p w:rsidR="004D045C" w:rsidRPr="00F35EE1" w:rsidRDefault="004D045C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77.4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64.9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53.3</w:t>
            </w:r>
          </w:p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57.9</w:t>
            </w:r>
          </w:p>
        </w:tc>
        <w:tc>
          <w:tcPr>
            <w:tcW w:w="41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0.01</w:t>
            </w:r>
          </w:p>
        </w:tc>
        <w:tc>
          <w:tcPr>
            <w:tcW w:w="1121" w:type="pct"/>
            <w:vAlign w:val="center"/>
          </w:tcPr>
          <w:p w:rsidR="00B64AB2" w:rsidRPr="00F35EE1" w:rsidRDefault="00B64AB2" w:rsidP="0010040F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F35EE1">
              <w:rPr>
                <w:rFonts w:eastAsia="Calibri"/>
                <w:sz w:val="20"/>
                <w:szCs w:val="20"/>
              </w:rPr>
              <w:t>0.876 (0.536 – 1.433)</w:t>
            </w:r>
          </w:p>
        </w:tc>
        <w:tc>
          <w:tcPr>
            <w:tcW w:w="454" w:type="pct"/>
            <w:vAlign w:val="center"/>
          </w:tcPr>
          <w:p w:rsidR="00B64AB2" w:rsidRPr="00F35EE1" w:rsidRDefault="00B64AB2" w:rsidP="003C6A09">
            <w:pPr>
              <w:bidi w:val="0"/>
              <w:snapToGri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F35EE1">
              <w:rPr>
                <w:rFonts w:eastAsia="Calibri"/>
                <w:sz w:val="20"/>
                <w:szCs w:val="20"/>
              </w:rPr>
              <w:t>0.599</w:t>
            </w:r>
          </w:p>
        </w:tc>
      </w:tr>
    </w:tbl>
    <w:p w:rsidR="00B64AB2" w:rsidRDefault="00B64AB2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3C57" w:rsidRPr="00003C57" w:rsidRDefault="00003C57" w:rsidP="00003C5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C730F" w:rsidRPr="00F35EE1" w:rsidRDefault="006C730F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03C57" w:rsidRDefault="00003C57" w:rsidP="007169F2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4E2211" w:rsidRDefault="004E2211" w:rsidP="00003C57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B64AB2" w:rsidRPr="00F35EE1" w:rsidRDefault="00B64AB2" w:rsidP="004E2211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 (</w:t>
      </w:r>
      <w:r w:rsidR="00FB1433"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>3</w:t>
      </w:r>
      <w:r w:rsidR="00BA047A" w:rsidRPr="00F35EE1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) </w:t>
      </w:r>
      <w:r w:rsidR="00BA047A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U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nivariate</w:t>
      </w:r>
      <w:r w:rsidR="004E221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</w:t>
      </w:r>
      <w:r w:rsidR="004D2E38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&amp;</w:t>
      </w:r>
      <w:r w:rsidR="004E221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multivariate analysis of factors affecting Disease fee Survival rate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015"/>
        <w:gridCol w:w="3713"/>
        <w:gridCol w:w="764"/>
        <w:gridCol w:w="2139"/>
        <w:gridCol w:w="843"/>
      </w:tblGrid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Factor</w:t>
            </w:r>
          </w:p>
        </w:tc>
        <w:tc>
          <w:tcPr>
            <w:tcW w:w="1959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Univariate analysis according to DFS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29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HR (95% CI)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p-value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Age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≤50 years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&gt;50 years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  <w:p w:rsidR="004D2E38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41.3</w:t>
            </w:r>
          </w:p>
          <w:p w:rsidR="00B64AB2" w:rsidRPr="00F35EE1" w:rsidRDefault="004D2E38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</w:t>
            </w:r>
            <w:r w:rsidR="00B64AB2" w:rsidRPr="00F35EE1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0.656 (0.363-1.187)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0.164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Pathology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Ductal Ca.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Lobular Ca.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53.0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63.2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0.477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N stage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Negative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Positive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64.6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45.9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1.677 (1.282 – 2.193)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Menopausalstatus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Pre-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Post-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48.7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58.1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0.27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LVI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-</w:t>
            </w: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ve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bCs/>
                <w:sz w:val="20"/>
                <w:szCs w:val="20"/>
              </w:rPr>
              <w:t>+ve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58.2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48.3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0.025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0.852 (0.468-1.549)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0.599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Her-2/neu status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+ve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-ve</w:t>
            </w:r>
          </w:p>
        </w:tc>
        <w:tc>
          <w:tcPr>
            <w:tcW w:w="1959" w:type="pct"/>
            <w:vAlign w:val="center"/>
          </w:tcPr>
          <w:p w:rsidR="004D045C" w:rsidRPr="00F35EE1" w:rsidRDefault="004D045C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33.7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58.7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0.028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0.819 ( 0.444 – 1.513)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0.524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Tumor size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&lt; 5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≥ 5</w:t>
            </w:r>
          </w:p>
        </w:tc>
        <w:tc>
          <w:tcPr>
            <w:tcW w:w="1959" w:type="pct"/>
            <w:vAlign w:val="center"/>
          </w:tcPr>
          <w:p w:rsidR="006C730F" w:rsidRPr="00F35EE1" w:rsidRDefault="006C730F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58.6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  <w:r w:rsidRPr="00F35EE1">
              <w:rPr>
                <w:rFonts w:eastAsia="Times New Roman"/>
                <w:sz w:val="20"/>
                <w:szCs w:val="20"/>
              </w:rPr>
              <w:t>47.1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Theme="minorEastAsia"/>
                <w:bCs/>
                <w:sz w:val="20"/>
                <w:szCs w:val="20"/>
                <w:lang w:eastAsia="zh-CN"/>
              </w:rPr>
            </w:pPr>
            <w:r w:rsidRPr="00F35EE1">
              <w:rPr>
                <w:rFonts w:eastAsia="Times New Roman"/>
                <w:bCs/>
                <w:sz w:val="20"/>
                <w:szCs w:val="20"/>
              </w:rPr>
              <w:t>0.044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0.575 (0.293 – 1.126)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0.107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Grade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1-2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60.5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41.0</w:t>
            </w:r>
          </w:p>
        </w:tc>
        <w:tc>
          <w:tcPr>
            <w:tcW w:w="403" w:type="pct"/>
            <w:vAlign w:val="center"/>
          </w:tcPr>
          <w:p w:rsidR="00B64AB2" w:rsidRPr="00F35EE1" w:rsidRDefault="004D2E38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sz w:val="20"/>
                <w:szCs w:val="20"/>
              </w:rPr>
              <w:t>0</w:t>
            </w:r>
            <w:r w:rsidR="00B64AB2" w:rsidRPr="00F35EE1">
              <w:rPr>
                <w:sz w:val="20"/>
                <w:szCs w:val="20"/>
              </w:rPr>
              <w:t>.06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Hormonal Status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Positive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negative</w:t>
            </w:r>
          </w:p>
        </w:tc>
        <w:tc>
          <w:tcPr>
            <w:tcW w:w="195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64.3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33.4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0.012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2.260 ( 1.120 – 4.559)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0.023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PD-L1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+v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b/>
                <w:bCs/>
                <w:sz w:val="20"/>
                <w:szCs w:val="20"/>
              </w:rPr>
              <w:t>-ve</w:t>
            </w:r>
          </w:p>
        </w:tc>
        <w:tc>
          <w:tcPr>
            <w:tcW w:w="1959" w:type="pct"/>
            <w:vAlign w:val="center"/>
          </w:tcPr>
          <w:p w:rsidR="006C730F" w:rsidRPr="00F35EE1" w:rsidRDefault="006C730F" w:rsidP="008C06D9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22.4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77.9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0.202 (0.107 – 0.384)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Ki67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Low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high</w:t>
            </w:r>
          </w:p>
        </w:tc>
        <w:tc>
          <w:tcPr>
            <w:tcW w:w="1959" w:type="pct"/>
            <w:vAlign w:val="center"/>
          </w:tcPr>
          <w:p w:rsidR="006C730F" w:rsidRPr="00F35EE1" w:rsidRDefault="006C730F" w:rsidP="008C06D9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78.4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41.3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5.949 (2.311-15.317)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</w:tr>
      <w:tr w:rsidR="00B64AB2" w:rsidRPr="00F35EE1" w:rsidTr="00D0354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color w:val="FF0000"/>
                <w:sz w:val="20"/>
                <w:szCs w:val="20"/>
              </w:rPr>
              <w:t>Molecular subtypes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Luminal A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Luminal B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Her-2/neu +ve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Times New Roman"/>
                <w:b/>
                <w:sz w:val="20"/>
                <w:szCs w:val="20"/>
              </w:rPr>
              <w:t>Triple - ve</w:t>
            </w:r>
          </w:p>
        </w:tc>
        <w:tc>
          <w:tcPr>
            <w:tcW w:w="1959" w:type="pct"/>
            <w:vAlign w:val="center"/>
          </w:tcPr>
          <w:p w:rsidR="004D045C" w:rsidRPr="00F35EE1" w:rsidRDefault="004D045C" w:rsidP="008C06D9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81.9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47.9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29.6</w:t>
            </w:r>
          </w:p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32.4</w:t>
            </w:r>
          </w:p>
        </w:tc>
        <w:tc>
          <w:tcPr>
            <w:tcW w:w="403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29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0.734 (0.488 – 1.102 )</w:t>
            </w:r>
          </w:p>
        </w:tc>
        <w:tc>
          <w:tcPr>
            <w:tcW w:w="445" w:type="pct"/>
            <w:vAlign w:val="center"/>
          </w:tcPr>
          <w:p w:rsidR="00B64AB2" w:rsidRPr="00F35EE1" w:rsidRDefault="00B64AB2" w:rsidP="008C06D9">
            <w:pPr>
              <w:bidi w:val="0"/>
              <w:snapToGrid w:val="0"/>
              <w:jc w:val="center"/>
              <w:rPr>
                <w:rFonts w:eastAsia="Times New Roman+FPEF"/>
                <w:sz w:val="20"/>
                <w:szCs w:val="20"/>
              </w:rPr>
            </w:pPr>
            <w:r w:rsidRPr="00F35EE1">
              <w:rPr>
                <w:rFonts w:eastAsia="Calibri"/>
                <w:sz w:val="20"/>
                <w:szCs w:val="20"/>
              </w:rPr>
              <w:t>0.136</w:t>
            </w:r>
          </w:p>
        </w:tc>
      </w:tr>
    </w:tbl>
    <w:p w:rsidR="00B64AB2" w:rsidRDefault="00B64AB2" w:rsidP="007169F2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003C57" w:rsidRPr="00003C57" w:rsidRDefault="00003C57" w:rsidP="00003C5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D03543" w:rsidRPr="00F35EE1" w:rsidRDefault="00D03543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D03543" w:rsidRPr="00F35EE1" w:rsidSect="004D2E38">
          <w:type w:val="continuous"/>
          <w:pgSz w:w="12240" w:h="15840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230810" w:rsidRPr="00F35EE1" w:rsidRDefault="006C730F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lastRenderedPageBreak/>
        <w:t xml:space="preserve">4. </w:t>
      </w:r>
      <w:r w:rsidR="00230810"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Discussion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In this study, one hundred and sixty three female patients with invasive ductal carcinoma of the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breast were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evaluated and PDL1 expression was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expressed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in 42.3% of all patients. Triple negative had higher incidence (12/22 patients, 54.5%). Positive expression 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of PDL1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was 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correlated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significantly with N stage (p&lt;0.02), hormonal status (p=0.005), tumor grade (p&lt;0.005), lymphovascular invasion (p&lt;0.007), tumor size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&lt;0.001), molecular subtypes (p&lt;0.001) and menopausal status (P=0.04). Wh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ereas,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there was 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 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lastRenderedPageBreak/>
        <w:t>non-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significant </w:t>
      </w:r>
      <w:r w:rsidR="005B4DC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association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with tumor pathology (p=0.13), age (p=0.12) and Her-2 expression (p=0.81)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he 5-years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Disease free survival (DFS)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overall survival (OS)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rates obtained from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all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women in the study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were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averaged 56.1%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63.4%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respectively. 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The 5-years OS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within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all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diseased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women depending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on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averaged 50.1% for positive expression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72.6% for negative expression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&lt;0.001).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While, t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he 5-years DFS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within all diseased women basing on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</w:t>
      </w:r>
      <w:r w:rsidR="008043E7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lastRenderedPageBreak/>
        <w:t xml:space="preserve">averaged 22.4% for positive expression and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77.9% for negative expression (p &lt;0.001). </w:t>
      </w:r>
    </w:p>
    <w:p w:rsidR="00230810" w:rsidRPr="00F35EE1" w:rsidRDefault="00D9790B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There was a significant effect by using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univariate analysis, on 5-year OS rate with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N stage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=0.038), T stage (</w:t>
      </w:r>
      <w:r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=0.004), 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PDL1 (</w:t>
      </w:r>
      <w:r w:rsidR="00230810"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&lt;0.001), hormonal status (</w:t>
      </w:r>
      <w:r w:rsidR="00230810"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=0.024), lymphovascular invasion (</w:t>
      </w:r>
      <w:r w:rsidR="00230810"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=0.007), Ki67(</w:t>
      </w:r>
      <w:r w:rsidR="00230810" w:rsidRPr="00F35EE1">
        <w:rPr>
          <w:rFonts w:ascii="Times New Roman" w:eastAsia="Times New Roman+FPEF" w:hAnsi="Times New Roman" w:cs="Times New Roman"/>
          <w:i/>
          <w:iCs/>
          <w:color w:val="000000"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=0.001)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m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olecular subtypes (P= 0.01)and ag</w:t>
      </w:r>
      <w:r w:rsidR="004D2E38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e (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 &lt;0.001). Menstrual status, 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pathology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, grade and Her/2-neu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demonstrated a non-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significant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relationship</w:t>
      </w:r>
      <w:r w:rsidR="00230810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with 5 year OS </w:t>
      </w:r>
      <w:r w:rsidR="00F35EE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rate</w:t>
      </w:r>
      <w:r w:rsidR="00F35EE1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as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P –value for them was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=0.106),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=0.115),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=0.415) an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d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=0.598) respectively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. M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eanwhile, univariate analysis showed a significant impact on 5-year DFS rate with Tumor size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=0.04), N stage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&lt;0.001), Hormonal status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=0.012), Her-2/neu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=0.028), lymphovascular invasion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=0.025), Ag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e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=0.007), Ki67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&lt;0.001) and molecular subtypes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>&lt;0.001)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, </w:t>
      </w:r>
      <w:r w:rsidR="004E2211" w:rsidRPr="00F35EE1">
        <w:rPr>
          <w:rFonts w:ascii="Times New Roman" w:eastAsia="Times New Roman+FPEF" w:hAnsi="Times New Roman" w:cs="Times New Roman"/>
          <w:sz w:val="20"/>
          <w:szCs w:val="20"/>
        </w:rPr>
        <w:t>while menstrual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status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, 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athological type and grade of differentiation </w:t>
      </w:r>
      <w:r w:rsidR="004E2211" w:rsidRPr="00F35EE1">
        <w:rPr>
          <w:rFonts w:ascii="Times New Roman" w:eastAsia="Times New Roman+FPEF" w:hAnsi="Times New Roman" w:cs="Times New Roman"/>
          <w:sz w:val="20"/>
          <w:szCs w:val="20"/>
        </w:rPr>
        <w:t>presented anon</w:t>
      </w:r>
      <w:r w:rsidR="00E37E78" w:rsidRPr="00F35EE1">
        <w:rPr>
          <w:rFonts w:ascii="Times New Roman" w:eastAsia="Times New Roman+FPEF" w:hAnsi="Times New Roman" w:cs="Times New Roman"/>
          <w:sz w:val="20"/>
          <w:szCs w:val="20"/>
        </w:rPr>
        <w:t>-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significant </w:t>
      </w:r>
      <w:r w:rsidR="00971A60" w:rsidRPr="00F35EE1">
        <w:rPr>
          <w:rFonts w:ascii="Times New Roman" w:eastAsia="Times New Roman+FPEF" w:hAnsi="Times New Roman" w:cs="Times New Roman"/>
          <w:sz w:val="20"/>
          <w:szCs w:val="20"/>
        </w:rPr>
        <w:t>link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 with 5 year DFS rate (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=0.27, 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=0.477and </w:t>
      </w:r>
      <w:r w:rsidR="00230810"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="00230810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=0.06 respectively). 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sz w:val="20"/>
          <w:szCs w:val="20"/>
        </w:rPr>
        <w:t>In multivariate analysis for5-years OS ratethere was significant correlation with PDL1 expression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=0.014) and age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 xml:space="preserve">p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&lt;0.038). multivariate analysis, according to 5-years</w:t>
      </w:r>
      <w:r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 xml:space="preserve"> DFS showed significant correlation with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PDL1 expressio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 xml:space="preserve">, </w:t>
      </w:r>
      <w:r w:rsidR="00F35EE1"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>Nodal status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 xml:space="preserve">p 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&lt;0.001), hormonal statu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s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=0.023</w:t>
      </w:r>
      <w:r w:rsidR="00BA047A" w:rsidRPr="00F35EE1">
        <w:rPr>
          <w:rFonts w:ascii="Times New Roman" w:eastAsia="Times New Roman+FPEF" w:hAnsi="Times New Roman" w:cs="Times New Roman"/>
          <w:sz w:val="20"/>
          <w:szCs w:val="20"/>
        </w:rPr>
        <w:t>) a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nd Ki67 expressio</w:t>
      </w:r>
      <w:r w:rsidR="004D2E38" w:rsidRPr="00F35EE1">
        <w:rPr>
          <w:rFonts w:ascii="Times New Roman" w:eastAsia="Times New Roman+FPEF" w:hAnsi="Times New Roman" w:cs="Times New Roman"/>
          <w:sz w:val="20"/>
          <w:szCs w:val="20"/>
        </w:rPr>
        <w:t>n (</w:t>
      </w:r>
      <w:r w:rsidRPr="00F35EE1">
        <w:rPr>
          <w:rFonts w:ascii="Times New Roman" w:eastAsia="Times New Roman+FPEF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eastAsia="Times New Roman+FPEF" w:hAnsi="Times New Roman" w:cs="Times New Roman"/>
          <w:sz w:val="20"/>
          <w:szCs w:val="20"/>
        </w:rPr>
        <w:t>&lt;0.001).</w:t>
      </w:r>
    </w:p>
    <w:p w:rsidR="00230810" w:rsidRPr="00F35EE1" w:rsidRDefault="0041673C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Some studies showed that patients with positive lymph node metastasis, ER- negativity and higher histological grades have a tendency to increase in the levels of expression of PD-L1 than patients without metastasis in lymph nodes, ER-positivity and lesser histological grades. Also, PD-L1 was expressed more </w:t>
      </w:r>
      <w:r w:rsidR="007968DB" w:rsidRPr="00F35EE1">
        <w:rPr>
          <w:rFonts w:ascii="Times New Roman" w:hAnsi="Times New Roman" w:cs="Times New Roman"/>
          <w:color w:val="000000"/>
          <w:sz w:val="20"/>
          <w:szCs w:val="20"/>
        </w:rPr>
        <w:t>commonly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in TNBC than in non-TNBC and </w:t>
      </w:r>
      <w:r w:rsidR="007968DB" w:rsidRPr="00F35EE1">
        <w:rPr>
          <w:rFonts w:ascii="Times New Roman" w:hAnsi="Times New Roman" w:cs="Times New Roman"/>
          <w:sz w:val="20"/>
          <w:szCs w:val="20"/>
        </w:rPr>
        <w:t>their</w:t>
      </w:r>
      <w:r w:rsidR="004E2211">
        <w:rPr>
          <w:rFonts w:ascii="Times New Roman" w:hAnsi="Times New Roman" w:cs="Times New Roman"/>
          <w:sz w:val="20"/>
          <w:szCs w:val="20"/>
        </w:rPr>
        <w:t xml:space="preserve"> </w:t>
      </w:r>
      <w:r w:rsidR="004E2211" w:rsidRPr="00F35EE1">
        <w:rPr>
          <w:rFonts w:ascii="Times New Roman" w:hAnsi="Times New Roman" w:cs="Times New Roman"/>
          <w:sz w:val="20"/>
          <w:szCs w:val="20"/>
        </w:rPr>
        <w:t>findings reveal</w:t>
      </w:r>
      <w:r w:rsidR="007968DB"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</w:rPr>
        <w:t xml:space="preserve">that </w:t>
      </w:r>
      <w:r w:rsidR="007968DB" w:rsidRPr="00F35EE1">
        <w:rPr>
          <w:rFonts w:ascii="Times New Roman" w:hAnsi="Times New Roman" w:cs="Times New Roman"/>
          <w:sz w:val="20"/>
          <w:szCs w:val="20"/>
        </w:rPr>
        <w:t>rise in</w:t>
      </w:r>
      <w:r w:rsidRPr="00F35EE1">
        <w:rPr>
          <w:rFonts w:ascii="Times New Roman" w:hAnsi="Times New Roman" w:cs="Times New Roman"/>
          <w:sz w:val="20"/>
          <w:szCs w:val="20"/>
        </w:rPr>
        <w:t xml:space="preserve">PD-L1 expression may be a prognostic </w:t>
      </w:r>
      <w:r w:rsidR="007968DB" w:rsidRPr="00F35EE1">
        <w:rPr>
          <w:rFonts w:ascii="Times New Roman" w:hAnsi="Times New Roman" w:cs="Times New Roman"/>
          <w:sz w:val="20"/>
          <w:szCs w:val="20"/>
        </w:rPr>
        <w:t xml:space="preserve">marker </w:t>
      </w:r>
      <w:r w:rsidRPr="00F35EE1">
        <w:rPr>
          <w:rFonts w:ascii="Times New Roman" w:hAnsi="Times New Roman" w:cs="Times New Roman"/>
          <w:sz w:val="20"/>
          <w:szCs w:val="20"/>
        </w:rPr>
        <w:t xml:space="preserve">for </w:t>
      </w:r>
      <w:r w:rsidR="007968DB" w:rsidRPr="00F35EE1">
        <w:rPr>
          <w:rFonts w:ascii="Times New Roman" w:hAnsi="Times New Roman" w:cs="Times New Roman"/>
          <w:sz w:val="20"/>
          <w:szCs w:val="20"/>
        </w:rPr>
        <w:t xml:space="preserve">decreased </w:t>
      </w:r>
      <w:r w:rsidRPr="00F35EE1">
        <w:rPr>
          <w:rFonts w:ascii="Times New Roman" w:hAnsi="Times New Roman" w:cs="Times New Roman"/>
          <w:sz w:val="20"/>
          <w:szCs w:val="20"/>
        </w:rPr>
        <w:t>O</w:t>
      </w:r>
      <w:r w:rsidR="004D2E38" w:rsidRPr="00F35EE1">
        <w:rPr>
          <w:rFonts w:ascii="Times New Roman" w:hAnsi="Times New Roman" w:cs="Times New Roman"/>
          <w:sz w:val="20"/>
          <w:szCs w:val="20"/>
        </w:rPr>
        <w:t>S (</w:t>
      </w:r>
      <w:r w:rsidR="00230810" w:rsidRPr="00F35EE1">
        <w:rPr>
          <w:rFonts w:ascii="Times New Roman" w:hAnsi="Times New Roman" w:cs="Times New Roman"/>
          <w:b/>
          <w:bCs/>
          <w:sz w:val="20"/>
          <w:szCs w:val="20"/>
        </w:rPr>
        <w:t>Zhang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et al</w:t>
      </w:r>
      <w:r w:rsidRPr="00F35EE1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230810" w:rsidRPr="00F35EE1">
        <w:rPr>
          <w:rFonts w:ascii="Times New Roman" w:hAnsi="Times New Roman" w:cs="Times New Roman"/>
          <w:color w:val="000000"/>
          <w:sz w:val="20"/>
          <w:szCs w:val="20"/>
        </w:rPr>
        <w:t xml:space="preserve"> 2017</w:t>
      </w:r>
      <w:r w:rsidR="007968DB" w:rsidRPr="00F35EE1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230810" w:rsidRPr="00F35EE1" w:rsidRDefault="00230810" w:rsidP="003C545D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b/>
          <w:bCs/>
          <w:sz w:val="20"/>
          <w:szCs w:val="20"/>
        </w:rPr>
        <w:t>Muenst et</w:t>
      </w:r>
      <w:r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Pr="003C545D">
        <w:rPr>
          <w:rFonts w:ascii="Times New Roman" w:hAnsi="Times New Roman" w:cs="Times New Roman"/>
          <w:b/>
          <w:bCs/>
          <w:sz w:val="20"/>
          <w:szCs w:val="20"/>
        </w:rPr>
        <w:t xml:space="preserve">al </w:t>
      </w:r>
      <w:r w:rsidR="003C545D" w:rsidRPr="003C545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[15]</w:t>
      </w:r>
      <w:r w:rsidR="003C545D" w:rsidRPr="003C545D">
        <w:t xml:space="preserve"> </w:t>
      </w:r>
      <w:r w:rsidRPr="003C545D">
        <w:rPr>
          <w:rFonts w:ascii="Times New Roman" w:hAnsi="Times New Roman" w:cs="Times New Roman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</w:rPr>
        <w:t xml:space="preserve">evaluated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650 breast cancer specimens andPD-L1 was expressed in 152 (23.4 %)</w:t>
      </w:r>
      <w:r w:rsidR="004D2E38" w:rsidRPr="00F35EE1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expression was significantly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>correlated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with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tumor size,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age,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tumor grade,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AJCC primary tumor classification,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high Ki-67 expression,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lymph node status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absence of ER expression. 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PD-L1 expression was associated with a significantly worse OS by using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univariate analysis.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Whereas, PD-L1 expression remained an independent negative prognostic factor for OS when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>multivariate analysis</w:t>
      </w:r>
      <w:r w:rsidR="005A56AA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 was applied</w:t>
      </w:r>
      <w:r w:rsidR="004D2E38" w:rsidRPr="00F35EE1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xpression of PD-L1 was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correlatedsignificantly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with worse OS in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the luminal B HER2(+ve) subtype, in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the luminal B HER2(-ve) subtype,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the basal-like subtype and 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the HER2 subtype, </w:t>
      </w:r>
      <w:r w:rsidR="00B7320D" w:rsidRPr="00F35EE1">
        <w:rPr>
          <w:rFonts w:ascii="Times New Roman" w:hAnsi="Times New Roman" w:cs="Times New Roman"/>
          <w:sz w:val="20"/>
          <w:szCs w:val="20"/>
          <w:lang w:bidi="ar-EG"/>
        </w:rPr>
        <w:t>by applying subset analyses</w:t>
      </w:r>
      <w:r w:rsidRPr="00F35EE1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</w:p>
    <w:p w:rsidR="00230810" w:rsidRPr="00F35EE1" w:rsidRDefault="00230810" w:rsidP="003C545D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bidi="ar-EG"/>
        </w:rPr>
      </w:pPr>
      <w:r w:rsidRPr="00F35EE1">
        <w:rPr>
          <w:rFonts w:ascii="Times New Roman" w:hAnsi="Times New Roman" w:cs="Times New Roman"/>
          <w:b/>
          <w:bCs/>
          <w:sz w:val="20"/>
          <w:szCs w:val="20"/>
        </w:rPr>
        <w:t>Fei et</w:t>
      </w:r>
      <w:r w:rsidRPr="00F35EE1">
        <w:rPr>
          <w:rFonts w:ascii="Times New Roman" w:hAnsi="Times New Roman" w:cs="Times New Roman"/>
          <w:sz w:val="20"/>
          <w:szCs w:val="20"/>
        </w:rPr>
        <w:t xml:space="preserve"> </w:t>
      </w:r>
      <w:r w:rsidRPr="003C545D">
        <w:rPr>
          <w:rFonts w:ascii="Times New Roman" w:hAnsi="Times New Roman" w:cs="Times New Roman"/>
          <w:b/>
          <w:bCs/>
          <w:sz w:val="20"/>
          <w:szCs w:val="20"/>
        </w:rPr>
        <w:t>al</w:t>
      </w:r>
      <w:r w:rsidR="003C545D">
        <w:rPr>
          <w:sz w:val="20"/>
          <w:szCs w:val="20"/>
        </w:rPr>
        <w:t xml:space="preserve"> </w:t>
      </w:r>
      <w:r w:rsidR="003C545D" w:rsidRPr="003C545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[1</w:t>
      </w:r>
      <w:r w:rsidR="003C545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6</w:t>
      </w:r>
      <w:r w:rsidR="003C545D" w:rsidRPr="003C545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]</w:t>
      </w:r>
      <w:r w:rsidR="003C545D" w:rsidRPr="003C545D">
        <w:t xml:space="preserve"> </w:t>
      </w:r>
      <w:r w:rsidR="003C545D" w:rsidRPr="003C545D">
        <w:rPr>
          <w:rFonts w:ascii="Times New Roman" w:hAnsi="Times New Roman" w:cs="Times New Roman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</w:rPr>
        <w:t xml:space="preserve">investigated 112 patients with invasive breast cancer and they found thatthe positive expression of PD-L1 was not related with the patients' </w:t>
      </w:r>
      <w:r w:rsidRPr="00F35EE1">
        <w:rPr>
          <w:rFonts w:ascii="Times New Roman" w:hAnsi="Times New Roman" w:cs="Times New Roman"/>
          <w:sz w:val="20"/>
          <w:szCs w:val="20"/>
        </w:rPr>
        <w:lastRenderedPageBreak/>
        <w:t>age, menopause history, family history of breast cancer, tumor size, and location of the tumor (</w:t>
      </w:r>
      <w:r w:rsidRPr="00F35EE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hAnsi="Times New Roman" w:cs="Times New Roman"/>
          <w:sz w:val="20"/>
          <w:szCs w:val="20"/>
        </w:rPr>
        <w:t>&gt; 0.05) while it was related with lymph node metastasis, the clinic staging, and histopathological grading (</w:t>
      </w:r>
      <w:r w:rsidRPr="00F35EE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35EE1">
        <w:rPr>
          <w:rFonts w:ascii="Times New Roman" w:hAnsi="Times New Roman" w:cs="Times New Roman"/>
          <w:sz w:val="20"/>
          <w:szCs w:val="20"/>
        </w:rPr>
        <w:t>&lt; 0.05).</w:t>
      </w:r>
    </w:p>
    <w:p w:rsidR="00230810" w:rsidRPr="00F35EE1" w:rsidRDefault="00230810" w:rsidP="003C545D">
      <w:pPr>
        <w:pStyle w:val="Heading1"/>
        <w:snapToGrid w:val="0"/>
        <w:spacing w:before="0" w:beforeAutospacing="0" w:after="0" w:afterAutospacing="0"/>
        <w:ind w:firstLine="425"/>
        <w:jc w:val="both"/>
        <w:rPr>
          <w:b w:val="0"/>
          <w:bCs w:val="0"/>
          <w:i/>
          <w:iCs/>
          <w:color w:val="FF0000"/>
          <w:kern w:val="0"/>
          <w:sz w:val="20"/>
          <w:szCs w:val="20"/>
        </w:rPr>
      </w:pPr>
      <w:r w:rsidRPr="00F35EE1">
        <w:rPr>
          <w:kern w:val="0"/>
          <w:sz w:val="20"/>
          <w:szCs w:val="20"/>
        </w:rPr>
        <w:t>Zhou et al</w:t>
      </w:r>
      <w:r w:rsidR="003C545D">
        <w:rPr>
          <w:sz w:val="20"/>
          <w:szCs w:val="20"/>
        </w:rPr>
        <w:t xml:space="preserve"> </w:t>
      </w:r>
      <w:r w:rsidR="003C545D" w:rsidRPr="003C545D">
        <w:rPr>
          <w:rFonts w:asciiTheme="majorBidi" w:hAnsiTheme="majorBidi" w:cstheme="majorBidi"/>
          <w:sz w:val="24"/>
          <w:szCs w:val="24"/>
          <w:vertAlign w:val="superscript"/>
        </w:rPr>
        <w:t>[17]</w:t>
      </w:r>
      <w:r w:rsidR="003C545D">
        <w:rPr>
          <w:sz w:val="22"/>
          <w:szCs w:val="22"/>
        </w:rPr>
        <w:t xml:space="preserve"> </w:t>
      </w:r>
      <w:r w:rsidRPr="00F35EE1">
        <w:rPr>
          <w:b w:val="0"/>
          <w:bCs w:val="0"/>
          <w:kern w:val="0"/>
          <w:sz w:val="20"/>
          <w:szCs w:val="20"/>
        </w:rPr>
        <w:t xml:space="preserve">examined 136 patients with invasive breast cancer for the expression of PD-L1. The expression of PD-1 was </w:t>
      </w:r>
      <w:r w:rsidR="007240A3" w:rsidRPr="00F35EE1">
        <w:rPr>
          <w:b w:val="0"/>
          <w:bCs w:val="0"/>
          <w:kern w:val="0"/>
          <w:sz w:val="20"/>
          <w:szCs w:val="20"/>
        </w:rPr>
        <w:t>associated</w:t>
      </w:r>
      <w:r w:rsidRPr="00F35EE1">
        <w:rPr>
          <w:b w:val="0"/>
          <w:bCs w:val="0"/>
          <w:kern w:val="0"/>
          <w:sz w:val="20"/>
          <w:szCs w:val="20"/>
        </w:rPr>
        <w:t xml:space="preserve"> with the expression of </w:t>
      </w:r>
      <w:r w:rsidR="007240A3" w:rsidRPr="00F35EE1">
        <w:rPr>
          <w:b w:val="0"/>
          <w:bCs w:val="0"/>
          <w:kern w:val="0"/>
          <w:sz w:val="20"/>
          <w:szCs w:val="20"/>
        </w:rPr>
        <w:t xml:space="preserve">progesterone and </w:t>
      </w:r>
      <w:r w:rsidRPr="00F35EE1">
        <w:rPr>
          <w:b w:val="0"/>
          <w:bCs w:val="0"/>
          <w:kern w:val="0"/>
          <w:sz w:val="20"/>
          <w:szCs w:val="20"/>
        </w:rPr>
        <w:t>estrogen receptor</w:t>
      </w:r>
      <w:r w:rsidR="007240A3" w:rsidRPr="00F35EE1">
        <w:rPr>
          <w:b w:val="0"/>
          <w:bCs w:val="0"/>
          <w:kern w:val="0"/>
          <w:sz w:val="20"/>
          <w:szCs w:val="20"/>
        </w:rPr>
        <w:t>s</w:t>
      </w:r>
      <w:r w:rsidRPr="00F35EE1">
        <w:rPr>
          <w:b w:val="0"/>
          <w:bCs w:val="0"/>
          <w:kern w:val="0"/>
          <w:sz w:val="20"/>
          <w:szCs w:val="20"/>
        </w:rPr>
        <w:t xml:space="preserve">, </w:t>
      </w:r>
      <w:r w:rsidR="007240A3" w:rsidRPr="00F35EE1">
        <w:rPr>
          <w:b w:val="0"/>
          <w:bCs w:val="0"/>
          <w:kern w:val="0"/>
          <w:sz w:val="20"/>
          <w:szCs w:val="20"/>
        </w:rPr>
        <w:t xml:space="preserve">the histological grade </w:t>
      </w:r>
      <w:r w:rsidRPr="00F35EE1">
        <w:rPr>
          <w:b w:val="0"/>
          <w:bCs w:val="0"/>
          <w:kern w:val="0"/>
          <w:sz w:val="20"/>
          <w:szCs w:val="20"/>
        </w:rPr>
        <w:t>and Ki-67 (</w:t>
      </w:r>
      <w:r w:rsidRPr="00F35EE1">
        <w:rPr>
          <w:rStyle w:val="Emphasis"/>
          <w:b w:val="0"/>
          <w:bCs w:val="0"/>
          <w:kern w:val="0"/>
          <w:sz w:val="20"/>
          <w:szCs w:val="20"/>
        </w:rPr>
        <w:t>P</w:t>
      </w:r>
      <w:r w:rsidRPr="00F35EE1">
        <w:rPr>
          <w:b w:val="0"/>
          <w:bCs w:val="0"/>
          <w:kern w:val="0"/>
          <w:sz w:val="20"/>
          <w:szCs w:val="20"/>
        </w:rPr>
        <w:t xml:space="preserve">&lt;0.05). The positive expression rates of </w:t>
      </w:r>
      <w:r w:rsidR="005C7F19" w:rsidRPr="00F35EE1">
        <w:rPr>
          <w:b w:val="0"/>
          <w:bCs w:val="0"/>
          <w:kern w:val="0"/>
          <w:sz w:val="20"/>
          <w:szCs w:val="20"/>
        </w:rPr>
        <w:t xml:space="preserve">PD-1 and </w:t>
      </w:r>
      <w:r w:rsidRPr="00F35EE1">
        <w:rPr>
          <w:b w:val="0"/>
          <w:bCs w:val="0"/>
          <w:kern w:val="0"/>
          <w:sz w:val="20"/>
          <w:szCs w:val="20"/>
        </w:rPr>
        <w:t>PD-L1</w:t>
      </w:r>
      <w:r w:rsidR="006B6CA0" w:rsidRPr="00F35EE1">
        <w:rPr>
          <w:b w:val="0"/>
          <w:bCs w:val="0"/>
          <w:kern w:val="0"/>
          <w:sz w:val="20"/>
          <w:szCs w:val="20"/>
        </w:rPr>
        <w:t xml:space="preserve">were averaged 43.5% and 47.8 </w:t>
      </w:r>
      <w:r w:rsidRPr="00F35EE1">
        <w:rPr>
          <w:b w:val="0"/>
          <w:bCs w:val="0"/>
          <w:kern w:val="0"/>
          <w:sz w:val="20"/>
          <w:szCs w:val="20"/>
        </w:rPr>
        <w:t xml:space="preserve">in </w:t>
      </w:r>
      <w:r w:rsidRPr="00F35EE1">
        <w:rPr>
          <w:rStyle w:val="ej-keyword"/>
          <w:b w:val="0"/>
          <w:bCs w:val="0"/>
          <w:kern w:val="0"/>
          <w:sz w:val="20"/>
          <w:szCs w:val="20"/>
        </w:rPr>
        <w:t>triple-negative breast cancer</w:t>
      </w:r>
      <w:r w:rsidRPr="00F35EE1">
        <w:rPr>
          <w:b w:val="0"/>
          <w:bCs w:val="0"/>
          <w:kern w:val="0"/>
          <w:sz w:val="20"/>
          <w:szCs w:val="20"/>
        </w:rPr>
        <w:t xml:space="preserve"> (TNBC</w:t>
      </w:r>
      <w:r w:rsidR="006B6CA0" w:rsidRPr="00F35EE1">
        <w:rPr>
          <w:b w:val="0"/>
          <w:bCs w:val="0"/>
          <w:kern w:val="0"/>
          <w:sz w:val="20"/>
          <w:szCs w:val="20"/>
        </w:rPr>
        <w:t>)</w:t>
      </w:r>
      <w:r w:rsidRPr="00F35EE1">
        <w:rPr>
          <w:b w:val="0"/>
          <w:bCs w:val="0"/>
          <w:kern w:val="0"/>
          <w:sz w:val="20"/>
          <w:szCs w:val="20"/>
        </w:rPr>
        <w:t>, which were higher than other subtypes (</w:t>
      </w:r>
      <w:r w:rsidRPr="00F35EE1">
        <w:rPr>
          <w:rStyle w:val="Emphasis"/>
          <w:b w:val="0"/>
          <w:bCs w:val="0"/>
          <w:kern w:val="0"/>
          <w:sz w:val="20"/>
          <w:szCs w:val="20"/>
        </w:rPr>
        <w:t>P</w:t>
      </w:r>
      <w:r w:rsidRPr="00F35EE1">
        <w:rPr>
          <w:b w:val="0"/>
          <w:bCs w:val="0"/>
          <w:kern w:val="0"/>
          <w:sz w:val="20"/>
          <w:szCs w:val="20"/>
        </w:rPr>
        <w:t xml:space="preserve">&lt;0.05). </w:t>
      </w:r>
      <w:r w:rsidR="00152AD3" w:rsidRPr="00F35EE1">
        <w:rPr>
          <w:b w:val="0"/>
          <w:bCs w:val="0"/>
          <w:kern w:val="0"/>
          <w:sz w:val="20"/>
          <w:szCs w:val="20"/>
        </w:rPr>
        <w:t>Regarding breast invasive ductal carcinoma, t</w:t>
      </w:r>
      <w:r w:rsidRPr="00F35EE1">
        <w:rPr>
          <w:b w:val="0"/>
          <w:bCs w:val="0"/>
          <w:kern w:val="0"/>
          <w:sz w:val="20"/>
          <w:szCs w:val="20"/>
        </w:rPr>
        <w:t xml:space="preserve">he expression of PD-L1 in tumor cells was </w:t>
      </w:r>
      <w:r w:rsidR="00152AD3" w:rsidRPr="00F35EE1">
        <w:rPr>
          <w:b w:val="0"/>
          <w:bCs w:val="0"/>
          <w:kern w:val="0"/>
          <w:sz w:val="20"/>
          <w:szCs w:val="20"/>
        </w:rPr>
        <w:t>established</w:t>
      </w:r>
      <w:r w:rsidRPr="00F35EE1">
        <w:rPr>
          <w:b w:val="0"/>
          <w:bCs w:val="0"/>
          <w:kern w:val="0"/>
          <w:sz w:val="20"/>
          <w:szCs w:val="20"/>
        </w:rPr>
        <w:t xml:space="preserve"> to be an independent prognostic risk factor with the progression-free survival rate (</w:t>
      </w:r>
      <w:r w:rsidRPr="00F35EE1">
        <w:rPr>
          <w:rStyle w:val="Emphasis"/>
          <w:b w:val="0"/>
          <w:bCs w:val="0"/>
          <w:kern w:val="0"/>
          <w:sz w:val="20"/>
          <w:szCs w:val="20"/>
        </w:rPr>
        <w:t>P</w:t>
      </w:r>
      <w:r w:rsidRPr="00F35EE1">
        <w:rPr>
          <w:b w:val="0"/>
          <w:bCs w:val="0"/>
          <w:kern w:val="0"/>
          <w:sz w:val="20"/>
          <w:szCs w:val="20"/>
        </w:rPr>
        <w:t>=0.003</w:t>
      </w:r>
      <w:r w:rsidR="00152AD3" w:rsidRPr="00F35EE1">
        <w:rPr>
          <w:b w:val="0"/>
          <w:bCs w:val="0"/>
          <w:kern w:val="0"/>
          <w:sz w:val="20"/>
          <w:szCs w:val="20"/>
        </w:rPr>
        <w:t>)</w:t>
      </w:r>
      <w:r w:rsidR="00152AD3" w:rsidRPr="00F35EE1">
        <w:rPr>
          <w:b w:val="0"/>
          <w:bCs w:val="0"/>
          <w:i/>
          <w:iCs/>
          <w:kern w:val="0"/>
          <w:sz w:val="20"/>
          <w:szCs w:val="20"/>
        </w:rPr>
        <w:t>.</w:t>
      </w: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30810" w:rsidRPr="00F35EE1" w:rsidRDefault="00230810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  <w:t>Conclusion</w:t>
      </w:r>
    </w:p>
    <w:p w:rsidR="006F0904" w:rsidRPr="00F35EE1" w:rsidRDefault="006F0904" w:rsidP="007169F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b/>
          <w:bCs/>
          <w:color w:val="000000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significantly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associated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with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tumor grade (p), hormonal status,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N stage,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tumor size,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lymphovascular invasion, molecular subtypes and menopausal status</w:t>
      </w:r>
      <w:r w:rsidR="00BA047A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 F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or invasive breast carcinoma,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PDL1 expression was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not considered 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dependent prognostic factors.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Therefore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PDL1 can be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applied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as independent indicator for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bad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prognosis and can be used as target for the development of novel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treatments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. </w:t>
      </w:r>
      <w:r w:rsidR="004E2211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Additional investigate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numbers of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patients </w:t>
      </w:r>
      <w:r w:rsidR="00152AD3"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are required</w:t>
      </w:r>
      <w:r w:rsidRPr="00F35EE1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</w:p>
    <w:p w:rsidR="00B64AB2" w:rsidRPr="00F35EE1" w:rsidRDefault="00B64AB2" w:rsidP="007169F2">
      <w:pPr>
        <w:bidi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b/>
          <w:bCs/>
          <w:sz w:val="20"/>
          <w:szCs w:val="20"/>
        </w:rPr>
      </w:pPr>
    </w:p>
    <w:p w:rsidR="00C756E5" w:rsidRPr="00F35EE1" w:rsidRDefault="00C756E5" w:rsidP="00C756E5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+FPEF" w:hAnsi="Times New Roman" w:cs="Times New Roman"/>
          <w:b/>
          <w:bCs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b/>
          <w:bCs/>
          <w:sz w:val="20"/>
          <w:szCs w:val="20"/>
        </w:rPr>
        <w:t>References:</w:t>
      </w:r>
    </w:p>
    <w:p w:rsidR="00C756E5" w:rsidRPr="00F35EE1" w:rsidRDefault="00C756E5" w:rsidP="00C756E5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Siegel RL, Miller KD, Jemal A. Cancer statistics, 2016. CA Cancer J Clin.2016; 66:7-30.</w:t>
      </w:r>
    </w:p>
    <w:p w:rsidR="00C756E5" w:rsidRPr="00F35EE1" w:rsidRDefault="00C756E5" w:rsidP="00C756E5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Early Breast Cancer Trialists’ Collaborative Group (EBCTCG). Effects of chemotherapy and hormonal therapy for early breast cancer on recurrence and 15-year survival: an overview of the randomised trials. Lancet.2005; 365:1687-1717.</w:t>
      </w:r>
    </w:p>
    <w:p w:rsidR="00C756E5" w:rsidRPr="00F35EE1" w:rsidRDefault="00C756E5" w:rsidP="00C756E5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Gradishar WJ, Anderson BO, Balassanian R et al. Invasive Breast Cancer Version 1.2016, NCCN Clinical Practice Guidelines in Oncology. J Natl Compr Canc Netw.2016; 14:324-354.</w:t>
      </w:r>
    </w:p>
    <w:p w:rsidR="00C756E5" w:rsidRPr="00F35EE1" w:rsidRDefault="00C756E5" w:rsidP="00C756E5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Grenda A, Krawczyk P. New dancing couple: PD</w:t>
      </w:r>
      <w:r w:rsidRPr="00F35EE1">
        <w:rPr>
          <w:sz w:val="20"/>
          <w:szCs w:val="20"/>
        </w:rPr>
        <w:noBreakHyphen/>
        <w:t>L1 and microRNA. Scand. J Immunol 2017;86:130</w:t>
      </w:r>
      <w:r w:rsidRPr="00F35EE1">
        <w:rPr>
          <w:sz w:val="20"/>
          <w:szCs w:val="20"/>
        </w:rPr>
        <w:noBreakHyphen/>
        <w:t xml:space="preserve">4. </w:t>
      </w:r>
    </w:p>
    <w:p w:rsidR="00C756E5" w:rsidRPr="00F35EE1" w:rsidRDefault="00C756E5" w:rsidP="00C756E5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Gianchecchi E, Delfino DV, Fierabracci A. Recent insights into the</w:t>
      </w:r>
      <w:r w:rsidRPr="00F35EE1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35EE1">
        <w:rPr>
          <w:sz w:val="20"/>
          <w:szCs w:val="20"/>
        </w:rPr>
        <w:t>role of the PD</w:t>
      </w:r>
      <w:r w:rsidRPr="00F35EE1">
        <w:rPr>
          <w:sz w:val="20"/>
          <w:szCs w:val="20"/>
        </w:rPr>
        <w:noBreakHyphen/>
        <w:t>1/PD</w:t>
      </w:r>
      <w:r w:rsidRPr="00F35EE1">
        <w:rPr>
          <w:sz w:val="20"/>
          <w:szCs w:val="20"/>
        </w:rPr>
        <w:noBreakHyphen/>
        <w:t>L1 pathway in immunological tolerance and autoimmunity. Autoimmun Rev 2013;12:1091</w:t>
      </w:r>
      <w:r w:rsidRPr="00F35EE1">
        <w:rPr>
          <w:sz w:val="20"/>
          <w:szCs w:val="20"/>
        </w:rPr>
        <w:noBreakHyphen/>
        <w:t xml:space="preserve">100. </w:t>
      </w:r>
    </w:p>
    <w:p w:rsidR="00C756E5" w:rsidRPr="00F35EE1" w:rsidRDefault="00C756E5" w:rsidP="00C756E5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Pedoeem A, Azoulay</w:t>
      </w:r>
      <w:r w:rsidRPr="00F35EE1">
        <w:rPr>
          <w:sz w:val="20"/>
          <w:szCs w:val="20"/>
        </w:rPr>
        <w:noBreakHyphen/>
        <w:t>Alfaguter I, Strazza M et al. Programmed death</w:t>
      </w:r>
      <w:r w:rsidRPr="00F35EE1">
        <w:rPr>
          <w:sz w:val="20"/>
          <w:szCs w:val="20"/>
        </w:rPr>
        <w:noBreakHyphen/>
        <w:t>1 pathway in cancer and autoimmunity. Clin Immunol 2014;153:145</w:t>
      </w:r>
      <w:r w:rsidRPr="00F35EE1">
        <w:rPr>
          <w:sz w:val="20"/>
          <w:szCs w:val="20"/>
        </w:rPr>
        <w:noBreakHyphen/>
        <w:t xml:space="preserve">52. </w:t>
      </w:r>
    </w:p>
    <w:p w:rsidR="00C756E5" w:rsidRPr="00F35EE1" w:rsidRDefault="00C756E5" w:rsidP="00C756E5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Wang X, Yang L, Huang Fet al. Inflammatory cytokines IL</w:t>
      </w:r>
      <w:r w:rsidRPr="00F35EE1">
        <w:rPr>
          <w:sz w:val="20"/>
          <w:szCs w:val="20"/>
        </w:rPr>
        <w:noBreakHyphen/>
        <w:t>17 and TNF</w:t>
      </w:r>
      <w:r w:rsidRPr="00F35EE1">
        <w:rPr>
          <w:sz w:val="20"/>
          <w:szCs w:val="20"/>
        </w:rPr>
        <w:noBreakHyphen/>
        <w:t>α up</w:t>
      </w:r>
      <w:r w:rsidRPr="00F35EE1">
        <w:rPr>
          <w:sz w:val="20"/>
          <w:szCs w:val="20"/>
        </w:rPr>
        <w:noBreakHyphen/>
        <w:t>regulate PD</w:t>
      </w:r>
      <w:r w:rsidRPr="00F35EE1">
        <w:rPr>
          <w:sz w:val="20"/>
          <w:szCs w:val="20"/>
        </w:rPr>
        <w:noBreakHyphen/>
        <w:t xml:space="preserve">L1 </w:t>
      </w:r>
      <w:r w:rsidRPr="00F35EE1">
        <w:rPr>
          <w:sz w:val="20"/>
          <w:szCs w:val="20"/>
        </w:rPr>
        <w:lastRenderedPageBreak/>
        <w:t>expression in human prostate and colon cancer cells. Immunol Lett 2017;184:7</w:t>
      </w:r>
      <w:r w:rsidRPr="00F35EE1">
        <w:rPr>
          <w:sz w:val="20"/>
          <w:szCs w:val="20"/>
        </w:rPr>
        <w:noBreakHyphen/>
        <w:t xml:space="preserve">14. </w:t>
      </w:r>
    </w:p>
    <w:p w:rsidR="00C756E5" w:rsidRPr="00F35EE1" w:rsidRDefault="00C756E5" w:rsidP="00C756E5">
      <w:pPr>
        <w:pStyle w:val="NormalWeb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0"/>
        </w:rPr>
      </w:pPr>
      <w:r w:rsidRPr="00F35EE1">
        <w:rPr>
          <w:sz w:val="20"/>
          <w:szCs w:val="20"/>
        </w:rPr>
        <w:t>Thierauf J, Veit JA, Affolter A</w:t>
      </w:r>
      <w:r w:rsidRPr="00F35EE1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35EE1">
        <w:rPr>
          <w:sz w:val="20"/>
          <w:szCs w:val="20"/>
        </w:rPr>
        <w:t>et al. Identification and clinical relevance of PD</w:t>
      </w:r>
      <w:r w:rsidRPr="00F35EE1">
        <w:rPr>
          <w:sz w:val="20"/>
          <w:szCs w:val="20"/>
        </w:rPr>
        <w:noBreakHyphen/>
        <w:t>L1 expression in primary mucosal malignant melanoma of the head and neck. Melanoma Res 2015;25:503</w:t>
      </w:r>
      <w:r w:rsidRPr="00F35EE1">
        <w:rPr>
          <w:sz w:val="20"/>
          <w:szCs w:val="20"/>
        </w:rPr>
        <w:noBreakHyphen/>
        <w:t xml:space="preserve">9. </w:t>
      </w:r>
    </w:p>
    <w:p w:rsidR="00C756E5" w:rsidRPr="00F35EE1" w:rsidRDefault="00C756E5" w:rsidP="00C756E5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Liyanage UK, Moore TT, Joo HG et al (2002) Prevalence of regulatory T cells is increased in peripheral blood and tumor microenvironment of patients with pancreas or breast adenocarcinoma. J Immunol 169(5):2756–2761.</w:t>
      </w:r>
    </w:p>
    <w:p w:rsidR="00C756E5" w:rsidRPr="00F35EE1" w:rsidRDefault="00C756E5" w:rsidP="00C756E5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Droeser R, Zlobec I, Kilic E et al (2012) Differential pattern and prognostic significance of CD4?, FOXP3? and IL-17? tumor infiltrating lymphocytes in ductal and lobular breast cancers. BMC Cancer 12:134.</w:t>
      </w:r>
    </w:p>
    <w:p w:rsidR="00C756E5" w:rsidRPr="00F35EE1" w:rsidRDefault="00C756E5" w:rsidP="00C756E5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Czerniecki BJ, Koski GK, Koldovsky U et al (2007) Targeting HER-2/neu in early breast cancer development using dendritic cells with staged interleukin- 12 burst secretion. Cancer Res 67(4):1842–1852.</w:t>
      </w:r>
    </w:p>
    <w:p w:rsidR="00C756E5" w:rsidRPr="00F35EE1" w:rsidRDefault="00C756E5" w:rsidP="00C756E5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Ghebeh H, Barhoush E, Tulbah A et al (2008) FOXP3? Tregs and B7-H1?/PD-1? T lymphocytes co-infiltrate the tumor tissues of high-risk breast cancer patients: implication for immunotherapy. BMC Cancer 8:57.</w:t>
      </w:r>
    </w:p>
    <w:p w:rsidR="00C756E5" w:rsidRPr="00F35EE1" w:rsidRDefault="00C756E5" w:rsidP="00C756E5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lastRenderedPageBreak/>
        <w:t>Ghebeh H, Mohammed S, Al-Omair A</w:t>
      </w:r>
      <w:r w:rsidRPr="00F35EE1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</w:rPr>
        <w:t>et al (2006) The B7-H1 (PD-L1) T lymphocyte inhibitory molecule is expressed in breast cancer patients with infiltrating ductal carcinoma: correlation with important high-risk prognostic factors. Neoplasia 8(3):190–198.</w:t>
      </w:r>
    </w:p>
    <w:p w:rsidR="00C756E5" w:rsidRPr="00F35EE1" w:rsidRDefault="00C756E5" w:rsidP="00C756E5">
      <w:pPr>
        <w:pStyle w:val="Heading1"/>
        <w:numPr>
          <w:ilvl w:val="1"/>
          <w:numId w:val="3"/>
        </w:numPr>
        <w:snapToGrid w:val="0"/>
        <w:spacing w:before="0" w:beforeAutospacing="0" w:after="0" w:afterAutospacing="0"/>
        <w:ind w:left="425" w:hanging="425"/>
        <w:jc w:val="both"/>
        <w:rPr>
          <w:b w:val="0"/>
          <w:bCs w:val="0"/>
          <w:kern w:val="0"/>
          <w:sz w:val="20"/>
          <w:szCs w:val="20"/>
        </w:rPr>
      </w:pPr>
      <w:r w:rsidRPr="00F35EE1">
        <w:rPr>
          <w:b w:val="0"/>
          <w:bCs w:val="0"/>
          <w:kern w:val="0"/>
          <w:sz w:val="20"/>
          <w:szCs w:val="20"/>
        </w:rPr>
        <w:t>Zhang M, Sun H, Zhao S</w:t>
      </w:r>
      <w:r w:rsidRPr="00F35EE1">
        <w:rPr>
          <w:rFonts w:eastAsiaTheme="minorEastAsia" w:hint="eastAsia"/>
          <w:b w:val="0"/>
          <w:bCs w:val="0"/>
          <w:kern w:val="0"/>
          <w:sz w:val="20"/>
          <w:szCs w:val="20"/>
          <w:lang w:eastAsia="zh-CN"/>
        </w:rPr>
        <w:t xml:space="preserve"> </w:t>
      </w:r>
      <w:r w:rsidRPr="00F35EE1">
        <w:rPr>
          <w:b w:val="0"/>
          <w:bCs w:val="0"/>
          <w:kern w:val="0"/>
          <w:sz w:val="20"/>
          <w:szCs w:val="20"/>
        </w:rPr>
        <w:t>et al. (2017) Expression of PD-L1 and prognosis in breast cancer: a meta-analysis. Oncotarget</w:t>
      </w:r>
      <w:r w:rsidRPr="00F35EE1">
        <w:rPr>
          <w:rStyle w:val="cit"/>
          <w:b w:val="0"/>
          <w:bCs w:val="0"/>
          <w:kern w:val="0"/>
          <w:sz w:val="20"/>
          <w:szCs w:val="20"/>
        </w:rPr>
        <w:t xml:space="preserve">. 2017 May 9; 8(19): 31347–31354. </w:t>
      </w:r>
    </w:p>
    <w:p w:rsidR="00C756E5" w:rsidRPr="00F35EE1" w:rsidRDefault="00C756E5" w:rsidP="00C756E5">
      <w:pPr>
        <w:pStyle w:val="ListParagraph"/>
        <w:numPr>
          <w:ilvl w:val="1"/>
          <w:numId w:val="3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Muenst S, Schaerli AR, Gao F</w:t>
      </w:r>
      <w:r w:rsidRPr="00F35EE1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Pr="00F35EE1">
        <w:rPr>
          <w:rFonts w:ascii="Times New Roman" w:hAnsi="Times New Roman" w:cs="Times New Roman"/>
          <w:sz w:val="20"/>
          <w:szCs w:val="20"/>
        </w:rPr>
        <w:t xml:space="preserve">et al. (2014) Expression of programmed death ligand 1 (PD-L1) is associated with poor prognosis in human breast cancer. </w:t>
      </w:r>
      <w:r w:rsidRPr="00F35EE1">
        <w:rPr>
          <w:rStyle w:val="cit"/>
          <w:rFonts w:ascii="Times New Roman" w:hAnsi="Times New Roman" w:cs="Times New Roman"/>
          <w:sz w:val="20"/>
          <w:szCs w:val="20"/>
        </w:rPr>
        <w:t xml:space="preserve">Breast Cancer Res Treat.2014 Jul; 146(1):15–24. </w:t>
      </w:r>
    </w:p>
    <w:p w:rsidR="00C756E5" w:rsidRPr="00F35EE1" w:rsidRDefault="00C756E5" w:rsidP="00C756E5">
      <w:pPr>
        <w:pStyle w:val="ListParagraph"/>
        <w:numPr>
          <w:ilvl w:val="1"/>
          <w:numId w:val="3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Li F, Ren Y, Wang Z et al. Programmed death 1 Ligand 1 expression in breast cancer and its association with patients’ clinical parameters. J Can Res Ther 2018;14:150-4).</w:t>
      </w:r>
    </w:p>
    <w:p w:rsidR="00C756E5" w:rsidRPr="00F35EE1" w:rsidRDefault="00C756E5" w:rsidP="00C756E5">
      <w:pPr>
        <w:pStyle w:val="ListParagraph"/>
        <w:numPr>
          <w:ilvl w:val="1"/>
          <w:numId w:val="3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t>Zhou T, Xu D, Tang B et al. Expression of programmed death ligand-1 and programmed death-1 in samples of invasive ductal carcinoma of the breast and its correlation with prognosis. Journal of Anti-Cancer Drugs: October 2018 - Volume 29 - Issue 9 - p 904–910.</w:t>
      </w:r>
    </w:p>
    <w:p w:rsidR="00BA047A" w:rsidRPr="00F35EE1" w:rsidRDefault="00BA047A" w:rsidP="00D03543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BA047A" w:rsidRPr="00F35EE1" w:rsidSect="00D03543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BA047A" w:rsidRPr="00F35EE1" w:rsidRDefault="00BA047A" w:rsidP="00D03543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35EE1">
        <w:rPr>
          <w:rFonts w:ascii="Times New Roman" w:hAnsi="Times New Roman" w:cs="Times New Roman"/>
          <w:sz w:val="20"/>
          <w:szCs w:val="20"/>
        </w:rPr>
        <w:lastRenderedPageBreak/>
        <w:t>.</w:t>
      </w:r>
    </w:p>
    <w:p w:rsidR="009C76FC" w:rsidRPr="00F35EE1" w:rsidRDefault="009C76FC" w:rsidP="00D03543">
      <w:pPr>
        <w:pStyle w:val="Heading1"/>
        <w:snapToGrid w:val="0"/>
        <w:spacing w:before="0" w:beforeAutospacing="0" w:after="0" w:afterAutospacing="0"/>
        <w:ind w:left="425" w:hanging="425"/>
        <w:jc w:val="both"/>
        <w:rPr>
          <w:kern w:val="0"/>
          <w:sz w:val="20"/>
          <w:szCs w:val="20"/>
        </w:rPr>
      </w:pPr>
    </w:p>
    <w:p w:rsidR="004D2E38" w:rsidRPr="00F35EE1" w:rsidRDefault="004D2E38" w:rsidP="007169F2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+FPEF" w:hAnsi="Times New Roman" w:cs="Times New Roman"/>
          <w:sz w:val="20"/>
          <w:szCs w:val="20"/>
        </w:rPr>
      </w:pPr>
    </w:p>
    <w:p w:rsidR="00230810" w:rsidRPr="00F35EE1" w:rsidRDefault="004D2E38" w:rsidP="00BA047A">
      <w:pPr>
        <w:bidi w:val="0"/>
        <w:snapToGrid w:val="0"/>
        <w:spacing w:after="0" w:line="240" w:lineRule="auto"/>
        <w:jc w:val="both"/>
        <w:rPr>
          <w:rFonts w:ascii="Times New Roman" w:eastAsia="Times New Roman+FPEF" w:hAnsi="Times New Roman" w:cs="Times New Roman"/>
          <w:sz w:val="20"/>
          <w:szCs w:val="20"/>
        </w:rPr>
      </w:pPr>
      <w:r w:rsidRPr="00F35EE1">
        <w:rPr>
          <w:rFonts w:ascii="Times New Roman" w:eastAsia="Times New Roman+FPEF" w:hAnsi="Times New Roman" w:cs="Times New Roman"/>
          <w:sz w:val="20"/>
          <w:szCs w:val="20"/>
        </w:rPr>
        <w:t>2/29/2020</w:t>
      </w:r>
    </w:p>
    <w:sectPr w:rsidR="00230810" w:rsidRPr="00F35EE1" w:rsidSect="004D2E38">
      <w:type w:val="continuous"/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74" w:rsidRDefault="00977E74" w:rsidP="00724ED1">
      <w:pPr>
        <w:spacing w:after="0" w:line="240" w:lineRule="auto"/>
      </w:pPr>
      <w:r>
        <w:separator/>
      </w:r>
    </w:p>
  </w:endnote>
  <w:endnote w:type="continuationSeparator" w:id="1">
    <w:p w:rsidR="00977E74" w:rsidRDefault="00977E74" w:rsidP="0072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72" w:rsidRPr="00D0494F" w:rsidRDefault="00E25F98" w:rsidP="00D0494F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0494F">
      <w:rPr>
        <w:rFonts w:ascii="Times New Roman" w:hAnsi="Times New Roman" w:cs="Times New Roman"/>
        <w:sz w:val="20"/>
      </w:rPr>
      <w:fldChar w:fldCharType="begin"/>
    </w:r>
    <w:r w:rsidR="00AA5172" w:rsidRPr="00D0494F">
      <w:rPr>
        <w:rFonts w:ascii="Times New Roman" w:hAnsi="Times New Roman" w:cs="Times New Roman"/>
        <w:sz w:val="20"/>
      </w:rPr>
      <w:instrText xml:space="preserve"> page </w:instrText>
    </w:r>
    <w:r w:rsidRPr="00D0494F">
      <w:rPr>
        <w:rFonts w:ascii="Times New Roman" w:hAnsi="Times New Roman" w:cs="Times New Roman"/>
        <w:sz w:val="20"/>
      </w:rPr>
      <w:fldChar w:fldCharType="separate"/>
    </w:r>
    <w:r w:rsidR="004E2211">
      <w:rPr>
        <w:rFonts w:ascii="Times New Roman" w:hAnsi="Times New Roman" w:cs="Times New Roman"/>
        <w:noProof/>
        <w:sz w:val="20"/>
      </w:rPr>
      <w:t>60</w:t>
    </w:r>
    <w:r w:rsidRPr="00D0494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74" w:rsidRDefault="00977E74" w:rsidP="00724ED1">
      <w:pPr>
        <w:spacing w:after="0" w:line="240" w:lineRule="auto"/>
      </w:pPr>
      <w:r>
        <w:separator/>
      </w:r>
    </w:p>
  </w:footnote>
  <w:footnote w:type="continuationSeparator" w:id="1">
    <w:p w:rsidR="00977E74" w:rsidRDefault="00977E74" w:rsidP="0072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72" w:rsidRPr="00544724" w:rsidRDefault="00AA5172" w:rsidP="00544724">
    <w:pPr>
      <w:pStyle w:val="Header"/>
      <w:rPr>
        <w:szCs w:val="20"/>
      </w:rPr>
    </w:pPr>
    <w:r>
      <w:rPr>
        <w:noProof/>
        <w:szCs w:val="20"/>
      </w:rPr>
      <w:drawing>
        <wp:inline distT="0" distB="0" distL="0" distR="0">
          <wp:extent cx="5943600" cy="78486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72" w:rsidRPr="00D0494F" w:rsidRDefault="00AA5172" w:rsidP="00D0494F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D0494F">
      <w:rPr>
        <w:rFonts w:ascii="Times New Roman" w:hAnsi="Times New Roman" w:cs="Times New Roman" w:hint="eastAsia"/>
        <w:iCs/>
        <w:color w:val="000000"/>
        <w:sz w:val="20"/>
      </w:rPr>
      <w:tab/>
    </w:r>
    <w:r w:rsidRPr="00D0494F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D0494F">
      <w:rPr>
        <w:rFonts w:ascii="Times New Roman" w:hAnsi="Times New Roman" w:cs="Times New Roman"/>
        <w:iCs/>
        <w:sz w:val="20"/>
      </w:rPr>
      <w:t>20</w:t>
    </w:r>
    <w:r w:rsidRPr="00D0494F">
      <w:rPr>
        <w:rFonts w:ascii="Times New Roman" w:hAnsi="Times New Roman" w:cs="Times New Roman" w:hint="eastAsia"/>
        <w:iCs/>
        <w:sz w:val="20"/>
      </w:rPr>
      <w:t>20</w:t>
    </w:r>
    <w:r w:rsidRPr="00D0494F">
      <w:rPr>
        <w:rFonts w:ascii="Times New Roman" w:hAnsi="Times New Roman" w:cs="Times New Roman"/>
        <w:iCs/>
        <w:sz w:val="20"/>
      </w:rPr>
      <w:t>;</w:t>
    </w:r>
    <w:r w:rsidRPr="00D0494F">
      <w:rPr>
        <w:rFonts w:ascii="Times New Roman" w:hAnsi="Times New Roman" w:cs="Times New Roman" w:hint="eastAsia"/>
        <w:iCs/>
        <w:sz w:val="20"/>
      </w:rPr>
      <w:t>10</w:t>
    </w:r>
    <w:r w:rsidRPr="00D0494F">
      <w:rPr>
        <w:rFonts w:ascii="Times New Roman" w:hAnsi="Times New Roman" w:cs="Times New Roman"/>
        <w:iCs/>
        <w:sz w:val="20"/>
      </w:rPr>
      <w:t>(</w:t>
    </w:r>
    <w:r w:rsidRPr="00D0494F">
      <w:rPr>
        <w:rFonts w:ascii="Times New Roman" w:hAnsi="Times New Roman" w:cs="Times New Roman" w:hint="eastAsia"/>
        <w:iCs/>
        <w:sz w:val="20"/>
      </w:rPr>
      <w:t>1</w:t>
    </w:r>
    <w:r w:rsidRPr="00D0494F">
      <w:rPr>
        <w:rFonts w:ascii="Times New Roman" w:hAnsi="Times New Roman" w:cs="Times New Roman"/>
        <w:iCs/>
        <w:sz w:val="20"/>
      </w:rPr>
      <w:t xml:space="preserve">)  </w:t>
    </w:r>
    <w:r w:rsidRPr="00D0494F">
      <w:rPr>
        <w:rFonts w:ascii="Times New Roman" w:hAnsi="Times New Roman" w:cs="Times New Roman" w:hint="eastAsia"/>
        <w:iCs/>
        <w:sz w:val="20"/>
      </w:rPr>
      <w:tab/>
    </w:r>
    <w:hyperlink r:id="rId1" w:history="1">
      <w:r w:rsidRPr="00D0494F">
        <w:rPr>
          <w:rStyle w:val="Hyperlink"/>
          <w:rFonts w:ascii="Times New Roman" w:hAnsi="Times New Roman" w:cs="Times New Roman"/>
          <w:color w:val="0000FF"/>
          <w:sz w:val="20"/>
        </w:rPr>
        <w:t>http://www.cancerbio.net</w:t>
      </w:r>
    </w:hyperlink>
    <w:r w:rsidRPr="00D0494F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CBJ</w:t>
    </w:r>
  </w:p>
  <w:p w:rsidR="00AA5172" w:rsidRPr="00D0494F" w:rsidRDefault="00AA5172" w:rsidP="00D0494F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7EB"/>
    <w:multiLevelType w:val="hybridMultilevel"/>
    <w:tmpl w:val="54A81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C785D"/>
    <w:multiLevelType w:val="hybridMultilevel"/>
    <w:tmpl w:val="9702C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FC7DDB"/>
    <w:multiLevelType w:val="hybridMultilevel"/>
    <w:tmpl w:val="8C701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929A44">
      <w:start w:val="1"/>
      <w:numFmt w:val="decimal"/>
      <w:lvlText w:val="%2."/>
      <w:lvlJc w:val="left"/>
      <w:pPr>
        <w:ind w:left="840" w:hanging="42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0810"/>
    <w:rsid w:val="00003AB3"/>
    <w:rsid w:val="00003C57"/>
    <w:rsid w:val="00011BD0"/>
    <w:rsid w:val="000137EC"/>
    <w:rsid w:val="00023A47"/>
    <w:rsid w:val="00054179"/>
    <w:rsid w:val="000775C7"/>
    <w:rsid w:val="0009092F"/>
    <w:rsid w:val="000B20A0"/>
    <w:rsid w:val="000B6391"/>
    <w:rsid w:val="000D5B09"/>
    <w:rsid w:val="0010040F"/>
    <w:rsid w:val="001028FF"/>
    <w:rsid w:val="0011351D"/>
    <w:rsid w:val="0012038C"/>
    <w:rsid w:val="00125DB3"/>
    <w:rsid w:val="00126D82"/>
    <w:rsid w:val="001362A7"/>
    <w:rsid w:val="00142DBB"/>
    <w:rsid w:val="001445E0"/>
    <w:rsid w:val="00152AD3"/>
    <w:rsid w:val="0016548D"/>
    <w:rsid w:val="001658E9"/>
    <w:rsid w:val="00167609"/>
    <w:rsid w:val="001B24E4"/>
    <w:rsid w:val="001D3503"/>
    <w:rsid w:val="0020275E"/>
    <w:rsid w:val="0021034A"/>
    <w:rsid w:val="0021691C"/>
    <w:rsid w:val="00230810"/>
    <w:rsid w:val="002A4B4B"/>
    <w:rsid w:val="002B1CFA"/>
    <w:rsid w:val="002B2A29"/>
    <w:rsid w:val="002D6BB9"/>
    <w:rsid w:val="00302E48"/>
    <w:rsid w:val="00336F56"/>
    <w:rsid w:val="00337378"/>
    <w:rsid w:val="003434A8"/>
    <w:rsid w:val="003677C8"/>
    <w:rsid w:val="003A0235"/>
    <w:rsid w:val="003A433A"/>
    <w:rsid w:val="003A6D98"/>
    <w:rsid w:val="003C545D"/>
    <w:rsid w:val="003C6A09"/>
    <w:rsid w:val="003F4BDE"/>
    <w:rsid w:val="00412C91"/>
    <w:rsid w:val="0041673C"/>
    <w:rsid w:val="00430796"/>
    <w:rsid w:val="00463975"/>
    <w:rsid w:val="004713E7"/>
    <w:rsid w:val="00471B84"/>
    <w:rsid w:val="004770EF"/>
    <w:rsid w:val="00485A7A"/>
    <w:rsid w:val="00486037"/>
    <w:rsid w:val="004B1AE6"/>
    <w:rsid w:val="004B23FE"/>
    <w:rsid w:val="004B5542"/>
    <w:rsid w:val="004D045C"/>
    <w:rsid w:val="004D2E38"/>
    <w:rsid w:val="004D7694"/>
    <w:rsid w:val="004E2211"/>
    <w:rsid w:val="004F13F0"/>
    <w:rsid w:val="005035AC"/>
    <w:rsid w:val="005354A5"/>
    <w:rsid w:val="00544724"/>
    <w:rsid w:val="00550A9D"/>
    <w:rsid w:val="00574D37"/>
    <w:rsid w:val="00593C3E"/>
    <w:rsid w:val="00596DE6"/>
    <w:rsid w:val="005A56AA"/>
    <w:rsid w:val="005B0626"/>
    <w:rsid w:val="005B25DA"/>
    <w:rsid w:val="005B4DC1"/>
    <w:rsid w:val="005C2CD2"/>
    <w:rsid w:val="005C7F19"/>
    <w:rsid w:val="005E33A5"/>
    <w:rsid w:val="005E3CE5"/>
    <w:rsid w:val="00602B37"/>
    <w:rsid w:val="0061298E"/>
    <w:rsid w:val="00621E0F"/>
    <w:rsid w:val="00624DB8"/>
    <w:rsid w:val="00662E6A"/>
    <w:rsid w:val="00666C57"/>
    <w:rsid w:val="00692EAF"/>
    <w:rsid w:val="006B6CA0"/>
    <w:rsid w:val="006C392E"/>
    <w:rsid w:val="006C68D2"/>
    <w:rsid w:val="006C730F"/>
    <w:rsid w:val="006E227D"/>
    <w:rsid w:val="006E553B"/>
    <w:rsid w:val="006F0904"/>
    <w:rsid w:val="006F1A14"/>
    <w:rsid w:val="00707AFA"/>
    <w:rsid w:val="00714721"/>
    <w:rsid w:val="0071511B"/>
    <w:rsid w:val="007169F2"/>
    <w:rsid w:val="007240A3"/>
    <w:rsid w:val="00724ED1"/>
    <w:rsid w:val="00732E40"/>
    <w:rsid w:val="007422C5"/>
    <w:rsid w:val="00756064"/>
    <w:rsid w:val="0076458B"/>
    <w:rsid w:val="007925E5"/>
    <w:rsid w:val="007968DB"/>
    <w:rsid w:val="007C7C8B"/>
    <w:rsid w:val="008011D4"/>
    <w:rsid w:val="008043E7"/>
    <w:rsid w:val="00806DE9"/>
    <w:rsid w:val="00817A40"/>
    <w:rsid w:val="008261ED"/>
    <w:rsid w:val="00835E25"/>
    <w:rsid w:val="00837B69"/>
    <w:rsid w:val="00845D01"/>
    <w:rsid w:val="008576F2"/>
    <w:rsid w:val="00861518"/>
    <w:rsid w:val="00864874"/>
    <w:rsid w:val="00880D30"/>
    <w:rsid w:val="008A2756"/>
    <w:rsid w:val="008C06D9"/>
    <w:rsid w:val="008C3014"/>
    <w:rsid w:val="008E570C"/>
    <w:rsid w:val="008F3BA0"/>
    <w:rsid w:val="009108DE"/>
    <w:rsid w:val="009201DB"/>
    <w:rsid w:val="00930B6B"/>
    <w:rsid w:val="00963B15"/>
    <w:rsid w:val="00971A60"/>
    <w:rsid w:val="00977E74"/>
    <w:rsid w:val="00984861"/>
    <w:rsid w:val="009A11D2"/>
    <w:rsid w:val="009C2D21"/>
    <w:rsid w:val="009C33EC"/>
    <w:rsid w:val="009C76FC"/>
    <w:rsid w:val="009E7A0B"/>
    <w:rsid w:val="00A036ED"/>
    <w:rsid w:val="00A321A8"/>
    <w:rsid w:val="00A40B07"/>
    <w:rsid w:val="00A4125A"/>
    <w:rsid w:val="00A5562D"/>
    <w:rsid w:val="00A759A1"/>
    <w:rsid w:val="00A93C38"/>
    <w:rsid w:val="00AA5172"/>
    <w:rsid w:val="00AB48E3"/>
    <w:rsid w:val="00AC3239"/>
    <w:rsid w:val="00AE29B9"/>
    <w:rsid w:val="00AE5324"/>
    <w:rsid w:val="00B37FD5"/>
    <w:rsid w:val="00B64AB2"/>
    <w:rsid w:val="00B7320D"/>
    <w:rsid w:val="00B929D8"/>
    <w:rsid w:val="00B9562E"/>
    <w:rsid w:val="00BA047A"/>
    <w:rsid w:val="00BE1582"/>
    <w:rsid w:val="00BE513E"/>
    <w:rsid w:val="00C24DAD"/>
    <w:rsid w:val="00C620AC"/>
    <w:rsid w:val="00C66EDC"/>
    <w:rsid w:val="00C756E5"/>
    <w:rsid w:val="00C944C4"/>
    <w:rsid w:val="00CB3963"/>
    <w:rsid w:val="00CD0919"/>
    <w:rsid w:val="00CE4875"/>
    <w:rsid w:val="00D03543"/>
    <w:rsid w:val="00D0494F"/>
    <w:rsid w:val="00D447C6"/>
    <w:rsid w:val="00D5369B"/>
    <w:rsid w:val="00D9790B"/>
    <w:rsid w:val="00DA0165"/>
    <w:rsid w:val="00DA1629"/>
    <w:rsid w:val="00DA2EFB"/>
    <w:rsid w:val="00DC6C00"/>
    <w:rsid w:val="00DC6FDA"/>
    <w:rsid w:val="00DE46FD"/>
    <w:rsid w:val="00E05A8B"/>
    <w:rsid w:val="00E1353B"/>
    <w:rsid w:val="00E25F98"/>
    <w:rsid w:val="00E30159"/>
    <w:rsid w:val="00E370C0"/>
    <w:rsid w:val="00E37E78"/>
    <w:rsid w:val="00E67949"/>
    <w:rsid w:val="00E71B49"/>
    <w:rsid w:val="00EA2182"/>
    <w:rsid w:val="00EA227C"/>
    <w:rsid w:val="00EB0952"/>
    <w:rsid w:val="00ED6423"/>
    <w:rsid w:val="00EE154B"/>
    <w:rsid w:val="00EE30B9"/>
    <w:rsid w:val="00F0727A"/>
    <w:rsid w:val="00F32D54"/>
    <w:rsid w:val="00F34B83"/>
    <w:rsid w:val="00F35EE1"/>
    <w:rsid w:val="00F43A65"/>
    <w:rsid w:val="00F52010"/>
    <w:rsid w:val="00F53929"/>
    <w:rsid w:val="00F54ECC"/>
    <w:rsid w:val="00F94BA1"/>
    <w:rsid w:val="00FB1433"/>
    <w:rsid w:val="00FB1998"/>
    <w:rsid w:val="00FB70AF"/>
    <w:rsid w:val="00FC0226"/>
    <w:rsid w:val="00FD138E"/>
    <w:rsid w:val="00FD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7A"/>
    <w:pPr>
      <w:bidi/>
    </w:pPr>
  </w:style>
  <w:style w:type="paragraph" w:styleId="Heading1">
    <w:name w:val="heading 1"/>
    <w:basedOn w:val="Normal"/>
    <w:link w:val="Heading1Char"/>
    <w:uiPriority w:val="9"/>
    <w:qFormat/>
    <w:rsid w:val="0023081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8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2308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081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0810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3081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30810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30810"/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230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10"/>
    <w:rPr>
      <w:rFonts w:ascii="Tahoma" w:eastAsiaTheme="minorHAnsi" w:hAnsi="Tahoma" w:cs="Tahoma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230810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230810"/>
    <w:rPr>
      <w:color w:val="0000FF" w:themeColor="hyperlink"/>
      <w:u w:val="single"/>
    </w:rPr>
  </w:style>
  <w:style w:type="character" w:customStyle="1" w:styleId="ej-keyword">
    <w:name w:val="ej-keyword"/>
    <w:basedOn w:val="DefaultParagraphFont"/>
    <w:rsid w:val="00230810"/>
  </w:style>
  <w:style w:type="character" w:styleId="Emphasis">
    <w:name w:val="Emphasis"/>
    <w:basedOn w:val="DefaultParagraphFont"/>
    <w:uiPriority w:val="20"/>
    <w:qFormat/>
    <w:rsid w:val="00230810"/>
    <w:rPr>
      <w:i/>
      <w:iCs/>
    </w:rPr>
  </w:style>
  <w:style w:type="paragraph" w:styleId="ListParagraph">
    <w:name w:val="List Paragraph"/>
    <w:basedOn w:val="Normal"/>
    <w:uiPriority w:val="34"/>
    <w:qFormat/>
    <w:rsid w:val="00230810"/>
    <w:pPr>
      <w:ind w:left="720"/>
      <w:contextualSpacing/>
    </w:pPr>
    <w:rPr>
      <w:rFonts w:eastAsiaTheme="minorHAnsi"/>
    </w:rPr>
  </w:style>
  <w:style w:type="character" w:customStyle="1" w:styleId="cit">
    <w:name w:val="cit"/>
    <w:basedOn w:val="DefaultParagraphFont"/>
    <w:rsid w:val="00B37FD5"/>
  </w:style>
  <w:style w:type="character" w:customStyle="1" w:styleId="fm-vol-iss-date">
    <w:name w:val="fm-vol-iss-date"/>
    <w:basedOn w:val="DefaultParagraphFont"/>
    <w:rsid w:val="00B37FD5"/>
  </w:style>
  <w:style w:type="character" w:customStyle="1" w:styleId="doi">
    <w:name w:val="doi"/>
    <w:basedOn w:val="DefaultParagraphFont"/>
    <w:rsid w:val="00B37FD5"/>
  </w:style>
  <w:style w:type="character" w:customStyle="1" w:styleId="fm-citation-ids-label">
    <w:name w:val="fm-citation-ids-label"/>
    <w:basedOn w:val="DefaultParagraphFont"/>
    <w:rsid w:val="00B37FD5"/>
  </w:style>
  <w:style w:type="character" w:customStyle="1" w:styleId="msonormal0">
    <w:name w:val="msonormal0"/>
    <w:basedOn w:val="DefaultParagraphFont"/>
    <w:rsid w:val="00023A47"/>
  </w:style>
  <w:style w:type="paragraph" w:styleId="NoSpacing">
    <w:name w:val="No Spacing"/>
    <w:basedOn w:val="Normal"/>
    <w:link w:val="NoSpacingChar"/>
    <w:qFormat/>
    <w:rsid w:val="007169F2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7169F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7A"/>
    <w:pPr>
      <w:bidi/>
    </w:pPr>
  </w:style>
  <w:style w:type="paragraph" w:styleId="Heading1">
    <w:name w:val="heading 1"/>
    <w:basedOn w:val="Normal"/>
    <w:link w:val="Heading1Char"/>
    <w:uiPriority w:val="9"/>
    <w:qFormat/>
    <w:rsid w:val="0023081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8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2308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081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0810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3081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30810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30810"/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230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10"/>
    <w:rPr>
      <w:rFonts w:ascii="Tahoma" w:eastAsiaTheme="minorHAnsi" w:hAnsi="Tahoma" w:cs="Tahoma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230810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230810"/>
    <w:rPr>
      <w:color w:val="0000FF" w:themeColor="hyperlink"/>
      <w:u w:val="single"/>
    </w:rPr>
  </w:style>
  <w:style w:type="character" w:customStyle="1" w:styleId="ej-keyword">
    <w:name w:val="ej-keyword"/>
    <w:basedOn w:val="DefaultParagraphFont"/>
    <w:rsid w:val="00230810"/>
  </w:style>
  <w:style w:type="character" w:styleId="Emphasis">
    <w:name w:val="Emphasis"/>
    <w:basedOn w:val="DefaultParagraphFont"/>
    <w:uiPriority w:val="20"/>
    <w:qFormat/>
    <w:rsid w:val="00230810"/>
    <w:rPr>
      <w:i/>
      <w:iCs/>
    </w:rPr>
  </w:style>
  <w:style w:type="paragraph" w:styleId="ListParagraph">
    <w:name w:val="List Paragraph"/>
    <w:basedOn w:val="Normal"/>
    <w:uiPriority w:val="34"/>
    <w:qFormat/>
    <w:rsid w:val="00230810"/>
    <w:pPr>
      <w:ind w:left="720"/>
      <w:contextualSpacing/>
    </w:pPr>
    <w:rPr>
      <w:rFonts w:eastAsiaTheme="minorHAnsi"/>
    </w:rPr>
  </w:style>
  <w:style w:type="character" w:customStyle="1" w:styleId="cit">
    <w:name w:val="cit"/>
    <w:basedOn w:val="DefaultParagraphFont"/>
    <w:rsid w:val="00B37FD5"/>
  </w:style>
  <w:style w:type="character" w:customStyle="1" w:styleId="fm-vol-iss-date">
    <w:name w:val="fm-vol-iss-date"/>
    <w:basedOn w:val="DefaultParagraphFont"/>
    <w:rsid w:val="00B37FD5"/>
  </w:style>
  <w:style w:type="character" w:customStyle="1" w:styleId="doi">
    <w:name w:val="doi"/>
    <w:basedOn w:val="DefaultParagraphFont"/>
    <w:rsid w:val="00B37FD5"/>
  </w:style>
  <w:style w:type="character" w:customStyle="1" w:styleId="fm-citation-ids-label">
    <w:name w:val="fm-citation-ids-label"/>
    <w:basedOn w:val="DefaultParagraphFont"/>
    <w:rsid w:val="00B37FD5"/>
  </w:style>
  <w:style w:type="character" w:customStyle="1" w:styleId="msonormal0">
    <w:name w:val="msonormal0"/>
    <w:basedOn w:val="DefaultParagraphFont"/>
    <w:rsid w:val="00023A47"/>
  </w:style>
  <w:style w:type="paragraph" w:styleId="NoSpacing">
    <w:name w:val="No Spacing"/>
    <w:basedOn w:val="Normal"/>
    <w:link w:val="NoSpacingChar"/>
    <w:qFormat/>
    <w:rsid w:val="007169F2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7169F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6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0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walidaa1@hotmail.com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100120.07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system</dc:creator>
  <cp:lastModifiedBy>drmonazaki</cp:lastModifiedBy>
  <cp:revision>3</cp:revision>
  <cp:lastPrinted>2020-02-29T20:02:00Z</cp:lastPrinted>
  <dcterms:created xsi:type="dcterms:W3CDTF">2020-03-10T09:38:00Z</dcterms:created>
  <dcterms:modified xsi:type="dcterms:W3CDTF">2020-03-10T11:38:00Z</dcterms:modified>
</cp:coreProperties>
</file>