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9BC" w:rsidRPr="008D6AF2" w:rsidRDefault="004569BC">
      <w:pPr>
        <w:bidi w:val="0"/>
        <w:spacing w:after="0" w:line="240" w:lineRule="auto"/>
        <w:jc w:val="center"/>
        <w:rPr>
          <w:rStyle w:val="SubtleEmphasis1"/>
          <w:rFonts w:asciiTheme="majorBidi" w:hAnsiTheme="majorBidi" w:cstheme="majorBidi"/>
          <w:b/>
          <w:bCs/>
          <w:i w:val="0"/>
          <w:iCs w:val="0"/>
          <w:color w:val="auto"/>
          <w:sz w:val="20"/>
          <w:szCs w:val="20"/>
          <w:lang w:bidi="ar-EG"/>
        </w:rPr>
      </w:pPr>
    </w:p>
    <w:p w:rsidR="008D6AF2" w:rsidRPr="008D6AF2" w:rsidRDefault="008D6AF2">
      <w:pPr>
        <w:bidi w:val="0"/>
        <w:spacing w:after="0" w:line="240" w:lineRule="auto"/>
        <w:jc w:val="center"/>
        <w:rPr>
          <w:rStyle w:val="SubtleEmphasis1"/>
          <w:rFonts w:asciiTheme="majorBidi" w:hAnsiTheme="majorBidi" w:cstheme="majorBidi" w:hint="eastAsia"/>
          <w:b/>
          <w:bCs/>
          <w:i w:val="0"/>
          <w:iCs w:val="0"/>
          <w:color w:val="auto"/>
          <w:sz w:val="20"/>
          <w:szCs w:val="20"/>
          <w:lang w:eastAsia="zh-CN" w:bidi="ar-EG"/>
        </w:rPr>
      </w:pPr>
    </w:p>
    <w:p w:rsidR="004569BC" w:rsidRPr="008D6AF2" w:rsidRDefault="000011DD" w:rsidP="008D6AF2">
      <w:pPr>
        <w:bidi w:val="0"/>
        <w:spacing w:after="0" w:line="240" w:lineRule="auto"/>
        <w:jc w:val="center"/>
        <w:rPr>
          <w:rStyle w:val="SubtleEmphasis1"/>
          <w:rFonts w:asciiTheme="majorBidi" w:hAnsiTheme="majorBidi" w:cstheme="majorBidi"/>
          <w:b/>
          <w:bCs/>
          <w:i w:val="0"/>
          <w:iCs w:val="0"/>
          <w:color w:val="auto"/>
          <w:sz w:val="20"/>
          <w:szCs w:val="20"/>
          <w:lang w:bidi="ar-EG"/>
        </w:rPr>
      </w:pPr>
      <w:r w:rsidRPr="008D6AF2">
        <w:rPr>
          <w:rStyle w:val="SubtleEmphasis1"/>
          <w:rFonts w:asciiTheme="majorBidi" w:hAnsiTheme="majorBidi" w:cstheme="majorBidi"/>
          <w:b/>
          <w:bCs/>
          <w:i w:val="0"/>
          <w:iCs w:val="0"/>
          <w:color w:val="auto"/>
          <w:sz w:val="20"/>
          <w:szCs w:val="20"/>
          <w:lang w:bidi="ar-EG"/>
        </w:rPr>
        <w:t>Retrospective analysis of management and pattern of failure in metastatic prostatic cancer at Assiut university oncology department as a model of low income city (single center experience)</w:t>
      </w:r>
    </w:p>
    <w:p w:rsidR="004569BC" w:rsidRPr="008D6AF2" w:rsidRDefault="004569BC">
      <w:pPr>
        <w:bidi w:val="0"/>
        <w:spacing w:after="0" w:line="240" w:lineRule="auto"/>
        <w:jc w:val="center"/>
        <w:rPr>
          <w:rStyle w:val="SubtleEmphasis1"/>
          <w:rFonts w:asciiTheme="majorBidi" w:hAnsiTheme="majorBidi" w:cstheme="majorBidi"/>
          <w:b/>
          <w:bCs/>
          <w:i w:val="0"/>
          <w:iCs w:val="0"/>
          <w:color w:val="auto"/>
          <w:sz w:val="20"/>
          <w:szCs w:val="20"/>
          <w:lang w:bidi="ar-EG"/>
        </w:rPr>
      </w:pPr>
    </w:p>
    <w:p w:rsidR="004569BC" w:rsidRPr="008D6AF2" w:rsidRDefault="000011DD">
      <w:pPr>
        <w:bidi w:val="0"/>
        <w:spacing w:after="0" w:line="240" w:lineRule="auto"/>
        <w:jc w:val="center"/>
        <w:rPr>
          <w:rFonts w:asciiTheme="majorBidi" w:eastAsiaTheme="minorEastAsia" w:hAnsiTheme="majorBidi" w:cstheme="majorBidi"/>
          <w:sz w:val="20"/>
          <w:szCs w:val="20"/>
          <w:lang w:eastAsia="zh-CN"/>
        </w:rPr>
      </w:pPr>
      <w:r w:rsidRPr="008D6AF2">
        <w:rPr>
          <w:rFonts w:asciiTheme="majorBidi" w:hAnsiTheme="majorBidi" w:cstheme="majorBidi"/>
          <w:sz w:val="20"/>
          <w:szCs w:val="20"/>
        </w:rPr>
        <w:t>Amin AF, Abdlftah ON, Mohammed ZS, El-Nagger MS</w:t>
      </w:r>
    </w:p>
    <w:p w:rsidR="004569BC" w:rsidRPr="008D6AF2" w:rsidRDefault="004569BC">
      <w:pPr>
        <w:bidi w:val="0"/>
        <w:spacing w:after="0" w:line="240" w:lineRule="auto"/>
        <w:jc w:val="center"/>
        <w:rPr>
          <w:rFonts w:asciiTheme="majorBidi" w:hAnsiTheme="majorBidi" w:cstheme="majorBidi"/>
          <w:sz w:val="20"/>
          <w:szCs w:val="20"/>
        </w:rPr>
      </w:pPr>
    </w:p>
    <w:p w:rsidR="004569BC" w:rsidRPr="008D6AF2" w:rsidRDefault="000011DD">
      <w:pPr>
        <w:bidi w:val="0"/>
        <w:spacing w:after="0" w:line="240" w:lineRule="auto"/>
        <w:jc w:val="center"/>
        <w:rPr>
          <w:rStyle w:val="SubtleEmphasis1"/>
          <w:rFonts w:asciiTheme="majorBidi" w:hAnsiTheme="majorBidi" w:cstheme="majorBidi"/>
          <w:b/>
          <w:bCs/>
          <w:i w:val="0"/>
          <w:iCs w:val="0"/>
          <w:color w:val="auto"/>
          <w:sz w:val="20"/>
          <w:szCs w:val="20"/>
          <w:lang w:bidi="ar-EG"/>
        </w:rPr>
      </w:pPr>
      <w:r w:rsidRPr="008D6AF2">
        <w:rPr>
          <w:rFonts w:asciiTheme="majorBidi" w:hAnsiTheme="majorBidi" w:cstheme="majorBidi"/>
          <w:sz w:val="20"/>
          <w:szCs w:val="20"/>
        </w:rPr>
        <w:t>Department of Clinical Oncology and Nuclear Medicine, Faculty of Medicine, Assiut University, Assiut, Egypt</w:t>
      </w:r>
    </w:p>
    <w:p w:rsidR="004569BC" w:rsidRPr="008D6AF2" w:rsidRDefault="000011DD">
      <w:pPr>
        <w:bidi w:val="0"/>
        <w:spacing w:after="0" w:line="240" w:lineRule="auto"/>
        <w:jc w:val="center"/>
        <w:rPr>
          <w:rStyle w:val="SubtleEmphasis1"/>
          <w:rFonts w:asciiTheme="majorBidi" w:eastAsiaTheme="minorEastAsia" w:hAnsiTheme="majorBidi" w:cstheme="majorBidi"/>
          <w:i w:val="0"/>
          <w:iCs w:val="0"/>
          <w:color w:val="auto"/>
          <w:sz w:val="20"/>
          <w:szCs w:val="20"/>
          <w:rtl/>
          <w:lang w:eastAsia="zh-CN" w:bidi="ar-EG"/>
        </w:rPr>
      </w:pPr>
      <w:r w:rsidRPr="008D6AF2">
        <w:rPr>
          <w:rStyle w:val="SubtleEmphasis1"/>
          <w:rFonts w:asciiTheme="majorBidi" w:hAnsiTheme="majorBidi" w:cstheme="majorBidi"/>
          <w:i w:val="0"/>
          <w:iCs w:val="0"/>
          <w:color w:val="auto"/>
          <w:sz w:val="20"/>
          <w:szCs w:val="20"/>
          <w:lang w:bidi="ar-EG"/>
        </w:rPr>
        <w:t>Email:</w:t>
      </w:r>
      <w:r w:rsidRPr="008D6AF2">
        <w:rPr>
          <w:rStyle w:val="SubtleEmphasis1"/>
          <w:rFonts w:asciiTheme="majorBidi" w:eastAsiaTheme="minorEastAsia" w:hAnsiTheme="majorBidi" w:cstheme="majorBidi" w:hint="eastAsia"/>
          <w:i w:val="0"/>
          <w:iCs w:val="0"/>
          <w:color w:val="auto"/>
          <w:sz w:val="20"/>
          <w:szCs w:val="20"/>
          <w:lang w:eastAsia="zh-CN" w:bidi="ar-EG"/>
        </w:rPr>
        <w:t xml:space="preserve"> </w:t>
      </w:r>
      <w:hyperlink r:id="rId9" w:history="1">
        <w:r w:rsidRPr="008D6AF2">
          <w:rPr>
            <w:rStyle w:val="Hyperlink"/>
            <w:rFonts w:asciiTheme="majorBidi" w:hAnsiTheme="majorBidi" w:cstheme="majorBidi"/>
            <w:sz w:val="20"/>
            <w:szCs w:val="20"/>
            <w:lang w:bidi="ar-EG"/>
          </w:rPr>
          <w:t>abeeramin210@yahoo.com</w:t>
        </w:r>
      </w:hyperlink>
      <w:r w:rsidRPr="008D6AF2">
        <w:rPr>
          <w:rStyle w:val="SubtleEmphasis1"/>
          <w:rFonts w:asciiTheme="majorBidi" w:eastAsiaTheme="minorEastAsia" w:hAnsiTheme="majorBidi" w:cstheme="majorBidi" w:hint="eastAsia"/>
          <w:i w:val="0"/>
          <w:iCs w:val="0"/>
          <w:color w:val="auto"/>
          <w:sz w:val="20"/>
          <w:szCs w:val="20"/>
          <w:lang w:eastAsia="zh-CN" w:bidi="ar-EG"/>
        </w:rPr>
        <w:t xml:space="preserve"> </w:t>
      </w:r>
    </w:p>
    <w:p w:rsidR="004569BC" w:rsidRPr="008D6AF2" w:rsidRDefault="004569BC">
      <w:pPr>
        <w:bidi w:val="0"/>
        <w:spacing w:after="0" w:line="240" w:lineRule="auto"/>
        <w:jc w:val="both"/>
        <w:rPr>
          <w:rFonts w:asciiTheme="majorBidi" w:hAnsiTheme="majorBidi" w:cstheme="majorBidi"/>
          <w:b/>
          <w:bCs/>
          <w:sz w:val="20"/>
          <w:szCs w:val="20"/>
          <w:lang w:bidi="ar-EG"/>
        </w:rPr>
      </w:pPr>
    </w:p>
    <w:p w:rsidR="004569BC" w:rsidRPr="008D6AF2" w:rsidRDefault="000011DD">
      <w:pPr>
        <w:bidi w:val="0"/>
        <w:spacing w:after="0" w:line="240" w:lineRule="auto"/>
        <w:jc w:val="both"/>
        <w:rPr>
          <w:rFonts w:asciiTheme="majorBidi" w:hAnsiTheme="majorBidi" w:cstheme="majorBidi"/>
          <w:sz w:val="20"/>
          <w:szCs w:val="20"/>
          <w:lang w:bidi="ar-EG"/>
        </w:rPr>
      </w:pPr>
      <w:r w:rsidRPr="008D6AF2">
        <w:rPr>
          <w:rFonts w:asciiTheme="majorBidi" w:hAnsiTheme="majorBidi" w:cstheme="majorBidi"/>
          <w:b/>
          <w:bCs/>
          <w:sz w:val="20"/>
          <w:szCs w:val="20"/>
          <w:lang w:bidi="ar-EG"/>
        </w:rPr>
        <w:t>Abstract:</w:t>
      </w:r>
      <w:r w:rsidRPr="008D6AF2">
        <w:rPr>
          <w:rFonts w:asciiTheme="majorBidi" w:hAnsiTheme="majorBidi" w:cstheme="majorBidi"/>
          <w:b/>
          <w:bCs/>
          <w:sz w:val="20"/>
          <w:szCs w:val="20"/>
        </w:rPr>
        <w:t xml:space="preserve"> Aim of work:</w:t>
      </w:r>
      <w:r w:rsidRPr="008D6AF2">
        <w:rPr>
          <w:rFonts w:asciiTheme="majorBidi" w:hAnsiTheme="majorBidi" w:cstheme="majorBidi"/>
          <w:sz w:val="20"/>
          <w:szCs w:val="20"/>
        </w:rPr>
        <w:t xml:space="preserve"> To evaluate management and pattern of failure</w:t>
      </w:r>
      <w:r w:rsidRPr="008D6AF2">
        <w:rPr>
          <w:rStyle w:val="SubtleEmphasis1"/>
          <w:rFonts w:asciiTheme="majorBidi" w:hAnsiTheme="majorBidi" w:cstheme="majorBidi"/>
          <w:b/>
          <w:bCs/>
          <w:i w:val="0"/>
          <w:iCs w:val="0"/>
          <w:color w:val="auto"/>
          <w:sz w:val="20"/>
          <w:szCs w:val="20"/>
          <w:lang w:bidi="ar-EG"/>
        </w:rPr>
        <w:t xml:space="preserve"> </w:t>
      </w:r>
      <w:r w:rsidRPr="008D6AF2">
        <w:rPr>
          <w:rStyle w:val="SubtleEmphasis1"/>
          <w:rFonts w:asciiTheme="majorBidi" w:hAnsiTheme="majorBidi" w:cstheme="majorBidi"/>
          <w:i w:val="0"/>
          <w:iCs w:val="0"/>
          <w:color w:val="auto"/>
          <w:sz w:val="20"/>
          <w:szCs w:val="20"/>
          <w:lang w:bidi="ar-EG"/>
        </w:rPr>
        <w:t>in Metastatic Prostatic Cancer</w:t>
      </w:r>
      <w:r w:rsidRPr="008D6AF2">
        <w:rPr>
          <w:rFonts w:asciiTheme="majorBidi" w:hAnsiTheme="majorBidi" w:cstheme="majorBidi"/>
          <w:sz w:val="20"/>
          <w:szCs w:val="20"/>
        </w:rPr>
        <w:t xml:space="preserve"> at Assuit university oncology department in period from (2009-2019) as a model of low income city and evaluate difference in disease presentation and management in c</w:t>
      </w:r>
      <w:r w:rsidRPr="008D6AF2">
        <w:rPr>
          <w:rFonts w:asciiTheme="majorBidi" w:hAnsiTheme="majorBidi" w:cstheme="majorBidi"/>
          <w:sz w:val="20"/>
          <w:szCs w:val="20"/>
        </w:rPr>
        <w:t>omparison with high income countries.</w:t>
      </w:r>
      <w:r w:rsidRPr="008D6AF2">
        <w:rPr>
          <w:rStyle w:val="SubtleEmphasis1"/>
          <w:rFonts w:asciiTheme="majorBidi" w:hAnsiTheme="majorBidi" w:cstheme="majorBidi"/>
          <w:b/>
          <w:bCs/>
          <w:i w:val="0"/>
          <w:iCs w:val="0"/>
          <w:color w:val="auto"/>
          <w:sz w:val="20"/>
          <w:szCs w:val="20"/>
        </w:rPr>
        <w:t xml:space="preserve"> Patients and methods:</w:t>
      </w:r>
      <w:r w:rsidRPr="008D6AF2">
        <w:rPr>
          <w:rFonts w:asciiTheme="majorBidi" w:hAnsiTheme="majorBidi" w:cstheme="majorBidi"/>
          <w:sz w:val="20"/>
          <w:szCs w:val="20"/>
        </w:rPr>
        <w:t xml:space="preserve"> Data of 111 patients with</w:t>
      </w:r>
      <w:r w:rsidRPr="008D6AF2">
        <w:rPr>
          <w:rFonts w:asciiTheme="majorBidi" w:hAnsiTheme="majorBidi" w:cstheme="majorBidi"/>
          <w:sz w:val="20"/>
          <w:szCs w:val="20"/>
          <w:lang w:bidi="ar-EG"/>
        </w:rPr>
        <w:t xml:space="preserve"> metastatic prostatic cancer presented to clinical oncology department, Assiut University Hospital during the period (2009 -2019) were reviewed as regard patients characte</w:t>
      </w:r>
      <w:r w:rsidRPr="008D6AF2">
        <w:rPr>
          <w:rFonts w:asciiTheme="majorBidi" w:hAnsiTheme="majorBidi" w:cstheme="majorBidi"/>
          <w:sz w:val="20"/>
          <w:szCs w:val="20"/>
          <w:lang w:bidi="ar-EG"/>
        </w:rPr>
        <w:t>ristic, management and pattern of failure.</w:t>
      </w:r>
      <w:r w:rsidRPr="008D6AF2">
        <w:rPr>
          <w:rFonts w:asciiTheme="majorBidi" w:hAnsiTheme="majorBidi" w:cstheme="majorBidi"/>
          <w:b/>
          <w:bCs/>
          <w:sz w:val="20"/>
          <w:szCs w:val="20"/>
        </w:rPr>
        <w:t xml:space="preserve"> Results</w:t>
      </w:r>
      <w:r w:rsidRPr="008D6AF2">
        <w:rPr>
          <w:rFonts w:asciiTheme="majorBidi" w:hAnsiTheme="majorBidi" w:cstheme="majorBidi"/>
          <w:sz w:val="20"/>
          <w:szCs w:val="20"/>
        </w:rPr>
        <w:t>: The mean age of cases is 71 years, the most common age group is (64 to 73 years) represented in 43% of patients followed by age group (74 to 83 years) in 30% of patients. Thirty percentage had chronic dis</w:t>
      </w:r>
      <w:r w:rsidRPr="008D6AF2">
        <w:rPr>
          <w:rFonts w:asciiTheme="majorBidi" w:hAnsiTheme="majorBidi" w:cstheme="majorBidi"/>
          <w:sz w:val="20"/>
          <w:szCs w:val="20"/>
        </w:rPr>
        <w:t>eases (most of them 20% have hypertension or diabetes mellitus or both).The most common presenting symptoms were urine retention in 25% of patients, followed by bone pain in 23% of patients. The most common pathology was prostatic adenocarcinoma and the mo</w:t>
      </w:r>
      <w:r w:rsidRPr="008D6AF2">
        <w:rPr>
          <w:rFonts w:asciiTheme="majorBidi" w:hAnsiTheme="majorBidi" w:cstheme="majorBidi"/>
          <w:sz w:val="20"/>
          <w:szCs w:val="20"/>
        </w:rPr>
        <w:t>st common Gleason score was 7 which  detected in 30% of patients, followed by G.S ≤6 (grade group 1) presented in 21% of patients, and G.S 9 or 10 (grade group 5) was in 20% of patients. As regard to Response to hormonal treatment 58% of patients the disea</w:t>
      </w:r>
      <w:r w:rsidRPr="008D6AF2">
        <w:rPr>
          <w:rFonts w:asciiTheme="majorBidi" w:hAnsiTheme="majorBidi" w:cstheme="majorBidi"/>
          <w:sz w:val="20"/>
          <w:szCs w:val="20"/>
        </w:rPr>
        <w:t>se was stable, while disease progression occurred in 41% who were diagnosed to have CRPC by assessment of testosterone level, Median progression free survival among enrolled patients after hormonal</w:t>
      </w:r>
      <w:r w:rsidRPr="008D6AF2">
        <w:rPr>
          <w:rFonts w:asciiTheme="majorBidi" w:hAnsiTheme="majorBidi" w:cstheme="majorBidi"/>
          <w:sz w:val="20"/>
          <w:szCs w:val="20"/>
          <w:rtl/>
        </w:rPr>
        <w:t xml:space="preserve"> </w:t>
      </w:r>
      <w:r w:rsidRPr="008D6AF2">
        <w:rPr>
          <w:rFonts w:asciiTheme="majorBidi" w:hAnsiTheme="majorBidi" w:cstheme="majorBidi"/>
          <w:sz w:val="20"/>
          <w:szCs w:val="20"/>
        </w:rPr>
        <w:t xml:space="preserve">deprivation therapy was 11 months (95%CI= 9-16). It was </w:t>
      </w:r>
      <w:r w:rsidRPr="008D6AF2">
        <w:rPr>
          <w:rFonts w:asciiTheme="majorBidi" w:hAnsiTheme="majorBidi" w:cstheme="majorBidi"/>
          <w:sz w:val="20"/>
          <w:szCs w:val="20"/>
        </w:rPr>
        <w:t>noticed that patients received combined hormonal therapy had significantly higher median overall survival (68 month (95%CI= 66-88) in comparison to those received single agent (65 month (95%CI=64-67)) (P&lt; 0.001) .Twenty four  Patients who showed progressio</w:t>
      </w:r>
      <w:r w:rsidRPr="008D6AF2">
        <w:rPr>
          <w:rFonts w:asciiTheme="majorBidi" w:hAnsiTheme="majorBidi" w:cstheme="majorBidi"/>
          <w:sz w:val="20"/>
          <w:szCs w:val="20"/>
        </w:rPr>
        <w:t>n after castration received chemotherapy .Response to chemotherapy  was assessed after a follow up period of 12 months and found that; among 24 cases received chemotherapy, disease progression occurred in 92% of them, while in 8% was stationary., median pr</w:t>
      </w:r>
      <w:r w:rsidRPr="008D6AF2">
        <w:rPr>
          <w:rFonts w:asciiTheme="majorBidi" w:hAnsiTheme="majorBidi" w:cstheme="majorBidi"/>
          <w:sz w:val="20"/>
          <w:szCs w:val="20"/>
        </w:rPr>
        <w:t xml:space="preserve">ogression free survival among enrolled patients after chemotherapy was 8 months (95%CI= 7-11). Elderly (70-83years) unfit Patients to ordinary treatment plan which represent 9% of newly metastatic prostate cancer and 70% of them had bone </w:t>
      </w:r>
      <w:r w:rsidR="008D6AF2" w:rsidRPr="008D6AF2">
        <w:rPr>
          <w:rFonts w:asciiTheme="majorBidi" w:hAnsiTheme="majorBidi" w:cstheme="majorBidi"/>
          <w:sz w:val="20"/>
          <w:szCs w:val="20"/>
        </w:rPr>
        <w:t>second</w:t>
      </w:r>
      <w:r w:rsidR="008D6AF2" w:rsidRPr="008D6AF2">
        <w:rPr>
          <w:rFonts w:asciiTheme="majorBidi" w:hAnsiTheme="majorBidi" w:cstheme="majorBidi"/>
          <w:sz w:val="20"/>
          <w:szCs w:val="20"/>
          <w:lang w:eastAsia="zh-CN"/>
        </w:rPr>
        <w:t>a</w:t>
      </w:r>
      <w:r w:rsidR="008D6AF2" w:rsidRPr="008D6AF2">
        <w:rPr>
          <w:rFonts w:asciiTheme="majorBidi" w:hAnsiTheme="majorBidi" w:cstheme="majorBidi"/>
          <w:sz w:val="20"/>
          <w:szCs w:val="20"/>
        </w:rPr>
        <w:t>ry</w:t>
      </w:r>
      <w:r w:rsidRPr="008D6AF2">
        <w:rPr>
          <w:rFonts w:asciiTheme="majorBidi" w:hAnsiTheme="majorBidi" w:cstheme="majorBidi"/>
          <w:sz w:val="20"/>
          <w:szCs w:val="20"/>
        </w:rPr>
        <w:t xml:space="preserve"> consid</w:t>
      </w:r>
      <w:r w:rsidRPr="008D6AF2">
        <w:rPr>
          <w:rFonts w:asciiTheme="majorBidi" w:hAnsiTheme="majorBidi" w:cstheme="majorBidi"/>
          <w:sz w:val="20"/>
          <w:szCs w:val="20"/>
        </w:rPr>
        <w:t>ered for ADT with radiotherapy to the prostate (3600GY/6sesion/6week).</w:t>
      </w:r>
      <w:r w:rsidRPr="008D6AF2">
        <w:rPr>
          <w:rFonts w:asciiTheme="majorBidi" w:eastAsia="Calibri" w:hAnsiTheme="majorBidi" w:cstheme="majorBidi"/>
          <w:sz w:val="20"/>
          <w:szCs w:val="20"/>
          <w:lang w:bidi="ar-EG"/>
        </w:rPr>
        <w:t xml:space="preserve"> Median overall survival</w:t>
      </w:r>
      <w:r w:rsidRPr="008D6AF2">
        <w:rPr>
          <w:rFonts w:asciiTheme="majorBidi" w:hAnsiTheme="majorBidi" w:cstheme="majorBidi"/>
          <w:sz w:val="20"/>
          <w:szCs w:val="20"/>
        </w:rPr>
        <w:t xml:space="preserve"> was 24±4.65 months.</w:t>
      </w:r>
      <w:r w:rsidRPr="008D6AF2">
        <w:rPr>
          <w:rFonts w:asciiTheme="majorBidi" w:hAnsiTheme="majorBidi" w:cstheme="majorBidi"/>
          <w:b/>
          <w:bCs/>
          <w:sz w:val="20"/>
          <w:szCs w:val="20"/>
        </w:rPr>
        <w:t xml:space="preserve"> Conclusion</w:t>
      </w:r>
      <w:r w:rsidRPr="008D6AF2">
        <w:rPr>
          <w:rFonts w:asciiTheme="majorBidi" w:hAnsiTheme="majorBidi" w:cstheme="majorBidi"/>
          <w:sz w:val="20"/>
          <w:szCs w:val="20"/>
        </w:rPr>
        <w:t xml:space="preserve">: </w:t>
      </w:r>
      <w:r w:rsidRPr="008D6AF2">
        <w:rPr>
          <w:rFonts w:asciiTheme="majorBidi" w:hAnsiTheme="majorBidi" w:cstheme="majorBidi"/>
          <w:sz w:val="20"/>
          <w:szCs w:val="20"/>
          <w:lang w:bidi="ar-EG"/>
        </w:rPr>
        <w:t>Our study on  metastatic prostatic patients as a model of patient in developing countries has shown that Androgen deprivation the</w:t>
      </w:r>
      <w:r w:rsidRPr="008D6AF2">
        <w:rPr>
          <w:rFonts w:asciiTheme="majorBidi" w:hAnsiTheme="majorBidi" w:cstheme="majorBidi"/>
          <w:sz w:val="20"/>
          <w:szCs w:val="20"/>
          <w:lang w:bidi="ar-EG"/>
        </w:rPr>
        <w:t>rapy seems to be an effective initial treatment and had a progression free survival and overall survival  comparable to developed countries , while ADT with EBRT to the primary tumor in Elderly Patients not fit for ordinary treatment plane seems to be a go</w:t>
      </w:r>
      <w:r w:rsidRPr="008D6AF2">
        <w:rPr>
          <w:rFonts w:asciiTheme="majorBidi" w:hAnsiTheme="majorBidi" w:cstheme="majorBidi"/>
          <w:sz w:val="20"/>
          <w:szCs w:val="20"/>
          <w:lang w:bidi="ar-EG"/>
        </w:rPr>
        <w:t xml:space="preserve">od treatment option in developing countries due to its feasibility and affordable cost of our health care system , however, There was a need for novel therapeutic strategies to be available at our institute to improve patient outcomes in mCRPC. </w:t>
      </w:r>
    </w:p>
    <w:p w:rsidR="004569BC" w:rsidRPr="008D6AF2" w:rsidRDefault="000011DD">
      <w:pPr>
        <w:bidi w:val="0"/>
        <w:spacing w:after="0" w:line="240" w:lineRule="auto"/>
        <w:jc w:val="both"/>
        <w:rPr>
          <w:rStyle w:val="SubtleEmphasis1"/>
          <w:rFonts w:asciiTheme="majorBidi" w:hAnsiTheme="majorBidi" w:cstheme="majorBidi"/>
          <w:i w:val="0"/>
          <w:iCs w:val="0"/>
          <w:color w:val="auto"/>
          <w:sz w:val="20"/>
          <w:szCs w:val="20"/>
        </w:rPr>
      </w:pPr>
      <w:r w:rsidRPr="008D6AF2">
        <w:rPr>
          <w:rFonts w:asciiTheme="majorBidi" w:hAnsiTheme="majorBidi" w:cstheme="majorBidi"/>
          <w:sz w:val="20"/>
          <w:szCs w:val="20"/>
        </w:rPr>
        <w:t xml:space="preserve">[Amin AF, </w:t>
      </w:r>
      <w:r w:rsidRPr="008D6AF2">
        <w:rPr>
          <w:rFonts w:asciiTheme="majorBidi" w:hAnsiTheme="majorBidi" w:cstheme="majorBidi"/>
          <w:sz w:val="20"/>
          <w:szCs w:val="20"/>
        </w:rPr>
        <w:t xml:space="preserve">Abdlftah ON, Mohammed ZS, El-Nagger MS, </w:t>
      </w:r>
      <w:r w:rsidRPr="008D6AF2">
        <w:rPr>
          <w:rStyle w:val="SubtleEmphasis1"/>
          <w:rFonts w:asciiTheme="majorBidi" w:hAnsiTheme="majorBidi" w:cstheme="majorBidi"/>
          <w:b/>
          <w:bCs/>
          <w:i w:val="0"/>
          <w:iCs w:val="0"/>
          <w:color w:val="auto"/>
          <w:sz w:val="20"/>
          <w:szCs w:val="20"/>
          <w:lang w:bidi="ar-EG"/>
        </w:rPr>
        <w:t>Retrospective analysis of management and pattern of failure in metastatic prostatic cancer at Assiut university oncology department as a model of low income city (single center experience)</w:t>
      </w:r>
      <w:r w:rsidRPr="008D6AF2">
        <w:rPr>
          <w:sz w:val="20"/>
          <w:szCs w:val="20"/>
        </w:rPr>
        <w:t>. Cancer Biology 2021;11(</w:t>
      </w:r>
      <w:r w:rsidRPr="008D6AF2">
        <w:rPr>
          <w:rFonts w:hint="eastAsia"/>
          <w:sz w:val="20"/>
          <w:szCs w:val="20"/>
          <w:lang w:eastAsia="zh-CN"/>
        </w:rPr>
        <w:t>4</w:t>
      </w:r>
      <w:r w:rsidRPr="008D6AF2">
        <w:rPr>
          <w:sz w:val="20"/>
          <w:szCs w:val="20"/>
        </w:rPr>
        <w:t>):</w:t>
      </w:r>
      <w:r w:rsidRPr="008D6AF2">
        <w:rPr>
          <w:rFonts w:hint="eastAsia"/>
          <w:sz w:val="20"/>
          <w:szCs w:val="20"/>
          <w:lang w:eastAsia="zh-CN"/>
        </w:rPr>
        <w:t>1</w:t>
      </w:r>
      <w:r w:rsidRPr="008D6AF2">
        <w:rPr>
          <w:sz w:val="20"/>
          <w:szCs w:val="20"/>
        </w:rPr>
        <w:t>-</w:t>
      </w:r>
      <w:r w:rsidRPr="008D6AF2">
        <w:rPr>
          <w:rFonts w:hint="eastAsia"/>
          <w:sz w:val="20"/>
          <w:szCs w:val="20"/>
          <w:lang w:eastAsia="zh-CN"/>
        </w:rPr>
        <w:t>5</w:t>
      </w:r>
      <w:bookmarkStart w:id="0" w:name="_GoBack"/>
      <w:bookmarkEnd w:id="0"/>
      <w:r w:rsidRPr="008D6AF2">
        <w:rPr>
          <w:sz w:val="20"/>
          <w:szCs w:val="20"/>
        </w:rPr>
        <w:t>].</w:t>
      </w:r>
      <w:r w:rsidRPr="008D6AF2">
        <w:rPr>
          <w:rFonts w:eastAsiaTheme="minorEastAsia" w:hint="eastAsia"/>
          <w:sz w:val="20"/>
          <w:szCs w:val="20"/>
          <w:lang w:eastAsia="zh-CN"/>
        </w:rPr>
        <w:t xml:space="preserve"> </w:t>
      </w:r>
      <w:r w:rsidRPr="008D6AF2">
        <w:rPr>
          <w:sz w:val="20"/>
          <w:szCs w:val="20"/>
        </w:rPr>
        <w:t>ISSN:</w:t>
      </w:r>
      <w:r w:rsidRPr="008D6AF2">
        <w:rPr>
          <w:rFonts w:eastAsiaTheme="minorEastAsia" w:hint="eastAsia"/>
          <w:sz w:val="20"/>
          <w:szCs w:val="20"/>
          <w:lang w:eastAsia="zh-CN"/>
        </w:rPr>
        <w:t xml:space="preserve"> </w:t>
      </w:r>
      <w:r w:rsidRPr="008D6AF2">
        <w:rPr>
          <w:sz w:val="20"/>
          <w:szCs w:val="20"/>
        </w:rPr>
        <w:t>2150-1041</w:t>
      </w:r>
      <w:r w:rsidRPr="008D6AF2">
        <w:rPr>
          <w:rFonts w:eastAsiaTheme="minorEastAsia" w:hint="eastAsia"/>
          <w:sz w:val="20"/>
          <w:szCs w:val="20"/>
          <w:lang w:eastAsia="zh-CN"/>
        </w:rPr>
        <w:t xml:space="preserve"> </w:t>
      </w:r>
      <w:r w:rsidRPr="008D6AF2">
        <w:rPr>
          <w:sz w:val="20"/>
          <w:szCs w:val="20"/>
        </w:rPr>
        <w:t>(print);</w:t>
      </w:r>
      <w:r w:rsidRPr="008D6AF2">
        <w:rPr>
          <w:rFonts w:eastAsiaTheme="minorEastAsia" w:hint="eastAsia"/>
          <w:sz w:val="20"/>
          <w:szCs w:val="20"/>
          <w:lang w:eastAsia="zh-CN"/>
        </w:rPr>
        <w:t xml:space="preserve"> </w:t>
      </w:r>
      <w:r w:rsidRPr="008D6AF2">
        <w:rPr>
          <w:sz w:val="20"/>
          <w:szCs w:val="20"/>
        </w:rPr>
        <w:t>ISSN:</w:t>
      </w:r>
      <w:r w:rsidRPr="008D6AF2">
        <w:rPr>
          <w:rFonts w:eastAsiaTheme="minorEastAsia" w:hint="eastAsia"/>
          <w:sz w:val="20"/>
          <w:szCs w:val="20"/>
          <w:lang w:eastAsia="zh-CN"/>
        </w:rPr>
        <w:t xml:space="preserve"> </w:t>
      </w:r>
      <w:r w:rsidRPr="008D6AF2">
        <w:rPr>
          <w:sz w:val="20"/>
          <w:szCs w:val="20"/>
        </w:rPr>
        <w:t>2150-105X</w:t>
      </w:r>
      <w:r w:rsidRPr="008D6AF2">
        <w:rPr>
          <w:rFonts w:eastAsiaTheme="minorEastAsia" w:hint="eastAsia"/>
          <w:sz w:val="20"/>
          <w:szCs w:val="20"/>
          <w:lang w:eastAsia="zh-CN"/>
        </w:rPr>
        <w:t xml:space="preserve"> </w:t>
      </w:r>
      <w:r w:rsidRPr="008D6AF2">
        <w:rPr>
          <w:sz w:val="20"/>
          <w:szCs w:val="20"/>
        </w:rPr>
        <w:t>(online).</w:t>
      </w:r>
      <w:r w:rsidRPr="008D6AF2">
        <w:rPr>
          <w:color w:val="355F91"/>
          <w:sz w:val="20"/>
          <w:szCs w:val="20"/>
        </w:rPr>
        <w:t xml:space="preserve"> </w:t>
      </w:r>
      <w:r w:rsidRPr="008D6AF2">
        <w:rPr>
          <w:color w:val="0000FF"/>
          <w:sz w:val="20"/>
          <w:szCs w:val="20"/>
          <w:u w:val="single" w:color="0000FF"/>
        </w:rPr>
        <w:t>http://www.cancerbio.net</w:t>
      </w:r>
      <w:hyperlink r:id="rId10" w:history="1">
        <w:r w:rsidRPr="008D6AF2">
          <w:rPr>
            <w:rStyle w:val="Hyperlink"/>
            <w:sz w:val="20"/>
            <w:szCs w:val="20"/>
          </w:rPr>
          <w:t xml:space="preserve"> </w:t>
        </w:r>
        <w:r w:rsidRPr="008D6AF2">
          <w:rPr>
            <w:rStyle w:val="Hyperlink"/>
            <w:rFonts w:hint="eastAsia"/>
            <w:sz w:val="20"/>
            <w:szCs w:val="20"/>
            <w:lang w:eastAsia="zh-CN"/>
          </w:rPr>
          <w:t xml:space="preserve"> </w:t>
        </w:r>
        <w:r w:rsidRPr="008D6AF2">
          <w:rPr>
            <w:rStyle w:val="Hyperlink"/>
            <w:rFonts w:hint="eastAsia"/>
            <w:color w:val="auto"/>
            <w:sz w:val="20"/>
            <w:szCs w:val="20"/>
            <w:u w:val="none"/>
            <w:lang w:eastAsia="zh-CN"/>
          </w:rPr>
          <w:t>1</w:t>
        </w:r>
        <w:r w:rsidRPr="008D6AF2">
          <w:rPr>
            <w:rStyle w:val="Hyperlink"/>
            <w:color w:val="auto"/>
            <w:sz w:val="20"/>
            <w:szCs w:val="20"/>
            <w:u w:val="none"/>
          </w:rPr>
          <w:t>.</w:t>
        </w:r>
        <w:r w:rsidRPr="008D6AF2">
          <w:rPr>
            <w:rStyle w:val="Hyperlink"/>
            <w:color w:val="auto"/>
            <w:sz w:val="20"/>
            <w:szCs w:val="20"/>
            <w:u w:val="none"/>
            <w:shd w:val="clear" w:color="auto" w:fill="FFFFFF"/>
          </w:rPr>
          <w:t>doi</w:t>
        </w:r>
      </w:hyperlink>
      <w:r w:rsidRPr="008D6AF2">
        <w:rPr>
          <w:sz w:val="20"/>
          <w:szCs w:val="20"/>
          <w:shd w:val="clear" w:color="auto" w:fill="FFFFFF"/>
        </w:rPr>
        <w:t>:</w:t>
      </w:r>
      <w:hyperlink r:id="rId11" w:history="1">
        <w:r w:rsidRPr="008D6AF2">
          <w:rPr>
            <w:rStyle w:val="Hyperlink"/>
            <w:sz w:val="20"/>
            <w:szCs w:val="20"/>
            <w:shd w:val="clear" w:color="auto" w:fill="FFFFFF"/>
          </w:rPr>
          <w:t>10.7537/marscbj110421.01.</w:t>
        </w:r>
      </w:hyperlink>
      <w:r w:rsidRPr="008D6AF2">
        <w:rPr>
          <w:sz w:val="20"/>
          <w:szCs w:val="20"/>
        </w:rPr>
        <w:t xml:space="preserve"> </w:t>
      </w:r>
    </w:p>
    <w:p w:rsidR="004569BC" w:rsidRPr="008D6AF2" w:rsidRDefault="004569BC">
      <w:pPr>
        <w:bidi w:val="0"/>
        <w:spacing w:after="0" w:line="240" w:lineRule="auto"/>
        <w:jc w:val="both"/>
        <w:rPr>
          <w:rFonts w:asciiTheme="majorBidi" w:eastAsia="Calibri" w:hAnsiTheme="majorBidi" w:cstheme="majorBidi"/>
          <w:b/>
          <w:bCs/>
          <w:sz w:val="20"/>
          <w:szCs w:val="20"/>
        </w:rPr>
      </w:pPr>
    </w:p>
    <w:p w:rsidR="004569BC" w:rsidRPr="008D6AF2" w:rsidRDefault="000011DD">
      <w:pPr>
        <w:bidi w:val="0"/>
        <w:spacing w:after="0" w:line="240" w:lineRule="auto"/>
        <w:jc w:val="both"/>
        <w:rPr>
          <w:rFonts w:asciiTheme="majorBidi" w:eastAsia="Calibri" w:hAnsiTheme="majorBidi" w:cstheme="majorBidi"/>
          <w:sz w:val="20"/>
          <w:szCs w:val="20"/>
        </w:rPr>
      </w:pPr>
      <w:r w:rsidRPr="008D6AF2">
        <w:rPr>
          <w:rFonts w:asciiTheme="majorBidi" w:eastAsia="Calibri" w:hAnsiTheme="majorBidi" w:cstheme="majorBidi"/>
          <w:b/>
          <w:bCs/>
          <w:sz w:val="20"/>
          <w:szCs w:val="20"/>
        </w:rPr>
        <w:t xml:space="preserve">Keyword: </w:t>
      </w:r>
      <w:r w:rsidRPr="008D6AF2">
        <w:rPr>
          <w:rFonts w:asciiTheme="majorBidi" w:eastAsia="Calibri" w:hAnsiTheme="majorBidi" w:cstheme="majorBidi"/>
          <w:sz w:val="20"/>
          <w:szCs w:val="20"/>
        </w:rPr>
        <w:t>Metastatic Cancer Prostate, Management, Pattern of failure</w:t>
      </w:r>
    </w:p>
    <w:p w:rsidR="004569BC" w:rsidRPr="008D6AF2" w:rsidRDefault="004569BC">
      <w:pPr>
        <w:bidi w:val="0"/>
        <w:spacing w:after="0" w:line="240" w:lineRule="auto"/>
        <w:jc w:val="both"/>
        <w:rPr>
          <w:rFonts w:asciiTheme="majorBidi" w:hAnsiTheme="majorBidi" w:cstheme="majorBidi" w:hint="eastAsia"/>
          <w:b/>
          <w:bCs/>
          <w:sz w:val="20"/>
          <w:szCs w:val="20"/>
          <w:lang w:eastAsia="zh-CN"/>
        </w:rPr>
      </w:pPr>
    </w:p>
    <w:p w:rsidR="008D6AF2" w:rsidRPr="008D6AF2" w:rsidRDefault="008D6AF2" w:rsidP="008D6AF2">
      <w:pPr>
        <w:bidi w:val="0"/>
        <w:spacing w:after="0" w:line="240" w:lineRule="auto"/>
        <w:jc w:val="both"/>
        <w:rPr>
          <w:rFonts w:asciiTheme="majorBidi" w:hAnsiTheme="majorBidi" w:cstheme="majorBidi" w:hint="eastAsia"/>
          <w:b/>
          <w:bCs/>
          <w:sz w:val="20"/>
          <w:szCs w:val="20"/>
          <w:lang w:eastAsia="zh-CN"/>
        </w:rPr>
      </w:pPr>
    </w:p>
    <w:p w:rsidR="004569BC" w:rsidRPr="008D6AF2" w:rsidRDefault="004569BC">
      <w:pPr>
        <w:bidi w:val="0"/>
        <w:spacing w:after="0" w:line="240" w:lineRule="auto"/>
        <w:jc w:val="both"/>
        <w:rPr>
          <w:rFonts w:asciiTheme="majorBidi" w:hAnsiTheme="majorBidi" w:cstheme="majorBidi"/>
          <w:b/>
          <w:bCs/>
          <w:sz w:val="20"/>
          <w:szCs w:val="20"/>
        </w:rPr>
        <w:sectPr w:rsidR="004569BC" w:rsidRPr="008D6AF2">
          <w:headerReference w:type="default" r:id="rId12"/>
          <w:footerReference w:type="default" r:id="rId13"/>
          <w:headerReference w:type="first" r:id="rId14"/>
          <w:footerReference w:type="first" r:id="rId15"/>
          <w:pgSz w:w="12240" w:h="15839"/>
          <w:pgMar w:top="1440" w:right="1440" w:bottom="1440" w:left="1440" w:header="709" w:footer="709" w:gutter="0"/>
          <w:pgNumType w:start="1"/>
          <w:cols w:space="708"/>
          <w:titlePg/>
          <w:bidi/>
          <w:rtlGutter/>
          <w:docGrid w:linePitch="381"/>
        </w:sectPr>
      </w:pPr>
    </w:p>
    <w:p w:rsidR="004569BC" w:rsidRPr="008D6AF2" w:rsidRDefault="000011DD">
      <w:pPr>
        <w:bidi w:val="0"/>
        <w:spacing w:after="0" w:line="240" w:lineRule="auto"/>
        <w:jc w:val="both"/>
        <w:rPr>
          <w:rFonts w:asciiTheme="majorBidi" w:hAnsiTheme="majorBidi" w:cstheme="majorBidi"/>
          <w:sz w:val="20"/>
          <w:szCs w:val="20"/>
        </w:rPr>
      </w:pPr>
      <w:r w:rsidRPr="008D6AF2">
        <w:rPr>
          <w:rFonts w:asciiTheme="majorBidi" w:hAnsiTheme="majorBidi" w:cstheme="majorBidi"/>
          <w:b/>
          <w:bCs/>
          <w:sz w:val="20"/>
          <w:szCs w:val="20"/>
        </w:rPr>
        <w:lastRenderedPageBreak/>
        <w:t>1. Introduction</w:t>
      </w:r>
      <w:r w:rsidRPr="008D6AF2">
        <w:rPr>
          <w:rFonts w:asciiTheme="majorBidi" w:hAnsiTheme="majorBidi" w:cstheme="majorBidi"/>
          <w:sz w:val="20"/>
          <w:szCs w:val="20"/>
        </w:rPr>
        <w:t>:</w:t>
      </w:r>
    </w:p>
    <w:p w:rsidR="004569BC" w:rsidRPr="008D6AF2" w:rsidRDefault="000011DD">
      <w:pPr>
        <w:bidi w:val="0"/>
        <w:spacing w:after="0" w:line="240" w:lineRule="auto"/>
        <w:ind w:firstLine="426"/>
        <w:jc w:val="both"/>
        <w:rPr>
          <w:rFonts w:asciiTheme="majorBidi" w:hAnsiTheme="majorBidi" w:cstheme="majorBidi"/>
          <w:bCs/>
          <w:sz w:val="20"/>
          <w:szCs w:val="20"/>
        </w:rPr>
      </w:pPr>
      <w:r w:rsidRPr="008D6AF2">
        <w:rPr>
          <w:rFonts w:asciiTheme="majorBidi" w:hAnsiTheme="majorBidi" w:cstheme="majorBidi"/>
          <w:sz w:val="20"/>
          <w:szCs w:val="20"/>
        </w:rPr>
        <w:t>In Egypt</w:t>
      </w:r>
      <w:r w:rsidRPr="008D6AF2">
        <w:rPr>
          <w:rFonts w:asciiTheme="majorBidi" w:hAnsiTheme="majorBidi" w:cstheme="majorBidi"/>
          <w:color w:val="FF0000"/>
          <w:sz w:val="20"/>
          <w:szCs w:val="20"/>
        </w:rPr>
        <w:t xml:space="preserve"> </w:t>
      </w:r>
      <w:r w:rsidRPr="008D6AF2">
        <w:rPr>
          <w:rFonts w:asciiTheme="majorBidi" w:hAnsiTheme="majorBidi" w:cstheme="majorBidi"/>
          <w:sz w:val="20"/>
          <w:szCs w:val="20"/>
        </w:rPr>
        <w:t>Prostate cancer is the fourth common male cancer incidence after (liver, bladder, lung) it represent 3.5% of new cases and Prostate cancer related death is 2.5% in men</w:t>
      </w:r>
      <w:r w:rsidRPr="008D6AF2">
        <w:rPr>
          <w:rFonts w:asciiTheme="majorBidi" w:hAnsiTheme="majorBidi" w:cstheme="majorBidi"/>
          <w:b/>
          <w:bCs/>
          <w:sz w:val="20"/>
          <w:szCs w:val="20"/>
        </w:rPr>
        <w:t>.</w:t>
      </w:r>
      <w:r w:rsidRPr="008D6AF2">
        <w:rPr>
          <w:rFonts w:asciiTheme="majorBidi" w:hAnsiTheme="majorBidi" w:cstheme="majorBidi"/>
          <w:sz w:val="20"/>
          <w:szCs w:val="20"/>
        </w:rPr>
        <w:t xml:space="preserve"> </w:t>
      </w:r>
      <w:r w:rsidRPr="008D6AF2">
        <w:rPr>
          <w:rFonts w:asciiTheme="majorBidi" w:hAnsiTheme="majorBidi" w:cstheme="majorBidi"/>
          <w:bCs/>
          <w:sz w:val="20"/>
          <w:szCs w:val="20"/>
        </w:rPr>
        <w:t>Prostate cancer had higher prevalence in the developed countries. One of the explanatio</w:t>
      </w:r>
      <w:r w:rsidRPr="008D6AF2">
        <w:rPr>
          <w:rFonts w:asciiTheme="majorBidi" w:hAnsiTheme="majorBidi" w:cstheme="majorBidi"/>
          <w:bCs/>
          <w:sz w:val="20"/>
          <w:szCs w:val="20"/>
        </w:rPr>
        <w:t xml:space="preserve">n of these differences in the incidence </w:t>
      </w:r>
      <w:r w:rsidRPr="008D6AF2">
        <w:rPr>
          <w:rFonts w:asciiTheme="majorBidi" w:hAnsiTheme="majorBidi" w:cstheme="majorBidi"/>
          <w:bCs/>
          <w:sz w:val="20"/>
          <w:szCs w:val="20"/>
        </w:rPr>
        <w:lastRenderedPageBreak/>
        <w:t xml:space="preserve">rates due to differences in the use of diagnostic testing e.g. PSA test </w:t>
      </w:r>
      <w:r w:rsidRPr="008D6AF2">
        <w:rPr>
          <w:rFonts w:asciiTheme="majorBidi" w:hAnsiTheme="majorBidi" w:cstheme="majorBidi"/>
          <w:b/>
          <w:bCs/>
          <w:sz w:val="20"/>
          <w:szCs w:val="20"/>
          <w:vertAlign w:val="superscript"/>
        </w:rPr>
        <w:t>[1]</w:t>
      </w:r>
      <w:r w:rsidRPr="008D6AF2">
        <w:rPr>
          <w:rFonts w:asciiTheme="majorBidi" w:hAnsiTheme="majorBidi" w:cstheme="majorBidi"/>
          <w:bCs/>
          <w:sz w:val="20"/>
          <w:szCs w:val="20"/>
        </w:rPr>
        <w:t>.</w:t>
      </w:r>
    </w:p>
    <w:p w:rsidR="004569BC" w:rsidRPr="008D6AF2" w:rsidRDefault="000011DD">
      <w:pPr>
        <w:bidi w:val="0"/>
        <w:spacing w:after="0" w:line="240" w:lineRule="auto"/>
        <w:ind w:firstLine="426"/>
        <w:jc w:val="both"/>
        <w:rPr>
          <w:rFonts w:asciiTheme="majorBidi" w:hAnsiTheme="majorBidi" w:cstheme="majorBidi"/>
          <w:b/>
          <w:bCs/>
          <w:sz w:val="20"/>
          <w:szCs w:val="20"/>
        </w:rPr>
      </w:pPr>
      <w:r w:rsidRPr="008D6AF2">
        <w:rPr>
          <w:rFonts w:asciiTheme="majorBidi" w:hAnsiTheme="majorBidi" w:cstheme="majorBidi"/>
          <w:sz w:val="20"/>
          <w:szCs w:val="20"/>
        </w:rPr>
        <w:t xml:space="preserve">Treatment of non-metastatic prostatic cancer includes active surveillance, radical prostatectomy, radiotherapy, and adjuvant androgen deprivation treatment. Choice of treatment option depends on patient age, performance status, tumor grade and stage </w:t>
      </w:r>
      <w:r w:rsidRPr="008D6AF2">
        <w:rPr>
          <w:rFonts w:asciiTheme="majorBidi" w:hAnsiTheme="majorBidi" w:cstheme="majorBidi"/>
          <w:b/>
          <w:bCs/>
          <w:sz w:val="20"/>
          <w:szCs w:val="20"/>
          <w:vertAlign w:val="superscript"/>
        </w:rPr>
        <w:t>[2]</w:t>
      </w:r>
      <w:r w:rsidRPr="008D6AF2">
        <w:rPr>
          <w:rFonts w:asciiTheme="majorBidi" w:hAnsiTheme="majorBidi" w:cstheme="majorBidi"/>
          <w:sz w:val="20"/>
          <w:szCs w:val="20"/>
        </w:rPr>
        <w:t>.</w:t>
      </w:r>
    </w:p>
    <w:p w:rsidR="004569BC" w:rsidRPr="008D6AF2" w:rsidRDefault="000011DD">
      <w:pPr>
        <w:bidi w:val="0"/>
        <w:spacing w:after="0" w:line="240" w:lineRule="auto"/>
        <w:ind w:firstLine="426"/>
        <w:jc w:val="both"/>
        <w:rPr>
          <w:rFonts w:asciiTheme="majorBidi" w:hAnsiTheme="majorBidi" w:cstheme="majorBidi"/>
          <w:sz w:val="20"/>
          <w:szCs w:val="20"/>
        </w:rPr>
      </w:pPr>
      <w:r w:rsidRPr="008D6AF2">
        <w:rPr>
          <w:rFonts w:asciiTheme="majorBidi" w:hAnsiTheme="majorBidi" w:cstheme="majorBidi"/>
          <w:sz w:val="20"/>
          <w:szCs w:val="20"/>
        </w:rPr>
        <w:lastRenderedPageBreak/>
        <w:t>Treatment of metastatic prostate cancer includes androgen deprivation therapy, palliative local radiotherapy, chemotherapy and supportive treatment.</w:t>
      </w:r>
    </w:p>
    <w:p w:rsidR="004569BC" w:rsidRPr="008D6AF2" w:rsidRDefault="000011DD">
      <w:pPr>
        <w:bidi w:val="0"/>
        <w:spacing w:after="0" w:line="240" w:lineRule="auto"/>
        <w:ind w:firstLine="426"/>
        <w:jc w:val="both"/>
        <w:rPr>
          <w:rFonts w:asciiTheme="majorBidi" w:hAnsiTheme="majorBidi" w:cstheme="majorBidi"/>
          <w:sz w:val="20"/>
          <w:szCs w:val="20"/>
        </w:rPr>
      </w:pPr>
      <w:r w:rsidRPr="008D6AF2">
        <w:rPr>
          <w:rFonts w:asciiTheme="majorBidi" w:hAnsiTheme="majorBidi" w:cstheme="majorBidi"/>
          <w:sz w:val="20"/>
          <w:szCs w:val="20"/>
        </w:rPr>
        <w:t>Radical therapy to the prostate impacts survival, especially in patients with low metastatic burden (1–3 sk</w:t>
      </w:r>
      <w:r w:rsidRPr="008D6AF2">
        <w:rPr>
          <w:rFonts w:asciiTheme="majorBidi" w:hAnsiTheme="majorBidi" w:cstheme="majorBidi"/>
          <w:sz w:val="20"/>
          <w:szCs w:val="20"/>
        </w:rPr>
        <w:t xml:space="preserve">eletal lesions without any visceral metastases). many men have symptomatic disease progression and require palliative surgical intervention, which is less in patients treated with initial radical prostatectomy compared to systemic therapy alone </w:t>
      </w:r>
      <w:r w:rsidRPr="008D6AF2">
        <w:rPr>
          <w:rFonts w:asciiTheme="majorBidi" w:hAnsiTheme="majorBidi" w:cstheme="majorBidi"/>
          <w:sz w:val="20"/>
          <w:szCs w:val="20"/>
          <w:vertAlign w:val="superscript"/>
        </w:rPr>
        <w:t>[</w:t>
      </w:r>
      <w:r w:rsidRPr="008D6AF2">
        <w:rPr>
          <w:rFonts w:asciiTheme="majorBidi" w:hAnsiTheme="majorBidi" w:cstheme="majorBidi"/>
          <w:b/>
          <w:bCs/>
          <w:sz w:val="20"/>
          <w:szCs w:val="20"/>
          <w:vertAlign w:val="superscript"/>
        </w:rPr>
        <w:t>3]</w:t>
      </w:r>
      <w:r w:rsidRPr="008D6AF2">
        <w:rPr>
          <w:rFonts w:asciiTheme="majorBidi" w:hAnsiTheme="majorBidi" w:cstheme="majorBidi"/>
          <w:sz w:val="20"/>
          <w:szCs w:val="20"/>
        </w:rPr>
        <w:t xml:space="preserve">.  </w:t>
      </w:r>
    </w:p>
    <w:p w:rsidR="004569BC" w:rsidRPr="008D6AF2" w:rsidRDefault="000011DD">
      <w:pPr>
        <w:bidi w:val="0"/>
        <w:spacing w:after="0" w:line="240" w:lineRule="auto"/>
        <w:ind w:firstLine="426"/>
        <w:jc w:val="both"/>
        <w:rPr>
          <w:rFonts w:asciiTheme="majorBidi" w:hAnsiTheme="majorBidi" w:cstheme="majorBidi"/>
          <w:b/>
          <w:bCs/>
          <w:sz w:val="20"/>
          <w:szCs w:val="20"/>
        </w:rPr>
      </w:pPr>
      <w:r w:rsidRPr="008D6AF2">
        <w:rPr>
          <w:rFonts w:asciiTheme="majorBidi" w:hAnsiTheme="majorBidi" w:cstheme="majorBidi"/>
          <w:sz w:val="20"/>
          <w:szCs w:val="20"/>
        </w:rPr>
        <w:t xml:space="preserve"> Pat</w:t>
      </w:r>
      <w:r w:rsidRPr="008D6AF2">
        <w:rPr>
          <w:rFonts w:asciiTheme="majorBidi" w:hAnsiTheme="majorBidi" w:cstheme="majorBidi"/>
          <w:sz w:val="20"/>
          <w:szCs w:val="20"/>
        </w:rPr>
        <w:t>ients with low-volume metastatic prostate cancer considered for androgen deprivation therapy with radiotherapy to the prostate based on results from phase 3 STAMPEDE trial. In which 2061 patients were randomized to androgen deprivation therapy with or with</w:t>
      </w:r>
      <w:r w:rsidRPr="008D6AF2">
        <w:rPr>
          <w:rFonts w:asciiTheme="majorBidi" w:hAnsiTheme="majorBidi" w:cstheme="majorBidi"/>
          <w:sz w:val="20"/>
          <w:szCs w:val="20"/>
        </w:rPr>
        <w:t xml:space="preserve">out radiotherapy to the prostate (55 Gy /20 session / 4 weeks or 36 Gy /6 session / 6 weeks). Radiotherapy to the prostate improved the PFS&amp;OS in patients with low metastatic burden </w:t>
      </w:r>
      <w:r w:rsidRPr="008D6AF2">
        <w:rPr>
          <w:rFonts w:asciiTheme="majorBidi" w:hAnsiTheme="majorBidi" w:cstheme="majorBidi"/>
          <w:b/>
          <w:bCs/>
          <w:sz w:val="20"/>
          <w:szCs w:val="20"/>
          <w:vertAlign w:val="superscript"/>
        </w:rPr>
        <w:t>[4]</w:t>
      </w:r>
      <w:r w:rsidRPr="008D6AF2">
        <w:rPr>
          <w:rFonts w:asciiTheme="majorBidi" w:hAnsiTheme="majorBidi" w:cstheme="majorBidi"/>
          <w:sz w:val="20"/>
          <w:szCs w:val="20"/>
        </w:rPr>
        <w:t>.</w:t>
      </w:r>
    </w:p>
    <w:p w:rsidR="004569BC" w:rsidRPr="008D6AF2" w:rsidRDefault="000011DD">
      <w:pPr>
        <w:bidi w:val="0"/>
        <w:spacing w:after="0" w:line="240" w:lineRule="auto"/>
        <w:ind w:firstLine="426"/>
        <w:jc w:val="both"/>
        <w:rPr>
          <w:rFonts w:asciiTheme="majorBidi" w:hAnsiTheme="majorBidi" w:cstheme="majorBidi"/>
          <w:b/>
          <w:bCs/>
          <w:sz w:val="20"/>
          <w:szCs w:val="20"/>
        </w:rPr>
      </w:pPr>
      <w:r w:rsidRPr="008D6AF2">
        <w:rPr>
          <w:rFonts w:asciiTheme="majorBidi" w:hAnsiTheme="majorBidi" w:cstheme="majorBidi"/>
          <w:b/>
          <w:bCs/>
          <w:sz w:val="20"/>
          <w:szCs w:val="20"/>
        </w:rPr>
        <w:t xml:space="preserve"> </w:t>
      </w:r>
      <w:r w:rsidRPr="008D6AF2">
        <w:rPr>
          <w:rFonts w:asciiTheme="majorBidi" w:hAnsiTheme="majorBidi" w:cstheme="majorBidi"/>
          <w:sz w:val="20"/>
          <w:szCs w:val="20"/>
        </w:rPr>
        <w:t>Most of patients with metastases had an initial response to androgen</w:t>
      </w:r>
      <w:r w:rsidRPr="008D6AF2">
        <w:rPr>
          <w:rFonts w:asciiTheme="majorBidi" w:hAnsiTheme="majorBidi" w:cstheme="majorBidi"/>
          <w:sz w:val="20"/>
          <w:szCs w:val="20"/>
        </w:rPr>
        <w:t xml:space="preserve">-deprivation therapy but a high percentage had progressed to castration-resistant prostate cancer within a median of one year </w:t>
      </w:r>
      <w:r w:rsidRPr="008D6AF2">
        <w:rPr>
          <w:rFonts w:asciiTheme="majorBidi" w:hAnsiTheme="majorBidi" w:cstheme="majorBidi"/>
          <w:b/>
          <w:bCs/>
          <w:sz w:val="20"/>
          <w:szCs w:val="20"/>
          <w:vertAlign w:val="superscript"/>
        </w:rPr>
        <w:t>[5]</w:t>
      </w:r>
      <w:r w:rsidRPr="008D6AF2">
        <w:rPr>
          <w:rFonts w:asciiTheme="majorBidi" w:hAnsiTheme="majorBidi" w:cstheme="majorBidi"/>
          <w:sz w:val="20"/>
          <w:szCs w:val="20"/>
        </w:rPr>
        <w:t>.</w:t>
      </w:r>
    </w:p>
    <w:p w:rsidR="004569BC" w:rsidRPr="008D6AF2" w:rsidRDefault="000011DD">
      <w:pPr>
        <w:bidi w:val="0"/>
        <w:spacing w:after="0" w:line="240" w:lineRule="auto"/>
        <w:ind w:firstLine="426"/>
        <w:jc w:val="both"/>
        <w:rPr>
          <w:rFonts w:asciiTheme="majorBidi" w:hAnsiTheme="majorBidi" w:cstheme="majorBidi"/>
          <w:b/>
          <w:bCs/>
          <w:sz w:val="20"/>
          <w:szCs w:val="20"/>
        </w:rPr>
      </w:pPr>
      <w:r w:rsidRPr="008D6AF2">
        <w:rPr>
          <w:rFonts w:asciiTheme="majorBidi" w:hAnsiTheme="majorBidi" w:cstheme="majorBidi"/>
          <w:sz w:val="20"/>
          <w:szCs w:val="20"/>
        </w:rPr>
        <w:t xml:space="preserve"> Since 2010, new treatments for mCRPC increased from one drug (docetaxel) to six, expanding treatment options and offer the p</w:t>
      </w:r>
      <w:r w:rsidRPr="008D6AF2">
        <w:rPr>
          <w:rFonts w:asciiTheme="majorBidi" w:hAnsiTheme="majorBidi" w:cstheme="majorBidi"/>
          <w:sz w:val="20"/>
          <w:szCs w:val="20"/>
        </w:rPr>
        <w:t xml:space="preserve">ossibility to combine therapies for mCRPC </w:t>
      </w:r>
      <w:r w:rsidRPr="008D6AF2">
        <w:rPr>
          <w:rFonts w:asciiTheme="majorBidi" w:hAnsiTheme="majorBidi" w:cstheme="majorBidi"/>
          <w:b/>
          <w:bCs/>
          <w:sz w:val="20"/>
          <w:szCs w:val="20"/>
          <w:vertAlign w:val="superscript"/>
        </w:rPr>
        <w:t>[6]</w:t>
      </w:r>
      <w:r w:rsidRPr="008D6AF2">
        <w:rPr>
          <w:rFonts w:asciiTheme="majorBidi" w:hAnsiTheme="majorBidi" w:cstheme="majorBidi"/>
          <w:sz w:val="20"/>
          <w:szCs w:val="20"/>
        </w:rPr>
        <w:t>.</w:t>
      </w:r>
      <w:r w:rsidRPr="008D6AF2">
        <w:rPr>
          <w:rFonts w:asciiTheme="majorBidi" w:hAnsiTheme="majorBidi" w:cstheme="majorBidi"/>
          <w:b/>
          <w:bCs/>
          <w:sz w:val="20"/>
          <w:szCs w:val="20"/>
        </w:rPr>
        <w:t xml:space="preserve"> </w:t>
      </w:r>
    </w:p>
    <w:p w:rsidR="004569BC" w:rsidRPr="008D6AF2" w:rsidRDefault="000011DD">
      <w:pPr>
        <w:bidi w:val="0"/>
        <w:spacing w:after="0" w:line="240" w:lineRule="auto"/>
        <w:ind w:firstLine="426"/>
        <w:jc w:val="both"/>
        <w:rPr>
          <w:rFonts w:asciiTheme="majorBidi" w:hAnsiTheme="majorBidi" w:cstheme="majorBidi"/>
          <w:b/>
          <w:sz w:val="20"/>
          <w:szCs w:val="20"/>
        </w:rPr>
      </w:pPr>
      <w:r w:rsidRPr="008D6AF2">
        <w:rPr>
          <w:rFonts w:asciiTheme="majorBidi" w:hAnsiTheme="majorBidi" w:cstheme="majorBidi"/>
          <w:sz w:val="20"/>
          <w:szCs w:val="20"/>
        </w:rPr>
        <w:t xml:space="preserve">In a phase 2 study, patients with mCRPC who were pretreated with chemotherapy (most of them received abiraterone or enzalutamide) were given the poly ADP-ribose polymerase (PARP) inhibitor Olaparib. Response </w:t>
      </w:r>
      <w:r w:rsidRPr="008D6AF2">
        <w:rPr>
          <w:rFonts w:asciiTheme="majorBidi" w:hAnsiTheme="majorBidi" w:cstheme="majorBidi"/>
          <w:sz w:val="20"/>
          <w:szCs w:val="20"/>
        </w:rPr>
        <w:t xml:space="preserve">to Treatment was markedly improved in patients with tumors carrying a homologous recombination repair (HRR) mutation. </w:t>
      </w:r>
      <w:r w:rsidRPr="008D6AF2">
        <w:rPr>
          <w:rFonts w:asciiTheme="majorBidi" w:hAnsiTheme="majorBidi" w:cstheme="majorBidi"/>
          <w:b/>
          <w:sz w:val="20"/>
          <w:szCs w:val="20"/>
          <w:vertAlign w:val="superscript"/>
        </w:rPr>
        <w:t>[7]</w:t>
      </w:r>
      <w:r w:rsidRPr="008D6AF2">
        <w:rPr>
          <w:rFonts w:asciiTheme="majorBidi" w:hAnsiTheme="majorBidi" w:cstheme="majorBidi"/>
          <w:bCs/>
          <w:sz w:val="20"/>
          <w:szCs w:val="20"/>
        </w:rPr>
        <w:t>.</w:t>
      </w:r>
      <w:r w:rsidRPr="008D6AF2">
        <w:rPr>
          <w:rFonts w:asciiTheme="majorBidi" w:hAnsiTheme="majorBidi" w:cstheme="majorBidi"/>
          <w:b/>
          <w:sz w:val="20"/>
          <w:szCs w:val="20"/>
        </w:rPr>
        <w:t xml:space="preserve"> </w:t>
      </w:r>
    </w:p>
    <w:p w:rsidR="004569BC" w:rsidRPr="008D6AF2" w:rsidRDefault="004569BC">
      <w:pPr>
        <w:bidi w:val="0"/>
        <w:spacing w:after="0" w:line="240" w:lineRule="auto"/>
        <w:jc w:val="both"/>
        <w:outlineLvl w:val="0"/>
        <w:rPr>
          <w:rFonts w:asciiTheme="majorBidi" w:eastAsiaTheme="minorEastAsia" w:hAnsiTheme="majorBidi" w:cstheme="majorBidi" w:hint="eastAsia"/>
          <w:b/>
          <w:bCs/>
          <w:kern w:val="36"/>
          <w:sz w:val="20"/>
          <w:szCs w:val="20"/>
          <w:lang w:eastAsia="zh-CN" w:bidi="ar-EG"/>
        </w:rPr>
      </w:pPr>
    </w:p>
    <w:p w:rsidR="008D6AF2" w:rsidRPr="008D6AF2" w:rsidRDefault="008D6AF2" w:rsidP="008D6AF2">
      <w:pPr>
        <w:bidi w:val="0"/>
        <w:spacing w:after="0" w:line="240" w:lineRule="auto"/>
        <w:jc w:val="both"/>
        <w:outlineLvl w:val="0"/>
        <w:rPr>
          <w:rFonts w:asciiTheme="majorBidi" w:eastAsiaTheme="minorEastAsia" w:hAnsiTheme="majorBidi" w:cstheme="majorBidi" w:hint="eastAsia"/>
          <w:b/>
          <w:bCs/>
          <w:kern w:val="36"/>
          <w:sz w:val="20"/>
          <w:szCs w:val="20"/>
          <w:lang w:eastAsia="zh-CN" w:bidi="ar-EG"/>
        </w:rPr>
      </w:pPr>
    </w:p>
    <w:p w:rsidR="004569BC" w:rsidRPr="008D6AF2" w:rsidRDefault="000011DD">
      <w:pPr>
        <w:bidi w:val="0"/>
        <w:spacing w:after="0" w:line="240" w:lineRule="auto"/>
        <w:jc w:val="both"/>
        <w:outlineLvl w:val="0"/>
        <w:rPr>
          <w:rFonts w:asciiTheme="majorBidi" w:eastAsia="Times New Roman" w:hAnsiTheme="majorBidi" w:cstheme="majorBidi"/>
          <w:b/>
          <w:bCs/>
          <w:kern w:val="36"/>
          <w:sz w:val="20"/>
          <w:szCs w:val="20"/>
          <w:rtl/>
          <w:lang w:bidi="ar-EG"/>
        </w:rPr>
      </w:pPr>
      <w:r w:rsidRPr="008D6AF2">
        <w:rPr>
          <w:rFonts w:asciiTheme="majorBidi" w:eastAsia="Times New Roman" w:hAnsiTheme="majorBidi" w:cstheme="majorBidi"/>
          <w:b/>
          <w:bCs/>
          <w:kern w:val="36"/>
          <w:sz w:val="20"/>
          <w:szCs w:val="20"/>
          <w:lang w:bidi="ar-EG"/>
        </w:rPr>
        <w:t>2. Patients and methods</w:t>
      </w:r>
    </w:p>
    <w:p w:rsidR="004569BC" w:rsidRPr="008D6AF2" w:rsidRDefault="000011DD">
      <w:pPr>
        <w:bidi w:val="0"/>
        <w:spacing w:after="0" w:line="240" w:lineRule="auto"/>
        <w:ind w:firstLine="426"/>
        <w:jc w:val="both"/>
        <w:rPr>
          <w:rFonts w:asciiTheme="majorBidi" w:hAnsiTheme="majorBidi" w:cstheme="majorBidi"/>
          <w:sz w:val="20"/>
          <w:szCs w:val="20"/>
          <w:lang w:bidi="ar-EG"/>
        </w:rPr>
      </w:pPr>
      <w:r w:rsidRPr="008D6AF2">
        <w:rPr>
          <w:rFonts w:asciiTheme="majorBidi" w:hAnsiTheme="majorBidi" w:cstheme="majorBidi"/>
          <w:sz w:val="20"/>
          <w:szCs w:val="20"/>
          <w:lang w:bidi="ar-EG"/>
        </w:rPr>
        <w:t xml:space="preserve">A retrospective analysis for all patients' data </w:t>
      </w:r>
      <w:r w:rsidRPr="008D6AF2">
        <w:rPr>
          <w:rFonts w:asciiTheme="majorBidi" w:hAnsiTheme="majorBidi" w:cstheme="majorBidi"/>
          <w:sz w:val="20"/>
          <w:szCs w:val="20"/>
        </w:rPr>
        <w:t xml:space="preserve">with histologically confirmed metastatic prostate cancer </w:t>
      </w:r>
      <w:r w:rsidRPr="008D6AF2">
        <w:rPr>
          <w:rFonts w:asciiTheme="majorBidi" w:hAnsiTheme="majorBidi" w:cstheme="majorBidi"/>
          <w:sz w:val="20"/>
          <w:szCs w:val="20"/>
          <w:lang w:bidi="ar-EG"/>
        </w:rPr>
        <w:t>presented to clinical oncology department, Assiut University Hospital in the period (2009 to 2019),</w:t>
      </w:r>
      <w:r w:rsidRPr="008D6AF2">
        <w:rPr>
          <w:rFonts w:asciiTheme="majorBidi" w:hAnsiTheme="majorBidi" w:cstheme="majorBidi"/>
          <w:sz w:val="20"/>
          <w:szCs w:val="20"/>
        </w:rPr>
        <w:t xml:space="preserve"> the total number of cases was one hundred and eleven</w:t>
      </w:r>
      <w:r w:rsidRPr="008D6AF2">
        <w:rPr>
          <w:rFonts w:asciiTheme="majorBidi" w:hAnsiTheme="majorBidi" w:cstheme="majorBidi"/>
          <w:sz w:val="20"/>
          <w:szCs w:val="20"/>
          <w:lang w:bidi="ar-EG"/>
        </w:rPr>
        <w:t xml:space="preserve"> patients. </w:t>
      </w:r>
    </w:p>
    <w:p w:rsidR="004569BC" w:rsidRPr="008D6AF2" w:rsidRDefault="000011DD">
      <w:pPr>
        <w:bidi w:val="0"/>
        <w:spacing w:after="0" w:line="240" w:lineRule="auto"/>
        <w:ind w:firstLine="426"/>
        <w:jc w:val="both"/>
        <w:rPr>
          <w:rFonts w:asciiTheme="majorBidi" w:hAnsiTheme="majorBidi" w:cstheme="majorBidi"/>
          <w:sz w:val="20"/>
          <w:szCs w:val="20"/>
          <w:lang w:bidi="ar-EG"/>
        </w:rPr>
      </w:pPr>
      <w:r w:rsidRPr="008D6AF2">
        <w:rPr>
          <w:rFonts w:asciiTheme="majorBidi" w:hAnsiTheme="majorBidi" w:cstheme="majorBidi"/>
          <w:sz w:val="20"/>
          <w:szCs w:val="20"/>
          <w:lang w:bidi="ar-EG"/>
        </w:rPr>
        <w:t xml:space="preserve">All patient data reviewed for: </w:t>
      </w:r>
      <w:r w:rsidRPr="008D6AF2">
        <w:rPr>
          <w:rFonts w:asciiTheme="majorBidi" w:hAnsiTheme="majorBidi" w:cstheme="majorBidi"/>
          <w:sz w:val="20"/>
          <w:szCs w:val="20"/>
        </w:rPr>
        <w:t>history, physical examination, PSA, and testosterone &amp;</w:t>
      </w:r>
      <w:r w:rsidRPr="008D6AF2">
        <w:rPr>
          <w:rFonts w:asciiTheme="majorBidi" w:hAnsiTheme="majorBidi" w:cstheme="majorBidi"/>
          <w:sz w:val="20"/>
          <w:szCs w:val="20"/>
          <w:shd w:val="clear" w:color="auto" w:fill="FFFFFF"/>
        </w:rPr>
        <w:t xml:space="preserve"> Follow</w:t>
      </w:r>
      <w:r w:rsidRPr="008D6AF2">
        <w:rPr>
          <w:rFonts w:asciiTheme="majorBidi" w:hAnsiTheme="majorBidi" w:cstheme="majorBidi"/>
          <w:sz w:val="20"/>
          <w:szCs w:val="20"/>
          <w:shd w:val="clear" w:color="auto" w:fill="FFFFFF"/>
        </w:rPr>
        <w:t xml:space="preserve"> up</w:t>
      </w:r>
      <w:r w:rsidRPr="008D6AF2">
        <w:rPr>
          <w:rFonts w:asciiTheme="majorBidi" w:hAnsiTheme="majorBidi" w:cstheme="majorBidi"/>
          <w:sz w:val="20"/>
          <w:szCs w:val="20"/>
        </w:rPr>
        <w:t xml:space="preserve"> reported Imaging. CT, MRI, bone scan</w:t>
      </w:r>
      <w:r w:rsidRPr="008D6AF2">
        <w:rPr>
          <w:rFonts w:asciiTheme="majorBidi" w:hAnsiTheme="majorBidi" w:cstheme="majorBidi"/>
          <w:sz w:val="20"/>
          <w:szCs w:val="20"/>
          <w:lang w:bidi="ar-EG"/>
        </w:rPr>
        <w:t xml:space="preserve">   or PET CT to assess   initial disease, type of metastasis, and disease volume.    </w:t>
      </w:r>
    </w:p>
    <w:p w:rsidR="004569BC" w:rsidRPr="008D6AF2" w:rsidRDefault="000011DD">
      <w:pPr>
        <w:bidi w:val="0"/>
        <w:spacing w:after="0" w:line="240" w:lineRule="auto"/>
        <w:ind w:firstLine="426"/>
        <w:jc w:val="both"/>
        <w:rPr>
          <w:rFonts w:asciiTheme="majorBidi" w:hAnsiTheme="majorBidi" w:cstheme="majorBidi"/>
          <w:sz w:val="20"/>
          <w:szCs w:val="20"/>
          <w:lang w:bidi="ar-EG"/>
        </w:rPr>
      </w:pPr>
      <w:r w:rsidRPr="008D6AF2">
        <w:rPr>
          <w:rFonts w:asciiTheme="majorBidi" w:hAnsiTheme="majorBidi" w:cstheme="majorBidi"/>
          <w:sz w:val="20"/>
          <w:szCs w:val="20"/>
          <w:lang w:bidi="ar-EG"/>
        </w:rPr>
        <w:t xml:space="preserve">All patient data reviewed thoroughly as regard different treatment modalities: (Surgery, hormonal therapy, </w:t>
      </w:r>
      <w:r w:rsidRPr="008D6AF2">
        <w:rPr>
          <w:rFonts w:asciiTheme="majorBidi" w:hAnsiTheme="majorBidi" w:cstheme="majorBidi"/>
          <w:sz w:val="20"/>
          <w:szCs w:val="20"/>
          <w:lang w:bidi="ar-EG"/>
        </w:rPr>
        <w:t>Chemotherapy and Radi</w:t>
      </w:r>
      <w:r w:rsidRPr="008D6AF2">
        <w:rPr>
          <w:rFonts w:asciiTheme="majorBidi" w:hAnsiTheme="majorBidi" w:cstheme="majorBidi"/>
          <w:sz w:val="20"/>
          <w:szCs w:val="20"/>
          <w:lang w:bidi="ar-EG"/>
        </w:rPr>
        <w:t>ation therapy).  Response,</w:t>
      </w:r>
      <w:r w:rsidRPr="008D6AF2">
        <w:rPr>
          <w:rFonts w:asciiTheme="majorBidi" w:eastAsia="Calibri" w:hAnsiTheme="majorBidi" w:cstheme="majorBidi"/>
          <w:sz w:val="20"/>
          <w:szCs w:val="20"/>
          <w:lang w:bidi="ar-EG"/>
        </w:rPr>
        <w:t xml:space="preserve"> Progression-free survival</w:t>
      </w:r>
      <w:r w:rsidRPr="008D6AF2">
        <w:rPr>
          <w:rFonts w:asciiTheme="majorBidi" w:hAnsiTheme="majorBidi" w:cstheme="majorBidi"/>
          <w:sz w:val="20"/>
          <w:szCs w:val="20"/>
          <w:lang w:bidi="ar-EG"/>
        </w:rPr>
        <w:t xml:space="preserve"> and </w:t>
      </w:r>
      <w:r w:rsidRPr="008D6AF2">
        <w:rPr>
          <w:rFonts w:asciiTheme="majorBidi" w:eastAsia="Calibri" w:hAnsiTheme="majorBidi" w:cstheme="majorBidi"/>
          <w:sz w:val="20"/>
          <w:szCs w:val="20"/>
          <w:lang w:bidi="ar-EG"/>
        </w:rPr>
        <w:t xml:space="preserve">Overall survival </w:t>
      </w:r>
      <w:r w:rsidRPr="008D6AF2">
        <w:rPr>
          <w:rFonts w:asciiTheme="majorBidi" w:hAnsiTheme="majorBidi" w:cstheme="majorBidi"/>
          <w:sz w:val="20"/>
          <w:szCs w:val="20"/>
          <w:lang w:bidi="ar-EG"/>
        </w:rPr>
        <w:t>to each treatment line were recorded.</w:t>
      </w:r>
    </w:p>
    <w:p w:rsidR="008D6AF2" w:rsidRPr="008D6AF2" w:rsidRDefault="008D6AF2">
      <w:pPr>
        <w:bidi w:val="0"/>
        <w:spacing w:after="0" w:line="240" w:lineRule="auto"/>
        <w:jc w:val="both"/>
        <w:rPr>
          <w:rFonts w:asciiTheme="majorBidi" w:eastAsiaTheme="minorEastAsia" w:hAnsiTheme="majorBidi" w:cstheme="majorBidi" w:hint="eastAsia"/>
          <w:b/>
          <w:bCs/>
          <w:sz w:val="20"/>
          <w:szCs w:val="20"/>
          <w:lang w:eastAsia="zh-CN" w:bidi="ar-EG"/>
        </w:rPr>
      </w:pPr>
    </w:p>
    <w:p w:rsidR="008D6AF2" w:rsidRPr="008D6AF2" w:rsidRDefault="008D6AF2" w:rsidP="008D6AF2">
      <w:pPr>
        <w:bidi w:val="0"/>
        <w:spacing w:after="0" w:line="240" w:lineRule="auto"/>
        <w:jc w:val="both"/>
        <w:rPr>
          <w:rFonts w:asciiTheme="majorBidi" w:eastAsiaTheme="minorEastAsia" w:hAnsiTheme="majorBidi" w:cstheme="majorBidi" w:hint="eastAsia"/>
          <w:b/>
          <w:bCs/>
          <w:sz w:val="20"/>
          <w:szCs w:val="20"/>
          <w:lang w:eastAsia="zh-CN" w:bidi="ar-EG"/>
        </w:rPr>
      </w:pPr>
    </w:p>
    <w:p w:rsidR="008D6AF2" w:rsidRPr="008D6AF2" w:rsidRDefault="008D6AF2" w:rsidP="008D6AF2">
      <w:pPr>
        <w:bidi w:val="0"/>
        <w:spacing w:after="0" w:line="240" w:lineRule="auto"/>
        <w:jc w:val="both"/>
        <w:rPr>
          <w:rFonts w:asciiTheme="majorBidi" w:eastAsiaTheme="minorEastAsia" w:hAnsiTheme="majorBidi" w:cstheme="majorBidi" w:hint="eastAsia"/>
          <w:b/>
          <w:bCs/>
          <w:sz w:val="20"/>
          <w:szCs w:val="20"/>
          <w:lang w:eastAsia="zh-CN" w:bidi="ar-EG"/>
        </w:rPr>
      </w:pPr>
    </w:p>
    <w:p w:rsidR="004569BC" w:rsidRPr="008D6AF2" w:rsidRDefault="000011DD" w:rsidP="008D6AF2">
      <w:pPr>
        <w:bidi w:val="0"/>
        <w:spacing w:after="0" w:line="240" w:lineRule="auto"/>
        <w:jc w:val="both"/>
        <w:rPr>
          <w:rFonts w:asciiTheme="majorBidi" w:eastAsia="Calibri" w:hAnsiTheme="majorBidi" w:cstheme="majorBidi"/>
          <w:sz w:val="20"/>
          <w:szCs w:val="20"/>
          <w:lang w:bidi="ar-EG"/>
        </w:rPr>
      </w:pPr>
      <w:r w:rsidRPr="008D6AF2">
        <w:rPr>
          <w:rFonts w:asciiTheme="majorBidi" w:eastAsia="Calibri" w:hAnsiTheme="majorBidi" w:cstheme="majorBidi"/>
          <w:b/>
          <w:bCs/>
          <w:sz w:val="20"/>
          <w:szCs w:val="20"/>
          <w:lang w:bidi="ar-EG"/>
        </w:rPr>
        <w:lastRenderedPageBreak/>
        <w:t>Statistical Analysis:</w:t>
      </w:r>
      <w:r w:rsidRPr="008D6AF2">
        <w:rPr>
          <w:rFonts w:asciiTheme="majorBidi" w:eastAsia="Calibri" w:hAnsiTheme="majorBidi" w:cstheme="majorBidi"/>
          <w:sz w:val="20"/>
          <w:szCs w:val="20"/>
          <w:lang w:bidi="ar-EG"/>
        </w:rPr>
        <w:t xml:space="preserve"> </w:t>
      </w:r>
    </w:p>
    <w:p w:rsidR="004569BC" w:rsidRPr="008D6AF2" w:rsidRDefault="000011DD">
      <w:pPr>
        <w:bidi w:val="0"/>
        <w:spacing w:after="0" w:line="240" w:lineRule="auto"/>
        <w:ind w:firstLine="426"/>
        <w:jc w:val="both"/>
        <w:rPr>
          <w:rFonts w:asciiTheme="majorBidi" w:hAnsiTheme="majorBidi" w:cstheme="majorBidi"/>
          <w:sz w:val="20"/>
          <w:szCs w:val="20"/>
        </w:rPr>
      </w:pPr>
      <w:r w:rsidRPr="008D6AF2">
        <w:rPr>
          <w:rFonts w:asciiTheme="majorBidi" w:eastAsia="Calibri" w:hAnsiTheme="majorBidi" w:cstheme="majorBidi"/>
          <w:sz w:val="20"/>
          <w:szCs w:val="20"/>
          <w:lang w:bidi="ar-EG"/>
        </w:rPr>
        <w:t xml:space="preserve">Descriptive statistics were used as mean, median and percentage (%). </w:t>
      </w:r>
      <w:r w:rsidRPr="008D6AF2">
        <w:rPr>
          <w:rFonts w:asciiTheme="majorBidi" w:hAnsiTheme="majorBidi" w:cstheme="majorBidi"/>
          <w:sz w:val="20"/>
          <w:szCs w:val="20"/>
        </w:rPr>
        <w:t>The survival curves were estimated using the Kaplan–</w:t>
      </w:r>
      <w:r w:rsidRPr="008D6AF2">
        <w:rPr>
          <w:rFonts w:asciiTheme="majorBidi" w:hAnsiTheme="majorBidi" w:cstheme="majorBidi"/>
          <w:sz w:val="20"/>
          <w:szCs w:val="20"/>
        </w:rPr>
        <w:t>Meier method. Analyses were performed using SPSS software version 20.</w:t>
      </w:r>
    </w:p>
    <w:p w:rsidR="004569BC" w:rsidRPr="008D6AF2" w:rsidRDefault="004569BC">
      <w:pPr>
        <w:bidi w:val="0"/>
        <w:spacing w:after="0" w:line="240" w:lineRule="auto"/>
        <w:jc w:val="both"/>
        <w:rPr>
          <w:rFonts w:asciiTheme="majorBidi" w:eastAsiaTheme="minorEastAsia" w:hAnsiTheme="majorBidi" w:cstheme="majorBidi" w:hint="eastAsia"/>
          <w:b/>
          <w:bCs/>
          <w:kern w:val="36"/>
          <w:sz w:val="20"/>
          <w:szCs w:val="20"/>
          <w:lang w:eastAsia="zh-CN"/>
        </w:rPr>
      </w:pPr>
    </w:p>
    <w:p w:rsidR="008D6AF2" w:rsidRPr="008D6AF2" w:rsidRDefault="008D6AF2" w:rsidP="008D6AF2">
      <w:pPr>
        <w:bidi w:val="0"/>
        <w:spacing w:after="0" w:line="240" w:lineRule="auto"/>
        <w:jc w:val="both"/>
        <w:rPr>
          <w:rFonts w:asciiTheme="majorBidi" w:eastAsiaTheme="minorEastAsia" w:hAnsiTheme="majorBidi" w:cstheme="majorBidi" w:hint="eastAsia"/>
          <w:b/>
          <w:bCs/>
          <w:kern w:val="36"/>
          <w:sz w:val="20"/>
          <w:szCs w:val="20"/>
          <w:lang w:eastAsia="zh-CN"/>
        </w:rPr>
      </w:pPr>
    </w:p>
    <w:p w:rsidR="004569BC" w:rsidRPr="008D6AF2" w:rsidRDefault="000011DD">
      <w:pPr>
        <w:bidi w:val="0"/>
        <w:spacing w:after="0" w:line="240" w:lineRule="auto"/>
        <w:jc w:val="both"/>
        <w:rPr>
          <w:rFonts w:asciiTheme="majorBidi" w:hAnsiTheme="majorBidi" w:cstheme="majorBidi"/>
          <w:b/>
          <w:bCs/>
          <w:sz w:val="20"/>
          <w:szCs w:val="20"/>
        </w:rPr>
      </w:pPr>
      <w:r w:rsidRPr="008D6AF2">
        <w:rPr>
          <w:rFonts w:asciiTheme="majorBidi" w:eastAsia="Times New Roman" w:hAnsiTheme="majorBidi" w:cstheme="majorBidi"/>
          <w:b/>
          <w:bCs/>
          <w:kern w:val="36"/>
          <w:sz w:val="20"/>
          <w:szCs w:val="20"/>
        </w:rPr>
        <w:t>3. Results:</w:t>
      </w:r>
      <w:r w:rsidRPr="008D6AF2">
        <w:rPr>
          <w:rFonts w:asciiTheme="majorBidi" w:hAnsiTheme="majorBidi" w:cstheme="majorBidi"/>
          <w:b/>
          <w:bCs/>
          <w:sz w:val="20"/>
          <w:szCs w:val="20"/>
        </w:rPr>
        <w:t xml:space="preserve"> </w:t>
      </w:r>
    </w:p>
    <w:p w:rsidR="004569BC" w:rsidRPr="008D6AF2" w:rsidRDefault="000011DD">
      <w:pPr>
        <w:bidi w:val="0"/>
        <w:spacing w:after="0" w:line="240" w:lineRule="auto"/>
        <w:ind w:firstLine="426"/>
        <w:jc w:val="both"/>
        <w:rPr>
          <w:rFonts w:asciiTheme="majorBidi" w:hAnsiTheme="majorBidi" w:cstheme="majorBidi"/>
          <w:sz w:val="20"/>
          <w:szCs w:val="20"/>
        </w:rPr>
      </w:pPr>
      <w:r w:rsidRPr="008D6AF2">
        <w:rPr>
          <w:rFonts w:asciiTheme="majorBidi" w:hAnsiTheme="majorBidi" w:cstheme="majorBidi"/>
          <w:sz w:val="20"/>
          <w:szCs w:val="20"/>
        </w:rPr>
        <w:t xml:space="preserve">Mean age of cases was 71 years (SD </w:t>
      </w:r>
      <w:r w:rsidRPr="008D6AF2">
        <w:rPr>
          <w:rFonts w:asciiTheme="majorBidi" w:eastAsia="Calibri" w:hAnsiTheme="majorBidi" w:cstheme="majorBidi"/>
          <w:color w:val="000000"/>
          <w:sz w:val="20"/>
          <w:szCs w:val="20"/>
        </w:rPr>
        <w:t>± 8.055)</w:t>
      </w:r>
      <w:r w:rsidRPr="008D6AF2">
        <w:rPr>
          <w:rFonts w:asciiTheme="majorBidi" w:hAnsiTheme="majorBidi" w:cstheme="majorBidi"/>
          <w:sz w:val="20"/>
          <w:szCs w:val="20"/>
        </w:rPr>
        <w:t>, the most common age group was (64 to 73 years) represented in 43% of our cases then age group (74 to 83 years)</w:t>
      </w:r>
      <w:r w:rsidRPr="008D6AF2">
        <w:rPr>
          <w:rFonts w:asciiTheme="majorBidi" w:eastAsia="Calibri" w:hAnsiTheme="majorBidi" w:cstheme="majorBidi"/>
          <w:sz w:val="20"/>
          <w:szCs w:val="20"/>
        </w:rPr>
        <w:t xml:space="preserve"> </w:t>
      </w:r>
      <w:r w:rsidRPr="008D6AF2">
        <w:rPr>
          <w:rFonts w:asciiTheme="majorBidi" w:hAnsiTheme="majorBidi" w:cstheme="majorBidi"/>
          <w:sz w:val="20"/>
          <w:szCs w:val="20"/>
        </w:rPr>
        <w:t xml:space="preserve">in 30%, while 21% of cases are in age group (53 to 63). </w:t>
      </w:r>
    </w:p>
    <w:p w:rsidR="004569BC" w:rsidRPr="008D6AF2" w:rsidRDefault="000011DD">
      <w:pPr>
        <w:bidi w:val="0"/>
        <w:spacing w:after="0" w:line="240" w:lineRule="auto"/>
        <w:ind w:firstLine="426"/>
        <w:jc w:val="both"/>
        <w:rPr>
          <w:rFonts w:asciiTheme="majorBidi" w:hAnsiTheme="majorBidi" w:cstheme="majorBidi"/>
          <w:sz w:val="20"/>
          <w:szCs w:val="20"/>
        </w:rPr>
      </w:pPr>
      <w:r w:rsidRPr="008D6AF2">
        <w:rPr>
          <w:rFonts w:asciiTheme="majorBidi" w:hAnsiTheme="majorBidi" w:cstheme="majorBidi"/>
          <w:sz w:val="20"/>
          <w:szCs w:val="20"/>
        </w:rPr>
        <w:t>As regard to comorbidities in patients in this study, 30% had other chronic diseases (most of them 20% have hypertension or diabetes mellitus or both). Fig (1)</w:t>
      </w:r>
    </w:p>
    <w:p w:rsidR="004569BC" w:rsidRPr="008D6AF2" w:rsidRDefault="000011DD">
      <w:pPr>
        <w:bidi w:val="0"/>
        <w:spacing w:after="0" w:line="240" w:lineRule="auto"/>
        <w:ind w:firstLine="426"/>
        <w:jc w:val="both"/>
        <w:rPr>
          <w:rFonts w:asciiTheme="majorBidi" w:eastAsia="Times New Roman" w:hAnsiTheme="majorBidi" w:cstheme="majorBidi"/>
          <w:kern w:val="36"/>
          <w:sz w:val="20"/>
          <w:szCs w:val="20"/>
        </w:rPr>
      </w:pPr>
      <w:r w:rsidRPr="008D6AF2">
        <w:rPr>
          <w:rFonts w:asciiTheme="majorBidi" w:hAnsiTheme="majorBidi" w:cstheme="majorBidi"/>
          <w:sz w:val="20"/>
          <w:szCs w:val="20"/>
        </w:rPr>
        <w:t xml:space="preserve"> The most common pathology was prostati</w:t>
      </w:r>
      <w:r w:rsidRPr="008D6AF2">
        <w:rPr>
          <w:rFonts w:asciiTheme="majorBidi" w:hAnsiTheme="majorBidi" w:cstheme="majorBidi"/>
          <w:sz w:val="20"/>
          <w:szCs w:val="20"/>
        </w:rPr>
        <w:t xml:space="preserve">c adenocarcinoma in (96%) of patients, most common Gleason score was G.S 7 was detected in 30%, followed by G.S ≤6 in 21% of patients. </w:t>
      </w:r>
    </w:p>
    <w:p w:rsidR="004569BC" w:rsidRPr="008D6AF2" w:rsidRDefault="000011DD">
      <w:pPr>
        <w:bidi w:val="0"/>
        <w:spacing w:after="0" w:line="240" w:lineRule="auto"/>
        <w:ind w:firstLine="426"/>
        <w:jc w:val="both"/>
        <w:rPr>
          <w:rFonts w:asciiTheme="majorBidi" w:eastAsiaTheme="minorEastAsia" w:hAnsiTheme="majorBidi" w:cstheme="majorBidi" w:hint="eastAsia"/>
          <w:sz w:val="20"/>
          <w:szCs w:val="20"/>
          <w:lang w:eastAsia="zh-CN" w:bidi="ar-EG"/>
        </w:rPr>
      </w:pPr>
      <w:r w:rsidRPr="008D6AF2">
        <w:rPr>
          <w:rFonts w:asciiTheme="majorBidi" w:eastAsia="Calibri" w:hAnsiTheme="majorBidi" w:cstheme="majorBidi"/>
          <w:sz w:val="20"/>
          <w:szCs w:val="20"/>
          <w:lang w:bidi="ar-EG"/>
        </w:rPr>
        <w:t>All patients received: surgical castration with Bicalutamide in 49% of patients, followed by Combined Goserline and bica</w:t>
      </w:r>
      <w:r w:rsidRPr="008D6AF2">
        <w:rPr>
          <w:rFonts w:asciiTheme="majorBidi" w:eastAsia="Calibri" w:hAnsiTheme="majorBidi" w:cstheme="majorBidi"/>
          <w:sz w:val="20"/>
          <w:szCs w:val="20"/>
          <w:lang w:bidi="ar-EG"/>
        </w:rPr>
        <w:t>lutamide in 34% of patients. Response to hormonal treatment Among 111 patients in study group; was 58% of patients was stable, while disease progression occurred in 41% who were diagnosed to have CRPC by assessment of testosterone level, while in 1% of pat</w:t>
      </w:r>
      <w:r w:rsidRPr="008D6AF2">
        <w:rPr>
          <w:rFonts w:asciiTheme="majorBidi" w:eastAsia="Calibri" w:hAnsiTheme="majorBidi" w:cstheme="majorBidi"/>
          <w:sz w:val="20"/>
          <w:szCs w:val="20"/>
          <w:lang w:bidi="ar-EG"/>
        </w:rPr>
        <w:t>ients was missed. Median progression free survival among enrolled patients after hormonal</w:t>
      </w:r>
      <w:r w:rsidRPr="008D6AF2">
        <w:rPr>
          <w:rFonts w:asciiTheme="majorBidi" w:eastAsia="Calibri" w:hAnsiTheme="majorBidi" w:cstheme="majorBidi"/>
          <w:sz w:val="20"/>
          <w:szCs w:val="20"/>
          <w:rtl/>
          <w:lang w:bidi="ar-EG"/>
        </w:rPr>
        <w:t xml:space="preserve"> </w:t>
      </w:r>
      <w:r w:rsidRPr="008D6AF2">
        <w:rPr>
          <w:rFonts w:asciiTheme="majorBidi" w:eastAsia="Calibri" w:hAnsiTheme="majorBidi" w:cstheme="majorBidi"/>
          <w:sz w:val="20"/>
          <w:szCs w:val="20"/>
          <w:lang w:bidi="ar-EG"/>
        </w:rPr>
        <w:t>deprivation therapy was 11 months (95%CI= 9-16). Fig (2) while Median overall survival was 66 months (95%CI= 65-67). It was noticed that patients received combined ho</w:t>
      </w:r>
      <w:r w:rsidRPr="008D6AF2">
        <w:rPr>
          <w:rFonts w:asciiTheme="majorBidi" w:eastAsia="Calibri" w:hAnsiTheme="majorBidi" w:cstheme="majorBidi"/>
          <w:sz w:val="20"/>
          <w:szCs w:val="20"/>
          <w:lang w:bidi="ar-EG"/>
        </w:rPr>
        <w:t>rmonal therapy had significantly higher median overall survival (68 month (95%CI= 66-88) in comparison to those received single agent (65 month (95%CI=64-67)) (P&lt; 0.001) Fig (3).</w:t>
      </w:r>
    </w:p>
    <w:p w:rsidR="008D6AF2" w:rsidRPr="008D6AF2" w:rsidRDefault="008D6AF2" w:rsidP="008D6AF2">
      <w:pPr>
        <w:bidi w:val="0"/>
        <w:spacing w:after="0" w:line="240" w:lineRule="auto"/>
        <w:ind w:firstLine="426"/>
        <w:jc w:val="both"/>
        <w:rPr>
          <w:rFonts w:asciiTheme="majorBidi" w:eastAsiaTheme="minorEastAsia" w:hAnsiTheme="majorBidi" w:cstheme="majorBidi" w:hint="eastAsia"/>
          <w:sz w:val="20"/>
          <w:szCs w:val="20"/>
          <w:lang w:eastAsia="zh-CN" w:bidi="ar-EG"/>
        </w:rPr>
      </w:pPr>
    </w:p>
    <w:p w:rsidR="004569BC" w:rsidRPr="008D6AF2" w:rsidRDefault="004569BC">
      <w:pPr>
        <w:bidi w:val="0"/>
        <w:spacing w:after="0" w:line="240" w:lineRule="auto"/>
        <w:ind w:firstLine="426"/>
        <w:jc w:val="both"/>
        <w:rPr>
          <w:rFonts w:asciiTheme="majorBidi" w:eastAsia="Calibri" w:hAnsiTheme="majorBidi" w:cstheme="majorBidi"/>
          <w:sz w:val="20"/>
          <w:szCs w:val="20"/>
          <w:lang w:bidi="ar-EG"/>
        </w:rPr>
      </w:pPr>
    </w:p>
    <w:p w:rsidR="004569BC" w:rsidRPr="008D6AF2" w:rsidRDefault="000011DD">
      <w:pPr>
        <w:bidi w:val="0"/>
        <w:spacing w:after="0" w:line="240" w:lineRule="auto"/>
        <w:jc w:val="center"/>
        <w:rPr>
          <w:rFonts w:asciiTheme="majorBidi" w:hAnsiTheme="majorBidi" w:cstheme="majorBidi"/>
          <w:sz w:val="20"/>
          <w:szCs w:val="20"/>
        </w:rPr>
      </w:pPr>
      <w:r w:rsidRPr="008D6AF2">
        <w:rPr>
          <w:rFonts w:asciiTheme="majorBidi" w:hAnsiTheme="majorBidi" w:cstheme="majorBidi"/>
          <w:noProof/>
          <w:sz w:val="20"/>
          <w:szCs w:val="20"/>
          <w:lang w:eastAsia="zh-CN"/>
        </w:rPr>
        <w:drawing>
          <wp:inline distT="0" distB="0" distL="0" distR="0">
            <wp:extent cx="2667635" cy="155892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70410" cy="1560718"/>
                    </a:xfrm>
                    <a:prstGeom prst="rect">
                      <a:avLst/>
                    </a:prstGeom>
                    <a:noFill/>
                  </pic:spPr>
                </pic:pic>
              </a:graphicData>
            </a:graphic>
          </wp:inline>
        </w:drawing>
      </w:r>
    </w:p>
    <w:p w:rsidR="004569BC" w:rsidRPr="008D6AF2" w:rsidRDefault="000011DD">
      <w:pPr>
        <w:bidi w:val="0"/>
        <w:spacing w:after="0" w:line="240" w:lineRule="auto"/>
        <w:jc w:val="both"/>
        <w:rPr>
          <w:rFonts w:asciiTheme="majorBidi" w:hAnsiTheme="majorBidi" w:cstheme="majorBidi"/>
          <w:sz w:val="20"/>
          <w:szCs w:val="20"/>
        </w:rPr>
      </w:pPr>
      <w:r w:rsidRPr="008D6AF2">
        <w:rPr>
          <w:rFonts w:asciiTheme="majorBidi" w:hAnsiTheme="majorBidi" w:cstheme="majorBidi"/>
          <w:sz w:val="20"/>
          <w:szCs w:val="20"/>
        </w:rPr>
        <w:t>Figure 1:</w:t>
      </w:r>
      <w:r w:rsidRPr="008D6AF2">
        <w:rPr>
          <w:rFonts w:asciiTheme="majorBidi" w:hAnsiTheme="majorBidi" w:cstheme="majorBidi"/>
          <w:b/>
          <w:bCs/>
          <w:sz w:val="20"/>
          <w:szCs w:val="20"/>
        </w:rPr>
        <w:t xml:space="preserve"> </w:t>
      </w:r>
      <w:r w:rsidRPr="008D6AF2">
        <w:rPr>
          <w:rFonts w:asciiTheme="majorBidi" w:hAnsiTheme="majorBidi" w:cstheme="majorBidi"/>
          <w:sz w:val="20"/>
          <w:szCs w:val="20"/>
        </w:rPr>
        <w:t>Comorbidities in patients in our study.</w:t>
      </w:r>
    </w:p>
    <w:p w:rsidR="004569BC" w:rsidRPr="008D6AF2" w:rsidRDefault="004569BC">
      <w:pPr>
        <w:bidi w:val="0"/>
        <w:spacing w:after="0" w:line="240" w:lineRule="auto"/>
        <w:jc w:val="both"/>
        <w:rPr>
          <w:rFonts w:asciiTheme="majorBidi" w:hAnsiTheme="majorBidi" w:cstheme="majorBidi"/>
          <w:sz w:val="20"/>
          <w:szCs w:val="20"/>
        </w:rPr>
      </w:pPr>
    </w:p>
    <w:p w:rsidR="008D6AF2" w:rsidRPr="008D6AF2" w:rsidRDefault="008D6AF2">
      <w:pPr>
        <w:bidi w:val="0"/>
        <w:spacing w:after="0" w:line="240" w:lineRule="auto"/>
        <w:jc w:val="center"/>
        <w:rPr>
          <w:rFonts w:asciiTheme="majorBidi" w:hAnsiTheme="majorBidi" w:cstheme="majorBidi" w:hint="eastAsia"/>
          <w:sz w:val="20"/>
          <w:szCs w:val="20"/>
          <w:lang w:eastAsia="zh-CN"/>
        </w:rPr>
      </w:pPr>
    </w:p>
    <w:p w:rsidR="008D6AF2" w:rsidRPr="008D6AF2" w:rsidRDefault="008D6AF2" w:rsidP="008D6AF2">
      <w:pPr>
        <w:bidi w:val="0"/>
        <w:spacing w:after="0" w:line="240" w:lineRule="auto"/>
        <w:jc w:val="center"/>
        <w:rPr>
          <w:rFonts w:asciiTheme="majorBidi" w:hAnsiTheme="majorBidi" w:cstheme="majorBidi" w:hint="eastAsia"/>
          <w:sz w:val="20"/>
          <w:szCs w:val="20"/>
          <w:lang w:eastAsia="zh-CN"/>
        </w:rPr>
      </w:pPr>
    </w:p>
    <w:p w:rsidR="008D6AF2" w:rsidRPr="008D6AF2" w:rsidRDefault="008D6AF2" w:rsidP="008D6AF2">
      <w:pPr>
        <w:bidi w:val="0"/>
        <w:spacing w:after="0" w:line="240" w:lineRule="auto"/>
        <w:jc w:val="center"/>
        <w:rPr>
          <w:rFonts w:asciiTheme="majorBidi" w:hAnsiTheme="majorBidi" w:cstheme="majorBidi" w:hint="eastAsia"/>
          <w:sz w:val="20"/>
          <w:szCs w:val="20"/>
          <w:lang w:eastAsia="zh-CN"/>
        </w:rPr>
      </w:pPr>
    </w:p>
    <w:p w:rsidR="008D6AF2" w:rsidRPr="008D6AF2" w:rsidRDefault="008D6AF2" w:rsidP="008D6AF2">
      <w:pPr>
        <w:bidi w:val="0"/>
        <w:spacing w:after="0" w:line="240" w:lineRule="auto"/>
        <w:jc w:val="center"/>
        <w:rPr>
          <w:rFonts w:asciiTheme="majorBidi" w:hAnsiTheme="majorBidi" w:cstheme="majorBidi" w:hint="eastAsia"/>
          <w:sz w:val="20"/>
          <w:szCs w:val="20"/>
          <w:lang w:eastAsia="zh-CN"/>
        </w:rPr>
      </w:pPr>
    </w:p>
    <w:p w:rsidR="004569BC" w:rsidRPr="008D6AF2" w:rsidRDefault="000011DD" w:rsidP="008D6AF2">
      <w:pPr>
        <w:bidi w:val="0"/>
        <w:spacing w:after="0" w:line="240" w:lineRule="auto"/>
        <w:jc w:val="center"/>
        <w:rPr>
          <w:rFonts w:asciiTheme="majorBidi" w:hAnsiTheme="majorBidi" w:cstheme="majorBidi"/>
          <w:sz w:val="20"/>
          <w:szCs w:val="20"/>
        </w:rPr>
      </w:pPr>
      <w:r w:rsidRPr="008D6AF2">
        <w:rPr>
          <w:rFonts w:asciiTheme="majorBidi" w:hAnsiTheme="majorBidi" w:cstheme="majorBidi"/>
          <w:noProof/>
          <w:sz w:val="20"/>
          <w:szCs w:val="20"/>
          <w:lang w:eastAsia="zh-CN"/>
        </w:rPr>
        <w:drawing>
          <wp:inline distT="0" distB="0" distL="0" distR="0">
            <wp:extent cx="2633980" cy="16173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39839" cy="1621296"/>
                    </a:xfrm>
                    <a:prstGeom prst="rect">
                      <a:avLst/>
                    </a:prstGeom>
                    <a:noFill/>
                  </pic:spPr>
                </pic:pic>
              </a:graphicData>
            </a:graphic>
          </wp:inline>
        </w:drawing>
      </w:r>
    </w:p>
    <w:p w:rsidR="004569BC" w:rsidRPr="008D6AF2" w:rsidRDefault="000011DD">
      <w:pPr>
        <w:bidi w:val="0"/>
        <w:spacing w:after="0" w:line="240" w:lineRule="auto"/>
        <w:jc w:val="both"/>
        <w:rPr>
          <w:rFonts w:asciiTheme="majorBidi" w:hAnsiTheme="majorBidi" w:cstheme="majorBidi"/>
          <w:sz w:val="20"/>
          <w:szCs w:val="20"/>
        </w:rPr>
      </w:pPr>
      <w:r w:rsidRPr="008D6AF2">
        <w:rPr>
          <w:rFonts w:asciiTheme="majorBidi" w:hAnsiTheme="majorBidi" w:cstheme="majorBidi"/>
          <w:sz w:val="20"/>
          <w:szCs w:val="20"/>
        </w:rPr>
        <w:t xml:space="preserve">Figure 2: </w:t>
      </w:r>
      <w:r w:rsidRPr="008D6AF2">
        <w:rPr>
          <w:rFonts w:asciiTheme="majorBidi" w:hAnsiTheme="majorBidi" w:cstheme="majorBidi"/>
          <w:sz w:val="20"/>
          <w:szCs w:val="20"/>
        </w:rPr>
        <w:t>Kaplan-Meier curve for PFS after hormonal therapy.</w:t>
      </w:r>
    </w:p>
    <w:p w:rsidR="004569BC" w:rsidRPr="008D6AF2" w:rsidRDefault="004569BC">
      <w:pPr>
        <w:bidi w:val="0"/>
        <w:spacing w:after="0" w:line="240" w:lineRule="auto"/>
        <w:jc w:val="both"/>
        <w:rPr>
          <w:rFonts w:asciiTheme="majorBidi" w:hAnsiTheme="majorBidi" w:cstheme="majorBidi"/>
          <w:sz w:val="20"/>
          <w:szCs w:val="20"/>
        </w:rPr>
      </w:pPr>
    </w:p>
    <w:p w:rsidR="004569BC" w:rsidRPr="008D6AF2" w:rsidRDefault="000011DD">
      <w:pPr>
        <w:bidi w:val="0"/>
        <w:spacing w:after="0" w:line="240" w:lineRule="auto"/>
        <w:ind w:firstLine="426"/>
        <w:jc w:val="both"/>
        <w:rPr>
          <w:rFonts w:asciiTheme="majorBidi" w:eastAsia="Calibri" w:hAnsiTheme="majorBidi" w:cstheme="majorBidi"/>
          <w:sz w:val="20"/>
          <w:szCs w:val="20"/>
        </w:rPr>
      </w:pPr>
      <w:r w:rsidRPr="008D6AF2">
        <w:rPr>
          <w:rFonts w:asciiTheme="majorBidi" w:hAnsiTheme="majorBidi" w:cstheme="majorBidi"/>
          <w:sz w:val="20"/>
          <w:szCs w:val="20"/>
        </w:rPr>
        <w:t>Twenty four CRPC</w:t>
      </w:r>
      <w:r w:rsidRPr="008D6AF2">
        <w:rPr>
          <w:rFonts w:asciiTheme="majorBidi" w:hAnsiTheme="majorBidi" w:cstheme="majorBidi"/>
          <w:sz w:val="20"/>
          <w:szCs w:val="20"/>
          <w:lang w:bidi="ar-EG"/>
        </w:rPr>
        <w:t xml:space="preserve"> patients   received chemotherapy in the form of (Docetaxel plus Prednisone)</w:t>
      </w:r>
      <w:r w:rsidRPr="008D6AF2">
        <w:rPr>
          <w:rFonts w:asciiTheme="majorBidi" w:hAnsiTheme="majorBidi" w:cstheme="majorBidi"/>
          <w:sz w:val="20"/>
          <w:szCs w:val="20"/>
        </w:rPr>
        <w:t>, disease progression occurred in 92% of them, while in 8% was stationary</w:t>
      </w:r>
      <w:r w:rsidRPr="008D6AF2">
        <w:rPr>
          <w:rFonts w:asciiTheme="majorBidi" w:eastAsia="Calibri" w:hAnsiTheme="majorBidi" w:cstheme="majorBidi"/>
          <w:sz w:val="20"/>
          <w:szCs w:val="20"/>
        </w:rPr>
        <w:t>.</w:t>
      </w:r>
      <w:r w:rsidRPr="008D6AF2">
        <w:rPr>
          <w:rFonts w:asciiTheme="majorBidi" w:hAnsiTheme="majorBidi" w:cstheme="majorBidi"/>
          <w:sz w:val="20"/>
          <w:szCs w:val="20"/>
        </w:rPr>
        <w:t xml:space="preserve"> Median progression free survival amon</w:t>
      </w:r>
      <w:r w:rsidRPr="008D6AF2">
        <w:rPr>
          <w:rFonts w:asciiTheme="majorBidi" w:hAnsiTheme="majorBidi" w:cstheme="majorBidi"/>
          <w:sz w:val="20"/>
          <w:szCs w:val="20"/>
        </w:rPr>
        <w:t>g our CRPC patients after chemotherapy was 8 months (95%CI= 7-11) Fig (4)</w:t>
      </w:r>
      <w:r w:rsidRPr="008D6AF2">
        <w:rPr>
          <w:rFonts w:asciiTheme="majorBidi" w:eastAsia="Calibri" w:hAnsiTheme="majorBidi" w:cstheme="majorBidi"/>
          <w:sz w:val="20"/>
          <w:szCs w:val="20"/>
        </w:rPr>
        <w:t>.</w:t>
      </w:r>
    </w:p>
    <w:p w:rsidR="004569BC" w:rsidRPr="008D6AF2" w:rsidRDefault="000011DD">
      <w:pPr>
        <w:bidi w:val="0"/>
        <w:spacing w:after="0" w:line="240" w:lineRule="auto"/>
        <w:jc w:val="center"/>
        <w:rPr>
          <w:rFonts w:asciiTheme="majorBidi" w:eastAsia="Calibri" w:hAnsiTheme="majorBidi" w:cstheme="majorBidi"/>
          <w:sz w:val="20"/>
          <w:szCs w:val="20"/>
          <w:lang w:bidi="ar-EG"/>
        </w:rPr>
      </w:pPr>
      <w:r w:rsidRPr="008D6AF2">
        <w:rPr>
          <w:rFonts w:asciiTheme="majorBidi" w:eastAsia="Calibri" w:hAnsiTheme="majorBidi" w:cstheme="majorBidi"/>
          <w:noProof/>
          <w:sz w:val="20"/>
          <w:szCs w:val="20"/>
          <w:lang w:eastAsia="zh-CN"/>
        </w:rPr>
        <w:drawing>
          <wp:inline distT="0" distB="0" distL="0" distR="0">
            <wp:extent cx="2599690" cy="191516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06460" cy="1920397"/>
                    </a:xfrm>
                    <a:prstGeom prst="rect">
                      <a:avLst/>
                    </a:prstGeom>
                    <a:noFill/>
                  </pic:spPr>
                </pic:pic>
              </a:graphicData>
            </a:graphic>
          </wp:inline>
        </w:drawing>
      </w:r>
    </w:p>
    <w:p w:rsidR="004569BC" w:rsidRPr="008D6AF2" w:rsidRDefault="000011DD">
      <w:pPr>
        <w:bidi w:val="0"/>
        <w:spacing w:after="0" w:line="240" w:lineRule="auto"/>
        <w:jc w:val="both"/>
        <w:rPr>
          <w:rFonts w:asciiTheme="majorBidi" w:eastAsia="Times New Roman" w:hAnsiTheme="majorBidi" w:cstheme="majorBidi"/>
          <w:b/>
          <w:bCs/>
          <w:kern w:val="36"/>
          <w:sz w:val="20"/>
          <w:szCs w:val="20"/>
          <w:lang w:bidi="ar-EG"/>
        </w:rPr>
      </w:pPr>
      <w:r w:rsidRPr="008D6AF2">
        <w:rPr>
          <w:rFonts w:asciiTheme="majorBidi" w:hAnsiTheme="majorBidi" w:cstheme="majorBidi"/>
          <w:sz w:val="20"/>
          <w:szCs w:val="20"/>
        </w:rPr>
        <w:t>Fig (3) Kaplan-Meier curve for over-all surviva</w:t>
      </w:r>
      <w:r w:rsidRPr="008D6AF2">
        <w:rPr>
          <w:rFonts w:asciiTheme="majorBidi" w:eastAsia="Times New Roman" w:hAnsiTheme="majorBidi" w:cstheme="majorBidi"/>
          <w:kern w:val="36"/>
          <w:sz w:val="20"/>
          <w:szCs w:val="20"/>
          <w:lang w:bidi="ar-EG"/>
        </w:rPr>
        <w:t xml:space="preserve">l </w:t>
      </w:r>
      <w:r w:rsidRPr="008D6AF2">
        <w:rPr>
          <w:rFonts w:asciiTheme="majorBidi" w:hAnsiTheme="majorBidi" w:cstheme="majorBidi"/>
          <w:sz w:val="20"/>
          <w:szCs w:val="20"/>
        </w:rPr>
        <w:t>after hormonal therapy</w:t>
      </w:r>
      <w:r w:rsidRPr="008D6AF2">
        <w:rPr>
          <w:rFonts w:asciiTheme="majorBidi" w:eastAsia="Calibri" w:hAnsiTheme="majorBidi" w:cstheme="majorBidi"/>
          <w:sz w:val="20"/>
          <w:szCs w:val="20"/>
        </w:rPr>
        <w:t xml:space="preserve">   </w:t>
      </w:r>
    </w:p>
    <w:p w:rsidR="004569BC" w:rsidRPr="008D6AF2" w:rsidRDefault="004569BC">
      <w:pPr>
        <w:bidi w:val="0"/>
        <w:spacing w:after="0" w:line="240" w:lineRule="auto"/>
        <w:jc w:val="both"/>
        <w:rPr>
          <w:rFonts w:asciiTheme="majorBidi" w:eastAsia="Times New Roman" w:hAnsiTheme="majorBidi" w:cstheme="majorBidi"/>
          <w:b/>
          <w:bCs/>
          <w:kern w:val="36"/>
          <w:sz w:val="20"/>
          <w:szCs w:val="20"/>
          <w:rtl/>
          <w:lang w:bidi="ar-EG"/>
        </w:rPr>
      </w:pPr>
    </w:p>
    <w:p w:rsidR="004569BC" w:rsidRPr="008D6AF2" w:rsidRDefault="000011DD">
      <w:pPr>
        <w:bidi w:val="0"/>
        <w:spacing w:after="0" w:line="240" w:lineRule="auto"/>
        <w:jc w:val="both"/>
        <w:rPr>
          <w:rFonts w:asciiTheme="majorBidi" w:eastAsia="Times New Roman" w:hAnsiTheme="majorBidi" w:cstheme="majorBidi"/>
          <w:b/>
          <w:bCs/>
          <w:kern w:val="36"/>
          <w:sz w:val="20"/>
          <w:szCs w:val="20"/>
          <w:lang w:bidi="ar-EG"/>
        </w:rPr>
      </w:pPr>
      <w:r w:rsidRPr="008D6AF2">
        <w:rPr>
          <w:rFonts w:asciiTheme="majorBidi" w:eastAsia="Times New Roman" w:hAnsiTheme="majorBidi" w:cstheme="majorBidi"/>
          <w:b/>
          <w:bCs/>
          <w:noProof/>
          <w:kern w:val="36"/>
          <w:sz w:val="20"/>
          <w:szCs w:val="20"/>
          <w:lang w:eastAsia="zh-CN"/>
        </w:rPr>
        <w:drawing>
          <wp:inline distT="0" distB="0" distL="0" distR="0">
            <wp:extent cx="2688590" cy="15163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97803" cy="1521828"/>
                    </a:xfrm>
                    <a:prstGeom prst="rect">
                      <a:avLst/>
                    </a:prstGeom>
                    <a:noFill/>
                  </pic:spPr>
                </pic:pic>
              </a:graphicData>
            </a:graphic>
          </wp:inline>
        </w:drawing>
      </w:r>
    </w:p>
    <w:p w:rsidR="004569BC" w:rsidRPr="008D6AF2" w:rsidRDefault="000011DD">
      <w:pPr>
        <w:bidi w:val="0"/>
        <w:spacing w:after="0" w:line="240" w:lineRule="auto"/>
        <w:jc w:val="both"/>
        <w:rPr>
          <w:rFonts w:asciiTheme="majorBidi" w:hAnsiTheme="majorBidi" w:cstheme="majorBidi"/>
          <w:sz w:val="20"/>
          <w:szCs w:val="20"/>
          <w:rtl/>
          <w:lang w:bidi="ar-EG"/>
        </w:rPr>
      </w:pPr>
      <w:r w:rsidRPr="008D6AF2">
        <w:rPr>
          <w:rFonts w:asciiTheme="majorBidi" w:hAnsiTheme="majorBidi" w:cstheme="majorBidi"/>
          <w:sz w:val="20"/>
          <w:szCs w:val="20"/>
        </w:rPr>
        <w:t>Figure 4: Kaplan-Meier curve for PFS after chemotherapy</w:t>
      </w:r>
    </w:p>
    <w:p w:rsidR="004569BC" w:rsidRPr="008D6AF2" w:rsidRDefault="004569BC">
      <w:pPr>
        <w:bidi w:val="0"/>
        <w:spacing w:after="0" w:line="240" w:lineRule="auto"/>
        <w:jc w:val="both"/>
        <w:rPr>
          <w:rFonts w:asciiTheme="majorBidi" w:eastAsia="Calibri" w:hAnsiTheme="majorBidi" w:cstheme="majorBidi"/>
          <w:sz w:val="20"/>
          <w:szCs w:val="20"/>
          <w:lang w:bidi="ar-EG"/>
        </w:rPr>
      </w:pPr>
    </w:p>
    <w:p w:rsidR="004569BC" w:rsidRPr="008D6AF2" w:rsidRDefault="000011DD">
      <w:pPr>
        <w:bidi w:val="0"/>
        <w:spacing w:after="0" w:line="240" w:lineRule="auto"/>
        <w:ind w:firstLine="426"/>
        <w:jc w:val="both"/>
        <w:rPr>
          <w:rFonts w:asciiTheme="majorBidi" w:hAnsiTheme="majorBidi" w:cstheme="majorBidi"/>
          <w:sz w:val="20"/>
          <w:szCs w:val="20"/>
        </w:rPr>
      </w:pPr>
      <w:r w:rsidRPr="008D6AF2">
        <w:rPr>
          <w:rFonts w:asciiTheme="majorBidi" w:hAnsiTheme="majorBidi" w:cstheme="majorBidi"/>
          <w:sz w:val="20"/>
          <w:szCs w:val="20"/>
        </w:rPr>
        <w:t xml:space="preserve"> Patients with CRPC significantly have poorer survival outcomes, Survival chance decreases by 4.065 times in CRPC cases Table (1).</w:t>
      </w:r>
    </w:p>
    <w:p w:rsidR="004569BC" w:rsidRPr="008D6AF2" w:rsidRDefault="004569BC">
      <w:pPr>
        <w:bidi w:val="0"/>
        <w:spacing w:after="0" w:line="240" w:lineRule="auto"/>
        <w:jc w:val="both"/>
        <w:rPr>
          <w:rFonts w:asciiTheme="majorBidi" w:hAnsiTheme="majorBidi" w:cstheme="majorBidi" w:hint="eastAsia"/>
          <w:sz w:val="20"/>
          <w:szCs w:val="20"/>
          <w:lang w:eastAsia="zh-CN"/>
        </w:rPr>
      </w:pPr>
    </w:p>
    <w:p w:rsidR="008D6AF2" w:rsidRPr="008D6AF2" w:rsidRDefault="008D6AF2" w:rsidP="008D6AF2">
      <w:pPr>
        <w:bidi w:val="0"/>
        <w:spacing w:after="0" w:line="240" w:lineRule="auto"/>
        <w:jc w:val="both"/>
        <w:rPr>
          <w:rFonts w:asciiTheme="majorBidi" w:hAnsiTheme="majorBidi" w:cstheme="majorBidi" w:hint="eastAsia"/>
          <w:sz w:val="20"/>
          <w:szCs w:val="20"/>
          <w:lang w:eastAsia="zh-CN"/>
        </w:rPr>
      </w:pPr>
    </w:p>
    <w:p w:rsidR="008D6AF2" w:rsidRPr="008D6AF2" w:rsidRDefault="008D6AF2" w:rsidP="008D6AF2">
      <w:pPr>
        <w:bidi w:val="0"/>
        <w:spacing w:after="0" w:line="240" w:lineRule="auto"/>
        <w:jc w:val="both"/>
        <w:rPr>
          <w:rFonts w:asciiTheme="majorBidi" w:hAnsiTheme="majorBidi" w:cstheme="majorBidi" w:hint="eastAsia"/>
          <w:sz w:val="20"/>
          <w:szCs w:val="20"/>
          <w:lang w:eastAsia="zh-CN"/>
        </w:rPr>
      </w:pPr>
    </w:p>
    <w:p w:rsidR="004569BC" w:rsidRPr="008D6AF2" w:rsidRDefault="000011DD">
      <w:pPr>
        <w:bidi w:val="0"/>
        <w:spacing w:after="0" w:line="240" w:lineRule="auto"/>
        <w:jc w:val="both"/>
        <w:rPr>
          <w:rFonts w:asciiTheme="majorBidi" w:hAnsiTheme="majorBidi" w:cstheme="majorBidi"/>
          <w:sz w:val="20"/>
          <w:szCs w:val="20"/>
        </w:rPr>
      </w:pPr>
      <w:r w:rsidRPr="008D6AF2">
        <w:rPr>
          <w:rFonts w:asciiTheme="majorBidi" w:hAnsiTheme="majorBidi" w:cstheme="majorBidi"/>
          <w:sz w:val="20"/>
          <w:szCs w:val="20"/>
        </w:rPr>
        <w:t>Table (1): survival outcomes in Patients with CRPC</w:t>
      </w:r>
    </w:p>
    <w:tbl>
      <w:tblPr>
        <w:tblStyle w:val="TableGrid31"/>
        <w:tblW w:w="4395" w:type="dxa"/>
        <w:tblInd w:w="108" w:type="dxa"/>
        <w:tblLook w:val="04A0"/>
      </w:tblPr>
      <w:tblGrid>
        <w:gridCol w:w="906"/>
        <w:gridCol w:w="1119"/>
        <w:gridCol w:w="1262"/>
        <w:gridCol w:w="1108"/>
      </w:tblGrid>
      <w:tr w:rsidR="004569BC" w:rsidRPr="008D6AF2">
        <w:trPr>
          <w:trHeight w:val="340"/>
        </w:trPr>
        <w:tc>
          <w:tcPr>
            <w:tcW w:w="906" w:type="dxa"/>
          </w:tcPr>
          <w:p w:rsidR="004569BC" w:rsidRPr="008D6AF2" w:rsidRDefault="000011DD">
            <w:pPr>
              <w:bidi w:val="0"/>
              <w:spacing w:after="0" w:line="240" w:lineRule="auto"/>
              <w:jc w:val="both"/>
              <w:rPr>
                <w:rFonts w:asciiTheme="majorBidi" w:hAnsiTheme="majorBidi" w:cstheme="majorBidi"/>
                <w:sz w:val="20"/>
                <w:szCs w:val="20"/>
              </w:rPr>
            </w:pPr>
            <w:r w:rsidRPr="008D6AF2">
              <w:rPr>
                <w:rFonts w:asciiTheme="majorBidi" w:hAnsiTheme="majorBidi" w:cstheme="majorBidi"/>
                <w:sz w:val="20"/>
                <w:szCs w:val="20"/>
              </w:rPr>
              <w:t>Variable</w:t>
            </w:r>
          </w:p>
        </w:tc>
        <w:tc>
          <w:tcPr>
            <w:tcW w:w="1119" w:type="dxa"/>
          </w:tcPr>
          <w:p w:rsidR="004569BC" w:rsidRPr="008D6AF2" w:rsidRDefault="000011DD">
            <w:pPr>
              <w:bidi w:val="0"/>
              <w:spacing w:after="0" w:line="240" w:lineRule="auto"/>
              <w:jc w:val="center"/>
              <w:rPr>
                <w:rFonts w:asciiTheme="majorBidi" w:hAnsiTheme="majorBidi" w:cstheme="majorBidi"/>
                <w:sz w:val="20"/>
                <w:szCs w:val="20"/>
              </w:rPr>
            </w:pPr>
            <w:r w:rsidRPr="008D6AF2">
              <w:rPr>
                <w:rFonts w:asciiTheme="majorBidi" w:hAnsiTheme="majorBidi" w:cstheme="majorBidi"/>
                <w:sz w:val="20"/>
                <w:szCs w:val="20"/>
              </w:rPr>
              <w:t>Beta coefficient</w:t>
            </w:r>
          </w:p>
        </w:tc>
        <w:tc>
          <w:tcPr>
            <w:tcW w:w="1262" w:type="dxa"/>
          </w:tcPr>
          <w:p w:rsidR="004569BC" w:rsidRPr="008D6AF2" w:rsidRDefault="000011DD">
            <w:pPr>
              <w:bidi w:val="0"/>
              <w:spacing w:after="0" w:line="240" w:lineRule="auto"/>
              <w:jc w:val="center"/>
              <w:rPr>
                <w:rFonts w:asciiTheme="majorBidi" w:hAnsiTheme="majorBidi" w:cstheme="majorBidi"/>
                <w:sz w:val="20"/>
                <w:szCs w:val="20"/>
              </w:rPr>
            </w:pPr>
            <w:r w:rsidRPr="008D6AF2">
              <w:rPr>
                <w:rFonts w:asciiTheme="majorBidi" w:hAnsiTheme="majorBidi" w:cstheme="majorBidi"/>
                <w:sz w:val="20"/>
                <w:szCs w:val="20"/>
              </w:rPr>
              <w:t>Significance</w:t>
            </w:r>
          </w:p>
        </w:tc>
        <w:tc>
          <w:tcPr>
            <w:tcW w:w="1108" w:type="dxa"/>
          </w:tcPr>
          <w:p w:rsidR="004569BC" w:rsidRPr="008D6AF2" w:rsidRDefault="000011DD">
            <w:pPr>
              <w:bidi w:val="0"/>
              <w:spacing w:after="0" w:line="240" w:lineRule="auto"/>
              <w:jc w:val="center"/>
              <w:rPr>
                <w:rFonts w:asciiTheme="majorBidi" w:hAnsiTheme="majorBidi" w:cstheme="majorBidi"/>
                <w:sz w:val="20"/>
                <w:szCs w:val="20"/>
              </w:rPr>
            </w:pPr>
            <w:r w:rsidRPr="008D6AF2">
              <w:rPr>
                <w:rFonts w:asciiTheme="majorBidi" w:hAnsiTheme="majorBidi" w:cstheme="majorBidi"/>
                <w:sz w:val="20"/>
                <w:szCs w:val="20"/>
              </w:rPr>
              <w:t>Effect on Survival Chance</w:t>
            </w:r>
          </w:p>
        </w:tc>
      </w:tr>
      <w:tr w:rsidR="004569BC" w:rsidRPr="008D6AF2">
        <w:trPr>
          <w:trHeight w:val="174"/>
        </w:trPr>
        <w:tc>
          <w:tcPr>
            <w:tcW w:w="906" w:type="dxa"/>
          </w:tcPr>
          <w:p w:rsidR="004569BC" w:rsidRPr="008D6AF2" w:rsidRDefault="000011DD">
            <w:pPr>
              <w:bidi w:val="0"/>
              <w:spacing w:after="0" w:line="240" w:lineRule="auto"/>
              <w:jc w:val="both"/>
              <w:rPr>
                <w:rFonts w:asciiTheme="majorBidi" w:hAnsiTheme="majorBidi" w:cstheme="majorBidi"/>
                <w:sz w:val="20"/>
                <w:szCs w:val="20"/>
              </w:rPr>
            </w:pPr>
            <w:r w:rsidRPr="008D6AF2">
              <w:rPr>
                <w:rFonts w:asciiTheme="majorBidi" w:hAnsiTheme="majorBidi" w:cstheme="majorBidi"/>
                <w:sz w:val="20"/>
                <w:szCs w:val="20"/>
              </w:rPr>
              <w:t>CRPC</w:t>
            </w:r>
          </w:p>
        </w:tc>
        <w:tc>
          <w:tcPr>
            <w:tcW w:w="1119" w:type="dxa"/>
          </w:tcPr>
          <w:p w:rsidR="004569BC" w:rsidRPr="008D6AF2" w:rsidRDefault="000011DD">
            <w:pPr>
              <w:bidi w:val="0"/>
              <w:spacing w:after="0" w:line="240" w:lineRule="auto"/>
              <w:jc w:val="center"/>
              <w:rPr>
                <w:rFonts w:asciiTheme="majorBidi" w:hAnsiTheme="majorBidi" w:cstheme="majorBidi"/>
                <w:sz w:val="20"/>
                <w:szCs w:val="20"/>
              </w:rPr>
            </w:pPr>
            <w:r w:rsidRPr="008D6AF2">
              <w:rPr>
                <w:rFonts w:asciiTheme="majorBidi" w:hAnsiTheme="majorBidi" w:cstheme="majorBidi"/>
                <w:sz w:val="20"/>
                <w:szCs w:val="20"/>
              </w:rPr>
              <w:t>-1</w:t>
            </w:r>
            <w:r w:rsidRPr="008D6AF2">
              <w:rPr>
                <w:rFonts w:asciiTheme="majorBidi" w:hAnsiTheme="majorBidi" w:cstheme="majorBidi"/>
                <w:sz w:val="20"/>
                <w:szCs w:val="20"/>
              </w:rPr>
              <w:t>.402</w:t>
            </w:r>
          </w:p>
        </w:tc>
        <w:tc>
          <w:tcPr>
            <w:tcW w:w="1262" w:type="dxa"/>
          </w:tcPr>
          <w:p w:rsidR="004569BC" w:rsidRPr="008D6AF2" w:rsidRDefault="000011DD">
            <w:pPr>
              <w:bidi w:val="0"/>
              <w:spacing w:after="0" w:line="240" w:lineRule="auto"/>
              <w:jc w:val="center"/>
              <w:rPr>
                <w:rFonts w:asciiTheme="majorBidi" w:hAnsiTheme="majorBidi" w:cstheme="majorBidi"/>
                <w:sz w:val="20"/>
                <w:szCs w:val="20"/>
              </w:rPr>
            </w:pPr>
            <w:r w:rsidRPr="008D6AF2">
              <w:rPr>
                <w:rFonts w:asciiTheme="majorBidi" w:hAnsiTheme="majorBidi" w:cstheme="majorBidi"/>
                <w:sz w:val="20"/>
                <w:szCs w:val="20"/>
              </w:rPr>
              <w:t>0.001</w:t>
            </w:r>
          </w:p>
        </w:tc>
        <w:tc>
          <w:tcPr>
            <w:tcW w:w="1108" w:type="dxa"/>
          </w:tcPr>
          <w:p w:rsidR="004569BC" w:rsidRPr="008D6AF2" w:rsidRDefault="000011DD">
            <w:pPr>
              <w:bidi w:val="0"/>
              <w:spacing w:after="0" w:line="240" w:lineRule="auto"/>
              <w:jc w:val="center"/>
              <w:rPr>
                <w:rFonts w:asciiTheme="majorBidi" w:hAnsiTheme="majorBidi" w:cstheme="majorBidi"/>
                <w:sz w:val="20"/>
                <w:szCs w:val="20"/>
              </w:rPr>
            </w:pPr>
            <w:r w:rsidRPr="008D6AF2">
              <w:rPr>
                <w:rFonts w:asciiTheme="majorBidi" w:hAnsiTheme="majorBidi" w:cstheme="majorBidi"/>
                <w:sz w:val="20"/>
                <w:szCs w:val="20"/>
              </w:rPr>
              <w:t>-4.065</w:t>
            </w:r>
          </w:p>
        </w:tc>
      </w:tr>
    </w:tbl>
    <w:p w:rsidR="004569BC" w:rsidRPr="008D6AF2" w:rsidRDefault="004569BC">
      <w:pPr>
        <w:bidi w:val="0"/>
        <w:spacing w:after="0" w:line="240" w:lineRule="auto"/>
        <w:ind w:firstLine="426"/>
        <w:jc w:val="both"/>
        <w:rPr>
          <w:rFonts w:asciiTheme="majorBidi" w:hAnsiTheme="majorBidi" w:cstheme="majorBidi"/>
          <w:sz w:val="20"/>
          <w:szCs w:val="20"/>
        </w:rPr>
      </w:pPr>
    </w:p>
    <w:p w:rsidR="004569BC" w:rsidRPr="008D6AF2" w:rsidRDefault="000011DD">
      <w:pPr>
        <w:bidi w:val="0"/>
        <w:spacing w:after="0" w:line="240" w:lineRule="auto"/>
        <w:ind w:firstLine="426"/>
        <w:jc w:val="both"/>
        <w:rPr>
          <w:rFonts w:asciiTheme="majorBidi" w:hAnsiTheme="majorBidi" w:cstheme="majorBidi"/>
          <w:sz w:val="20"/>
          <w:szCs w:val="20"/>
        </w:rPr>
      </w:pPr>
      <w:r w:rsidRPr="008D6AF2">
        <w:rPr>
          <w:rFonts w:asciiTheme="majorBidi" w:hAnsiTheme="majorBidi" w:cstheme="majorBidi"/>
          <w:sz w:val="20"/>
          <w:szCs w:val="20"/>
        </w:rPr>
        <w:t>Elderly (70-83years) unfit Patients to ordinary treatment plan which represent 9% of newly metastatic prostate cancer and 70% of them had bone seconderies considered for ADT with radiotherapy to the prostate (3600GY/6sesion/6week).</w:t>
      </w:r>
      <w:r w:rsidRPr="008D6AF2">
        <w:rPr>
          <w:rFonts w:asciiTheme="majorBidi" w:eastAsia="Calibri" w:hAnsiTheme="majorBidi" w:cstheme="majorBidi"/>
          <w:sz w:val="20"/>
          <w:szCs w:val="20"/>
          <w:lang w:bidi="ar-EG"/>
        </w:rPr>
        <w:t xml:space="preserve"> Median overall survival</w:t>
      </w:r>
      <w:r w:rsidRPr="008D6AF2">
        <w:rPr>
          <w:rFonts w:asciiTheme="majorBidi" w:hAnsiTheme="majorBidi" w:cstheme="majorBidi"/>
          <w:sz w:val="20"/>
          <w:szCs w:val="20"/>
        </w:rPr>
        <w:t xml:space="preserve"> was 24±4.65 months.</w:t>
      </w:r>
    </w:p>
    <w:p w:rsidR="004569BC" w:rsidRPr="008D6AF2" w:rsidRDefault="004569BC">
      <w:pPr>
        <w:bidi w:val="0"/>
        <w:spacing w:after="0" w:line="240" w:lineRule="auto"/>
        <w:jc w:val="both"/>
        <w:outlineLvl w:val="0"/>
        <w:rPr>
          <w:rFonts w:asciiTheme="majorBidi" w:eastAsia="Calibri" w:hAnsiTheme="majorBidi" w:cstheme="majorBidi"/>
          <w:b/>
          <w:bCs/>
          <w:kern w:val="36"/>
          <w:sz w:val="20"/>
          <w:szCs w:val="20"/>
          <w:lang w:bidi="ar-EG"/>
        </w:rPr>
      </w:pPr>
    </w:p>
    <w:p w:rsidR="004569BC" w:rsidRPr="008D6AF2" w:rsidRDefault="000011DD">
      <w:pPr>
        <w:bidi w:val="0"/>
        <w:spacing w:after="0" w:line="240" w:lineRule="auto"/>
        <w:jc w:val="both"/>
        <w:outlineLvl w:val="0"/>
        <w:rPr>
          <w:rFonts w:asciiTheme="majorBidi" w:eastAsia="Calibri" w:hAnsiTheme="majorBidi" w:cstheme="majorBidi"/>
          <w:b/>
          <w:bCs/>
          <w:kern w:val="36"/>
          <w:sz w:val="20"/>
          <w:szCs w:val="20"/>
        </w:rPr>
      </w:pPr>
      <w:r w:rsidRPr="008D6AF2">
        <w:rPr>
          <w:rFonts w:asciiTheme="majorBidi" w:eastAsia="Calibri" w:hAnsiTheme="majorBidi" w:cstheme="majorBidi"/>
          <w:b/>
          <w:bCs/>
          <w:kern w:val="36"/>
          <w:sz w:val="20"/>
          <w:szCs w:val="20"/>
        </w:rPr>
        <w:t>4. Discussion:</w:t>
      </w:r>
    </w:p>
    <w:p w:rsidR="004569BC" w:rsidRPr="008D6AF2" w:rsidRDefault="000011DD">
      <w:pPr>
        <w:bidi w:val="0"/>
        <w:spacing w:after="0" w:line="240" w:lineRule="auto"/>
        <w:ind w:firstLine="426"/>
        <w:jc w:val="both"/>
        <w:rPr>
          <w:rFonts w:asciiTheme="majorBidi" w:eastAsia="Calibri" w:hAnsiTheme="majorBidi" w:cstheme="majorBidi"/>
          <w:sz w:val="20"/>
          <w:szCs w:val="20"/>
        </w:rPr>
      </w:pPr>
      <w:r w:rsidRPr="008D6AF2">
        <w:rPr>
          <w:rFonts w:asciiTheme="majorBidi" w:eastAsia="Calibri" w:hAnsiTheme="majorBidi" w:cstheme="majorBidi"/>
          <w:sz w:val="20"/>
          <w:szCs w:val="20"/>
        </w:rPr>
        <w:t xml:space="preserve">In our study we revised all metastatic prostate cancer cases in Assiut university hospital retrospectively in the period from 2009 to 2019 for incidence, patients’ characteristics, presenting </w:t>
      </w:r>
      <w:r w:rsidRPr="008D6AF2">
        <w:rPr>
          <w:rFonts w:asciiTheme="majorBidi" w:eastAsia="Calibri" w:hAnsiTheme="majorBidi" w:cstheme="majorBidi"/>
          <w:sz w:val="20"/>
          <w:szCs w:val="20"/>
        </w:rPr>
        <w:t>symptoms, associated chronic diseases, pathology, Gleason score, disease volume and metastatic sites, treatment types and response to treatment.</w:t>
      </w:r>
    </w:p>
    <w:p w:rsidR="004569BC" w:rsidRPr="008D6AF2" w:rsidRDefault="000011DD">
      <w:pPr>
        <w:bidi w:val="0"/>
        <w:spacing w:after="0" w:line="240" w:lineRule="auto"/>
        <w:ind w:firstLine="426"/>
        <w:jc w:val="both"/>
        <w:rPr>
          <w:rFonts w:asciiTheme="majorBidi" w:eastAsia="Calibri" w:hAnsiTheme="majorBidi" w:cstheme="majorBidi"/>
          <w:sz w:val="20"/>
          <w:szCs w:val="20"/>
        </w:rPr>
      </w:pPr>
      <w:r w:rsidRPr="008D6AF2">
        <w:rPr>
          <w:rFonts w:asciiTheme="majorBidi" w:eastAsia="Calibri" w:hAnsiTheme="majorBidi" w:cstheme="majorBidi"/>
          <w:sz w:val="20"/>
          <w:szCs w:val="20"/>
        </w:rPr>
        <w:t>The total number of cases is one hundred and eleven, we founded that the incidence of metastatic prostate cance</w:t>
      </w:r>
      <w:r w:rsidRPr="008D6AF2">
        <w:rPr>
          <w:rFonts w:asciiTheme="majorBidi" w:eastAsia="Calibri" w:hAnsiTheme="majorBidi" w:cstheme="majorBidi"/>
          <w:sz w:val="20"/>
          <w:szCs w:val="20"/>
        </w:rPr>
        <w:t xml:space="preserve">r in oncology department in Assiut University is 1.24% of all cancer patients presented to the department </w:t>
      </w:r>
      <w:r w:rsidRPr="008D6AF2">
        <w:rPr>
          <w:rFonts w:asciiTheme="majorBidi" w:eastAsia="Calibri" w:hAnsiTheme="majorBidi" w:cstheme="majorBidi"/>
          <w:sz w:val="20"/>
          <w:szCs w:val="20"/>
          <w:lang w:bidi="ar-EG"/>
        </w:rPr>
        <w:t xml:space="preserve">in last ten years. </w:t>
      </w:r>
      <w:r w:rsidRPr="008D6AF2">
        <w:rPr>
          <w:rFonts w:asciiTheme="majorBidi" w:eastAsia="Calibri" w:hAnsiTheme="majorBidi" w:cstheme="majorBidi"/>
          <w:sz w:val="20"/>
          <w:szCs w:val="20"/>
        </w:rPr>
        <w:t>Mean age of our patients with metastatic prostate cancer was 71 years, and most cases 73% in age group 63 to 83 years old. This was</w:t>
      </w:r>
      <w:r w:rsidRPr="008D6AF2">
        <w:rPr>
          <w:rFonts w:asciiTheme="majorBidi" w:eastAsia="Calibri" w:hAnsiTheme="majorBidi" w:cstheme="majorBidi"/>
          <w:sz w:val="20"/>
          <w:szCs w:val="20"/>
        </w:rPr>
        <w:t xml:space="preserve"> compatible with the age of patients in developed countries as the most common age ≥65 years and is rare ≤ 50 years of age</w:t>
      </w:r>
      <w:r w:rsidRPr="008D6AF2">
        <w:rPr>
          <w:rFonts w:asciiTheme="majorBidi" w:eastAsia="Calibri" w:hAnsiTheme="majorBidi" w:cstheme="majorBidi"/>
          <w:b/>
          <w:bCs/>
          <w:sz w:val="20"/>
          <w:szCs w:val="20"/>
        </w:rPr>
        <w:t xml:space="preserve"> </w:t>
      </w:r>
      <w:r w:rsidRPr="008D6AF2">
        <w:rPr>
          <w:rFonts w:asciiTheme="majorBidi" w:eastAsia="Calibri" w:hAnsiTheme="majorBidi" w:cstheme="majorBidi"/>
          <w:b/>
          <w:bCs/>
          <w:sz w:val="20"/>
          <w:szCs w:val="20"/>
          <w:vertAlign w:val="superscript"/>
        </w:rPr>
        <w:t>[8]</w:t>
      </w:r>
      <w:r w:rsidRPr="008D6AF2">
        <w:rPr>
          <w:rFonts w:asciiTheme="majorBidi" w:eastAsia="Calibri" w:hAnsiTheme="majorBidi" w:cstheme="majorBidi"/>
          <w:b/>
          <w:bCs/>
          <w:sz w:val="20"/>
          <w:szCs w:val="20"/>
        </w:rPr>
        <w:t>.</w:t>
      </w:r>
      <w:r w:rsidRPr="008D6AF2">
        <w:rPr>
          <w:rFonts w:asciiTheme="majorBidi" w:eastAsia="Calibri" w:hAnsiTheme="majorBidi" w:cstheme="majorBidi"/>
          <w:sz w:val="20"/>
          <w:szCs w:val="20"/>
        </w:rPr>
        <w:t xml:space="preserve"> Most of the studies agreed with our result with the median age of 70 years </w:t>
      </w:r>
      <w:r w:rsidRPr="008D6AF2">
        <w:rPr>
          <w:rFonts w:asciiTheme="majorBidi" w:eastAsia="Calibri" w:hAnsiTheme="majorBidi" w:cstheme="majorBidi"/>
          <w:b/>
          <w:bCs/>
          <w:sz w:val="20"/>
          <w:szCs w:val="20"/>
          <w:vertAlign w:val="superscript"/>
        </w:rPr>
        <w:t>[9, 10]</w:t>
      </w:r>
      <w:r w:rsidRPr="008D6AF2">
        <w:rPr>
          <w:rFonts w:asciiTheme="majorBidi" w:eastAsia="Calibri" w:hAnsiTheme="majorBidi" w:cstheme="majorBidi"/>
          <w:sz w:val="20"/>
          <w:szCs w:val="20"/>
        </w:rPr>
        <w:t xml:space="preserve">. </w:t>
      </w:r>
    </w:p>
    <w:p w:rsidR="004569BC" w:rsidRPr="008D6AF2" w:rsidRDefault="000011DD">
      <w:pPr>
        <w:bidi w:val="0"/>
        <w:spacing w:after="0" w:line="240" w:lineRule="auto"/>
        <w:ind w:firstLine="426"/>
        <w:jc w:val="both"/>
        <w:rPr>
          <w:rFonts w:asciiTheme="majorBidi" w:eastAsia="Calibri" w:hAnsiTheme="majorBidi" w:cstheme="majorBidi"/>
          <w:b/>
          <w:bCs/>
          <w:sz w:val="20"/>
          <w:szCs w:val="20"/>
        </w:rPr>
      </w:pPr>
      <w:r w:rsidRPr="008D6AF2">
        <w:rPr>
          <w:rFonts w:asciiTheme="majorBidi" w:eastAsia="Calibri" w:hAnsiTheme="majorBidi" w:cstheme="majorBidi"/>
          <w:sz w:val="20"/>
          <w:szCs w:val="20"/>
        </w:rPr>
        <w:t>In present study the percentage of metastat</w:t>
      </w:r>
      <w:r w:rsidRPr="008D6AF2">
        <w:rPr>
          <w:rFonts w:asciiTheme="majorBidi" w:eastAsia="Calibri" w:hAnsiTheme="majorBidi" w:cstheme="majorBidi"/>
          <w:sz w:val="20"/>
          <w:szCs w:val="20"/>
        </w:rPr>
        <w:t>ic prostate cancer patients that are smokers was lower than those who were nonsmokers, (45% versus 55% of patients).This result agrees with</w:t>
      </w:r>
      <w:bookmarkStart w:id="1" w:name="_Hlk64764052"/>
      <w:r w:rsidRPr="008D6AF2">
        <w:rPr>
          <w:rFonts w:asciiTheme="majorBidi" w:eastAsia="Calibri" w:hAnsiTheme="majorBidi" w:cstheme="majorBidi"/>
          <w:b/>
          <w:bCs/>
          <w:sz w:val="20"/>
          <w:szCs w:val="20"/>
        </w:rPr>
        <w:t xml:space="preserve"> </w:t>
      </w:r>
      <w:r w:rsidRPr="008D6AF2">
        <w:rPr>
          <w:rFonts w:asciiTheme="majorBidi" w:eastAsia="Calibri" w:hAnsiTheme="majorBidi" w:cstheme="majorBidi"/>
          <w:sz w:val="20"/>
          <w:szCs w:val="20"/>
        </w:rPr>
        <w:t>Jiménez-Mendoza et al</w:t>
      </w:r>
      <w:bookmarkEnd w:id="1"/>
      <w:r w:rsidRPr="008D6AF2">
        <w:rPr>
          <w:rFonts w:asciiTheme="majorBidi" w:eastAsia="Calibri" w:hAnsiTheme="majorBidi" w:cstheme="majorBidi"/>
          <w:b/>
          <w:bCs/>
          <w:sz w:val="20"/>
          <w:szCs w:val="20"/>
        </w:rPr>
        <w:t xml:space="preserve"> </w:t>
      </w:r>
      <w:r w:rsidRPr="008D6AF2">
        <w:rPr>
          <w:rFonts w:asciiTheme="majorBidi" w:eastAsia="Calibri" w:hAnsiTheme="majorBidi" w:cstheme="majorBidi"/>
          <w:sz w:val="20"/>
          <w:szCs w:val="20"/>
        </w:rPr>
        <w:t>who found that smokers have lower incidence of PC than never smokers and This was explained by</w:t>
      </w:r>
      <w:r w:rsidRPr="008D6AF2">
        <w:rPr>
          <w:rFonts w:asciiTheme="majorBidi" w:eastAsia="Calibri" w:hAnsiTheme="majorBidi" w:cstheme="majorBidi"/>
          <w:sz w:val="20"/>
          <w:szCs w:val="20"/>
        </w:rPr>
        <w:t xml:space="preserve"> increase in smoking cessation once PC diagnosed or other chronic disease </w:t>
      </w:r>
      <w:r w:rsidRPr="008D6AF2">
        <w:rPr>
          <w:rFonts w:asciiTheme="majorBidi" w:eastAsia="Calibri" w:hAnsiTheme="majorBidi" w:cstheme="majorBidi"/>
          <w:b/>
          <w:bCs/>
          <w:sz w:val="20"/>
          <w:szCs w:val="20"/>
          <w:vertAlign w:val="superscript"/>
        </w:rPr>
        <w:t>[11]</w:t>
      </w:r>
      <w:r w:rsidRPr="008D6AF2">
        <w:rPr>
          <w:rFonts w:asciiTheme="majorBidi" w:eastAsia="Calibri" w:hAnsiTheme="majorBidi" w:cstheme="majorBidi"/>
          <w:sz w:val="20"/>
          <w:szCs w:val="20"/>
        </w:rPr>
        <w:t>.</w:t>
      </w:r>
    </w:p>
    <w:p w:rsidR="004569BC" w:rsidRPr="008D6AF2" w:rsidRDefault="000011DD">
      <w:pPr>
        <w:bidi w:val="0"/>
        <w:spacing w:after="0" w:line="240" w:lineRule="auto"/>
        <w:ind w:firstLine="426"/>
        <w:jc w:val="both"/>
        <w:rPr>
          <w:rFonts w:asciiTheme="majorBidi" w:eastAsia="Calibri" w:hAnsiTheme="majorBidi" w:cstheme="majorBidi"/>
          <w:b/>
          <w:bCs/>
          <w:sz w:val="20"/>
          <w:szCs w:val="20"/>
        </w:rPr>
      </w:pPr>
      <w:r w:rsidRPr="008D6AF2">
        <w:rPr>
          <w:rFonts w:asciiTheme="majorBidi" w:eastAsia="Calibri" w:hAnsiTheme="majorBidi" w:cstheme="majorBidi"/>
          <w:sz w:val="20"/>
          <w:szCs w:val="20"/>
        </w:rPr>
        <w:t xml:space="preserve"> Most of epidemiological studies have not found a relationship between smoking and prostate cancer, However some cohort studies have found that heavy  smokers had 2-3 times hig</w:t>
      </w:r>
      <w:r w:rsidRPr="008D6AF2">
        <w:rPr>
          <w:rFonts w:asciiTheme="majorBidi" w:eastAsia="Calibri" w:hAnsiTheme="majorBidi" w:cstheme="majorBidi"/>
          <w:sz w:val="20"/>
          <w:szCs w:val="20"/>
        </w:rPr>
        <w:t>her risk to develop prostate cancer</w:t>
      </w:r>
      <w:r w:rsidRPr="008D6AF2">
        <w:rPr>
          <w:rFonts w:asciiTheme="majorBidi" w:eastAsia="Calibri" w:hAnsiTheme="majorBidi" w:cstheme="majorBidi"/>
          <w:b/>
          <w:bCs/>
          <w:sz w:val="20"/>
          <w:szCs w:val="20"/>
        </w:rPr>
        <w:t xml:space="preserve"> </w:t>
      </w:r>
      <w:r w:rsidRPr="008D6AF2">
        <w:rPr>
          <w:rFonts w:asciiTheme="majorBidi" w:eastAsia="Calibri" w:hAnsiTheme="majorBidi" w:cstheme="majorBidi"/>
          <w:b/>
          <w:bCs/>
          <w:sz w:val="20"/>
          <w:szCs w:val="20"/>
          <w:vertAlign w:val="superscript"/>
        </w:rPr>
        <w:t>[12]</w:t>
      </w:r>
      <w:r w:rsidRPr="008D6AF2">
        <w:rPr>
          <w:rFonts w:asciiTheme="majorBidi" w:eastAsia="Calibri" w:hAnsiTheme="majorBidi" w:cstheme="majorBidi"/>
          <w:sz w:val="20"/>
          <w:szCs w:val="20"/>
        </w:rPr>
        <w:t>.</w:t>
      </w:r>
    </w:p>
    <w:p w:rsidR="004569BC" w:rsidRPr="008D6AF2" w:rsidRDefault="000011DD">
      <w:pPr>
        <w:bidi w:val="0"/>
        <w:spacing w:after="0" w:line="240" w:lineRule="auto"/>
        <w:ind w:firstLine="426"/>
        <w:jc w:val="both"/>
        <w:rPr>
          <w:rFonts w:asciiTheme="majorBidi" w:eastAsia="Calibri" w:hAnsiTheme="majorBidi" w:cstheme="majorBidi"/>
          <w:sz w:val="20"/>
          <w:szCs w:val="20"/>
        </w:rPr>
      </w:pPr>
      <w:r w:rsidRPr="008D6AF2">
        <w:rPr>
          <w:rFonts w:asciiTheme="majorBidi" w:eastAsia="Calibri" w:hAnsiTheme="majorBidi" w:cstheme="majorBidi"/>
          <w:sz w:val="20"/>
          <w:szCs w:val="20"/>
        </w:rPr>
        <w:t>Our results showed 30% of patients had other chronic diseases; the most found chronic diseases were hypertension and diabetes mellitus. Which agreed with another study as the prevalence of comorbidity in prostate c</w:t>
      </w:r>
      <w:r w:rsidRPr="008D6AF2">
        <w:rPr>
          <w:rFonts w:asciiTheme="majorBidi" w:eastAsia="Calibri" w:hAnsiTheme="majorBidi" w:cstheme="majorBidi"/>
          <w:sz w:val="20"/>
          <w:szCs w:val="20"/>
        </w:rPr>
        <w:t xml:space="preserve">ancer patients was (30.5%) </w:t>
      </w:r>
      <w:r w:rsidRPr="008D6AF2">
        <w:rPr>
          <w:rFonts w:asciiTheme="majorBidi" w:eastAsia="Calibri" w:hAnsiTheme="majorBidi" w:cstheme="majorBidi"/>
          <w:sz w:val="20"/>
          <w:szCs w:val="20"/>
          <w:vertAlign w:val="superscript"/>
        </w:rPr>
        <w:t>[</w:t>
      </w:r>
      <w:r w:rsidRPr="008D6AF2">
        <w:rPr>
          <w:rFonts w:asciiTheme="majorBidi" w:eastAsia="Calibri" w:hAnsiTheme="majorBidi" w:cstheme="majorBidi"/>
          <w:b/>
          <w:bCs/>
          <w:sz w:val="20"/>
          <w:szCs w:val="20"/>
          <w:vertAlign w:val="superscript"/>
        </w:rPr>
        <w:t>13]</w:t>
      </w:r>
      <w:r w:rsidRPr="008D6AF2">
        <w:rPr>
          <w:rFonts w:asciiTheme="majorBidi" w:eastAsia="Calibri" w:hAnsiTheme="majorBidi" w:cstheme="majorBidi"/>
          <w:b/>
          <w:bCs/>
          <w:sz w:val="20"/>
          <w:szCs w:val="20"/>
        </w:rPr>
        <w:t xml:space="preserve">, </w:t>
      </w:r>
      <w:r w:rsidRPr="008D6AF2">
        <w:rPr>
          <w:rFonts w:asciiTheme="majorBidi" w:eastAsia="Calibri" w:hAnsiTheme="majorBidi" w:cstheme="majorBidi"/>
          <w:sz w:val="20"/>
          <w:szCs w:val="20"/>
        </w:rPr>
        <w:t xml:space="preserve">while in United States, The most prevalent types of chronic conditions were cardio metabolic and respiratory chronic conditions in (54%) of patients with prostate cancer </w:t>
      </w:r>
      <w:r w:rsidRPr="008D6AF2">
        <w:rPr>
          <w:rFonts w:asciiTheme="majorBidi" w:eastAsia="Calibri" w:hAnsiTheme="majorBidi" w:cstheme="majorBidi"/>
          <w:b/>
          <w:bCs/>
          <w:sz w:val="20"/>
          <w:szCs w:val="20"/>
          <w:vertAlign w:val="superscript"/>
        </w:rPr>
        <w:t>[10]</w:t>
      </w:r>
      <w:r w:rsidRPr="008D6AF2">
        <w:rPr>
          <w:rFonts w:asciiTheme="majorBidi" w:eastAsia="Calibri" w:hAnsiTheme="majorBidi" w:cstheme="majorBidi"/>
          <w:b/>
          <w:bCs/>
          <w:sz w:val="20"/>
          <w:szCs w:val="20"/>
        </w:rPr>
        <w:t xml:space="preserve">. </w:t>
      </w:r>
    </w:p>
    <w:p w:rsidR="004569BC" w:rsidRPr="008D6AF2" w:rsidRDefault="000011DD">
      <w:pPr>
        <w:bidi w:val="0"/>
        <w:spacing w:after="0" w:line="240" w:lineRule="auto"/>
        <w:ind w:firstLine="426"/>
        <w:jc w:val="both"/>
        <w:rPr>
          <w:rFonts w:asciiTheme="majorBidi" w:eastAsia="Calibri" w:hAnsiTheme="majorBidi" w:cstheme="majorBidi"/>
          <w:sz w:val="20"/>
          <w:szCs w:val="20"/>
        </w:rPr>
      </w:pPr>
      <w:r w:rsidRPr="008D6AF2">
        <w:rPr>
          <w:rFonts w:asciiTheme="majorBidi" w:eastAsia="Calibri" w:hAnsiTheme="majorBidi" w:cstheme="majorBidi"/>
          <w:sz w:val="20"/>
          <w:szCs w:val="20"/>
        </w:rPr>
        <w:lastRenderedPageBreak/>
        <w:t xml:space="preserve">The majority of cases in our study had prostatic adenocarcinoma (95.5%) as the most frequent pathology and this result agrees with global prostate cancer patient’s characteristics, as 93.75% of cases was prostatic adenocarcinoma </w:t>
      </w:r>
      <w:r w:rsidRPr="008D6AF2">
        <w:rPr>
          <w:rFonts w:asciiTheme="majorBidi" w:eastAsia="Calibri" w:hAnsiTheme="majorBidi" w:cstheme="majorBidi"/>
          <w:sz w:val="20"/>
          <w:szCs w:val="20"/>
          <w:vertAlign w:val="superscript"/>
        </w:rPr>
        <w:t>[14]</w:t>
      </w:r>
      <w:r w:rsidRPr="008D6AF2">
        <w:rPr>
          <w:rFonts w:asciiTheme="majorBidi" w:eastAsia="Calibri" w:hAnsiTheme="majorBidi" w:cstheme="majorBidi"/>
          <w:sz w:val="20"/>
          <w:szCs w:val="20"/>
        </w:rPr>
        <w:t>.</w:t>
      </w:r>
    </w:p>
    <w:p w:rsidR="004569BC" w:rsidRPr="008D6AF2" w:rsidRDefault="000011DD">
      <w:pPr>
        <w:bidi w:val="0"/>
        <w:spacing w:after="0" w:line="240" w:lineRule="auto"/>
        <w:ind w:firstLine="426"/>
        <w:jc w:val="both"/>
        <w:rPr>
          <w:rFonts w:asciiTheme="majorBidi" w:eastAsia="Calibri" w:hAnsiTheme="majorBidi" w:cstheme="majorBidi"/>
          <w:sz w:val="20"/>
          <w:szCs w:val="20"/>
        </w:rPr>
      </w:pPr>
      <w:r w:rsidRPr="008D6AF2">
        <w:rPr>
          <w:rFonts w:asciiTheme="majorBidi" w:eastAsia="Calibri" w:hAnsiTheme="majorBidi" w:cstheme="majorBidi"/>
          <w:sz w:val="20"/>
          <w:szCs w:val="20"/>
          <w:lang w:bidi="ar-EG"/>
        </w:rPr>
        <w:t>Most patients in pres</w:t>
      </w:r>
      <w:r w:rsidRPr="008D6AF2">
        <w:rPr>
          <w:rFonts w:asciiTheme="majorBidi" w:eastAsia="Calibri" w:hAnsiTheme="majorBidi" w:cstheme="majorBidi"/>
          <w:sz w:val="20"/>
          <w:szCs w:val="20"/>
          <w:lang w:bidi="ar-EG"/>
        </w:rPr>
        <w:t xml:space="preserve">ent study presented with high volume metastasis (65%) of </w:t>
      </w:r>
      <w:r w:rsidRPr="008D6AF2">
        <w:rPr>
          <w:rFonts w:asciiTheme="majorBidi" w:eastAsia="Calibri" w:hAnsiTheme="majorBidi" w:cstheme="majorBidi"/>
          <w:sz w:val="20"/>
          <w:szCs w:val="20"/>
          <w:shd w:val="clear" w:color="auto" w:fill="FFFFFF"/>
        </w:rPr>
        <w:t>patients</w:t>
      </w:r>
      <w:r w:rsidRPr="008D6AF2">
        <w:rPr>
          <w:rFonts w:asciiTheme="majorBidi" w:eastAsia="Calibri" w:hAnsiTheme="majorBidi" w:cstheme="majorBidi"/>
          <w:sz w:val="20"/>
          <w:szCs w:val="20"/>
          <w:lang w:bidi="ar-EG"/>
        </w:rPr>
        <w:t xml:space="preserve">, the </w:t>
      </w:r>
      <w:r w:rsidRPr="008D6AF2">
        <w:rPr>
          <w:rFonts w:asciiTheme="majorBidi" w:eastAsia="Calibri" w:hAnsiTheme="majorBidi" w:cstheme="majorBidi"/>
          <w:sz w:val="20"/>
          <w:szCs w:val="20"/>
        </w:rPr>
        <w:t xml:space="preserve">majority of metastasis were bone metastasis in (73%) of patients, </w:t>
      </w:r>
      <w:r w:rsidRPr="008D6AF2">
        <w:rPr>
          <w:rFonts w:asciiTheme="majorBidi" w:eastAsia="Calibri" w:hAnsiTheme="majorBidi" w:cstheme="majorBidi"/>
          <w:sz w:val="20"/>
          <w:szCs w:val="20"/>
          <w:shd w:val="clear" w:color="auto" w:fill="FFFFFF"/>
        </w:rPr>
        <w:t>which agree with incidence reported by</w:t>
      </w:r>
      <w:r w:rsidRPr="008D6AF2">
        <w:rPr>
          <w:rFonts w:asciiTheme="majorBidi" w:hAnsiTheme="majorBidi" w:cstheme="majorBidi"/>
          <w:sz w:val="20"/>
          <w:szCs w:val="20"/>
        </w:rPr>
        <w:t xml:space="preserve"> </w:t>
      </w:r>
      <w:r w:rsidRPr="008D6AF2">
        <w:rPr>
          <w:rFonts w:asciiTheme="majorBidi" w:hAnsiTheme="majorBidi" w:cstheme="majorBidi"/>
          <w:b/>
          <w:bCs/>
          <w:i/>
          <w:iCs/>
          <w:sz w:val="20"/>
          <w:szCs w:val="20"/>
        </w:rPr>
        <w:t>Gandalia et al 2014</w:t>
      </w:r>
      <w:r w:rsidRPr="008D6AF2">
        <w:rPr>
          <w:rFonts w:asciiTheme="majorBidi" w:eastAsia="Calibri" w:hAnsiTheme="majorBidi" w:cstheme="majorBidi"/>
          <w:sz w:val="20"/>
          <w:szCs w:val="20"/>
          <w:shd w:val="clear" w:color="auto" w:fill="FFFFFF"/>
        </w:rPr>
        <w:t xml:space="preserve"> </w:t>
      </w:r>
      <w:r w:rsidRPr="008D6AF2">
        <w:rPr>
          <w:rFonts w:asciiTheme="majorBidi" w:eastAsia="Calibri" w:hAnsiTheme="majorBidi" w:cstheme="majorBidi"/>
          <w:b/>
          <w:bCs/>
          <w:sz w:val="20"/>
          <w:szCs w:val="20"/>
          <w:shd w:val="clear" w:color="auto" w:fill="FFFFFF"/>
          <w:vertAlign w:val="superscript"/>
        </w:rPr>
        <w:t>[15].</w:t>
      </w:r>
    </w:p>
    <w:p w:rsidR="004569BC" w:rsidRPr="008D6AF2" w:rsidRDefault="000011DD">
      <w:pPr>
        <w:bidi w:val="0"/>
        <w:spacing w:after="0" w:line="240" w:lineRule="auto"/>
        <w:ind w:firstLine="426"/>
        <w:jc w:val="both"/>
        <w:rPr>
          <w:rFonts w:asciiTheme="majorBidi" w:eastAsia="Calibri" w:hAnsiTheme="majorBidi" w:cstheme="majorBidi"/>
          <w:sz w:val="20"/>
          <w:szCs w:val="20"/>
        </w:rPr>
      </w:pPr>
      <w:r w:rsidRPr="008D6AF2">
        <w:rPr>
          <w:rFonts w:asciiTheme="majorBidi" w:eastAsia="Calibri" w:hAnsiTheme="majorBidi" w:cstheme="majorBidi"/>
          <w:sz w:val="20"/>
          <w:szCs w:val="20"/>
        </w:rPr>
        <w:t>Androgen deprivation therapy is the most effective ini</w:t>
      </w:r>
      <w:r w:rsidRPr="008D6AF2">
        <w:rPr>
          <w:rFonts w:asciiTheme="majorBidi" w:eastAsia="Calibri" w:hAnsiTheme="majorBidi" w:cstheme="majorBidi"/>
          <w:sz w:val="20"/>
          <w:szCs w:val="20"/>
        </w:rPr>
        <w:t xml:space="preserve">tial treatment to patients of metastatic prostate cancer, but almost all patients will be CRCP within 18–24 months of ADT </w:t>
      </w:r>
      <w:r w:rsidRPr="008D6AF2">
        <w:rPr>
          <w:rFonts w:asciiTheme="majorBidi" w:eastAsia="Calibri" w:hAnsiTheme="majorBidi" w:cstheme="majorBidi"/>
          <w:b/>
          <w:bCs/>
          <w:sz w:val="20"/>
          <w:szCs w:val="20"/>
          <w:vertAlign w:val="superscript"/>
        </w:rPr>
        <w:t>[16]</w:t>
      </w:r>
      <w:r w:rsidRPr="008D6AF2">
        <w:rPr>
          <w:rFonts w:asciiTheme="majorBidi" w:eastAsia="Calibri" w:hAnsiTheme="majorBidi" w:cstheme="majorBidi"/>
          <w:b/>
          <w:bCs/>
          <w:sz w:val="20"/>
          <w:szCs w:val="20"/>
        </w:rPr>
        <w:t>.</w:t>
      </w:r>
      <w:r w:rsidRPr="008D6AF2">
        <w:rPr>
          <w:rFonts w:asciiTheme="majorBidi" w:eastAsia="Calibri" w:hAnsiTheme="majorBidi" w:cstheme="majorBidi"/>
          <w:sz w:val="20"/>
          <w:szCs w:val="20"/>
        </w:rPr>
        <w:t xml:space="preserve"> </w:t>
      </w:r>
    </w:p>
    <w:p w:rsidR="004569BC" w:rsidRPr="008D6AF2" w:rsidRDefault="000011DD">
      <w:pPr>
        <w:bidi w:val="0"/>
        <w:spacing w:after="0" w:line="240" w:lineRule="auto"/>
        <w:ind w:firstLine="426"/>
        <w:jc w:val="both"/>
        <w:rPr>
          <w:rFonts w:asciiTheme="majorBidi" w:eastAsia="Calibri" w:hAnsiTheme="majorBidi" w:cstheme="majorBidi"/>
          <w:sz w:val="20"/>
          <w:szCs w:val="20"/>
          <w:lang w:bidi="ar-EG"/>
        </w:rPr>
      </w:pPr>
      <w:r w:rsidRPr="008D6AF2">
        <w:rPr>
          <w:rFonts w:asciiTheme="majorBidi" w:eastAsia="Calibri" w:hAnsiTheme="majorBidi" w:cstheme="majorBidi"/>
          <w:sz w:val="20"/>
          <w:szCs w:val="20"/>
          <w:lang w:bidi="ar-EG"/>
        </w:rPr>
        <w:t>In our study all patients received androgen deprivation therapy in the form of: surgical castration with Bicalutamide in 49% of</w:t>
      </w:r>
      <w:r w:rsidRPr="008D6AF2">
        <w:rPr>
          <w:rFonts w:asciiTheme="majorBidi" w:eastAsia="Calibri" w:hAnsiTheme="majorBidi" w:cstheme="majorBidi"/>
          <w:sz w:val="20"/>
          <w:szCs w:val="20"/>
          <w:lang w:bidi="ar-EG"/>
        </w:rPr>
        <w:t xml:space="preserve"> patients, or by Combined Goserline and Bicalutamide in 34% of patients.</w:t>
      </w:r>
    </w:p>
    <w:p w:rsidR="004569BC" w:rsidRPr="008D6AF2" w:rsidRDefault="000011DD">
      <w:pPr>
        <w:bidi w:val="0"/>
        <w:spacing w:after="0" w:line="240" w:lineRule="auto"/>
        <w:ind w:firstLine="426"/>
        <w:jc w:val="both"/>
        <w:rPr>
          <w:rFonts w:asciiTheme="majorBidi" w:eastAsia="Calibri" w:hAnsiTheme="majorBidi" w:cstheme="majorBidi"/>
          <w:sz w:val="20"/>
          <w:szCs w:val="20"/>
          <w:lang w:bidi="ar-EG"/>
        </w:rPr>
      </w:pPr>
      <w:r w:rsidRPr="008D6AF2">
        <w:rPr>
          <w:rFonts w:asciiTheme="majorBidi" w:eastAsia="Calibri" w:hAnsiTheme="majorBidi" w:cstheme="majorBidi"/>
          <w:sz w:val="20"/>
          <w:szCs w:val="20"/>
          <w:lang w:bidi="ar-EG"/>
        </w:rPr>
        <w:t xml:space="preserve"> Response to hormonal treatment Among 111 patients in study group; was 58% of patients was stable, while disease progression occurred in 41% who were diagnosed to have CRPC by assessm</w:t>
      </w:r>
      <w:r w:rsidRPr="008D6AF2">
        <w:rPr>
          <w:rFonts w:asciiTheme="majorBidi" w:eastAsia="Calibri" w:hAnsiTheme="majorBidi" w:cstheme="majorBidi"/>
          <w:sz w:val="20"/>
          <w:szCs w:val="20"/>
          <w:lang w:bidi="ar-EG"/>
        </w:rPr>
        <w:t>ent of testosterone level .</w:t>
      </w:r>
    </w:p>
    <w:p w:rsidR="004569BC" w:rsidRPr="008D6AF2" w:rsidRDefault="000011DD">
      <w:pPr>
        <w:bidi w:val="0"/>
        <w:spacing w:after="0" w:line="240" w:lineRule="auto"/>
        <w:ind w:firstLine="426"/>
        <w:jc w:val="both"/>
        <w:rPr>
          <w:rFonts w:asciiTheme="majorBidi" w:eastAsia="Calibri" w:hAnsiTheme="majorBidi" w:cstheme="majorBidi"/>
          <w:b/>
          <w:bCs/>
          <w:sz w:val="20"/>
          <w:szCs w:val="20"/>
          <w:lang w:bidi="ar-EG"/>
        </w:rPr>
      </w:pPr>
      <w:r w:rsidRPr="008D6AF2">
        <w:rPr>
          <w:rFonts w:asciiTheme="majorBidi" w:eastAsia="Calibri" w:hAnsiTheme="majorBidi" w:cstheme="majorBidi"/>
          <w:sz w:val="20"/>
          <w:szCs w:val="20"/>
          <w:lang w:bidi="ar-EG"/>
        </w:rPr>
        <w:t>Median overall survival was 66 months (95%CI= 65-67). It was noticed that patients received combined hormonal therapy had significantly higher median overall survival (68 month (95%CI= 66-88)) in comparison to those received single agent (65 month (95%CI=6</w:t>
      </w:r>
      <w:r w:rsidRPr="008D6AF2">
        <w:rPr>
          <w:rFonts w:asciiTheme="majorBidi" w:eastAsia="Calibri" w:hAnsiTheme="majorBidi" w:cstheme="majorBidi"/>
          <w:sz w:val="20"/>
          <w:szCs w:val="20"/>
          <w:lang w:bidi="ar-EG"/>
        </w:rPr>
        <w:t xml:space="preserve">4-67)) (P&lt; 0.001), our results for ADT alone was comparable was global OS data from different trials where OS ranges from 54 to 71 months for the ADT alone </w:t>
      </w:r>
      <w:r w:rsidRPr="008D6AF2">
        <w:rPr>
          <w:rFonts w:asciiTheme="majorBidi" w:eastAsia="Calibri" w:hAnsiTheme="majorBidi" w:cstheme="majorBidi"/>
          <w:b/>
          <w:bCs/>
          <w:sz w:val="20"/>
          <w:szCs w:val="20"/>
          <w:vertAlign w:val="superscript"/>
          <w:lang w:bidi="ar-EG"/>
        </w:rPr>
        <w:t>[17-19]</w:t>
      </w:r>
      <w:r w:rsidRPr="008D6AF2">
        <w:rPr>
          <w:rFonts w:asciiTheme="majorBidi" w:eastAsia="Calibri" w:hAnsiTheme="majorBidi" w:cstheme="majorBidi"/>
          <w:sz w:val="20"/>
          <w:szCs w:val="20"/>
          <w:lang w:bidi="ar-EG"/>
        </w:rPr>
        <w:t>.</w:t>
      </w:r>
    </w:p>
    <w:p w:rsidR="004569BC" w:rsidRPr="008D6AF2" w:rsidRDefault="000011DD">
      <w:pPr>
        <w:bidi w:val="0"/>
        <w:spacing w:after="0" w:line="240" w:lineRule="auto"/>
        <w:ind w:firstLine="426"/>
        <w:jc w:val="both"/>
        <w:rPr>
          <w:rFonts w:asciiTheme="majorBidi" w:eastAsia="Calibri" w:hAnsiTheme="majorBidi" w:cstheme="majorBidi"/>
          <w:sz w:val="20"/>
          <w:szCs w:val="20"/>
          <w:lang w:bidi="ar-EG"/>
        </w:rPr>
      </w:pPr>
      <w:r w:rsidRPr="008D6AF2">
        <w:rPr>
          <w:rFonts w:asciiTheme="majorBidi" w:eastAsia="Calibri" w:hAnsiTheme="majorBidi" w:cstheme="majorBidi"/>
          <w:sz w:val="20"/>
          <w:szCs w:val="20"/>
          <w:lang w:bidi="ar-EG"/>
        </w:rPr>
        <w:t>As regard Median progression free survival among enrolled patients after hormonal</w:t>
      </w:r>
      <w:r w:rsidRPr="008D6AF2">
        <w:rPr>
          <w:rFonts w:asciiTheme="majorBidi" w:eastAsia="Calibri" w:hAnsiTheme="majorBidi" w:cstheme="majorBidi"/>
          <w:sz w:val="20"/>
          <w:szCs w:val="20"/>
          <w:rtl/>
          <w:lang w:bidi="ar-EG"/>
        </w:rPr>
        <w:t xml:space="preserve"> </w:t>
      </w:r>
      <w:r w:rsidRPr="008D6AF2">
        <w:rPr>
          <w:rFonts w:asciiTheme="majorBidi" w:eastAsia="Calibri" w:hAnsiTheme="majorBidi" w:cstheme="majorBidi"/>
          <w:sz w:val="20"/>
          <w:szCs w:val="20"/>
          <w:lang w:bidi="ar-EG"/>
        </w:rPr>
        <w:t>deprivati</w:t>
      </w:r>
      <w:r w:rsidRPr="008D6AF2">
        <w:rPr>
          <w:rFonts w:asciiTheme="majorBidi" w:eastAsia="Calibri" w:hAnsiTheme="majorBidi" w:cstheme="majorBidi"/>
          <w:sz w:val="20"/>
          <w:szCs w:val="20"/>
          <w:lang w:bidi="ar-EG"/>
        </w:rPr>
        <w:t xml:space="preserve">on therapy it was 11 months (95%CI= 9-16) which was nearly the same to that reported by </w:t>
      </w:r>
      <w:r w:rsidRPr="008D6AF2">
        <w:rPr>
          <w:rFonts w:asciiTheme="majorBidi" w:hAnsiTheme="majorBidi" w:cstheme="majorBidi"/>
          <w:b/>
          <w:bCs/>
          <w:i/>
          <w:iCs/>
          <w:sz w:val="20"/>
          <w:szCs w:val="20"/>
        </w:rPr>
        <w:t>Fiazi et al 2017</w:t>
      </w:r>
      <w:r w:rsidRPr="008D6AF2">
        <w:rPr>
          <w:rFonts w:asciiTheme="majorBidi" w:hAnsiTheme="majorBidi" w:cstheme="majorBidi"/>
          <w:b/>
          <w:bCs/>
          <w:i/>
          <w:iCs/>
          <w:sz w:val="20"/>
          <w:szCs w:val="20"/>
          <w:vertAlign w:val="superscript"/>
        </w:rPr>
        <w:t>[5]</w:t>
      </w:r>
      <w:r w:rsidRPr="008D6AF2">
        <w:rPr>
          <w:rFonts w:asciiTheme="majorBidi" w:hAnsiTheme="majorBidi" w:cstheme="majorBidi"/>
          <w:sz w:val="20"/>
          <w:szCs w:val="20"/>
        </w:rPr>
        <w:t xml:space="preserve"> but still lower to than that reported by </w:t>
      </w:r>
      <w:r w:rsidRPr="008D6AF2">
        <w:rPr>
          <w:rFonts w:asciiTheme="majorBidi" w:hAnsiTheme="majorBidi" w:cstheme="majorBidi"/>
          <w:b/>
          <w:bCs/>
          <w:i/>
          <w:iCs/>
          <w:sz w:val="20"/>
          <w:szCs w:val="20"/>
        </w:rPr>
        <w:t>Sharifi et al 2005</w:t>
      </w:r>
      <w:r w:rsidRPr="008D6AF2">
        <w:rPr>
          <w:rFonts w:asciiTheme="majorBidi" w:hAnsiTheme="majorBidi" w:cstheme="majorBidi"/>
          <w:b/>
          <w:bCs/>
          <w:i/>
          <w:iCs/>
          <w:sz w:val="20"/>
          <w:szCs w:val="20"/>
          <w:vertAlign w:val="superscript"/>
        </w:rPr>
        <w:t>[20]</w:t>
      </w:r>
      <w:r w:rsidRPr="008D6AF2">
        <w:rPr>
          <w:rFonts w:asciiTheme="majorBidi" w:hAnsiTheme="majorBidi" w:cstheme="majorBidi"/>
          <w:i/>
          <w:iCs/>
          <w:sz w:val="20"/>
          <w:szCs w:val="20"/>
        </w:rPr>
        <w:t>.</w:t>
      </w:r>
    </w:p>
    <w:p w:rsidR="004569BC" w:rsidRPr="008D6AF2" w:rsidRDefault="000011DD">
      <w:pPr>
        <w:bidi w:val="0"/>
        <w:spacing w:after="0" w:line="240" w:lineRule="auto"/>
        <w:ind w:firstLine="426"/>
        <w:jc w:val="both"/>
        <w:rPr>
          <w:rFonts w:asciiTheme="majorBidi" w:eastAsia="Calibri" w:hAnsiTheme="majorBidi" w:cstheme="majorBidi"/>
          <w:b/>
          <w:bCs/>
          <w:sz w:val="20"/>
          <w:szCs w:val="20"/>
          <w:vertAlign w:val="superscript"/>
          <w:lang w:bidi="ar-EG"/>
        </w:rPr>
      </w:pPr>
      <w:r w:rsidRPr="008D6AF2">
        <w:rPr>
          <w:rFonts w:asciiTheme="majorBidi" w:eastAsia="Calibri" w:hAnsiTheme="majorBidi" w:cstheme="majorBidi"/>
          <w:sz w:val="20"/>
          <w:szCs w:val="20"/>
          <w:lang w:bidi="ar-EG"/>
        </w:rPr>
        <w:t>The two major line of therapy for mCRPC include cytotoxic chemotherapy and androgen</w:t>
      </w:r>
      <w:r w:rsidRPr="008D6AF2">
        <w:rPr>
          <w:rFonts w:asciiTheme="majorBidi" w:eastAsia="Calibri" w:hAnsiTheme="majorBidi" w:cstheme="majorBidi"/>
          <w:sz w:val="20"/>
          <w:szCs w:val="20"/>
          <w:lang w:bidi="ar-EG"/>
        </w:rPr>
        <w:t xml:space="preserve">-targeted therapies. Docetaxel and prednisone is the standard first-line chemotherapy in CRPC in comparison with the previous standard regimen </w:t>
      </w:r>
      <w:r w:rsidRPr="008D6AF2">
        <w:rPr>
          <w:rFonts w:asciiTheme="majorBidi" w:eastAsia="Calibri" w:hAnsiTheme="majorBidi" w:cstheme="majorBidi"/>
          <w:b/>
          <w:bCs/>
          <w:sz w:val="20"/>
          <w:szCs w:val="20"/>
          <w:vertAlign w:val="superscript"/>
          <w:lang w:bidi="ar-EG"/>
        </w:rPr>
        <w:t>[18, 21]</w:t>
      </w:r>
      <w:r w:rsidRPr="008D6AF2">
        <w:rPr>
          <w:rFonts w:asciiTheme="majorBidi" w:eastAsia="Calibri" w:hAnsiTheme="majorBidi" w:cstheme="majorBidi"/>
          <w:sz w:val="20"/>
          <w:szCs w:val="20"/>
          <w:lang w:bidi="ar-EG"/>
        </w:rPr>
        <w:t>. In the present study 24 patients who progressed to CRPC received chemotherapy treatment which was the a</w:t>
      </w:r>
      <w:r w:rsidRPr="008D6AF2">
        <w:rPr>
          <w:rFonts w:asciiTheme="majorBidi" w:eastAsia="Calibri" w:hAnsiTheme="majorBidi" w:cstheme="majorBidi"/>
          <w:sz w:val="20"/>
          <w:szCs w:val="20"/>
          <w:lang w:bidi="ar-EG"/>
        </w:rPr>
        <w:t>vailable treatment in our hospital at that time, in the form of combination of (Docetaxel/prednisolone). Median progression free survival among enrolled patients after chemotherapy was 8 months (95%CI= 7. 7-11), our results were consistent with results tha</w:t>
      </w:r>
      <w:r w:rsidRPr="008D6AF2">
        <w:rPr>
          <w:rFonts w:asciiTheme="majorBidi" w:eastAsia="Calibri" w:hAnsiTheme="majorBidi" w:cstheme="majorBidi"/>
          <w:sz w:val="20"/>
          <w:szCs w:val="20"/>
          <w:lang w:bidi="ar-EG"/>
        </w:rPr>
        <w:t xml:space="preserve">t reported by Kawahara, while in another study, PFS was 6.1 months for patients on Docetaxel and Prednisone. </w:t>
      </w:r>
      <w:r w:rsidRPr="008D6AF2">
        <w:rPr>
          <w:rFonts w:asciiTheme="majorBidi" w:eastAsia="Calibri" w:hAnsiTheme="majorBidi" w:cstheme="majorBidi"/>
          <w:b/>
          <w:bCs/>
          <w:sz w:val="20"/>
          <w:szCs w:val="20"/>
          <w:vertAlign w:val="superscript"/>
          <w:lang w:bidi="ar-EG"/>
        </w:rPr>
        <w:t>[22]</w:t>
      </w:r>
    </w:p>
    <w:p w:rsidR="004569BC" w:rsidRPr="008D6AF2" w:rsidRDefault="000011DD">
      <w:pPr>
        <w:bidi w:val="0"/>
        <w:spacing w:after="0" w:line="240" w:lineRule="auto"/>
        <w:ind w:firstLine="426"/>
        <w:jc w:val="both"/>
        <w:rPr>
          <w:rFonts w:asciiTheme="majorBidi" w:eastAsia="Calibri" w:hAnsiTheme="majorBidi" w:cstheme="majorBidi"/>
          <w:sz w:val="20"/>
          <w:szCs w:val="20"/>
          <w:vertAlign w:val="superscript"/>
          <w:lang w:bidi="ar-EG"/>
        </w:rPr>
      </w:pPr>
      <w:r w:rsidRPr="008D6AF2">
        <w:rPr>
          <w:rFonts w:asciiTheme="majorBidi" w:eastAsia="Calibri" w:hAnsiTheme="majorBidi" w:cstheme="majorBidi"/>
          <w:sz w:val="20"/>
          <w:szCs w:val="20"/>
          <w:lang w:bidi="ar-EG"/>
        </w:rPr>
        <w:t xml:space="preserve">Based on the 2017 Advanced Prostate Cancer Consensus Conference, 90% of experts agreed that in men with mCRPC who have progressed following </w:t>
      </w:r>
      <w:r w:rsidRPr="008D6AF2">
        <w:rPr>
          <w:rFonts w:asciiTheme="majorBidi" w:eastAsia="Calibri" w:hAnsiTheme="majorBidi" w:cstheme="majorBidi"/>
          <w:sz w:val="20"/>
          <w:szCs w:val="20"/>
          <w:lang w:bidi="ar-EG"/>
        </w:rPr>
        <w:lastRenderedPageBreak/>
        <w:t>AR-targeted therapy, docetaxel would be the best treatment option and In patients previously treated with docetaxel,</w:t>
      </w:r>
      <w:r w:rsidRPr="008D6AF2">
        <w:rPr>
          <w:rFonts w:asciiTheme="majorBidi" w:eastAsia="Calibri" w:hAnsiTheme="majorBidi" w:cstheme="majorBidi"/>
          <w:sz w:val="20"/>
          <w:szCs w:val="20"/>
          <w:lang w:bidi="ar-EG"/>
        </w:rPr>
        <w:t xml:space="preserve"> switching to cabazitaxel would be preferable based on the CARD trial, as cabazitaxel improved PFS and OS compared to alternative AR-targeted therapy in patients previously exposed to docetaxel </w:t>
      </w:r>
      <w:r w:rsidRPr="008D6AF2">
        <w:rPr>
          <w:rFonts w:asciiTheme="majorBidi" w:eastAsia="Calibri" w:hAnsiTheme="majorBidi" w:cstheme="majorBidi"/>
          <w:b/>
          <w:bCs/>
          <w:sz w:val="20"/>
          <w:szCs w:val="20"/>
          <w:vertAlign w:val="superscript"/>
          <w:lang w:bidi="ar-EG"/>
        </w:rPr>
        <w:t>[26]</w:t>
      </w:r>
      <w:r w:rsidRPr="008D6AF2">
        <w:rPr>
          <w:rFonts w:asciiTheme="majorBidi" w:eastAsia="Calibri" w:hAnsiTheme="majorBidi" w:cstheme="majorBidi"/>
          <w:sz w:val="20"/>
          <w:szCs w:val="20"/>
          <w:lang w:bidi="ar-EG"/>
        </w:rPr>
        <w:t>, in our study no availability of cabizataxel so we only U</w:t>
      </w:r>
      <w:r w:rsidRPr="008D6AF2">
        <w:rPr>
          <w:rFonts w:asciiTheme="majorBidi" w:eastAsia="Calibri" w:hAnsiTheme="majorBidi" w:cstheme="majorBidi"/>
          <w:sz w:val="20"/>
          <w:szCs w:val="20"/>
          <w:lang w:bidi="ar-EG"/>
        </w:rPr>
        <w:t>se docetaxel or Local radiotherapy to prostate and continue ADT</w:t>
      </w:r>
      <w:r w:rsidRPr="008D6AF2">
        <w:rPr>
          <w:rFonts w:asciiTheme="majorBidi" w:eastAsia="Calibri" w:hAnsiTheme="majorBidi" w:cstheme="majorBidi"/>
          <w:sz w:val="20"/>
          <w:szCs w:val="20"/>
          <w:vertAlign w:val="superscript"/>
          <w:lang w:bidi="ar-EG"/>
        </w:rPr>
        <w:t>[23]</w:t>
      </w:r>
    </w:p>
    <w:p w:rsidR="004569BC" w:rsidRPr="008D6AF2" w:rsidRDefault="000011DD">
      <w:pPr>
        <w:bidi w:val="0"/>
        <w:spacing w:after="0" w:line="240" w:lineRule="auto"/>
        <w:ind w:firstLine="426"/>
        <w:jc w:val="both"/>
        <w:rPr>
          <w:rFonts w:asciiTheme="majorBidi" w:eastAsia="Calibri" w:hAnsiTheme="majorBidi" w:cstheme="majorBidi"/>
          <w:sz w:val="20"/>
          <w:szCs w:val="20"/>
        </w:rPr>
      </w:pPr>
      <w:r w:rsidRPr="008D6AF2">
        <w:rPr>
          <w:rFonts w:asciiTheme="majorBidi" w:hAnsiTheme="majorBidi" w:cstheme="majorBidi"/>
          <w:sz w:val="20"/>
          <w:szCs w:val="20"/>
        </w:rPr>
        <w:t xml:space="preserve">In our study elderly (70-83years) Patients unfit to ordinary treatment plane which represent 9% of newly metastatic prostate cancer and most of them (70% ) of them had bone seconderies </w:t>
      </w:r>
      <w:r w:rsidRPr="008D6AF2">
        <w:rPr>
          <w:rFonts w:asciiTheme="majorBidi" w:hAnsiTheme="majorBidi" w:cstheme="majorBidi"/>
          <w:sz w:val="20"/>
          <w:szCs w:val="20"/>
        </w:rPr>
        <w:t>considered for ADT with radiotherapy to the prostate (3600GY/6sesion/6week).</w:t>
      </w:r>
      <w:r w:rsidRPr="008D6AF2">
        <w:rPr>
          <w:rFonts w:asciiTheme="majorBidi" w:eastAsia="Calibri" w:hAnsiTheme="majorBidi" w:cstheme="majorBidi"/>
          <w:sz w:val="20"/>
          <w:szCs w:val="20"/>
          <w:lang w:bidi="ar-EG"/>
        </w:rPr>
        <w:t xml:space="preserve"> Median overall survival</w:t>
      </w:r>
      <w:r w:rsidRPr="008D6AF2">
        <w:rPr>
          <w:rFonts w:asciiTheme="majorBidi" w:hAnsiTheme="majorBidi" w:cstheme="majorBidi"/>
          <w:sz w:val="20"/>
          <w:szCs w:val="20"/>
        </w:rPr>
        <w:t xml:space="preserve">  was 24± 4.65 months this result consistent with that reported by </w:t>
      </w:r>
      <w:r w:rsidRPr="008D6AF2">
        <w:rPr>
          <w:rFonts w:asciiTheme="majorBidi" w:hAnsiTheme="majorBidi" w:cstheme="majorBidi"/>
          <w:b/>
          <w:bCs/>
          <w:i/>
          <w:iCs/>
          <w:color w:val="000000" w:themeColor="text1"/>
          <w:sz w:val="20"/>
          <w:szCs w:val="20"/>
        </w:rPr>
        <w:t xml:space="preserve">Christopher </w:t>
      </w:r>
      <w:r w:rsidRPr="008D6AF2">
        <w:rPr>
          <w:rFonts w:asciiTheme="majorBidi" w:hAnsiTheme="majorBidi" w:cstheme="majorBidi"/>
          <w:b/>
          <w:bCs/>
          <w:i/>
          <w:iCs/>
          <w:sz w:val="20"/>
          <w:szCs w:val="20"/>
        </w:rPr>
        <w:t>et al</w:t>
      </w:r>
      <w:r w:rsidRPr="008D6AF2">
        <w:rPr>
          <w:rFonts w:asciiTheme="majorBidi" w:hAnsiTheme="majorBidi" w:cstheme="majorBidi"/>
          <w:b/>
          <w:bCs/>
          <w:sz w:val="20"/>
          <w:szCs w:val="20"/>
          <w:vertAlign w:val="superscript"/>
        </w:rPr>
        <w:t>[4]</w:t>
      </w:r>
      <w:r w:rsidRPr="008D6AF2">
        <w:rPr>
          <w:rFonts w:asciiTheme="majorBidi" w:hAnsiTheme="majorBidi" w:cstheme="majorBidi"/>
          <w:sz w:val="20"/>
          <w:szCs w:val="20"/>
        </w:rPr>
        <w:t xml:space="preserve"> that an  EBRT improved OS, prostate cancer-specific survival, progre</w:t>
      </w:r>
      <w:r w:rsidRPr="008D6AF2">
        <w:rPr>
          <w:rFonts w:asciiTheme="majorBidi" w:hAnsiTheme="majorBidi" w:cstheme="majorBidi"/>
          <w:sz w:val="20"/>
          <w:szCs w:val="20"/>
        </w:rPr>
        <w:t xml:space="preserve">ssion-free survival in patients with low metastatic burden. </w:t>
      </w:r>
    </w:p>
    <w:p w:rsidR="004569BC" w:rsidRPr="008D6AF2" w:rsidRDefault="004569BC">
      <w:pPr>
        <w:bidi w:val="0"/>
        <w:spacing w:after="0" w:line="240" w:lineRule="auto"/>
        <w:jc w:val="both"/>
        <w:outlineLvl w:val="0"/>
        <w:rPr>
          <w:rFonts w:asciiTheme="majorBidi" w:eastAsia="Times New Roman" w:hAnsiTheme="majorBidi" w:cstheme="majorBidi"/>
          <w:b/>
          <w:bCs/>
          <w:kern w:val="36"/>
          <w:sz w:val="20"/>
          <w:szCs w:val="20"/>
        </w:rPr>
      </w:pPr>
    </w:p>
    <w:p w:rsidR="004569BC" w:rsidRPr="008D6AF2" w:rsidRDefault="000011DD">
      <w:pPr>
        <w:bidi w:val="0"/>
        <w:spacing w:after="0" w:line="240" w:lineRule="auto"/>
        <w:jc w:val="both"/>
        <w:outlineLvl w:val="0"/>
        <w:rPr>
          <w:rFonts w:asciiTheme="majorBidi" w:eastAsia="Times New Roman" w:hAnsiTheme="majorBidi" w:cstheme="majorBidi"/>
          <w:b/>
          <w:bCs/>
          <w:kern w:val="36"/>
          <w:sz w:val="20"/>
          <w:szCs w:val="20"/>
          <w:rtl/>
        </w:rPr>
      </w:pPr>
      <w:r w:rsidRPr="008D6AF2">
        <w:rPr>
          <w:rFonts w:asciiTheme="majorBidi" w:eastAsia="Times New Roman" w:hAnsiTheme="majorBidi" w:cstheme="majorBidi"/>
          <w:b/>
          <w:bCs/>
          <w:kern w:val="36"/>
          <w:sz w:val="20"/>
          <w:szCs w:val="20"/>
        </w:rPr>
        <w:t>Limitations</w:t>
      </w:r>
    </w:p>
    <w:p w:rsidR="004569BC" w:rsidRPr="008D6AF2" w:rsidRDefault="000011DD">
      <w:pPr>
        <w:bidi w:val="0"/>
        <w:spacing w:after="0" w:line="240" w:lineRule="auto"/>
        <w:ind w:firstLine="426"/>
        <w:jc w:val="both"/>
        <w:rPr>
          <w:rFonts w:asciiTheme="majorBidi" w:hAnsiTheme="majorBidi" w:cstheme="majorBidi"/>
          <w:sz w:val="20"/>
          <w:szCs w:val="20"/>
          <w:lang w:bidi="ar-EG"/>
        </w:rPr>
      </w:pPr>
      <w:r w:rsidRPr="008D6AF2">
        <w:rPr>
          <w:rFonts w:asciiTheme="majorBidi" w:hAnsiTheme="majorBidi" w:cstheme="majorBidi"/>
          <w:sz w:val="20"/>
          <w:szCs w:val="20"/>
          <w:lang w:bidi="ar-EG"/>
        </w:rPr>
        <w:t xml:space="preserve">Retrospective nature of the study, our work is coming from single institution which may not reflect the exact figures about PCA in our country, </w:t>
      </w:r>
      <w:r w:rsidRPr="008D6AF2">
        <w:rPr>
          <w:rFonts w:asciiTheme="majorBidi" w:hAnsiTheme="majorBidi" w:cstheme="majorBidi"/>
          <w:sz w:val="20"/>
          <w:szCs w:val="20"/>
        </w:rPr>
        <w:t xml:space="preserve">and novel therapeutic strategies were </w:t>
      </w:r>
      <w:r w:rsidRPr="008D6AF2">
        <w:rPr>
          <w:rFonts w:asciiTheme="majorBidi" w:hAnsiTheme="majorBidi" w:cstheme="majorBidi"/>
          <w:sz w:val="20"/>
          <w:szCs w:val="20"/>
        </w:rPr>
        <w:t>not available in our health care system to improve patient outcomes in mCRPC</w:t>
      </w:r>
      <w:r w:rsidRPr="008D6AF2">
        <w:rPr>
          <w:rFonts w:asciiTheme="majorBidi" w:hAnsiTheme="majorBidi" w:cstheme="majorBidi"/>
          <w:sz w:val="20"/>
          <w:szCs w:val="20"/>
          <w:lang w:bidi="ar-EG"/>
        </w:rPr>
        <w:t xml:space="preserve"> at our institute.</w:t>
      </w:r>
    </w:p>
    <w:p w:rsidR="004569BC" w:rsidRPr="008D6AF2" w:rsidRDefault="000011DD">
      <w:pPr>
        <w:bidi w:val="0"/>
        <w:spacing w:after="0" w:line="240" w:lineRule="auto"/>
        <w:ind w:firstLine="426"/>
        <w:jc w:val="both"/>
        <w:rPr>
          <w:rFonts w:asciiTheme="majorBidi" w:hAnsiTheme="majorBidi" w:cstheme="majorBidi"/>
          <w:sz w:val="20"/>
          <w:szCs w:val="20"/>
          <w:lang w:bidi="ar-EG"/>
        </w:rPr>
      </w:pPr>
      <w:r w:rsidRPr="008D6AF2">
        <w:rPr>
          <w:rFonts w:asciiTheme="majorBidi" w:hAnsiTheme="majorBidi" w:cstheme="majorBidi"/>
          <w:sz w:val="20"/>
          <w:szCs w:val="20"/>
          <w:lang w:bidi="ar-EG"/>
        </w:rPr>
        <w:t>Despite of these limitations, our study was able to maximize the utility of available information to present a comprehensive picture of patients’ characteristics</w:t>
      </w:r>
      <w:r w:rsidRPr="008D6AF2">
        <w:rPr>
          <w:rFonts w:asciiTheme="majorBidi" w:hAnsiTheme="majorBidi" w:cstheme="majorBidi"/>
          <w:sz w:val="20"/>
          <w:szCs w:val="20"/>
          <w:lang w:bidi="ar-EG"/>
        </w:rPr>
        <w:t xml:space="preserve"> and different treatment modalities available in our institution and impact of treatment.</w:t>
      </w:r>
      <w:r w:rsidRPr="008D6AF2">
        <w:rPr>
          <w:rFonts w:asciiTheme="majorBidi" w:hAnsiTheme="majorBidi" w:cstheme="majorBidi"/>
          <w:sz w:val="20"/>
          <w:szCs w:val="20"/>
        </w:rPr>
        <w:t xml:space="preserve"> </w:t>
      </w:r>
    </w:p>
    <w:p w:rsidR="004569BC" w:rsidRPr="008D6AF2" w:rsidRDefault="004569BC">
      <w:pPr>
        <w:bidi w:val="0"/>
        <w:spacing w:after="0" w:line="240" w:lineRule="auto"/>
        <w:jc w:val="both"/>
        <w:outlineLvl w:val="0"/>
        <w:rPr>
          <w:rFonts w:asciiTheme="majorBidi" w:hAnsiTheme="majorBidi" w:cstheme="majorBidi"/>
          <w:b/>
          <w:bCs/>
          <w:sz w:val="20"/>
          <w:szCs w:val="20"/>
          <w:shd w:val="clear" w:color="auto" w:fill="FFFFFF"/>
        </w:rPr>
      </w:pPr>
    </w:p>
    <w:p w:rsidR="004569BC" w:rsidRPr="008D6AF2" w:rsidRDefault="000011DD">
      <w:pPr>
        <w:bidi w:val="0"/>
        <w:spacing w:after="0" w:line="240" w:lineRule="auto"/>
        <w:jc w:val="both"/>
        <w:outlineLvl w:val="0"/>
        <w:rPr>
          <w:rFonts w:asciiTheme="majorBidi" w:hAnsiTheme="majorBidi" w:cstheme="majorBidi"/>
          <w:sz w:val="20"/>
          <w:szCs w:val="20"/>
          <w:lang w:bidi="ar-EG"/>
        </w:rPr>
      </w:pPr>
      <w:r w:rsidRPr="008D6AF2">
        <w:rPr>
          <w:rFonts w:asciiTheme="majorBidi" w:hAnsiTheme="majorBidi" w:cstheme="majorBidi"/>
          <w:b/>
          <w:bCs/>
          <w:sz w:val="20"/>
          <w:szCs w:val="20"/>
          <w:shd w:val="clear" w:color="auto" w:fill="FFFFFF"/>
        </w:rPr>
        <w:t>Conclusion</w:t>
      </w:r>
      <w:r w:rsidRPr="008D6AF2">
        <w:rPr>
          <w:rFonts w:asciiTheme="majorBidi" w:hAnsiTheme="majorBidi" w:cstheme="majorBidi"/>
          <w:sz w:val="20"/>
          <w:szCs w:val="20"/>
          <w:shd w:val="clear" w:color="auto" w:fill="FFFFFF"/>
        </w:rPr>
        <w:t>:</w:t>
      </w:r>
      <w:r w:rsidRPr="008D6AF2">
        <w:rPr>
          <w:rFonts w:asciiTheme="majorBidi" w:hAnsiTheme="majorBidi" w:cstheme="majorBidi"/>
          <w:sz w:val="20"/>
          <w:szCs w:val="20"/>
        </w:rPr>
        <w:t xml:space="preserve"> </w:t>
      </w:r>
    </w:p>
    <w:p w:rsidR="004569BC" w:rsidRPr="008D6AF2" w:rsidRDefault="000011DD">
      <w:pPr>
        <w:bidi w:val="0"/>
        <w:spacing w:after="0" w:line="240" w:lineRule="auto"/>
        <w:ind w:firstLine="426"/>
        <w:jc w:val="both"/>
        <w:outlineLvl w:val="0"/>
        <w:rPr>
          <w:rFonts w:asciiTheme="majorBidi" w:hAnsiTheme="majorBidi" w:cstheme="majorBidi"/>
          <w:sz w:val="20"/>
          <w:szCs w:val="20"/>
          <w:lang w:bidi="ar-EG"/>
        </w:rPr>
      </w:pPr>
      <w:r w:rsidRPr="008D6AF2">
        <w:rPr>
          <w:rFonts w:asciiTheme="majorBidi" w:hAnsiTheme="majorBidi" w:cstheme="majorBidi"/>
          <w:sz w:val="20"/>
          <w:szCs w:val="20"/>
          <w:lang w:bidi="ar-EG"/>
        </w:rPr>
        <w:t>Our study on  metastatic prostatic patients as a model of patient in developing countries has shown that Androgen deprivation therapy seems to be an effective initial treatment and had a progression free survival and overall survival  comparable to develop</w:t>
      </w:r>
      <w:r w:rsidRPr="008D6AF2">
        <w:rPr>
          <w:rFonts w:asciiTheme="majorBidi" w:hAnsiTheme="majorBidi" w:cstheme="majorBidi"/>
          <w:sz w:val="20"/>
          <w:szCs w:val="20"/>
          <w:lang w:bidi="ar-EG"/>
        </w:rPr>
        <w:t>ed countries , while ADT with EBRT to the primary tumor in Elderly Patients not fit for ordinary treatment plane seems to be a good treatment option in developing countries due to its feasibility and affordable cost of our health care system , however, The</w:t>
      </w:r>
      <w:r w:rsidRPr="008D6AF2">
        <w:rPr>
          <w:rFonts w:asciiTheme="majorBidi" w:hAnsiTheme="majorBidi" w:cstheme="majorBidi"/>
          <w:sz w:val="20"/>
          <w:szCs w:val="20"/>
          <w:lang w:bidi="ar-EG"/>
        </w:rPr>
        <w:t xml:space="preserve">re was a need for novel therapeutic strategies to be available at our institute to improve patient outcomes in mCRPC </w:t>
      </w:r>
    </w:p>
    <w:p w:rsidR="004569BC" w:rsidRPr="008D6AF2" w:rsidRDefault="004569BC">
      <w:pPr>
        <w:bidi w:val="0"/>
        <w:spacing w:after="0" w:line="240" w:lineRule="auto"/>
        <w:jc w:val="both"/>
        <w:outlineLvl w:val="0"/>
        <w:rPr>
          <w:rFonts w:asciiTheme="majorBidi" w:eastAsia="Times New Roman" w:hAnsiTheme="majorBidi" w:cstheme="majorBidi"/>
          <w:b/>
          <w:bCs/>
          <w:kern w:val="36"/>
          <w:sz w:val="20"/>
          <w:szCs w:val="20"/>
        </w:rPr>
      </w:pPr>
    </w:p>
    <w:p w:rsidR="004569BC" w:rsidRPr="008D6AF2" w:rsidRDefault="000011DD">
      <w:pPr>
        <w:bidi w:val="0"/>
        <w:spacing w:after="0" w:line="240" w:lineRule="auto"/>
        <w:jc w:val="both"/>
        <w:outlineLvl w:val="0"/>
        <w:rPr>
          <w:rFonts w:asciiTheme="majorBidi" w:eastAsia="Times New Roman" w:hAnsiTheme="majorBidi" w:cstheme="majorBidi"/>
          <w:b/>
          <w:bCs/>
          <w:kern w:val="36"/>
          <w:sz w:val="20"/>
          <w:szCs w:val="20"/>
        </w:rPr>
      </w:pPr>
      <w:r w:rsidRPr="008D6AF2">
        <w:rPr>
          <w:rFonts w:asciiTheme="majorBidi" w:eastAsia="Times New Roman" w:hAnsiTheme="majorBidi" w:cstheme="majorBidi"/>
          <w:b/>
          <w:bCs/>
          <w:kern w:val="36"/>
          <w:sz w:val="20"/>
          <w:szCs w:val="20"/>
        </w:rPr>
        <w:t>References</w:t>
      </w:r>
    </w:p>
    <w:p w:rsidR="004569BC" w:rsidRPr="008D6AF2" w:rsidRDefault="000011DD" w:rsidP="008D6AF2">
      <w:pPr>
        <w:pStyle w:val="ListParagraph"/>
        <w:numPr>
          <w:ilvl w:val="0"/>
          <w:numId w:val="1"/>
        </w:numPr>
        <w:tabs>
          <w:tab w:val="left" w:pos="1209"/>
        </w:tabs>
        <w:bidi w:val="0"/>
        <w:spacing w:after="0" w:line="240" w:lineRule="auto"/>
        <w:ind w:hanging="720"/>
        <w:jc w:val="both"/>
        <w:outlineLvl w:val="0"/>
        <w:rPr>
          <w:rFonts w:asciiTheme="majorBidi" w:hAnsiTheme="majorBidi" w:cstheme="majorBidi"/>
          <w:sz w:val="20"/>
          <w:szCs w:val="20"/>
        </w:rPr>
      </w:pPr>
      <w:r w:rsidRPr="008D6AF2">
        <w:rPr>
          <w:rFonts w:asciiTheme="majorBidi" w:hAnsiTheme="majorBidi" w:cstheme="majorBidi"/>
          <w:sz w:val="20"/>
          <w:szCs w:val="20"/>
        </w:rPr>
        <w:t>Egypt-Glopal Cancer Observatory; International Agency for Research OF Cancer, WHO. (2021</w:t>
      </w:r>
      <w:r w:rsidRPr="008D6AF2">
        <w:rPr>
          <w:rFonts w:asciiTheme="majorBidi" w:hAnsiTheme="majorBidi" w:cstheme="majorBidi"/>
          <w:sz w:val="20"/>
          <w:szCs w:val="20"/>
          <w:rtl/>
        </w:rPr>
        <w:t>(</w:t>
      </w:r>
    </w:p>
    <w:p w:rsidR="004569BC" w:rsidRPr="008D6AF2" w:rsidRDefault="000011DD" w:rsidP="008D6AF2">
      <w:pPr>
        <w:pStyle w:val="EndNoteBibliography"/>
        <w:numPr>
          <w:ilvl w:val="0"/>
          <w:numId w:val="1"/>
        </w:numPr>
        <w:bidi w:val="0"/>
        <w:spacing w:after="0"/>
        <w:ind w:hanging="720"/>
        <w:jc w:val="both"/>
        <w:rPr>
          <w:rFonts w:asciiTheme="majorBidi" w:hAnsiTheme="majorBidi" w:cstheme="majorBidi"/>
          <w:sz w:val="20"/>
          <w:szCs w:val="20"/>
        </w:rPr>
      </w:pPr>
      <w:r w:rsidRPr="008D6AF2">
        <w:rPr>
          <w:rFonts w:asciiTheme="majorBidi" w:hAnsiTheme="majorBidi" w:cstheme="majorBidi"/>
          <w:sz w:val="20"/>
          <w:szCs w:val="20"/>
        </w:rPr>
        <w:t>Abraham J, Gulley J and Allegra G. (</w:t>
      </w:r>
      <w:r w:rsidR="008D6AF2" w:rsidRPr="008D6AF2">
        <w:rPr>
          <w:rFonts w:asciiTheme="majorBidi" w:hAnsiTheme="majorBidi" w:cstheme="majorBidi"/>
          <w:sz w:val="20"/>
          <w:szCs w:val="20"/>
        </w:rPr>
        <w:t>2014)</w:t>
      </w:r>
      <w:r w:rsidR="008D6AF2" w:rsidRPr="008D6AF2">
        <w:rPr>
          <w:rFonts w:asciiTheme="majorBidi" w:hAnsiTheme="majorBidi" w:cstheme="majorBidi" w:hint="eastAsia"/>
          <w:sz w:val="20"/>
          <w:szCs w:val="20"/>
          <w:lang w:eastAsia="zh-CN"/>
        </w:rPr>
        <w:t xml:space="preserve"> </w:t>
      </w:r>
      <w:r w:rsidRPr="008D6AF2">
        <w:rPr>
          <w:rFonts w:asciiTheme="majorBidi" w:hAnsiTheme="majorBidi" w:cstheme="majorBidi"/>
          <w:sz w:val="20"/>
          <w:szCs w:val="20"/>
        </w:rPr>
        <w:t xml:space="preserve">The Bethesda handbook of clinical oncology. 4th ed. Philadelphia: Lippincott Williams &amp; Wilkins, a Wolters Kluwer </w:t>
      </w:r>
      <w:r w:rsidR="008D6AF2" w:rsidRPr="008D6AF2">
        <w:rPr>
          <w:rFonts w:asciiTheme="majorBidi" w:hAnsiTheme="majorBidi" w:cstheme="majorBidi"/>
          <w:sz w:val="20"/>
          <w:szCs w:val="20"/>
        </w:rPr>
        <w:t>bu</w:t>
      </w:r>
      <w:r w:rsidR="008D6AF2" w:rsidRPr="008D6AF2">
        <w:rPr>
          <w:rFonts w:asciiTheme="majorBidi" w:hAnsiTheme="majorBidi" w:cstheme="majorBidi"/>
          <w:sz w:val="20"/>
          <w:szCs w:val="20"/>
          <w:lang w:eastAsia="zh-CN"/>
        </w:rPr>
        <w:t>s</w:t>
      </w:r>
      <w:r w:rsidR="008D6AF2" w:rsidRPr="008D6AF2">
        <w:rPr>
          <w:rFonts w:asciiTheme="majorBidi" w:hAnsiTheme="majorBidi" w:cstheme="majorBidi"/>
          <w:sz w:val="20"/>
          <w:szCs w:val="20"/>
        </w:rPr>
        <w:t>iness</w:t>
      </w:r>
      <w:r w:rsidRPr="008D6AF2">
        <w:rPr>
          <w:rFonts w:asciiTheme="majorBidi" w:hAnsiTheme="majorBidi" w:cstheme="majorBidi"/>
          <w:sz w:val="20"/>
          <w:szCs w:val="20"/>
        </w:rPr>
        <w:t>, p.193.</w:t>
      </w:r>
    </w:p>
    <w:p w:rsidR="004569BC" w:rsidRPr="008D6AF2" w:rsidRDefault="000011DD" w:rsidP="008D6AF2">
      <w:pPr>
        <w:pStyle w:val="EndNoteBibliography"/>
        <w:numPr>
          <w:ilvl w:val="0"/>
          <w:numId w:val="1"/>
        </w:numPr>
        <w:bidi w:val="0"/>
        <w:spacing w:after="0"/>
        <w:ind w:hanging="720"/>
        <w:jc w:val="both"/>
        <w:rPr>
          <w:rFonts w:asciiTheme="majorBidi" w:hAnsiTheme="majorBidi" w:cstheme="majorBidi"/>
          <w:sz w:val="20"/>
          <w:szCs w:val="20"/>
        </w:rPr>
      </w:pPr>
      <w:bookmarkStart w:id="2" w:name="_ENREF_91"/>
      <w:r w:rsidRPr="008D6AF2">
        <w:rPr>
          <w:rFonts w:asciiTheme="majorBidi" w:hAnsiTheme="majorBidi" w:cstheme="majorBidi"/>
          <w:sz w:val="20"/>
          <w:szCs w:val="20"/>
        </w:rPr>
        <w:lastRenderedPageBreak/>
        <w:t>Sooriakumaran P. (2017) Testing    radical prostatectomy in men with prostate cancer and oligo metastases to the bone: a</w:t>
      </w:r>
      <w:r w:rsidRPr="008D6AF2">
        <w:rPr>
          <w:rFonts w:asciiTheme="majorBidi" w:hAnsiTheme="majorBidi" w:cstheme="majorBidi"/>
          <w:sz w:val="20"/>
          <w:szCs w:val="20"/>
        </w:rPr>
        <w:t xml:space="preserve"> randomized controlled feasibility trial. BJU   International, 120, E8-E20</w:t>
      </w:r>
    </w:p>
    <w:bookmarkEnd w:id="2"/>
    <w:p w:rsidR="004569BC" w:rsidRPr="008D6AF2" w:rsidRDefault="000011DD" w:rsidP="008D6AF2">
      <w:pPr>
        <w:pStyle w:val="Heading1"/>
        <w:numPr>
          <w:ilvl w:val="0"/>
          <w:numId w:val="1"/>
        </w:numPr>
        <w:shd w:val="clear" w:color="auto" w:fill="FFFFFF"/>
        <w:bidi w:val="0"/>
        <w:spacing w:before="0" w:line="240" w:lineRule="auto"/>
        <w:ind w:hanging="720"/>
        <w:jc w:val="both"/>
        <w:rPr>
          <w:rFonts w:asciiTheme="majorBidi" w:eastAsia="宋体" w:hAnsiTheme="majorBidi"/>
          <w:color w:val="auto"/>
          <w:sz w:val="20"/>
          <w:szCs w:val="20"/>
        </w:rPr>
      </w:pPr>
      <w:r w:rsidRPr="008D6AF2">
        <w:rPr>
          <w:rFonts w:asciiTheme="majorBidi" w:hAnsiTheme="majorBidi"/>
          <w:color w:val="000000" w:themeColor="text1"/>
          <w:sz w:val="20"/>
          <w:szCs w:val="20"/>
        </w:rPr>
        <w:t>Christopher C, Nicholas D James, Christopher D Brawley, et al. (2018)</w:t>
      </w:r>
      <w:r w:rsidRPr="008D6AF2">
        <w:rPr>
          <w:rFonts w:asciiTheme="majorBidi" w:hAnsiTheme="majorBidi"/>
          <w:sz w:val="20"/>
          <w:szCs w:val="20"/>
        </w:rPr>
        <w:t xml:space="preserve"> </w:t>
      </w:r>
      <w:r w:rsidRPr="008D6AF2">
        <w:rPr>
          <w:rFonts w:asciiTheme="majorBidi" w:eastAsia="宋体" w:hAnsiTheme="majorBidi"/>
          <w:color w:val="auto"/>
          <w:sz w:val="20"/>
          <w:szCs w:val="20"/>
        </w:rPr>
        <w:t xml:space="preserve">Radiotherapy to the primary tumor for newly diagnosed, metastatic prostate cancer (STAMPEDE): a randomized controlled phase 3 trial, the lancet volume 392, Issue10162, P2353-2366, December 01 </w:t>
      </w:r>
    </w:p>
    <w:p w:rsidR="004569BC" w:rsidRPr="008D6AF2" w:rsidRDefault="000011DD" w:rsidP="008D6AF2">
      <w:pPr>
        <w:pStyle w:val="EndNoteBibliography"/>
        <w:numPr>
          <w:ilvl w:val="0"/>
          <w:numId w:val="1"/>
        </w:numPr>
        <w:bidi w:val="0"/>
        <w:spacing w:after="0"/>
        <w:ind w:hanging="720"/>
        <w:jc w:val="both"/>
        <w:rPr>
          <w:rFonts w:asciiTheme="majorBidi" w:hAnsiTheme="majorBidi" w:cstheme="majorBidi"/>
          <w:sz w:val="20"/>
          <w:szCs w:val="20"/>
          <w:rtl/>
        </w:rPr>
      </w:pPr>
      <w:bookmarkStart w:id="3" w:name="_ENREF_35"/>
      <w:r w:rsidRPr="008D6AF2">
        <w:rPr>
          <w:rFonts w:asciiTheme="majorBidi" w:hAnsiTheme="majorBidi" w:cstheme="majorBidi"/>
          <w:sz w:val="20"/>
          <w:szCs w:val="20"/>
          <w:lang w:val="de-DE"/>
        </w:rPr>
        <w:t xml:space="preserve">Fizazi K, Tran N, Fein L, et al. </w:t>
      </w:r>
      <w:r w:rsidRPr="008D6AF2">
        <w:rPr>
          <w:rFonts w:asciiTheme="majorBidi" w:hAnsiTheme="majorBidi" w:cstheme="majorBidi"/>
          <w:sz w:val="20"/>
          <w:szCs w:val="20"/>
        </w:rPr>
        <w:t>(2017) Abiraterone plus Predni</w:t>
      </w:r>
      <w:r w:rsidRPr="008D6AF2">
        <w:rPr>
          <w:rFonts w:asciiTheme="majorBidi" w:hAnsiTheme="majorBidi" w:cstheme="majorBidi"/>
          <w:sz w:val="20"/>
          <w:szCs w:val="20"/>
        </w:rPr>
        <w:t>sone in Metastatic, Castration-Sensitive Prostate Cancer</w:t>
      </w:r>
      <w:r w:rsidRPr="008D6AF2">
        <w:rPr>
          <w:rFonts w:asciiTheme="majorBidi" w:hAnsiTheme="majorBidi" w:cstheme="majorBidi"/>
          <w:sz w:val="20"/>
          <w:szCs w:val="20"/>
          <w:rtl/>
        </w:rPr>
        <w:t xml:space="preserve">. </w:t>
      </w:r>
      <w:r w:rsidRPr="008D6AF2">
        <w:rPr>
          <w:rFonts w:asciiTheme="majorBidi" w:hAnsiTheme="majorBidi" w:cstheme="majorBidi"/>
          <w:sz w:val="20"/>
          <w:szCs w:val="20"/>
        </w:rPr>
        <w:t>New England Journal of Medicine, 377, 352-360</w:t>
      </w:r>
      <w:r w:rsidRPr="008D6AF2">
        <w:rPr>
          <w:rFonts w:asciiTheme="majorBidi" w:hAnsiTheme="majorBidi" w:cstheme="majorBidi"/>
          <w:sz w:val="20"/>
          <w:szCs w:val="20"/>
          <w:rtl/>
        </w:rPr>
        <w:t>.</w:t>
      </w:r>
      <w:bookmarkEnd w:id="3"/>
    </w:p>
    <w:p w:rsidR="004569BC" w:rsidRPr="008D6AF2" w:rsidRDefault="000011DD" w:rsidP="008D6AF2">
      <w:pPr>
        <w:pStyle w:val="EndNoteBibliography"/>
        <w:numPr>
          <w:ilvl w:val="0"/>
          <w:numId w:val="1"/>
        </w:numPr>
        <w:bidi w:val="0"/>
        <w:spacing w:after="0"/>
        <w:ind w:hanging="720"/>
        <w:jc w:val="both"/>
        <w:rPr>
          <w:rFonts w:asciiTheme="majorBidi" w:hAnsiTheme="majorBidi" w:cstheme="majorBidi"/>
          <w:sz w:val="20"/>
          <w:szCs w:val="20"/>
          <w:rtl/>
        </w:rPr>
      </w:pPr>
      <w:bookmarkStart w:id="4" w:name="_ENREF_83"/>
      <w:bookmarkStart w:id="5" w:name="_ENREF_23"/>
      <w:r w:rsidRPr="008D6AF2">
        <w:rPr>
          <w:rFonts w:asciiTheme="majorBidi" w:hAnsiTheme="majorBidi" w:cstheme="majorBidi"/>
          <w:sz w:val="20"/>
          <w:szCs w:val="20"/>
        </w:rPr>
        <w:t xml:space="preserve">Sartor O, Vogelzang Nj, Sweeney C, et al.( 2018) Radium-223 Safety, Efficacy, and Concurrent Use with Abiraterone or Enzalutamide: First U.S. </w:t>
      </w:r>
      <w:r w:rsidRPr="008D6AF2">
        <w:rPr>
          <w:rFonts w:asciiTheme="majorBidi" w:hAnsiTheme="majorBidi" w:cstheme="majorBidi"/>
          <w:sz w:val="20"/>
          <w:szCs w:val="20"/>
        </w:rPr>
        <w:t>Experience from an Expanded Access Program. Oncologist, 23, 193-202</w:t>
      </w:r>
      <w:r w:rsidRPr="008D6AF2">
        <w:rPr>
          <w:rFonts w:asciiTheme="majorBidi" w:hAnsiTheme="majorBidi" w:cstheme="majorBidi"/>
          <w:sz w:val="20"/>
          <w:szCs w:val="20"/>
          <w:rtl/>
        </w:rPr>
        <w:t>.</w:t>
      </w:r>
      <w:bookmarkEnd w:id="4"/>
    </w:p>
    <w:p w:rsidR="004569BC" w:rsidRPr="008D6AF2" w:rsidRDefault="000011DD" w:rsidP="008D6AF2">
      <w:pPr>
        <w:pStyle w:val="EndNoteBibliography"/>
        <w:numPr>
          <w:ilvl w:val="0"/>
          <w:numId w:val="1"/>
        </w:numPr>
        <w:bidi w:val="0"/>
        <w:spacing w:after="0"/>
        <w:ind w:hanging="720"/>
        <w:jc w:val="both"/>
        <w:rPr>
          <w:rFonts w:asciiTheme="majorBidi" w:hAnsiTheme="majorBidi" w:cstheme="majorBidi"/>
          <w:sz w:val="20"/>
          <w:szCs w:val="20"/>
        </w:rPr>
      </w:pPr>
      <w:r w:rsidRPr="008D6AF2">
        <w:rPr>
          <w:rFonts w:asciiTheme="majorBidi" w:hAnsiTheme="majorBidi" w:cstheme="majorBidi"/>
          <w:sz w:val="20"/>
          <w:szCs w:val="20"/>
        </w:rPr>
        <w:t>Clarke N, Wiechno P, Alekseev B et al. (2018) Olaparib combined with abiraterone in patients with metastatic castration-resistant prostate cancer: a randomized, double-blind, placebo-cont</w:t>
      </w:r>
      <w:r w:rsidRPr="008D6AF2">
        <w:rPr>
          <w:rFonts w:asciiTheme="majorBidi" w:hAnsiTheme="majorBidi" w:cstheme="majorBidi"/>
          <w:sz w:val="20"/>
          <w:szCs w:val="20"/>
        </w:rPr>
        <w:t>rolled, phase 2 trial. The Lancet Oncology, 19, 975-986</w:t>
      </w:r>
      <w:r w:rsidRPr="008D6AF2">
        <w:rPr>
          <w:rFonts w:asciiTheme="majorBidi" w:hAnsiTheme="majorBidi" w:cstheme="majorBidi"/>
          <w:sz w:val="20"/>
          <w:szCs w:val="20"/>
          <w:rtl/>
        </w:rPr>
        <w:t>.</w:t>
      </w:r>
      <w:bookmarkEnd w:id="5"/>
    </w:p>
    <w:p w:rsidR="004569BC" w:rsidRPr="008D6AF2" w:rsidRDefault="000011DD" w:rsidP="008D6AF2">
      <w:pPr>
        <w:pStyle w:val="EndNoteBibliography"/>
        <w:numPr>
          <w:ilvl w:val="0"/>
          <w:numId w:val="1"/>
        </w:numPr>
        <w:bidi w:val="0"/>
        <w:spacing w:after="0"/>
        <w:ind w:hanging="720"/>
        <w:jc w:val="both"/>
        <w:rPr>
          <w:rFonts w:asciiTheme="majorBidi" w:hAnsiTheme="majorBidi" w:cstheme="majorBidi"/>
          <w:sz w:val="20"/>
          <w:szCs w:val="20"/>
        </w:rPr>
      </w:pPr>
      <w:bookmarkStart w:id="6" w:name="_ENREF_79"/>
      <w:r w:rsidRPr="008D6AF2">
        <w:rPr>
          <w:rFonts w:asciiTheme="majorBidi" w:hAnsiTheme="majorBidi" w:cstheme="majorBidi"/>
          <w:sz w:val="20"/>
          <w:szCs w:val="20"/>
        </w:rPr>
        <w:t>Rucci N. and Angelucci A (2014) Prostate cancer and bone: the elective affinities. Biomed research international, 2014</w:t>
      </w:r>
      <w:r w:rsidRPr="008D6AF2">
        <w:rPr>
          <w:rFonts w:asciiTheme="majorBidi" w:hAnsiTheme="majorBidi" w:cstheme="majorBidi"/>
          <w:sz w:val="20"/>
          <w:szCs w:val="20"/>
          <w:rtl/>
        </w:rPr>
        <w:t>.</w:t>
      </w:r>
      <w:bookmarkEnd w:id="6"/>
    </w:p>
    <w:p w:rsidR="004569BC" w:rsidRPr="008D6AF2" w:rsidRDefault="000011DD" w:rsidP="008D6AF2">
      <w:pPr>
        <w:pStyle w:val="EndNoteBibliography"/>
        <w:numPr>
          <w:ilvl w:val="0"/>
          <w:numId w:val="1"/>
        </w:numPr>
        <w:bidi w:val="0"/>
        <w:spacing w:after="0"/>
        <w:ind w:hanging="720"/>
        <w:jc w:val="both"/>
        <w:rPr>
          <w:rFonts w:asciiTheme="majorBidi" w:hAnsiTheme="majorBidi" w:cstheme="majorBidi"/>
          <w:sz w:val="20"/>
          <w:szCs w:val="20"/>
        </w:rPr>
      </w:pPr>
      <w:bookmarkStart w:id="7" w:name="_ENREF_77"/>
      <w:r w:rsidRPr="008D6AF2">
        <w:rPr>
          <w:rFonts w:asciiTheme="majorBidi" w:hAnsiTheme="majorBidi" w:cstheme="majorBidi"/>
          <w:sz w:val="20"/>
          <w:szCs w:val="20"/>
        </w:rPr>
        <w:t>Reyad AY, Ezz El Din MM, Mosalam Na. (2018) Retrospective Analysis of Clinico-E</w:t>
      </w:r>
      <w:r w:rsidRPr="008D6AF2">
        <w:rPr>
          <w:rFonts w:asciiTheme="majorBidi" w:hAnsiTheme="majorBidi" w:cstheme="majorBidi"/>
          <w:sz w:val="20"/>
          <w:szCs w:val="20"/>
        </w:rPr>
        <w:t>pidimological Factors in Prostatic Cancer. The Egyptian Journal of Hospital Medicine, 73, 6075-6081</w:t>
      </w:r>
      <w:r w:rsidRPr="008D6AF2">
        <w:rPr>
          <w:rFonts w:asciiTheme="majorBidi" w:hAnsiTheme="majorBidi" w:cstheme="majorBidi"/>
          <w:sz w:val="20"/>
          <w:szCs w:val="20"/>
          <w:rtl/>
        </w:rPr>
        <w:t>.</w:t>
      </w:r>
      <w:bookmarkEnd w:id="7"/>
    </w:p>
    <w:p w:rsidR="004569BC" w:rsidRPr="008D6AF2" w:rsidRDefault="000011DD" w:rsidP="008D6AF2">
      <w:pPr>
        <w:pStyle w:val="EndNoteBibliography"/>
        <w:numPr>
          <w:ilvl w:val="0"/>
          <w:numId w:val="1"/>
        </w:numPr>
        <w:bidi w:val="0"/>
        <w:spacing w:after="0"/>
        <w:ind w:hanging="720"/>
        <w:jc w:val="both"/>
        <w:rPr>
          <w:rFonts w:asciiTheme="majorBidi" w:hAnsiTheme="majorBidi" w:cstheme="majorBidi"/>
          <w:sz w:val="20"/>
          <w:szCs w:val="20"/>
        </w:rPr>
      </w:pPr>
      <w:r w:rsidRPr="008D6AF2">
        <w:rPr>
          <w:rFonts w:asciiTheme="majorBidi" w:hAnsiTheme="majorBidi" w:cstheme="majorBidi"/>
          <w:sz w:val="20"/>
          <w:szCs w:val="20"/>
        </w:rPr>
        <w:t>Raval AD, Madhavan S, Mattes MD et al. (2016) Association between types of chronic conditions and cancer stage at diagnosis among elderly Medicare benefici</w:t>
      </w:r>
      <w:r w:rsidRPr="008D6AF2">
        <w:rPr>
          <w:rFonts w:asciiTheme="majorBidi" w:hAnsiTheme="majorBidi" w:cstheme="majorBidi"/>
          <w:sz w:val="20"/>
          <w:szCs w:val="20"/>
        </w:rPr>
        <w:t>aries with prostate cancer. Population health management, 19, 445-453</w:t>
      </w:r>
    </w:p>
    <w:p w:rsidR="004569BC" w:rsidRPr="008D6AF2" w:rsidRDefault="000011DD" w:rsidP="008D6AF2">
      <w:pPr>
        <w:pStyle w:val="EndNoteBibliography"/>
        <w:numPr>
          <w:ilvl w:val="0"/>
          <w:numId w:val="1"/>
        </w:numPr>
        <w:bidi w:val="0"/>
        <w:spacing w:after="0"/>
        <w:ind w:hanging="720"/>
        <w:jc w:val="both"/>
        <w:rPr>
          <w:rFonts w:asciiTheme="majorBidi" w:eastAsia="Calibri" w:hAnsiTheme="majorBidi" w:cstheme="majorBidi"/>
          <w:b/>
          <w:bCs/>
          <w:color w:val="BF0000"/>
          <w:sz w:val="20"/>
          <w:szCs w:val="20"/>
        </w:rPr>
      </w:pPr>
      <w:bookmarkStart w:id="8" w:name="_ENREF_51"/>
      <w:r w:rsidRPr="008D6AF2">
        <w:rPr>
          <w:rFonts w:asciiTheme="majorBidi" w:hAnsiTheme="majorBidi" w:cstheme="majorBidi"/>
          <w:sz w:val="20"/>
          <w:szCs w:val="20"/>
          <w:lang w:val="de-DE"/>
        </w:rPr>
        <w:t xml:space="preserve">Jiménez-Mendoza E, Vázquez-Salas Ra, Barrientos-Gutierrez T, et al. </w:t>
      </w:r>
      <w:r w:rsidRPr="008D6AF2">
        <w:rPr>
          <w:rFonts w:asciiTheme="majorBidi" w:hAnsiTheme="majorBidi" w:cstheme="majorBidi"/>
          <w:sz w:val="20"/>
          <w:szCs w:val="20"/>
        </w:rPr>
        <w:t>(2018) Smoking and prostate cancer: a life course analysis. BMC cancer, 18, 160</w:t>
      </w:r>
      <w:r w:rsidRPr="008D6AF2">
        <w:rPr>
          <w:rFonts w:asciiTheme="majorBidi" w:hAnsiTheme="majorBidi" w:cstheme="majorBidi"/>
          <w:sz w:val="20"/>
          <w:szCs w:val="20"/>
          <w:rtl/>
        </w:rPr>
        <w:t>.</w:t>
      </w:r>
      <w:bookmarkEnd w:id="8"/>
      <w:r w:rsidRPr="008D6AF2">
        <w:rPr>
          <w:rFonts w:asciiTheme="majorBidi" w:eastAsia="Calibri" w:hAnsiTheme="majorBidi" w:cstheme="majorBidi"/>
          <w:b/>
          <w:bCs/>
          <w:color w:val="BF0000"/>
          <w:sz w:val="20"/>
          <w:szCs w:val="20"/>
        </w:rPr>
        <w:t xml:space="preserve"> </w:t>
      </w:r>
    </w:p>
    <w:p w:rsidR="004569BC" w:rsidRPr="008D6AF2" w:rsidRDefault="000011DD" w:rsidP="008D6AF2">
      <w:pPr>
        <w:pStyle w:val="EndNoteBibliography"/>
        <w:numPr>
          <w:ilvl w:val="0"/>
          <w:numId w:val="1"/>
        </w:numPr>
        <w:bidi w:val="0"/>
        <w:spacing w:after="0"/>
        <w:ind w:hanging="720"/>
        <w:jc w:val="both"/>
        <w:rPr>
          <w:rFonts w:asciiTheme="majorBidi" w:eastAsia="Calibri" w:hAnsiTheme="majorBidi" w:cstheme="majorBidi"/>
          <w:sz w:val="20"/>
          <w:szCs w:val="20"/>
        </w:rPr>
      </w:pPr>
      <w:r w:rsidRPr="008D6AF2">
        <w:rPr>
          <w:rFonts w:asciiTheme="majorBidi" w:eastAsia="Calibri" w:hAnsiTheme="majorBidi" w:cstheme="majorBidi"/>
          <w:sz w:val="20"/>
          <w:szCs w:val="20"/>
        </w:rPr>
        <w:t>David Schottenfeld and Joseph F.Frau</w:t>
      </w:r>
      <w:r w:rsidRPr="008D6AF2">
        <w:rPr>
          <w:rFonts w:asciiTheme="majorBidi" w:eastAsia="Calibri" w:hAnsiTheme="majorBidi" w:cstheme="majorBidi"/>
          <w:sz w:val="20"/>
          <w:szCs w:val="20"/>
        </w:rPr>
        <w:t>man. (2006): cancer epidemiology and prevention. Prostate cancer; pp.1128-1150.</w:t>
      </w:r>
    </w:p>
    <w:p w:rsidR="004569BC" w:rsidRPr="008D6AF2" w:rsidRDefault="000011DD" w:rsidP="008D6AF2">
      <w:pPr>
        <w:pStyle w:val="EndNoteBibliography"/>
        <w:numPr>
          <w:ilvl w:val="0"/>
          <w:numId w:val="1"/>
        </w:numPr>
        <w:bidi w:val="0"/>
        <w:spacing w:after="0"/>
        <w:ind w:hanging="720"/>
        <w:jc w:val="both"/>
        <w:rPr>
          <w:rFonts w:asciiTheme="majorBidi" w:hAnsiTheme="majorBidi" w:cstheme="majorBidi"/>
          <w:sz w:val="20"/>
          <w:szCs w:val="20"/>
        </w:rPr>
      </w:pPr>
      <w:r w:rsidRPr="008D6AF2">
        <w:rPr>
          <w:rFonts w:asciiTheme="majorBidi" w:hAnsiTheme="majorBidi" w:cstheme="majorBidi"/>
          <w:sz w:val="20"/>
          <w:szCs w:val="20"/>
        </w:rPr>
        <w:t xml:space="preserve">Edwards, BK, Noone, Am, Mariotto AB, et al. (2014) Annual Report to the Nation on the </w:t>
      </w:r>
      <w:r w:rsidRPr="008D6AF2">
        <w:rPr>
          <w:rFonts w:asciiTheme="majorBidi" w:hAnsiTheme="majorBidi" w:cstheme="majorBidi"/>
          <w:sz w:val="20"/>
          <w:szCs w:val="20"/>
        </w:rPr>
        <w:lastRenderedPageBreak/>
        <w:t>status of cancer, 1975</w:t>
      </w:r>
      <w:r w:rsidRPr="008D6AF2">
        <w:rPr>
          <w:rFonts w:ascii="Cambria Math" w:hAnsi="Cambria Math" w:cs="Cambria Math"/>
          <w:sz w:val="20"/>
          <w:szCs w:val="20"/>
        </w:rPr>
        <w:t>‐</w:t>
      </w:r>
      <w:r w:rsidRPr="008D6AF2">
        <w:rPr>
          <w:rFonts w:asciiTheme="majorBidi" w:hAnsiTheme="majorBidi" w:cstheme="majorBidi"/>
          <w:sz w:val="20"/>
          <w:szCs w:val="20"/>
        </w:rPr>
        <w:t>2010, featuring prevalence of comorbidity and impact on survival am</w:t>
      </w:r>
      <w:r w:rsidRPr="008D6AF2">
        <w:rPr>
          <w:rFonts w:asciiTheme="majorBidi" w:hAnsiTheme="majorBidi" w:cstheme="majorBidi"/>
          <w:sz w:val="20"/>
          <w:szCs w:val="20"/>
        </w:rPr>
        <w:t>ong persons with lung, colorectal, breast, or prostate cancer. Cancer, 120, 1290-1314</w:t>
      </w:r>
    </w:p>
    <w:p w:rsidR="004569BC" w:rsidRPr="008D6AF2" w:rsidRDefault="000011DD" w:rsidP="008D6AF2">
      <w:pPr>
        <w:pStyle w:val="EndNoteBibliography"/>
        <w:numPr>
          <w:ilvl w:val="0"/>
          <w:numId w:val="1"/>
        </w:numPr>
        <w:bidi w:val="0"/>
        <w:spacing w:after="0"/>
        <w:ind w:hanging="720"/>
        <w:jc w:val="both"/>
        <w:rPr>
          <w:rFonts w:asciiTheme="majorBidi" w:hAnsiTheme="majorBidi" w:cstheme="majorBidi"/>
          <w:color w:val="FF0000"/>
          <w:sz w:val="20"/>
          <w:szCs w:val="20"/>
          <w:rtl/>
        </w:rPr>
      </w:pPr>
      <w:bookmarkStart w:id="9" w:name="_ENREF_5"/>
      <w:r w:rsidRPr="008D6AF2">
        <w:rPr>
          <w:rFonts w:asciiTheme="majorBidi" w:hAnsiTheme="majorBidi" w:cstheme="majorBidi"/>
          <w:sz w:val="20"/>
          <w:szCs w:val="20"/>
        </w:rPr>
        <w:t>Alizadeh M. and Alizadeh S. (2014) Survey of clinical and pathological characteristics and outcomes of patients with prostate cancer. Global journal of health science, 6,</w:t>
      </w:r>
      <w:r w:rsidRPr="008D6AF2">
        <w:rPr>
          <w:rFonts w:asciiTheme="majorBidi" w:hAnsiTheme="majorBidi" w:cstheme="majorBidi"/>
          <w:sz w:val="20"/>
          <w:szCs w:val="20"/>
        </w:rPr>
        <w:t xml:space="preserve"> 49</w:t>
      </w:r>
      <w:r w:rsidRPr="008D6AF2">
        <w:rPr>
          <w:rFonts w:asciiTheme="majorBidi" w:hAnsiTheme="majorBidi" w:cstheme="majorBidi"/>
          <w:color w:val="FF0000"/>
          <w:sz w:val="20"/>
          <w:szCs w:val="20"/>
          <w:rtl/>
        </w:rPr>
        <w:t>.</w:t>
      </w:r>
      <w:bookmarkEnd w:id="9"/>
    </w:p>
    <w:p w:rsidR="004569BC" w:rsidRPr="008D6AF2" w:rsidRDefault="000011DD" w:rsidP="008D6AF2">
      <w:pPr>
        <w:pStyle w:val="EndNoteBibliography"/>
        <w:numPr>
          <w:ilvl w:val="0"/>
          <w:numId w:val="1"/>
        </w:numPr>
        <w:bidi w:val="0"/>
        <w:spacing w:after="0"/>
        <w:ind w:hanging="720"/>
        <w:jc w:val="both"/>
        <w:rPr>
          <w:rFonts w:asciiTheme="majorBidi" w:hAnsiTheme="majorBidi" w:cstheme="majorBidi"/>
          <w:sz w:val="20"/>
          <w:szCs w:val="20"/>
          <w:rtl/>
        </w:rPr>
      </w:pPr>
      <w:bookmarkStart w:id="10" w:name="_ENREF_36"/>
      <w:r w:rsidRPr="008D6AF2">
        <w:rPr>
          <w:rFonts w:asciiTheme="majorBidi" w:hAnsiTheme="majorBidi" w:cstheme="majorBidi"/>
          <w:sz w:val="20"/>
          <w:szCs w:val="20"/>
          <w:lang w:val="de-DE"/>
        </w:rPr>
        <w:t xml:space="preserve">Gandaglia G, Abdollah F, Schiffmann J, et al. </w:t>
      </w:r>
      <w:r w:rsidRPr="008D6AF2">
        <w:rPr>
          <w:rFonts w:asciiTheme="majorBidi" w:hAnsiTheme="majorBidi" w:cstheme="majorBidi"/>
          <w:sz w:val="20"/>
          <w:szCs w:val="20"/>
        </w:rPr>
        <w:t>(2014) Distribution of metastatic sites in patients with prostate cancer: a population</w:t>
      </w:r>
      <w:r w:rsidRPr="008D6AF2">
        <w:rPr>
          <w:rFonts w:ascii="Cambria Math" w:hAnsi="Cambria Math" w:cs="Cambria Math"/>
          <w:sz w:val="20"/>
          <w:szCs w:val="20"/>
        </w:rPr>
        <w:t>‐</w:t>
      </w:r>
      <w:r w:rsidRPr="008D6AF2">
        <w:rPr>
          <w:rFonts w:asciiTheme="majorBidi" w:hAnsiTheme="majorBidi" w:cstheme="majorBidi"/>
          <w:sz w:val="20"/>
          <w:szCs w:val="20"/>
        </w:rPr>
        <w:t>based analysis. The Prostate, 74, 210-216</w:t>
      </w:r>
      <w:r w:rsidRPr="008D6AF2">
        <w:rPr>
          <w:rFonts w:asciiTheme="majorBidi" w:hAnsiTheme="majorBidi" w:cstheme="majorBidi"/>
          <w:sz w:val="20"/>
          <w:szCs w:val="20"/>
          <w:rtl/>
        </w:rPr>
        <w:t>.</w:t>
      </w:r>
      <w:bookmarkEnd w:id="10"/>
    </w:p>
    <w:p w:rsidR="004569BC" w:rsidRPr="008D6AF2" w:rsidRDefault="000011DD" w:rsidP="008D6AF2">
      <w:pPr>
        <w:pStyle w:val="EndNoteBibliography"/>
        <w:numPr>
          <w:ilvl w:val="0"/>
          <w:numId w:val="1"/>
        </w:numPr>
        <w:bidi w:val="0"/>
        <w:spacing w:after="0"/>
        <w:ind w:hanging="720"/>
        <w:jc w:val="both"/>
        <w:rPr>
          <w:rFonts w:asciiTheme="majorBidi" w:hAnsiTheme="majorBidi" w:cstheme="majorBidi"/>
          <w:sz w:val="20"/>
          <w:szCs w:val="20"/>
        </w:rPr>
      </w:pPr>
      <w:bookmarkStart w:id="11" w:name="_ENREF_29"/>
      <w:r w:rsidRPr="008D6AF2">
        <w:rPr>
          <w:rFonts w:asciiTheme="majorBidi" w:hAnsiTheme="majorBidi" w:cstheme="majorBidi"/>
          <w:sz w:val="20"/>
          <w:szCs w:val="20"/>
          <w:lang w:val="de-DE"/>
        </w:rPr>
        <w:t xml:space="preserve">Dong L, Zieren RC, Xue W, et al. </w:t>
      </w:r>
      <w:bookmarkEnd w:id="11"/>
      <w:r w:rsidRPr="008D6AF2">
        <w:rPr>
          <w:rFonts w:asciiTheme="majorBidi" w:hAnsiTheme="majorBidi" w:cstheme="majorBidi"/>
          <w:sz w:val="20"/>
          <w:szCs w:val="20"/>
        </w:rPr>
        <w:t xml:space="preserve">(2019) Metastatic prostate cancer remains </w:t>
      </w:r>
      <w:r w:rsidRPr="008D6AF2">
        <w:rPr>
          <w:rFonts w:asciiTheme="majorBidi" w:hAnsiTheme="majorBidi" w:cstheme="majorBidi"/>
          <w:sz w:val="20"/>
          <w:szCs w:val="20"/>
        </w:rPr>
        <w:t>incurable, why? Asian journal of urology, 641-26.</w:t>
      </w:r>
    </w:p>
    <w:p w:rsidR="004569BC" w:rsidRPr="008D6AF2" w:rsidRDefault="000011DD" w:rsidP="008D6AF2">
      <w:pPr>
        <w:pStyle w:val="EndNoteBibliography"/>
        <w:numPr>
          <w:ilvl w:val="0"/>
          <w:numId w:val="1"/>
        </w:numPr>
        <w:bidi w:val="0"/>
        <w:spacing w:after="0"/>
        <w:ind w:hanging="720"/>
        <w:jc w:val="both"/>
        <w:rPr>
          <w:rFonts w:asciiTheme="majorBidi" w:hAnsiTheme="majorBidi" w:cstheme="majorBidi"/>
          <w:sz w:val="20"/>
          <w:szCs w:val="20"/>
        </w:rPr>
      </w:pPr>
      <w:r w:rsidRPr="008D6AF2">
        <w:rPr>
          <w:rFonts w:asciiTheme="majorBidi" w:hAnsiTheme="majorBidi" w:cstheme="majorBidi"/>
          <w:sz w:val="20"/>
          <w:szCs w:val="20"/>
        </w:rPr>
        <w:t>James ND, Spears MR, Clarke NW, et al. (2015) Survival with newly diagnosed metastatic prostate cancer in the “docetaxel era”: data from 917 patients in the control arm of the STAMPEDE trial. Eur Urol.; 67:</w:t>
      </w:r>
      <w:r w:rsidRPr="008D6AF2">
        <w:rPr>
          <w:rFonts w:asciiTheme="majorBidi" w:hAnsiTheme="majorBidi" w:cstheme="majorBidi"/>
          <w:sz w:val="20"/>
          <w:szCs w:val="20"/>
        </w:rPr>
        <w:t>1028–38.</w:t>
      </w:r>
    </w:p>
    <w:p w:rsidR="004569BC" w:rsidRPr="008D6AF2" w:rsidRDefault="000011DD" w:rsidP="008D6AF2">
      <w:pPr>
        <w:pStyle w:val="EndNoteBibliography"/>
        <w:numPr>
          <w:ilvl w:val="0"/>
          <w:numId w:val="1"/>
        </w:numPr>
        <w:bidi w:val="0"/>
        <w:spacing w:after="0"/>
        <w:ind w:hanging="720"/>
        <w:jc w:val="both"/>
        <w:rPr>
          <w:rFonts w:asciiTheme="majorBidi" w:hAnsiTheme="majorBidi" w:cstheme="majorBidi"/>
          <w:sz w:val="20"/>
          <w:szCs w:val="20"/>
        </w:rPr>
      </w:pPr>
      <w:r w:rsidRPr="008D6AF2">
        <w:rPr>
          <w:rFonts w:asciiTheme="majorBidi" w:hAnsiTheme="majorBidi" w:cstheme="majorBidi"/>
          <w:sz w:val="20"/>
          <w:szCs w:val="20"/>
        </w:rPr>
        <w:t>Tannock I, DE Wit R, Berry WR, et al. (2004) Docetaxel plus prednisone or mitoxantrone plus prednisone for advanced prostate cancer. New England Journal of Medicine, 351, 1502-1512</w:t>
      </w:r>
    </w:p>
    <w:p w:rsidR="004569BC" w:rsidRPr="008D6AF2" w:rsidRDefault="000011DD" w:rsidP="008D6AF2">
      <w:pPr>
        <w:pStyle w:val="ListParagraph"/>
        <w:numPr>
          <w:ilvl w:val="0"/>
          <w:numId w:val="1"/>
        </w:numPr>
        <w:bidi w:val="0"/>
        <w:spacing w:after="0" w:line="240" w:lineRule="auto"/>
        <w:ind w:hanging="720"/>
        <w:jc w:val="both"/>
        <w:rPr>
          <w:rFonts w:asciiTheme="majorBidi" w:hAnsiTheme="majorBidi" w:cstheme="majorBidi"/>
          <w:sz w:val="20"/>
          <w:szCs w:val="20"/>
        </w:rPr>
      </w:pPr>
      <w:r w:rsidRPr="008D6AF2">
        <w:rPr>
          <w:rFonts w:asciiTheme="majorBidi" w:hAnsiTheme="majorBidi" w:cstheme="majorBidi"/>
          <w:sz w:val="20"/>
          <w:szCs w:val="20"/>
        </w:rPr>
        <w:t>Damodaran S, Kyriakopoulos CE,   Jarrard DF. (2017)Newly diagnosed</w:t>
      </w:r>
      <w:r w:rsidRPr="008D6AF2">
        <w:rPr>
          <w:rFonts w:asciiTheme="majorBidi" w:hAnsiTheme="majorBidi" w:cstheme="majorBidi"/>
          <w:sz w:val="20"/>
          <w:szCs w:val="20"/>
        </w:rPr>
        <w:t xml:space="preserve"> metastatic prostate cancer – has the paradigm changed? Urol Clin North Am. Nov; 44(4): 611–621.</w:t>
      </w:r>
    </w:p>
    <w:p w:rsidR="004569BC" w:rsidRPr="008D6AF2" w:rsidRDefault="000011DD" w:rsidP="008D6AF2">
      <w:pPr>
        <w:pStyle w:val="ListParagraph"/>
        <w:numPr>
          <w:ilvl w:val="0"/>
          <w:numId w:val="1"/>
        </w:numPr>
        <w:bidi w:val="0"/>
        <w:spacing w:after="0" w:line="240" w:lineRule="auto"/>
        <w:ind w:hanging="720"/>
        <w:jc w:val="both"/>
        <w:rPr>
          <w:rFonts w:asciiTheme="majorBidi" w:hAnsiTheme="majorBidi" w:cstheme="majorBidi"/>
          <w:sz w:val="20"/>
          <w:szCs w:val="20"/>
        </w:rPr>
      </w:pPr>
      <w:r w:rsidRPr="008D6AF2">
        <w:rPr>
          <w:rFonts w:asciiTheme="majorBidi" w:hAnsiTheme="majorBidi" w:cstheme="majorBidi"/>
          <w:sz w:val="20"/>
          <w:szCs w:val="20"/>
          <w:lang w:val="de-DE"/>
        </w:rPr>
        <w:t xml:space="preserve">Sharifi N, Dahut WL, Steinberg SM, et al. </w:t>
      </w:r>
      <w:r w:rsidRPr="008D6AF2">
        <w:rPr>
          <w:rFonts w:asciiTheme="majorBidi" w:hAnsiTheme="majorBidi" w:cstheme="majorBidi"/>
          <w:sz w:val="20"/>
          <w:szCs w:val="20"/>
        </w:rPr>
        <w:t>(2005) a retrospective study of the time to clinical endpoints for advanced prostate cancer. BJU Int. Nov; 96(7):985–</w:t>
      </w:r>
      <w:r w:rsidRPr="008D6AF2">
        <w:rPr>
          <w:rFonts w:asciiTheme="majorBidi" w:hAnsiTheme="majorBidi" w:cstheme="majorBidi"/>
          <w:sz w:val="20"/>
          <w:szCs w:val="20"/>
        </w:rPr>
        <w:t xml:space="preserve">9. </w:t>
      </w:r>
    </w:p>
    <w:p w:rsidR="004569BC" w:rsidRPr="008D6AF2" w:rsidRDefault="000011DD" w:rsidP="008D6AF2">
      <w:pPr>
        <w:pStyle w:val="EndNoteBibliography"/>
        <w:numPr>
          <w:ilvl w:val="0"/>
          <w:numId w:val="1"/>
        </w:numPr>
        <w:bidi w:val="0"/>
        <w:spacing w:after="0"/>
        <w:ind w:hanging="720"/>
        <w:jc w:val="both"/>
        <w:rPr>
          <w:rFonts w:asciiTheme="majorBidi" w:hAnsiTheme="majorBidi" w:cstheme="majorBidi"/>
          <w:sz w:val="20"/>
          <w:szCs w:val="20"/>
        </w:rPr>
      </w:pPr>
      <w:bookmarkStart w:id="12" w:name="_ENREF_53"/>
      <w:r w:rsidRPr="008D6AF2">
        <w:rPr>
          <w:rFonts w:asciiTheme="majorBidi" w:hAnsiTheme="majorBidi" w:cstheme="majorBidi"/>
          <w:sz w:val="20"/>
          <w:szCs w:val="20"/>
          <w:lang w:val="de-DE"/>
        </w:rPr>
        <w:t>Kawahara T,</w:t>
      </w:r>
      <w:r w:rsidRPr="008D6AF2">
        <w:rPr>
          <w:rFonts w:asciiTheme="majorBidi" w:hAnsiTheme="majorBidi" w:cstheme="majorBidi"/>
          <w:sz w:val="20"/>
          <w:szCs w:val="20"/>
          <w:rtl/>
        </w:rPr>
        <w:t xml:space="preserve"> </w:t>
      </w:r>
      <w:r w:rsidRPr="008D6AF2">
        <w:rPr>
          <w:rFonts w:asciiTheme="majorBidi" w:hAnsiTheme="majorBidi" w:cstheme="majorBidi"/>
          <w:sz w:val="20"/>
          <w:szCs w:val="20"/>
          <w:lang w:val="de-DE"/>
        </w:rPr>
        <w:t xml:space="preserve">Miyoshi Y, Sekiguchi Z, et al. </w:t>
      </w:r>
      <w:r w:rsidRPr="008D6AF2">
        <w:rPr>
          <w:rFonts w:asciiTheme="majorBidi" w:hAnsiTheme="majorBidi" w:cstheme="majorBidi"/>
          <w:sz w:val="20"/>
          <w:szCs w:val="20"/>
        </w:rPr>
        <w:t>(2012) Risk factors for metastatic castration-resistant prostate cancer (CRPC) predict long-term treatment with docetaxel. PLoS One, 7, e48186</w:t>
      </w:r>
      <w:r w:rsidRPr="008D6AF2">
        <w:rPr>
          <w:rFonts w:asciiTheme="majorBidi" w:hAnsiTheme="majorBidi" w:cstheme="majorBidi"/>
          <w:sz w:val="20"/>
          <w:szCs w:val="20"/>
          <w:rtl/>
        </w:rPr>
        <w:t>.</w:t>
      </w:r>
      <w:bookmarkEnd w:id="12"/>
    </w:p>
    <w:p w:rsidR="004569BC" w:rsidRPr="008D6AF2" w:rsidRDefault="000011DD" w:rsidP="008D6AF2">
      <w:pPr>
        <w:pStyle w:val="EndNoteBibliography"/>
        <w:numPr>
          <w:ilvl w:val="0"/>
          <w:numId w:val="1"/>
        </w:numPr>
        <w:bidi w:val="0"/>
        <w:spacing w:after="0"/>
        <w:ind w:hanging="720"/>
        <w:jc w:val="both"/>
        <w:rPr>
          <w:rFonts w:asciiTheme="majorBidi" w:hAnsiTheme="majorBidi" w:cstheme="majorBidi"/>
          <w:sz w:val="20"/>
          <w:szCs w:val="20"/>
          <w:lang w:val="de-DE"/>
        </w:rPr>
      </w:pPr>
      <w:r w:rsidRPr="008D6AF2">
        <w:rPr>
          <w:rFonts w:asciiTheme="majorBidi" w:hAnsiTheme="majorBidi" w:cstheme="majorBidi"/>
          <w:sz w:val="20"/>
          <w:szCs w:val="20"/>
        </w:rPr>
        <w:t>Gillessen S, Attard G, Beer T, et al. Management of patients with</w:t>
      </w:r>
      <w:r w:rsidRPr="008D6AF2">
        <w:rPr>
          <w:rFonts w:asciiTheme="majorBidi" w:hAnsiTheme="majorBidi" w:cstheme="majorBidi"/>
          <w:sz w:val="20"/>
          <w:szCs w:val="20"/>
        </w:rPr>
        <w:t xml:space="preserve"> advanced prostate cancer: the report of the Advanced Prostate Cancer Consensus Conference APCCC 2017. </w:t>
      </w:r>
      <w:r w:rsidRPr="008D6AF2">
        <w:rPr>
          <w:rFonts w:asciiTheme="majorBidi" w:hAnsiTheme="majorBidi" w:cstheme="majorBidi"/>
          <w:sz w:val="20"/>
          <w:szCs w:val="20"/>
          <w:lang w:val="de-DE"/>
        </w:rPr>
        <w:t>Eur Urol. 2018; 73:178–211.</w:t>
      </w:r>
    </w:p>
    <w:p w:rsidR="004569BC" w:rsidRPr="008D6AF2" w:rsidRDefault="000011DD" w:rsidP="008D6AF2">
      <w:pPr>
        <w:pStyle w:val="EndNoteBibliography"/>
        <w:numPr>
          <w:ilvl w:val="0"/>
          <w:numId w:val="1"/>
        </w:numPr>
        <w:bidi w:val="0"/>
        <w:spacing w:after="0"/>
        <w:ind w:hanging="720"/>
        <w:jc w:val="both"/>
        <w:rPr>
          <w:rFonts w:asciiTheme="majorBidi" w:hAnsiTheme="majorBidi" w:cstheme="majorBidi"/>
          <w:sz w:val="20"/>
          <w:szCs w:val="20"/>
          <w:rtl/>
        </w:rPr>
      </w:pPr>
      <w:r w:rsidRPr="008D6AF2">
        <w:rPr>
          <w:rFonts w:asciiTheme="majorBidi" w:hAnsiTheme="majorBidi" w:cstheme="majorBidi"/>
          <w:sz w:val="20"/>
          <w:szCs w:val="20"/>
          <w:lang w:val="de-DE"/>
        </w:rPr>
        <w:t xml:space="preserve">De Wit R, de Bono J, Sternberg CN, et al. </w:t>
      </w:r>
      <w:r w:rsidRPr="008D6AF2">
        <w:rPr>
          <w:rFonts w:asciiTheme="majorBidi" w:hAnsiTheme="majorBidi" w:cstheme="majorBidi"/>
          <w:sz w:val="20"/>
          <w:szCs w:val="20"/>
        </w:rPr>
        <w:t>Cabazitaxel versus abiraterone or enzalutamide in metastatic prostate cancer. N. En</w:t>
      </w:r>
      <w:r w:rsidRPr="008D6AF2">
        <w:rPr>
          <w:rFonts w:asciiTheme="majorBidi" w:hAnsiTheme="majorBidi" w:cstheme="majorBidi"/>
          <w:sz w:val="20"/>
          <w:szCs w:val="20"/>
        </w:rPr>
        <w:t>gl J Med. 2019; 381:2506–18</w:t>
      </w:r>
    </w:p>
    <w:p w:rsidR="004569BC" w:rsidRPr="008D6AF2" w:rsidRDefault="004569BC">
      <w:pPr>
        <w:pStyle w:val="EndNoteBibliography"/>
        <w:bidi w:val="0"/>
        <w:spacing w:after="0"/>
        <w:ind w:firstLine="720"/>
        <w:jc w:val="both"/>
        <w:rPr>
          <w:rFonts w:asciiTheme="majorBidi" w:hAnsiTheme="majorBidi" w:cstheme="majorBidi"/>
          <w:sz w:val="20"/>
          <w:szCs w:val="20"/>
        </w:rPr>
        <w:sectPr w:rsidR="004569BC" w:rsidRPr="008D6AF2">
          <w:type w:val="continuous"/>
          <w:pgSz w:w="12240" w:h="15839"/>
          <w:pgMar w:top="1440" w:right="1440" w:bottom="1440" w:left="1440" w:header="709" w:footer="709" w:gutter="0"/>
          <w:cols w:num="2" w:space="566"/>
          <w:rtlGutter/>
          <w:docGrid w:linePitch="360"/>
        </w:sectPr>
      </w:pPr>
    </w:p>
    <w:p w:rsidR="004569BC" w:rsidRPr="008D6AF2" w:rsidRDefault="004569BC">
      <w:pPr>
        <w:pStyle w:val="EndNoteBibliography"/>
        <w:bidi w:val="0"/>
        <w:spacing w:after="0"/>
        <w:ind w:firstLine="720"/>
        <w:jc w:val="both"/>
        <w:rPr>
          <w:rFonts w:asciiTheme="majorBidi" w:hAnsiTheme="majorBidi" w:cstheme="majorBidi"/>
          <w:sz w:val="20"/>
          <w:szCs w:val="20"/>
          <w:rtl/>
        </w:rPr>
      </w:pPr>
    </w:p>
    <w:p w:rsidR="004569BC" w:rsidRPr="008D6AF2" w:rsidRDefault="004569BC">
      <w:pPr>
        <w:pStyle w:val="EndNoteBibliography"/>
        <w:bidi w:val="0"/>
        <w:spacing w:after="0"/>
        <w:ind w:firstLine="720"/>
        <w:jc w:val="both"/>
        <w:rPr>
          <w:rFonts w:asciiTheme="majorBidi" w:hAnsiTheme="majorBidi" w:cstheme="majorBidi"/>
          <w:sz w:val="20"/>
          <w:szCs w:val="20"/>
        </w:rPr>
      </w:pPr>
    </w:p>
    <w:p w:rsidR="004569BC" w:rsidRPr="008D6AF2" w:rsidRDefault="000011DD">
      <w:pPr>
        <w:pStyle w:val="EndNoteBibliography"/>
        <w:bidi w:val="0"/>
        <w:spacing w:after="0"/>
        <w:jc w:val="both"/>
        <w:rPr>
          <w:rFonts w:asciiTheme="majorBidi" w:hAnsiTheme="majorBidi" w:cstheme="majorBidi"/>
          <w:sz w:val="20"/>
          <w:szCs w:val="20"/>
          <w:rtl/>
        </w:rPr>
      </w:pPr>
      <w:r w:rsidRPr="008D6AF2">
        <w:rPr>
          <w:rFonts w:asciiTheme="majorBidi" w:eastAsiaTheme="minorEastAsia" w:hAnsiTheme="majorBidi" w:cstheme="majorBidi" w:hint="eastAsia"/>
          <w:sz w:val="20"/>
          <w:szCs w:val="20"/>
          <w:lang w:eastAsia="zh-CN"/>
        </w:rPr>
        <w:t>11</w:t>
      </w:r>
      <w:r w:rsidRPr="008D6AF2">
        <w:rPr>
          <w:rFonts w:asciiTheme="majorBidi" w:hAnsiTheme="majorBidi" w:cstheme="majorBidi"/>
          <w:sz w:val="20"/>
          <w:szCs w:val="20"/>
          <w:lang w:eastAsia="zh-CN"/>
        </w:rPr>
        <w:t>/3/2021</w:t>
      </w:r>
    </w:p>
    <w:p w:rsidR="004569BC" w:rsidRPr="008D6AF2" w:rsidRDefault="004569BC">
      <w:pPr>
        <w:bidi w:val="0"/>
        <w:spacing w:after="0" w:line="240" w:lineRule="auto"/>
        <w:jc w:val="both"/>
        <w:rPr>
          <w:rFonts w:asciiTheme="majorBidi" w:hAnsiTheme="majorBidi" w:cstheme="majorBidi"/>
          <w:sz w:val="20"/>
          <w:szCs w:val="20"/>
          <w:lang w:bidi="ar-EG"/>
        </w:rPr>
      </w:pPr>
    </w:p>
    <w:sectPr w:rsidR="004569BC" w:rsidRPr="008D6AF2" w:rsidSect="004569BC">
      <w:type w:val="continuous"/>
      <w:pgSz w:w="12240" w:h="15839"/>
      <w:pgMar w:top="1440" w:right="1440" w:bottom="1440"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1DD" w:rsidRDefault="000011DD">
      <w:pPr>
        <w:spacing w:line="240" w:lineRule="auto"/>
      </w:pPr>
      <w:r>
        <w:separator/>
      </w:r>
    </w:p>
  </w:endnote>
  <w:endnote w:type="continuationSeparator" w:id="0">
    <w:p w:rsidR="000011DD" w:rsidRDefault="000011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9BC" w:rsidRDefault="004569BC">
    <w:pPr>
      <w:pStyle w:val="Footer"/>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sdt>
                <w:sdtPr>
                  <w:rPr>
                    <w:rtl/>
                  </w:rPr>
                  <w:id w:val="-411392183"/>
                </w:sdtPr>
                <w:sdtContent>
                  <w:p w:rsidR="004569BC" w:rsidRDefault="004569BC">
                    <w:pPr>
                      <w:pStyle w:val="Footer"/>
                      <w:jc w:val="center"/>
                      <w:rPr>
                        <w:rtl/>
                      </w:rPr>
                    </w:pPr>
                    <w:r>
                      <w:rPr>
                        <w:sz w:val="20"/>
                        <w:szCs w:val="20"/>
                      </w:rPr>
                      <w:fldChar w:fldCharType="begin"/>
                    </w:r>
                    <w:r w:rsidR="000011DD">
                      <w:rPr>
                        <w:sz w:val="20"/>
                        <w:szCs w:val="20"/>
                      </w:rPr>
                      <w:instrText xml:space="preserve"> PAGE   \* MERGEFORMAT </w:instrText>
                    </w:r>
                    <w:r>
                      <w:rPr>
                        <w:sz w:val="20"/>
                        <w:szCs w:val="20"/>
                      </w:rPr>
                      <w:fldChar w:fldCharType="separate"/>
                    </w:r>
                    <w:r w:rsidR="008D6AF2">
                      <w:rPr>
                        <w:noProof/>
                        <w:sz w:val="20"/>
                        <w:szCs w:val="20"/>
                      </w:rPr>
                      <w:t>3</w:t>
                    </w:r>
                    <w:r>
                      <w:rPr>
                        <w:sz w:val="20"/>
                        <w:szCs w:val="20"/>
                      </w:rPr>
                      <w:fldChar w:fldCharType="end"/>
                    </w:r>
                  </w:p>
                </w:sdtContent>
              </w:sdt>
              <w:p w:rsidR="004569BC" w:rsidRDefault="004569BC">
                <w:pPr>
                  <w:rPr>
                    <w:rtl/>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9BC" w:rsidRDefault="004569BC">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4569BC" w:rsidRDefault="004569BC">
                <w:pPr>
                  <w:pStyle w:val="Footer"/>
                </w:pPr>
                <w:r>
                  <w:rPr>
                    <w:sz w:val="20"/>
                    <w:szCs w:val="20"/>
                  </w:rPr>
                  <w:fldChar w:fldCharType="begin"/>
                </w:r>
                <w:r w:rsidR="000011DD">
                  <w:rPr>
                    <w:sz w:val="20"/>
                    <w:szCs w:val="20"/>
                  </w:rPr>
                  <w:instrText xml:space="preserve"> PAGE  \* MERGEFORMAT </w:instrText>
                </w:r>
                <w:r>
                  <w:rPr>
                    <w:sz w:val="20"/>
                    <w:szCs w:val="20"/>
                  </w:rPr>
                  <w:fldChar w:fldCharType="separate"/>
                </w:r>
                <w:r w:rsidR="008D6AF2">
                  <w:rPr>
                    <w:noProof/>
                    <w:sz w:val="20"/>
                    <w:szCs w:val="20"/>
                  </w:rPr>
                  <w:t>1</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1DD" w:rsidRDefault="000011DD">
      <w:pPr>
        <w:spacing w:after="0"/>
      </w:pPr>
      <w:r>
        <w:separator/>
      </w:r>
    </w:p>
  </w:footnote>
  <w:footnote w:type="continuationSeparator" w:id="0">
    <w:p w:rsidR="000011DD" w:rsidRDefault="000011D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9BC" w:rsidRDefault="000011DD">
    <w:pPr>
      <w:pBdr>
        <w:bottom w:val="thinThickMediumGap" w:sz="12" w:space="1" w:color="auto"/>
      </w:pBdr>
      <w:tabs>
        <w:tab w:val="left" w:pos="851"/>
        <w:tab w:val="right" w:pos="8364"/>
      </w:tabs>
      <w:bidi w:val="0"/>
      <w:adjustRightInd w:val="0"/>
      <w:snapToGrid w:val="0"/>
      <w:spacing w:after="0" w:line="240" w:lineRule="auto"/>
      <w:jc w:val="both"/>
      <w:rPr>
        <w:rFonts w:asciiTheme="minorHAnsi" w:eastAsiaTheme="minorHAnsi" w:hAnsiTheme="minorHAnsi" w:cstheme="minorBidi"/>
        <w:sz w:val="22"/>
        <w:szCs w:val="22"/>
      </w:rPr>
    </w:pPr>
    <w:r>
      <w:rPr>
        <w:rFonts w:eastAsiaTheme="minorHAnsi"/>
        <w:iCs/>
        <w:color w:val="000000"/>
        <w:sz w:val="20"/>
        <w:szCs w:val="20"/>
      </w:rPr>
      <w:tab/>
    </w:r>
    <w:r>
      <w:rPr>
        <w:rFonts w:eastAsiaTheme="minorHAnsi"/>
        <w:sz w:val="20"/>
        <w:szCs w:val="20"/>
      </w:rPr>
      <w:t>Cancer Biology 2021;11(</w:t>
    </w:r>
    <w:r>
      <w:rPr>
        <w:rFonts w:eastAsiaTheme="minorHAnsi" w:hint="eastAsia"/>
        <w:sz w:val="20"/>
        <w:szCs w:val="20"/>
        <w:lang w:eastAsia="zh-CN"/>
      </w:rPr>
      <w:t>4</w:t>
    </w:r>
    <w:r>
      <w:rPr>
        <w:rFonts w:eastAsiaTheme="minorHAnsi"/>
        <w:sz w:val="20"/>
        <w:szCs w:val="20"/>
      </w:rPr>
      <w:t xml:space="preserve">) </w:t>
    </w:r>
    <w:r>
      <w:rPr>
        <w:rFonts w:eastAsiaTheme="minorHAnsi"/>
        <w:color w:val="000000"/>
        <w:sz w:val="20"/>
        <w:szCs w:val="20"/>
      </w:rPr>
      <w:t xml:space="preserve"> </w:t>
    </w:r>
    <w:r>
      <w:rPr>
        <w:color w:val="000000"/>
        <w:sz w:val="20"/>
        <w:szCs w:val="20"/>
        <w:lang w:eastAsia="zh-CN"/>
      </w:rPr>
      <w:t xml:space="preserve">      </w:t>
    </w:r>
    <w:r>
      <w:rPr>
        <w:rFonts w:eastAsiaTheme="minorHAnsi"/>
        <w:color w:val="000000"/>
        <w:sz w:val="20"/>
        <w:szCs w:val="20"/>
      </w:rPr>
      <w:tab/>
      <w:t xml:space="preserve"> </w:t>
    </w:r>
    <w:r>
      <w:rPr>
        <w:color w:val="000000"/>
        <w:sz w:val="20"/>
        <w:szCs w:val="20"/>
        <w:lang w:eastAsia="zh-CN"/>
      </w:rPr>
      <w:t xml:space="preserve">  </w:t>
    </w:r>
    <w:r>
      <w:rPr>
        <w:rFonts w:eastAsiaTheme="minorHAnsi"/>
        <w:color w:val="0000FF"/>
        <w:sz w:val="20"/>
        <w:szCs w:val="20"/>
        <w:u w:val="single" w:color="0000FF"/>
      </w:rPr>
      <w:t>http://www.cancerbio.net</w:t>
    </w:r>
    <w:r>
      <w:rPr>
        <w:rFonts w:eastAsiaTheme="minorHAnsi"/>
        <w:sz w:val="20"/>
        <w:szCs w:val="20"/>
      </w:rPr>
      <w:t xml:space="preserve">   </w:t>
    </w:r>
    <w:r>
      <w:rPr>
        <w:rFonts w:eastAsiaTheme="minorHAnsi"/>
        <w:b/>
        <w:i/>
        <w:color w:val="FF0000"/>
        <w:sz w:val="20"/>
        <w:szCs w:val="20"/>
        <w:bdr w:val="single" w:sz="8" w:space="0" w:color="FF0000"/>
      </w:rPr>
      <w:t>CBJ</w:t>
    </w:r>
  </w:p>
  <w:p w:rsidR="004569BC" w:rsidRDefault="004569BC">
    <w:pPr>
      <w:pStyle w:val="Header"/>
      <w:rPr>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9BC" w:rsidRDefault="000011DD">
    <w:pPr>
      <w:pStyle w:val="Header"/>
      <w:jc w:val="center"/>
    </w:pPr>
    <w:r>
      <w:rPr>
        <w:noProof/>
        <w:lang w:eastAsia="zh-CN"/>
      </w:rPr>
      <w:drawing>
        <wp:inline distT="0" distB="0" distL="114300" distR="114300">
          <wp:extent cx="5882640" cy="752475"/>
          <wp:effectExtent l="0" t="0" r="3810" b="9525"/>
          <wp:docPr id="14" name="图片 1"/>
          <wp:cNvGraphicFramePr/>
          <a:graphic xmlns:a="http://schemas.openxmlformats.org/drawingml/2006/main">
            <a:graphicData uri="http://schemas.openxmlformats.org/drawingml/2006/picture">
              <pic:pic xmlns:pic="http://schemas.openxmlformats.org/drawingml/2006/picture">
                <pic:nvPicPr>
                  <pic:cNvPr id="14" name="图片 1"/>
                  <pic:cNvPicPr/>
                </pic:nvPicPr>
                <pic:blipFill>
                  <a:blip r:embed="rId1"/>
                  <a:stretch>
                    <a:fillRect/>
                  </a:stretch>
                </pic:blipFill>
                <pic:spPr>
                  <a:xfrm>
                    <a:off x="0" y="0"/>
                    <a:ext cx="5882640" cy="7524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FEB33"/>
    <w:multiLevelType w:val="multilevel"/>
    <w:tmpl w:val="67BFEB33"/>
    <w:lvl w:ilvl="0">
      <w:start w:val="1"/>
      <w:numFmt w:val="decimal"/>
      <w:lvlText w:val="[%1]."/>
      <w:lvlJc w:val="left"/>
      <w:pPr>
        <w:ind w:left="720" w:hanging="360"/>
      </w:pPr>
      <w:rPr>
        <w:rFonts w:ascii="宋体" w:eastAsia="宋体" w:hAnsi="宋体" w:cs="宋体"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031DC0"/>
    <w:rsid w:val="000011DD"/>
    <w:rsid w:val="00012A87"/>
    <w:rsid w:val="00031DC0"/>
    <w:rsid w:val="00044347"/>
    <w:rsid w:val="0004460C"/>
    <w:rsid w:val="0005307E"/>
    <w:rsid w:val="000531CE"/>
    <w:rsid w:val="00091BBE"/>
    <w:rsid w:val="000A6989"/>
    <w:rsid w:val="000B5D80"/>
    <w:rsid w:val="000C11DF"/>
    <w:rsid w:val="000D54D6"/>
    <w:rsid w:val="000F29DB"/>
    <w:rsid w:val="00100F84"/>
    <w:rsid w:val="00105945"/>
    <w:rsid w:val="001251FD"/>
    <w:rsid w:val="0013282B"/>
    <w:rsid w:val="00153EE8"/>
    <w:rsid w:val="00155146"/>
    <w:rsid w:val="00172792"/>
    <w:rsid w:val="001B7D70"/>
    <w:rsid w:val="001D1A3E"/>
    <w:rsid w:val="001D72C2"/>
    <w:rsid w:val="002109A9"/>
    <w:rsid w:val="00255325"/>
    <w:rsid w:val="00274A68"/>
    <w:rsid w:val="00283354"/>
    <w:rsid w:val="002A4B44"/>
    <w:rsid w:val="002B1251"/>
    <w:rsid w:val="002B1E4C"/>
    <w:rsid w:val="002B78C1"/>
    <w:rsid w:val="002C6C76"/>
    <w:rsid w:val="002F090D"/>
    <w:rsid w:val="002F3624"/>
    <w:rsid w:val="00312E41"/>
    <w:rsid w:val="00317A6A"/>
    <w:rsid w:val="00323F74"/>
    <w:rsid w:val="003513C8"/>
    <w:rsid w:val="00395886"/>
    <w:rsid w:val="004530C6"/>
    <w:rsid w:val="004569BC"/>
    <w:rsid w:val="00464DE4"/>
    <w:rsid w:val="00470908"/>
    <w:rsid w:val="004D5F71"/>
    <w:rsid w:val="004F6583"/>
    <w:rsid w:val="00500AD2"/>
    <w:rsid w:val="005460B0"/>
    <w:rsid w:val="00562CB3"/>
    <w:rsid w:val="0058752E"/>
    <w:rsid w:val="005A4E74"/>
    <w:rsid w:val="005D6CD8"/>
    <w:rsid w:val="005E574E"/>
    <w:rsid w:val="006016DE"/>
    <w:rsid w:val="00642378"/>
    <w:rsid w:val="006A0620"/>
    <w:rsid w:val="0071280D"/>
    <w:rsid w:val="00717351"/>
    <w:rsid w:val="007810CE"/>
    <w:rsid w:val="007A3236"/>
    <w:rsid w:val="007F3767"/>
    <w:rsid w:val="008117E0"/>
    <w:rsid w:val="008259BE"/>
    <w:rsid w:val="00844801"/>
    <w:rsid w:val="008D6AF2"/>
    <w:rsid w:val="00947A73"/>
    <w:rsid w:val="009660B6"/>
    <w:rsid w:val="00975920"/>
    <w:rsid w:val="00984310"/>
    <w:rsid w:val="00A074E8"/>
    <w:rsid w:val="00A40DC3"/>
    <w:rsid w:val="00A85B39"/>
    <w:rsid w:val="00A87047"/>
    <w:rsid w:val="00A877E9"/>
    <w:rsid w:val="00AA12FA"/>
    <w:rsid w:val="00AD28D8"/>
    <w:rsid w:val="00AD470D"/>
    <w:rsid w:val="00AE49D6"/>
    <w:rsid w:val="00AE5FD5"/>
    <w:rsid w:val="00AF07A6"/>
    <w:rsid w:val="00B71342"/>
    <w:rsid w:val="00B92F2E"/>
    <w:rsid w:val="00B97563"/>
    <w:rsid w:val="00BA3A7D"/>
    <w:rsid w:val="00BC28A5"/>
    <w:rsid w:val="00BC5974"/>
    <w:rsid w:val="00BD4BFC"/>
    <w:rsid w:val="00C07875"/>
    <w:rsid w:val="00C247D7"/>
    <w:rsid w:val="00C41012"/>
    <w:rsid w:val="00C426D7"/>
    <w:rsid w:val="00C90259"/>
    <w:rsid w:val="00CD56FB"/>
    <w:rsid w:val="00D45CE1"/>
    <w:rsid w:val="00DC6F78"/>
    <w:rsid w:val="00DE31AD"/>
    <w:rsid w:val="00E253E4"/>
    <w:rsid w:val="00E542F0"/>
    <w:rsid w:val="00E775D5"/>
    <w:rsid w:val="00E867D9"/>
    <w:rsid w:val="00EA1686"/>
    <w:rsid w:val="00EB6491"/>
    <w:rsid w:val="00ED1564"/>
    <w:rsid w:val="00EF3EEF"/>
    <w:rsid w:val="00F223BF"/>
    <w:rsid w:val="00F76FD3"/>
    <w:rsid w:val="00FB446D"/>
    <w:rsid w:val="00FB7BD2"/>
    <w:rsid w:val="00FE0BB9"/>
    <w:rsid w:val="449A5A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9BC"/>
    <w:pPr>
      <w:bidi/>
      <w:spacing w:after="200" w:line="360" w:lineRule="auto"/>
      <w:jc w:val="right"/>
    </w:pPr>
    <w:rPr>
      <w:rFonts w:ascii="Times New Roman" w:eastAsia="宋体" w:hAnsi="Times New Roman" w:cs="Times New Roman"/>
      <w:sz w:val="28"/>
      <w:szCs w:val="28"/>
      <w:lang w:eastAsia="en-US"/>
    </w:rPr>
  </w:style>
  <w:style w:type="paragraph" w:styleId="Heading1">
    <w:name w:val="heading 1"/>
    <w:basedOn w:val="Normal"/>
    <w:next w:val="Normal"/>
    <w:link w:val="Heading1Char"/>
    <w:uiPriority w:val="9"/>
    <w:qFormat/>
    <w:rsid w:val="004569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569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9BC"/>
    <w:pPr>
      <w:spacing w:after="0" w:line="240" w:lineRule="auto"/>
    </w:pPr>
    <w:rPr>
      <w:rFonts w:ascii="Tahoma" w:hAnsi="Tahoma" w:cs="Tahoma"/>
      <w:sz w:val="16"/>
      <w:szCs w:val="16"/>
    </w:rPr>
  </w:style>
  <w:style w:type="paragraph" w:styleId="Footer">
    <w:name w:val="footer"/>
    <w:basedOn w:val="Normal"/>
    <w:link w:val="FooterChar"/>
    <w:uiPriority w:val="99"/>
    <w:unhideWhenUsed/>
    <w:rsid w:val="004569BC"/>
    <w:pPr>
      <w:tabs>
        <w:tab w:val="center" w:pos="4680"/>
        <w:tab w:val="right" w:pos="9360"/>
      </w:tabs>
      <w:spacing w:after="0" w:line="240" w:lineRule="auto"/>
    </w:pPr>
  </w:style>
  <w:style w:type="paragraph" w:styleId="Header">
    <w:name w:val="header"/>
    <w:basedOn w:val="Normal"/>
    <w:link w:val="HeaderChar"/>
    <w:uiPriority w:val="99"/>
    <w:unhideWhenUsed/>
    <w:rsid w:val="004569BC"/>
    <w:pPr>
      <w:tabs>
        <w:tab w:val="center" w:pos="4680"/>
        <w:tab w:val="right" w:pos="9360"/>
      </w:tabs>
      <w:spacing w:after="0" w:line="240" w:lineRule="auto"/>
    </w:pPr>
  </w:style>
  <w:style w:type="character" w:styleId="Hyperlink">
    <w:name w:val="Hyperlink"/>
    <w:basedOn w:val="DefaultParagraphFont"/>
    <w:uiPriority w:val="99"/>
    <w:rsid w:val="004569BC"/>
    <w:rPr>
      <w:color w:val="0000FF"/>
      <w:u w:val="single"/>
    </w:rPr>
  </w:style>
  <w:style w:type="character" w:customStyle="1" w:styleId="SubtleEmphasis1">
    <w:name w:val="Subtle Emphasis1"/>
    <w:basedOn w:val="DefaultParagraphFont"/>
    <w:uiPriority w:val="19"/>
    <w:qFormat/>
    <w:rsid w:val="004569BC"/>
    <w:rPr>
      <w:i/>
      <w:iCs/>
      <w:color w:val="808080"/>
    </w:rPr>
  </w:style>
  <w:style w:type="paragraph" w:styleId="ListParagraph">
    <w:name w:val="List Paragraph"/>
    <w:basedOn w:val="Normal"/>
    <w:uiPriority w:val="34"/>
    <w:qFormat/>
    <w:rsid w:val="004569BC"/>
    <w:pPr>
      <w:ind w:left="720"/>
      <w:contextualSpacing/>
    </w:pPr>
  </w:style>
  <w:style w:type="table" w:customStyle="1" w:styleId="TableGrid21">
    <w:name w:val="Table Grid21"/>
    <w:basedOn w:val="TableNormal"/>
    <w:uiPriority w:val="59"/>
    <w:qFormat/>
    <w:rsid w:val="004569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uiPriority w:val="39"/>
    <w:qFormat/>
    <w:rsid w:val="004569BC"/>
    <w:rPr>
      <w:rFonts w:eastAsia="宋体"/>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ndNoteBibliography">
    <w:name w:val="EndNote Bibliography"/>
    <w:basedOn w:val="Normal"/>
    <w:link w:val="EndNoteBibliographyChar"/>
    <w:rsid w:val="004569BC"/>
    <w:pPr>
      <w:spacing w:line="240" w:lineRule="auto"/>
    </w:pPr>
  </w:style>
  <w:style w:type="character" w:customStyle="1" w:styleId="EndNoteBibliographyChar">
    <w:name w:val="EndNote Bibliography Char"/>
    <w:basedOn w:val="DefaultParagraphFont"/>
    <w:link w:val="EndNoteBibliography"/>
    <w:rsid w:val="004569BC"/>
    <w:rPr>
      <w:rFonts w:ascii="Times New Roman" w:eastAsia="宋体" w:hAnsi="Times New Roman" w:cs="Times New Roman"/>
      <w:sz w:val="28"/>
      <w:szCs w:val="28"/>
    </w:rPr>
  </w:style>
  <w:style w:type="character" w:customStyle="1" w:styleId="Heading2Char">
    <w:name w:val="Heading 2 Char"/>
    <w:basedOn w:val="DefaultParagraphFont"/>
    <w:link w:val="Heading2"/>
    <w:uiPriority w:val="9"/>
    <w:rsid w:val="004569BC"/>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569BC"/>
    <w:rPr>
      <w:rFonts w:asciiTheme="majorHAnsi" w:eastAsiaTheme="majorEastAsia" w:hAnsiTheme="majorHAnsi" w:cstheme="majorBidi"/>
      <w:color w:val="365F91" w:themeColor="accent1" w:themeShade="BF"/>
      <w:sz w:val="32"/>
      <w:szCs w:val="32"/>
    </w:rPr>
  </w:style>
  <w:style w:type="character" w:customStyle="1" w:styleId="HeaderChar">
    <w:name w:val="Header Char"/>
    <w:basedOn w:val="DefaultParagraphFont"/>
    <w:link w:val="Header"/>
    <w:uiPriority w:val="99"/>
    <w:rsid w:val="004569BC"/>
    <w:rPr>
      <w:rFonts w:ascii="Times New Roman" w:eastAsia="宋体" w:hAnsi="Times New Roman" w:cs="Times New Roman"/>
      <w:sz w:val="28"/>
      <w:szCs w:val="28"/>
    </w:rPr>
  </w:style>
  <w:style w:type="character" w:customStyle="1" w:styleId="FooterChar">
    <w:name w:val="Footer Char"/>
    <w:basedOn w:val="DefaultParagraphFont"/>
    <w:link w:val="Footer"/>
    <w:uiPriority w:val="99"/>
    <w:rsid w:val="004569BC"/>
    <w:rPr>
      <w:rFonts w:ascii="Times New Roman" w:eastAsia="宋体" w:hAnsi="Times New Roman" w:cs="Times New Roman"/>
      <w:sz w:val="28"/>
      <w:szCs w:val="28"/>
    </w:rPr>
  </w:style>
  <w:style w:type="character" w:customStyle="1" w:styleId="BalloonTextChar">
    <w:name w:val="Balloon Text Char"/>
    <w:basedOn w:val="DefaultParagraphFont"/>
    <w:link w:val="BalloonText"/>
    <w:uiPriority w:val="99"/>
    <w:semiHidden/>
    <w:rsid w:val="004569BC"/>
    <w:rPr>
      <w:rFonts w:ascii="Tahoma" w:eastAsia="宋体"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cbj110421.0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iencepub.net/nature.%20%20x.doi"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mailto:abeeramin210@yahoo.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D774C9-55B1-48A2-8623-BB22ECC90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3081</Words>
  <Characters>17567</Characters>
  <Application>Microsoft Office Word</Application>
  <DocSecurity>0</DocSecurity>
  <Lines>146</Lines>
  <Paragraphs>41</Paragraphs>
  <ScaleCrop>false</ScaleCrop>
  <Company/>
  <LinksUpToDate>false</LinksUpToDate>
  <CharactersWithSpaces>20607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Amoun</dc:creator>
  <cp:lastModifiedBy>Administrator</cp:lastModifiedBy>
  <cp:revision>5</cp:revision>
  <dcterms:created xsi:type="dcterms:W3CDTF">2021-11-09T01:56:00Z</dcterms:created>
  <dcterms:modified xsi:type="dcterms:W3CDTF">2021-11-13T02:13:00Z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9F2A065790664CE185EC0319C49951A0</vt:lpwstr>
  </property>
</Properties>
</file>