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30" w:rsidRDefault="002A4430">
      <w:pPr>
        <w:pStyle w:val="Title-"/>
        <w:snapToGrid w:val="0"/>
        <w:spacing w:line="240" w:lineRule="auto"/>
        <w:rPr>
          <w:sz w:val="20"/>
          <w:szCs w:val="20"/>
        </w:rPr>
      </w:pPr>
    </w:p>
    <w:p w:rsidR="002A4430" w:rsidRDefault="002A4430">
      <w:pPr>
        <w:pStyle w:val="Title-"/>
        <w:snapToGrid w:val="0"/>
        <w:spacing w:line="240" w:lineRule="auto"/>
        <w:rPr>
          <w:sz w:val="20"/>
          <w:szCs w:val="20"/>
        </w:rPr>
        <w:sectPr w:rsidR="002A4430">
          <w:headerReference w:type="default" r:id="rId9"/>
          <w:footerReference w:type="default" r:id="rId10"/>
          <w:headerReference w:type="first" r:id="rId11"/>
          <w:footerReference w:type="first" r:id="rId12"/>
          <w:type w:val="continuous"/>
          <w:pgSz w:w="12240" w:h="15839"/>
          <w:pgMar w:top="1440" w:right="1440" w:bottom="1440" w:left="1440" w:header="720" w:footer="720" w:gutter="0"/>
          <w:pgNumType w:start="23"/>
          <w:cols w:num="2" w:space="709"/>
          <w:titlePg/>
          <w:docGrid w:linePitch="326"/>
        </w:sectPr>
      </w:pPr>
    </w:p>
    <w:p w:rsidR="002A4430" w:rsidRDefault="001849B5">
      <w:pPr>
        <w:pStyle w:val="Title-"/>
        <w:snapToGrid w:val="0"/>
        <w:spacing w:line="240" w:lineRule="auto"/>
        <w:rPr>
          <w:sz w:val="20"/>
          <w:szCs w:val="20"/>
        </w:rPr>
      </w:pPr>
      <w:r>
        <w:rPr>
          <w:sz w:val="20"/>
          <w:szCs w:val="20"/>
        </w:rPr>
        <w:lastRenderedPageBreak/>
        <w:t>Epidemiological Study of Male Genito-urinary Malignancies at Clinical Oncology Department Tanta University Hospitals</w:t>
      </w:r>
    </w:p>
    <w:p w:rsidR="002A4430" w:rsidRDefault="002A4430">
      <w:pPr>
        <w:pStyle w:val="Title-"/>
        <w:snapToGrid w:val="0"/>
        <w:spacing w:line="240" w:lineRule="auto"/>
        <w:rPr>
          <w:b w:val="0"/>
          <w:bCs w:val="0"/>
          <w:sz w:val="20"/>
          <w:szCs w:val="20"/>
        </w:rPr>
      </w:pPr>
    </w:p>
    <w:p w:rsidR="002A4430" w:rsidRDefault="001849B5">
      <w:pPr>
        <w:pStyle w:val="authername"/>
        <w:snapToGrid w:val="0"/>
        <w:spacing w:line="240" w:lineRule="auto"/>
        <w:rPr>
          <w:b w:val="0"/>
          <w:bCs w:val="0"/>
          <w:sz w:val="20"/>
          <w:szCs w:val="20"/>
        </w:rPr>
      </w:pPr>
      <w:r>
        <w:rPr>
          <w:b w:val="0"/>
          <w:bCs w:val="0"/>
          <w:sz w:val="20"/>
          <w:szCs w:val="20"/>
        </w:rPr>
        <w:t>Mai Hashem Fayed*, Asmaa Mohamed El-Kady, Hanan Shawky Mahmoud, Hesham Ahmed Tawfik</w:t>
      </w:r>
    </w:p>
    <w:p w:rsidR="002A4430" w:rsidRDefault="002A4430">
      <w:pPr>
        <w:pStyle w:val="authername"/>
        <w:snapToGrid w:val="0"/>
        <w:spacing w:line="240" w:lineRule="auto"/>
        <w:rPr>
          <w:b w:val="0"/>
          <w:bCs w:val="0"/>
          <w:sz w:val="20"/>
          <w:szCs w:val="20"/>
        </w:rPr>
      </w:pPr>
    </w:p>
    <w:p w:rsidR="002A4430" w:rsidRDefault="001849B5">
      <w:pPr>
        <w:pStyle w:val="authername"/>
        <w:snapToGrid w:val="0"/>
        <w:spacing w:line="240" w:lineRule="auto"/>
        <w:rPr>
          <w:b w:val="0"/>
          <w:bCs w:val="0"/>
          <w:sz w:val="20"/>
          <w:szCs w:val="20"/>
        </w:rPr>
      </w:pPr>
      <w:r>
        <w:rPr>
          <w:b w:val="0"/>
          <w:bCs w:val="0"/>
          <w:sz w:val="20"/>
          <w:szCs w:val="20"/>
        </w:rPr>
        <w:t xml:space="preserve">Clinical Oncology &amp; Nuclear </w:t>
      </w:r>
      <w:r>
        <w:rPr>
          <w:b w:val="0"/>
          <w:bCs w:val="0"/>
          <w:sz w:val="20"/>
          <w:szCs w:val="20"/>
        </w:rPr>
        <w:t>Medicine Department, Faculty of Medicine, Tanta University, Tanta, Egypt</w:t>
      </w:r>
    </w:p>
    <w:p w:rsidR="002A4430" w:rsidRDefault="001849B5">
      <w:pPr>
        <w:pStyle w:val="authername"/>
        <w:snapToGrid w:val="0"/>
        <w:spacing w:line="240" w:lineRule="auto"/>
        <w:rPr>
          <w:b w:val="0"/>
          <w:bCs w:val="0"/>
          <w:sz w:val="20"/>
          <w:szCs w:val="20"/>
        </w:rPr>
      </w:pPr>
      <w:r>
        <w:rPr>
          <w:b w:val="0"/>
          <w:bCs w:val="0"/>
          <w:sz w:val="20"/>
          <w:szCs w:val="20"/>
        </w:rPr>
        <w:t xml:space="preserve">*Email. </w:t>
      </w:r>
      <w:hyperlink r:id="rId13" w:history="1">
        <w:r>
          <w:rPr>
            <w:rStyle w:val="Hyperlink"/>
            <w:b w:val="0"/>
            <w:bCs w:val="0"/>
            <w:sz w:val="20"/>
            <w:szCs w:val="20"/>
          </w:rPr>
          <w:t>maiihashem3@gmail.com</w:t>
        </w:r>
      </w:hyperlink>
      <w:r>
        <w:rPr>
          <w:b w:val="0"/>
          <w:bCs w:val="0"/>
          <w:sz w:val="20"/>
          <w:szCs w:val="20"/>
        </w:rPr>
        <w:t xml:space="preserve">   </w:t>
      </w:r>
    </w:p>
    <w:p w:rsidR="002A4430" w:rsidRDefault="002A4430">
      <w:pPr>
        <w:pStyle w:val="H1"/>
        <w:snapToGrid w:val="0"/>
        <w:spacing w:line="240" w:lineRule="auto"/>
        <w:rPr>
          <w:sz w:val="20"/>
          <w:szCs w:val="20"/>
        </w:rPr>
      </w:pPr>
    </w:p>
    <w:p w:rsidR="002A4430" w:rsidRDefault="001849B5">
      <w:pPr>
        <w:pStyle w:val="H1"/>
        <w:snapToGrid w:val="0"/>
        <w:spacing w:line="240" w:lineRule="auto"/>
        <w:rPr>
          <w:b w:val="0"/>
          <w:sz w:val="20"/>
          <w:szCs w:val="20"/>
        </w:rPr>
      </w:pPr>
      <w:r>
        <w:rPr>
          <w:sz w:val="20"/>
          <w:szCs w:val="20"/>
        </w:rPr>
        <w:t>Abstract:</w:t>
      </w:r>
      <w:r>
        <w:rPr>
          <w:b w:val="0"/>
          <w:bCs w:val="0"/>
          <w:sz w:val="20"/>
          <w:szCs w:val="20"/>
        </w:rPr>
        <w:t xml:space="preserve"> Background: Genitourinary cancers, in particular carcinoma of the kidneys, bladder, and prostate take a large toll on human health and placed significant economic burden on health care systems. The aim of this work was to determine the burden of male geni</w:t>
      </w:r>
      <w:r>
        <w:rPr>
          <w:b w:val="0"/>
          <w:bCs w:val="0"/>
          <w:sz w:val="20"/>
          <w:szCs w:val="20"/>
        </w:rPr>
        <w:t>to-urinary malignancy, describe the clinico-pathological pattern of all male genito-urinary tumors and find tools for screening and early diagnosis</w:t>
      </w:r>
      <w:r>
        <w:rPr>
          <w:b w:val="0"/>
          <w:bCs w:val="0"/>
          <w:sz w:val="20"/>
          <w:szCs w:val="20"/>
          <w:lang w:eastAsia="zh-CN"/>
        </w:rPr>
        <w:t>.</w:t>
      </w:r>
      <w:r>
        <w:rPr>
          <w:b w:val="0"/>
          <w:bCs w:val="0"/>
          <w:sz w:val="20"/>
          <w:szCs w:val="20"/>
        </w:rPr>
        <w:t xml:space="preserve"> </w:t>
      </w:r>
      <w:r>
        <w:rPr>
          <w:b w:val="0"/>
          <w:sz w:val="20"/>
          <w:szCs w:val="20"/>
        </w:rPr>
        <w:t>Methods: This retrospective hospital based epidemiological study was carried out on 610 patients who were h</w:t>
      </w:r>
      <w:r>
        <w:rPr>
          <w:b w:val="0"/>
          <w:sz w:val="20"/>
          <w:szCs w:val="20"/>
        </w:rPr>
        <w:t>istopathologically proved to have male genito-urinary malignanc. All patients were subjected to: Patient evaluation through careful history taking, general examination and local examination. Investigations including: Pathological finding, laboratory invest</w:t>
      </w:r>
      <w:r>
        <w:rPr>
          <w:b w:val="0"/>
          <w:sz w:val="20"/>
          <w:szCs w:val="20"/>
        </w:rPr>
        <w:t>igations and radiological investigations. Results: Bladder cancer ranked the first among other types of male genito-urinary cancers. The second was prostate cancer followed by kidney cancer then testicular cancer. the age group (61-80) years is the most co</w:t>
      </w:r>
      <w:r>
        <w:rPr>
          <w:b w:val="0"/>
          <w:sz w:val="20"/>
          <w:szCs w:val="20"/>
        </w:rPr>
        <w:t>mmon age group affected by male genitourinary cancers followed by the age group (41-60) years. The mean age of male genitourinary cancers was 66.7 years with a median age of 67 years. The majority of cases were from two administrative areas; Tanta and Al-M</w:t>
      </w:r>
      <w:r>
        <w:rPr>
          <w:b w:val="0"/>
          <w:sz w:val="20"/>
          <w:szCs w:val="20"/>
        </w:rPr>
        <w:t xml:space="preserve">ahalla El-Kobra, the total percentage from Tanta &amp; Al-Mahalla El-kobra represented nearly 80% of the studied patients. </w:t>
      </w:r>
      <w:r>
        <w:rPr>
          <w:b w:val="0"/>
          <w:color w:val="000000" w:themeColor="text1"/>
          <w:sz w:val="20"/>
          <w:szCs w:val="20"/>
        </w:rPr>
        <w:t xml:space="preserve">The most common co-morbidities were hypertension, diabetes mellitus and liver cirrhosis. </w:t>
      </w:r>
      <w:r>
        <w:rPr>
          <w:b w:val="0"/>
          <w:sz w:val="20"/>
          <w:szCs w:val="20"/>
        </w:rPr>
        <w:t>Most of the male genitourinary cancer patients w</w:t>
      </w:r>
      <w:r>
        <w:rPr>
          <w:b w:val="0"/>
          <w:sz w:val="20"/>
          <w:szCs w:val="20"/>
        </w:rPr>
        <w:t xml:space="preserve">ere smokers with negative family history. The most common male genitourinary cancer affected by bilhareziasis was the bladder cancer. </w:t>
      </w:r>
      <w:r>
        <w:rPr>
          <w:b w:val="0"/>
          <w:sz w:val="20"/>
          <w:szCs w:val="20"/>
          <w:lang w:eastAsia="zh-CN"/>
        </w:rPr>
        <w:t xml:space="preserve"> </w:t>
      </w:r>
      <w:r>
        <w:rPr>
          <w:b w:val="0"/>
          <w:sz w:val="20"/>
          <w:szCs w:val="20"/>
        </w:rPr>
        <w:t>Conclusions: We conclude that the most common types of male genito-urinary malignancies included: bladder cancer, prostat</w:t>
      </w:r>
      <w:r>
        <w:rPr>
          <w:b w:val="0"/>
          <w:sz w:val="20"/>
          <w:szCs w:val="20"/>
        </w:rPr>
        <w:t xml:space="preserve">e cancer, </w:t>
      </w:r>
      <w:r>
        <w:rPr>
          <w:rFonts w:eastAsiaTheme="minorHAnsi"/>
          <w:b w:val="0"/>
          <w:color w:val="000000" w:themeColor="text1"/>
          <w:sz w:val="20"/>
          <w:szCs w:val="20"/>
          <w:lang w:bidi="ar-EG"/>
        </w:rPr>
        <w:t xml:space="preserve">kidney cancer, </w:t>
      </w:r>
      <w:r>
        <w:rPr>
          <w:b w:val="0"/>
          <w:sz w:val="20"/>
          <w:szCs w:val="20"/>
        </w:rPr>
        <w:t xml:space="preserve">testicular cancer. </w:t>
      </w:r>
      <w:r>
        <w:rPr>
          <w:b w:val="0"/>
          <w:color w:val="000000" w:themeColor="text1"/>
          <w:sz w:val="20"/>
          <w:szCs w:val="20"/>
        </w:rPr>
        <w:t xml:space="preserve">The most common histo-pathological subtype in </w:t>
      </w:r>
      <w:r>
        <w:rPr>
          <w:b w:val="0"/>
          <w:sz w:val="20"/>
          <w:szCs w:val="20"/>
        </w:rPr>
        <w:t>bladder cancer</w:t>
      </w:r>
      <w:r>
        <w:rPr>
          <w:b w:val="0"/>
          <w:color w:val="000000" w:themeColor="text1"/>
          <w:sz w:val="20"/>
          <w:szCs w:val="20"/>
        </w:rPr>
        <w:t xml:space="preserve"> was transitional cell carcinoma, while in </w:t>
      </w:r>
      <w:r>
        <w:rPr>
          <w:b w:val="0"/>
          <w:sz w:val="20"/>
          <w:szCs w:val="20"/>
        </w:rPr>
        <w:t xml:space="preserve">prostate cancer was </w:t>
      </w:r>
      <w:r>
        <w:rPr>
          <w:b w:val="0"/>
          <w:color w:val="000000" w:themeColor="text1"/>
          <w:sz w:val="20"/>
          <w:szCs w:val="20"/>
        </w:rPr>
        <w:t xml:space="preserve">prostatic adenocarcinoma, in </w:t>
      </w:r>
      <w:r>
        <w:rPr>
          <w:rFonts w:eastAsiaTheme="minorHAnsi"/>
          <w:b w:val="0"/>
          <w:color w:val="000000" w:themeColor="text1"/>
          <w:sz w:val="20"/>
          <w:szCs w:val="20"/>
          <w:lang w:bidi="ar-EG"/>
        </w:rPr>
        <w:t xml:space="preserve">kidney cancer was </w:t>
      </w:r>
      <w:r>
        <w:rPr>
          <w:b w:val="0"/>
          <w:sz w:val="20"/>
          <w:szCs w:val="20"/>
          <w:lang w:bidi="ar-EG"/>
        </w:rPr>
        <w:t xml:space="preserve">renal cell carcinoma and in </w:t>
      </w:r>
      <w:r>
        <w:rPr>
          <w:b w:val="0"/>
          <w:sz w:val="20"/>
          <w:szCs w:val="20"/>
        </w:rPr>
        <w:t>testicular can</w:t>
      </w:r>
      <w:r>
        <w:rPr>
          <w:b w:val="0"/>
          <w:sz w:val="20"/>
          <w:szCs w:val="20"/>
        </w:rPr>
        <w:t>cer was seminoma.</w:t>
      </w:r>
    </w:p>
    <w:p w:rsidR="002A4430" w:rsidRDefault="001849B5">
      <w:pPr>
        <w:bidi w:val="0"/>
        <w:snapToGrid w:val="0"/>
        <w:jc w:val="both"/>
        <w:rPr>
          <w:iCs/>
          <w:color w:val="000000"/>
          <w:sz w:val="20"/>
          <w:szCs w:val="20"/>
          <w:lang w:bidi="ar-EG"/>
        </w:rPr>
      </w:pPr>
      <w:r>
        <w:rPr>
          <w:b/>
          <w:bCs/>
          <w:sz w:val="20"/>
          <w:szCs w:val="20"/>
        </w:rPr>
        <w:t>[</w:t>
      </w:r>
      <w:r>
        <w:rPr>
          <w:sz w:val="20"/>
          <w:szCs w:val="20"/>
        </w:rPr>
        <w:t>Mai Hashem Fayed, Asmaa Mohamed El-Kady, Hanan Shawky Mahmoud, Hesham Ahmed Tawfik</w:t>
      </w:r>
      <w:r>
        <w:rPr>
          <w:rFonts w:hint="eastAsia"/>
          <w:sz w:val="20"/>
          <w:szCs w:val="20"/>
          <w:lang w:eastAsia="zh-CN"/>
        </w:rPr>
        <w:t>.</w:t>
      </w:r>
      <w:r>
        <w:rPr>
          <w:sz w:val="20"/>
          <w:szCs w:val="20"/>
        </w:rPr>
        <w:t xml:space="preserve"> </w:t>
      </w:r>
      <w:r>
        <w:rPr>
          <w:b/>
          <w:bCs/>
          <w:sz w:val="20"/>
          <w:szCs w:val="20"/>
        </w:rPr>
        <w:t>Epidemiological Study of Male Genito-urinary Malignancies at Clinical Oncology Department Tanta University Hospitals</w:t>
      </w:r>
      <w:r>
        <w:rPr>
          <w:rFonts w:hint="eastAsia"/>
          <w:sz w:val="20"/>
          <w:szCs w:val="20"/>
          <w:lang w:eastAsia="zh-CN"/>
        </w:rPr>
        <w:t>.</w:t>
      </w:r>
      <w:r>
        <w:rPr>
          <w:sz w:val="20"/>
          <w:szCs w:val="20"/>
        </w:rPr>
        <w:t xml:space="preserve"> Cancer Biology 202</w:t>
      </w:r>
      <w:r>
        <w:rPr>
          <w:rFonts w:hint="eastAsia"/>
          <w:sz w:val="20"/>
          <w:szCs w:val="20"/>
          <w:lang w:eastAsia="zh-CN"/>
        </w:rPr>
        <w:t>2</w:t>
      </w:r>
      <w:r>
        <w:rPr>
          <w:sz w:val="20"/>
          <w:szCs w:val="20"/>
        </w:rPr>
        <w:t>;1</w:t>
      </w:r>
      <w:r>
        <w:rPr>
          <w:rFonts w:hint="eastAsia"/>
          <w:sz w:val="20"/>
          <w:szCs w:val="20"/>
          <w:lang w:eastAsia="zh-CN"/>
        </w:rPr>
        <w:t>2</w:t>
      </w:r>
      <w:r>
        <w:rPr>
          <w:sz w:val="20"/>
          <w:szCs w:val="20"/>
        </w:rPr>
        <w:t>(</w:t>
      </w:r>
      <w:r>
        <w:rPr>
          <w:rFonts w:hint="eastAsia"/>
          <w:sz w:val="20"/>
          <w:szCs w:val="20"/>
          <w:lang w:eastAsia="zh-CN"/>
        </w:rPr>
        <w:t>2</w:t>
      </w:r>
      <w:r>
        <w:rPr>
          <w:sz w:val="20"/>
          <w:szCs w:val="20"/>
        </w:rPr>
        <w:t>):</w:t>
      </w:r>
      <w:r>
        <w:rPr>
          <w:rFonts w:hint="eastAsia"/>
          <w:sz w:val="20"/>
          <w:szCs w:val="20"/>
          <w:lang w:eastAsia="zh-CN"/>
        </w:rPr>
        <w:t>23</w:t>
      </w:r>
      <w:r>
        <w:rPr>
          <w:sz w:val="20"/>
          <w:szCs w:val="20"/>
        </w:rPr>
        <w:t>-</w:t>
      </w:r>
      <w:r>
        <w:rPr>
          <w:rFonts w:hint="eastAsia"/>
          <w:sz w:val="20"/>
          <w:szCs w:val="20"/>
          <w:lang w:eastAsia="zh-CN"/>
        </w:rPr>
        <w:t>3</w:t>
      </w:r>
      <w:r w:rsidR="00640F91">
        <w:rPr>
          <w:rFonts w:hint="eastAsia"/>
          <w:sz w:val="20"/>
          <w:szCs w:val="20"/>
          <w:lang w:eastAsia="zh-CN"/>
        </w:rPr>
        <w:t>4</w:t>
      </w:r>
      <w:bookmarkStart w:id="0" w:name="_GoBack"/>
      <w:bookmarkEnd w:id="0"/>
      <w:r>
        <w:rPr>
          <w:sz w:val="20"/>
          <w:szCs w:val="20"/>
        </w:rPr>
        <w:t>].</w:t>
      </w:r>
      <w:r>
        <w:rPr>
          <w:sz w:val="20"/>
          <w:szCs w:val="20"/>
          <w:lang w:eastAsia="zh-CN"/>
        </w:rPr>
        <w:t xml:space="preserve"> </w:t>
      </w:r>
      <w:r>
        <w:rPr>
          <w:sz w:val="20"/>
          <w:szCs w:val="20"/>
        </w:rPr>
        <w:t>ISSN:</w:t>
      </w:r>
      <w:r>
        <w:rPr>
          <w:sz w:val="20"/>
          <w:szCs w:val="20"/>
          <w:lang w:eastAsia="zh-CN"/>
        </w:rPr>
        <w:t xml:space="preserve"> </w:t>
      </w:r>
      <w:r>
        <w:rPr>
          <w:sz w:val="20"/>
          <w:szCs w:val="20"/>
        </w:rPr>
        <w:t>2150-1041</w:t>
      </w:r>
      <w:r>
        <w:rPr>
          <w:sz w:val="20"/>
          <w:szCs w:val="20"/>
          <w:lang w:eastAsia="zh-CN"/>
        </w:rPr>
        <w:t xml:space="preserve"> </w:t>
      </w:r>
      <w:r>
        <w:rPr>
          <w:sz w:val="20"/>
          <w:szCs w:val="20"/>
        </w:rPr>
        <w:t>(print);</w:t>
      </w:r>
      <w:r>
        <w:rPr>
          <w:sz w:val="20"/>
          <w:szCs w:val="20"/>
          <w:lang w:eastAsia="zh-CN"/>
        </w:rPr>
        <w:t xml:space="preserve"> </w:t>
      </w:r>
      <w:r>
        <w:rPr>
          <w:sz w:val="20"/>
          <w:szCs w:val="20"/>
        </w:rPr>
        <w:t>ISSN:</w:t>
      </w:r>
      <w:r>
        <w:rPr>
          <w:sz w:val="20"/>
          <w:szCs w:val="20"/>
          <w:lang w:eastAsia="zh-CN"/>
        </w:rPr>
        <w:t xml:space="preserve"> </w:t>
      </w:r>
      <w:r>
        <w:rPr>
          <w:sz w:val="20"/>
          <w:szCs w:val="20"/>
        </w:rPr>
        <w:t>2150-105X</w:t>
      </w:r>
      <w:r>
        <w:rPr>
          <w:sz w:val="20"/>
          <w:szCs w:val="20"/>
          <w:lang w:eastAsia="zh-CN"/>
        </w:rPr>
        <w:t xml:space="preserve"> </w:t>
      </w:r>
      <w:r>
        <w:rPr>
          <w:sz w:val="20"/>
          <w:szCs w:val="20"/>
        </w:rPr>
        <w:t>(online).</w:t>
      </w:r>
      <w:r>
        <w:rPr>
          <w:color w:val="355F91"/>
          <w:sz w:val="20"/>
          <w:szCs w:val="20"/>
        </w:rPr>
        <w:t xml:space="preserve"> </w:t>
      </w:r>
      <w:hyperlink r:id="rId14" w:history="1">
        <w:r>
          <w:rPr>
            <w:rStyle w:val="Hyperlink"/>
            <w:sz w:val="20"/>
            <w:szCs w:val="20"/>
          </w:rPr>
          <w:t>http://www.cancerbio.net</w:t>
        </w:r>
      </w:hyperlink>
      <w:r>
        <w:rPr>
          <w:rFonts w:hint="eastAsia"/>
          <w:color w:val="0000FF"/>
          <w:sz w:val="20"/>
          <w:szCs w:val="20"/>
          <w:u w:val="single" w:color="0000FF"/>
          <w:lang w:eastAsia="zh-CN"/>
        </w:rPr>
        <w:t xml:space="preserve"> </w:t>
      </w:r>
      <w:hyperlink r:id="rId15" w:history="1">
        <w:r>
          <w:rPr>
            <w:rStyle w:val="Hyperlink"/>
            <w:sz w:val="20"/>
            <w:szCs w:val="20"/>
          </w:rPr>
          <w:t xml:space="preserve"> </w:t>
        </w:r>
        <w:r>
          <w:rPr>
            <w:rStyle w:val="Hyperlink"/>
            <w:rFonts w:hint="eastAsia"/>
            <w:color w:val="auto"/>
            <w:sz w:val="20"/>
            <w:szCs w:val="20"/>
            <w:u w:val="none"/>
            <w:lang w:eastAsia="zh-CN"/>
          </w:rPr>
          <w:t>4</w:t>
        </w:r>
        <w:r>
          <w:rPr>
            <w:rStyle w:val="Hyperlink"/>
            <w:color w:val="auto"/>
            <w:sz w:val="20"/>
            <w:szCs w:val="20"/>
            <w:u w:val="none"/>
          </w:rPr>
          <w:t>.</w:t>
        </w:r>
        <w:r w:rsidR="00B24390">
          <w:rPr>
            <w:rStyle w:val="Hyperlink"/>
            <w:rFonts w:hint="eastAsia"/>
            <w:color w:val="auto"/>
            <w:sz w:val="20"/>
            <w:szCs w:val="20"/>
            <w:u w:val="none"/>
            <w:lang w:eastAsia="zh-CN"/>
          </w:rPr>
          <w:t xml:space="preserve"> </w:t>
        </w:r>
        <w:r>
          <w:rPr>
            <w:rStyle w:val="Hyperlink"/>
            <w:color w:val="auto"/>
            <w:sz w:val="20"/>
            <w:szCs w:val="20"/>
            <w:u w:val="none"/>
            <w:shd w:val="clear" w:color="auto" w:fill="FFFFFF"/>
          </w:rPr>
          <w:t>doi</w:t>
        </w:r>
      </w:hyperlink>
      <w:r>
        <w:rPr>
          <w:sz w:val="20"/>
          <w:szCs w:val="20"/>
          <w:shd w:val="clear" w:color="auto" w:fill="FFFFFF"/>
        </w:rPr>
        <w:t>:</w:t>
      </w:r>
      <w:hyperlink r:id="rId16" w:history="1">
        <w:r>
          <w:rPr>
            <w:rStyle w:val="Hyperlink"/>
            <w:sz w:val="20"/>
            <w:szCs w:val="20"/>
            <w:shd w:val="clear" w:color="auto" w:fill="FFFFFF"/>
          </w:rPr>
          <w:t>10.7537/marscbj120222.04.</w:t>
        </w:r>
      </w:hyperlink>
    </w:p>
    <w:p w:rsidR="002A4430" w:rsidRDefault="002A4430">
      <w:pPr>
        <w:pStyle w:val="P"/>
        <w:snapToGrid w:val="0"/>
        <w:spacing w:line="240" w:lineRule="auto"/>
        <w:rPr>
          <w:b/>
          <w:bCs/>
          <w:sz w:val="20"/>
          <w:szCs w:val="20"/>
          <w:lang w:val="en-US"/>
        </w:rPr>
      </w:pPr>
    </w:p>
    <w:p w:rsidR="002A4430" w:rsidRDefault="001849B5">
      <w:pPr>
        <w:pStyle w:val="P"/>
        <w:snapToGrid w:val="0"/>
        <w:spacing w:line="240" w:lineRule="auto"/>
        <w:rPr>
          <w:sz w:val="20"/>
          <w:szCs w:val="20"/>
        </w:rPr>
      </w:pPr>
      <w:r>
        <w:rPr>
          <w:b/>
          <w:bCs/>
          <w:sz w:val="20"/>
          <w:szCs w:val="20"/>
        </w:rPr>
        <w:t>Keywords:</w:t>
      </w:r>
      <w:r>
        <w:rPr>
          <w:sz w:val="20"/>
          <w:szCs w:val="20"/>
        </w:rPr>
        <w:t xml:space="preserve"> Bladder Cancer, Prostate Cancer, </w:t>
      </w:r>
      <w:r>
        <w:rPr>
          <w:rFonts w:eastAsiaTheme="minorHAnsi"/>
          <w:color w:val="000000" w:themeColor="text1"/>
          <w:sz w:val="20"/>
          <w:szCs w:val="20"/>
          <w:lang w:bidi="ar-EG"/>
        </w:rPr>
        <w:t xml:space="preserve">Kidney Cancer, </w:t>
      </w:r>
      <w:r>
        <w:rPr>
          <w:sz w:val="20"/>
          <w:szCs w:val="20"/>
        </w:rPr>
        <w:t>Testicular Cancer</w:t>
      </w:r>
    </w:p>
    <w:p w:rsidR="002A4430" w:rsidRDefault="002A4430">
      <w:pPr>
        <w:pStyle w:val="H1"/>
        <w:snapToGrid w:val="0"/>
        <w:spacing w:line="240" w:lineRule="auto"/>
        <w:rPr>
          <w:sz w:val="20"/>
          <w:szCs w:val="20"/>
        </w:rPr>
        <w:sectPr w:rsidR="002A4430">
          <w:type w:val="continuous"/>
          <w:pgSz w:w="12240" w:h="15839"/>
          <w:pgMar w:top="1440" w:right="1440" w:bottom="1440" w:left="1440" w:header="850" w:footer="567" w:gutter="0"/>
          <w:cols w:space="709"/>
          <w:titlePg/>
          <w:docGrid w:linePitch="326"/>
        </w:sectPr>
      </w:pPr>
    </w:p>
    <w:p w:rsidR="002A4430" w:rsidRDefault="002A4430">
      <w:pPr>
        <w:pStyle w:val="H1"/>
        <w:snapToGrid w:val="0"/>
        <w:spacing w:line="240" w:lineRule="auto"/>
        <w:rPr>
          <w:sz w:val="20"/>
          <w:szCs w:val="20"/>
        </w:rPr>
      </w:pPr>
    </w:p>
    <w:p w:rsidR="002A4430" w:rsidRDefault="002A4430">
      <w:pPr>
        <w:pStyle w:val="H1"/>
        <w:snapToGrid w:val="0"/>
        <w:spacing w:line="240" w:lineRule="auto"/>
        <w:rPr>
          <w:sz w:val="20"/>
          <w:szCs w:val="20"/>
        </w:rPr>
        <w:sectPr w:rsidR="002A4430">
          <w:type w:val="continuous"/>
          <w:pgSz w:w="12240" w:h="15839"/>
          <w:pgMar w:top="1440" w:right="1440" w:bottom="1440" w:left="1440" w:header="850" w:footer="567" w:gutter="0"/>
          <w:cols w:space="709"/>
          <w:titlePg/>
          <w:docGrid w:linePitch="326"/>
        </w:sectPr>
      </w:pPr>
    </w:p>
    <w:p w:rsidR="002A4430" w:rsidRDefault="001849B5">
      <w:pPr>
        <w:pStyle w:val="H1"/>
        <w:snapToGrid w:val="0"/>
        <w:spacing w:line="240" w:lineRule="auto"/>
        <w:rPr>
          <w:sz w:val="20"/>
          <w:szCs w:val="20"/>
        </w:rPr>
      </w:pPr>
      <w:r>
        <w:rPr>
          <w:sz w:val="20"/>
          <w:szCs w:val="20"/>
        </w:rPr>
        <w:lastRenderedPageBreak/>
        <w:t xml:space="preserve">1. Introduction: </w:t>
      </w:r>
    </w:p>
    <w:p w:rsidR="002A4430" w:rsidRDefault="001849B5">
      <w:pPr>
        <w:pStyle w:val="P"/>
        <w:snapToGrid w:val="0"/>
        <w:spacing w:line="240" w:lineRule="auto"/>
        <w:ind w:firstLine="426"/>
        <w:rPr>
          <w:b/>
          <w:bCs/>
          <w:sz w:val="20"/>
          <w:szCs w:val="20"/>
        </w:rPr>
      </w:pPr>
      <w:bookmarkStart w:id="1" w:name="_Hlk535793804"/>
      <w:bookmarkStart w:id="2" w:name="_Hlk2170686"/>
      <w:r>
        <w:rPr>
          <w:sz w:val="20"/>
          <w:szCs w:val="20"/>
        </w:rPr>
        <w:t xml:space="preserve">Genitourinary cancers, in particular carcinoma of the kidneys, bladder, and prostate take a large toll on human health and placed significant economic burden on health care systems </w:t>
      </w:r>
      <w:r w:rsidR="002A4430">
        <w:rPr>
          <w:sz w:val="20"/>
          <w:szCs w:val="20"/>
        </w:rPr>
        <w:fldChar w:fldCharType="begin"/>
      </w:r>
      <w:r>
        <w:rPr>
          <w:sz w:val="20"/>
          <w:szCs w:val="20"/>
        </w:rPr>
        <w:instrText xml:space="preserve"> ADDIN EN.CITE &lt;EndNote&gt;&lt;Cite&gt;&lt;Author&gt;Pai&lt;/Author&gt;&lt;Year&gt;2020&lt;/Year&gt;&lt;RecNum&gt;</w:instrText>
      </w:r>
      <w:r>
        <w:rPr>
          <w:sz w:val="20"/>
          <w:szCs w:val="20"/>
        </w:rPr>
        <w:instrText>1&lt;/RecNum&gt;&lt;DisplayText&gt;&lt;style face="superscript"&gt;[1]&lt;/style&gt;&lt;/DisplayText&gt;&lt;record&gt;&lt;rec-number&gt;1&lt;/rec-number&gt;&lt;foreign-keys&gt;&lt;key app="EN" db-id="a5ewtfeppfsrdnew2d9x9zzi5wavdt9xs0v9" timestamp="1651146359"&gt;1&lt;/key&gt;&lt;/foreign-keys&gt;&lt;ref-type name="Journal Articl</w:instrText>
      </w:r>
      <w:r>
        <w:rPr>
          <w:sz w:val="20"/>
          <w:szCs w:val="20"/>
        </w:rPr>
        <w:instrText>e"&gt;17&lt;/ref-type&gt;&lt;contributors&gt;&lt;authors&gt;&lt;author&gt;Pai, R. K.&lt;/author&gt;&lt;author&gt;Van Booven, D. J.&lt;/author&gt;&lt;author&gt;Parmar, M.&lt;/author&gt;&lt;author&gt;Lokeshwar, S. D.&lt;/author&gt;&lt;author&gt;Shah, K.&lt;/author&gt;&lt;author&gt;Ramasamy, R.&lt;/author&gt;&lt;author&gt;Arora, H.&lt;/author&gt;&lt;/authors&gt;&lt;/cont</w:instrText>
      </w:r>
      <w:r>
        <w:rPr>
          <w:sz w:val="20"/>
          <w:szCs w:val="20"/>
        </w:rPr>
        <w:instrText>ributors&gt;&lt;auth-address&gt;Department of Urology, Miller School of Medicine, University of Miami Miami, FL, 33136, USA.&amp;#xD;John P Hussman Institute for Human Genomics, Miller School of Medicine, University of Miami Miami, FL, 33136, USA.&amp;#xD;The Interdiscipli</w:instrText>
      </w:r>
      <w:r>
        <w:rPr>
          <w:sz w:val="20"/>
          <w:szCs w:val="20"/>
        </w:rPr>
        <w:instrText>nary Stem Cell Institute, University of Miami, Miller School of Medicine Miami, FL, 33136, USA.&lt;/auth-address&gt;&lt;titles&gt;&lt;title&gt;A review of current advancements and limitations of artificial intelligence in genitourinary cancers&lt;/title&gt;&lt;secondary-title&gt;Am J C</w:instrText>
      </w:r>
      <w:r>
        <w:rPr>
          <w:sz w:val="20"/>
          <w:szCs w:val="20"/>
        </w:rPr>
        <w:instrText>lin Exp Urol&lt;/secondary-title&gt;&lt;/titles&gt;&lt;periodical&gt;&lt;full-title&gt;Am J Clin Exp Urol&lt;/full-title&gt;&lt;/periodical&gt;&lt;pages&gt;152-62&lt;/pages&gt;&lt;volume&gt;8&lt;/volume&gt;&lt;number&gt;5&lt;/number&gt;&lt;edition&gt;2020/11/26&lt;/edition&gt;&lt;keywords&gt;&lt;keyword&gt;Artificial Intelligence&lt;/keyword&gt;&lt;keyword&gt;an</w:instrText>
      </w:r>
      <w:r>
        <w:rPr>
          <w:sz w:val="20"/>
          <w:szCs w:val="20"/>
        </w:rPr>
        <w:instrText>drogen deprivation therapy&lt;/keyword&gt;&lt;keyword&gt;bladder cancer&lt;/keyword&gt;&lt;keyword&gt;clinical trials&lt;/keyword&gt;&lt;keyword&gt;prostate cancer&lt;/keyword&gt;&lt;keyword&gt;renal cancer&lt;/keyword&gt;&lt;/keywords&gt;&lt;dates&gt;&lt;year&gt;2020&lt;/year&gt;&lt;/dates&gt;&lt;isbn&gt;2330-1910 (Print)&amp;#xD;2330-1910&lt;/isbn&gt;&lt;</w:instrText>
      </w:r>
      <w:r>
        <w:rPr>
          <w:sz w:val="20"/>
          <w:szCs w:val="20"/>
        </w:rPr>
        <w:instrText>accession-num&gt;33235893&lt;/accession-num&gt;&lt;urls&gt;&lt;/urls&gt;&lt;custom2&gt;PMC7677518&lt;/custom2&gt;&lt;remote-database-provider&gt;NLM&lt;/remote-database-provider&gt;&lt;language&gt;eng&lt;/language&gt;&lt;/record&gt;&lt;/Cite&gt;&lt;/EndNote&gt;</w:instrText>
      </w:r>
      <w:r w:rsidR="002A4430">
        <w:rPr>
          <w:sz w:val="20"/>
          <w:szCs w:val="20"/>
        </w:rPr>
        <w:fldChar w:fldCharType="separate"/>
      </w:r>
      <w:r>
        <w:rPr>
          <w:sz w:val="20"/>
          <w:szCs w:val="20"/>
          <w:vertAlign w:val="superscript"/>
        </w:rPr>
        <w:t>[1]</w:t>
      </w:r>
      <w:r w:rsidR="002A4430">
        <w:rPr>
          <w:sz w:val="20"/>
          <w:szCs w:val="20"/>
        </w:rPr>
        <w:fldChar w:fldCharType="end"/>
      </w:r>
      <w:r>
        <w:rPr>
          <w:sz w:val="20"/>
          <w:szCs w:val="20"/>
        </w:rPr>
        <w:t xml:space="preserve">. </w:t>
      </w:r>
    </w:p>
    <w:p w:rsidR="002A4430" w:rsidRDefault="001849B5">
      <w:pPr>
        <w:pStyle w:val="P"/>
        <w:snapToGrid w:val="0"/>
        <w:spacing w:line="240" w:lineRule="auto"/>
        <w:ind w:firstLine="426"/>
        <w:rPr>
          <w:sz w:val="20"/>
          <w:szCs w:val="20"/>
        </w:rPr>
      </w:pPr>
      <w:r>
        <w:rPr>
          <w:sz w:val="20"/>
          <w:szCs w:val="20"/>
        </w:rPr>
        <w:t xml:space="preserve">According to Globocan 2018, the global incidence of prostate </w:t>
      </w:r>
      <w:r>
        <w:rPr>
          <w:sz w:val="20"/>
          <w:szCs w:val="20"/>
        </w:rPr>
        <w:t xml:space="preserve">cancer was 7.1%, bladder cancer 3%, kidney cancer 2.2% &amp; testicular cancer 0.4 % in all tumors </w:t>
      </w:r>
      <w:r w:rsidR="002A4430">
        <w:rPr>
          <w:sz w:val="20"/>
          <w:szCs w:val="20"/>
        </w:rPr>
        <w:fldChar w:fldCharType="begin">
          <w:fldData xml:space="preserve">PEVuZE5vdGU+PENpdGU+PEF1dGhvcj5TdW5nPC9BdXRob3I+PFllYXI+MjAyMTwvWWVhcj48UmVj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</w:fldData>
        </w:fldChar>
      </w:r>
      <w:r>
        <w:rPr>
          <w:sz w:val="20"/>
          <w:szCs w:val="20"/>
        </w:rPr>
        <w:instrText xml:space="preserve"> ADDIN EN.CITE </w:instrText>
      </w:r>
      <w:r w:rsidR="002A4430">
        <w:rPr>
          <w:sz w:val="20"/>
          <w:szCs w:val="20"/>
        </w:rPr>
        <w:fldChar w:fldCharType="begin">
          <w:fldData xml:space="preserve">PEVuZE5vdGU+PENpdGU+PEF1dGhvcj5TdW5nPC9BdXRob3I+PFllYXI+MjAyMTwvWWVhcj48UmVj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</w:fldData>
        </w:fldChar>
      </w:r>
      <w:r>
        <w:rPr>
          <w:sz w:val="20"/>
          <w:szCs w:val="20"/>
        </w:rPr>
        <w:instrText xml:space="preserve"> ADDIN EN.CITE.DATA </w:instrText>
      </w:r>
      <w:r w:rsidR="002A4430">
        <w:rPr>
          <w:sz w:val="20"/>
          <w:szCs w:val="20"/>
        </w:rPr>
      </w:r>
      <w:r w:rsidR="002A4430">
        <w:rPr>
          <w:sz w:val="20"/>
          <w:szCs w:val="20"/>
        </w:rPr>
        <w:fldChar w:fldCharType="end"/>
      </w:r>
      <w:r w:rsidR="002A4430">
        <w:rPr>
          <w:sz w:val="20"/>
          <w:szCs w:val="20"/>
        </w:rPr>
      </w:r>
      <w:r w:rsidR="002A4430">
        <w:rPr>
          <w:sz w:val="20"/>
          <w:szCs w:val="20"/>
        </w:rPr>
        <w:fldChar w:fldCharType="separate"/>
      </w:r>
      <w:r>
        <w:rPr>
          <w:sz w:val="20"/>
          <w:szCs w:val="20"/>
          <w:vertAlign w:val="superscript"/>
        </w:rPr>
        <w:t>[2]</w:t>
      </w:r>
      <w:r w:rsidR="002A4430">
        <w:rPr>
          <w:sz w:val="20"/>
          <w:szCs w:val="20"/>
        </w:rPr>
        <w:fldChar w:fldCharType="end"/>
      </w:r>
      <w:r>
        <w:rPr>
          <w:sz w:val="20"/>
          <w:szCs w:val="20"/>
        </w:rPr>
        <w:t>.  In Egypt</w:t>
      </w:r>
      <w:r>
        <w:rPr>
          <w:sz w:val="20"/>
          <w:szCs w:val="20"/>
        </w:rPr>
        <w:t>, according to incidence rate, the bladder cancer is the fourth tumor and represent 7.2% of all tumors incidence, prostate cancer rank 9 in all tumors and represent 4.2%, kidney cancer rank 15 and represent 1.5%, testicular cancer rank 30 and represent 0.1</w:t>
      </w:r>
      <w:r>
        <w:rPr>
          <w:sz w:val="20"/>
          <w:szCs w:val="20"/>
        </w:rPr>
        <w:t xml:space="preserve">7% , cancer of penis rank 35 and represent 0.01% of all tumors incidence </w:t>
      </w:r>
      <w:r w:rsidR="002A4430">
        <w:rPr>
          <w:sz w:val="20"/>
          <w:szCs w:val="20"/>
        </w:rPr>
        <w:fldChar w:fldCharType="begin"/>
      </w:r>
      <w:r>
        <w:rPr>
          <w:sz w:val="20"/>
          <w:szCs w:val="20"/>
        </w:rPr>
        <w:instrText xml:space="preserve"> ADDIN EN.CITE &lt;EndNote&gt;&lt;Cite&gt;&lt;Author&gt;Moussa&lt;/Author&gt;&lt;Year&gt;2017&lt;/Year&gt;&lt;RecNum&gt;3&lt;/RecNum&gt;&lt;DisplayText&gt;&lt;style face="superscript"&gt;[3]&lt;/style&gt;&lt;/DisplayText&gt;&lt;record&gt;&lt;rec-number&gt;3&lt;/rec-numb</w:instrText>
      </w:r>
      <w:r>
        <w:rPr>
          <w:sz w:val="20"/>
          <w:szCs w:val="20"/>
        </w:rPr>
        <w:instrText>er&gt;&lt;foreign-keys&gt;&lt;key app="EN" db-id="a5ewtfeppfsrdnew2d9x9zzi5wavdt9xs0v9" timestamp="1651146359"&gt;3&lt;/key&gt;&lt;/foreign-keys&gt;&lt;ref-type name="Journal Article"&gt;17&lt;/ref-type&gt;&lt;contributors&gt;&lt;authors&gt;&lt;author&gt;Moussa, Sabri&lt;/author&gt;&lt;author&gt;El-Sheshtawy, Wael&lt;/author&gt;&lt;</w:instrText>
      </w:r>
      <w:r>
        <w:rPr>
          <w:sz w:val="20"/>
          <w:szCs w:val="20"/>
        </w:rPr>
        <w:instrText>/authors&gt;&lt;/contributors&gt;&lt;titles&gt;&lt;title&gt;Pathological pattern of urinary bladder cancer: Data from a single egyptian institute&lt;/title&gt;&lt;secondary-title&gt;Oncol Res&lt;/secondary-title&gt;&lt;/titles&gt;&lt;periodical&gt;&lt;full-title&gt;Oncol Res&lt;/full-title&gt;&lt;/periodical&gt;&lt;pages&gt;14-7&lt;</w:instrText>
      </w:r>
      <w:r>
        <w:rPr>
          <w:sz w:val="20"/>
          <w:szCs w:val="20"/>
        </w:rPr>
        <w:instrText>/pages&gt;&lt;volume&gt;13&lt;/volume&gt;&lt;number&gt;1&lt;/number&gt;&lt;dates&gt;&lt;year&gt;2017&lt;/year&gt;&lt;/dates&gt;&lt;isbn&gt;2357-0687&lt;/isbn&gt;&lt;urls&gt;&lt;/urls&gt;&lt;/record&gt;&lt;/Cite&gt;&lt;/EndNote&gt;</w:instrText>
      </w:r>
      <w:r w:rsidR="002A4430">
        <w:rPr>
          <w:sz w:val="20"/>
          <w:szCs w:val="20"/>
        </w:rPr>
        <w:fldChar w:fldCharType="separate"/>
      </w:r>
      <w:r>
        <w:rPr>
          <w:sz w:val="20"/>
          <w:szCs w:val="20"/>
          <w:vertAlign w:val="superscript"/>
        </w:rPr>
        <w:t>[3]</w:t>
      </w:r>
      <w:r w:rsidR="002A4430">
        <w:rPr>
          <w:sz w:val="20"/>
          <w:szCs w:val="20"/>
        </w:rPr>
        <w:fldChar w:fldCharType="end"/>
      </w:r>
      <w:r>
        <w:rPr>
          <w:sz w:val="20"/>
          <w:szCs w:val="20"/>
        </w:rPr>
        <w:t>.</w:t>
      </w:r>
    </w:p>
    <w:p w:rsidR="002A4430" w:rsidRDefault="001849B5">
      <w:pPr>
        <w:pStyle w:val="P"/>
        <w:snapToGrid w:val="0"/>
        <w:spacing w:line="240" w:lineRule="auto"/>
        <w:ind w:firstLine="426"/>
        <w:rPr>
          <w:sz w:val="20"/>
          <w:szCs w:val="20"/>
        </w:rPr>
      </w:pPr>
      <w:r>
        <w:rPr>
          <w:sz w:val="20"/>
          <w:szCs w:val="20"/>
        </w:rPr>
        <w:t>As regard bladder cancer, there are two predominant histologic types of urinary bladder cancer, urothelial cell</w:t>
      </w:r>
      <w:r>
        <w:rPr>
          <w:sz w:val="20"/>
          <w:szCs w:val="20"/>
        </w:rPr>
        <w:t xml:space="preserve"> and squamous cell carcinoma </w:t>
      </w:r>
      <w:r>
        <w:rPr>
          <w:sz w:val="20"/>
          <w:szCs w:val="20"/>
        </w:rPr>
        <w:lastRenderedPageBreak/>
        <w:t xml:space="preserve">(SCC). Cigarette smoking, occupational exposures to carcinogens, and chronic infection with Schistosoma haematobium have been established as risk factors for bladder cancer </w:t>
      </w:r>
      <w:r w:rsidR="002A4430">
        <w:rPr>
          <w:sz w:val="20"/>
          <w:szCs w:val="20"/>
        </w:rPr>
        <w:fldChar w:fldCharType="begin">
          <w:fldData xml:space="preserve">PEVuZE5vdGU+PENpdGU+PEF1dGhvcj5aaGVuZzwvQXV0aG9yPjxZZWFyPjIwMTI8L1llYXI+PFJl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</w:fldData>
        </w:fldChar>
      </w:r>
      <w:r>
        <w:rPr>
          <w:sz w:val="20"/>
          <w:szCs w:val="20"/>
        </w:rPr>
        <w:instrText xml:space="preserve"> ADDIN EN.CITE </w:instrText>
      </w:r>
      <w:r w:rsidR="002A4430">
        <w:rPr>
          <w:sz w:val="20"/>
          <w:szCs w:val="20"/>
        </w:rPr>
        <w:fldChar w:fldCharType="begin">
          <w:fldData xml:space="preserve">PEVuZE5vdGU+PENpdGU+PEF1dGhvcj5aaGVuZzwvQXV0aG9yPjxZZWFyPjIwMTI8L1llYXI+PFJl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</w:fldData>
        </w:fldChar>
      </w:r>
      <w:r>
        <w:rPr>
          <w:sz w:val="20"/>
          <w:szCs w:val="20"/>
        </w:rPr>
        <w:instrText xml:space="preserve"> ADDIN EN.CITE.DATA </w:instrText>
      </w:r>
      <w:r w:rsidR="002A4430">
        <w:rPr>
          <w:sz w:val="20"/>
          <w:szCs w:val="20"/>
        </w:rPr>
      </w:r>
      <w:r w:rsidR="002A4430">
        <w:rPr>
          <w:sz w:val="20"/>
          <w:szCs w:val="20"/>
        </w:rPr>
        <w:fldChar w:fldCharType="end"/>
      </w:r>
      <w:r w:rsidR="002A4430">
        <w:rPr>
          <w:sz w:val="20"/>
          <w:szCs w:val="20"/>
        </w:rPr>
      </w:r>
      <w:r w:rsidR="002A4430">
        <w:rPr>
          <w:sz w:val="20"/>
          <w:szCs w:val="20"/>
        </w:rPr>
        <w:fldChar w:fldCharType="separate"/>
      </w:r>
      <w:r>
        <w:rPr>
          <w:sz w:val="20"/>
          <w:szCs w:val="20"/>
          <w:vertAlign w:val="superscript"/>
        </w:rPr>
        <w:t>[4]</w:t>
      </w:r>
      <w:r w:rsidR="002A4430">
        <w:rPr>
          <w:sz w:val="20"/>
          <w:szCs w:val="20"/>
        </w:rPr>
        <w:fldChar w:fldCharType="end"/>
      </w:r>
      <w:r>
        <w:rPr>
          <w:b/>
          <w:bCs/>
          <w:sz w:val="20"/>
          <w:szCs w:val="20"/>
        </w:rPr>
        <w:t>.</w:t>
      </w:r>
    </w:p>
    <w:p w:rsidR="002A4430" w:rsidRDefault="001849B5">
      <w:pPr>
        <w:pStyle w:val="P"/>
        <w:snapToGrid w:val="0"/>
        <w:spacing w:line="240" w:lineRule="auto"/>
        <w:ind w:firstLine="426"/>
        <w:rPr>
          <w:sz w:val="20"/>
          <w:szCs w:val="20"/>
        </w:rPr>
      </w:pPr>
      <w:r>
        <w:rPr>
          <w:sz w:val="20"/>
          <w:szCs w:val="20"/>
        </w:rPr>
        <w:t>As regard prostate cancer, Adenocarcinoma of the</w:t>
      </w:r>
      <w:r>
        <w:rPr>
          <w:sz w:val="20"/>
          <w:szCs w:val="20"/>
        </w:rPr>
        <w:t xml:space="preserve"> prostate comprises 95% of the malignant neoplasms in this organ. Most prostate cancers arise in the peripheral zone (70-75%), with only 10-15% occurring in the transition zone and ~10% in the central zone. There are three well-established risk factors for</w:t>
      </w:r>
      <w:r>
        <w:rPr>
          <w:sz w:val="20"/>
          <w:szCs w:val="20"/>
        </w:rPr>
        <w:t xml:space="preserve"> Prostate cancer, namely age, family history, and ethnic origin </w:t>
      </w:r>
      <w:r w:rsidR="002A4430">
        <w:rPr>
          <w:sz w:val="20"/>
          <w:szCs w:val="20"/>
        </w:rPr>
        <w:fldChar w:fldCharType="begin"/>
      </w:r>
      <w:r>
        <w:rPr>
          <w:sz w:val="20"/>
          <w:szCs w:val="20"/>
        </w:rPr>
        <w:instrText xml:space="preserve"> ADDIN EN.CITE &lt;EndNote&gt;&lt;Cite&gt;&lt;Author&gt;Rebello&lt;/Author&gt;&lt;Year&gt;2021&lt;/Year&gt;&lt;RecNum&gt;37&lt;/RecNum&gt;&lt;DisplayText&gt;&lt;style face="superscript"&gt;[5]&lt;/style&gt;&lt;/DisplayText&gt;&lt;record&gt;&lt;rec-number&gt;37&lt;/rec-number&gt;&lt;fo</w:instrText>
      </w:r>
      <w:r>
        <w:rPr>
          <w:sz w:val="20"/>
          <w:szCs w:val="20"/>
        </w:rPr>
        <w:instrText>reign-keys&gt;&lt;key app="EN" db-id="a5ewtfeppfsrdnew2d9x9zzi5wavdt9xs0v9" timestamp="1651146446"&gt;37&lt;/key&gt;&lt;/foreign-keys&gt;&lt;ref-type name="Journal Article"&gt;17&lt;/ref-type&gt;&lt;contributors&gt;&lt;authors&gt;&lt;author&gt;Rebello, Richard J.&lt;/author&gt;&lt;author&gt;Oing, Christoph&lt;/author&gt;&lt;au</w:instrText>
      </w:r>
      <w:r>
        <w:rPr>
          <w:sz w:val="20"/>
          <w:szCs w:val="20"/>
        </w:rPr>
        <w:instrText>thor&gt;Knudsen, Karen E.&lt;/author&gt;&lt;author&gt;Loeb, Stacy&lt;/author&gt;&lt;author&gt;Johnson, David C.&lt;/author&gt;&lt;author&gt;Reiter, Robert E.&lt;/author&gt;&lt;author&gt;Gillessen, Silke&lt;/author&gt;&lt;author&gt;Van der Kwast, Theodorus&lt;/author&gt;&lt;author&gt;Bristow, Robert G.&lt;/author&gt;&lt;/authors&gt;&lt;/contribu</w:instrText>
      </w:r>
      <w:r>
        <w:rPr>
          <w:sz w:val="20"/>
          <w:szCs w:val="20"/>
        </w:rPr>
        <w:instrText>tors&gt;&lt;titles&gt;&lt;title&gt;Prostate cancer&lt;/title&gt;&lt;secondary-title&gt;Nat Rev Dis Primers&lt;/secondary-title&gt;&lt;/titles&gt;&lt;periodical&gt;&lt;full-title&gt;Nat Rev Dis Primers&lt;/full-title&gt;&lt;/periodical&gt;&lt;pages&gt;9-15&lt;/pages&gt;&lt;volume&gt;7&lt;/volume&gt;&lt;number&gt;1&lt;/number&gt;&lt;dates&gt;&lt;year&gt;2021&lt;/year&gt;&lt;p</w:instrText>
      </w:r>
      <w:r>
        <w:rPr>
          <w:sz w:val="20"/>
          <w:szCs w:val="20"/>
        </w:rPr>
        <w:instrText>ub-dates&gt;&lt;date&gt;2021/02/04&lt;/date&gt;&lt;/pub-dates&gt;&lt;/dates&gt;&lt;isbn&gt;2056-676X&lt;/isbn&gt;&lt;urls&gt;&lt;related-urls&gt;&lt;url&gt;https://doi.org/10.1038/s41572-020-00243-0&lt;/url&gt;&lt;/related-urls&gt;&lt;/urls&gt;&lt;electronic-resource-num&gt;10.1038/s41572-020-00243-0&lt;/electronic-resource-num&gt;&lt;/record&gt;&lt;</w:instrText>
      </w:r>
      <w:r>
        <w:rPr>
          <w:sz w:val="20"/>
          <w:szCs w:val="20"/>
        </w:rPr>
        <w:instrText>/Cite&gt;&lt;/EndNote&gt;</w:instrText>
      </w:r>
      <w:r w:rsidR="002A4430">
        <w:rPr>
          <w:sz w:val="20"/>
          <w:szCs w:val="20"/>
        </w:rPr>
        <w:fldChar w:fldCharType="separate"/>
      </w:r>
      <w:r>
        <w:rPr>
          <w:sz w:val="20"/>
          <w:szCs w:val="20"/>
          <w:vertAlign w:val="superscript"/>
        </w:rPr>
        <w:t>[5]</w:t>
      </w:r>
      <w:r w:rsidR="002A4430">
        <w:rPr>
          <w:sz w:val="20"/>
          <w:szCs w:val="20"/>
        </w:rPr>
        <w:fldChar w:fldCharType="end"/>
      </w:r>
      <w:r>
        <w:rPr>
          <w:sz w:val="20"/>
          <w:szCs w:val="20"/>
        </w:rPr>
        <w:t xml:space="preserve">. </w:t>
      </w:r>
    </w:p>
    <w:p w:rsidR="002A4430" w:rsidRDefault="001849B5">
      <w:pPr>
        <w:pStyle w:val="P"/>
        <w:snapToGrid w:val="0"/>
        <w:spacing w:line="240" w:lineRule="auto"/>
        <w:ind w:firstLine="426"/>
        <w:rPr>
          <w:sz w:val="20"/>
          <w:szCs w:val="20"/>
        </w:rPr>
      </w:pPr>
      <w:r>
        <w:rPr>
          <w:sz w:val="20"/>
          <w:szCs w:val="20"/>
        </w:rPr>
        <w:t>As regard kidney cancer, Kidney cancer may arise from the renal parenchyma or renal pelvis. Renal pelvic carcinomas are urothelial in origin and share common characteristics with other tumors arising from the urothelium. On the oth</w:t>
      </w:r>
      <w:r>
        <w:rPr>
          <w:sz w:val="20"/>
          <w:szCs w:val="20"/>
        </w:rPr>
        <w:t xml:space="preserve">er hand, RCCs can be classified broadly into clear cell and non-clear cell carcinomas; non-clear cell histology includes </w:t>
      </w:r>
      <w:r>
        <w:rPr>
          <w:sz w:val="20"/>
          <w:szCs w:val="20"/>
        </w:rPr>
        <w:lastRenderedPageBreak/>
        <w:t xml:space="preserve">papillary carcinoma, chromophobe carcinoma and collecting duct carcinoma in addition to some other rarer variants </w:t>
      </w:r>
      <w:r w:rsidR="002A4430">
        <w:rPr>
          <w:sz w:val="20"/>
          <w:szCs w:val="20"/>
        </w:rPr>
        <w:fldChar w:fldCharType="begin"/>
      </w:r>
      <w:r>
        <w:rPr>
          <w:sz w:val="20"/>
          <w:szCs w:val="20"/>
        </w:rPr>
        <w:instrText xml:space="preserve"> ADDIN EN.CITE &lt;EndNo</w:instrText>
      </w:r>
      <w:r>
        <w:rPr>
          <w:sz w:val="20"/>
          <w:szCs w:val="20"/>
        </w:rPr>
        <w:instrText>te&gt;&lt;Cite&gt;&lt;Author&gt;Abdel-Rahman&lt;/Author&gt;&lt;Year&gt;2018&lt;/Year&gt;&lt;RecNum&gt;6&lt;/RecNum&gt;&lt;DisplayText&gt;&lt;style face="superscript"&gt;[6]&lt;/style&gt;&lt;/DisplayText&gt;&lt;record&gt;&lt;rec-number&gt;6&lt;/rec-number&gt;&lt;foreign-keys&gt;&lt;key app="EN" db-id="a5ewtfeppfsrdnew2d9x9zzi5wavdt9xs0v9" timestamp="1</w:instrText>
      </w:r>
      <w:r>
        <w:rPr>
          <w:sz w:val="20"/>
          <w:szCs w:val="20"/>
        </w:rPr>
        <w:instrText>651146359"&gt;6&lt;/key&gt;&lt;/foreign-keys&gt;&lt;ref-type name="Journal Article"&gt;17&lt;/ref-type&gt;&lt;contributors&gt;&lt;authors&gt;&lt;author&gt;Abdel-Rahman, Omar&lt;/author&gt;&lt;/authors&gt;&lt;/contributors&gt;&lt;titles&gt;&lt;title&gt;Impact of histological subtype on outcomes of renal cell carcinoma patients&lt;/ti</w:instrText>
      </w:r>
      <w:r>
        <w:rPr>
          <w:sz w:val="20"/>
          <w:szCs w:val="20"/>
        </w:rPr>
        <w:instrText>tle&gt;&lt;secondary-title&gt;J Drug Assess&lt;/secondary-title&gt;&lt;/titles&gt;&lt;periodical&gt;&lt;full-title&gt;J Drug Assess&lt;/full-title&gt;&lt;/periodical&gt;&lt;pages&gt;14-20&lt;/pages&gt;&lt;volume&gt;7&lt;/volume&gt;&lt;number&gt;1&lt;/number&gt;&lt;dates&gt;&lt;year&gt;2018&lt;/year&gt;&lt;/dates&gt;&lt;isbn&gt;2155-6660&lt;/isbn&gt;&lt;urls&gt;&lt;/urls&gt;&lt;/record&gt;</w:instrText>
      </w:r>
      <w:r>
        <w:rPr>
          <w:sz w:val="20"/>
          <w:szCs w:val="20"/>
        </w:rPr>
        <w:instrText>&lt;/Cite&gt;&lt;/EndNote&gt;</w:instrText>
      </w:r>
      <w:r w:rsidR="002A4430">
        <w:rPr>
          <w:sz w:val="20"/>
          <w:szCs w:val="20"/>
        </w:rPr>
        <w:fldChar w:fldCharType="separate"/>
      </w:r>
      <w:r>
        <w:rPr>
          <w:sz w:val="20"/>
          <w:szCs w:val="20"/>
          <w:vertAlign w:val="superscript"/>
        </w:rPr>
        <w:t>[6]</w:t>
      </w:r>
      <w:r w:rsidR="002A4430">
        <w:rPr>
          <w:sz w:val="20"/>
          <w:szCs w:val="20"/>
        </w:rPr>
        <w:fldChar w:fldCharType="end"/>
      </w:r>
      <w:r>
        <w:rPr>
          <w:sz w:val="20"/>
          <w:szCs w:val="20"/>
        </w:rPr>
        <w:t xml:space="preserve"> </w:t>
      </w:r>
    </w:p>
    <w:p w:rsidR="002A4430" w:rsidRDefault="001849B5">
      <w:pPr>
        <w:pStyle w:val="P"/>
        <w:snapToGrid w:val="0"/>
        <w:spacing w:line="240" w:lineRule="auto"/>
        <w:ind w:firstLine="426"/>
        <w:rPr>
          <w:sz w:val="20"/>
          <w:szCs w:val="20"/>
        </w:rPr>
      </w:pPr>
      <w:r>
        <w:rPr>
          <w:sz w:val="20"/>
          <w:szCs w:val="20"/>
        </w:rPr>
        <w:t>Risk factors of RCC are divided into controllable (environmental) or uncontrollable. Environmental risk factors include cigarette smoking, obesity, diet, and hypertension. Uncontrollable risk factors include family history and the need for dialysis because</w:t>
      </w:r>
      <w:r>
        <w:rPr>
          <w:sz w:val="20"/>
          <w:szCs w:val="20"/>
        </w:rPr>
        <w:t xml:space="preserve"> of renal disease </w:t>
      </w:r>
      <w:r w:rsidR="002A4430">
        <w:rPr>
          <w:rStyle w:val="PChar"/>
          <w:sz w:val="20"/>
          <w:szCs w:val="20"/>
        </w:rPr>
        <w:fldChar w:fldCharType="begin"/>
      </w:r>
      <w:r>
        <w:rPr>
          <w:rStyle w:val="PChar"/>
          <w:sz w:val="20"/>
          <w:szCs w:val="20"/>
        </w:rPr>
        <w:instrText xml:space="preserve"> ADDIN EN.CITE &lt;EndNote&gt;&lt;Cite&gt;&lt;Author&gt;Scelo&lt;/Author&gt;&lt;Year&gt;2018&lt;/Year&gt;&lt;RecNum&gt;7&lt;/RecNum&gt;&lt;DisplayText&gt;&lt;style face="superscript"&gt;[7]&lt;/style&gt;&lt;/DisplayText&gt;&lt;record&gt;&lt;rec-number&gt;7&lt;/rec-number&gt;&lt;foreign-keys&gt;&lt;key app="EN" db-id="a5ewtfeppfsrdnew2d</w:instrText>
      </w:r>
      <w:r>
        <w:rPr>
          <w:rStyle w:val="PChar"/>
          <w:sz w:val="20"/>
          <w:szCs w:val="20"/>
        </w:rPr>
        <w:instrText xml:space="preserve">9x9zzi5wavdt9xs0v9" timestamp="1651146359"&gt;7&lt;/key&gt;&lt;/foreign-keys&gt;&lt;ref-type name="Journal Article"&gt;17&lt;/ref-type&gt;&lt;contributors&gt;&lt;authors&gt;&lt;author&gt;Scelo, G.&lt;/author&gt;&lt;author&gt;Larose, T. L.&lt;/author&gt;&lt;/authors&gt;&lt;/contributors&gt;&lt;auth-address&gt;Ghislaine Scelo and Tricia </w:instrText>
      </w:r>
      <w:r>
        <w:rPr>
          <w:rStyle w:val="PChar"/>
          <w:sz w:val="20"/>
          <w:szCs w:val="20"/>
        </w:rPr>
        <w:instrText>L. Larose, International Agency for Research on Cancer, Lyon, France; and Tricia L. Larose, Norwegian University of Science and Technology, Trondheim, Norway.&lt;/auth-address&gt;&lt;titles&gt;&lt;title&gt;Epidemiology and risk factors for kidney cancer&lt;/title&gt;&lt;secondary-ti</w:instrText>
      </w:r>
      <w:r>
        <w:rPr>
          <w:rStyle w:val="PChar"/>
          <w:sz w:val="20"/>
          <w:szCs w:val="20"/>
        </w:rPr>
        <w:instrText>tle&gt;J Clin Oncol&lt;/secondary-title&gt;&lt;/titles&gt;&lt;periodical&gt;&lt;full-title&gt;J Clin Oncol&lt;/full-title&gt;&lt;/periodical&gt;&lt;pages&gt;2018-22&lt;/pages&gt;&lt;volume&gt;36&lt;/volume&gt;&lt;number&gt;36&lt;/number&gt;&lt;edition&gt;2018/10/30&lt;/edition&gt;&lt;dates&gt;&lt;year&gt;2018&lt;/year&gt;&lt;pub-dates&gt;&lt;date&gt;Oct 29&lt;/date&gt;&lt;/pub-da</w:instrText>
      </w:r>
      <w:r>
        <w:rPr>
          <w:rStyle w:val="PChar"/>
          <w:sz w:val="20"/>
          <w:szCs w:val="20"/>
        </w:rPr>
        <w:instrText>tes&gt;&lt;/dates&gt;&lt;isbn&gt;0732-183X (Print)&amp;#xD;0732-183x&lt;/isbn&gt;&lt;accession-num&gt;30372394&lt;/accession-num&gt;&lt;urls&gt;&lt;/urls&gt;&lt;custom2&gt;PMC6299342&lt;/custom2&gt;&lt;electronic-resource-num&gt;10.1200/jco.2018.79.1905&lt;/electronic-resource-num&gt;&lt;remote-database-provider&gt;NLM&lt;/remote-databa</w:instrText>
      </w:r>
      <w:r>
        <w:rPr>
          <w:rStyle w:val="PChar"/>
          <w:sz w:val="20"/>
          <w:szCs w:val="20"/>
        </w:rPr>
        <w:instrText>se-provider&gt;&lt;language&gt;eng&lt;/language&gt;&lt;/record&gt;&lt;/Cite&gt;&lt;/EndNote&gt;</w:instrText>
      </w:r>
      <w:r w:rsidR="002A4430">
        <w:rPr>
          <w:rStyle w:val="PChar"/>
          <w:sz w:val="20"/>
          <w:szCs w:val="20"/>
        </w:rPr>
        <w:fldChar w:fldCharType="separate"/>
      </w:r>
      <w:r>
        <w:rPr>
          <w:rStyle w:val="PChar"/>
          <w:sz w:val="20"/>
          <w:szCs w:val="20"/>
          <w:vertAlign w:val="superscript"/>
        </w:rPr>
        <w:t>[7]</w:t>
      </w:r>
      <w:r w:rsidR="002A4430">
        <w:rPr>
          <w:rStyle w:val="PChar"/>
          <w:sz w:val="20"/>
          <w:szCs w:val="20"/>
        </w:rPr>
        <w:fldChar w:fldCharType="end"/>
      </w:r>
      <w:r>
        <w:rPr>
          <w:sz w:val="20"/>
          <w:szCs w:val="20"/>
        </w:rPr>
        <w:t xml:space="preserve"> </w:t>
      </w:r>
    </w:p>
    <w:p w:rsidR="002A4430" w:rsidRDefault="001849B5">
      <w:pPr>
        <w:pStyle w:val="P"/>
        <w:snapToGrid w:val="0"/>
        <w:spacing w:line="240" w:lineRule="auto"/>
        <w:ind w:firstLine="426"/>
        <w:rPr>
          <w:sz w:val="20"/>
          <w:szCs w:val="20"/>
        </w:rPr>
      </w:pPr>
      <w:r>
        <w:rPr>
          <w:sz w:val="20"/>
          <w:szCs w:val="20"/>
        </w:rPr>
        <w:t>As regard testicular tumors, it can be classified into three categories: germ cell tumours, cord stromal tumours, and miscellaneous germ cell/sex cord stromal tumors. risk factors includ</w:t>
      </w:r>
      <w:r>
        <w:rPr>
          <w:sz w:val="20"/>
          <w:szCs w:val="20"/>
        </w:rPr>
        <w:t xml:space="preserve">e History of cryptorchidism, Klinefelter syndrome, Testicular cancer in first-grade relatives, Contralateral tumour, testicular intraepithelial neoplasm (TIN) or infertility </w:t>
      </w:r>
      <w:r w:rsidR="002A4430">
        <w:rPr>
          <w:sz w:val="20"/>
          <w:szCs w:val="20"/>
        </w:rPr>
        <w:fldChar w:fldCharType="begin"/>
      </w:r>
      <w:r>
        <w:rPr>
          <w:sz w:val="20"/>
          <w:szCs w:val="20"/>
        </w:rPr>
        <w:instrText xml:space="preserve"> ADDIN EN.CITE &lt;EndNote&gt;&lt;Cite&gt;&lt;Author&gt;Albers&lt;/Author&gt;&lt;Year&gt;2012&lt;/Year&gt;&lt;RecNum&gt;8&lt;/R</w:instrText>
      </w:r>
      <w:r>
        <w:rPr>
          <w:sz w:val="20"/>
          <w:szCs w:val="20"/>
        </w:rPr>
        <w:instrText>ecNum&gt;&lt;DisplayText&gt;&lt;style face="superscript"&gt;[8]&lt;/style&gt;&lt;/DisplayText&gt;&lt;record&gt;&lt;rec-number&gt;8&lt;/rec-number&gt;&lt;foreign-keys&gt;&lt;key app="EN" db-id="a5ewtfeppfsrdnew2d9x9zzi5wavdt9xs0v9" timestamp="1651146359"&gt;8&lt;/key&gt;&lt;/foreign-keys&gt;&lt;ref-type name="Journal Article"&gt;1</w:instrText>
      </w:r>
      <w:r>
        <w:rPr>
          <w:sz w:val="20"/>
          <w:szCs w:val="20"/>
        </w:rPr>
        <w:instrText>7&lt;/ref-type&gt;&lt;contributors&gt;&lt;authors&gt;&lt;author&gt;Albers, P&lt;/author&gt;&lt;author&gt;Albrecht, W&lt;/author&gt;&lt;author&gt;Algaba, F&lt;/author&gt;&lt;author&gt;Bokemeyer, C&lt;/author&gt;&lt;author&gt;Cohn-Cedermark, G&lt;/author&gt;&lt;author&gt;Fizazi, K&lt;/author&gt;&lt;author&gt;Horwich, A&lt;/author&gt;&lt;author&gt;Laguna, MP&lt;/autho</w:instrText>
      </w:r>
      <w:r>
        <w:rPr>
          <w:sz w:val="20"/>
          <w:szCs w:val="20"/>
        </w:rPr>
        <w:instrText>r&gt;&lt;/authors&gt;&lt;/contributors&gt;&lt;titles&gt;&lt;title&gt;EAU guidelines on testicular cancer: 2011 update&lt;/title&gt;&lt;secondary-title&gt;Actas Urol Esp&lt;/secondary-title&gt;&lt;/titles&gt;&lt;periodical&gt;&lt;full-title&gt;Actas Urol Esp&lt;/full-title&gt;&lt;/periodical&gt;&lt;pages&gt;127-45&lt;/pages&gt;&lt;volume&gt;36&lt;/vol</w:instrText>
      </w:r>
      <w:r>
        <w:rPr>
          <w:sz w:val="20"/>
          <w:szCs w:val="20"/>
        </w:rPr>
        <w:instrText>ume&gt;&lt;number&gt;3&lt;/number&gt;&lt;dates&gt;&lt;year&gt;2012&lt;/year&gt;&lt;/dates&gt;&lt;isbn&gt;2173-5786&lt;/isbn&gt;&lt;urls&gt;&lt;/urls&gt;&lt;/record&gt;&lt;/Cite&gt;&lt;/EndNote&gt;</w:instrText>
      </w:r>
      <w:r w:rsidR="002A4430">
        <w:rPr>
          <w:sz w:val="20"/>
          <w:szCs w:val="20"/>
        </w:rPr>
        <w:fldChar w:fldCharType="separate"/>
      </w:r>
      <w:r>
        <w:rPr>
          <w:sz w:val="20"/>
          <w:szCs w:val="20"/>
          <w:vertAlign w:val="superscript"/>
        </w:rPr>
        <w:t>[8]</w:t>
      </w:r>
      <w:r w:rsidR="002A4430">
        <w:rPr>
          <w:sz w:val="20"/>
          <w:szCs w:val="20"/>
        </w:rPr>
        <w:fldChar w:fldCharType="end"/>
      </w:r>
      <w:r>
        <w:rPr>
          <w:sz w:val="20"/>
          <w:szCs w:val="20"/>
        </w:rPr>
        <w:t xml:space="preserve">. </w:t>
      </w:r>
    </w:p>
    <w:p w:rsidR="002A4430" w:rsidRDefault="001849B5">
      <w:pPr>
        <w:pStyle w:val="P"/>
        <w:snapToGrid w:val="0"/>
        <w:spacing w:line="240" w:lineRule="auto"/>
        <w:ind w:firstLine="426"/>
        <w:rPr>
          <w:sz w:val="20"/>
          <w:szCs w:val="20"/>
        </w:rPr>
      </w:pPr>
      <w:r>
        <w:rPr>
          <w:sz w:val="20"/>
          <w:szCs w:val="20"/>
        </w:rPr>
        <w:t xml:space="preserve">The aim of this work </w:t>
      </w:r>
      <w:r>
        <w:rPr>
          <w:sz w:val="20"/>
          <w:szCs w:val="20"/>
          <w:lang w:val="en-US"/>
        </w:rPr>
        <w:t>was</w:t>
      </w:r>
      <w:r>
        <w:rPr>
          <w:sz w:val="20"/>
          <w:szCs w:val="20"/>
        </w:rPr>
        <w:t xml:space="preserve"> to</w:t>
      </w:r>
      <w:r>
        <w:rPr>
          <w:sz w:val="20"/>
          <w:szCs w:val="20"/>
          <w:rtl/>
        </w:rPr>
        <w:t xml:space="preserve"> </w:t>
      </w:r>
      <w:r>
        <w:rPr>
          <w:sz w:val="20"/>
          <w:szCs w:val="20"/>
        </w:rPr>
        <w:t>determine the burden of male genito-urinary malignancy, describe the clinico-pathological pattern of all</w:t>
      </w:r>
      <w:r>
        <w:rPr>
          <w:sz w:val="20"/>
          <w:szCs w:val="20"/>
        </w:rPr>
        <w:t xml:space="preserve"> male genito-urinary tumors and find tools for screening and early diagnosis.</w:t>
      </w:r>
    </w:p>
    <w:p w:rsidR="002A4430" w:rsidRDefault="002A4430">
      <w:pPr>
        <w:pStyle w:val="H1"/>
        <w:snapToGrid w:val="0"/>
        <w:spacing w:line="240" w:lineRule="auto"/>
        <w:rPr>
          <w:sz w:val="20"/>
          <w:szCs w:val="20"/>
        </w:rPr>
      </w:pPr>
    </w:p>
    <w:p w:rsidR="002A4430" w:rsidRDefault="001849B5">
      <w:pPr>
        <w:pStyle w:val="H1"/>
        <w:snapToGrid w:val="0"/>
        <w:spacing w:line="240" w:lineRule="auto"/>
        <w:rPr>
          <w:rFonts w:eastAsia="Calibri"/>
          <w:sz w:val="20"/>
          <w:szCs w:val="20"/>
        </w:rPr>
      </w:pPr>
      <w:r>
        <w:rPr>
          <w:sz w:val="20"/>
          <w:szCs w:val="20"/>
        </w:rPr>
        <w:t xml:space="preserve">2. Patients and Methods: </w:t>
      </w:r>
    </w:p>
    <w:p w:rsidR="002A4430" w:rsidRDefault="001849B5">
      <w:pPr>
        <w:pStyle w:val="P"/>
        <w:snapToGrid w:val="0"/>
        <w:spacing w:line="240" w:lineRule="auto"/>
        <w:ind w:firstLine="426"/>
        <w:rPr>
          <w:sz w:val="20"/>
          <w:szCs w:val="20"/>
        </w:rPr>
      </w:pPr>
      <w:r>
        <w:rPr>
          <w:sz w:val="20"/>
          <w:szCs w:val="20"/>
        </w:rPr>
        <w:t xml:space="preserve">This retrospective hospital based epidemiological study was carried out on </w:t>
      </w:r>
      <w:r>
        <w:rPr>
          <w:rFonts w:eastAsia="Times New Roman"/>
          <w:sz w:val="20"/>
          <w:szCs w:val="20"/>
        </w:rPr>
        <w:t xml:space="preserve">610 </w:t>
      </w:r>
      <w:r>
        <w:rPr>
          <w:sz w:val="20"/>
          <w:szCs w:val="20"/>
        </w:rPr>
        <w:t>patients who were histopathologically proved to have male genito-urinary</w:t>
      </w:r>
      <w:r>
        <w:rPr>
          <w:sz w:val="20"/>
          <w:szCs w:val="20"/>
        </w:rPr>
        <w:t xml:space="preserve"> malignancies at Clinical Oncology Department Tanta university Hospital through the period from Aug 2014 to Sep </w:t>
      </w:r>
      <w:r>
        <w:rPr>
          <w:rFonts w:eastAsia="Times New Roman"/>
          <w:sz w:val="20"/>
          <w:szCs w:val="20"/>
        </w:rPr>
        <w:t>2019.</w:t>
      </w:r>
    </w:p>
    <w:p w:rsidR="002A4430" w:rsidRDefault="001849B5">
      <w:pPr>
        <w:pStyle w:val="P"/>
        <w:snapToGrid w:val="0"/>
        <w:spacing w:line="240" w:lineRule="auto"/>
        <w:ind w:firstLine="426"/>
        <w:rPr>
          <w:sz w:val="20"/>
          <w:szCs w:val="20"/>
        </w:rPr>
      </w:pPr>
      <w:r>
        <w:rPr>
          <w:sz w:val="20"/>
          <w:szCs w:val="20"/>
        </w:rPr>
        <w:t>An informed written consent was obtained from the patient or relatives of the patients. The study was done after approval from the Ethical</w:t>
      </w:r>
      <w:r>
        <w:rPr>
          <w:sz w:val="20"/>
          <w:szCs w:val="20"/>
        </w:rPr>
        <w:t xml:space="preserve"> Committee Tanta University Hospitals.</w:t>
      </w:r>
    </w:p>
    <w:p w:rsidR="002A4430" w:rsidRDefault="001849B5">
      <w:pPr>
        <w:pStyle w:val="P"/>
        <w:snapToGrid w:val="0"/>
        <w:spacing w:line="240" w:lineRule="auto"/>
        <w:ind w:firstLine="426"/>
        <w:rPr>
          <w:sz w:val="20"/>
          <w:szCs w:val="20"/>
        </w:rPr>
      </w:pPr>
      <w:r>
        <w:rPr>
          <w:sz w:val="20"/>
          <w:szCs w:val="20"/>
        </w:rPr>
        <w:t>Exclusion criteria were patients less than 18 years old, male patients with second primary rather than genito-urinary tract malignancies.</w:t>
      </w:r>
    </w:p>
    <w:p w:rsidR="002A4430" w:rsidRDefault="001849B5">
      <w:pPr>
        <w:pStyle w:val="P"/>
        <w:snapToGrid w:val="0"/>
        <w:spacing w:line="240" w:lineRule="auto"/>
        <w:ind w:firstLine="426"/>
        <w:rPr>
          <w:sz w:val="20"/>
          <w:szCs w:val="20"/>
          <w:lang w:val="en-US"/>
        </w:rPr>
      </w:pPr>
      <w:r>
        <w:rPr>
          <w:sz w:val="20"/>
          <w:szCs w:val="20"/>
        </w:rPr>
        <w:t xml:space="preserve">All patients were subjected to: </w:t>
      </w:r>
      <w:r>
        <w:rPr>
          <w:sz w:val="20"/>
          <w:szCs w:val="20"/>
          <w:lang w:val="en-US"/>
        </w:rPr>
        <w:t>Careful history taking (Personal history, histo</w:t>
      </w:r>
      <w:r>
        <w:rPr>
          <w:sz w:val="20"/>
          <w:szCs w:val="20"/>
          <w:lang w:val="en-US"/>
        </w:rPr>
        <w:t>ry of the illness, family history, Past history and others co-morbidity), general examination which include general appearance, vital signs, head &amp;neck, chest, upper and lower limb examination and local examination which include abdomen and pelvic examinat</w:t>
      </w:r>
      <w:r>
        <w:rPr>
          <w:sz w:val="20"/>
          <w:szCs w:val="20"/>
          <w:lang w:val="en-US"/>
        </w:rPr>
        <w:t xml:space="preserve">ion, </w:t>
      </w:r>
      <w:r>
        <w:rPr>
          <w:sz w:val="20"/>
          <w:szCs w:val="20"/>
        </w:rPr>
        <w:t>investigations including: Pathological finding (Pathologically proven genito-urinary tumors), laboratory investigations (Complete blood picture, kidney function tests, liver function tests, urine analysis and urine cytology in bladder cancer) and tumo</w:t>
      </w:r>
      <w:r>
        <w:rPr>
          <w:sz w:val="20"/>
          <w:szCs w:val="20"/>
        </w:rPr>
        <w:t>r marker e.g. PSA in prostate cancer and LDH, AFP &amp; HCG in testicular cancer and radiological investigations (Chest radio-graph, Ultrasound / TRUS, CT/MRI abdomen and pelvis, bone scan).</w:t>
      </w:r>
    </w:p>
    <w:p w:rsidR="002A4430" w:rsidRDefault="002A4430">
      <w:pPr>
        <w:pStyle w:val="P"/>
        <w:snapToGrid w:val="0"/>
        <w:spacing w:line="240" w:lineRule="auto"/>
        <w:rPr>
          <w:rFonts w:hint="eastAsia"/>
          <w:b/>
          <w:sz w:val="20"/>
          <w:szCs w:val="20"/>
        </w:rPr>
      </w:pPr>
    </w:p>
    <w:p w:rsidR="00B24390" w:rsidRDefault="00B24390">
      <w:pPr>
        <w:pStyle w:val="P"/>
        <w:snapToGrid w:val="0"/>
        <w:spacing w:line="240" w:lineRule="auto"/>
        <w:rPr>
          <w:rFonts w:hint="eastAsia"/>
          <w:b/>
          <w:sz w:val="20"/>
          <w:szCs w:val="20"/>
        </w:rPr>
      </w:pPr>
    </w:p>
    <w:p w:rsidR="00B24390" w:rsidRDefault="00B24390">
      <w:pPr>
        <w:pStyle w:val="P"/>
        <w:snapToGrid w:val="0"/>
        <w:spacing w:line="240" w:lineRule="auto"/>
        <w:rPr>
          <w:b/>
          <w:sz w:val="20"/>
          <w:szCs w:val="20"/>
        </w:rPr>
      </w:pPr>
    </w:p>
    <w:p w:rsidR="002A4430" w:rsidRDefault="001849B5">
      <w:pPr>
        <w:pStyle w:val="P"/>
        <w:snapToGrid w:val="0"/>
        <w:spacing w:line="240" w:lineRule="auto"/>
        <w:rPr>
          <w:sz w:val="20"/>
          <w:szCs w:val="20"/>
        </w:rPr>
      </w:pPr>
      <w:r>
        <w:rPr>
          <w:b/>
          <w:sz w:val="20"/>
          <w:szCs w:val="20"/>
        </w:rPr>
        <w:lastRenderedPageBreak/>
        <w:t xml:space="preserve">Assessment of tumor response: </w:t>
      </w:r>
    </w:p>
    <w:p w:rsidR="002A4430" w:rsidRDefault="001849B5">
      <w:pPr>
        <w:pStyle w:val="P"/>
        <w:snapToGrid w:val="0"/>
        <w:spacing w:line="240" w:lineRule="auto"/>
        <w:ind w:firstLine="426"/>
        <w:rPr>
          <w:sz w:val="20"/>
          <w:szCs w:val="20"/>
        </w:rPr>
      </w:pPr>
      <w:r>
        <w:rPr>
          <w:sz w:val="20"/>
          <w:szCs w:val="20"/>
        </w:rPr>
        <w:t xml:space="preserve">A tumor response assessment was performed after treatment according to RECIST criteria version 1.1 </w:t>
      </w:r>
      <w:r w:rsidR="002A4430">
        <w:rPr>
          <w:sz w:val="20"/>
          <w:szCs w:val="20"/>
        </w:rPr>
        <w:fldChar w:fldCharType="begin">
          <w:fldData xml:space="preserve">PEVuZE5vdGU+PENpdGU+PEF1dGhvcj5TY2h3YXJ0ejwvQXV0aG9yPjxZZWFyPjIwMTY8L1llYXI+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</w:fldData>
        </w:fldChar>
      </w:r>
      <w:r>
        <w:rPr>
          <w:sz w:val="20"/>
          <w:szCs w:val="20"/>
        </w:rPr>
        <w:instrText xml:space="preserve"> ADDIN EN.CITE </w:instrText>
      </w:r>
      <w:r w:rsidR="002A4430">
        <w:rPr>
          <w:sz w:val="20"/>
          <w:szCs w:val="20"/>
        </w:rPr>
        <w:fldChar w:fldCharType="begin">
          <w:fldData xml:space="preserve">PEVuZE5vdGU+PENpdGU+PEF1dGhvcj5TY2h3YXJ0ejwvQXV0aG9yPjxZZWFyPjIwMTY8L1llYXI+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</w:fldData>
        </w:fldChar>
      </w:r>
      <w:r>
        <w:rPr>
          <w:sz w:val="20"/>
          <w:szCs w:val="20"/>
        </w:rPr>
        <w:instrText xml:space="preserve"> ADDIN EN.CITE.DATA </w:instrText>
      </w:r>
      <w:r w:rsidR="002A4430">
        <w:rPr>
          <w:sz w:val="20"/>
          <w:szCs w:val="20"/>
        </w:rPr>
      </w:r>
      <w:r w:rsidR="002A4430">
        <w:rPr>
          <w:sz w:val="20"/>
          <w:szCs w:val="20"/>
        </w:rPr>
        <w:fldChar w:fldCharType="end"/>
      </w:r>
      <w:r w:rsidR="002A4430">
        <w:rPr>
          <w:sz w:val="20"/>
          <w:szCs w:val="20"/>
        </w:rPr>
      </w:r>
      <w:r w:rsidR="002A4430">
        <w:rPr>
          <w:sz w:val="20"/>
          <w:szCs w:val="20"/>
        </w:rPr>
        <w:fldChar w:fldCharType="separate"/>
      </w:r>
      <w:r>
        <w:rPr>
          <w:sz w:val="20"/>
          <w:szCs w:val="20"/>
          <w:vertAlign w:val="superscript"/>
        </w:rPr>
        <w:t>[9]</w:t>
      </w:r>
      <w:r w:rsidR="002A4430">
        <w:rPr>
          <w:sz w:val="20"/>
          <w:szCs w:val="20"/>
        </w:rPr>
        <w:fldChar w:fldCharType="end"/>
      </w:r>
      <w:r>
        <w:rPr>
          <w:sz w:val="20"/>
          <w:szCs w:val="20"/>
        </w:rPr>
        <w:t>. Tumor re</w:t>
      </w:r>
      <w:r>
        <w:rPr>
          <w:sz w:val="20"/>
          <w:szCs w:val="20"/>
        </w:rPr>
        <w:t>sponse was assessed by CT scan and /or MRI for all patients one week after last cycle of chemotherapy &amp; 4weeks after the end of CCRTH to evaluate the radiological response. Cystoscopy and biopsy were performed for patients who achieved a complete radiologi</w:t>
      </w:r>
      <w:r>
        <w:rPr>
          <w:sz w:val="20"/>
          <w:szCs w:val="20"/>
        </w:rPr>
        <w:t>cal response to confirm the pathological response.</w:t>
      </w:r>
    </w:p>
    <w:p w:rsidR="002A4430" w:rsidRDefault="002A4430">
      <w:pPr>
        <w:pStyle w:val="P"/>
        <w:snapToGrid w:val="0"/>
        <w:spacing w:line="240" w:lineRule="auto"/>
        <w:rPr>
          <w:b/>
          <w:bCs/>
          <w:sz w:val="20"/>
          <w:szCs w:val="20"/>
        </w:rPr>
      </w:pPr>
    </w:p>
    <w:p w:rsidR="002A4430" w:rsidRDefault="001849B5">
      <w:pPr>
        <w:pStyle w:val="P"/>
        <w:snapToGrid w:val="0"/>
        <w:spacing w:line="240" w:lineRule="auto"/>
        <w:rPr>
          <w:b/>
          <w:bCs/>
          <w:sz w:val="20"/>
          <w:szCs w:val="20"/>
        </w:rPr>
      </w:pPr>
      <w:r>
        <w:rPr>
          <w:b/>
          <w:bCs/>
          <w:sz w:val="20"/>
          <w:szCs w:val="20"/>
        </w:rPr>
        <w:t>Recist criteria</w:t>
      </w:r>
    </w:p>
    <w:p w:rsidR="002A4430" w:rsidRDefault="001849B5">
      <w:pPr>
        <w:pStyle w:val="P"/>
        <w:snapToGrid w:val="0"/>
        <w:spacing w:line="240" w:lineRule="auto"/>
        <w:ind w:firstLine="426"/>
        <w:rPr>
          <w:sz w:val="20"/>
          <w:szCs w:val="20"/>
        </w:rPr>
      </w:pPr>
      <w:r>
        <w:rPr>
          <w:sz w:val="20"/>
          <w:szCs w:val="20"/>
        </w:rPr>
        <w:t>A clinical complete response (CR): was defined as the complete disappearance of the intravesical lesion and normalization of the computed tomography findings pathological complete response</w:t>
      </w:r>
      <w:r>
        <w:rPr>
          <w:sz w:val="20"/>
          <w:szCs w:val="20"/>
        </w:rPr>
        <w:t xml:space="preserve"> is confirmed by cystoscopic biopsy in case of clinical complete response.</w:t>
      </w:r>
    </w:p>
    <w:p w:rsidR="002A4430" w:rsidRDefault="001849B5">
      <w:pPr>
        <w:pStyle w:val="P"/>
        <w:snapToGrid w:val="0"/>
        <w:spacing w:line="240" w:lineRule="auto"/>
        <w:rPr>
          <w:sz w:val="20"/>
          <w:szCs w:val="20"/>
        </w:rPr>
      </w:pPr>
      <w:r>
        <w:rPr>
          <w:sz w:val="20"/>
          <w:szCs w:val="20"/>
        </w:rPr>
        <w:t xml:space="preserve">A partial response (PR): was defined as a 50% decrease in the sum of the products of two perpendicular diameters of all measurable lesions for a minimum of 4 weeks with no increase </w:t>
      </w:r>
      <w:r>
        <w:rPr>
          <w:sz w:val="20"/>
          <w:szCs w:val="20"/>
        </w:rPr>
        <w:t>of 25% in the size of any single lesion.</w:t>
      </w:r>
    </w:p>
    <w:p w:rsidR="002A4430" w:rsidRDefault="001849B5">
      <w:pPr>
        <w:pStyle w:val="P"/>
        <w:snapToGrid w:val="0"/>
        <w:spacing w:line="240" w:lineRule="auto"/>
        <w:rPr>
          <w:sz w:val="20"/>
          <w:szCs w:val="20"/>
        </w:rPr>
      </w:pPr>
      <w:r>
        <w:rPr>
          <w:sz w:val="20"/>
          <w:szCs w:val="20"/>
        </w:rPr>
        <w:t>Progressive disease (PD): if any new lesion appeared, if the tumor size increased 25% greater than the pre-treatment measurements, or in the case of deterioration in clinical status consistent with disease progressi</w:t>
      </w:r>
      <w:r>
        <w:rPr>
          <w:sz w:val="20"/>
          <w:szCs w:val="20"/>
        </w:rPr>
        <w:t>on.</w:t>
      </w:r>
    </w:p>
    <w:p w:rsidR="002A4430" w:rsidRDefault="001849B5">
      <w:pPr>
        <w:pStyle w:val="P"/>
        <w:snapToGrid w:val="0"/>
        <w:spacing w:line="240" w:lineRule="auto"/>
        <w:rPr>
          <w:sz w:val="20"/>
          <w:szCs w:val="20"/>
        </w:rPr>
      </w:pPr>
      <w:r>
        <w:rPr>
          <w:sz w:val="20"/>
          <w:szCs w:val="20"/>
        </w:rPr>
        <w:t>Stable disease (SD): patients whose findings did not meet the criteria of CR, PR, or PD and who could be followed for at least 2 months were classified as having stable disease.</w:t>
      </w:r>
    </w:p>
    <w:p w:rsidR="002A4430" w:rsidRDefault="002A4430">
      <w:pPr>
        <w:pStyle w:val="H20"/>
        <w:snapToGrid w:val="0"/>
        <w:spacing w:line="240" w:lineRule="auto"/>
        <w:rPr>
          <w:sz w:val="20"/>
          <w:szCs w:val="20"/>
        </w:rPr>
      </w:pPr>
    </w:p>
    <w:p w:rsidR="002A4430" w:rsidRDefault="001849B5">
      <w:pPr>
        <w:pStyle w:val="H20"/>
        <w:snapToGrid w:val="0"/>
        <w:spacing w:line="240" w:lineRule="auto"/>
        <w:rPr>
          <w:sz w:val="20"/>
          <w:szCs w:val="20"/>
          <w:lang w:val="en-US"/>
        </w:rPr>
      </w:pPr>
      <w:r>
        <w:rPr>
          <w:sz w:val="20"/>
          <w:szCs w:val="20"/>
        </w:rPr>
        <w:t>Statistical analysis</w:t>
      </w:r>
      <w:r>
        <w:rPr>
          <w:sz w:val="20"/>
          <w:szCs w:val="20"/>
          <w:lang w:val="en-US"/>
        </w:rPr>
        <w:t xml:space="preserve"> </w:t>
      </w:r>
    </w:p>
    <w:p w:rsidR="002A4430" w:rsidRDefault="001849B5">
      <w:pPr>
        <w:pStyle w:val="H1"/>
        <w:snapToGrid w:val="0"/>
        <w:spacing w:line="240" w:lineRule="auto"/>
        <w:ind w:firstLine="426"/>
        <w:rPr>
          <w:b w:val="0"/>
          <w:bCs w:val="0"/>
          <w:sz w:val="20"/>
          <w:szCs w:val="20"/>
          <w:lang w:val="en-GB" w:eastAsia="zh-CN"/>
        </w:rPr>
      </w:pPr>
      <w:r>
        <w:rPr>
          <w:b w:val="0"/>
          <w:bCs w:val="0"/>
          <w:sz w:val="20"/>
          <w:szCs w:val="20"/>
          <w:lang w:val="en-GB" w:eastAsia="zh-CN"/>
        </w:rPr>
        <w:t>Statistical analysis was done by SPSS v2</w:t>
      </w:r>
      <w:r>
        <w:rPr>
          <w:b w:val="0"/>
          <w:bCs w:val="0"/>
          <w:sz w:val="20"/>
          <w:szCs w:val="20"/>
          <w:lang w:eastAsia="zh-CN"/>
        </w:rPr>
        <w:t>1</w:t>
      </w:r>
      <w:r>
        <w:rPr>
          <w:b w:val="0"/>
          <w:bCs w:val="0"/>
          <w:sz w:val="20"/>
          <w:szCs w:val="20"/>
          <w:lang w:val="en-GB" w:eastAsia="zh-CN"/>
        </w:rPr>
        <w:t xml:space="preserve"> (IBM Inc., Chicago, IL, USA). Quantitative variables were presented as mean and standard deviation (SD). Qualitative variables were presented as frequency and percentage (%). </w:t>
      </w:r>
    </w:p>
    <w:p w:rsidR="002A4430" w:rsidRDefault="002A4430">
      <w:pPr>
        <w:pStyle w:val="H1"/>
        <w:snapToGrid w:val="0"/>
        <w:spacing w:line="240" w:lineRule="auto"/>
        <w:rPr>
          <w:b w:val="0"/>
          <w:bCs w:val="0"/>
          <w:sz w:val="20"/>
          <w:szCs w:val="20"/>
          <w:lang w:val="en-GB" w:eastAsia="zh-CN"/>
        </w:rPr>
      </w:pPr>
    </w:p>
    <w:p w:rsidR="002A4430" w:rsidRDefault="001849B5">
      <w:pPr>
        <w:pStyle w:val="H1"/>
        <w:snapToGrid w:val="0"/>
        <w:spacing w:line="240" w:lineRule="auto"/>
        <w:rPr>
          <w:sz w:val="20"/>
          <w:szCs w:val="20"/>
        </w:rPr>
      </w:pPr>
      <w:r>
        <w:rPr>
          <w:sz w:val="20"/>
          <w:szCs w:val="20"/>
        </w:rPr>
        <w:t>3. Results:</w:t>
      </w:r>
    </w:p>
    <w:p w:rsidR="002A4430" w:rsidRDefault="001849B5">
      <w:pPr>
        <w:pStyle w:val="H1"/>
        <w:snapToGrid w:val="0"/>
        <w:spacing w:line="240" w:lineRule="auto"/>
        <w:ind w:firstLine="426"/>
        <w:rPr>
          <w:b w:val="0"/>
          <w:bCs w:val="0"/>
          <w:sz w:val="20"/>
          <w:szCs w:val="20"/>
        </w:rPr>
      </w:pPr>
      <w:r>
        <w:rPr>
          <w:b w:val="0"/>
          <w:bCs w:val="0"/>
          <w:sz w:val="20"/>
          <w:szCs w:val="20"/>
        </w:rPr>
        <w:t>Table 1 show that distribution of studied patients according to tu</w:t>
      </w:r>
      <w:r>
        <w:rPr>
          <w:b w:val="0"/>
          <w:bCs w:val="0"/>
          <w:sz w:val="20"/>
          <w:szCs w:val="20"/>
        </w:rPr>
        <w:t>mor site, age groups, administrative area</w:t>
      </w:r>
      <w:r>
        <w:rPr>
          <w:b w:val="0"/>
          <w:bCs w:val="0"/>
          <w:color w:val="000000" w:themeColor="text1"/>
          <w:sz w:val="20"/>
          <w:szCs w:val="20"/>
        </w:rPr>
        <w:t xml:space="preserve"> in Gharbia Governorate,</w:t>
      </w:r>
      <w:r>
        <w:rPr>
          <w:rFonts w:eastAsiaTheme="minorHAnsi"/>
          <w:b w:val="0"/>
          <w:bCs w:val="0"/>
          <w:sz w:val="20"/>
          <w:szCs w:val="20"/>
        </w:rPr>
        <w:t xml:space="preserve"> comorbidities,</w:t>
      </w:r>
      <w:r>
        <w:rPr>
          <w:b w:val="0"/>
          <w:bCs w:val="0"/>
          <w:sz w:val="20"/>
          <w:szCs w:val="20"/>
        </w:rPr>
        <w:t xml:space="preserve"> </w:t>
      </w:r>
      <w:r>
        <w:rPr>
          <w:rFonts w:eastAsiaTheme="minorHAnsi"/>
          <w:b w:val="0"/>
          <w:bCs w:val="0"/>
          <w:sz w:val="20"/>
          <w:szCs w:val="20"/>
        </w:rPr>
        <w:t>marital status, family history and risk factors</w:t>
      </w:r>
      <w:r>
        <w:rPr>
          <w:b w:val="0"/>
          <w:bCs w:val="0"/>
          <w:sz w:val="20"/>
          <w:szCs w:val="20"/>
        </w:rPr>
        <w:t xml:space="preserve">. </w:t>
      </w:r>
    </w:p>
    <w:p w:rsidR="002A4430" w:rsidRDefault="001849B5">
      <w:pPr>
        <w:pStyle w:val="H1"/>
        <w:snapToGrid w:val="0"/>
        <w:spacing w:line="240" w:lineRule="auto"/>
        <w:ind w:firstLine="426"/>
        <w:rPr>
          <w:b w:val="0"/>
          <w:bCs w:val="0"/>
          <w:sz w:val="20"/>
          <w:szCs w:val="20"/>
          <w:lang w:eastAsia="zh-CN"/>
        </w:rPr>
      </w:pPr>
      <w:r>
        <w:rPr>
          <w:b w:val="0"/>
          <w:bCs w:val="0"/>
          <w:sz w:val="20"/>
          <w:szCs w:val="20"/>
        </w:rPr>
        <w:t>Table 2 shows distribution of bladder cancer patients according to age, histopathological subtype, and disease stage, treatme</w:t>
      </w:r>
      <w:r>
        <w:rPr>
          <w:b w:val="0"/>
          <w:bCs w:val="0"/>
          <w:sz w:val="20"/>
          <w:szCs w:val="20"/>
        </w:rPr>
        <w:t>nt approach, treatment response according to treatment modality, overall survival and disease-free survival in bladder cancer.</w:t>
      </w:r>
    </w:p>
    <w:p w:rsidR="002A4430" w:rsidRDefault="001849B5">
      <w:pPr>
        <w:bidi w:val="0"/>
        <w:snapToGrid w:val="0"/>
        <w:jc w:val="both"/>
        <w:rPr>
          <w:sz w:val="20"/>
          <w:szCs w:val="20"/>
        </w:rPr>
      </w:pPr>
      <w:r>
        <w:rPr>
          <w:sz w:val="20"/>
          <w:szCs w:val="20"/>
        </w:rPr>
        <w:t>Table 3 shows Distribution of prostate cancer patients according to age, histopathological subtypes, Gleason score, PSA level, st</w:t>
      </w:r>
      <w:r>
        <w:rPr>
          <w:sz w:val="20"/>
          <w:szCs w:val="20"/>
        </w:rPr>
        <w:t xml:space="preserve">age, treatment approach, treatment response according to treatment modality, </w:t>
      </w:r>
      <w:r>
        <w:rPr>
          <w:sz w:val="20"/>
          <w:szCs w:val="20"/>
        </w:rPr>
        <w:lastRenderedPageBreak/>
        <w:t>overall survival and disease-free survival in kidney cancer.</w:t>
      </w:r>
    </w:p>
    <w:p w:rsidR="002A4430" w:rsidRDefault="001849B5">
      <w:pPr>
        <w:pStyle w:val="P"/>
        <w:snapToGrid w:val="0"/>
        <w:spacing w:line="240" w:lineRule="auto"/>
        <w:ind w:firstLine="426"/>
        <w:rPr>
          <w:sz w:val="20"/>
          <w:szCs w:val="20"/>
        </w:rPr>
      </w:pPr>
      <w:r>
        <w:rPr>
          <w:sz w:val="20"/>
          <w:szCs w:val="20"/>
        </w:rPr>
        <w:t xml:space="preserve">Table 4 shows distribution of kidney cancer patients according to age, pathological subtypes, </w:t>
      </w:r>
      <w:r>
        <w:rPr>
          <w:sz w:val="20"/>
          <w:szCs w:val="20"/>
        </w:rPr>
        <w:lastRenderedPageBreak/>
        <w:t>stage, treatment approac</w:t>
      </w:r>
      <w:r>
        <w:rPr>
          <w:sz w:val="20"/>
          <w:szCs w:val="20"/>
        </w:rPr>
        <w:t>h, treatment response according to treatment modality, overall survival and disease-free survival in kidney cancer</w:t>
      </w:r>
    </w:p>
    <w:p w:rsidR="002A4430" w:rsidRDefault="002A4430">
      <w:pPr>
        <w:bidi w:val="0"/>
        <w:snapToGrid w:val="0"/>
        <w:ind w:firstLine="426"/>
        <w:rPr>
          <w:color w:val="000000" w:themeColor="text1"/>
          <w:sz w:val="20"/>
          <w:szCs w:val="20"/>
          <w:lang w:bidi="ar-EG"/>
        </w:rPr>
        <w:sectPr w:rsidR="002A4430">
          <w:type w:val="continuous"/>
          <w:pgSz w:w="12240" w:h="15839"/>
          <w:pgMar w:top="1440" w:right="1440" w:bottom="1440" w:left="1440" w:header="720" w:footer="720" w:gutter="0"/>
          <w:cols w:num="2" w:space="709"/>
          <w:titlePg/>
          <w:docGrid w:linePitch="326"/>
        </w:sectPr>
      </w:pPr>
    </w:p>
    <w:p w:rsidR="002A4430" w:rsidRDefault="002A4430">
      <w:pPr>
        <w:pStyle w:val="P"/>
        <w:snapToGrid w:val="0"/>
        <w:spacing w:line="240" w:lineRule="auto"/>
        <w:rPr>
          <w:b/>
          <w:bCs/>
          <w:sz w:val="20"/>
          <w:szCs w:val="20"/>
        </w:rPr>
      </w:pPr>
      <w:bookmarkStart w:id="3" w:name="_Ref85388697"/>
      <w:bookmarkStart w:id="4" w:name="_Ref85388685"/>
      <w:bookmarkEnd w:id="1"/>
      <w:bookmarkEnd w:id="2"/>
    </w:p>
    <w:p w:rsidR="002A4430" w:rsidRDefault="001849B5">
      <w:pPr>
        <w:pStyle w:val="Caption"/>
        <w:snapToGrid w:val="0"/>
        <w:spacing w:after="0"/>
        <w:jc w:val="both"/>
        <w:rPr>
          <w:b w:val="0"/>
          <w:bCs w:val="0"/>
          <w:sz w:val="20"/>
          <w:szCs w:val="20"/>
        </w:rPr>
      </w:pPr>
      <w:r>
        <w:rPr>
          <w:sz w:val="20"/>
          <w:szCs w:val="20"/>
        </w:rPr>
        <w:t xml:space="preserve">Table </w:t>
      </w:r>
      <w:r w:rsidR="002A4430">
        <w:rPr>
          <w:sz w:val="20"/>
          <w:szCs w:val="20"/>
        </w:rPr>
        <w:fldChar w:fldCharType="begin"/>
      </w:r>
      <w:r>
        <w:rPr>
          <w:sz w:val="20"/>
          <w:szCs w:val="20"/>
        </w:rPr>
        <w:instrText xml:space="preserve"> SEQ Table \* ARABIC </w:instrText>
      </w:r>
      <w:r w:rsidR="002A4430">
        <w:rPr>
          <w:sz w:val="20"/>
          <w:szCs w:val="20"/>
        </w:rPr>
        <w:fldChar w:fldCharType="separate"/>
      </w:r>
      <w:r>
        <w:rPr>
          <w:sz w:val="20"/>
          <w:szCs w:val="20"/>
        </w:rPr>
        <w:t>1</w:t>
      </w:r>
      <w:r w:rsidR="002A4430">
        <w:rPr>
          <w:sz w:val="20"/>
          <w:szCs w:val="20"/>
        </w:rPr>
        <w:fldChar w:fldCharType="end"/>
      </w:r>
      <w:r>
        <w:rPr>
          <w:sz w:val="20"/>
          <w:szCs w:val="20"/>
        </w:rPr>
        <w:t xml:space="preserve">: </w:t>
      </w:r>
      <w:r>
        <w:rPr>
          <w:b w:val="0"/>
          <w:bCs w:val="0"/>
          <w:sz w:val="20"/>
          <w:szCs w:val="20"/>
        </w:rPr>
        <w:t xml:space="preserve">Distribution of studied patients according to tumor site, age groups, 464 studied patients in Gharbia Governorate by administrative area, </w:t>
      </w:r>
      <w:r>
        <w:rPr>
          <w:rFonts w:eastAsiaTheme="minorHAnsi"/>
          <w:b w:val="0"/>
          <w:bCs w:val="0"/>
          <w:sz w:val="20"/>
          <w:szCs w:val="20"/>
        </w:rPr>
        <w:t xml:space="preserve">comorbidities, </w:t>
      </w:r>
      <w:r>
        <w:rPr>
          <w:b w:val="0"/>
          <w:bCs w:val="0"/>
          <w:sz w:val="20"/>
          <w:szCs w:val="20"/>
        </w:rPr>
        <w:t>marital status, family history and risk factors.</w:t>
      </w:r>
    </w:p>
    <w:tbl>
      <w:tblPr>
        <w:tblStyle w:val="TableGrid3"/>
        <w:tblW w:w="5000" w:type="pct"/>
        <w:jc w:val="center"/>
        <w:tblLook w:val="04A0"/>
      </w:tblPr>
      <w:tblGrid>
        <w:gridCol w:w="1352"/>
        <w:gridCol w:w="534"/>
        <w:gridCol w:w="1024"/>
        <w:gridCol w:w="1451"/>
        <w:gridCol w:w="1158"/>
        <w:gridCol w:w="1012"/>
        <w:gridCol w:w="1014"/>
        <w:gridCol w:w="796"/>
        <w:gridCol w:w="211"/>
        <w:gridCol w:w="1024"/>
      </w:tblGrid>
      <w:tr w:rsidR="002A4430" w:rsidTr="00B24390">
        <w:trPr>
          <w:trHeight w:val="511"/>
          <w:jc w:val="center"/>
        </w:trPr>
        <w:tc>
          <w:tcPr>
            <w:tcW w:w="991" w:type="pct"/>
            <w:gridSpan w:val="2"/>
            <w:vAlign w:val="center"/>
          </w:tcPr>
          <w:p w:rsidR="002A4430" w:rsidRPr="00B24390" w:rsidRDefault="001849B5" w:rsidP="00B24390">
            <w:pPr>
              <w:widowControl w:val="0"/>
              <w:bidi w:val="0"/>
              <w:adjustRightInd w:val="0"/>
              <w:snapToGrid w:val="0"/>
              <w:ind w:right="-142"/>
              <w:jc w:val="center"/>
              <w:rPr>
                <w:rFonts w:eastAsiaTheme="minorEastAsia" w:hint="eastAsia"/>
                <w:b/>
                <w:bCs/>
                <w:sz w:val="20"/>
                <w:szCs w:val="20"/>
                <w:lang w:eastAsia="zh-CN"/>
              </w:rPr>
            </w:pPr>
            <w:r>
              <w:rPr>
                <w:rFonts w:eastAsia="Times New Roman"/>
                <w:b/>
                <w:bCs/>
                <w:sz w:val="20"/>
                <w:szCs w:val="20"/>
                <w:lang w:eastAsia="zh-CN"/>
              </w:rPr>
              <w:t>Type of cancer</w:t>
            </w:r>
          </w:p>
        </w:tc>
        <w:tc>
          <w:tcPr>
            <w:tcW w:w="533" w:type="pct"/>
            <w:vAlign w:val="center"/>
          </w:tcPr>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sz w:val="20"/>
                <w:szCs w:val="20"/>
                <w:lang w:eastAsia="zh-CN"/>
              </w:rPr>
              <w:t>2014</w:t>
            </w:r>
          </w:p>
          <w:p w:rsidR="002A4430" w:rsidRDefault="001849B5" w:rsidP="00B24390">
            <w:pPr>
              <w:widowControl w:val="0"/>
              <w:bidi w:val="0"/>
              <w:adjustRightInd w:val="0"/>
              <w:snapToGrid w:val="0"/>
              <w:ind w:right="-142"/>
              <w:jc w:val="center"/>
              <w:rPr>
                <w:rFonts w:eastAsia="Times New Roman"/>
                <w:b/>
                <w:bCs/>
                <w:color w:val="000000" w:themeColor="text1"/>
                <w:sz w:val="20"/>
                <w:szCs w:val="20"/>
                <w:lang w:eastAsia="zh-CN"/>
              </w:rPr>
            </w:pPr>
            <w:r>
              <w:rPr>
                <w:rFonts w:eastAsia="Times New Roman"/>
                <w:b/>
                <w:bCs/>
                <w:color w:val="000000" w:themeColor="text1"/>
                <w:sz w:val="20"/>
                <w:szCs w:val="20"/>
                <w:lang w:eastAsia="zh-CN"/>
              </w:rPr>
              <w:t>n =92</w:t>
            </w:r>
          </w:p>
        </w:tc>
        <w:tc>
          <w:tcPr>
            <w:tcW w:w="761" w:type="pct"/>
            <w:vAlign w:val="center"/>
          </w:tcPr>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sz w:val="20"/>
                <w:szCs w:val="20"/>
                <w:lang w:eastAsia="zh-CN"/>
              </w:rPr>
              <w:t>2015</w:t>
            </w:r>
          </w:p>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color w:val="000000" w:themeColor="text1"/>
                <w:sz w:val="20"/>
                <w:szCs w:val="20"/>
                <w:lang w:eastAsia="zh-CN"/>
              </w:rPr>
              <w:t>n =103</w:t>
            </w:r>
          </w:p>
        </w:tc>
        <w:tc>
          <w:tcPr>
            <w:tcW w:w="608" w:type="pct"/>
            <w:vAlign w:val="center"/>
          </w:tcPr>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sz w:val="20"/>
                <w:szCs w:val="20"/>
                <w:lang w:eastAsia="zh-CN"/>
              </w:rPr>
              <w:t>2016</w:t>
            </w:r>
          </w:p>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color w:val="000000" w:themeColor="text1"/>
                <w:sz w:val="20"/>
                <w:szCs w:val="20"/>
                <w:lang w:eastAsia="zh-CN"/>
              </w:rPr>
              <w:t>n =85</w:t>
            </w:r>
          </w:p>
        </w:tc>
        <w:tc>
          <w:tcPr>
            <w:tcW w:w="531" w:type="pct"/>
            <w:vAlign w:val="center"/>
          </w:tcPr>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sz w:val="20"/>
                <w:szCs w:val="20"/>
                <w:lang w:eastAsia="zh-CN"/>
              </w:rPr>
              <w:t>2017</w:t>
            </w:r>
          </w:p>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color w:val="000000" w:themeColor="text1"/>
                <w:sz w:val="20"/>
                <w:szCs w:val="20"/>
                <w:lang w:eastAsia="zh-CN"/>
              </w:rPr>
              <w:t>n =134</w:t>
            </w:r>
          </w:p>
        </w:tc>
        <w:tc>
          <w:tcPr>
            <w:tcW w:w="532" w:type="pct"/>
            <w:vAlign w:val="center"/>
          </w:tcPr>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sz w:val="20"/>
                <w:szCs w:val="20"/>
                <w:lang w:eastAsia="zh-CN"/>
              </w:rPr>
              <w:t>2018</w:t>
            </w:r>
          </w:p>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color w:val="000000" w:themeColor="text1"/>
                <w:sz w:val="20"/>
                <w:szCs w:val="20"/>
                <w:lang w:eastAsia="zh-CN"/>
              </w:rPr>
              <w:t>n =131</w:t>
            </w:r>
          </w:p>
        </w:tc>
        <w:tc>
          <w:tcPr>
            <w:tcW w:w="531" w:type="pct"/>
            <w:gridSpan w:val="2"/>
            <w:vAlign w:val="center"/>
          </w:tcPr>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sz w:val="20"/>
                <w:szCs w:val="20"/>
                <w:lang w:eastAsia="zh-CN"/>
              </w:rPr>
              <w:t>2019</w:t>
            </w:r>
          </w:p>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color w:val="000000" w:themeColor="text1"/>
                <w:sz w:val="20"/>
                <w:szCs w:val="20"/>
                <w:lang w:eastAsia="zh-CN"/>
              </w:rPr>
              <w:t>n =65</w:t>
            </w:r>
          </w:p>
        </w:tc>
        <w:tc>
          <w:tcPr>
            <w:tcW w:w="514" w:type="pct"/>
            <w:vAlign w:val="center"/>
          </w:tcPr>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sz w:val="20"/>
                <w:szCs w:val="20"/>
                <w:lang w:eastAsia="zh-CN"/>
              </w:rPr>
              <w:t>Total</w:t>
            </w:r>
          </w:p>
          <w:p w:rsidR="002A4430" w:rsidRDefault="001849B5" w:rsidP="00B24390">
            <w:pPr>
              <w:widowControl w:val="0"/>
              <w:bidi w:val="0"/>
              <w:adjustRightInd w:val="0"/>
              <w:snapToGrid w:val="0"/>
              <w:ind w:right="-142"/>
              <w:jc w:val="center"/>
              <w:rPr>
                <w:rFonts w:eastAsia="Times New Roman"/>
                <w:b/>
                <w:bCs/>
                <w:sz w:val="20"/>
                <w:szCs w:val="20"/>
                <w:lang w:eastAsia="zh-CN"/>
              </w:rPr>
            </w:pPr>
            <w:r>
              <w:rPr>
                <w:rFonts w:eastAsia="Times New Roman"/>
                <w:b/>
                <w:bCs/>
                <w:color w:val="000000" w:themeColor="text1"/>
                <w:sz w:val="20"/>
                <w:szCs w:val="20"/>
                <w:lang w:eastAsia="zh-CN"/>
              </w:rPr>
              <w:t>n =610</w:t>
            </w:r>
          </w:p>
        </w:tc>
      </w:tr>
      <w:tr w:rsidR="002A4430" w:rsidTr="00B24390">
        <w:trPr>
          <w:trHeight w:val="275"/>
          <w:jc w:val="center"/>
        </w:trPr>
        <w:tc>
          <w:tcPr>
            <w:tcW w:w="991" w:type="pct"/>
            <w:gridSpan w:val="2"/>
            <w:vAlign w:val="center"/>
          </w:tcPr>
          <w:p w:rsidR="002A4430" w:rsidRDefault="001849B5" w:rsidP="00B24390">
            <w:pPr>
              <w:widowControl w:val="0"/>
              <w:bidi w:val="0"/>
              <w:adjustRightInd w:val="0"/>
              <w:snapToGrid w:val="0"/>
              <w:ind w:right="-142"/>
              <w:jc w:val="center"/>
              <w:rPr>
                <w:rFonts w:eastAsia="Times New Roman"/>
                <w:b/>
                <w:bCs/>
                <w:sz w:val="20"/>
                <w:szCs w:val="20"/>
                <w:rtl/>
                <w:lang w:eastAsia="zh-CN" w:bidi="ar-EG"/>
              </w:rPr>
            </w:pPr>
            <w:r>
              <w:rPr>
                <w:rFonts w:eastAsia="Times New Roman"/>
                <w:b/>
                <w:bCs/>
                <w:sz w:val="20"/>
                <w:szCs w:val="20"/>
                <w:lang w:eastAsia="zh-CN"/>
              </w:rPr>
              <w:t>Bladder</w:t>
            </w:r>
          </w:p>
        </w:tc>
        <w:tc>
          <w:tcPr>
            <w:tcW w:w="533"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48(52.1%)</w:t>
            </w:r>
          </w:p>
        </w:tc>
        <w:tc>
          <w:tcPr>
            <w:tcW w:w="761"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54(52.4%)</w:t>
            </w:r>
          </w:p>
        </w:tc>
        <w:tc>
          <w:tcPr>
            <w:tcW w:w="608"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40(47%)</w:t>
            </w:r>
          </w:p>
        </w:tc>
        <w:tc>
          <w:tcPr>
            <w:tcW w:w="531"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63(47%)</w:t>
            </w:r>
          </w:p>
        </w:tc>
        <w:tc>
          <w:tcPr>
            <w:tcW w:w="532"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rtl/>
                <w:lang w:eastAsia="zh-CN"/>
              </w:rPr>
            </w:pPr>
            <w:r>
              <w:rPr>
                <w:rFonts w:eastAsia="Times New Roman"/>
                <w:color w:val="000000" w:themeColor="text1"/>
                <w:sz w:val="20"/>
                <w:szCs w:val="20"/>
                <w:lang w:eastAsia="zh-CN"/>
              </w:rPr>
              <w:t>62(47.3%)</w:t>
            </w:r>
          </w:p>
        </w:tc>
        <w:tc>
          <w:tcPr>
            <w:tcW w:w="531" w:type="pct"/>
            <w:gridSpan w:val="2"/>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37(56.9%)</w:t>
            </w:r>
          </w:p>
        </w:tc>
        <w:tc>
          <w:tcPr>
            <w:tcW w:w="514"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304(49.8%)</w:t>
            </w:r>
          </w:p>
        </w:tc>
      </w:tr>
      <w:tr w:rsidR="002A4430" w:rsidTr="00B24390">
        <w:trPr>
          <w:trHeight w:val="266"/>
          <w:jc w:val="center"/>
        </w:trPr>
        <w:tc>
          <w:tcPr>
            <w:tcW w:w="991" w:type="pct"/>
            <w:gridSpan w:val="2"/>
            <w:vAlign w:val="center"/>
          </w:tcPr>
          <w:p w:rsidR="002A4430" w:rsidRDefault="001849B5" w:rsidP="00B24390">
            <w:pPr>
              <w:widowControl w:val="0"/>
              <w:bidi w:val="0"/>
              <w:adjustRightInd w:val="0"/>
              <w:snapToGrid w:val="0"/>
              <w:ind w:right="-142"/>
              <w:jc w:val="center"/>
              <w:rPr>
                <w:rFonts w:eastAsia="Times New Roman"/>
                <w:b/>
                <w:bCs/>
                <w:sz w:val="20"/>
                <w:szCs w:val="20"/>
                <w:rtl/>
                <w:lang w:eastAsia="zh-CN" w:bidi="ar-EG"/>
              </w:rPr>
            </w:pPr>
            <w:r>
              <w:rPr>
                <w:rFonts w:eastAsia="Times New Roman"/>
                <w:b/>
                <w:bCs/>
                <w:sz w:val="20"/>
                <w:szCs w:val="20"/>
                <w:lang w:eastAsia="zh-CN"/>
              </w:rPr>
              <w:t>Prostate</w:t>
            </w:r>
          </w:p>
        </w:tc>
        <w:tc>
          <w:tcPr>
            <w:tcW w:w="533"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31(33.6%)</w:t>
            </w:r>
          </w:p>
        </w:tc>
        <w:tc>
          <w:tcPr>
            <w:tcW w:w="761"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38(36.8%)</w:t>
            </w:r>
          </w:p>
        </w:tc>
        <w:tc>
          <w:tcPr>
            <w:tcW w:w="608"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34(40%)</w:t>
            </w:r>
          </w:p>
        </w:tc>
        <w:tc>
          <w:tcPr>
            <w:tcW w:w="531"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59(44%)</w:t>
            </w:r>
          </w:p>
        </w:tc>
        <w:tc>
          <w:tcPr>
            <w:tcW w:w="532"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rtl/>
                <w:lang w:eastAsia="zh-CN" w:bidi="ar-EG"/>
              </w:rPr>
            </w:pPr>
            <w:r>
              <w:rPr>
                <w:rFonts w:eastAsia="Times New Roman"/>
                <w:color w:val="000000" w:themeColor="text1"/>
                <w:sz w:val="20"/>
                <w:szCs w:val="20"/>
                <w:lang w:eastAsia="zh-CN"/>
              </w:rPr>
              <w:t>61(46.5%)</w:t>
            </w:r>
          </w:p>
        </w:tc>
        <w:tc>
          <w:tcPr>
            <w:tcW w:w="531" w:type="pct"/>
            <w:gridSpan w:val="2"/>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23(35.3%)</w:t>
            </w:r>
          </w:p>
        </w:tc>
        <w:tc>
          <w:tcPr>
            <w:tcW w:w="514"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246(40.3%)</w:t>
            </w:r>
          </w:p>
        </w:tc>
      </w:tr>
      <w:tr w:rsidR="002A4430" w:rsidTr="00B24390">
        <w:trPr>
          <w:trHeight w:val="271"/>
          <w:jc w:val="center"/>
        </w:trPr>
        <w:tc>
          <w:tcPr>
            <w:tcW w:w="991" w:type="pct"/>
            <w:gridSpan w:val="2"/>
            <w:vAlign w:val="center"/>
          </w:tcPr>
          <w:p w:rsidR="002A4430" w:rsidRDefault="001849B5" w:rsidP="00B24390">
            <w:pPr>
              <w:widowControl w:val="0"/>
              <w:bidi w:val="0"/>
              <w:adjustRightInd w:val="0"/>
              <w:snapToGrid w:val="0"/>
              <w:ind w:right="-142"/>
              <w:jc w:val="center"/>
              <w:rPr>
                <w:rFonts w:eastAsia="Times New Roman"/>
                <w:b/>
                <w:bCs/>
                <w:sz w:val="20"/>
                <w:szCs w:val="20"/>
                <w:rtl/>
                <w:lang w:eastAsia="zh-CN" w:bidi="ar-EG"/>
              </w:rPr>
            </w:pPr>
            <w:r>
              <w:rPr>
                <w:rFonts w:eastAsia="Times New Roman"/>
                <w:b/>
                <w:bCs/>
                <w:sz w:val="20"/>
                <w:szCs w:val="20"/>
                <w:lang w:eastAsia="zh-CN"/>
              </w:rPr>
              <w:t>Kidney</w:t>
            </w:r>
          </w:p>
        </w:tc>
        <w:tc>
          <w:tcPr>
            <w:tcW w:w="533"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10(10.8%)</w:t>
            </w:r>
          </w:p>
        </w:tc>
        <w:tc>
          <w:tcPr>
            <w:tcW w:w="761"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10(9.7%)</w:t>
            </w:r>
          </w:p>
        </w:tc>
        <w:tc>
          <w:tcPr>
            <w:tcW w:w="608"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11(12.9%)</w:t>
            </w:r>
          </w:p>
        </w:tc>
        <w:tc>
          <w:tcPr>
            <w:tcW w:w="531"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9(6.7)</w:t>
            </w:r>
          </w:p>
        </w:tc>
        <w:tc>
          <w:tcPr>
            <w:tcW w:w="532"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7 (5.3%)</w:t>
            </w:r>
          </w:p>
        </w:tc>
        <w:tc>
          <w:tcPr>
            <w:tcW w:w="531" w:type="pct"/>
            <w:gridSpan w:val="2"/>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3(4.6%)</w:t>
            </w:r>
          </w:p>
        </w:tc>
        <w:tc>
          <w:tcPr>
            <w:tcW w:w="514"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50(8.2%)</w:t>
            </w:r>
          </w:p>
        </w:tc>
      </w:tr>
      <w:tr w:rsidR="002A4430" w:rsidTr="00B24390">
        <w:trPr>
          <w:trHeight w:val="271"/>
          <w:jc w:val="center"/>
        </w:trPr>
        <w:tc>
          <w:tcPr>
            <w:tcW w:w="991" w:type="pct"/>
            <w:gridSpan w:val="2"/>
            <w:vAlign w:val="center"/>
          </w:tcPr>
          <w:p w:rsidR="002A4430" w:rsidRDefault="001849B5" w:rsidP="00B24390">
            <w:pPr>
              <w:widowControl w:val="0"/>
              <w:bidi w:val="0"/>
              <w:adjustRightInd w:val="0"/>
              <w:snapToGrid w:val="0"/>
              <w:ind w:right="-142"/>
              <w:jc w:val="center"/>
              <w:rPr>
                <w:rFonts w:eastAsia="Times New Roman"/>
                <w:b/>
                <w:bCs/>
                <w:sz w:val="20"/>
                <w:szCs w:val="20"/>
                <w:rtl/>
                <w:lang w:eastAsia="zh-CN" w:bidi="ar-EG"/>
              </w:rPr>
            </w:pPr>
            <w:r>
              <w:rPr>
                <w:rFonts w:eastAsia="Times New Roman"/>
                <w:b/>
                <w:bCs/>
                <w:sz w:val="20"/>
                <w:szCs w:val="20"/>
                <w:lang w:eastAsia="zh-CN"/>
              </w:rPr>
              <w:t>Testis</w:t>
            </w:r>
          </w:p>
        </w:tc>
        <w:tc>
          <w:tcPr>
            <w:tcW w:w="533"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3(3.2%)</w:t>
            </w:r>
          </w:p>
        </w:tc>
        <w:tc>
          <w:tcPr>
            <w:tcW w:w="761"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1(0.97%)</w:t>
            </w:r>
          </w:p>
        </w:tc>
        <w:tc>
          <w:tcPr>
            <w:tcW w:w="608"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0(0%)</w:t>
            </w:r>
          </w:p>
        </w:tc>
        <w:tc>
          <w:tcPr>
            <w:tcW w:w="531"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3(2.2%)</w:t>
            </w:r>
          </w:p>
        </w:tc>
        <w:tc>
          <w:tcPr>
            <w:tcW w:w="532"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1(0.76%)</w:t>
            </w:r>
          </w:p>
        </w:tc>
        <w:tc>
          <w:tcPr>
            <w:tcW w:w="531" w:type="pct"/>
            <w:gridSpan w:val="2"/>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2(3%)</w:t>
            </w:r>
          </w:p>
        </w:tc>
        <w:tc>
          <w:tcPr>
            <w:tcW w:w="514"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10(1.6%)</w:t>
            </w:r>
          </w:p>
        </w:tc>
      </w:tr>
      <w:tr w:rsidR="002A4430" w:rsidTr="00B24390">
        <w:trPr>
          <w:trHeight w:val="271"/>
          <w:jc w:val="center"/>
        </w:trPr>
        <w:tc>
          <w:tcPr>
            <w:tcW w:w="5000" w:type="pct"/>
            <w:gridSpan w:val="10"/>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b/>
                <w:bCs/>
                <w:sz w:val="20"/>
                <w:szCs w:val="20"/>
                <w:lang w:eastAsia="zh-CN"/>
              </w:rPr>
              <w:t>Distribution according to age</w:t>
            </w:r>
          </w:p>
        </w:tc>
      </w:tr>
      <w:tr w:rsidR="002A4430" w:rsidTr="00B24390">
        <w:trPr>
          <w:trHeight w:val="271"/>
          <w:jc w:val="center"/>
        </w:trPr>
        <w:tc>
          <w:tcPr>
            <w:tcW w:w="991" w:type="pct"/>
            <w:gridSpan w:val="2"/>
            <w:vAlign w:val="center"/>
          </w:tcPr>
          <w:p w:rsidR="002A4430" w:rsidRDefault="001849B5" w:rsidP="00B24390">
            <w:pPr>
              <w:bidi w:val="0"/>
              <w:adjustRightInd w:val="0"/>
              <w:snapToGrid w:val="0"/>
              <w:ind w:right="-142"/>
              <w:jc w:val="center"/>
              <w:rPr>
                <w:b/>
                <w:bCs/>
                <w:sz w:val="20"/>
                <w:szCs w:val="20"/>
                <w:lang w:eastAsia="zh-CN"/>
              </w:rPr>
            </w:pPr>
            <w:r>
              <w:rPr>
                <w:rFonts w:eastAsia="Times New Roman"/>
                <w:b/>
                <w:bCs/>
                <w:sz w:val="20"/>
                <w:szCs w:val="20"/>
                <w:lang w:eastAsia="zh-CN"/>
              </w:rPr>
              <w:t>Age group</w:t>
            </w:r>
            <w:r>
              <w:rPr>
                <w:b/>
                <w:bCs/>
                <w:sz w:val="20"/>
                <w:szCs w:val="20"/>
                <w:lang w:eastAsia="zh-CN"/>
              </w:rPr>
              <w:t xml:space="preserve"> (Years)</w:t>
            </w:r>
          </w:p>
        </w:tc>
        <w:tc>
          <w:tcPr>
            <w:tcW w:w="533"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sz w:val="20"/>
                <w:szCs w:val="20"/>
                <w:lang w:eastAsia="zh-CN"/>
              </w:rPr>
              <w:t>20-40</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sz w:val="20"/>
                <w:szCs w:val="20"/>
                <w:lang w:eastAsia="zh-CN"/>
              </w:rPr>
              <w:t>41-60</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sz w:val="20"/>
                <w:szCs w:val="20"/>
                <w:lang w:eastAsia="zh-CN"/>
              </w:rPr>
              <w:t>61-80</w:t>
            </w:r>
          </w:p>
        </w:tc>
        <w:tc>
          <w:tcPr>
            <w:tcW w:w="53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sz w:val="20"/>
                <w:szCs w:val="20"/>
                <w:lang w:eastAsia="zh-CN"/>
              </w:rPr>
              <w:t>&gt;80</w:t>
            </w:r>
          </w:p>
        </w:tc>
        <w:tc>
          <w:tcPr>
            <w:tcW w:w="1577" w:type="pct"/>
            <w:gridSpan w:val="4"/>
            <w:vMerge w:val="restar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color w:val="000000" w:themeColor="text1"/>
                <w:sz w:val="20"/>
                <w:szCs w:val="20"/>
                <w:lang w:eastAsia="zh-CN"/>
              </w:rPr>
              <w:t xml:space="preserve">66.7 </w:t>
            </w:r>
            <w:r>
              <w:rPr>
                <w:rFonts w:eastAsia="Times New Roman"/>
                <w:color w:val="000000" w:themeColor="text1"/>
                <w:sz w:val="20"/>
                <w:szCs w:val="20"/>
                <w:lang w:eastAsia="zh-CN"/>
              </w:rPr>
              <w:t>±</w:t>
            </w:r>
            <w:r>
              <w:rPr>
                <w:color w:val="000000" w:themeColor="text1"/>
                <w:sz w:val="20"/>
                <w:szCs w:val="20"/>
                <w:lang w:eastAsia="zh-CN"/>
              </w:rPr>
              <w:t>10</w:t>
            </w:r>
          </w:p>
        </w:tc>
      </w:tr>
      <w:tr w:rsidR="002A4430" w:rsidTr="00B24390">
        <w:trPr>
          <w:trHeight w:val="511"/>
          <w:jc w:val="center"/>
        </w:trPr>
        <w:tc>
          <w:tcPr>
            <w:tcW w:w="991" w:type="pct"/>
            <w:gridSpan w:val="2"/>
            <w:vAlign w:val="center"/>
          </w:tcPr>
          <w:p w:rsidR="002A4430" w:rsidRDefault="001849B5" w:rsidP="00B24390">
            <w:pPr>
              <w:bidi w:val="0"/>
              <w:adjustRightInd w:val="0"/>
              <w:snapToGrid w:val="0"/>
              <w:ind w:right="-142"/>
              <w:jc w:val="center"/>
              <w:rPr>
                <w:b/>
                <w:bCs/>
                <w:sz w:val="20"/>
                <w:szCs w:val="20"/>
                <w:lang w:eastAsia="zh-CN"/>
              </w:rPr>
            </w:pPr>
            <w:r>
              <w:rPr>
                <w:b/>
                <w:bCs/>
                <w:sz w:val="20"/>
                <w:szCs w:val="20"/>
                <w:lang w:eastAsia="zh-CN"/>
              </w:rPr>
              <w:t xml:space="preserve">Number </w:t>
            </w:r>
            <w:r>
              <w:rPr>
                <w:b/>
                <w:bCs/>
                <w:color w:val="000000" w:themeColor="text1"/>
                <w:sz w:val="20"/>
                <w:szCs w:val="20"/>
                <w:lang w:eastAsia="zh-CN"/>
              </w:rPr>
              <w:t>n =610</w:t>
            </w:r>
          </w:p>
        </w:tc>
        <w:tc>
          <w:tcPr>
            <w:tcW w:w="533" w:type="pct"/>
            <w:vAlign w:val="center"/>
          </w:tcPr>
          <w:p w:rsidR="002A4430" w:rsidRDefault="001849B5" w:rsidP="00B24390">
            <w:pPr>
              <w:widowControl w:val="0"/>
              <w:bidi w:val="0"/>
              <w:adjustRightInd w:val="0"/>
              <w:snapToGrid w:val="0"/>
              <w:ind w:right="-142"/>
              <w:jc w:val="center"/>
              <w:rPr>
                <w:sz w:val="20"/>
                <w:szCs w:val="20"/>
                <w:lang w:eastAsia="zh-CN"/>
              </w:rPr>
            </w:pPr>
            <w:r>
              <w:rPr>
                <w:color w:val="000000" w:themeColor="text1"/>
                <w:sz w:val="20"/>
                <w:szCs w:val="20"/>
                <w:lang w:eastAsia="zh-CN"/>
              </w:rPr>
              <w:t>15 (2.4%)</w:t>
            </w:r>
          </w:p>
        </w:tc>
        <w:tc>
          <w:tcPr>
            <w:tcW w:w="761" w:type="pct"/>
            <w:vAlign w:val="center"/>
          </w:tcPr>
          <w:p w:rsidR="002A4430" w:rsidRDefault="001849B5" w:rsidP="00B24390">
            <w:pPr>
              <w:widowControl w:val="0"/>
              <w:bidi w:val="0"/>
              <w:adjustRightInd w:val="0"/>
              <w:snapToGrid w:val="0"/>
              <w:ind w:right="-142"/>
              <w:jc w:val="center"/>
              <w:rPr>
                <w:sz w:val="20"/>
                <w:szCs w:val="20"/>
                <w:lang w:eastAsia="zh-CN"/>
              </w:rPr>
            </w:pPr>
            <w:r>
              <w:rPr>
                <w:color w:val="000000" w:themeColor="text1"/>
                <w:sz w:val="20"/>
                <w:szCs w:val="20"/>
                <w:lang w:eastAsia="zh-CN"/>
              </w:rPr>
              <w:t>128 (20.9%)</w:t>
            </w:r>
          </w:p>
        </w:tc>
        <w:tc>
          <w:tcPr>
            <w:tcW w:w="608" w:type="pct"/>
            <w:vAlign w:val="center"/>
          </w:tcPr>
          <w:p w:rsidR="002A4430" w:rsidRDefault="001849B5" w:rsidP="00B24390">
            <w:pPr>
              <w:widowControl w:val="0"/>
              <w:bidi w:val="0"/>
              <w:adjustRightInd w:val="0"/>
              <w:snapToGrid w:val="0"/>
              <w:ind w:right="-142"/>
              <w:jc w:val="center"/>
              <w:rPr>
                <w:sz w:val="20"/>
                <w:szCs w:val="20"/>
                <w:lang w:eastAsia="zh-CN"/>
              </w:rPr>
            </w:pPr>
            <w:r>
              <w:rPr>
                <w:color w:val="000000" w:themeColor="text1"/>
                <w:sz w:val="20"/>
                <w:szCs w:val="20"/>
                <w:lang w:eastAsia="zh-CN"/>
              </w:rPr>
              <w:t>431(20.7%)</w:t>
            </w:r>
          </w:p>
        </w:tc>
        <w:tc>
          <w:tcPr>
            <w:tcW w:w="531" w:type="pct"/>
            <w:vAlign w:val="center"/>
          </w:tcPr>
          <w:p w:rsidR="002A4430" w:rsidRDefault="001849B5" w:rsidP="00B24390">
            <w:pPr>
              <w:widowControl w:val="0"/>
              <w:bidi w:val="0"/>
              <w:adjustRightInd w:val="0"/>
              <w:snapToGrid w:val="0"/>
              <w:ind w:right="16"/>
              <w:jc w:val="center"/>
              <w:rPr>
                <w:sz w:val="20"/>
                <w:szCs w:val="20"/>
                <w:lang w:eastAsia="zh-CN"/>
              </w:rPr>
            </w:pPr>
            <w:r>
              <w:rPr>
                <w:color w:val="000000" w:themeColor="text1"/>
                <w:sz w:val="20"/>
                <w:szCs w:val="20"/>
                <w:lang w:eastAsia="zh-CN"/>
              </w:rPr>
              <w:t>36 (5.9%)</w:t>
            </w:r>
          </w:p>
        </w:tc>
        <w:tc>
          <w:tcPr>
            <w:tcW w:w="1577" w:type="pct"/>
            <w:gridSpan w:val="4"/>
            <w:vMerge/>
            <w:vAlign w:val="center"/>
          </w:tcPr>
          <w:p w:rsidR="002A4430" w:rsidRDefault="002A4430" w:rsidP="00B24390">
            <w:pPr>
              <w:widowControl w:val="0"/>
              <w:bidi w:val="0"/>
              <w:adjustRightInd w:val="0"/>
              <w:snapToGrid w:val="0"/>
              <w:ind w:right="-142"/>
              <w:jc w:val="center"/>
              <w:rPr>
                <w:color w:val="000000" w:themeColor="text1"/>
                <w:sz w:val="20"/>
                <w:szCs w:val="20"/>
                <w:lang w:eastAsia="zh-CN"/>
              </w:rPr>
            </w:pPr>
          </w:p>
        </w:tc>
      </w:tr>
      <w:tr w:rsidR="002A4430" w:rsidTr="00B24390">
        <w:trPr>
          <w:trHeight w:val="271"/>
          <w:jc w:val="center"/>
        </w:trPr>
        <w:tc>
          <w:tcPr>
            <w:tcW w:w="5000" w:type="pct"/>
            <w:gridSpan w:val="10"/>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b/>
                <w:bCs/>
                <w:sz w:val="20"/>
                <w:szCs w:val="20"/>
                <w:lang w:eastAsia="zh-CN"/>
              </w:rPr>
              <w:t>Distribution in Gharbia Governorate</w:t>
            </w:r>
          </w:p>
        </w:tc>
      </w:tr>
      <w:tr w:rsidR="002A4430" w:rsidTr="00B24390">
        <w:trPr>
          <w:trHeight w:val="511"/>
          <w:jc w:val="center"/>
        </w:trPr>
        <w:tc>
          <w:tcPr>
            <w:tcW w:w="991" w:type="pct"/>
            <w:gridSpan w:val="2"/>
            <w:vAlign w:val="center"/>
          </w:tcPr>
          <w:p w:rsidR="002A4430" w:rsidRDefault="001849B5" w:rsidP="00B24390">
            <w:pPr>
              <w:bidi w:val="0"/>
              <w:adjustRightInd w:val="0"/>
              <w:snapToGrid w:val="0"/>
              <w:ind w:right="-142"/>
              <w:jc w:val="center"/>
              <w:rPr>
                <w:b/>
                <w:bCs/>
                <w:sz w:val="20"/>
                <w:szCs w:val="20"/>
                <w:lang w:eastAsia="zh-CN"/>
              </w:rPr>
            </w:pPr>
            <w:r>
              <w:rPr>
                <w:b/>
                <w:bCs/>
                <w:sz w:val="20"/>
                <w:szCs w:val="20"/>
                <w:lang w:eastAsia="zh-CN"/>
              </w:rPr>
              <w:t>Gharbia Governorate</w:t>
            </w:r>
          </w:p>
        </w:tc>
        <w:tc>
          <w:tcPr>
            <w:tcW w:w="533" w:type="pct"/>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b/>
                <w:bCs/>
                <w:sz w:val="20"/>
                <w:szCs w:val="20"/>
                <w:lang w:eastAsia="zh-CN"/>
              </w:rPr>
              <w:t>Tanta</w:t>
            </w:r>
          </w:p>
        </w:tc>
        <w:tc>
          <w:tcPr>
            <w:tcW w:w="761" w:type="pct"/>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Al-Mahalla El-kobra</w:t>
            </w:r>
          </w:p>
        </w:tc>
        <w:tc>
          <w:tcPr>
            <w:tcW w:w="608" w:type="pct"/>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Kafr-ElZiat</w:t>
            </w:r>
          </w:p>
        </w:tc>
        <w:tc>
          <w:tcPr>
            <w:tcW w:w="531" w:type="pct"/>
            <w:vAlign w:val="center"/>
          </w:tcPr>
          <w:p w:rsidR="002A4430" w:rsidRDefault="001849B5" w:rsidP="00B24390">
            <w:pPr>
              <w:widowControl w:val="0"/>
              <w:bidi w:val="0"/>
              <w:adjustRightInd w:val="0"/>
              <w:snapToGrid w:val="0"/>
              <w:ind w:right="16"/>
              <w:jc w:val="center"/>
              <w:rPr>
                <w:b/>
                <w:bCs/>
                <w:color w:val="000000" w:themeColor="text1"/>
                <w:sz w:val="20"/>
                <w:szCs w:val="20"/>
                <w:lang w:eastAsia="zh-CN"/>
              </w:rPr>
            </w:pPr>
            <w:r>
              <w:rPr>
                <w:rFonts w:eastAsia="Times New Roman"/>
                <w:b/>
                <w:bCs/>
                <w:sz w:val="20"/>
                <w:szCs w:val="20"/>
                <w:lang w:eastAsia="zh-CN"/>
              </w:rPr>
              <w:t>Al-Santa</w:t>
            </w:r>
          </w:p>
        </w:tc>
        <w:tc>
          <w:tcPr>
            <w:tcW w:w="532" w:type="pct"/>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Kotor</w:t>
            </w:r>
          </w:p>
        </w:tc>
        <w:tc>
          <w:tcPr>
            <w:tcW w:w="418" w:type="pct"/>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Bassune</w:t>
            </w:r>
          </w:p>
        </w:tc>
        <w:tc>
          <w:tcPr>
            <w:tcW w:w="627" w:type="pct"/>
            <w:gridSpan w:val="2"/>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Smanoud</w:t>
            </w:r>
          </w:p>
        </w:tc>
      </w:tr>
      <w:tr w:rsidR="002A4430" w:rsidTr="00B24390">
        <w:trPr>
          <w:trHeight w:val="476"/>
          <w:jc w:val="center"/>
        </w:trPr>
        <w:tc>
          <w:tcPr>
            <w:tcW w:w="991" w:type="pct"/>
            <w:gridSpan w:val="2"/>
            <w:vAlign w:val="center"/>
          </w:tcPr>
          <w:p w:rsidR="002A4430" w:rsidRDefault="001849B5" w:rsidP="00B24390">
            <w:pPr>
              <w:bidi w:val="0"/>
              <w:adjustRightInd w:val="0"/>
              <w:snapToGrid w:val="0"/>
              <w:ind w:right="-142"/>
              <w:jc w:val="center"/>
              <w:rPr>
                <w:b/>
                <w:bCs/>
                <w:sz w:val="20"/>
                <w:szCs w:val="20"/>
                <w:lang w:eastAsia="zh-CN"/>
              </w:rPr>
            </w:pPr>
            <w:r>
              <w:rPr>
                <w:b/>
                <w:bCs/>
                <w:sz w:val="20"/>
                <w:szCs w:val="20"/>
                <w:lang w:eastAsia="zh-CN"/>
              </w:rPr>
              <w:t>Total (n =464)</w:t>
            </w:r>
          </w:p>
        </w:tc>
        <w:tc>
          <w:tcPr>
            <w:tcW w:w="533"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202(43.5%)</w:t>
            </w:r>
          </w:p>
        </w:tc>
        <w:tc>
          <w:tcPr>
            <w:tcW w:w="761" w:type="pct"/>
            <w:vAlign w:val="center"/>
          </w:tcPr>
          <w:p w:rsidR="002A4430" w:rsidRDefault="001849B5" w:rsidP="00B24390">
            <w:pPr>
              <w:widowControl w:val="0"/>
              <w:bidi w:val="0"/>
              <w:adjustRightInd w:val="0"/>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174(37.5%)</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color w:val="000000" w:themeColor="text1"/>
                <w:sz w:val="20"/>
                <w:szCs w:val="20"/>
                <w:lang w:eastAsia="zh-CN"/>
              </w:rPr>
              <w:t>24(5.2%)</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color w:val="000000" w:themeColor="text1"/>
                <w:sz w:val="20"/>
                <w:szCs w:val="20"/>
                <w:lang w:eastAsia="zh-CN"/>
              </w:rPr>
              <w:t>20(4.3%)</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color w:val="000000" w:themeColor="text1"/>
                <w:sz w:val="20"/>
                <w:szCs w:val="20"/>
                <w:lang w:eastAsia="zh-CN"/>
              </w:rPr>
              <w:t>18(3.9%)</w:t>
            </w:r>
          </w:p>
        </w:tc>
        <w:tc>
          <w:tcPr>
            <w:tcW w:w="41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color w:val="000000" w:themeColor="text1"/>
                <w:sz w:val="20"/>
                <w:szCs w:val="20"/>
                <w:lang w:eastAsia="zh-CN"/>
              </w:rPr>
              <w:t>14(3%)</w:t>
            </w:r>
          </w:p>
        </w:tc>
        <w:tc>
          <w:tcPr>
            <w:tcW w:w="627" w:type="pct"/>
            <w:gridSpan w:val="2"/>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color w:val="000000" w:themeColor="text1"/>
                <w:sz w:val="20"/>
                <w:szCs w:val="20"/>
                <w:lang w:eastAsia="zh-CN"/>
              </w:rPr>
              <w:t>12(2.6%)</w:t>
            </w:r>
          </w:p>
        </w:tc>
      </w:tr>
      <w:tr w:rsidR="002A4430" w:rsidTr="00B24390">
        <w:trPr>
          <w:trHeight w:val="511"/>
          <w:jc w:val="center"/>
        </w:trPr>
        <w:tc>
          <w:tcPr>
            <w:tcW w:w="1524" w:type="pct"/>
            <w:gridSpan w:val="3"/>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Comorbidity</w:t>
            </w:r>
          </w:p>
        </w:tc>
        <w:tc>
          <w:tcPr>
            <w:tcW w:w="761" w:type="pct"/>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Prostate</w:t>
            </w:r>
          </w:p>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(n =246)</w:t>
            </w:r>
          </w:p>
        </w:tc>
        <w:tc>
          <w:tcPr>
            <w:tcW w:w="608" w:type="pct"/>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Bladder</w:t>
            </w:r>
          </w:p>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(n =304)</w:t>
            </w:r>
          </w:p>
        </w:tc>
        <w:tc>
          <w:tcPr>
            <w:tcW w:w="531" w:type="pct"/>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Kidney</w:t>
            </w:r>
          </w:p>
          <w:p w:rsidR="002A4430" w:rsidRDefault="001849B5" w:rsidP="00B24390">
            <w:pPr>
              <w:widowControl w:val="0"/>
              <w:bidi w:val="0"/>
              <w:adjustRightInd w:val="0"/>
              <w:snapToGrid w:val="0"/>
              <w:ind w:right="16"/>
              <w:jc w:val="center"/>
              <w:rPr>
                <w:b/>
                <w:bCs/>
                <w:color w:val="000000" w:themeColor="text1"/>
                <w:sz w:val="20"/>
                <w:szCs w:val="20"/>
                <w:lang w:eastAsia="zh-CN"/>
              </w:rPr>
            </w:pPr>
            <w:r>
              <w:rPr>
                <w:rFonts w:eastAsia="Times New Roman"/>
                <w:b/>
                <w:bCs/>
                <w:sz w:val="20"/>
                <w:szCs w:val="20"/>
                <w:lang w:eastAsia="zh-CN"/>
              </w:rPr>
              <w:t>(n =50)</w:t>
            </w:r>
          </w:p>
        </w:tc>
        <w:tc>
          <w:tcPr>
            <w:tcW w:w="532" w:type="pct"/>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Testis</w:t>
            </w:r>
          </w:p>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(n =10)</w:t>
            </w:r>
          </w:p>
        </w:tc>
        <w:tc>
          <w:tcPr>
            <w:tcW w:w="1045" w:type="pct"/>
            <w:gridSpan w:val="3"/>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Total</w:t>
            </w:r>
          </w:p>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(n =610)</w:t>
            </w:r>
          </w:p>
        </w:tc>
      </w:tr>
      <w:tr w:rsidR="002A4430" w:rsidTr="00B24390">
        <w:trPr>
          <w:trHeight w:val="271"/>
          <w:jc w:val="center"/>
        </w:trPr>
        <w:tc>
          <w:tcPr>
            <w:tcW w:w="1524" w:type="pct"/>
            <w:gridSpan w:val="3"/>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DM</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60 (24.4%)</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63 (20.7%)</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themeColor="text1"/>
                <w:sz w:val="20"/>
                <w:szCs w:val="20"/>
                <w:lang w:eastAsia="zh-CN"/>
              </w:rPr>
              <w:t>11 (22%)</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2 (20%)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136 (22.3%)</w:t>
            </w:r>
          </w:p>
        </w:tc>
      </w:tr>
      <w:tr w:rsidR="002A4430" w:rsidTr="00B24390">
        <w:trPr>
          <w:trHeight w:val="271"/>
          <w:jc w:val="center"/>
        </w:trPr>
        <w:tc>
          <w:tcPr>
            <w:tcW w:w="1524" w:type="pct"/>
            <w:gridSpan w:val="3"/>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HTN</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70 (28.5%)</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82 (27%)</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themeColor="text1"/>
                <w:sz w:val="20"/>
                <w:szCs w:val="20"/>
                <w:lang w:eastAsia="zh-CN"/>
              </w:rPr>
              <w:t>13 (26%)</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3 (30%)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168 (27.5%)</w:t>
            </w:r>
          </w:p>
        </w:tc>
      </w:tr>
      <w:tr w:rsidR="002A4430" w:rsidTr="00B24390">
        <w:trPr>
          <w:trHeight w:val="271"/>
          <w:jc w:val="center"/>
        </w:trPr>
        <w:tc>
          <w:tcPr>
            <w:tcW w:w="1524" w:type="pct"/>
            <w:gridSpan w:val="3"/>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Cardiac</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12 (4.9%)</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21 (6.9%)</w:t>
            </w:r>
          </w:p>
        </w:tc>
        <w:tc>
          <w:tcPr>
            <w:tcW w:w="531" w:type="pct"/>
            <w:vAlign w:val="center"/>
          </w:tcPr>
          <w:p w:rsidR="002A4430" w:rsidRDefault="001849B5" w:rsidP="00B24390">
            <w:pPr>
              <w:widowControl w:val="0"/>
              <w:bidi w:val="0"/>
              <w:adjustRightInd w:val="0"/>
              <w:snapToGrid w:val="0"/>
              <w:ind w:right="16"/>
              <w:jc w:val="center"/>
              <w:rPr>
                <w:rFonts w:eastAsia="Times New Roman"/>
                <w:color w:val="000000" w:themeColor="text1"/>
                <w:sz w:val="20"/>
                <w:szCs w:val="20"/>
                <w:lang w:eastAsia="zh-CN"/>
              </w:rPr>
            </w:pPr>
            <w:r>
              <w:rPr>
                <w:rFonts w:eastAsia="Times New Roman"/>
                <w:color w:val="000000" w:themeColor="text1"/>
                <w:sz w:val="20"/>
                <w:szCs w:val="20"/>
                <w:lang w:eastAsia="zh-CN"/>
              </w:rPr>
              <w:t>5(10%)</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1 (10%)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39 (6.4%)</w:t>
            </w:r>
          </w:p>
        </w:tc>
      </w:tr>
      <w:tr w:rsidR="002A4430" w:rsidTr="00B24390">
        <w:trPr>
          <w:trHeight w:val="511"/>
          <w:jc w:val="center"/>
        </w:trPr>
        <w:tc>
          <w:tcPr>
            <w:tcW w:w="1524" w:type="pct"/>
            <w:gridSpan w:val="3"/>
            <w:vAlign w:val="center"/>
          </w:tcPr>
          <w:p w:rsidR="002A4430" w:rsidRDefault="001849B5" w:rsidP="00B24390">
            <w:pPr>
              <w:bidi w:val="0"/>
              <w:adjustRightInd w:val="0"/>
              <w:snapToGrid w:val="0"/>
              <w:jc w:val="center"/>
              <w:rPr>
                <w:b/>
                <w:bCs/>
                <w:sz w:val="20"/>
                <w:szCs w:val="20"/>
                <w:lang w:eastAsia="zh-CN"/>
              </w:rPr>
            </w:pPr>
            <w:r>
              <w:rPr>
                <w:rFonts w:eastAsia="Times New Roman"/>
                <w:b/>
                <w:bCs/>
                <w:sz w:val="20"/>
                <w:szCs w:val="20"/>
                <w:lang w:eastAsia="zh-CN"/>
              </w:rPr>
              <w:t>Multiple co morbidity</w:t>
            </w:r>
          </w:p>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(DM, HTN, cardiac)</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53 (21.5%)</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43 (14%)</w:t>
            </w:r>
          </w:p>
        </w:tc>
        <w:tc>
          <w:tcPr>
            <w:tcW w:w="531" w:type="pct"/>
            <w:vAlign w:val="center"/>
          </w:tcPr>
          <w:p w:rsidR="002A4430" w:rsidRDefault="001849B5" w:rsidP="00B24390">
            <w:pPr>
              <w:widowControl w:val="0"/>
              <w:bidi w:val="0"/>
              <w:adjustRightInd w:val="0"/>
              <w:snapToGrid w:val="0"/>
              <w:ind w:right="16"/>
              <w:jc w:val="center"/>
              <w:rPr>
                <w:rFonts w:eastAsia="Times New Roman"/>
                <w:color w:val="000000" w:themeColor="text1"/>
                <w:sz w:val="20"/>
                <w:szCs w:val="20"/>
                <w:lang w:eastAsia="zh-CN"/>
              </w:rPr>
            </w:pPr>
            <w:r>
              <w:rPr>
                <w:rFonts w:eastAsia="Times New Roman"/>
                <w:color w:val="000000" w:themeColor="text1"/>
                <w:sz w:val="20"/>
                <w:szCs w:val="20"/>
                <w:lang w:eastAsia="zh-CN"/>
              </w:rPr>
              <w:t>2(4%)</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0 (0%)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98 (16%)</w:t>
            </w:r>
          </w:p>
        </w:tc>
      </w:tr>
      <w:tr w:rsidR="002A4430" w:rsidTr="00B24390">
        <w:trPr>
          <w:trHeight w:val="271"/>
          <w:jc w:val="center"/>
        </w:trPr>
        <w:tc>
          <w:tcPr>
            <w:tcW w:w="1524" w:type="pct"/>
            <w:gridSpan w:val="3"/>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Cirrhotic</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31(12.6%)</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55 (18.1%)</w:t>
            </w:r>
          </w:p>
        </w:tc>
        <w:tc>
          <w:tcPr>
            <w:tcW w:w="531" w:type="pct"/>
            <w:vAlign w:val="center"/>
          </w:tcPr>
          <w:p w:rsidR="002A4430" w:rsidRDefault="001849B5" w:rsidP="00B24390">
            <w:pPr>
              <w:widowControl w:val="0"/>
              <w:bidi w:val="0"/>
              <w:adjustRightInd w:val="0"/>
              <w:snapToGrid w:val="0"/>
              <w:ind w:right="16"/>
              <w:jc w:val="center"/>
              <w:rPr>
                <w:rFonts w:eastAsia="Times New Roman"/>
                <w:color w:val="000000" w:themeColor="text1"/>
                <w:sz w:val="20"/>
                <w:szCs w:val="20"/>
                <w:lang w:eastAsia="zh-CN"/>
              </w:rPr>
            </w:pPr>
            <w:r>
              <w:rPr>
                <w:rFonts w:eastAsia="Times New Roman"/>
                <w:color w:val="000000" w:themeColor="text1"/>
                <w:sz w:val="20"/>
                <w:szCs w:val="20"/>
                <w:lang w:eastAsia="zh-CN"/>
              </w:rPr>
              <w:t>16(32%)</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4 (40%)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106 (17.4%)</w:t>
            </w:r>
          </w:p>
        </w:tc>
      </w:tr>
      <w:tr w:rsidR="002A4430" w:rsidTr="00B24390">
        <w:trPr>
          <w:trHeight w:val="271"/>
          <w:jc w:val="center"/>
        </w:trPr>
        <w:tc>
          <w:tcPr>
            <w:tcW w:w="1524" w:type="pct"/>
            <w:gridSpan w:val="3"/>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Renal</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1 (0.4%)</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3 (1%)</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themeColor="text1"/>
                <w:sz w:val="20"/>
                <w:szCs w:val="20"/>
                <w:lang w:eastAsia="zh-CN"/>
              </w:rPr>
              <w:t>0 (0%)</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0 (0%)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4 (0.7%)</w:t>
            </w:r>
          </w:p>
        </w:tc>
      </w:tr>
      <w:tr w:rsidR="002A4430" w:rsidTr="00B24390">
        <w:trPr>
          <w:trHeight w:val="271"/>
          <w:jc w:val="center"/>
        </w:trPr>
        <w:tc>
          <w:tcPr>
            <w:tcW w:w="1524" w:type="pct"/>
            <w:gridSpan w:val="3"/>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Unregistered</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19 (7.7%)</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37 (12.2%)</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themeColor="text1"/>
                <w:sz w:val="20"/>
                <w:szCs w:val="20"/>
                <w:lang w:eastAsia="zh-CN"/>
              </w:rPr>
              <w:t>3 (6%)</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0 (0%)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themeColor="text1"/>
                <w:sz w:val="20"/>
                <w:szCs w:val="20"/>
                <w:lang w:eastAsia="zh-CN"/>
              </w:rPr>
              <w:t>59 (9.6%)</w:t>
            </w:r>
          </w:p>
        </w:tc>
      </w:tr>
      <w:tr w:rsidR="002A4430" w:rsidTr="00B24390">
        <w:trPr>
          <w:trHeight w:val="511"/>
          <w:jc w:val="center"/>
        </w:trPr>
        <w:tc>
          <w:tcPr>
            <w:tcW w:w="1524" w:type="pct"/>
            <w:gridSpan w:val="3"/>
            <w:vAlign w:val="center"/>
          </w:tcPr>
          <w:p w:rsidR="002A4430" w:rsidRDefault="001849B5" w:rsidP="00B24390">
            <w:pPr>
              <w:widowControl w:val="0"/>
              <w:bidi w:val="0"/>
              <w:adjustRightInd w:val="0"/>
              <w:snapToGrid w:val="0"/>
              <w:ind w:right="-142"/>
              <w:jc w:val="center"/>
              <w:rPr>
                <w:b/>
                <w:bCs/>
                <w:sz w:val="20"/>
                <w:szCs w:val="20"/>
                <w:lang w:eastAsia="zh-CN"/>
              </w:rPr>
            </w:pPr>
            <w:r>
              <w:rPr>
                <w:b/>
                <w:bCs/>
                <w:sz w:val="20"/>
                <w:szCs w:val="20"/>
                <w:lang w:eastAsia="zh-CN"/>
              </w:rPr>
              <w:t>Characteristics</w:t>
            </w:r>
          </w:p>
        </w:tc>
        <w:tc>
          <w:tcPr>
            <w:tcW w:w="761" w:type="pct"/>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Prostate</w:t>
            </w:r>
          </w:p>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(n =246)</w:t>
            </w:r>
          </w:p>
        </w:tc>
        <w:tc>
          <w:tcPr>
            <w:tcW w:w="608" w:type="pct"/>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Bladder</w:t>
            </w:r>
          </w:p>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(n =304)</w:t>
            </w:r>
          </w:p>
        </w:tc>
        <w:tc>
          <w:tcPr>
            <w:tcW w:w="531" w:type="pct"/>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Kidney</w:t>
            </w:r>
          </w:p>
          <w:p w:rsidR="002A4430" w:rsidRDefault="001849B5" w:rsidP="00B24390">
            <w:pPr>
              <w:widowControl w:val="0"/>
              <w:bidi w:val="0"/>
              <w:adjustRightInd w:val="0"/>
              <w:snapToGrid w:val="0"/>
              <w:ind w:right="16"/>
              <w:jc w:val="center"/>
              <w:rPr>
                <w:b/>
                <w:bCs/>
                <w:color w:val="000000" w:themeColor="text1"/>
                <w:sz w:val="20"/>
                <w:szCs w:val="20"/>
                <w:lang w:eastAsia="zh-CN"/>
              </w:rPr>
            </w:pPr>
            <w:r>
              <w:rPr>
                <w:rFonts w:eastAsia="Times New Roman"/>
                <w:b/>
                <w:bCs/>
                <w:sz w:val="20"/>
                <w:szCs w:val="20"/>
                <w:lang w:eastAsia="zh-CN"/>
              </w:rPr>
              <w:t>(n =50)</w:t>
            </w:r>
          </w:p>
        </w:tc>
        <w:tc>
          <w:tcPr>
            <w:tcW w:w="532" w:type="pct"/>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Testis</w:t>
            </w:r>
          </w:p>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(n =10)</w:t>
            </w:r>
          </w:p>
        </w:tc>
        <w:tc>
          <w:tcPr>
            <w:tcW w:w="1045" w:type="pct"/>
            <w:gridSpan w:val="3"/>
            <w:vAlign w:val="center"/>
          </w:tcPr>
          <w:p w:rsidR="002A4430" w:rsidRDefault="001849B5" w:rsidP="00B24390">
            <w:pPr>
              <w:bidi w:val="0"/>
              <w:adjustRightInd w:val="0"/>
              <w:snapToGrid w:val="0"/>
              <w:jc w:val="center"/>
              <w:rPr>
                <w:rFonts w:eastAsia="Times New Roman"/>
                <w:b/>
                <w:bCs/>
                <w:sz w:val="20"/>
                <w:szCs w:val="20"/>
                <w:lang w:eastAsia="zh-CN"/>
              </w:rPr>
            </w:pPr>
            <w:r>
              <w:rPr>
                <w:rFonts w:eastAsia="Times New Roman"/>
                <w:b/>
                <w:bCs/>
                <w:sz w:val="20"/>
                <w:szCs w:val="20"/>
                <w:lang w:eastAsia="zh-CN"/>
              </w:rPr>
              <w:t>Total</w:t>
            </w:r>
          </w:p>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b/>
                <w:bCs/>
                <w:sz w:val="20"/>
                <w:szCs w:val="20"/>
                <w:lang w:eastAsia="zh-CN"/>
              </w:rPr>
              <w:t xml:space="preserve">(n </w:t>
            </w:r>
            <w:r>
              <w:rPr>
                <w:rFonts w:eastAsia="Times New Roman"/>
                <w:b/>
                <w:bCs/>
                <w:sz w:val="20"/>
                <w:szCs w:val="20"/>
                <w:lang w:eastAsia="zh-CN"/>
              </w:rPr>
              <w:t>=610)</w:t>
            </w:r>
          </w:p>
        </w:tc>
      </w:tr>
      <w:tr w:rsidR="002A4430" w:rsidTr="00B24390">
        <w:trPr>
          <w:trHeight w:val="271"/>
          <w:jc w:val="center"/>
        </w:trPr>
        <w:tc>
          <w:tcPr>
            <w:tcW w:w="709" w:type="pct"/>
            <w:vMerge w:val="restart"/>
            <w:vAlign w:val="center"/>
          </w:tcPr>
          <w:p w:rsidR="002A4430" w:rsidRDefault="001849B5" w:rsidP="00B24390">
            <w:pPr>
              <w:widowControl w:val="0"/>
              <w:bidi w:val="0"/>
              <w:adjustRightInd w:val="0"/>
              <w:snapToGrid w:val="0"/>
              <w:ind w:right="-142"/>
              <w:jc w:val="center"/>
              <w:rPr>
                <w:b/>
                <w:bCs/>
                <w:sz w:val="20"/>
                <w:szCs w:val="20"/>
                <w:lang w:eastAsia="zh-CN"/>
              </w:rPr>
            </w:pPr>
            <w:r>
              <w:rPr>
                <w:b/>
                <w:bCs/>
                <w:sz w:val="20"/>
                <w:szCs w:val="20"/>
                <w:lang w:eastAsia="zh-CN"/>
              </w:rPr>
              <w:t>Marital status</w:t>
            </w: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rFonts w:eastAsia="Times New Roman"/>
                <w:b/>
                <w:bCs/>
                <w:sz w:val="20"/>
                <w:szCs w:val="20"/>
                <w:lang w:eastAsia="zh-CN"/>
              </w:rPr>
              <w:t>Single</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 (0.4%)</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0 (0%)</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0 (0%)</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 (10%)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2 (0.3%)</w:t>
            </w:r>
          </w:p>
        </w:tc>
      </w:tr>
      <w:tr w:rsidR="002A4430" w:rsidTr="00B24390">
        <w:trPr>
          <w:trHeight w:val="271"/>
          <w:jc w:val="center"/>
        </w:trPr>
        <w:tc>
          <w:tcPr>
            <w:tcW w:w="709" w:type="pct"/>
            <w:vMerge/>
            <w:vAlign w:val="center"/>
          </w:tcPr>
          <w:p w:rsidR="002A4430" w:rsidRDefault="002A4430" w:rsidP="00B24390">
            <w:pPr>
              <w:widowControl w:val="0"/>
              <w:bidi w:val="0"/>
              <w:adjustRightInd w:val="0"/>
              <w:snapToGrid w:val="0"/>
              <w:ind w:right="-142"/>
              <w:jc w:val="center"/>
              <w:rPr>
                <w:b/>
                <w:bCs/>
                <w:sz w:val="20"/>
                <w:szCs w:val="20"/>
                <w:lang w:eastAsia="zh-CN"/>
              </w:rPr>
            </w:pP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rFonts w:eastAsia="Times New Roman"/>
                <w:b/>
                <w:bCs/>
                <w:sz w:val="20"/>
                <w:szCs w:val="20"/>
                <w:lang w:eastAsia="zh-CN"/>
              </w:rPr>
              <w:t>Married</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229 (93%)</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282(92.8%)</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46 (92%)</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9 (90%)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566 (92.8%)</w:t>
            </w:r>
          </w:p>
        </w:tc>
      </w:tr>
      <w:tr w:rsidR="002A4430" w:rsidTr="00B24390">
        <w:trPr>
          <w:trHeight w:val="271"/>
          <w:jc w:val="center"/>
        </w:trPr>
        <w:tc>
          <w:tcPr>
            <w:tcW w:w="709" w:type="pct"/>
            <w:vMerge/>
            <w:vAlign w:val="center"/>
          </w:tcPr>
          <w:p w:rsidR="002A4430" w:rsidRDefault="002A4430" w:rsidP="00B24390">
            <w:pPr>
              <w:widowControl w:val="0"/>
              <w:bidi w:val="0"/>
              <w:adjustRightInd w:val="0"/>
              <w:snapToGrid w:val="0"/>
              <w:ind w:right="-142"/>
              <w:jc w:val="center"/>
              <w:rPr>
                <w:b/>
                <w:bCs/>
                <w:sz w:val="20"/>
                <w:szCs w:val="20"/>
                <w:lang w:eastAsia="zh-CN"/>
              </w:rPr>
            </w:pP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rFonts w:eastAsia="Times New Roman"/>
                <w:b/>
                <w:bCs/>
                <w:sz w:val="20"/>
                <w:szCs w:val="20"/>
                <w:lang w:eastAsia="zh-CN"/>
              </w:rPr>
              <w:t>Widow</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3 (1.2%)</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2 (0.7%)</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0 (0%)</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0 (0%)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5 (0.8%)</w:t>
            </w:r>
          </w:p>
        </w:tc>
      </w:tr>
      <w:tr w:rsidR="002A4430" w:rsidTr="00B24390">
        <w:trPr>
          <w:trHeight w:val="271"/>
          <w:jc w:val="center"/>
        </w:trPr>
        <w:tc>
          <w:tcPr>
            <w:tcW w:w="709" w:type="pct"/>
            <w:vMerge/>
            <w:vAlign w:val="center"/>
          </w:tcPr>
          <w:p w:rsidR="002A4430" w:rsidRDefault="002A4430" w:rsidP="00B24390">
            <w:pPr>
              <w:widowControl w:val="0"/>
              <w:bidi w:val="0"/>
              <w:adjustRightInd w:val="0"/>
              <w:snapToGrid w:val="0"/>
              <w:ind w:right="-142"/>
              <w:jc w:val="center"/>
              <w:rPr>
                <w:b/>
                <w:bCs/>
                <w:sz w:val="20"/>
                <w:szCs w:val="20"/>
                <w:lang w:eastAsia="zh-CN"/>
              </w:rPr>
            </w:pP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rFonts w:eastAsia="Times New Roman"/>
                <w:b/>
                <w:bCs/>
                <w:sz w:val="20"/>
                <w:szCs w:val="20"/>
                <w:lang w:eastAsia="zh-CN"/>
              </w:rPr>
              <w:t>Divorced</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0 (0%)</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 (0.3%)</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0 (0%)</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0 (0%)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 (0.2%)</w:t>
            </w:r>
          </w:p>
        </w:tc>
      </w:tr>
      <w:tr w:rsidR="002A4430" w:rsidTr="00B24390">
        <w:trPr>
          <w:trHeight w:val="271"/>
          <w:jc w:val="center"/>
        </w:trPr>
        <w:tc>
          <w:tcPr>
            <w:tcW w:w="709" w:type="pct"/>
            <w:vMerge/>
            <w:vAlign w:val="center"/>
          </w:tcPr>
          <w:p w:rsidR="002A4430" w:rsidRDefault="002A4430" w:rsidP="00B24390">
            <w:pPr>
              <w:widowControl w:val="0"/>
              <w:bidi w:val="0"/>
              <w:adjustRightInd w:val="0"/>
              <w:snapToGrid w:val="0"/>
              <w:ind w:right="-142"/>
              <w:jc w:val="center"/>
              <w:rPr>
                <w:b/>
                <w:bCs/>
                <w:sz w:val="20"/>
                <w:szCs w:val="20"/>
                <w:lang w:eastAsia="zh-CN"/>
              </w:rPr>
            </w:pP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rFonts w:eastAsia="Times New Roman"/>
                <w:b/>
                <w:bCs/>
                <w:sz w:val="20"/>
                <w:szCs w:val="20"/>
                <w:lang w:eastAsia="zh-CN"/>
              </w:rPr>
              <w:t>Unregistered</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13 (5.3%)</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 xml:space="preserve">19 </w:t>
            </w:r>
            <w:r>
              <w:rPr>
                <w:rFonts w:eastAsia="Times New Roman"/>
                <w:color w:val="000000"/>
                <w:sz w:val="20"/>
                <w:szCs w:val="20"/>
                <w:lang w:eastAsia="zh-CN"/>
              </w:rPr>
              <w:t>(6.25)</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4 (8%)</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0 (0%)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36 (5.9%)</w:t>
            </w:r>
          </w:p>
        </w:tc>
      </w:tr>
      <w:tr w:rsidR="002A4430" w:rsidTr="00B24390">
        <w:trPr>
          <w:trHeight w:val="271"/>
          <w:jc w:val="center"/>
        </w:trPr>
        <w:tc>
          <w:tcPr>
            <w:tcW w:w="709" w:type="pct"/>
            <w:vMerge w:val="restart"/>
            <w:vAlign w:val="center"/>
          </w:tcPr>
          <w:p w:rsidR="002A4430" w:rsidRDefault="001849B5" w:rsidP="00B24390">
            <w:pPr>
              <w:widowControl w:val="0"/>
              <w:bidi w:val="0"/>
              <w:adjustRightInd w:val="0"/>
              <w:snapToGrid w:val="0"/>
              <w:ind w:right="-142"/>
              <w:jc w:val="center"/>
              <w:rPr>
                <w:b/>
                <w:bCs/>
                <w:sz w:val="20"/>
                <w:szCs w:val="20"/>
                <w:lang w:eastAsia="zh-CN"/>
              </w:rPr>
            </w:pPr>
            <w:r>
              <w:rPr>
                <w:b/>
                <w:bCs/>
                <w:sz w:val="20"/>
                <w:szCs w:val="20"/>
                <w:lang w:eastAsia="zh-CN"/>
              </w:rPr>
              <w:t>Risk factors</w:t>
            </w: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rFonts w:eastAsia="Times New Roman"/>
                <w:b/>
                <w:bCs/>
                <w:sz w:val="20"/>
                <w:szCs w:val="20"/>
                <w:lang w:eastAsia="zh-CN"/>
              </w:rPr>
              <w:t>Smoker</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106 (43.1%)</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128(42.1%)</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17 (34%)</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2 (20%)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253 (41.5%)</w:t>
            </w:r>
          </w:p>
        </w:tc>
      </w:tr>
      <w:tr w:rsidR="002A4430" w:rsidTr="00B24390">
        <w:trPr>
          <w:trHeight w:val="271"/>
          <w:jc w:val="center"/>
        </w:trPr>
        <w:tc>
          <w:tcPr>
            <w:tcW w:w="709" w:type="pct"/>
            <w:vMerge/>
            <w:vAlign w:val="center"/>
          </w:tcPr>
          <w:p w:rsidR="002A4430" w:rsidRDefault="002A4430" w:rsidP="00B24390">
            <w:pPr>
              <w:widowControl w:val="0"/>
              <w:bidi w:val="0"/>
              <w:adjustRightInd w:val="0"/>
              <w:snapToGrid w:val="0"/>
              <w:ind w:right="-142"/>
              <w:jc w:val="center"/>
              <w:rPr>
                <w:b/>
                <w:bCs/>
                <w:sz w:val="20"/>
                <w:szCs w:val="20"/>
                <w:lang w:eastAsia="zh-CN"/>
              </w:rPr>
            </w:pP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rFonts w:eastAsia="Times New Roman"/>
                <w:b/>
                <w:bCs/>
                <w:sz w:val="20"/>
                <w:szCs w:val="20"/>
                <w:lang w:eastAsia="zh-CN"/>
              </w:rPr>
              <w:t>Bilharziasis</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0 (0%)</w:t>
            </w:r>
          </w:p>
        </w:tc>
        <w:tc>
          <w:tcPr>
            <w:tcW w:w="608" w:type="pct"/>
            <w:vAlign w:val="center"/>
          </w:tcPr>
          <w:p w:rsidR="002A4430" w:rsidRDefault="001849B5" w:rsidP="00B24390">
            <w:pPr>
              <w:widowControl w:val="0"/>
              <w:bidi w:val="0"/>
              <w:adjustRightInd w:val="0"/>
              <w:snapToGrid w:val="0"/>
              <w:ind w:right="-142"/>
              <w:jc w:val="center"/>
              <w:rPr>
                <w:rFonts w:eastAsia="Times New Roman"/>
                <w:color w:val="000000"/>
                <w:sz w:val="20"/>
                <w:szCs w:val="20"/>
                <w:lang w:eastAsia="zh-CN"/>
              </w:rPr>
            </w:pPr>
            <w:r>
              <w:rPr>
                <w:rFonts w:eastAsia="Times New Roman"/>
                <w:color w:val="000000"/>
                <w:sz w:val="20"/>
                <w:szCs w:val="20"/>
                <w:lang w:eastAsia="zh-CN"/>
              </w:rPr>
              <w:t>23(7.6%)</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0 (0%)</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0 (0%)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23(3.8%)</w:t>
            </w:r>
          </w:p>
        </w:tc>
      </w:tr>
      <w:tr w:rsidR="002A4430" w:rsidTr="00B24390">
        <w:trPr>
          <w:trHeight w:val="511"/>
          <w:jc w:val="center"/>
        </w:trPr>
        <w:tc>
          <w:tcPr>
            <w:tcW w:w="709" w:type="pct"/>
            <w:vMerge/>
            <w:vAlign w:val="center"/>
          </w:tcPr>
          <w:p w:rsidR="002A4430" w:rsidRDefault="002A4430" w:rsidP="00B24390">
            <w:pPr>
              <w:widowControl w:val="0"/>
              <w:bidi w:val="0"/>
              <w:adjustRightInd w:val="0"/>
              <w:snapToGrid w:val="0"/>
              <w:ind w:right="-142"/>
              <w:jc w:val="center"/>
              <w:rPr>
                <w:b/>
                <w:bCs/>
                <w:sz w:val="20"/>
                <w:szCs w:val="20"/>
                <w:lang w:eastAsia="zh-CN"/>
              </w:rPr>
            </w:pP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rFonts w:eastAsia="Times New Roman"/>
                <w:b/>
                <w:bCs/>
                <w:sz w:val="20"/>
                <w:szCs w:val="20"/>
                <w:lang w:eastAsia="zh-CN"/>
              </w:rPr>
              <w:t>Smoking &amp; bilharziasis</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0 (0%)</w:t>
            </w:r>
          </w:p>
        </w:tc>
        <w:tc>
          <w:tcPr>
            <w:tcW w:w="608" w:type="pct"/>
            <w:vAlign w:val="center"/>
          </w:tcPr>
          <w:p w:rsidR="002A4430" w:rsidRDefault="001849B5" w:rsidP="00B24390">
            <w:pPr>
              <w:widowControl w:val="0"/>
              <w:bidi w:val="0"/>
              <w:adjustRightInd w:val="0"/>
              <w:snapToGrid w:val="0"/>
              <w:ind w:right="-142"/>
              <w:jc w:val="center"/>
              <w:rPr>
                <w:rFonts w:eastAsia="Times New Roman"/>
                <w:color w:val="000000"/>
                <w:sz w:val="20"/>
                <w:szCs w:val="20"/>
                <w:lang w:eastAsia="zh-CN"/>
              </w:rPr>
            </w:pPr>
            <w:r>
              <w:rPr>
                <w:rFonts w:eastAsia="Times New Roman"/>
                <w:color w:val="000000"/>
                <w:sz w:val="20"/>
                <w:szCs w:val="20"/>
                <w:lang w:eastAsia="zh-CN"/>
              </w:rPr>
              <w:t>14(4.6%)</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0 (0%)</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0 (0%)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14 (2.3%)</w:t>
            </w:r>
          </w:p>
        </w:tc>
      </w:tr>
      <w:tr w:rsidR="002A4430" w:rsidTr="00B24390">
        <w:trPr>
          <w:trHeight w:val="271"/>
          <w:jc w:val="center"/>
        </w:trPr>
        <w:tc>
          <w:tcPr>
            <w:tcW w:w="709" w:type="pct"/>
            <w:vMerge/>
            <w:vAlign w:val="center"/>
          </w:tcPr>
          <w:p w:rsidR="002A4430" w:rsidRDefault="002A4430" w:rsidP="00B24390">
            <w:pPr>
              <w:widowControl w:val="0"/>
              <w:bidi w:val="0"/>
              <w:adjustRightInd w:val="0"/>
              <w:snapToGrid w:val="0"/>
              <w:ind w:right="-142"/>
              <w:jc w:val="center"/>
              <w:rPr>
                <w:b/>
                <w:bCs/>
                <w:sz w:val="20"/>
                <w:szCs w:val="20"/>
                <w:lang w:eastAsia="zh-CN"/>
              </w:rPr>
            </w:pP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rFonts w:eastAsia="Times New Roman"/>
                <w:b/>
                <w:bCs/>
                <w:sz w:val="20"/>
                <w:szCs w:val="20"/>
                <w:lang w:eastAsia="zh-CN"/>
              </w:rPr>
              <w:t>No risk factors</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140 (56.9%)</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139(45.7%)</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33 (66%)</w:t>
            </w:r>
          </w:p>
        </w:tc>
        <w:tc>
          <w:tcPr>
            <w:tcW w:w="532" w:type="pct"/>
            <w:vAlign w:val="center"/>
          </w:tcPr>
          <w:p w:rsidR="002A4430" w:rsidRDefault="001849B5" w:rsidP="00B24390">
            <w:pPr>
              <w:widowControl w:val="0"/>
              <w:bidi w:val="0"/>
              <w:adjustRightInd w:val="0"/>
              <w:snapToGrid w:val="0"/>
              <w:ind w:right="-142"/>
              <w:jc w:val="center"/>
              <w:rPr>
                <w:b/>
                <w:bCs/>
                <w:color w:val="000000" w:themeColor="text1"/>
                <w:sz w:val="20"/>
                <w:szCs w:val="20"/>
                <w:lang w:eastAsia="zh-CN"/>
              </w:rPr>
            </w:pPr>
            <w:r>
              <w:rPr>
                <w:rFonts w:eastAsia="Times New Roman"/>
                <w:color w:val="000000"/>
                <w:sz w:val="20"/>
                <w:szCs w:val="20"/>
                <w:lang w:eastAsia="zh-CN"/>
              </w:rPr>
              <w:t>8 (80%)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320 (52.5%)</w:t>
            </w:r>
          </w:p>
        </w:tc>
      </w:tr>
      <w:tr w:rsidR="002A4430" w:rsidTr="00B24390">
        <w:trPr>
          <w:trHeight w:val="271"/>
          <w:jc w:val="center"/>
        </w:trPr>
        <w:tc>
          <w:tcPr>
            <w:tcW w:w="709" w:type="pct"/>
            <w:vMerge w:val="restart"/>
            <w:vAlign w:val="center"/>
          </w:tcPr>
          <w:p w:rsidR="002A4430" w:rsidRDefault="001849B5" w:rsidP="00B24390">
            <w:pPr>
              <w:widowControl w:val="0"/>
              <w:bidi w:val="0"/>
              <w:adjustRightInd w:val="0"/>
              <w:snapToGrid w:val="0"/>
              <w:ind w:right="-142"/>
              <w:jc w:val="center"/>
              <w:rPr>
                <w:b/>
                <w:bCs/>
                <w:sz w:val="20"/>
                <w:szCs w:val="20"/>
                <w:lang w:eastAsia="zh-CN"/>
              </w:rPr>
            </w:pPr>
            <w:r>
              <w:rPr>
                <w:b/>
                <w:bCs/>
                <w:sz w:val="20"/>
                <w:szCs w:val="20"/>
                <w:lang w:eastAsia="zh-CN"/>
              </w:rPr>
              <w:t>Family history</w:t>
            </w: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b/>
                <w:bCs/>
                <w:sz w:val="20"/>
                <w:szCs w:val="20"/>
                <w:lang w:eastAsia="zh-CN"/>
              </w:rPr>
              <w:t>Positive</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14 (5.7%)</w:t>
            </w:r>
          </w:p>
        </w:tc>
        <w:tc>
          <w:tcPr>
            <w:tcW w:w="608" w:type="pct"/>
            <w:vAlign w:val="center"/>
          </w:tcPr>
          <w:p w:rsidR="002A4430" w:rsidRDefault="001849B5" w:rsidP="00B24390">
            <w:pPr>
              <w:widowControl w:val="0"/>
              <w:bidi w:val="0"/>
              <w:adjustRightInd w:val="0"/>
              <w:snapToGrid w:val="0"/>
              <w:ind w:right="-142"/>
              <w:jc w:val="center"/>
              <w:rPr>
                <w:rFonts w:eastAsia="Times New Roman"/>
                <w:color w:val="000000"/>
                <w:sz w:val="20"/>
                <w:szCs w:val="20"/>
                <w:lang w:eastAsia="zh-CN"/>
              </w:rPr>
            </w:pPr>
            <w:r>
              <w:rPr>
                <w:rFonts w:eastAsia="Times New Roman"/>
                <w:color w:val="000000"/>
                <w:sz w:val="20"/>
                <w:szCs w:val="20"/>
                <w:lang w:eastAsia="zh-CN"/>
              </w:rPr>
              <w:t>18(5.9%)</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4 (8%)</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1 (10%)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37 (61.1%)</w:t>
            </w:r>
          </w:p>
        </w:tc>
      </w:tr>
      <w:tr w:rsidR="002A4430" w:rsidTr="00B24390">
        <w:trPr>
          <w:trHeight w:val="301"/>
          <w:jc w:val="center"/>
        </w:trPr>
        <w:tc>
          <w:tcPr>
            <w:tcW w:w="709" w:type="pct"/>
            <w:vMerge/>
            <w:vAlign w:val="center"/>
          </w:tcPr>
          <w:p w:rsidR="002A4430" w:rsidRDefault="002A4430" w:rsidP="00B24390">
            <w:pPr>
              <w:widowControl w:val="0"/>
              <w:bidi w:val="0"/>
              <w:adjustRightInd w:val="0"/>
              <w:snapToGrid w:val="0"/>
              <w:ind w:right="-142"/>
              <w:jc w:val="center"/>
              <w:rPr>
                <w:b/>
                <w:bCs/>
                <w:sz w:val="20"/>
                <w:szCs w:val="20"/>
                <w:lang w:eastAsia="zh-CN"/>
              </w:rPr>
            </w:pPr>
          </w:p>
        </w:tc>
        <w:tc>
          <w:tcPr>
            <w:tcW w:w="815" w:type="pct"/>
            <w:gridSpan w:val="2"/>
            <w:vAlign w:val="center"/>
          </w:tcPr>
          <w:p w:rsidR="002A4430" w:rsidRDefault="001849B5" w:rsidP="00B24390">
            <w:pPr>
              <w:widowControl w:val="0"/>
              <w:bidi w:val="0"/>
              <w:adjustRightInd w:val="0"/>
              <w:snapToGrid w:val="0"/>
              <w:ind w:right="-142"/>
              <w:jc w:val="center"/>
              <w:rPr>
                <w:b/>
                <w:bCs/>
                <w:sz w:val="20"/>
                <w:szCs w:val="20"/>
                <w:lang w:eastAsia="zh-CN"/>
              </w:rPr>
            </w:pPr>
            <w:r>
              <w:rPr>
                <w:b/>
                <w:bCs/>
                <w:sz w:val="20"/>
                <w:szCs w:val="20"/>
                <w:lang w:eastAsia="zh-CN"/>
              </w:rPr>
              <w:t>Negative</w:t>
            </w:r>
          </w:p>
        </w:tc>
        <w:tc>
          <w:tcPr>
            <w:tcW w:w="761"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color w:val="000000" w:themeColor="text1"/>
                <w:sz w:val="20"/>
                <w:szCs w:val="20"/>
                <w:lang w:eastAsia="zh-CN"/>
              </w:rPr>
              <w:t xml:space="preserve">232 </w:t>
            </w:r>
            <w:r>
              <w:rPr>
                <w:rFonts w:eastAsia="Times New Roman"/>
                <w:color w:val="000000"/>
                <w:sz w:val="20"/>
                <w:szCs w:val="20"/>
                <w:lang w:eastAsia="zh-CN"/>
              </w:rPr>
              <w:t>(94.3%)</w:t>
            </w:r>
          </w:p>
        </w:tc>
        <w:tc>
          <w:tcPr>
            <w:tcW w:w="608"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color w:val="000000" w:themeColor="text1"/>
                <w:sz w:val="20"/>
                <w:szCs w:val="20"/>
                <w:lang w:eastAsia="zh-CN"/>
              </w:rPr>
              <w:t>286</w:t>
            </w:r>
            <w:r>
              <w:rPr>
                <w:rFonts w:eastAsia="Times New Roman"/>
                <w:color w:val="000000"/>
                <w:sz w:val="20"/>
                <w:szCs w:val="20"/>
                <w:lang w:eastAsia="zh-CN"/>
              </w:rPr>
              <w:t>(94.1%)</w:t>
            </w:r>
          </w:p>
        </w:tc>
        <w:tc>
          <w:tcPr>
            <w:tcW w:w="531" w:type="pct"/>
            <w:vAlign w:val="center"/>
          </w:tcPr>
          <w:p w:rsidR="002A4430" w:rsidRDefault="001849B5" w:rsidP="00B24390">
            <w:pPr>
              <w:widowControl w:val="0"/>
              <w:bidi w:val="0"/>
              <w:adjustRightInd w:val="0"/>
              <w:snapToGrid w:val="0"/>
              <w:ind w:right="16"/>
              <w:jc w:val="center"/>
              <w:rPr>
                <w:color w:val="000000" w:themeColor="text1"/>
                <w:sz w:val="20"/>
                <w:szCs w:val="20"/>
                <w:lang w:eastAsia="zh-CN"/>
              </w:rPr>
            </w:pPr>
            <w:r>
              <w:rPr>
                <w:rFonts w:eastAsia="Times New Roman"/>
                <w:color w:val="000000"/>
                <w:sz w:val="20"/>
                <w:szCs w:val="20"/>
                <w:lang w:eastAsia="zh-CN"/>
              </w:rPr>
              <w:t>46 (92%)</w:t>
            </w:r>
          </w:p>
        </w:tc>
        <w:tc>
          <w:tcPr>
            <w:tcW w:w="532" w:type="pct"/>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9 (90%)</w:t>
            </w:r>
          </w:p>
        </w:tc>
        <w:tc>
          <w:tcPr>
            <w:tcW w:w="1045" w:type="pct"/>
            <w:gridSpan w:val="3"/>
            <w:vAlign w:val="center"/>
          </w:tcPr>
          <w:p w:rsidR="002A4430" w:rsidRDefault="001849B5" w:rsidP="00B24390">
            <w:pPr>
              <w:widowControl w:val="0"/>
              <w:bidi w:val="0"/>
              <w:adjustRightInd w:val="0"/>
              <w:snapToGrid w:val="0"/>
              <w:ind w:right="-142"/>
              <w:jc w:val="center"/>
              <w:rPr>
                <w:color w:val="000000" w:themeColor="text1"/>
                <w:sz w:val="20"/>
                <w:szCs w:val="20"/>
                <w:lang w:eastAsia="zh-CN"/>
              </w:rPr>
            </w:pPr>
            <w:r>
              <w:rPr>
                <w:rFonts w:eastAsia="Times New Roman"/>
                <w:color w:val="000000"/>
                <w:sz w:val="20"/>
                <w:szCs w:val="20"/>
                <w:lang w:eastAsia="zh-CN"/>
              </w:rPr>
              <w:t>573 (93.9%)</w:t>
            </w:r>
          </w:p>
        </w:tc>
      </w:tr>
    </w:tbl>
    <w:bookmarkEnd w:id="3"/>
    <w:bookmarkEnd w:id="4"/>
    <w:p w:rsidR="002A4430" w:rsidRDefault="001849B5" w:rsidP="00B24390">
      <w:pPr>
        <w:pStyle w:val="Footnote"/>
        <w:snapToGrid w:val="0"/>
        <w:rPr>
          <w:rFonts w:cs="Times New Roman" w:hint="eastAsia"/>
        </w:rPr>
      </w:pPr>
      <w:r>
        <w:rPr>
          <w:rFonts w:cs="Times New Roman"/>
        </w:rPr>
        <w:t>Data was presented as Mean ± SD</w:t>
      </w:r>
    </w:p>
    <w:p w:rsidR="00B24390" w:rsidRDefault="00B24390" w:rsidP="00B24390">
      <w:pPr>
        <w:pStyle w:val="Footnote"/>
        <w:snapToGrid w:val="0"/>
        <w:rPr>
          <w:rFonts w:cs="Times New Roman" w:hint="eastAsia"/>
        </w:rPr>
      </w:pPr>
    </w:p>
    <w:p w:rsidR="002A4430" w:rsidRDefault="001849B5">
      <w:pPr>
        <w:pStyle w:val="Caption"/>
        <w:snapToGrid w:val="0"/>
        <w:spacing w:after="0"/>
        <w:jc w:val="both"/>
        <w:rPr>
          <w:b w:val="0"/>
          <w:bCs w:val="0"/>
          <w:sz w:val="20"/>
          <w:szCs w:val="20"/>
          <w:lang w:bidi="ar-EG"/>
        </w:rPr>
      </w:pPr>
      <w:r>
        <w:rPr>
          <w:sz w:val="20"/>
          <w:szCs w:val="20"/>
        </w:rPr>
        <w:lastRenderedPageBreak/>
        <w:t>T</w:t>
      </w:r>
      <w:r>
        <w:rPr>
          <w:sz w:val="20"/>
          <w:szCs w:val="20"/>
        </w:rPr>
        <w:t xml:space="preserve">able </w:t>
      </w:r>
      <w:r w:rsidR="002A4430">
        <w:rPr>
          <w:sz w:val="20"/>
          <w:szCs w:val="20"/>
        </w:rPr>
        <w:fldChar w:fldCharType="begin"/>
      </w:r>
      <w:r>
        <w:rPr>
          <w:sz w:val="20"/>
          <w:szCs w:val="20"/>
        </w:rPr>
        <w:instrText xml:space="preserve"> SEQ Table \* ARABIC </w:instrText>
      </w:r>
      <w:r w:rsidR="002A4430">
        <w:rPr>
          <w:sz w:val="20"/>
          <w:szCs w:val="20"/>
        </w:rPr>
        <w:fldChar w:fldCharType="separate"/>
      </w:r>
      <w:r>
        <w:rPr>
          <w:sz w:val="20"/>
          <w:szCs w:val="20"/>
        </w:rPr>
        <w:t>2</w:t>
      </w:r>
      <w:r w:rsidR="002A4430">
        <w:rPr>
          <w:sz w:val="20"/>
          <w:szCs w:val="20"/>
        </w:rPr>
        <w:fldChar w:fldCharType="end"/>
      </w:r>
      <w:r>
        <w:rPr>
          <w:sz w:val="20"/>
          <w:szCs w:val="20"/>
        </w:rPr>
        <w:t xml:space="preserve">: </w:t>
      </w:r>
      <w:r>
        <w:rPr>
          <w:b w:val="0"/>
          <w:bCs w:val="0"/>
          <w:sz w:val="20"/>
          <w:szCs w:val="20"/>
        </w:rPr>
        <w:t xml:space="preserve">Distribution of bladder cancer patients according to age, histopathological subtype and disease stage, </w:t>
      </w:r>
      <w:r>
        <w:rPr>
          <w:rFonts w:eastAsiaTheme="minorHAnsi"/>
          <w:b w:val="0"/>
          <w:bCs w:val="0"/>
          <w:sz w:val="20"/>
          <w:szCs w:val="20"/>
        </w:rPr>
        <w:t>treatment, treatment response in bladder cancer according to treatment modality, o</w:t>
      </w:r>
      <w:r>
        <w:rPr>
          <w:b w:val="0"/>
          <w:bCs w:val="0"/>
          <w:sz w:val="20"/>
          <w:szCs w:val="20"/>
          <w:lang w:bidi="ar-EG"/>
        </w:rPr>
        <w:t>verall survival</w:t>
      </w:r>
      <w:r>
        <w:rPr>
          <w:rFonts w:eastAsiaTheme="minorHAnsi"/>
          <w:b w:val="0"/>
          <w:bCs w:val="0"/>
          <w:sz w:val="20"/>
          <w:szCs w:val="20"/>
        </w:rPr>
        <w:t xml:space="preserve"> and disease-free survival in bladder cancer</w:t>
      </w:r>
      <w:r>
        <w:rPr>
          <w:b w:val="0"/>
          <w:bCs w:val="0"/>
          <w:sz w:val="20"/>
          <w:szCs w:val="20"/>
          <w:lang w:bidi="ar-EG"/>
        </w:rPr>
        <w:t xml:space="preserve"> </w:t>
      </w:r>
    </w:p>
    <w:tbl>
      <w:tblPr>
        <w:tblStyle w:val="TableGrid3"/>
        <w:tblW w:w="4949" w:type="pct"/>
        <w:jc w:val="center"/>
        <w:tblLook w:val="04A0"/>
      </w:tblPr>
      <w:tblGrid>
        <w:gridCol w:w="953"/>
        <w:gridCol w:w="1759"/>
        <w:gridCol w:w="19"/>
        <w:gridCol w:w="1306"/>
        <w:gridCol w:w="1166"/>
        <w:gridCol w:w="1016"/>
        <w:gridCol w:w="675"/>
        <w:gridCol w:w="777"/>
        <w:gridCol w:w="1807"/>
      </w:tblGrid>
      <w:tr w:rsidR="002A4430">
        <w:trPr>
          <w:trHeight w:val="319"/>
          <w:jc w:val="center"/>
        </w:trPr>
        <w:tc>
          <w:tcPr>
            <w:tcW w:w="1431" w:type="pct"/>
            <w:gridSpan w:val="2"/>
            <w:vAlign w:val="center"/>
          </w:tcPr>
          <w:p w:rsidR="002A4430" w:rsidRDefault="001849B5">
            <w:pPr>
              <w:snapToGrid w:val="0"/>
              <w:ind w:right="-142"/>
              <w:jc w:val="center"/>
              <w:rPr>
                <w:rFonts w:eastAsia="Times New Roman"/>
                <w:b/>
                <w:bCs/>
                <w:sz w:val="20"/>
                <w:szCs w:val="20"/>
                <w:rtl/>
                <w:lang w:eastAsia="zh-CN"/>
              </w:rPr>
            </w:pPr>
            <w:r>
              <w:rPr>
                <w:rFonts w:eastAsia="Times New Roman"/>
                <w:b/>
                <w:bCs/>
                <w:sz w:val="20"/>
                <w:szCs w:val="20"/>
                <w:lang w:eastAsia="zh-CN"/>
              </w:rPr>
              <w:t>Age group(years)</w:t>
            </w:r>
          </w:p>
        </w:tc>
        <w:tc>
          <w:tcPr>
            <w:tcW w:w="3568" w:type="pct"/>
            <w:gridSpan w:val="7"/>
            <w:vAlign w:val="center"/>
          </w:tcPr>
          <w:p w:rsidR="002A4430" w:rsidRDefault="001849B5">
            <w:pPr>
              <w:snapToGrid w:val="0"/>
              <w:ind w:right="-142"/>
              <w:jc w:val="center"/>
              <w:rPr>
                <w:b/>
                <w:bCs/>
                <w:color w:val="000000" w:themeColor="text1"/>
                <w:sz w:val="20"/>
                <w:szCs w:val="20"/>
                <w:lang w:eastAsia="zh-CN" w:bidi="ar-EG"/>
              </w:rPr>
            </w:pPr>
            <w:r>
              <w:rPr>
                <w:rFonts w:eastAsia="Times New Roman"/>
                <w:b/>
                <w:bCs/>
                <w:sz w:val="20"/>
                <w:szCs w:val="20"/>
                <w:lang w:eastAsia="zh-CN"/>
              </w:rPr>
              <w:t>Total (n =304)</w:t>
            </w:r>
          </w:p>
        </w:tc>
      </w:tr>
      <w:tr w:rsidR="002A4430">
        <w:trPr>
          <w:trHeight w:val="319"/>
          <w:jc w:val="center"/>
        </w:trPr>
        <w:tc>
          <w:tcPr>
            <w:tcW w:w="1431" w:type="pct"/>
            <w:gridSpan w:val="2"/>
            <w:vAlign w:val="center"/>
          </w:tcPr>
          <w:p w:rsidR="002A4430" w:rsidRDefault="001849B5">
            <w:pPr>
              <w:snapToGrid w:val="0"/>
              <w:ind w:right="-142"/>
              <w:jc w:val="center"/>
              <w:rPr>
                <w:b/>
                <w:bCs/>
                <w:sz w:val="20"/>
                <w:szCs w:val="20"/>
                <w:rtl/>
                <w:lang w:eastAsia="zh-CN" w:bidi="ar-EG"/>
              </w:rPr>
            </w:pPr>
            <w:r>
              <w:rPr>
                <w:rFonts w:eastAsia="Times New Roman"/>
                <w:sz w:val="20"/>
                <w:szCs w:val="20"/>
                <w:lang w:eastAsia="zh-CN"/>
              </w:rPr>
              <w:t>20-40</w:t>
            </w:r>
          </w:p>
        </w:tc>
        <w:tc>
          <w:tcPr>
            <w:tcW w:w="2206" w:type="pct"/>
            <w:gridSpan w:val="5"/>
            <w:vAlign w:val="center"/>
          </w:tcPr>
          <w:p w:rsidR="002A4430" w:rsidRDefault="001849B5">
            <w:pPr>
              <w:bidi w:val="0"/>
              <w:snapToGrid w:val="0"/>
              <w:ind w:left="-91" w:right="-142"/>
              <w:jc w:val="center"/>
              <w:rPr>
                <w:color w:val="000000" w:themeColor="text1"/>
                <w:sz w:val="20"/>
                <w:szCs w:val="20"/>
                <w:lang w:eastAsia="zh-CN"/>
              </w:rPr>
            </w:pPr>
            <w:r>
              <w:rPr>
                <w:rFonts w:eastAsia="Times New Roman"/>
                <w:color w:val="000000" w:themeColor="text1"/>
                <w:sz w:val="20"/>
                <w:szCs w:val="20"/>
                <w:lang w:eastAsia="zh-CN"/>
              </w:rPr>
              <w:t>5 (1.6%)</w:t>
            </w:r>
          </w:p>
        </w:tc>
        <w:tc>
          <w:tcPr>
            <w:tcW w:w="1361" w:type="pct"/>
            <w:gridSpan w:val="2"/>
            <w:vMerge w:val="restart"/>
            <w:vAlign w:val="center"/>
          </w:tcPr>
          <w:p w:rsidR="002A4430" w:rsidRDefault="001849B5">
            <w:pPr>
              <w:snapToGrid w:val="0"/>
              <w:ind w:left="-91" w:right="-142"/>
              <w:jc w:val="center"/>
              <w:rPr>
                <w:color w:val="000000" w:themeColor="text1"/>
                <w:sz w:val="20"/>
                <w:szCs w:val="20"/>
                <w:lang w:eastAsia="zh-CN"/>
              </w:rPr>
            </w:pPr>
            <w:r>
              <w:rPr>
                <w:rFonts w:eastAsia="Times New Roman"/>
                <w:color w:val="000000" w:themeColor="text1"/>
                <w:sz w:val="20"/>
                <w:szCs w:val="20"/>
                <w:lang w:eastAsia="zh-CN"/>
              </w:rPr>
              <w:t>65.9</w:t>
            </w:r>
            <w:r>
              <w:rPr>
                <w:color w:val="000000" w:themeColor="text1"/>
                <w:sz w:val="20"/>
                <w:szCs w:val="20"/>
                <w:lang w:eastAsia="zh-CN"/>
              </w:rPr>
              <w:t xml:space="preserve"> </w:t>
            </w:r>
            <w:r>
              <w:rPr>
                <w:rFonts w:eastAsia="Times New Roman"/>
                <w:color w:val="000000" w:themeColor="text1"/>
                <w:sz w:val="20"/>
                <w:szCs w:val="20"/>
                <w:lang w:eastAsia="zh-CN"/>
              </w:rPr>
              <w:t>± 9.4</w:t>
            </w:r>
          </w:p>
        </w:tc>
      </w:tr>
      <w:tr w:rsidR="002A4430">
        <w:trPr>
          <w:trHeight w:val="319"/>
          <w:jc w:val="center"/>
        </w:trPr>
        <w:tc>
          <w:tcPr>
            <w:tcW w:w="1431" w:type="pct"/>
            <w:gridSpan w:val="2"/>
            <w:vAlign w:val="center"/>
          </w:tcPr>
          <w:p w:rsidR="002A4430" w:rsidRDefault="001849B5">
            <w:pPr>
              <w:snapToGrid w:val="0"/>
              <w:ind w:right="-142"/>
              <w:jc w:val="center"/>
              <w:rPr>
                <w:b/>
                <w:bCs/>
                <w:sz w:val="20"/>
                <w:szCs w:val="20"/>
                <w:rtl/>
                <w:lang w:eastAsia="zh-CN" w:bidi="ar-EG"/>
              </w:rPr>
            </w:pPr>
            <w:r>
              <w:rPr>
                <w:rFonts w:eastAsia="Times New Roman"/>
                <w:sz w:val="20"/>
                <w:szCs w:val="20"/>
                <w:lang w:eastAsia="zh-CN"/>
              </w:rPr>
              <w:t>41-60</w:t>
            </w:r>
          </w:p>
        </w:tc>
        <w:tc>
          <w:tcPr>
            <w:tcW w:w="2206" w:type="pct"/>
            <w:gridSpan w:val="5"/>
            <w:vAlign w:val="center"/>
          </w:tcPr>
          <w:p w:rsidR="002A4430" w:rsidRDefault="001849B5">
            <w:pPr>
              <w:snapToGrid w:val="0"/>
              <w:ind w:left="-91" w:right="-142"/>
              <w:jc w:val="center"/>
              <w:rPr>
                <w:color w:val="000000" w:themeColor="text1"/>
                <w:sz w:val="20"/>
                <w:szCs w:val="20"/>
                <w:lang w:eastAsia="zh-CN"/>
              </w:rPr>
            </w:pPr>
            <w:r>
              <w:rPr>
                <w:rFonts w:eastAsia="Times New Roman"/>
                <w:color w:val="000000" w:themeColor="text1"/>
                <w:sz w:val="20"/>
                <w:szCs w:val="20"/>
                <w:lang w:eastAsia="zh-CN"/>
              </w:rPr>
              <w:t>76 (25%)</w:t>
            </w:r>
          </w:p>
        </w:tc>
        <w:tc>
          <w:tcPr>
            <w:tcW w:w="1361" w:type="pct"/>
            <w:gridSpan w:val="2"/>
            <w:vMerge/>
            <w:vAlign w:val="center"/>
          </w:tcPr>
          <w:p w:rsidR="002A4430" w:rsidRDefault="002A4430">
            <w:pPr>
              <w:snapToGrid w:val="0"/>
              <w:ind w:left="-91" w:right="-142"/>
              <w:jc w:val="center"/>
              <w:rPr>
                <w:color w:val="000000" w:themeColor="text1"/>
                <w:sz w:val="20"/>
                <w:szCs w:val="20"/>
                <w:lang w:eastAsia="zh-CN"/>
              </w:rPr>
            </w:pPr>
          </w:p>
        </w:tc>
      </w:tr>
      <w:tr w:rsidR="002A4430">
        <w:trPr>
          <w:trHeight w:val="319"/>
          <w:jc w:val="center"/>
        </w:trPr>
        <w:tc>
          <w:tcPr>
            <w:tcW w:w="1431" w:type="pct"/>
            <w:gridSpan w:val="2"/>
            <w:vAlign w:val="center"/>
          </w:tcPr>
          <w:p w:rsidR="002A4430" w:rsidRDefault="001849B5">
            <w:pPr>
              <w:snapToGrid w:val="0"/>
              <w:ind w:right="-142"/>
              <w:jc w:val="center"/>
              <w:rPr>
                <w:b/>
                <w:bCs/>
                <w:sz w:val="20"/>
                <w:szCs w:val="20"/>
                <w:rtl/>
                <w:lang w:eastAsia="zh-CN" w:bidi="ar-EG"/>
              </w:rPr>
            </w:pPr>
            <w:r>
              <w:rPr>
                <w:rFonts w:eastAsia="Times New Roman"/>
                <w:sz w:val="20"/>
                <w:szCs w:val="20"/>
                <w:lang w:eastAsia="zh-CN"/>
              </w:rPr>
              <w:t>61-80</w:t>
            </w:r>
          </w:p>
        </w:tc>
        <w:tc>
          <w:tcPr>
            <w:tcW w:w="2206" w:type="pct"/>
            <w:gridSpan w:val="5"/>
            <w:vAlign w:val="center"/>
          </w:tcPr>
          <w:p w:rsidR="002A4430" w:rsidRDefault="001849B5">
            <w:pPr>
              <w:snapToGrid w:val="0"/>
              <w:ind w:left="-91" w:right="-142"/>
              <w:jc w:val="center"/>
              <w:rPr>
                <w:color w:val="000000" w:themeColor="text1"/>
                <w:sz w:val="20"/>
                <w:szCs w:val="20"/>
                <w:lang w:eastAsia="zh-CN"/>
              </w:rPr>
            </w:pPr>
            <w:r>
              <w:rPr>
                <w:rFonts w:eastAsia="Times New Roman"/>
                <w:color w:val="000000" w:themeColor="text1"/>
                <w:sz w:val="20"/>
                <w:szCs w:val="20"/>
                <w:lang w:eastAsia="zh-CN"/>
              </w:rPr>
              <w:t>207 (68.1%)</w:t>
            </w:r>
          </w:p>
        </w:tc>
        <w:tc>
          <w:tcPr>
            <w:tcW w:w="1361" w:type="pct"/>
            <w:gridSpan w:val="2"/>
            <w:vMerge/>
            <w:vAlign w:val="center"/>
          </w:tcPr>
          <w:p w:rsidR="002A4430" w:rsidRDefault="002A4430">
            <w:pPr>
              <w:snapToGrid w:val="0"/>
              <w:ind w:left="-91" w:right="-142"/>
              <w:jc w:val="center"/>
              <w:rPr>
                <w:color w:val="000000" w:themeColor="text1"/>
                <w:sz w:val="20"/>
                <w:szCs w:val="20"/>
                <w:lang w:eastAsia="zh-CN"/>
              </w:rPr>
            </w:pPr>
          </w:p>
        </w:tc>
      </w:tr>
      <w:tr w:rsidR="002A4430">
        <w:trPr>
          <w:trHeight w:val="319"/>
          <w:jc w:val="center"/>
        </w:trPr>
        <w:tc>
          <w:tcPr>
            <w:tcW w:w="1431" w:type="pct"/>
            <w:gridSpan w:val="2"/>
            <w:vAlign w:val="center"/>
          </w:tcPr>
          <w:p w:rsidR="002A4430" w:rsidRDefault="001849B5">
            <w:pPr>
              <w:snapToGrid w:val="0"/>
              <w:ind w:right="-142"/>
              <w:jc w:val="center"/>
              <w:rPr>
                <w:b/>
                <w:bCs/>
                <w:sz w:val="20"/>
                <w:szCs w:val="20"/>
                <w:rtl/>
                <w:lang w:eastAsia="zh-CN" w:bidi="ar-EG"/>
              </w:rPr>
            </w:pPr>
            <w:r>
              <w:rPr>
                <w:rFonts w:eastAsia="Times New Roman"/>
                <w:sz w:val="20"/>
                <w:szCs w:val="20"/>
                <w:lang w:eastAsia="zh-CN"/>
              </w:rPr>
              <w:t>&gt;80</w:t>
            </w:r>
          </w:p>
        </w:tc>
        <w:tc>
          <w:tcPr>
            <w:tcW w:w="2206" w:type="pct"/>
            <w:gridSpan w:val="5"/>
            <w:vAlign w:val="center"/>
          </w:tcPr>
          <w:p w:rsidR="002A4430" w:rsidRDefault="001849B5">
            <w:pPr>
              <w:snapToGrid w:val="0"/>
              <w:ind w:left="-91" w:right="-142"/>
              <w:jc w:val="center"/>
              <w:rPr>
                <w:color w:val="000000" w:themeColor="text1"/>
                <w:sz w:val="20"/>
                <w:szCs w:val="20"/>
                <w:lang w:eastAsia="zh-CN"/>
              </w:rPr>
            </w:pPr>
            <w:r>
              <w:rPr>
                <w:rFonts w:eastAsia="Times New Roman"/>
                <w:color w:val="000000" w:themeColor="text1"/>
                <w:sz w:val="20"/>
                <w:szCs w:val="20"/>
                <w:lang w:eastAsia="zh-CN"/>
              </w:rPr>
              <w:t>16 (5.3%)</w:t>
            </w:r>
          </w:p>
        </w:tc>
        <w:tc>
          <w:tcPr>
            <w:tcW w:w="1361" w:type="pct"/>
            <w:gridSpan w:val="2"/>
            <w:vMerge/>
            <w:vAlign w:val="center"/>
          </w:tcPr>
          <w:p w:rsidR="002A4430" w:rsidRDefault="002A4430">
            <w:pPr>
              <w:snapToGrid w:val="0"/>
              <w:ind w:left="-91" w:right="-142"/>
              <w:jc w:val="center"/>
              <w:rPr>
                <w:color w:val="000000" w:themeColor="text1"/>
                <w:sz w:val="20"/>
                <w:szCs w:val="20"/>
                <w:lang w:eastAsia="zh-CN"/>
              </w:rPr>
            </w:pPr>
          </w:p>
        </w:tc>
      </w:tr>
      <w:tr w:rsidR="002A4430">
        <w:trPr>
          <w:trHeight w:val="319"/>
          <w:jc w:val="center"/>
        </w:trPr>
        <w:tc>
          <w:tcPr>
            <w:tcW w:w="5000" w:type="pct"/>
            <w:gridSpan w:val="9"/>
            <w:vAlign w:val="center"/>
          </w:tcPr>
          <w:p w:rsidR="002A4430" w:rsidRDefault="001849B5">
            <w:pPr>
              <w:snapToGrid w:val="0"/>
              <w:ind w:right="-142"/>
              <w:jc w:val="right"/>
              <w:rPr>
                <w:b/>
                <w:bCs/>
                <w:color w:val="000000" w:themeColor="text1"/>
                <w:sz w:val="20"/>
                <w:szCs w:val="20"/>
                <w:lang w:eastAsia="zh-CN" w:bidi="ar-EG"/>
              </w:rPr>
            </w:pPr>
            <w:r>
              <w:rPr>
                <w:b/>
                <w:bCs/>
                <w:sz w:val="20"/>
                <w:szCs w:val="20"/>
                <w:lang w:eastAsia="zh-CN"/>
              </w:rPr>
              <w:t>Histopathological subtype</w:t>
            </w:r>
          </w:p>
        </w:tc>
      </w:tr>
      <w:tr w:rsidR="002A4430">
        <w:trPr>
          <w:trHeight w:val="319"/>
          <w:jc w:val="center"/>
        </w:trPr>
        <w:tc>
          <w:tcPr>
            <w:tcW w:w="1431" w:type="pct"/>
            <w:gridSpan w:val="2"/>
            <w:vAlign w:val="center"/>
          </w:tcPr>
          <w:p w:rsidR="002A4430" w:rsidRDefault="001849B5">
            <w:pPr>
              <w:snapToGrid w:val="0"/>
              <w:ind w:right="-142"/>
              <w:jc w:val="center"/>
              <w:rPr>
                <w:b/>
                <w:bCs/>
                <w:sz w:val="20"/>
                <w:szCs w:val="20"/>
                <w:rtl/>
                <w:lang w:eastAsia="zh-CN" w:bidi="ar-EG"/>
              </w:rPr>
            </w:pPr>
            <w:r>
              <w:rPr>
                <w:rFonts w:eastAsia="Times New Roman"/>
                <w:b/>
                <w:bCs/>
                <w:sz w:val="20"/>
                <w:szCs w:val="20"/>
                <w:lang w:eastAsia="zh-CN"/>
              </w:rPr>
              <w:t>Transitional cell carcinoma</w:t>
            </w:r>
          </w:p>
        </w:tc>
        <w:tc>
          <w:tcPr>
            <w:tcW w:w="3568" w:type="pct"/>
            <w:gridSpan w:val="7"/>
            <w:vAlign w:val="center"/>
          </w:tcPr>
          <w:p w:rsidR="002A4430" w:rsidRDefault="001849B5">
            <w:pPr>
              <w:snapToGrid w:val="0"/>
              <w:ind w:right="-142"/>
              <w:jc w:val="center"/>
              <w:rPr>
                <w:color w:val="000000" w:themeColor="text1"/>
                <w:sz w:val="20"/>
                <w:szCs w:val="20"/>
                <w:lang w:eastAsia="zh-CN"/>
              </w:rPr>
            </w:pPr>
            <w:r>
              <w:rPr>
                <w:rFonts w:eastAsia="Times New Roman"/>
                <w:color w:val="000000" w:themeColor="text1"/>
                <w:sz w:val="20"/>
                <w:szCs w:val="20"/>
                <w:lang w:eastAsia="zh-CN"/>
              </w:rPr>
              <w:t>292 (96.1%)</w:t>
            </w:r>
          </w:p>
        </w:tc>
      </w:tr>
      <w:tr w:rsidR="002A4430">
        <w:trPr>
          <w:trHeight w:val="319"/>
          <w:jc w:val="center"/>
        </w:trPr>
        <w:tc>
          <w:tcPr>
            <w:tcW w:w="1431" w:type="pct"/>
            <w:gridSpan w:val="2"/>
            <w:vAlign w:val="center"/>
          </w:tcPr>
          <w:p w:rsidR="002A4430" w:rsidRDefault="001849B5">
            <w:pPr>
              <w:snapToGrid w:val="0"/>
              <w:ind w:right="-142"/>
              <w:jc w:val="center"/>
              <w:rPr>
                <w:b/>
                <w:bCs/>
                <w:sz w:val="20"/>
                <w:szCs w:val="20"/>
                <w:rtl/>
                <w:lang w:eastAsia="zh-CN" w:bidi="ar-EG"/>
              </w:rPr>
            </w:pPr>
            <w:r>
              <w:rPr>
                <w:rFonts w:eastAsia="Times New Roman"/>
                <w:b/>
                <w:bCs/>
                <w:sz w:val="20"/>
                <w:szCs w:val="20"/>
                <w:lang w:eastAsia="zh-CN"/>
              </w:rPr>
              <w:t>Squamous cell carcinoma</w:t>
            </w:r>
          </w:p>
        </w:tc>
        <w:tc>
          <w:tcPr>
            <w:tcW w:w="3568" w:type="pct"/>
            <w:gridSpan w:val="7"/>
            <w:vAlign w:val="center"/>
          </w:tcPr>
          <w:p w:rsidR="002A4430" w:rsidRDefault="001849B5">
            <w:pPr>
              <w:snapToGrid w:val="0"/>
              <w:ind w:right="-142"/>
              <w:jc w:val="center"/>
              <w:rPr>
                <w:rFonts w:eastAsia="Times New Roman"/>
                <w:color w:val="000000" w:themeColor="text1"/>
                <w:sz w:val="20"/>
                <w:szCs w:val="20"/>
                <w:lang w:eastAsia="zh-CN"/>
              </w:rPr>
            </w:pPr>
            <w:r>
              <w:rPr>
                <w:rFonts w:eastAsia="Times New Roman"/>
                <w:color w:val="000000" w:themeColor="text1"/>
                <w:sz w:val="20"/>
                <w:szCs w:val="20"/>
                <w:lang w:eastAsia="zh-CN"/>
              </w:rPr>
              <w:t xml:space="preserve">8 </w:t>
            </w:r>
            <w:r>
              <w:rPr>
                <w:rFonts w:eastAsia="Times New Roman"/>
                <w:color w:val="000000" w:themeColor="text1"/>
                <w:sz w:val="20"/>
                <w:szCs w:val="20"/>
                <w:lang w:eastAsia="zh-CN"/>
              </w:rPr>
              <w:t>(2.6%)</w:t>
            </w:r>
          </w:p>
        </w:tc>
      </w:tr>
      <w:tr w:rsidR="002A4430">
        <w:trPr>
          <w:trHeight w:val="319"/>
          <w:jc w:val="center"/>
        </w:trPr>
        <w:tc>
          <w:tcPr>
            <w:tcW w:w="1431" w:type="pct"/>
            <w:gridSpan w:val="2"/>
            <w:vAlign w:val="center"/>
          </w:tcPr>
          <w:p w:rsidR="002A4430" w:rsidRDefault="001849B5">
            <w:pPr>
              <w:snapToGrid w:val="0"/>
              <w:ind w:right="-142"/>
              <w:jc w:val="center"/>
              <w:rPr>
                <w:b/>
                <w:bCs/>
                <w:sz w:val="20"/>
                <w:szCs w:val="20"/>
                <w:rtl/>
                <w:lang w:eastAsia="zh-CN" w:bidi="ar-EG"/>
              </w:rPr>
            </w:pPr>
            <w:r>
              <w:rPr>
                <w:rFonts w:eastAsia="Times New Roman"/>
                <w:b/>
                <w:bCs/>
                <w:sz w:val="20"/>
                <w:szCs w:val="20"/>
                <w:lang w:eastAsia="zh-CN"/>
              </w:rPr>
              <w:t>Adenocarcinoma</w:t>
            </w:r>
          </w:p>
        </w:tc>
        <w:tc>
          <w:tcPr>
            <w:tcW w:w="3568" w:type="pct"/>
            <w:gridSpan w:val="7"/>
            <w:vAlign w:val="center"/>
          </w:tcPr>
          <w:p w:rsidR="002A4430" w:rsidRDefault="001849B5">
            <w:pPr>
              <w:snapToGrid w:val="0"/>
              <w:ind w:right="-142"/>
              <w:jc w:val="center"/>
              <w:rPr>
                <w:color w:val="000000" w:themeColor="text1"/>
                <w:sz w:val="20"/>
                <w:szCs w:val="20"/>
                <w:lang w:eastAsia="zh-CN"/>
              </w:rPr>
            </w:pPr>
            <w:r>
              <w:rPr>
                <w:rFonts w:eastAsia="Times New Roman"/>
                <w:color w:val="000000" w:themeColor="text1"/>
                <w:sz w:val="20"/>
                <w:szCs w:val="20"/>
                <w:lang w:eastAsia="zh-CN"/>
              </w:rPr>
              <w:t>2 (0.7%)</w:t>
            </w:r>
          </w:p>
        </w:tc>
      </w:tr>
      <w:tr w:rsidR="002A4430">
        <w:trPr>
          <w:trHeight w:val="319"/>
          <w:jc w:val="center"/>
        </w:trPr>
        <w:tc>
          <w:tcPr>
            <w:tcW w:w="1431" w:type="pct"/>
            <w:gridSpan w:val="2"/>
            <w:vAlign w:val="center"/>
          </w:tcPr>
          <w:p w:rsidR="002A4430" w:rsidRDefault="001849B5">
            <w:pPr>
              <w:snapToGrid w:val="0"/>
              <w:ind w:right="-142"/>
              <w:jc w:val="center"/>
              <w:rPr>
                <w:b/>
                <w:bCs/>
                <w:sz w:val="20"/>
                <w:szCs w:val="20"/>
                <w:rtl/>
                <w:lang w:eastAsia="zh-CN" w:bidi="ar-EG"/>
              </w:rPr>
            </w:pPr>
            <w:r>
              <w:rPr>
                <w:rFonts w:eastAsia="Times New Roman"/>
                <w:b/>
                <w:bCs/>
                <w:sz w:val="20"/>
                <w:szCs w:val="20"/>
                <w:lang w:eastAsia="zh-CN"/>
              </w:rPr>
              <w:t>Sarcoma</w:t>
            </w:r>
          </w:p>
        </w:tc>
        <w:tc>
          <w:tcPr>
            <w:tcW w:w="3568" w:type="pct"/>
            <w:gridSpan w:val="7"/>
            <w:vAlign w:val="center"/>
          </w:tcPr>
          <w:p w:rsidR="002A4430" w:rsidRDefault="001849B5">
            <w:pPr>
              <w:snapToGrid w:val="0"/>
              <w:ind w:right="-142"/>
              <w:jc w:val="center"/>
              <w:rPr>
                <w:color w:val="000000" w:themeColor="text1"/>
                <w:sz w:val="20"/>
                <w:szCs w:val="20"/>
                <w:lang w:eastAsia="zh-CN"/>
              </w:rPr>
            </w:pPr>
            <w:r>
              <w:rPr>
                <w:rFonts w:eastAsia="Times New Roman"/>
                <w:color w:val="000000" w:themeColor="text1"/>
                <w:sz w:val="20"/>
                <w:szCs w:val="20"/>
                <w:lang w:eastAsia="zh-CN"/>
              </w:rPr>
              <w:t>1 (0.3%)</w:t>
            </w:r>
          </w:p>
        </w:tc>
      </w:tr>
      <w:tr w:rsidR="002A4430">
        <w:trPr>
          <w:trHeight w:val="319"/>
          <w:jc w:val="center"/>
        </w:trPr>
        <w:tc>
          <w:tcPr>
            <w:tcW w:w="1431" w:type="pct"/>
            <w:gridSpan w:val="2"/>
            <w:vAlign w:val="center"/>
          </w:tcPr>
          <w:p w:rsidR="002A4430" w:rsidRDefault="001849B5">
            <w:pPr>
              <w:snapToGrid w:val="0"/>
              <w:ind w:right="-142"/>
              <w:jc w:val="center"/>
              <w:rPr>
                <w:b/>
                <w:bCs/>
                <w:sz w:val="20"/>
                <w:szCs w:val="20"/>
                <w:lang w:eastAsia="zh-CN" w:bidi="ar-EG"/>
              </w:rPr>
            </w:pPr>
            <w:r>
              <w:rPr>
                <w:rFonts w:eastAsia="Times New Roman"/>
                <w:b/>
                <w:bCs/>
                <w:sz w:val="20"/>
                <w:szCs w:val="20"/>
                <w:lang w:eastAsia="zh-CN"/>
              </w:rPr>
              <w:t>Anaplastic carcinoma</w:t>
            </w:r>
          </w:p>
        </w:tc>
        <w:tc>
          <w:tcPr>
            <w:tcW w:w="3568" w:type="pct"/>
            <w:gridSpan w:val="7"/>
            <w:vAlign w:val="center"/>
          </w:tcPr>
          <w:p w:rsidR="002A4430" w:rsidRDefault="001849B5">
            <w:pPr>
              <w:snapToGrid w:val="0"/>
              <w:ind w:right="-142"/>
              <w:jc w:val="center"/>
              <w:rPr>
                <w:color w:val="000000" w:themeColor="text1"/>
                <w:sz w:val="20"/>
                <w:szCs w:val="20"/>
                <w:rtl/>
                <w:lang w:eastAsia="zh-CN" w:bidi="ar-EG"/>
              </w:rPr>
            </w:pPr>
            <w:r>
              <w:rPr>
                <w:rFonts w:eastAsia="Times New Roman"/>
                <w:color w:val="000000" w:themeColor="text1"/>
                <w:sz w:val="20"/>
                <w:szCs w:val="20"/>
                <w:lang w:eastAsia="zh-CN"/>
              </w:rPr>
              <w:t>1 (0.3%)</w:t>
            </w:r>
          </w:p>
        </w:tc>
      </w:tr>
      <w:tr w:rsidR="002A4430">
        <w:trPr>
          <w:trHeight w:val="319"/>
          <w:jc w:val="center"/>
        </w:trPr>
        <w:tc>
          <w:tcPr>
            <w:tcW w:w="5000" w:type="pct"/>
            <w:gridSpan w:val="9"/>
            <w:vAlign w:val="center"/>
          </w:tcPr>
          <w:p w:rsidR="002A4430" w:rsidRDefault="001849B5">
            <w:pPr>
              <w:snapToGrid w:val="0"/>
              <w:ind w:left="-142"/>
              <w:jc w:val="right"/>
              <w:rPr>
                <w:rFonts w:eastAsia="Times New Roman"/>
                <w:b/>
                <w:bCs/>
                <w:sz w:val="20"/>
                <w:szCs w:val="20"/>
                <w:lang w:eastAsia="zh-CN"/>
              </w:rPr>
            </w:pPr>
            <w:r>
              <w:rPr>
                <w:rFonts w:eastAsia="Times New Roman"/>
                <w:b/>
                <w:bCs/>
                <w:sz w:val="20"/>
                <w:szCs w:val="20"/>
                <w:lang w:eastAsia="zh-CN"/>
              </w:rPr>
              <w:t>Stage</w:t>
            </w:r>
          </w:p>
        </w:tc>
      </w:tr>
      <w:tr w:rsidR="002A4430">
        <w:trPr>
          <w:trHeight w:val="319"/>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Stage I</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rFonts w:eastAsia="Times New Roman"/>
                <w:color w:val="000000" w:themeColor="text1"/>
                <w:sz w:val="20"/>
                <w:szCs w:val="20"/>
                <w:lang w:eastAsia="zh-CN"/>
              </w:rPr>
              <w:t>24 (7.89%)</w:t>
            </w:r>
          </w:p>
        </w:tc>
      </w:tr>
      <w:tr w:rsidR="002A4430">
        <w:trPr>
          <w:trHeight w:val="319"/>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Stage II</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rFonts w:eastAsia="Times New Roman"/>
                <w:color w:val="000000" w:themeColor="text1"/>
                <w:sz w:val="20"/>
                <w:szCs w:val="20"/>
                <w:lang w:eastAsia="zh-CN"/>
              </w:rPr>
              <w:t>57 (18.75%)</w:t>
            </w:r>
          </w:p>
        </w:tc>
      </w:tr>
      <w:tr w:rsidR="002A4430">
        <w:trPr>
          <w:trHeight w:val="319"/>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Stage III</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rFonts w:eastAsia="Times New Roman"/>
                <w:color w:val="000000" w:themeColor="text1"/>
                <w:sz w:val="20"/>
                <w:szCs w:val="20"/>
                <w:lang w:eastAsia="zh-CN"/>
              </w:rPr>
              <w:t>79 (25.98%)</w:t>
            </w:r>
          </w:p>
        </w:tc>
      </w:tr>
      <w:tr w:rsidR="002A4430">
        <w:trPr>
          <w:trHeight w:val="319"/>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Stage IV</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rFonts w:eastAsia="Times New Roman"/>
                <w:color w:val="000000" w:themeColor="text1"/>
                <w:sz w:val="20"/>
                <w:szCs w:val="20"/>
                <w:lang w:eastAsia="zh-CN"/>
              </w:rPr>
              <w:t>144 (47.36%)</w:t>
            </w:r>
          </w:p>
        </w:tc>
      </w:tr>
      <w:tr w:rsidR="002A4430">
        <w:trPr>
          <w:trHeight w:val="319"/>
          <w:jc w:val="center"/>
        </w:trPr>
        <w:tc>
          <w:tcPr>
            <w:tcW w:w="5000" w:type="pct"/>
            <w:gridSpan w:val="9"/>
            <w:vAlign w:val="center"/>
          </w:tcPr>
          <w:p w:rsidR="002A4430" w:rsidRDefault="001849B5">
            <w:pPr>
              <w:snapToGrid w:val="0"/>
              <w:jc w:val="center"/>
              <w:rPr>
                <w:b/>
                <w:bCs/>
                <w:sz w:val="20"/>
                <w:szCs w:val="20"/>
                <w:lang w:eastAsia="zh-CN"/>
              </w:rPr>
            </w:pPr>
            <w:r>
              <w:rPr>
                <w:rFonts w:eastAsia="Times New Roman"/>
                <w:b/>
                <w:bCs/>
                <w:sz w:val="20"/>
                <w:szCs w:val="20"/>
                <w:lang w:eastAsia="zh-CN"/>
              </w:rPr>
              <w:t>Treatment</w:t>
            </w:r>
          </w:p>
        </w:tc>
      </w:tr>
      <w:tr w:rsidR="002A4430">
        <w:trPr>
          <w:trHeight w:val="319"/>
          <w:jc w:val="center"/>
        </w:trPr>
        <w:tc>
          <w:tcPr>
            <w:tcW w:w="503" w:type="pct"/>
            <w:vMerge w:val="restart"/>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Surgery</w:t>
            </w:r>
          </w:p>
        </w:tc>
        <w:tc>
          <w:tcPr>
            <w:tcW w:w="938" w:type="pct"/>
            <w:gridSpan w:val="2"/>
            <w:vAlign w:val="center"/>
          </w:tcPr>
          <w:p w:rsidR="002A4430" w:rsidRDefault="001849B5">
            <w:pPr>
              <w:snapToGrid w:val="0"/>
              <w:ind w:left="-142"/>
              <w:jc w:val="center"/>
              <w:rPr>
                <w:b/>
                <w:bCs/>
                <w:sz w:val="20"/>
                <w:szCs w:val="20"/>
                <w:lang w:eastAsia="zh-CN"/>
              </w:rPr>
            </w:pPr>
            <w:r>
              <w:rPr>
                <w:rFonts w:eastAsia="Times New Roman"/>
                <w:b/>
                <w:bCs/>
                <w:color w:val="000000" w:themeColor="text1"/>
                <w:sz w:val="20"/>
                <w:szCs w:val="20"/>
                <w:lang w:eastAsia="zh-CN"/>
              </w:rPr>
              <w:t>TUR</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rFonts w:eastAsia="Times New Roman"/>
                <w:color w:val="000000" w:themeColor="text1"/>
                <w:sz w:val="20"/>
                <w:szCs w:val="20"/>
                <w:lang w:eastAsia="zh-CN"/>
              </w:rPr>
              <w:t>267 (87.83%)</w:t>
            </w:r>
          </w:p>
        </w:tc>
      </w:tr>
      <w:tr w:rsidR="002A4430">
        <w:trPr>
          <w:trHeight w:val="319"/>
          <w:jc w:val="center"/>
        </w:trPr>
        <w:tc>
          <w:tcPr>
            <w:tcW w:w="503" w:type="pct"/>
            <w:vMerge/>
            <w:vAlign w:val="center"/>
          </w:tcPr>
          <w:p w:rsidR="002A4430" w:rsidRDefault="002A4430">
            <w:pPr>
              <w:snapToGrid w:val="0"/>
              <w:ind w:left="-142"/>
              <w:jc w:val="center"/>
              <w:rPr>
                <w:b/>
                <w:bCs/>
                <w:sz w:val="20"/>
                <w:szCs w:val="20"/>
                <w:lang w:eastAsia="zh-CN"/>
              </w:rPr>
            </w:pPr>
          </w:p>
        </w:tc>
        <w:tc>
          <w:tcPr>
            <w:tcW w:w="938" w:type="pct"/>
            <w:gridSpan w:val="2"/>
            <w:vAlign w:val="center"/>
          </w:tcPr>
          <w:p w:rsidR="002A4430" w:rsidRDefault="001849B5">
            <w:pPr>
              <w:snapToGrid w:val="0"/>
              <w:ind w:left="-142"/>
              <w:jc w:val="center"/>
              <w:rPr>
                <w:b/>
                <w:bCs/>
                <w:sz w:val="20"/>
                <w:szCs w:val="20"/>
                <w:lang w:eastAsia="zh-CN"/>
              </w:rPr>
            </w:pPr>
            <w:r>
              <w:rPr>
                <w:rFonts w:eastAsia="Times New Roman"/>
                <w:b/>
                <w:bCs/>
                <w:color w:val="000000" w:themeColor="text1"/>
                <w:sz w:val="20"/>
                <w:szCs w:val="20"/>
                <w:lang w:eastAsia="zh-CN"/>
              </w:rPr>
              <w:t>Maximum TUR</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30 (</w:t>
            </w:r>
            <w:r>
              <w:rPr>
                <w:rFonts w:eastAsia="Times New Roman"/>
                <w:color w:val="000000" w:themeColor="text1"/>
                <w:sz w:val="20"/>
                <w:szCs w:val="20"/>
                <w:lang w:eastAsia="zh-CN"/>
              </w:rPr>
              <w:t>9.87%)</w:t>
            </w:r>
          </w:p>
        </w:tc>
      </w:tr>
      <w:tr w:rsidR="002A4430">
        <w:trPr>
          <w:trHeight w:val="545"/>
          <w:jc w:val="center"/>
        </w:trPr>
        <w:tc>
          <w:tcPr>
            <w:tcW w:w="503" w:type="pct"/>
            <w:vMerge/>
            <w:vAlign w:val="center"/>
          </w:tcPr>
          <w:p w:rsidR="002A4430" w:rsidRDefault="002A4430">
            <w:pPr>
              <w:snapToGrid w:val="0"/>
              <w:ind w:left="-142"/>
              <w:jc w:val="center"/>
              <w:rPr>
                <w:b/>
                <w:bCs/>
                <w:sz w:val="20"/>
                <w:szCs w:val="20"/>
                <w:lang w:eastAsia="zh-CN"/>
              </w:rPr>
            </w:pPr>
          </w:p>
        </w:tc>
        <w:tc>
          <w:tcPr>
            <w:tcW w:w="938" w:type="pct"/>
            <w:gridSpan w:val="2"/>
            <w:vAlign w:val="center"/>
          </w:tcPr>
          <w:p w:rsidR="002A4430" w:rsidRDefault="001849B5">
            <w:pPr>
              <w:snapToGrid w:val="0"/>
              <w:ind w:left="-142"/>
              <w:jc w:val="center"/>
              <w:rPr>
                <w:b/>
                <w:bCs/>
                <w:sz w:val="20"/>
                <w:szCs w:val="20"/>
                <w:lang w:eastAsia="zh-CN"/>
              </w:rPr>
            </w:pPr>
            <w:r>
              <w:rPr>
                <w:b/>
                <w:bCs/>
                <w:color w:val="000000" w:themeColor="text1"/>
                <w:sz w:val="20"/>
                <w:szCs w:val="20"/>
                <w:lang w:eastAsia="zh-CN"/>
              </w:rPr>
              <w:t xml:space="preserve">Radical </w:t>
            </w:r>
            <w:r>
              <w:rPr>
                <w:b/>
                <w:bCs/>
                <w:color w:val="000000" w:themeColor="text1"/>
                <w:sz w:val="20"/>
                <w:szCs w:val="20"/>
                <w:lang w:eastAsia="zh-CN"/>
              </w:rPr>
              <w:t>Cystectomy</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7 (2.30%)</w:t>
            </w:r>
          </w:p>
        </w:tc>
      </w:tr>
      <w:tr w:rsidR="002A4430">
        <w:trPr>
          <w:trHeight w:val="319"/>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BCG</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rFonts w:eastAsia="Times New Roman"/>
                <w:color w:val="000000" w:themeColor="text1"/>
                <w:sz w:val="20"/>
                <w:szCs w:val="20"/>
                <w:lang w:eastAsia="zh-CN"/>
              </w:rPr>
              <w:t>10 (</w:t>
            </w:r>
            <w:r>
              <w:rPr>
                <w:color w:val="000000" w:themeColor="text1"/>
                <w:sz w:val="20"/>
                <w:szCs w:val="20"/>
                <w:lang w:eastAsia="zh-CN" w:bidi="ar-EG"/>
              </w:rPr>
              <w:t>3.29%)</w:t>
            </w:r>
          </w:p>
        </w:tc>
      </w:tr>
      <w:tr w:rsidR="002A4430">
        <w:trPr>
          <w:trHeight w:val="319"/>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Radiotherapy</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rFonts w:eastAsia="Times New Roman"/>
                <w:color w:val="000000" w:themeColor="text1"/>
                <w:sz w:val="20"/>
                <w:szCs w:val="20"/>
                <w:lang w:eastAsia="zh-CN"/>
              </w:rPr>
              <w:t>56 (</w:t>
            </w:r>
            <w:r>
              <w:rPr>
                <w:color w:val="000000" w:themeColor="text1"/>
                <w:sz w:val="20"/>
                <w:szCs w:val="20"/>
                <w:lang w:eastAsia="zh-CN" w:bidi="ar-EG"/>
              </w:rPr>
              <w:t>18.42%)</w:t>
            </w:r>
          </w:p>
        </w:tc>
      </w:tr>
      <w:tr w:rsidR="002A4430">
        <w:trPr>
          <w:trHeight w:val="319"/>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Chemotherapy</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rFonts w:eastAsia="Times New Roman"/>
                <w:color w:val="000000" w:themeColor="text1"/>
                <w:sz w:val="20"/>
                <w:szCs w:val="20"/>
                <w:lang w:eastAsia="zh-CN"/>
              </w:rPr>
              <w:t>127 (</w:t>
            </w:r>
            <w:r>
              <w:rPr>
                <w:color w:val="000000" w:themeColor="text1"/>
                <w:sz w:val="20"/>
                <w:szCs w:val="20"/>
                <w:lang w:eastAsia="zh-CN"/>
              </w:rPr>
              <w:t>41.77%)</w:t>
            </w:r>
          </w:p>
        </w:tc>
      </w:tr>
      <w:tr w:rsidR="002A4430">
        <w:trPr>
          <w:trHeight w:val="598"/>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Combined chemo and radiotherapy</w:t>
            </w:r>
          </w:p>
        </w:tc>
        <w:tc>
          <w:tcPr>
            <w:tcW w:w="3558" w:type="pct"/>
            <w:gridSpan w:val="6"/>
            <w:vAlign w:val="center"/>
          </w:tcPr>
          <w:p w:rsidR="002A4430" w:rsidRDefault="001849B5">
            <w:pPr>
              <w:snapToGrid w:val="0"/>
              <w:ind w:left="-142"/>
              <w:jc w:val="center"/>
              <w:rPr>
                <w:color w:val="000000" w:themeColor="text1"/>
                <w:sz w:val="20"/>
                <w:szCs w:val="20"/>
                <w:lang w:eastAsia="zh-CN"/>
              </w:rPr>
            </w:pPr>
            <w:r>
              <w:rPr>
                <w:rFonts w:eastAsia="Times New Roman"/>
                <w:color w:val="000000" w:themeColor="text1"/>
                <w:sz w:val="20"/>
                <w:szCs w:val="20"/>
                <w:lang w:eastAsia="zh-CN"/>
              </w:rPr>
              <w:t>125 (</w:t>
            </w:r>
            <w:r>
              <w:rPr>
                <w:color w:val="000000" w:themeColor="text1"/>
                <w:sz w:val="20"/>
                <w:szCs w:val="20"/>
                <w:lang w:eastAsia="zh-CN" w:bidi="ar-EG"/>
              </w:rPr>
              <w:t>41.18%)</w:t>
            </w:r>
          </w:p>
        </w:tc>
      </w:tr>
      <w:tr w:rsidR="002A4430">
        <w:trPr>
          <w:trHeight w:val="319"/>
          <w:jc w:val="center"/>
        </w:trPr>
        <w:tc>
          <w:tcPr>
            <w:tcW w:w="1441" w:type="pct"/>
            <w:gridSpan w:val="3"/>
            <w:vAlign w:val="center"/>
          </w:tcPr>
          <w:p w:rsidR="002A4430" w:rsidRDefault="001849B5">
            <w:pPr>
              <w:snapToGrid w:val="0"/>
              <w:ind w:left="-142"/>
              <w:jc w:val="center"/>
              <w:rPr>
                <w:b/>
                <w:bCs/>
                <w:sz w:val="20"/>
                <w:szCs w:val="20"/>
                <w:lang w:eastAsia="zh-CN"/>
              </w:rPr>
            </w:pPr>
            <w:r>
              <w:rPr>
                <w:b/>
                <w:bCs/>
                <w:color w:val="000000" w:themeColor="text1"/>
                <w:sz w:val="20"/>
                <w:szCs w:val="20"/>
                <w:lang w:eastAsia="zh-CN"/>
              </w:rPr>
              <w:t>Treatment response</w:t>
            </w:r>
          </w:p>
        </w:tc>
        <w:tc>
          <w:tcPr>
            <w:tcW w:w="689" w:type="pct"/>
            <w:vAlign w:val="center"/>
          </w:tcPr>
          <w:p w:rsidR="002A4430" w:rsidRDefault="001849B5">
            <w:pPr>
              <w:snapToGrid w:val="0"/>
              <w:ind w:left="-91" w:right="-142"/>
              <w:jc w:val="center"/>
              <w:rPr>
                <w:rFonts w:eastAsia="Times New Roman"/>
                <w:b/>
                <w:bCs/>
                <w:sz w:val="20"/>
                <w:szCs w:val="20"/>
                <w:lang w:eastAsia="zh-CN"/>
              </w:rPr>
            </w:pPr>
            <w:r>
              <w:rPr>
                <w:rFonts w:eastAsia="Times New Roman"/>
                <w:b/>
                <w:bCs/>
                <w:sz w:val="20"/>
                <w:szCs w:val="20"/>
                <w:lang w:eastAsia="zh-CN"/>
              </w:rPr>
              <w:t>Overall</w:t>
            </w:r>
          </w:p>
        </w:tc>
        <w:tc>
          <w:tcPr>
            <w:tcW w:w="614" w:type="pct"/>
            <w:vAlign w:val="center"/>
          </w:tcPr>
          <w:p w:rsidR="002A4430" w:rsidRDefault="001849B5">
            <w:pPr>
              <w:snapToGrid w:val="0"/>
              <w:ind w:left="-142"/>
              <w:jc w:val="center"/>
              <w:rPr>
                <w:b/>
                <w:bCs/>
                <w:color w:val="000000" w:themeColor="text1"/>
                <w:sz w:val="20"/>
                <w:szCs w:val="20"/>
                <w:lang w:eastAsia="zh-CN"/>
              </w:rPr>
            </w:pPr>
            <w:r>
              <w:rPr>
                <w:rFonts w:eastAsia="Times New Roman"/>
                <w:b/>
                <w:bCs/>
                <w:sz w:val="20"/>
                <w:szCs w:val="20"/>
                <w:lang w:eastAsia="zh-CN"/>
              </w:rPr>
              <w:t>Complete</w:t>
            </w:r>
          </w:p>
        </w:tc>
        <w:tc>
          <w:tcPr>
            <w:tcW w:w="536" w:type="pct"/>
            <w:vAlign w:val="center"/>
          </w:tcPr>
          <w:p w:rsidR="002A4430" w:rsidRDefault="001849B5">
            <w:pPr>
              <w:snapToGrid w:val="0"/>
              <w:ind w:left="-91" w:right="-142"/>
              <w:jc w:val="center"/>
              <w:rPr>
                <w:rFonts w:eastAsia="Times New Roman"/>
                <w:b/>
                <w:bCs/>
                <w:sz w:val="20"/>
                <w:szCs w:val="20"/>
                <w:lang w:eastAsia="zh-CN"/>
              </w:rPr>
            </w:pPr>
            <w:r>
              <w:rPr>
                <w:rFonts w:eastAsia="Times New Roman"/>
                <w:b/>
                <w:bCs/>
                <w:sz w:val="20"/>
                <w:szCs w:val="20"/>
                <w:lang w:eastAsia="zh-CN"/>
              </w:rPr>
              <w:t>Partial</w:t>
            </w:r>
          </w:p>
        </w:tc>
        <w:tc>
          <w:tcPr>
            <w:tcW w:w="766" w:type="pct"/>
            <w:gridSpan w:val="2"/>
            <w:vAlign w:val="center"/>
          </w:tcPr>
          <w:p w:rsidR="002A4430" w:rsidRDefault="001849B5">
            <w:pPr>
              <w:snapToGrid w:val="0"/>
              <w:ind w:left="-142"/>
              <w:jc w:val="center"/>
              <w:rPr>
                <w:b/>
                <w:bCs/>
                <w:color w:val="000000" w:themeColor="text1"/>
                <w:sz w:val="20"/>
                <w:szCs w:val="20"/>
                <w:lang w:eastAsia="zh-CN"/>
              </w:rPr>
            </w:pPr>
            <w:r>
              <w:rPr>
                <w:rFonts w:eastAsia="Times New Roman"/>
                <w:b/>
                <w:bCs/>
                <w:sz w:val="20"/>
                <w:szCs w:val="20"/>
                <w:lang w:eastAsia="zh-CN"/>
              </w:rPr>
              <w:t>Stable disease</w:t>
            </w:r>
          </w:p>
        </w:tc>
        <w:tc>
          <w:tcPr>
            <w:tcW w:w="949" w:type="pct"/>
            <w:vAlign w:val="center"/>
          </w:tcPr>
          <w:p w:rsidR="002A4430" w:rsidRDefault="001849B5">
            <w:pPr>
              <w:snapToGrid w:val="0"/>
              <w:ind w:left="-142"/>
              <w:jc w:val="center"/>
              <w:rPr>
                <w:b/>
                <w:bCs/>
                <w:color w:val="000000" w:themeColor="text1"/>
                <w:sz w:val="20"/>
                <w:szCs w:val="20"/>
                <w:lang w:eastAsia="zh-CN"/>
              </w:rPr>
            </w:pPr>
            <w:r>
              <w:rPr>
                <w:rFonts w:eastAsia="Times New Roman"/>
                <w:b/>
                <w:bCs/>
                <w:sz w:val="20"/>
                <w:szCs w:val="20"/>
                <w:lang w:eastAsia="zh-CN"/>
              </w:rPr>
              <w:t>Progressive disease</w:t>
            </w:r>
          </w:p>
        </w:tc>
      </w:tr>
      <w:tr w:rsidR="002A4430">
        <w:trPr>
          <w:trHeight w:val="319"/>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Radiotherapy</w:t>
            </w:r>
          </w:p>
        </w:tc>
        <w:tc>
          <w:tcPr>
            <w:tcW w:w="689"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46 (15.13%)</w:t>
            </w:r>
          </w:p>
        </w:tc>
        <w:tc>
          <w:tcPr>
            <w:tcW w:w="614" w:type="pct"/>
            <w:vAlign w:val="center"/>
          </w:tcPr>
          <w:p w:rsidR="002A4430" w:rsidRDefault="001849B5">
            <w:pPr>
              <w:snapToGrid w:val="0"/>
              <w:ind w:left="-142"/>
              <w:jc w:val="center"/>
              <w:rPr>
                <w:color w:val="000000" w:themeColor="text1"/>
                <w:sz w:val="20"/>
                <w:szCs w:val="20"/>
                <w:rtl/>
                <w:lang w:eastAsia="zh-CN" w:bidi="ar-EG"/>
              </w:rPr>
            </w:pPr>
            <w:r>
              <w:rPr>
                <w:color w:val="000000" w:themeColor="text1"/>
                <w:sz w:val="20"/>
                <w:szCs w:val="20"/>
                <w:lang w:eastAsia="zh-CN"/>
              </w:rPr>
              <w:t>19 (6.25%)</w:t>
            </w:r>
          </w:p>
        </w:tc>
        <w:tc>
          <w:tcPr>
            <w:tcW w:w="536"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 xml:space="preserve">27 </w:t>
            </w:r>
            <w:r>
              <w:rPr>
                <w:color w:val="000000" w:themeColor="text1"/>
                <w:sz w:val="20"/>
                <w:szCs w:val="20"/>
                <w:lang w:eastAsia="zh-CN"/>
              </w:rPr>
              <w:t>(8.88%)</w:t>
            </w:r>
          </w:p>
        </w:tc>
        <w:tc>
          <w:tcPr>
            <w:tcW w:w="766" w:type="pct"/>
            <w:gridSpan w:val="2"/>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6 (10.71%)</w:t>
            </w:r>
          </w:p>
        </w:tc>
        <w:tc>
          <w:tcPr>
            <w:tcW w:w="949"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4 (7.14%)</w:t>
            </w:r>
          </w:p>
        </w:tc>
      </w:tr>
      <w:tr w:rsidR="002A4430">
        <w:trPr>
          <w:trHeight w:val="598"/>
          <w:jc w:val="center"/>
        </w:trPr>
        <w:tc>
          <w:tcPr>
            <w:tcW w:w="1441" w:type="pct"/>
            <w:gridSpan w:val="3"/>
            <w:vAlign w:val="center"/>
          </w:tcPr>
          <w:p w:rsidR="002A4430" w:rsidRDefault="001849B5">
            <w:pPr>
              <w:snapToGrid w:val="0"/>
              <w:ind w:left="-142"/>
              <w:jc w:val="center"/>
              <w:rPr>
                <w:b/>
                <w:bCs/>
                <w:sz w:val="20"/>
                <w:szCs w:val="20"/>
                <w:lang w:eastAsia="zh-CN"/>
              </w:rPr>
            </w:pPr>
            <w:r>
              <w:rPr>
                <w:rFonts w:eastAsia="Times New Roman"/>
                <w:b/>
                <w:bCs/>
                <w:sz w:val="20"/>
                <w:szCs w:val="20"/>
                <w:lang w:eastAsia="zh-CN"/>
              </w:rPr>
              <w:t>Chemotherapy</w:t>
            </w:r>
          </w:p>
        </w:tc>
        <w:tc>
          <w:tcPr>
            <w:tcW w:w="689"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87 (28.62%)</w:t>
            </w:r>
          </w:p>
        </w:tc>
        <w:tc>
          <w:tcPr>
            <w:tcW w:w="614"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21 (6.91%)</w:t>
            </w:r>
          </w:p>
        </w:tc>
        <w:tc>
          <w:tcPr>
            <w:tcW w:w="536"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66 (21.71%)</w:t>
            </w:r>
          </w:p>
        </w:tc>
        <w:tc>
          <w:tcPr>
            <w:tcW w:w="766" w:type="pct"/>
            <w:gridSpan w:val="2"/>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27 (21.26%)</w:t>
            </w:r>
          </w:p>
        </w:tc>
        <w:tc>
          <w:tcPr>
            <w:tcW w:w="949"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13 (10.24%)</w:t>
            </w:r>
          </w:p>
        </w:tc>
      </w:tr>
      <w:tr w:rsidR="002A4430">
        <w:trPr>
          <w:trHeight w:val="598"/>
          <w:jc w:val="center"/>
        </w:trPr>
        <w:tc>
          <w:tcPr>
            <w:tcW w:w="1441" w:type="pct"/>
            <w:gridSpan w:val="3"/>
            <w:vAlign w:val="center"/>
          </w:tcPr>
          <w:p w:rsidR="002A4430" w:rsidRDefault="001849B5">
            <w:pPr>
              <w:snapToGrid w:val="0"/>
              <w:ind w:left="-91" w:right="-142"/>
              <w:jc w:val="center"/>
              <w:rPr>
                <w:rFonts w:eastAsia="Times New Roman"/>
                <w:b/>
                <w:bCs/>
                <w:sz w:val="20"/>
                <w:szCs w:val="20"/>
                <w:lang w:eastAsia="zh-CN"/>
              </w:rPr>
            </w:pPr>
            <w:r>
              <w:rPr>
                <w:rFonts w:eastAsia="Times New Roman"/>
                <w:b/>
                <w:bCs/>
                <w:sz w:val="20"/>
                <w:szCs w:val="20"/>
                <w:lang w:eastAsia="zh-CN"/>
              </w:rPr>
              <w:t>Combined radio</w:t>
            </w:r>
          </w:p>
          <w:p w:rsidR="002A4430" w:rsidRDefault="001849B5">
            <w:pPr>
              <w:snapToGrid w:val="0"/>
              <w:ind w:left="-142"/>
              <w:jc w:val="center"/>
              <w:rPr>
                <w:b/>
                <w:bCs/>
                <w:sz w:val="20"/>
                <w:szCs w:val="20"/>
                <w:lang w:eastAsia="zh-CN"/>
              </w:rPr>
            </w:pPr>
            <w:r>
              <w:rPr>
                <w:rFonts w:eastAsia="Times New Roman"/>
                <w:b/>
                <w:bCs/>
                <w:sz w:val="20"/>
                <w:szCs w:val="20"/>
                <w:lang w:eastAsia="zh-CN"/>
              </w:rPr>
              <w:t>and chemotherapy</w:t>
            </w:r>
          </w:p>
        </w:tc>
        <w:tc>
          <w:tcPr>
            <w:tcW w:w="689"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117 (38.49%)</w:t>
            </w:r>
          </w:p>
        </w:tc>
        <w:tc>
          <w:tcPr>
            <w:tcW w:w="614"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66 (21.71%)</w:t>
            </w:r>
          </w:p>
        </w:tc>
        <w:tc>
          <w:tcPr>
            <w:tcW w:w="536"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51 (16.78%)</w:t>
            </w:r>
          </w:p>
        </w:tc>
        <w:tc>
          <w:tcPr>
            <w:tcW w:w="766" w:type="pct"/>
            <w:gridSpan w:val="2"/>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5 (4%)</w:t>
            </w:r>
          </w:p>
        </w:tc>
        <w:tc>
          <w:tcPr>
            <w:tcW w:w="949" w:type="pct"/>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3 (2.40%)</w:t>
            </w:r>
          </w:p>
        </w:tc>
      </w:tr>
      <w:tr w:rsidR="002A4430">
        <w:trPr>
          <w:trHeight w:val="319"/>
          <w:jc w:val="center"/>
        </w:trPr>
        <w:tc>
          <w:tcPr>
            <w:tcW w:w="1441" w:type="pct"/>
            <w:gridSpan w:val="3"/>
            <w:vAlign w:val="center"/>
          </w:tcPr>
          <w:p w:rsidR="002A4430" w:rsidRDefault="001849B5">
            <w:pPr>
              <w:snapToGrid w:val="0"/>
              <w:ind w:left="-91" w:right="-142"/>
              <w:jc w:val="center"/>
              <w:rPr>
                <w:sz w:val="20"/>
                <w:szCs w:val="20"/>
                <w:lang w:eastAsia="zh-CN"/>
              </w:rPr>
            </w:pPr>
            <w:r>
              <w:rPr>
                <w:sz w:val="20"/>
                <w:szCs w:val="20"/>
                <w:lang w:eastAsia="zh-CN" w:bidi="ar-EG"/>
              </w:rPr>
              <w:t>Years</w:t>
            </w:r>
          </w:p>
        </w:tc>
        <w:tc>
          <w:tcPr>
            <w:tcW w:w="1304" w:type="pct"/>
            <w:gridSpan w:val="2"/>
            <w:vAlign w:val="center"/>
          </w:tcPr>
          <w:p w:rsidR="002A4430" w:rsidRDefault="001849B5">
            <w:pPr>
              <w:snapToGrid w:val="0"/>
              <w:ind w:left="-142"/>
              <w:jc w:val="center"/>
              <w:rPr>
                <w:b/>
                <w:bCs/>
                <w:color w:val="000000" w:themeColor="text1"/>
                <w:sz w:val="20"/>
                <w:szCs w:val="20"/>
                <w:lang w:eastAsia="zh-CN"/>
              </w:rPr>
            </w:pPr>
            <w:r>
              <w:rPr>
                <w:rFonts w:eastAsia="Times New Roman"/>
                <w:b/>
                <w:bCs/>
                <w:sz w:val="20"/>
                <w:szCs w:val="20"/>
                <w:lang w:eastAsia="zh-CN"/>
              </w:rPr>
              <w:t>overall survival (%)</w:t>
            </w:r>
          </w:p>
        </w:tc>
        <w:tc>
          <w:tcPr>
            <w:tcW w:w="2253" w:type="pct"/>
            <w:gridSpan w:val="4"/>
            <w:vAlign w:val="center"/>
          </w:tcPr>
          <w:p w:rsidR="002A4430" w:rsidRDefault="001849B5">
            <w:pPr>
              <w:snapToGrid w:val="0"/>
              <w:ind w:left="-142"/>
              <w:jc w:val="center"/>
              <w:rPr>
                <w:b/>
                <w:bCs/>
                <w:color w:val="000000" w:themeColor="text1"/>
                <w:sz w:val="20"/>
                <w:szCs w:val="20"/>
                <w:lang w:eastAsia="zh-CN"/>
              </w:rPr>
            </w:pPr>
            <w:r>
              <w:rPr>
                <w:rFonts w:eastAsia="Times New Roman"/>
                <w:b/>
                <w:bCs/>
                <w:sz w:val="20"/>
                <w:szCs w:val="20"/>
                <w:lang w:eastAsia="zh-CN"/>
              </w:rPr>
              <w:t>Disease free survival (%)</w:t>
            </w:r>
          </w:p>
        </w:tc>
      </w:tr>
      <w:tr w:rsidR="002A4430">
        <w:trPr>
          <w:trHeight w:val="319"/>
          <w:jc w:val="center"/>
        </w:trPr>
        <w:tc>
          <w:tcPr>
            <w:tcW w:w="1441" w:type="pct"/>
            <w:gridSpan w:val="3"/>
            <w:vAlign w:val="center"/>
          </w:tcPr>
          <w:p w:rsidR="002A4430" w:rsidRDefault="001849B5">
            <w:pPr>
              <w:snapToGrid w:val="0"/>
              <w:ind w:left="-91" w:right="-142"/>
              <w:jc w:val="center"/>
              <w:rPr>
                <w:sz w:val="20"/>
                <w:szCs w:val="20"/>
                <w:lang w:eastAsia="zh-CN"/>
              </w:rPr>
            </w:pPr>
            <w:r>
              <w:rPr>
                <w:rFonts w:eastAsia="Times New Roman"/>
                <w:sz w:val="20"/>
                <w:szCs w:val="20"/>
                <w:lang w:eastAsia="zh-CN"/>
              </w:rPr>
              <w:t>2 -year</w:t>
            </w:r>
          </w:p>
        </w:tc>
        <w:tc>
          <w:tcPr>
            <w:tcW w:w="1304" w:type="pct"/>
            <w:gridSpan w:val="2"/>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62.17%</w:t>
            </w:r>
          </w:p>
        </w:tc>
        <w:tc>
          <w:tcPr>
            <w:tcW w:w="2253" w:type="pct"/>
            <w:gridSpan w:val="4"/>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56.58%</w:t>
            </w:r>
          </w:p>
        </w:tc>
      </w:tr>
      <w:tr w:rsidR="002A4430">
        <w:trPr>
          <w:trHeight w:val="319"/>
          <w:jc w:val="center"/>
        </w:trPr>
        <w:tc>
          <w:tcPr>
            <w:tcW w:w="1441" w:type="pct"/>
            <w:gridSpan w:val="3"/>
            <w:vAlign w:val="center"/>
          </w:tcPr>
          <w:p w:rsidR="002A4430" w:rsidRDefault="001849B5">
            <w:pPr>
              <w:snapToGrid w:val="0"/>
              <w:ind w:left="-91" w:right="-142"/>
              <w:jc w:val="center"/>
              <w:rPr>
                <w:sz w:val="20"/>
                <w:szCs w:val="20"/>
                <w:lang w:eastAsia="zh-CN"/>
              </w:rPr>
            </w:pPr>
            <w:r>
              <w:rPr>
                <w:rFonts w:eastAsia="Times New Roman"/>
                <w:sz w:val="20"/>
                <w:szCs w:val="20"/>
                <w:lang w:eastAsia="zh-CN"/>
              </w:rPr>
              <w:t>3 -year</w:t>
            </w:r>
          </w:p>
        </w:tc>
        <w:tc>
          <w:tcPr>
            <w:tcW w:w="1304" w:type="pct"/>
            <w:gridSpan w:val="2"/>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58.5%</w:t>
            </w:r>
          </w:p>
        </w:tc>
        <w:tc>
          <w:tcPr>
            <w:tcW w:w="2253" w:type="pct"/>
            <w:gridSpan w:val="4"/>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51.31%</w:t>
            </w:r>
          </w:p>
        </w:tc>
      </w:tr>
      <w:tr w:rsidR="002A4430">
        <w:trPr>
          <w:trHeight w:val="364"/>
          <w:jc w:val="center"/>
        </w:trPr>
        <w:tc>
          <w:tcPr>
            <w:tcW w:w="1441" w:type="pct"/>
            <w:gridSpan w:val="3"/>
            <w:vAlign w:val="center"/>
          </w:tcPr>
          <w:p w:rsidR="002A4430" w:rsidRDefault="001849B5">
            <w:pPr>
              <w:snapToGrid w:val="0"/>
              <w:ind w:left="-91" w:right="-142"/>
              <w:jc w:val="center"/>
              <w:rPr>
                <w:sz w:val="20"/>
                <w:szCs w:val="20"/>
                <w:lang w:eastAsia="zh-CN"/>
              </w:rPr>
            </w:pPr>
            <w:r>
              <w:rPr>
                <w:rFonts w:eastAsia="Times New Roman"/>
                <w:sz w:val="20"/>
                <w:szCs w:val="20"/>
                <w:lang w:eastAsia="zh-CN"/>
              </w:rPr>
              <w:t>5 -year</w:t>
            </w:r>
          </w:p>
        </w:tc>
        <w:tc>
          <w:tcPr>
            <w:tcW w:w="1304" w:type="pct"/>
            <w:gridSpan w:val="2"/>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50.65 %</w:t>
            </w:r>
          </w:p>
        </w:tc>
        <w:tc>
          <w:tcPr>
            <w:tcW w:w="2253" w:type="pct"/>
            <w:gridSpan w:val="4"/>
            <w:vAlign w:val="center"/>
          </w:tcPr>
          <w:p w:rsidR="002A4430" w:rsidRDefault="001849B5">
            <w:pPr>
              <w:snapToGrid w:val="0"/>
              <w:ind w:left="-142"/>
              <w:jc w:val="center"/>
              <w:rPr>
                <w:color w:val="000000" w:themeColor="text1"/>
                <w:sz w:val="20"/>
                <w:szCs w:val="20"/>
                <w:lang w:eastAsia="zh-CN"/>
              </w:rPr>
            </w:pPr>
            <w:r>
              <w:rPr>
                <w:color w:val="000000" w:themeColor="text1"/>
                <w:sz w:val="20"/>
                <w:szCs w:val="20"/>
                <w:lang w:eastAsia="zh-CN"/>
              </w:rPr>
              <w:t>47.37%</w:t>
            </w:r>
          </w:p>
        </w:tc>
      </w:tr>
    </w:tbl>
    <w:p w:rsidR="002A4430" w:rsidRDefault="001849B5">
      <w:pPr>
        <w:pStyle w:val="Footnote"/>
        <w:snapToGrid w:val="0"/>
        <w:rPr>
          <w:rFonts w:cs="Times New Roman" w:hint="eastAsia"/>
        </w:rPr>
      </w:pPr>
      <w:r>
        <w:rPr>
          <w:rFonts w:cs="Times New Roman"/>
        </w:rPr>
        <w:t>Data was presented as Mean ± SD</w:t>
      </w:r>
    </w:p>
    <w:p w:rsidR="00B24390" w:rsidRDefault="00B24390">
      <w:pPr>
        <w:pStyle w:val="Footnote"/>
        <w:snapToGrid w:val="0"/>
        <w:rPr>
          <w:rFonts w:cs="Times New Roman"/>
        </w:rPr>
      </w:pPr>
    </w:p>
    <w:p w:rsidR="002A4430" w:rsidRDefault="001849B5">
      <w:pPr>
        <w:pStyle w:val="Caption"/>
        <w:snapToGrid w:val="0"/>
        <w:spacing w:after="0"/>
        <w:jc w:val="both"/>
        <w:rPr>
          <w:b w:val="0"/>
          <w:bCs w:val="0"/>
          <w:sz w:val="20"/>
          <w:szCs w:val="20"/>
        </w:rPr>
      </w:pPr>
      <w:r>
        <w:rPr>
          <w:sz w:val="20"/>
          <w:szCs w:val="20"/>
        </w:rPr>
        <w:lastRenderedPageBreak/>
        <w:t xml:space="preserve">Table </w:t>
      </w:r>
      <w:r w:rsidR="002A4430">
        <w:rPr>
          <w:sz w:val="20"/>
          <w:szCs w:val="20"/>
        </w:rPr>
        <w:fldChar w:fldCharType="begin"/>
      </w:r>
      <w:r>
        <w:rPr>
          <w:sz w:val="20"/>
          <w:szCs w:val="20"/>
        </w:rPr>
        <w:instrText xml:space="preserve"> SEQ Table \* ARABIC </w:instrText>
      </w:r>
      <w:r w:rsidR="002A4430">
        <w:rPr>
          <w:sz w:val="20"/>
          <w:szCs w:val="20"/>
        </w:rPr>
        <w:fldChar w:fldCharType="separate"/>
      </w:r>
      <w:r>
        <w:rPr>
          <w:sz w:val="20"/>
          <w:szCs w:val="20"/>
        </w:rPr>
        <w:t>3</w:t>
      </w:r>
      <w:r w:rsidR="002A4430">
        <w:rPr>
          <w:sz w:val="20"/>
          <w:szCs w:val="20"/>
        </w:rPr>
        <w:fldChar w:fldCharType="end"/>
      </w:r>
      <w:r>
        <w:rPr>
          <w:sz w:val="20"/>
          <w:szCs w:val="20"/>
        </w:rPr>
        <w:t xml:space="preserve">: </w:t>
      </w:r>
      <w:r>
        <w:rPr>
          <w:rFonts w:eastAsiaTheme="minorHAnsi"/>
          <w:b w:val="0"/>
          <w:bCs w:val="0"/>
          <w:sz w:val="20"/>
          <w:szCs w:val="20"/>
        </w:rPr>
        <w:t xml:space="preserve">Distribution of prostate cancer patients according to age, histopathological subtypes, Gleason score, </w:t>
      </w:r>
      <w:r>
        <w:rPr>
          <w:b w:val="0"/>
          <w:bCs w:val="0"/>
          <w:sz w:val="20"/>
          <w:szCs w:val="20"/>
        </w:rPr>
        <w:t xml:space="preserve">PSA level, </w:t>
      </w:r>
      <w:r>
        <w:rPr>
          <w:rFonts w:eastAsiaTheme="minorHAnsi"/>
          <w:b w:val="0"/>
          <w:bCs w:val="0"/>
          <w:sz w:val="20"/>
          <w:szCs w:val="20"/>
        </w:rPr>
        <w:t>stage, treatment approach, treatment response according to treatment modality, overall survival and disease-free survival in kidney cancer</w:t>
      </w:r>
    </w:p>
    <w:tbl>
      <w:tblPr>
        <w:tblStyle w:val="TableGrid3"/>
        <w:tblW w:w="4897" w:type="pct"/>
        <w:tblLayout w:type="fixed"/>
        <w:tblLook w:val="04A0"/>
      </w:tblPr>
      <w:tblGrid>
        <w:gridCol w:w="3198"/>
        <w:gridCol w:w="1079"/>
        <w:gridCol w:w="848"/>
        <w:gridCol w:w="418"/>
        <w:gridCol w:w="338"/>
        <w:gridCol w:w="351"/>
        <w:gridCol w:w="491"/>
        <w:gridCol w:w="379"/>
        <w:gridCol w:w="795"/>
        <w:gridCol w:w="1482"/>
      </w:tblGrid>
      <w:tr w:rsidR="002A4430">
        <w:trPr>
          <w:trHeight w:val="267"/>
        </w:trPr>
        <w:tc>
          <w:tcPr>
            <w:tcW w:w="1705" w:type="pct"/>
            <w:vAlign w:val="center"/>
          </w:tcPr>
          <w:p w:rsidR="002A4430" w:rsidRDefault="001849B5">
            <w:pPr>
              <w:bidi w:val="0"/>
              <w:snapToGrid w:val="0"/>
              <w:jc w:val="center"/>
              <w:rPr>
                <w:rFonts w:eastAsia="Times New Roman"/>
                <w:b/>
                <w:bCs/>
                <w:sz w:val="20"/>
                <w:szCs w:val="20"/>
                <w:rtl/>
                <w:lang w:eastAsia="zh-CN"/>
              </w:rPr>
            </w:pPr>
            <w:r>
              <w:rPr>
                <w:rFonts w:eastAsia="Times New Roman"/>
                <w:b/>
                <w:bCs/>
                <w:sz w:val="20"/>
                <w:szCs w:val="20"/>
                <w:lang w:eastAsia="zh-CN"/>
              </w:rPr>
              <w:t>Age group (year)</w:t>
            </w:r>
          </w:p>
        </w:tc>
        <w:tc>
          <w:tcPr>
            <w:tcW w:w="3294" w:type="pct"/>
            <w:gridSpan w:val="9"/>
            <w:vAlign w:val="center"/>
          </w:tcPr>
          <w:p w:rsidR="002A4430" w:rsidRDefault="001849B5">
            <w:pPr>
              <w:bidi w:val="0"/>
              <w:snapToGrid w:val="0"/>
              <w:ind w:right="-142"/>
              <w:jc w:val="center"/>
              <w:rPr>
                <w:rFonts w:eastAsia="Times New Roman"/>
                <w:b/>
                <w:bCs/>
                <w:sz w:val="20"/>
                <w:szCs w:val="20"/>
                <w:lang w:eastAsia="zh-CN"/>
              </w:rPr>
            </w:pPr>
            <w:r>
              <w:rPr>
                <w:rFonts w:eastAsia="Times New Roman"/>
                <w:b/>
                <w:bCs/>
                <w:sz w:val="20"/>
                <w:szCs w:val="20"/>
                <w:lang w:eastAsia="zh-CN"/>
              </w:rPr>
              <w:t>Total (n =246)</w:t>
            </w:r>
          </w:p>
        </w:tc>
      </w:tr>
      <w:tr w:rsidR="002A4430">
        <w:trPr>
          <w:trHeight w:val="267"/>
        </w:trPr>
        <w:tc>
          <w:tcPr>
            <w:tcW w:w="1705" w:type="pct"/>
            <w:vAlign w:val="center"/>
          </w:tcPr>
          <w:p w:rsidR="002A4430" w:rsidRDefault="001849B5">
            <w:pPr>
              <w:bidi w:val="0"/>
              <w:snapToGrid w:val="0"/>
              <w:ind w:right="-142"/>
              <w:jc w:val="center"/>
              <w:rPr>
                <w:b/>
                <w:bCs/>
                <w:sz w:val="20"/>
                <w:szCs w:val="20"/>
                <w:lang w:eastAsia="zh-CN"/>
              </w:rPr>
            </w:pPr>
            <w:r>
              <w:rPr>
                <w:rFonts w:eastAsia="Times New Roman"/>
                <w:sz w:val="20"/>
                <w:szCs w:val="20"/>
                <w:lang w:eastAsia="zh-CN"/>
              </w:rPr>
              <w:t>20-40</w:t>
            </w:r>
          </w:p>
        </w:tc>
        <w:tc>
          <w:tcPr>
            <w:tcW w:w="1430" w:type="pct"/>
            <w:gridSpan w:val="4"/>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0 (0%)</w:t>
            </w:r>
          </w:p>
        </w:tc>
        <w:tc>
          <w:tcPr>
            <w:tcW w:w="1863" w:type="pct"/>
            <w:gridSpan w:val="5"/>
            <w:vMerge w:val="restart"/>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70.2</w:t>
            </w:r>
            <w:r>
              <w:rPr>
                <w:color w:val="000000" w:themeColor="text1"/>
                <w:sz w:val="20"/>
                <w:szCs w:val="20"/>
                <w:lang w:eastAsia="zh-CN"/>
              </w:rPr>
              <w:t xml:space="preserve"> </w:t>
            </w:r>
            <w:r>
              <w:rPr>
                <w:rFonts w:eastAsia="Times New Roman"/>
                <w:color w:val="000000" w:themeColor="text1"/>
                <w:sz w:val="20"/>
                <w:szCs w:val="20"/>
                <w:lang w:eastAsia="zh-CN"/>
              </w:rPr>
              <w:t>± 7.7</w:t>
            </w:r>
          </w:p>
        </w:tc>
      </w:tr>
      <w:tr w:rsidR="002A4430">
        <w:trPr>
          <w:trHeight w:val="267"/>
        </w:trPr>
        <w:tc>
          <w:tcPr>
            <w:tcW w:w="1705" w:type="pct"/>
            <w:vAlign w:val="center"/>
          </w:tcPr>
          <w:p w:rsidR="002A4430" w:rsidRDefault="001849B5">
            <w:pPr>
              <w:bidi w:val="0"/>
              <w:snapToGrid w:val="0"/>
              <w:ind w:right="-142"/>
              <w:jc w:val="center"/>
              <w:rPr>
                <w:b/>
                <w:bCs/>
                <w:sz w:val="20"/>
                <w:szCs w:val="20"/>
                <w:lang w:eastAsia="zh-CN"/>
              </w:rPr>
            </w:pPr>
            <w:r>
              <w:rPr>
                <w:rFonts w:eastAsia="Times New Roman"/>
                <w:sz w:val="20"/>
                <w:szCs w:val="20"/>
                <w:lang w:eastAsia="zh-CN"/>
              </w:rPr>
              <w:t>41-60</w:t>
            </w:r>
          </w:p>
        </w:tc>
        <w:tc>
          <w:tcPr>
            <w:tcW w:w="1430" w:type="pct"/>
            <w:gridSpan w:val="4"/>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30 (20.5%)</w:t>
            </w:r>
          </w:p>
        </w:tc>
        <w:tc>
          <w:tcPr>
            <w:tcW w:w="1863" w:type="pct"/>
            <w:gridSpan w:val="5"/>
            <w:vMerge/>
            <w:vAlign w:val="center"/>
          </w:tcPr>
          <w:p w:rsidR="002A4430" w:rsidRDefault="002A4430">
            <w:pPr>
              <w:bidi w:val="0"/>
              <w:snapToGrid w:val="0"/>
              <w:ind w:right="-142"/>
              <w:jc w:val="center"/>
              <w:rPr>
                <w:color w:val="000000" w:themeColor="text1"/>
                <w:sz w:val="20"/>
                <w:szCs w:val="20"/>
                <w:lang w:eastAsia="zh-CN"/>
              </w:rPr>
            </w:pPr>
          </w:p>
        </w:tc>
      </w:tr>
      <w:tr w:rsidR="002A4430">
        <w:trPr>
          <w:trHeight w:val="267"/>
        </w:trPr>
        <w:tc>
          <w:tcPr>
            <w:tcW w:w="1705" w:type="pct"/>
            <w:vAlign w:val="center"/>
          </w:tcPr>
          <w:p w:rsidR="002A4430" w:rsidRDefault="001849B5">
            <w:pPr>
              <w:bidi w:val="0"/>
              <w:snapToGrid w:val="0"/>
              <w:ind w:right="-142"/>
              <w:jc w:val="center"/>
              <w:rPr>
                <w:b/>
                <w:bCs/>
                <w:sz w:val="20"/>
                <w:szCs w:val="20"/>
                <w:lang w:eastAsia="zh-CN"/>
              </w:rPr>
            </w:pPr>
            <w:r>
              <w:rPr>
                <w:rFonts w:eastAsia="Times New Roman"/>
                <w:sz w:val="20"/>
                <w:szCs w:val="20"/>
                <w:lang w:eastAsia="zh-CN"/>
              </w:rPr>
              <w:t>61-80</w:t>
            </w:r>
          </w:p>
        </w:tc>
        <w:tc>
          <w:tcPr>
            <w:tcW w:w="1430" w:type="pct"/>
            <w:gridSpan w:val="4"/>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196 (79.7%)</w:t>
            </w:r>
          </w:p>
        </w:tc>
        <w:tc>
          <w:tcPr>
            <w:tcW w:w="1863" w:type="pct"/>
            <w:gridSpan w:val="5"/>
            <w:vMerge/>
            <w:vAlign w:val="center"/>
          </w:tcPr>
          <w:p w:rsidR="002A4430" w:rsidRDefault="002A4430">
            <w:pPr>
              <w:bidi w:val="0"/>
              <w:snapToGrid w:val="0"/>
              <w:ind w:right="-142"/>
              <w:jc w:val="center"/>
              <w:rPr>
                <w:color w:val="000000" w:themeColor="text1"/>
                <w:sz w:val="20"/>
                <w:szCs w:val="20"/>
                <w:lang w:eastAsia="zh-CN"/>
              </w:rPr>
            </w:pPr>
          </w:p>
        </w:tc>
      </w:tr>
      <w:tr w:rsidR="002A4430">
        <w:trPr>
          <w:trHeight w:val="267"/>
        </w:trPr>
        <w:tc>
          <w:tcPr>
            <w:tcW w:w="1705" w:type="pct"/>
            <w:vAlign w:val="center"/>
          </w:tcPr>
          <w:p w:rsidR="002A4430" w:rsidRDefault="001849B5">
            <w:pPr>
              <w:bidi w:val="0"/>
              <w:snapToGrid w:val="0"/>
              <w:ind w:right="-142"/>
              <w:jc w:val="center"/>
              <w:rPr>
                <w:b/>
                <w:bCs/>
                <w:sz w:val="20"/>
                <w:szCs w:val="20"/>
                <w:rtl/>
                <w:lang w:eastAsia="zh-CN" w:bidi="ar-EG"/>
              </w:rPr>
            </w:pPr>
            <w:r>
              <w:rPr>
                <w:rFonts w:eastAsia="Times New Roman"/>
                <w:sz w:val="20"/>
                <w:szCs w:val="20"/>
                <w:lang w:eastAsia="zh-CN"/>
              </w:rPr>
              <w:t>&gt;80</w:t>
            </w:r>
          </w:p>
        </w:tc>
        <w:tc>
          <w:tcPr>
            <w:tcW w:w="1430" w:type="pct"/>
            <w:gridSpan w:val="4"/>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20 (8.1%)</w:t>
            </w:r>
          </w:p>
        </w:tc>
        <w:tc>
          <w:tcPr>
            <w:tcW w:w="1863" w:type="pct"/>
            <w:gridSpan w:val="5"/>
            <w:vMerge/>
            <w:vAlign w:val="center"/>
          </w:tcPr>
          <w:p w:rsidR="002A4430" w:rsidRDefault="002A4430">
            <w:pPr>
              <w:bidi w:val="0"/>
              <w:snapToGrid w:val="0"/>
              <w:ind w:right="-142"/>
              <w:jc w:val="center"/>
              <w:rPr>
                <w:color w:val="000000" w:themeColor="text1"/>
                <w:sz w:val="20"/>
                <w:szCs w:val="20"/>
                <w:lang w:eastAsia="zh-CN"/>
              </w:rPr>
            </w:pPr>
          </w:p>
        </w:tc>
      </w:tr>
      <w:tr w:rsidR="002A4430">
        <w:trPr>
          <w:trHeight w:val="267"/>
        </w:trPr>
        <w:tc>
          <w:tcPr>
            <w:tcW w:w="5000" w:type="pct"/>
            <w:gridSpan w:val="10"/>
            <w:vAlign w:val="center"/>
          </w:tcPr>
          <w:p w:rsidR="002A4430" w:rsidRDefault="001849B5">
            <w:pPr>
              <w:bidi w:val="0"/>
              <w:snapToGrid w:val="0"/>
              <w:ind w:right="-142"/>
              <w:rPr>
                <w:b/>
                <w:bCs/>
                <w:color w:val="000000" w:themeColor="text1"/>
                <w:sz w:val="20"/>
                <w:szCs w:val="20"/>
                <w:lang w:eastAsia="zh-CN"/>
              </w:rPr>
            </w:pPr>
            <w:r>
              <w:rPr>
                <w:rFonts w:eastAsia="Times New Roman"/>
                <w:b/>
                <w:bCs/>
                <w:sz w:val="20"/>
                <w:szCs w:val="20"/>
                <w:lang w:eastAsia="zh-CN"/>
              </w:rPr>
              <w:t>Pathology</w:t>
            </w:r>
          </w:p>
        </w:tc>
      </w:tr>
      <w:tr w:rsidR="002A4430">
        <w:trPr>
          <w:trHeight w:val="267"/>
        </w:trPr>
        <w:tc>
          <w:tcPr>
            <w:tcW w:w="1705" w:type="pct"/>
            <w:vAlign w:val="center"/>
          </w:tcPr>
          <w:p w:rsidR="002A4430" w:rsidRDefault="001849B5">
            <w:pPr>
              <w:bidi w:val="0"/>
              <w:snapToGrid w:val="0"/>
              <w:ind w:right="-142"/>
              <w:jc w:val="center"/>
              <w:rPr>
                <w:b/>
                <w:bCs/>
                <w:sz w:val="20"/>
                <w:szCs w:val="20"/>
                <w:lang w:eastAsia="zh-CN" w:bidi="ar-EG"/>
              </w:rPr>
            </w:pPr>
            <w:r>
              <w:rPr>
                <w:rFonts w:eastAsia="Times New Roman"/>
                <w:b/>
                <w:bCs/>
                <w:sz w:val="20"/>
                <w:szCs w:val="20"/>
                <w:lang w:eastAsia="zh-CN"/>
              </w:rPr>
              <w:t>Adenocarcinoma</w:t>
            </w:r>
          </w:p>
        </w:tc>
        <w:tc>
          <w:tcPr>
            <w:tcW w:w="3294" w:type="pct"/>
            <w:gridSpan w:val="9"/>
            <w:vAlign w:val="center"/>
          </w:tcPr>
          <w:p w:rsidR="002A4430" w:rsidRDefault="001849B5">
            <w:pPr>
              <w:bidi w:val="0"/>
              <w:snapToGrid w:val="0"/>
              <w:ind w:right="-142"/>
              <w:jc w:val="center"/>
              <w:rPr>
                <w:b/>
                <w:bCs/>
                <w:sz w:val="20"/>
                <w:szCs w:val="20"/>
                <w:lang w:eastAsia="zh-CN" w:bidi="ar-EG"/>
              </w:rPr>
            </w:pPr>
            <w:r>
              <w:rPr>
                <w:rFonts w:eastAsia="Times New Roman"/>
                <w:color w:val="000000" w:themeColor="text1"/>
                <w:sz w:val="20"/>
                <w:szCs w:val="20"/>
                <w:lang w:eastAsia="zh-CN"/>
              </w:rPr>
              <w:t>244 (99.2%)</w:t>
            </w:r>
          </w:p>
        </w:tc>
      </w:tr>
      <w:tr w:rsidR="002A4430">
        <w:trPr>
          <w:trHeight w:val="267"/>
        </w:trPr>
        <w:tc>
          <w:tcPr>
            <w:tcW w:w="1705" w:type="pct"/>
            <w:vAlign w:val="center"/>
          </w:tcPr>
          <w:p w:rsidR="002A4430" w:rsidRDefault="001849B5">
            <w:pPr>
              <w:bidi w:val="0"/>
              <w:snapToGrid w:val="0"/>
              <w:ind w:right="-142"/>
              <w:jc w:val="center"/>
              <w:rPr>
                <w:b/>
                <w:bCs/>
                <w:sz w:val="20"/>
                <w:szCs w:val="20"/>
                <w:lang w:eastAsia="zh-CN" w:bidi="ar-EG"/>
              </w:rPr>
            </w:pPr>
            <w:r>
              <w:rPr>
                <w:rFonts w:eastAsia="Times New Roman"/>
                <w:b/>
                <w:bCs/>
                <w:sz w:val="20"/>
                <w:szCs w:val="20"/>
                <w:lang w:eastAsia="zh-CN"/>
              </w:rPr>
              <w:t>Neuroendocrine</w:t>
            </w:r>
          </w:p>
        </w:tc>
        <w:tc>
          <w:tcPr>
            <w:tcW w:w="3294" w:type="pct"/>
            <w:gridSpan w:val="9"/>
            <w:vAlign w:val="center"/>
          </w:tcPr>
          <w:p w:rsidR="002A4430" w:rsidRDefault="001849B5">
            <w:pPr>
              <w:bidi w:val="0"/>
              <w:snapToGrid w:val="0"/>
              <w:ind w:right="-142"/>
              <w:jc w:val="center"/>
              <w:rPr>
                <w:b/>
                <w:bCs/>
                <w:sz w:val="20"/>
                <w:szCs w:val="20"/>
                <w:lang w:eastAsia="zh-CN" w:bidi="ar-EG"/>
              </w:rPr>
            </w:pPr>
            <w:r>
              <w:rPr>
                <w:rFonts w:eastAsia="Times New Roman"/>
                <w:color w:val="000000" w:themeColor="text1"/>
                <w:sz w:val="20"/>
                <w:szCs w:val="20"/>
                <w:lang w:eastAsia="zh-CN"/>
              </w:rPr>
              <w:t>1 (0.4%)</w:t>
            </w:r>
          </w:p>
        </w:tc>
      </w:tr>
      <w:tr w:rsidR="002A4430">
        <w:trPr>
          <w:trHeight w:val="267"/>
        </w:trPr>
        <w:tc>
          <w:tcPr>
            <w:tcW w:w="1705" w:type="pct"/>
            <w:vAlign w:val="center"/>
          </w:tcPr>
          <w:p w:rsidR="002A4430" w:rsidRDefault="001849B5">
            <w:pPr>
              <w:bidi w:val="0"/>
              <w:snapToGrid w:val="0"/>
              <w:ind w:right="-142"/>
              <w:jc w:val="center"/>
              <w:rPr>
                <w:b/>
                <w:bCs/>
                <w:sz w:val="20"/>
                <w:szCs w:val="20"/>
                <w:lang w:eastAsia="zh-CN" w:bidi="ar-EG"/>
              </w:rPr>
            </w:pPr>
            <w:r>
              <w:rPr>
                <w:rFonts w:eastAsia="Times New Roman"/>
                <w:b/>
                <w:bCs/>
                <w:sz w:val="20"/>
                <w:szCs w:val="20"/>
                <w:lang w:eastAsia="zh-CN"/>
              </w:rPr>
              <w:t>Anaplastic carcinoma</w:t>
            </w:r>
          </w:p>
        </w:tc>
        <w:tc>
          <w:tcPr>
            <w:tcW w:w="3294" w:type="pct"/>
            <w:gridSpan w:val="9"/>
            <w:vAlign w:val="center"/>
          </w:tcPr>
          <w:p w:rsidR="002A4430" w:rsidRDefault="001849B5">
            <w:pPr>
              <w:bidi w:val="0"/>
              <w:snapToGrid w:val="0"/>
              <w:ind w:right="-142"/>
              <w:jc w:val="center"/>
              <w:rPr>
                <w:b/>
                <w:bCs/>
                <w:sz w:val="20"/>
                <w:szCs w:val="20"/>
                <w:lang w:eastAsia="zh-CN" w:bidi="ar-EG"/>
              </w:rPr>
            </w:pPr>
            <w:r>
              <w:rPr>
                <w:rFonts w:eastAsia="Times New Roman"/>
                <w:color w:val="000000" w:themeColor="text1"/>
                <w:sz w:val="20"/>
                <w:szCs w:val="20"/>
                <w:lang w:eastAsia="zh-CN"/>
              </w:rPr>
              <w:t>1 (0.4%)</w:t>
            </w:r>
          </w:p>
        </w:tc>
      </w:tr>
      <w:tr w:rsidR="002A4430">
        <w:trPr>
          <w:trHeight w:val="267"/>
        </w:trPr>
        <w:tc>
          <w:tcPr>
            <w:tcW w:w="1705" w:type="pct"/>
            <w:vMerge w:val="restart"/>
            <w:vAlign w:val="center"/>
          </w:tcPr>
          <w:p w:rsidR="002A4430" w:rsidRDefault="001849B5">
            <w:pPr>
              <w:bidi w:val="0"/>
              <w:snapToGrid w:val="0"/>
              <w:jc w:val="center"/>
              <w:rPr>
                <w:b/>
                <w:bCs/>
                <w:sz w:val="20"/>
                <w:szCs w:val="20"/>
                <w:lang w:eastAsia="zh-CN"/>
              </w:rPr>
            </w:pPr>
            <w:r>
              <w:rPr>
                <w:b/>
                <w:bCs/>
                <w:sz w:val="20"/>
                <w:szCs w:val="20"/>
                <w:lang w:eastAsia="zh-CN"/>
              </w:rPr>
              <w:t>Gleason Score</w:t>
            </w:r>
          </w:p>
        </w:tc>
        <w:tc>
          <w:tcPr>
            <w:tcW w:w="1027" w:type="pct"/>
            <w:gridSpan w:val="2"/>
            <w:vAlign w:val="center"/>
          </w:tcPr>
          <w:p w:rsidR="002A4430" w:rsidRDefault="001849B5">
            <w:pPr>
              <w:bidi w:val="0"/>
              <w:snapToGrid w:val="0"/>
              <w:ind w:right="-142"/>
              <w:jc w:val="center"/>
              <w:rPr>
                <w:color w:val="000000" w:themeColor="text1"/>
                <w:sz w:val="20"/>
                <w:szCs w:val="20"/>
                <w:lang w:eastAsia="zh-CN"/>
              </w:rPr>
            </w:pPr>
            <w:r>
              <w:rPr>
                <w:rFonts w:eastAsia="Times New Roman"/>
                <w:sz w:val="20"/>
                <w:szCs w:val="20"/>
                <w:lang w:eastAsia="zh-CN"/>
              </w:rPr>
              <w:t>≤6</w:t>
            </w:r>
          </w:p>
        </w:tc>
        <w:tc>
          <w:tcPr>
            <w:tcW w:w="1054" w:type="pct"/>
            <w:gridSpan w:val="5"/>
            <w:vAlign w:val="center"/>
          </w:tcPr>
          <w:p w:rsidR="002A4430" w:rsidRDefault="001849B5">
            <w:pPr>
              <w:bidi w:val="0"/>
              <w:snapToGrid w:val="0"/>
              <w:ind w:right="-142"/>
              <w:jc w:val="center"/>
              <w:rPr>
                <w:color w:val="000000" w:themeColor="text1"/>
                <w:sz w:val="20"/>
                <w:szCs w:val="20"/>
                <w:lang w:eastAsia="zh-CN"/>
              </w:rPr>
            </w:pPr>
            <w:r>
              <w:rPr>
                <w:rFonts w:eastAsia="Times New Roman"/>
                <w:sz w:val="20"/>
                <w:szCs w:val="20"/>
                <w:lang w:eastAsia="zh-CN"/>
              </w:rPr>
              <w:t>7</w:t>
            </w:r>
          </w:p>
        </w:tc>
        <w:tc>
          <w:tcPr>
            <w:tcW w:w="1212" w:type="pct"/>
            <w:gridSpan w:val="2"/>
            <w:vAlign w:val="center"/>
          </w:tcPr>
          <w:p w:rsidR="002A4430" w:rsidRDefault="001849B5">
            <w:pPr>
              <w:bidi w:val="0"/>
              <w:snapToGrid w:val="0"/>
              <w:ind w:right="-142"/>
              <w:jc w:val="center"/>
              <w:rPr>
                <w:color w:val="000000" w:themeColor="text1"/>
                <w:sz w:val="20"/>
                <w:szCs w:val="20"/>
                <w:lang w:eastAsia="zh-CN"/>
              </w:rPr>
            </w:pPr>
            <w:r>
              <w:rPr>
                <w:sz w:val="20"/>
                <w:szCs w:val="20"/>
                <w:lang w:eastAsia="zh-CN"/>
              </w:rPr>
              <w:t>8-10</w:t>
            </w:r>
          </w:p>
        </w:tc>
      </w:tr>
      <w:tr w:rsidR="002A4430">
        <w:trPr>
          <w:trHeight w:val="267"/>
        </w:trPr>
        <w:tc>
          <w:tcPr>
            <w:tcW w:w="1705" w:type="pct"/>
            <w:vMerge/>
            <w:vAlign w:val="center"/>
          </w:tcPr>
          <w:p w:rsidR="002A4430" w:rsidRDefault="002A4430">
            <w:pPr>
              <w:bidi w:val="0"/>
              <w:snapToGrid w:val="0"/>
              <w:jc w:val="center"/>
              <w:rPr>
                <w:b/>
                <w:bCs/>
                <w:sz w:val="20"/>
                <w:szCs w:val="20"/>
                <w:lang w:eastAsia="zh-CN"/>
              </w:rPr>
            </w:pPr>
          </w:p>
        </w:tc>
        <w:tc>
          <w:tcPr>
            <w:tcW w:w="1027"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41 (16.6%)</w:t>
            </w:r>
          </w:p>
        </w:tc>
        <w:tc>
          <w:tcPr>
            <w:tcW w:w="1054" w:type="pct"/>
            <w:gridSpan w:val="5"/>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87 (35.4%)</w:t>
            </w:r>
          </w:p>
        </w:tc>
        <w:tc>
          <w:tcPr>
            <w:tcW w:w="1212"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118 (48%)</w:t>
            </w:r>
          </w:p>
        </w:tc>
      </w:tr>
      <w:tr w:rsidR="002A4430">
        <w:trPr>
          <w:trHeight w:val="267"/>
        </w:trPr>
        <w:tc>
          <w:tcPr>
            <w:tcW w:w="1705" w:type="pct"/>
            <w:vMerge w:val="restart"/>
            <w:vAlign w:val="center"/>
          </w:tcPr>
          <w:p w:rsidR="002A4430" w:rsidRDefault="001849B5">
            <w:pPr>
              <w:bidi w:val="0"/>
              <w:snapToGrid w:val="0"/>
              <w:jc w:val="center"/>
              <w:rPr>
                <w:b/>
                <w:bCs/>
                <w:sz w:val="20"/>
                <w:szCs w:val="20"/>
                <w:lang w:eastAsia="zh-CN"/>
              </w:rPr>
            </w:pPr>
            <w:r>
              <w:rPr>
                <w:b/>
                <w:bCs/>
                <w:sz w:val="20"/>
                <w:szCs w:val="20"/>
                <w:lang w:eastAsia="zh-CN"/>
              </w:rPr>
              <w:t>PSA level</w:t>
            </w:r>
          </w:p>
          <w:p w:rsidR="002A4430" w:rsidRDefault="001849B5">
            <w:pPr>
              <w:bidi w:val="0"/>
              <w:snapToGrid w:val="0"/>
              <w:jc w:val="center"/>
              <w:rPr>
                <w:b/>
                <w:bCs/>
                <w:sz w:val="20"/>
                <w:szCs w:val="20"/>
                <w:lang w:eastAsia="zh-CN"/>
              </w:rPr>
            </w:pPr>
            <w:r>
              <w:rPr>
                <w:b/>
                <w:bCs/>
                <w:sz w:val="20"/>
                <w:szCs w:val="20"/>
                <w:lang w:eastAsia="zh-CN"/>
              </w:rPr>
              <w:t>(ng/ml)</w:t>
            </w:r>
          </w:p>
        </w:tc>
        <w:tc>
          <w:tcPr>
            <w:tcW w:w="1027" w:type="pct"/>
            <w:gridSpan w:val="2"/>
            <w:vAlign w:val="center"/>
          </w:tcPr>
          <w:p w:rsidR="002A4430" w:rsidRDefault="001849B5">
            <w:pPr>
              <w:bidi w:val="0"/>
              <w:snapToGrid w:val="0"/>
              <w:ind w:right="-142"/>
              <w:jc w:val="center"/>
              <w:rPr>
                <w:color w:val="000000" w:themeColor="text1"/>
                <w:sz w:val="20"/>
                <w:szCs w:val="20"/>
                <w:lang w:eastAsia="zh-CN"/>
              </w:rPr>
            </w:pPr>
            <w:r>
              <w:rPr>
                <w:rFonts w:eastAsia="Times New Roman"/>
                <w:sz w:val="20"/>
                <w:szCs w:val="20"/>
                <w:lang w:eastAsia="zh-CN"/>
              </w:rPr>
              <w:t>&lt;10</w:t>
            </w:r>
          </w:p>
        </w:tc>
        <w:tc>
          <w:tcPr>
            <w:tcW w:w="1054" w:type="pct"/>
            <w:gridSpan w:val="5"/>
            <w:vAlign w:val="center"/>
          </w:tcPr>
          <w:p w:rsidR="002A4430" w:rsidRDefault="001849B5">
            <w:pPr>
              <w:bidi w:val="0"/>
              <w:snapToGrid w:val="0"/>
              <w:ind w:right="-142"/>
              <w:jc w:val="center"/>
              <w:rPr>
                <w:color w:val="000000" w:themeColor="text1"/>
                <w:sz w:val="20"/>
                <w:szCs w:val="20"/>
                <w:lang w:eastAsia="zh-CN"/>
              </w:rPr>
            </w:pPr>
            <w:r>
              <w:rPr>
                <w:rFonts w:eastAsia="Times New Roman"/>
                <w:sz w:val="20"/>
                <w:szCs w:val="20"/>
                <w:lang w:eastAsia="zh-CN"/>
              </w:rPr>
              <w:t>10-20</w:t>
            </w:r>
          </w:p>
        </w:tc>
        <w:tc>
          <w:tcPr>
            <w:tcW w:w="1212" w:type="pct"/>
            <w:gridSpan w:val="2"/>
            <w:vAlign w:val="center"/>
          </w:tcPr>
          <w:p w:rsidR="002A4430" w:rsidRDefault="001849B5">
            <w:pPr>
              <w:bidi w:val="0"/>
              <w:snapToGrid w:val="0"/>
              <w:ind w:right="-142"/>
              <w:jc w:val="center"/>
              <w:rPr>
                <w:color w:val="000000" w:themeColor="text1"/>
                <w:sz w:val="20"/>
                <w:szCs w:val="20"/>
                <w:lang w:eastAsia="zh-CN"/>
              </w:rPr>
            </w:pPr>
            <w:r>
              <w:rPr>
                <w:rFonts w:eastAsia="Times New Roman"/>
                <w:sz w:val="20"/>
                <w:szCs w:val="20"/>
                <w:lang w:eastAsia="zh-CN"/>
              </w:rPr>
              <w:t>&gt;20</w:t>
            </w:r>
          </w:p>
        </w:tc>
      </w:tr>
      <w:tr w:rsidR="002A4430">
        <w:trPr>
          <w:trHeight w:val="267"/>
        </w:trPr>
        <w:tc>
          <w:tcPr>
            <w:tcW w:w="1705" w:type="pct"/>
            <w:vMerge/>
            <w:vAlign w:val="center"/>
          </w:tcPr>
          <w:p w:rsidR="002A4430" w:rsidRDefault="002A4430">
            <w:pPr>
              <w:bidi w:val="0"/>
              <w:snapToGrid w:val="0"/>
              <w:jc w:val="center"/>
              <w:rPr>
                <w:b/>
                <w:bCs/>
                <w:sz w:val="20"/>
                <w:szCs w:val="20"/>
                <w:lang w:eastAsia="zh-CN"/>
              </w:rPr>
            </w:pPr>
          </w:p>
        </w:tc>
        <w:tc>
          <w:tcPr>
            <w:tcW w:w="1027"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3(1.22%)</w:t>
            </w:r>
          </w:p>
        </w:tc>
        <w:tc>
          <w:tcPr>
            <w:tcW w:w="1054" w:type="pct"/>
            <w:gridSpan w:val="5"/>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19(7.72%)</w:t>
            </w:r>
          </w:p>
        </w:tc>
        <w:tc>
          <w:tcPr>
            <w:tcW w:w="1212"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224 (91.06%)</w:t>
            </w:r>
          </w:p>
        </w:tc>
      </w:tr>
      <w:tr w:rsidR="002A4430">
        <w:trPr>
          <w:trHeight w:val="267"/>
        </w:trPr>
        <w:tc>
          <w:tcPr>
            <w:tcW w:w="5000" w:type="pct"/>
            <w:gridSpan w:val="10"/>
            <w:vAlign w:val="center"/>
          </w:tcPr>
          <w:p w:rsidR="002A4430" w:rsidRDefault="001849B5">
            <w:pPr>
              <w:bidi w:val="0"/>
              <w:snapToGrid w:val="0"/>
              <w:ind w:right="-142"/>
              <w:rPr>
                <w:b/>
                <w:bCs/>
                <w:color w:val="000000" w:themeColor="text1"/>
                <w:sz w:val="20"/>
                <w:szCs w:val="20"/>
                <w:lang w:eastAsia="zh-CN"/>
              </w:rPr>
            </w:pPr>
            <w:r>
              <w:rPr>
                <w:rFonts w:eastAsia="Times New Roman"/>
                <w:b/>
                <w:bCs/>
                <w:sz w:val="20"/>
                <w:szCs w:val="20"/>
                <w:lang w:eastAsia="zh-CN"/>
              </w:rPr>
              <w:t>Stage</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Stage I</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1 (0.4%)</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Stage II</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29 (11.8%)</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Stage III</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30 (12.2%)</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Stage IV</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186 (75.6%)</w:t>
            </w:r>
          </w:p>
        </w:tc>
      </w:tr>
      <w:tr w:rsidR="002A4430">
        <w:trPr>
          <w:trHeight w:val="267"/>
        </w:trPr>
        <w:tc>
          <w:tcPr>
            <w:tcW w:w="5000" w:type="pct"/>
            <w:gridSpan w:val="10"/>
            <w:vAlign w:val="center"/>
          </w:tcPr>
          <w:p w:rsidR="002A4430" w:rsidRDefault="001849B5">
            <w:pPr>
              <w:bidi w:val="0"/>
              <w:snapToGrid w:val="0"/>
              <w:ind w:right="-142"/>
              <w:rPr>
                <w:b/>
                <w:bCs/>
                <w:color w:val="000000" w:themeColor="text1"/>
                <w:sz w:val="20"/>
                <w:szCs w:val="20"/>
                <w:lang w:eastAsia="zh-CN"/>
              </w:rPr>
            </w:pPr>
            <w:r>
              <w:rPr>
                <w:rFonts w:eastAsia="Times New Roman"/>
                <w:b/>
                <w:bCs/>
                <w:sz w:val="20"/>
                <w:szCs w:val="20"/>
                <w:lang w:eastAsia="zh-CN"/>
              </w:rPr>
              <w:t>Treatment</w:t>
            </w:r>
          </w:p>
        </w:tc>
      </w:tr>
      <w:tr w:rsidR="002A4430">
        <w:trPr>
          <w:trHeight w:val="515"/>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Hormonal treatment + Radiotherapy</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121 (49.19%)</w:t>
            </w:r>
          </w:p>
        </w:tc>
      </w:tr>
      <w:tr w:rsidR="002A4430">
        <w:trPr>
          <w:trHeight w:val="515"/>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Hormonal treatment (surgical &amp; medical castration)</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52 (21.15%)</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Radiotherapy (palliative)</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rFonts w:eastAsia="Times New Roman"/>
                <w:color w:val="000000" w:themeColor="text1"/>
                <w:sz w:val="20"/>
                <w:szCs w:val="20"/>
                <w:lang w:eastAsia="zh-CN"/>
              </w:rPr>
              <w:t>22 (8.94%)</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Chemotherapy</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bidi="ar-EG"/>
              </w:rPr>
              <w:t>16 (6.5%)</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b/>
                <w:bCs/>
                <w:sz w:val="20"/>
                <w:szCs w:val="20"/>
                <w:lang w:eastAsia="zh-CN" w:bidi="ar-EG"/>
              </w:rPr>
              <w:t>Surveillance</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rFonts w:eastAsia="Calibri"/>
                <w:color w:val="000000" w:themeColor="text1"/>
                <w:sz w:val="20"/>
                <w:szCs w:val="20"/>
                <w:lang w:eastAsia="zh-CN" w:bidi="ar-EG"/>
              </w:rPr>
              <w:t>14</w:t>
            </w:r>
            <w:r>
              <w:rPr>
                <w:rFonts w:eastAsia="Calibri"/>
                <w:color w:val="000000" w:themeColor="text1"/>
                <w:sz w:val="20"/>
                <w:szCs w:val="20"/>
                <w:lang w:eastAsia="zh-CN" w:bidi="ar-EG"/>
              </w:rPr>
              <w:t xml:space="preserve"> (5.69%)</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Surgery + Radiotherapy</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bidi="ar-EG"/>
              </w:rPr>
              <w:t>9 (3.66%)</w:t>
            </w:r>
          </w:p>
        </w:tc>
      </w:tr>
      <w:tr w:rsidR="002A4430">
        <w:trPr>
          <w:trHeight w:val="515"/>
        </w:trPr>
        <w:tc>
          <w:tcPr>
            <w:tcW w:w="1705" w:type="pct"/>
            <w:vAlign w:val="center"/>
          </w:tcPr>
          <w:p w:rsidR="002A4430" w:rsidRDefault="001849B5">
            <w:pPr>
              <w:bidi w:val="0"/>
              <w:snapToGrid w:val="0"/>
              <w:jc w:val="center"/>
              <w:rPr>
                <w:rFonts w:eastAsia="Calibri"/>
                <w:b/>
                <w:bCs/>
                <w:sz w:val="20"/>
                <w:szCs w:val="20"/>
                <w:lang w:eastAsia="zh-CN"/>
              </w:rPr>
            </w:pPr>
            <w:r>
              <w:rPr>
                <w:rFonts w:eastAsia="Times New Roman"/>
                <w:b/>
                <w:bCs/>
                <w:sz w:val="20"/>
                <w:szCs w:val="20"/>
                <w:lang w:eastAsia="zh-CN"/>
              </w:rPr>
              <w:t>Surgery</w:t>
            </w:r>
          </w:p>
          <w:p w:rsidR="002A4430" w:rsidRDefault="001849B5">
            <w:pPr>
              <w:bidi w:val="0"/>
              <w:snapToGrid w:val="0"/>
              <w:jc w:val="center"/>
              <w:rPr>
                <w:b/>
                <w:bCs/>
                <w:sz w:val="20"/>
                <w:szCs w:val="20"/>
                <w:lang w:eastAsia="zh-CN"/>
              </w:rPr>
            </w:pPr>
            <w:r>
              <w:rPr>
                <w:rFonts w:eastAsia="Times New Roman"/>
                <w:b/>
                <w:bCs/>
                <w:sz w:val="20"/>
                <w:szCs w:val="20"/>
                <w:lang w:eastAsia="zh-CN"/>
              </w:rPr>
              <w:t>(Radical prostatectomy)</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bidi="ar-EG"/>
              </w:rPr>
              <w:t>7 (2.84%)</w:t>
            </w:r>
          </w:p>
        </w:tc>
      </w:tr>
      <w:tr w:rsidR="002A4430">
        <w:trPr>
          <w:trHeight w:val="515"/>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Surgery + Hormonal treatment + Radiotherapy</w:t>
            </w:r>
          </w:p>
        </w:tc>
        <w:tc>
          <w:tcPr>
            <w:tcW w:w="3294" w:type="pct"/>
            <w:gridSpan w:val="9"/>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5 (2.03%)</w:t>
            </w:r>
          </w:p>
        </w:tc>
      </w:tr>
      <w:tr w:rsidR="002A4430">
        <w:trPr>
          <w:trHeight w:val="515"/>
        </w:trPr>
        <w:tc>
          <w:tcPr>
            <w:tcW w:w="1705" w:type="pct"/>
            <w:vAlign w:val="center"/>
          </w:tcPr>
          <w:p w:rsidR="002A4430" w:rsidRDefault="001849B5">
            <w:pPr>
              <w:bidi w:val="0"/>
              <w:snapToGrid w:val="0"/>
              <w:jc w:val="center"/>
              <w:rPr>
                <w:b/>
                <w:bCs/>
                <w:sz w:val="20"/>
                <w:szCs w:val="20"/>
                <w:lang w:eastAsia="zh-CN"/>
              </w:rPr>
            </w:pPr>
            <w:r>
              <w:rPr>
                <w:rFonts w:eastAsiaTheme="minorHAnsi"/>
                <w:b/>
                <w:bCs/>
                <w:color w:val="000000" w:themeColor="text1"/>
                <w:sz w:val="20"/>
                <w:szCs w:val="20"/>
                <w:lang w:eastAsia="zh-CN" w:bidi="ar-EG"/>
              </w:rPr>
              <w:t>Treatment response</w:t>
            </w:r>
          </w:p>
        </w:tc>
        <w:tc>
          <w:tcPr>
            <w:tcW w:w="575" w:type="pct"/>
            <w:vAlign w:val="center"/>
          </w:tcPr>
          <w:p w:rsidR="002A4430" w:rsidRDefault="001849B5">
            <w:pPr>
              <w:bidi w:val="0"/>
              <w:snapToGrid w:val="0"/>
              <w:ind w:left="-91" w:right="-142"/>
              <w:jc w:val="center"/>
              <w:rPr>
                <w:rFonts w:eastAsia="Times New Roman"/>
                <w:b/>
                <w:bCs/>
                <w:sz w:val="20"/>
                <w:szCs w:val="20"/>
                <w:lang w:eastAsia="zh-CN"/>
              </w:rPr>
            </w:pPr>
            <w:r>
              <w:rPr>
                <w:rFonts w:eastAsia="Times New Roman"/>
                <w:b/>
                <w:bCs/>
                <w:sz w:val="20"/>
                <w:szCs w:val="20"/>
                <w:lang w:eastAsia="zh-CN"/>
              </w:rPr>
              <w:t>Overall</w:t>
            </w:r>
          </w:p>
        </w:tc>
        <w:tc>
          <w:tcPr>
            <w:tcW w:w="675" w:type="pct"/>
            <w:gridSpan w:val="2"/>
            <w:vAlign w:val="center"/>
          </w:tcPr>
          <w:p w:rsidR="002A4430" w:rsidRDefault="001849B5">
            <w:pPr>
              <w:bidi w:val="0"/>
              <w:snapToGrid w:val="0"/>
              <w:ind w:right="-142"/>
              <w:jc w:val="center"/>
              <w:rPr>
                <w:b/>
                <w:bCs/>
                <w:color w:val="000000" w:themeColor="text1"/>
                <w:sz w:val="20"/>
                <w:szCs w:val="20"/>
                <w:lang w:eastAsia="zh-CN"/>
              </w:rPr>
            </w:pPr>
            <w:r>
              <w:rPr>
                <w:rFonts w:eastAsia="Times New Roman"/>
                <w:b/>
                <w:bCs/>
                <w:sz w:val="20"/>
                <w:szCs w:val="20"/>
                <w:lang w:eastAsia="zh-CN"/>
              </w:rPr>
              <w:t>Complete</w:t>
            </w:r>
          </w:p>
        </w:tc>
        <w:tc>
          <w:tcPr>
            <w:tcW w:w="629" w:type="pct"/>
            <w:gridSpan w:val="3"/>
            <w:vAlign w:val="center"/>
          </w:tcPr>
          <w:p w:rsidR="002A4430" w:rsidRDefault="001849B5">
            <w:pPr>
              <w:bidi w:val="0"/>
              <w:snapToGrid w:val="0"/>
              <w:ind w:right="-142"/>
              <w:jc w:val="center"/>
              <w:rPr>
                <w:b/>
                <w:bCs/>
                <w:color w:val="000000" w:themeColor="text1"/>
                <w:sz w:val="20"/>
                <w:szCs w:val="20"/>
                <w:lang w:eastAsia="zh-CN"/>
              </w:rPr>
            </w:pPr>
            <w:r>
              <w:rPr>
                <w:rFonts w:eastAsia="Times New Roman"/>
                <w:b/>
                <w:bCs/>
                <w:sz w:val="20"/>
                <w:szCs w:val="20"/>
                <w:lang w:eastAsia="zh-CN"/>
              </w:rPr>
              <w:t>Partial</w:t>
            </w:r>
          </w:p>
        </w:tc>
        <w:tc>
          <w:tcPr>
            <w:tcW w:w="626" w:type="pct"/>
            <w:gridSpan w:val="2"/>
            <w:vAlign w:val="center"/>
          </w:tcPr>
          <w:p w:rsidR="002A4430" w:rsidRDefault="001849B5">
            <w:pPr>
              <w:bidi w:val="0"/>
              <w:snapToGrid w:val="0"/>
              <w:ind w:left="-91" w:right="-142"/>
              <w:jc w:val="center"/>
              <w:rPr>
                <w:rFonts w:eastAsia="Times New Roman"/>
                <w:b/>
                <w:bCs/>
                <w:sz w:val="20"/>
                <w:szCs w:val="20"/>
                <w:lang w:eastAsia="zh-CN"/>
              </w:rPr>
            </w:pPr>
            <w:r>
              <w:rPr>
                <w:rFonts w:eastAsia="Times New Roman"/>
                <w:b/>
                <w:bCs/>
                <w:sz w:val="20"/>
                <w:szCs w:val="20"/>
                <w:lang w:eastAsia="zh-CN"/>
              </w:rPr>
              <w:t>Stabledisease</w:t>
            </w:r>
          </w:p>
        </w:tc>
        <w:tc>
          <w:tcPr>
            <w:tcW w:w="787" w:type="pct"/>
            <w:vAlign w:val="center"/>
          </w:tcPr>
          <w:p w:rsidR="002A4430" w:rsidRDefault="001849B5">
            <w:pPr>
              <w:bidi w:val="0"/>
              <w:snapToGrid w:val="0"/>
              <w:ind w:right="-142"/>
              <w:jc w:val="center"/>
              <w:rPr>
                <w:b/>
                <w:bCs/>
                <w:color w:val="000000" w:themeColor="text1"/>
                <w:sz w:val="20"/>
                <w:szCs w:val="20"/>
                <w:lang w:eastAsia="zh-CN"/>
              </w:rPr>
            </w:pPr>
            <w:r>
              <w:rPr>
                <w:rFonts w:eastAsia="Times New Roman"/>
                <w:b/>
                <w:bCs/>
                <w:sz w:val="20"/>
                <w:szCs w:val="20"/>
                <w:lang w:eastAsia="zh-CN"/>
              </w:rPr>
              <w:t>Progressive disease</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Radiotherapy</w:t>
            </w:r>
          </w:p>
        </w:tc>
        <w:tc>
          <w:tcPr>
            <w:tcW w:w="575"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19 (7.72%)</w:t>
            </w:r>
          </w:p>
        </w:tc>
        <w:tc>
          <w:tcPr>
            <w:tcW w:w="675"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12 (4.88%)</w:t>
            </w:r>
          </w:p>
        </w:tc>
        <w:tc>
          <w:tcPr>
            <w:tcW w:w="629" w:type="pct"/>
            <w:gridSpan w:val="3"/>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7 (2.85%)</w:t>
            </w:r>
          </w:p>
        </w:tc>
        <w:tc>
          <w:tcPr>
            <w:tcW w:w="626"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2 (9.09%)</w:t>
            </w:r>
          </w:p>
        </w:tc>
        <w:tc>
          <w:tcPr>
            <w:tcW w:w="787"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 (4.55%)</w:t>
            </w:r>
          </w:p>
        </w:tc>
      </w:tr>
      <w:tr w:rsidR="002A4430">
        <w:trPr>
          <w:trHeight w:val="515"/>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Hormonal treatment + Radiotherapy</w:t>
            </w:r>
          </w:p>
        </w:tc>
        <w:tc>
          <w:tcPr>
            <w:tcW w:w="575"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102 (41.46%)</w:t>
            </w:r>
          </w:p>
        </w:tc>
        <w:tc>
          <w:tcPr>
            <w:tcW w:w="675"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23 (9.35%)</w:t>
            </w:r>
          </w:p>
        </w:tc>
        <w:tc>
          <w:tcPr>
            <w:tcW w:w="629" w:type="pct"/>
            <w:gridSpan w:val="3"/>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79 (32.11%)</w:t>
            </w:r>
          </w:p>
        </w:tc>
        <w:tc>
          <w:tcPr>
            <w:tcW w:w="626"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13 (10.74%)</w:t>
            </w:r>
          </w:p>
        </w:tc>
        <w:tc>
          <w:tcPr>
            <w:tcW w:w="787"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6 (4.96%)</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Hormonal treatment</w:t>
            </w:r>
          </w:p>
        </w:tc>
        <w:tc>
          <w:tcPr>
            <w:tcW w:w="575"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43 (17.48%)</w:t>
            </w:r>
          </w:p>
        </w:tc>
        <w:tc>
          <w:tcPr>
            <w:tcW w:w="675"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14 (5.69%)</w:t>
            </w:r>
          </w:p>
        </w:tc>
        <w:tc>
          <w:tcPr>
            <w:tcW w:w="629" w:type="pct"/>
            <w:gridSpan w:val="3"/>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29 (11.79%)</w:t>
            </w:r>
          </w:p>
        </w:tc>
        <w:tc>
          <w:tcPr>
            <w:tcW w:w="626"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6 (11.54%)</w:t>
            </w:r>
          </w:p>
        </w:tc>
        <w:tc>
          <w:tcPr>
            <w:tcW w:w="787"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3 (5.77%)</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Surgery + Radiotherapy</w:t>
            </w:r>
          </w:p>
        </w:tc>
        <w:tc>
          <w:tcPr>
            <w:tcW w:w="575"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7 (2.85%)</w:t>
            </w:r>
          </w:p>
        </w:tc>
        <w:tc>
          <w:tcPr>
            <w:tcW w:w="675"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6 (2.44%)</w:t>
            </w:r>
          </w:p>
        </w:tc>
        <w:tc>
          <w:tcPr>
            <w:tcW w:w="629" w:type="pct"/>
            <w:gridSpan w:val="3"/>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 (0.4%)</w:t>
            </w:r>
          </w:p>
        </w:tc>
        <w:tc>
          <w:tcPr>
            <w:tcW w:w="626"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 xml:space="preserve">2 </w:t>
            </w:r>
            <w:r>
              <w:rPr>
                <w:color w:val="000000" w:themeColor="text1"/>
                <w:sz w:val="20"/>
                <w:szCs w:val="20"/>
                <w:lang w:eastAsia="zh-CN"/>
              </w:rPr>
              <w:t>(22.22%)</w:t>
            </w:r>
          </w:p>
        </w:tc>
        <w:tc>
          <w:tcPr>
            <w:tcW w:w="787"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0 (0%)</w:t>
            </w:r>
          </w:p>
        </w:tc>
      </w:tr>
      <w:tr w:rsidR="002A4430">
        <w:trPr>
          <w:trHeight w:val="267"/>
        </w:trPr>
        <w:tc>
          <w:tcPr>
            <w:tcW w:w="1705"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Chemotherapy</w:t>
            </w:r>
          </w:p>
        </w:tc>
        <w:tc>
          <w:tcPr>
            <w:tcW w:w="575"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10 (4.07%)</w:t>
            </w:r>
          </w:p>
        </w:tc>
        <w:tc>
          <w:tcPr>
            <w:tcW w:w="675"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2 (0.81%)</w:t>
            </w:r>
          </w:p>
        </w:tc>
        <w:tc>
          <w:tcPr>
            <w:tcW w:w="629" w:type="pct"/>
            <w:gridSpan w:val="3"/>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8 (3.25%)</w:t>
            </w:r>
          </w:p>
        </w:tc>
        <w:tc>
          <w:tcPr>
            <w:tcW w:w="626" w:type="pct"/>
            <w:gridSpan w:val="2"/>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4 (25%)1</w:t>
            </w:r>
          </w:p>
        </w:tc>
        <w:tc>
          <w:tcPr>
            <w:tcW w:w="787" w:type="pct"/>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2 (12.5%)</w:t>
            </w:r>
          </w:p>
        </w:tc>
      </w:tr>
      <w:tr w:rsidR="002A4430">
        <w:trPr>
          <w:trHeight w:val="267"/>
        </w:trPr>
        <w:tc>
          <w:tcPr>
            <w:tcW w:w="1705" w:type="pct"/>
            <w:vAlign w:val="center"/>
          </w:tcPr>
          <w:p w:rsidR="002A4430" w:rsidRDefault="001849B5">
            <w:pPr>
              <w:bidi w:val="0"/>
              <w:snapToGrid w:val="0"/>
              <w:ind w:right="-142"/>
              <w:jc w:val="center"/>
              <w:rPr>
                <w:b/>
                <w:bCs/>
                <w:color w:val="000000" w:themeColor="text1"/>
                <w:sz w:val="20"/>
                <w:szCs w:val="20"/>
                <w:lang w:eastAsia="zh-CN"/>
              </w:rPr>
            </w:pPr>
            <w:r>
              <w:rPr>
                <w:b/>
                <w:bCs/>
                <w:sz w:val="20"/>
                <w:szCs w:val="20"/>
                <w:lang w:eastAsia="zh-CN" w:bidi="ar-EG"/>
              </w:rPr>
              <w:t>Years</w:t>
            </w:r>
          </w:p>
        </w:tc>
        <w:tc>
          <w:tcPr>
            <w:tcW w:w="1617" w:type="pct"/>
            <w:gridSpan w:val="5"/>
            <w:vAlign w:val="center"/>
          </w:tcPr>
          <w:p w:rsidR="002A4430" w:rsidRDefault="001849B5">
            <w:pPr>
              <w:bidi w:val="0"/>
              <w:snapToGrid w:val="0"/>
              <w:ind w:right="-142"/>
              <w:jc w:val="center"/>
              <w:rPr>
                <w:b/>
                <w:bCs/>
                <w:color w:val="000000" w:themeColor="text1"/>
                <w:sz w:val="20"/>
                <w:szCs w:val="20"/>
                <w:lang w:eastAsia="zh-CN"/>
              </w:rPr>
            </w:pPr>
            <w:r>
              <w:rPr>
                <w:rFonts w:eastAsia="Times New Roman"/>
                <w:b/>
                <w:bCs/>
                <w:sz w:val="20"/>
                <w:szCs w:val="20"/>
                <w:lang w:eastAsia="zh-CN"/>
              </w:rPr>
              <w:t>Overall survival (%)</w:t>
            </w:r>
          </w:p>
        </w:tc>
        <w:tc>
          <w:tcPr>
            <w:tcW w:w="1676" w:type="pct"/>
            <w:gridSpan w:val="4"/>
            <w:vAlign w:val="center"/>
          </w:tcPr>
          <w:p w:rsidR="002A4430" w:rsidRDefault="001849B5">
            <w:pPr>
              <w:bidi w:val="0"/>
              <w:snapToGrid w:val="0"/>
              <w:ind w:right="-142"/>
              <w:jc w:val="center"/>
              <w:rPr>
                <w:b/>
                <w:bCs/>
                <w:color w:val="000000" w:themeColor="text1"/>
                <w:sz w:val="20"/>
                <w:szCs w:val="20"/>
                <w:lang w:eastAsia="zh-CN"/>
              </w:rPr>
            </w:pPr>
            <w:r>
              <w:rPr>
                <w:rFonts w:eastAsia="Times New Roman"/>
                <w:b/>
                <w:bCs/>
                <w:sz w:val="20"/>
                <w:szCs w:val="20"/>
                <w:lang w:eastAsia="zh-CN"/>
              </w:rPr>
              <w:t>Disease free survival (%)</w:t>
            </w:r>
          </w:p>
        </w:tc>
      </w:tr>
      <w:tr w:rsidR="002A4430">
        <w:trPr>
          <w:trHeight w:val="267"/>
        </w:trPr>
        <w:tc>
          <w:tcPr>
            <w:tcW w:w="1705" w:type="pct"/>
            <w:vAlign w:val="center"/>
          </w:tcPr>
          <w:p w:rsidR="002A4430" w:rsidRDefault="001849B5">
            <w:pPr>
              <w:bidi w:val="0"/>
              <w:snapToGrid w:val="0"/>
              <w:jc w:val="center"/>
              <w:rPr>
                <w:sz w:val="20"/>
                <w:szCs w:val="20"/>
                <w:lang w:eastAsia="zh-CN"/>
              </w:rPr>
            </w:pPr>
            <w:r>
              <w:rPr>
                <w:rFonts w:eastAsia="Times New Roman"/>
                <w:sz w:val="20"/>
                <w:szCs w:val="20"/>
                <w:lang w:eastAsia="zh-CN"/>
              </w:rPr>
              <w:t>2 -year</w:t>
            </w:r>
          </w:p>
        </w:tc>
        <w:tc>
          <w:tcPr>
            <w:tcW w:w="1617" w:type="pct"/>
            <w:gridSpan w:val="5"/>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62.19</w:t>
            </w:r>
          </w:p>
        </w:tc>
        <w:tc>
          <w:tcPr>
            <w:tcW w:w="1676" w:type="pct"/>
            <w:gridSpan w:val="4"/>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55.28</w:t>
            </w:r>
          </w:p>
        </w:tc>
      </w:tr>
      <w:tr w:rsidR="002A4430">
        <w:trPr>
          <w:trHeight w:val="267"/>
        </w:trPr>
        <w:tc>
          <w:tcPr>
            <w:tcW w:w="1705" w:type="pct"/>
            <w:vAlign w:val="center"/>
          </w:tcPr>
          <w:p w:rsidR="002A4430" w:rsidRDefault="001849B5">
            <w:pPr>
              <w:bidi w:val="0"/>
              <w:snapToGrid w:val="0"/>
              <w:jc w:val="center"/>
              <w:rPr>
                <w:sz w:val="20"/>
                <w:szCs w:val="20"/>
                <w:lang w:eastAsia="zh-CN"/>
              </w:rPr>
            </w:pPr>
            <w:r>
              <w:rPr>
                <w:rFonts w:eastAsia="Times New Roman"/>
                <w:sz w:val="20"/>
                <w:szCs w:val="20"/>
                <w:lang w:eastAsia="zh-CN"/>
              </w:rPr>
              <w:t>3 -year</w:t>
            </w:r>
          </w:p>
        </w:tc>
        <w:tc>
          <w:tcPr>
            <w:tcW w:w="1617" w:type="pct"/>
            <w:gridSpan w:val="5"/>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58.74</w:t>
            </w:r>
          </w:p>
        </w:tc>
        <w:tc>
          <w:tcPr>
            <w:tcW w:w="1676" w:type="pct"/>
            <w:gridSpan w:val="4"/>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52.91</w:t>
            </w:r>
          </w:p>
        </w:tc>
      </w:tr>
      <w:tr w:rsidR="002A4430">
        <w:trPr>
          <w:trHeight w:val="288"/>
        </w:trPr>
        <w:tc>
          <w:tcPr>
            <w:tcW w:w="1705" w:type="pct"/>
            <w:vAlign w:val="center"/>
          </w:tcPr>
          <w:p w:rsidR="002A4430" w:rsidRDefault="001849B5">
            <w:pPr>
              <w:bidi w:val="0"/>
              <w:snapToGrid w:val="0"/>
              <w:jc w:val="center"/>
              <w:rPr>
                <w:sz w:val="20"/>
                <w:szCs w:val="20"/>
                <w:lang w:eastAsia="zh-CN"/>
              </w:rPr>
            </w:pPr>
            <w:r>
              <w:rPr>
                <w:rFonts w:eastAsia="Times New Roman"/>
                <w:sz w:val="20"/>
                <w:szCs w:val="20"/>
                <w:lang w:eastAsia="zh-CN"/>
              </w:rPr>
              <w:t>5 -year</w:t>
            </w:r>
          </w:p>
        </w:tc>
        <w:tc>
          <w:tcPr>
            <w:tcW w:w="1617" w:type="pct"/>
            <w:gridSpan w:val="5"/>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50.48</w:t>
            </w:r>
          </w:p>
        </w:tc>
        <w:tc>
          <w:tcPr>
            <w:tcW w:w="1676" w:type="pct"/>
            <w:gridSpan w:val="4"/>
            <w:vAlign w:val="center"/>
          </w:tcPr>
          <w:p w:rsidR="002A4430" w:rsidRDefault="001849B5">
            <w:pPr>
              <w:bidi w:val="0"/>
              <w:snapToGrid w:val="0"/>
              <w:ind w:right="-142"/>
              <w:jc w:val="center"/>
              <w:rPr>
                <w:color w:val="000000" w:themeColor="text1"/>
                <w:sz w:val="20"/>
                <w:szCs w:val="20"/>
                <w:lang w:eastAsia="zh-CN"/>
              </w:rPr>
            </w:pPr>
            <w:r>
              <w:rPr>
                <w:color w:val="000000" w:themeColor="text1"/>
                <w:sz w:val="20"/>
                <w:szCs w:val="20"/>
                <w:lang w:eastAsia="zh-CN"/>
              </w:rPr>
              <w:t>45.63</w:t>
            </w:r>
          </w:p>
        </w:tc>
      </w:tr>
    </w:tbl>
    <w:p w:rsidR="002A4430" w:rsidRDefault="001849B5">
      <w:pPr>
        <w:pStyle w:val="Footnote"/>
        <w:snapToGrid w:val="0"/>
        <w:rPr>
          <w:rFonts w:eastAsia="Calibri" w:cs="Times New Roman"/>
        </w:rPr>
      </w:pPr>
      <w:r>
        <w:rPr>
          <w:rFonts w:cs="Times New Roman"/>
        </w:rPr>
        <w:t xml:space="preserve">Data was presented as Mean ± SD. </w:t>
      </w:r>
    </w:p>
    <w:p w:rsidR="002A4430" w:rsidRDefault="002A4430">
      <w:pPr>
        <w:bidi w:val="0"/>
        <w:snapToGrid w:val="0"/>
        <w:rPr>
          <w:sz w:val="20"/>
          <w:szCs w:val="20"/>
          <w:lang w:eastAsia="zh-CN"/>
        </w:rPr>
      </w:pPr>
    </w:p>
    <w:p w:rsidR="002A4430" w:rsidRDefault="001849B5">
      <w:pPr>
        <w:pStyle w:val="Caption"/>
        <w:snapToGrid w:val="0"/>
        <w:spacing w:after="0"/>
        <w:jc w:val="both"/>
        <w:rPr>
          <w:b w:val="0"/>
          <w:bCs w:val="0"/>
          <w:sz w:val="20"/>
          <w:szCs w:val="20"/>
        </w:rPr>
      </w:pPr>
      <w:r>
        <w:rPr>
          <w:sz w:val="20"/>
          <w:szCs w:val="20"/>
        </w:rPr>
        <w:lastRenderedPageBreak/>
        <w:t xml:space="preserve">Table </w:t>
      </w:r>
      <w:r w:rsidR="002A4430">
        <w:rPr>
          <w:sz w:val="20"/>
          <w:szCs w:val="20"/>
        </w:rPr>
        <w:fldChar w:fldCharType="begin"/>
      </w:r>
      <w:r>
        <w:rPr>
          <w:sz w:val="20"/>
          <w:szCs w:val="20"/>
        </w:rPr>
        <w:instrText xml:space="preserve"> SEQ Table \* ARABIC </w:instrText>
      </w:r>
      <w:r w:rsidR="002A4430">
        <w:rPr>
          <w:sz w:val="20"/>
          <w:szCs w:val="20"/>
        </w:rPr>
        <w:fldChar w:fldCharType="separate"/>
      </w:r>
      <w:r>
        <w:rPr>
          <w:sz w:val="20"/>
          <w:szCs w:val="20"/>
        </w:rPr>
        <w:t>4</w:t>
      </w:r>
      <w:r w:rsidR="002A4430">
        <w:rPr>
          <w:sz w:val="20"/>
          <w:szCs w:val="20"/>
        </w:rPr>
        <w:fldChar w:fldCharType="end"/>
      </w:r>
      <w:r>
        <w:rPr>
          <w:sz w:val="20"/>
          <w:szCs w:val="20"/>
        </w:rPr>
        <w:t xml:space="preserve">: </w:t>
      </w:r>
      <w:bookmarkStart w:id="5" w:name="_Hlk101950058"/>
      <w:r>
        <w:rPr>
          <w:rFonts w:eastAsiaTheme="minorHAnsi"/>
          <w:b w:val="0"/>
          <w:bCs w:val="0"/>
          <w:color w:val="000000" w:themeColor="text1"/>
          <w:sz w:val="20"/>
          <w:szCs w:val="20"/>
          <w:lang w:bidi="ar-EG"/>
        </w:rPr>
        <w:t>Distribution of kidney cancer patients according to age</w:t>
      </w:r>
      <w:bookmarkEnd w:id="5"/>
      <w:r>
        <w:rPr>
          <w:rFonts w:eastAsiaTheme="minorHAnsi"/>
          <w:b w:val="0"/>
          <w:bCs w:val="0"/>
          <w:color w:val="000000" w:themeColor="text1"/>
          <w:sz w:val="20"/>
          <w:szCs w:val="20"/>
          <w:lang w:bidi="ar-EG"/>
        </w:rPr>
        <w:t xml:space="preserve">, </w:t>
      </w:r>
      <w:bookmarkStart w:id="6" w:name="_Hlk101950066"/>
      <w:r>
        <w:rPr>
          <w:rFonts w:eastAsiaTheme="minorHAnsi"/>
          <w:b w:val="0"/>
          <w:bCs w:val="0"/>
          <w:color w:val="000000" w:themeColor="text1"/>
          <w:sz w:val="20"/>
          <w:szCs w:val="20"/>
          <w:lang w:bidi="ar-EG"/>
        </w:rPr>
        <w:t>pathological subtypes</w:t>
      </w:r>
      <w:bookmarkEnd w:id="6"/>
      <w:r>
        <w:rPr>
          <w:rFonts w:eastAsiaTheme="minorHAnsi"/>
          <w:b w:val="0"/>
          <w:bCs w:val="0"/>
          <w:color w:val="000000" w:themeColor="text1"/>
          <w:sz w:val="20"/>
          <w:szCs w:val="20"/>
          <w:lang w:bidi="ar-EG"/>
        </w:rPr>
        <w:t xml:space="preserve">, </w:t>
      </w:r>
      <w:bookmarkStart w:id="7" w:name="_Hlk101950072"/>
      <w:r>
        <w:rPr>
          <w:rFonts w:eastAsiaTheme="minorHAnsi"/>
          <w:b w:val="0"/>
          <w:bCs w:val="0"/>
          <w:color w:val="000000" w:themeColor="text1"/>
          <w:sz w:val="20"/>
          <w:szCs w:val="20"/>
          <w:lang w:bidi="ar-EG"/>
        </w:rPr>
        <w:t>stage</w:t>
      </w:r>
      <w:bookmarkEnd w:id="7"/>
      <w:r>
        <w:rPr>
          <w:rFonts w:eastAsiaTheme="minorHAnsi"/>
          <w:b w:val="0"/>
          <w:bCs w:val="0"/>
          <w:color w:val="000000" w:themeColor="text1"/>
          <w:sz w:val="20"/>
          <w:szCs w:val="20"/>
          <w:lang w:bidi="ar-EG"/>
        </w:rPr>
        <w:t xml:space="preserve">, </w:t>
      </w:r>
      <w:bookmarkStart w:id="8" w:name="_Hlk101950082"/>
      <w:r>
        <w:rPr>
          <w:rFonts w:eastAsiaTheme="minorHAnsi"/>
          <w:b w:val="0"/>
          <w:bCs w:val="0"/>
          <w:color w:val="000000" w:themeColor="text1"/>
          <w:sz w:val="20"/>
          <w:szCs w:val="20"/>
          <w:lang w:bidi="ar-EG"/>
        </w:rPr>
        <w:t>treatment approac</w:t>
      </w:r>
      <w:bookmarkEnd w:id="8"/>
      <w:r>
        <w:rPr>
          <w:rFonts w:eastAsiaTheme="minorHAnsi"/>
          <w:b w:val="0"/>
          <w:bCs w:val="0"/>
          <w:color w:val="000000" w:themeColor="text1"/>
          <w:sz w:val="20"/>
          <w:szCs w:val="20"/>
          <w:lang w:bidi="ar-EG"/>
        </w:rPr>
        <w:t xml:space="preserve">h, treatment response </w:t>
      </w:r>
      <w:bookmarkStart w:id="9" w:name="_Hlk101950103"/>
      <w:r>
        <w:rPr>
          <w:rFonts w:eastAsiaTheme="minorHAnsi"/>
          <w:b w:val="0"/>
          <w:bCs w:val="0"/>
          <w:color w:val="000000" w:themeColor="text1"/>
          <w:sz w:val="20"/>
          <w:szCs w:val="20"/>
          <w:lang w:bidi="ar-EG"/>
        </w:rPr>
        <w:t>according to treatment modality</w:t>
      </w:r>
      <w:bookmarkEnd w:id="9"/>
      <w:r>
        <w:rPr>
          <w:rFonts w:eastAsiaTheme="minorHAnsi"/>
          <w:b w:val="0"/>
          <w:bCs w:val="0"/>
          <w:color w:val="000000" w:themeColor="text1"/>
          <w:sz w:val="20"/>
          <w:szCs w:val="20"/>
          <w:lang w:bidi="ar-EG"/>
        </w:rPr>
        <w:t xml:space="preserve">, </w:t>
      </w:r>
      <w:bookmarkStart w:id="10" w:name="_Hlk101950113"/>
      <w:r>
        <w:rPr>
          <w:rFonts w:eastAsiaTheme="minorHAnsi"/>
          <w:b w:val="0"/>
          <w:bCs w:val="0"/>
          <w:color w:val="000000" w:themeColor="text1"/>
          <w:sz w:val="20"/>
          <w:szCs w:val="20"/>
          <w:lang w:bidi="ar-EG"/>
        </w:rPr>
        <w:t>overall survival</w:t>
      </w:r>
      <w:bookmarkEnd w:id="10"/>
      <w:r>
        <w:rPr>
          <w:rFonts w:eastAsiaTheme="minorHAnsi"/>
          <w:b w:val="0"/>
          <w:bCs w:val="0"/>
          <w:color w:val="000000" w:themeColor="text1"/>
          <w:sz w:val="20"/>
          <w:szCs w:val="20"/>
          <w:lang w:bidi="ar-EG"/>
        </w:rPr>
        <w:t xml:space="preserve"> and </w:t>
      </w:r>
      <w:bookmarkStart w:id="11" w:name="_Hlk101950126"/>
      <w:r>
        <w:rPr>
          <w:rFonts w:eastAsiaTheme="minorHAnsi"/>
          <w:b w:val="0"/>
          <w:bCs w:val="0"/>
          <w:color w:val="000000" w:themeColor="text1"/>
          <w:sz w:val="20"/>
          <w:szCs w:val="20"/>
          <w:lang w:bidi="ar-EG"/>
        </w:rPr>
        <w:t>disease-free survival in kidney cancer</w:t>
      </w:r>
      <w:bookmarkEnd w:id="11"/>
    </w:p>
    <w:tbl>
      <w:tblPr>
        <w:tblStyle w:val="TableGrid3"/>
        <w:tblW w:w="4959" w:type="pct"/>
        <w:tblLook w:val="04A0"/>
      </w:tblPr>
      <w:tblGrid>
        <w:gridCol w:w="3439"/>
        <w:gridCol w:w="1027"/>
        <w:gridCol w:w="1038"/>
        <w:gridCol w:w="860"/>
        <w:gridCol w:w="122"/>
        <w:gridCol w:w="1499"/>
        <w:gridCol w:w="1512"/>
      </w:tblGrid>
      <w:tr w:rsidR="002A4430" w:rsidTr="00B24390">
        <w:trPr>
          <w:trHeight w:val="383"/>
        </w:trPr>
        <w:tc>
          <w:tcPr>
            <w:tcW w:w="1811" w:type="pct"/>
            <w:vAlign w:val="center"/>
          </w:tcPr>
          <w:p w:rsidR="002A4430" w:rsidRDefault="001849B5">
            <w:pPr>
              <w:bidi w:val="0"/>
              <w:snapToGrid w:val="0"/>
              <w:ind w:right="-142"/>
              <w:jc w:val="center"/>
              <w:rPr>
                <w:rFonts w:eastAsia="Times New Roman"/>
                <w:b/>
                <w:bCs/>
                <w:sz w:val="20"/>
                <w:szCs w:val="20"/>
                <w:lang w:eastAsia="zh-CN"/>
              </w:rPr>
            </w:pPr>
            <w:r>
              <w:rPr>
                <w:rFonts w:eastAsia="Times New Roman"/>
                <w:b/>
                <w:bCs/>
                <w:sz w:val="20"/>
                <w:szCs w:val="20"/>
                <w:lang w:eastAsia="zh-CN"/>
              </w:rPr>
              <w:t xml:space="preserve">Age group </w:t>
            </w:r>
            <w:r>
              <w:rPr>
                <w:rFonts w:eastAsia="Times New Roman"/>
                <w:b/>
                <w:bCs/>
                <w:sz w:val="20"/>
                <w:szCs w:val="20"/>
                <w:lang w:eastAsia="zh-CN"/>
              </w:rPr>
              <w:t>(year)</w:t>
            </w:r>
          </w:p>
        </w:tc>
        <w:tc>
          <w:tcPr>
            <w:tcW w:w="3189" w:type="pct"/>
            <w:gridSpan w:val="6"/>
            <w:vAlign w:val="center"/>
          </w:tcPr>
          <w:p w:rsidR="002A4430" w:rsidRDefault="001849B5">
            <w:pPr>
              <w:bidi w:val="0"/>
              <w:snapToGrid w:val="0"/>
              <w:ind w:right="-142"/>
              <w:jc w:val="center"/>
              <w:rPr>
                <w:rFonts w:eastAsia="Calibri"/>
                <w:b/>
                <w:bCs/>
                <w:color w:val="000000" w:themeColor="text1"/>
                <w:sz w:val="20"/>
                <w:szCs w:val="20"/>
                <w:lang w:eastAsia="zh-CN"/>
              </w:rPr>
            </w:pPr>
            <w:r>
              <w:rPr>
                <w:rFonts w:eastAsia="Times New Roman"/>
                <w:b/>
                <w:bCs/>
                <w:sz w:val="20"/>
                <w:szCs w:val="20"/>
                <w:lang w:eastAsia="zh-CN"/>
              </w:rPr>
              <w:t>Total (n =50)</w:t>
            </w:r>
          </w:p>
        </w:tc>
      </w:tr>
      <w:tr w:rsidR="002A4430" w:rsidTr="00B24390">
        <w:trPr>
          <w:trHeight w:val="383"/>
        </w:trPr>
        <w:tc>
          <w:tcPr>
            <w:tcW w:w="1811" w:type="pct"/>
            <w:vAlign w:val="center"/>
          </w:tcPr>
          <w:p w:rsidR="002A4430" w:rsidRDefault="001849B5">
            <w:pPr>
              <w:bidi w:val="0"/>
              <w:snapToGrid w:val="0"/>
              <w:ind w:right="-142"/>
              <w:jc w:val="center"/>
              <w:rPr>
                <w:rFonts w:eastAsia="Calibri"/>
                <w:b/>
                <w:bCs/>
                <w:sz w:val="20"/>
                <w:szCs w:val="20"/>
                <w:lang w:eastAsia="zh-CN"/>
              </w:rPr>
            </w:pPr>
            <w:r>
              <w:rPr>
                <w:rFonts w:eastAsia="Times New Roman"/>
                <w:sz w:val="20"/>
                <w:szCs w:val="20"/>
                <w:lang w:eastAsia="zh-CN"/>
              </w:rPr>
              <w:t>20-40</w:t>
            </w:r>
          </w:p>
        </w:tc>
        <w:tc>
          <w:tcPr>
            <w:tcW w:w="1540" w:type="pct"/>
            <w:gridSpan w:val="3"/>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3 (6%)</w:t>
            </w:r>
          </w:p>
        </w:tc>
        <w:tc>
          <w:tcPr>
            <w:tcW w:w="1649" w:type="pct"/>
            <w:gridSpan w:val="3"/>
            <w:vMerge w:val="restart"/>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60.6 ± 10.7</w:t>
            </w:r>
          </w:p>
        </w:tc>
      </w:tr>
      <w:tr w:rsidR="002A4430" w:rsidTr="00B24390">
        <w:trPr>
          <w:trHeight w:val="383"/>
        </w:trPr>
        <w:tc>
          <w:tcPr>
            <w:tcW w:w="1811" w:type="pct"/>
            <w:vAlign w:val="center"/>
          </w:tcPr>
          <w:p w:rsidR="002A4430" w:rsidRDefault="001849B5">
            <w:pPr>
              <w:bidi w:val="0"/>
              <w:snapToGrid w:val="0"/>
              <w:ind w:right="-142"/>
              <w:jc w:val="center"/>
              <w:rPr>
                <w:rFonts w:eastAsia="Calibri"/>
                <w:b/>
                <w:bCs/>
                <w:sz w:val="20"/>
                <w:szCs w:val="20"/>
                <w:lang w:eastAsia="zh-CN"/>
              </w:rPr>
            </w:pPr>
            <w:r>
              <w:rPr>
                <w:rFonts w:eastAsia="Times New Roman"/>
                <w:sz w:val="20"/>
                <w:szCs w:val="20"/>
                <w:lang w:eastAsia="zh-CN"/>
              </w:rPr>
              <w:t>41-60</w:t>
            </w:r>
          </w:p>
        </w:tc>
        <w:tc>
          <w:tcPr>
            <w:tcW w:w="1540" w:type="pct"/>
            <w:gridSpan w:val="3"/>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19 (38%)</w:t>
            </w:r>
          </w:p>
        </w:tc>
        <w:tc>
          <w:tcPr>
            <w:tcW w:w="1649" w:type="pct"/>
            <w:gridSpan w:val="3"/>
            <w:vMerge/>
            <w:vAlign w:val="center"/>
          </w:tcPr>
          <w:p w:rsidR="002A4430" w:rsidRDefault="002A4430">
            <w:pPr>
              <w:bidi w:val="0"/>
              <w:snapToGrid w:val="0"/>
              <w:jc w:val="center"/>
              <w:rPr>
                <w:rFonts w:eastAsia="Calibri"/>
                <w:color w:val="000000" w:themeColor="text1"/>
                <w:sz w:val="20"/>
                <w:szCs w:val="20"/>
                <w:lang w:eastAsia="zh-CN"/>
              </w:rPr>
            </w:pPr>
          </w:p>
        </w:tc>
      </w:tr>
      <w:tr w:rsidR="002A4430" w:rsidTr="00B24390">
        <w:trPr>
          <w:trHeight w:val="383"/>
        </w:trPr>
        <w:tc>
          <w:tcPr>
            <w:tcW w:w="1811" w:type="pct"/>
            <w:vAlign w:val="center"/>
          </w:tcPr>
          <w:p w:rsidR="002A4430" w:rsidRDefault="001849B5">
            <w:pPr>
              <w:bidi w:val="0"/>
              <w:snapToGrid w:val="0"/>
              <w:ind w:right="-142"/>
              <w:jc w:val="center"/>
              <w:rPr>
                <w:rFonts w:eastAsia="Calibri"/>
                <w:b/>
                <w:bCs/>
                <w:sz w:val="20"/>
                <w:szCs w:val="20"/>
                <w:lang w:eastAsia="zh-CN"/>
              </w:rPr>
            </w:pPr>
            <w:r>
              <w:rPr>
                <w:rFonts w:eastAsia="Times New Roman"/>
                <w:sz w:val="20"/>
                <w:szCs w:val="20"/>
                <w:lang w:eastAsia="zh-CN"/>
              </w:rPr>
              <w:t>61-80</w:t>
            </w:r>
          </w:p>
        </w:tc>
        <w:tc>
          <w:tcPr>
            <w:tcW w:w="1540" w:type="pct"/>
            <w:gridSpan w:val="3"/>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28 (56%)</w:t>
            </w:r>
          </w:p>
        </w:tc>
        <w:tc>
          <w:tcPr>
            <w:tcW w:w="1649" w:type="pct"/>
            <w:gridSpan w:val="3"/>
            <w:vMerge/>
            <w:vAlign w:val="center"/>
          </w:tcPr>
          <w:p w:rsidR="002A4430" w:rsidRDefault="002A4430">
            <w:pPr>
              <w:bidi w:val="0"/>
              <w:snapToGrid w:val="0"/>
              <w:jc w:val="center"/>
              <w:rPr>
                <w:rFonts w:eastAsia="Calibri"/>
                <w:color w:val="000000" w:themeColor="text1"/>
                <w:sz w:val="20"/>
                <w:szCs w:val="20"/>
                <w:lang w:eastAsia="zh-CN"/>
              </w:rPr>
            </w:pPr>
          </w:p>
        </w:tc>
      </w:tr>
      <w:tr w:rsidR="002A4430" w:rsidTr="00B24390">
        <w:trPr>
          <w:trHeight w:val="383"/>
        </w:trPr>
        <w:tc>
          <w:tcPr>
            <w:tcW w:w="1811" w:type="pct"/>
            <w:vAlign w:val="center"/>
          </w:tcPr>
          <w:p w:rsidR="002A4430" w:rsidRDefault="001849B5">
            <w:pPr>
              <w:bidi w:val="0"/>
              <w:snapToGrid w:val="0"/>
              <w:ind w:right="-142"/>
              <w:jc w:val="center"/>
              <w:rPr>
                <w:rFonts w:eastAsia="Calibri"/>
                <w:b/>
                <w:bCs/>
                <w:sz w:val="20"/>
                <w:szCs w:val="20"/>
                <w:lang w:eastAsia="zh-CN"/>
              </w:rPr>
            </w:pPr>
            <w:r>
              <w:rPr>
                <w:rFonts w:eastAsia="Times New Roman"/>
                <w:sz w:val="20"/>
                <w:szCs w:val="20"/>
                <w:lang w:eastAsia="zh-CN"/>
              </w:rPr>
              <w:t>&gt;80</w:t>
            </w:r>
          </w:p>
        </w:tc>
        <w:tc>
          <w:tcPr>
            <w:tcW w:w="1540" w:type="pct"/>
            <w:gridSpan w:val="3"/>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0 (0%)</w:t>
            </w:r>
          </w:p>
        </w:tc>
        <w:tc>
          <w:tcPr>
            <w:tcW w:w="1649" w:type="pct"/>
            <w:gridSpan w:val="3"/>
            <w:vMerge/>
            <w:vAlign w:val="center"/>
          </w:tcPr>
          <w:p w:rsidR="002A4430" w:rsidRDefault="002A4430">
            <w:pPr>
              <w:bidi w:val="0"/>
              <w:snapToGrid w:val="0"/>
              <w:jc w:val="center"/>
              <w:rPr>
                <w:rFonts w:eastAsia="Calibri"/>
                <w:color w:val="000000" w:themeColor="text1"/>
                <w:sz w:val="20"/>
                <w:szCs w:val="20"/>
                <w:lang w:eastAsia="zh-CN"/>
              </w:rPr>
            </w:pPr>
          </w:p>
        </w:tc>
      </w:tr>
      <w:tr w:rsidR="002A4430">
        <w:trPr>
          <w:trHeight w:val="383"/>
        </w:trPr>
        <w:tc>
          <w:tcPr>
            <w:tcW w:w="5000" w:type="pct"/>
            <w:gridSpan w:val="7"/>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Pathology</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Renal cell carcinoma</w:t>
            </w:r>
          </w:p>
        </w:tc>
        <w:tc>
          <w:tcPr>
            <w:tcW w:w="3189"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46 (92%</w:t>
            </w:r>
            <w:r>
              <w:rPr>
                <w:rFonts w:eastAsia="Calibri"/>
                <w:color w:val="000000" w:themeColor="text1"/>
                <w:sz w:val="20"/>
                <w:szCs w:val="20"/>
                <w:lang w:eastAsia="zh-CN"/>
              </w:rPr>
              <w:t>)</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Transitional cell carcinoma</w:t>
            </w:r>
          </w:p>
        </w:tc>
        <w:tc>
          <w:tcPr>
            <w:tcW w:w="3189"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3 (6%)</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Oncocytoma</w:t>
            </w:r>
          </w:p>
        </w:tc>
        <w:tc>
          <w:tcPr>
            <w:tcW w:w="3189"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1 (2%)</w:t>
            </w:r>
          </w:p>
        </w:tc>
      </w:tr>
      <w:tr w:rsidR="002A4430">
        <w:trPr>
          <w:trHeight w:val="383"/>
        </w:trPr>
        <w:tc>
          <w:tcPr>
            <w:tcW w:w="5000" w:type="pct"/>
            <w:gridSpan w:val="7"/>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Stage</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Stage I</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3 (6%)</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Stage II</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6 (12%)</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Stage III</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14 (28%)</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Stage IV</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27 (54%)</w:t>
            </w:r>
          </w:p>
        </w:tc>
      </w:tr>
      <w:tr w:rsidR="002A4430">
        <w:trPr>
          <w:trHeight w:val="383"/>
        </w:trPr>
        <w:tc>
          <w:tcPr>
            <w:tcW w:w="5000" w:type="pct"/>
            <w:gridSpan w:val="7"/>
            <w:vAlign w:val="center"/>
          </w:tcPr>
          <w:p w:rsidR="002A4430" w:rsidRDefault="001849B5">
            <w:pPr>
              <w:bidi w:val="0"/>
              <w:snapToGrid w:val="0"/>
              <w:jc w:val="center"/>
              <w:rPr>
                <w:b/>
                <w:bCs/>
                <w:color w:val="000000" w:themeColor="text1"/>
                <w:sz w:val="20"/>
                <w:szCs w:val="20"/>
                <w:lang w:eastAsia="zh-CN"/>
              </w:rPr>
            </w:pPr>
            <w:r>
              <w:rPr>
                <w:rFonts w:eastAsia="Times New Roman"/>
                <w:b/>
                <w:bCs/>
                <w:sz w:val="20"/>
                <w:szCs w:val="20"/>
                <w:lang w:eastAsia="zh-CN"/>
              </w:rPr>
              <w:t>Treatment</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Surgery + Targeted therapy</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17 (34%)</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Surgery + Radiotherapy</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13 (26%)</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Surgery alone</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12 (24%)</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Targeted therapy</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5 (10%)</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Surgery + Chemotherapy</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2 (4 %)</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Radiotherapy + Targeted therapy</w:t>
            </w:r>
          </w:p>
        </w:tc>
        <w:tc>
          <w:tcPr>
            <w:tcW w:w="3189" w:type="pct"/>
            <w:gridSpan w:val="6"/>
            <w:vAlign w:val="center"/>
          </w:tcPr>
          <w:p w:rsidR="002A4430" w:rsidRDefault="001849B5">
            <w:pPr>
              <w:bidi w:val="0"/>
              <w:snapToGrid w:val="0"/>
              <w:jc w:val="center"/>
              <w:rPr>
                <w:color w:val="000000" w:themeColor="text1"/>
                <w:sz w:val="20"/>
                <w:szCs w:val="20"/>
                <w:lang w:eastAsia="zh-CN"/>
              </w:rPr>
            </w:pPr>
            <w:r>
              <w:rPr>
                <w:rFonts w:eastAsia="Times New Roman"/>
                <w:color w:val="000000" w:themeColor="text1"/>
                <w:sz w:val="20"/>
                <w:szCs w:val="20"/>
                <w:lang w:eastAsia="zh-CN"/>
              </w:rPr>
              <w:t>1 (2 %)</w:t>
            </w:r>
          </w:p>
        </w:tc>
      </w:tr>
      <w:tr w:rsidR="002A4430" w:rsidTr="00B24390">
        <w:trPr>
          <w:trHeight w:val="701"/>
        </w:trPr>
        <w:tc>
          <w:tcPr>
            <w:tcW w:w="1811" w:type="pct"/>
            <w:vAlign w:val="center"/>
          </w:tcPr>
          <w:p w:rsidR="002A4430" w:rsidRDefault="001849B5">
            <w:pPr>
              <w:bidi w:val="0"/>
              <w:snapToGrid w:val="0"/>
              <w:ind w:right="-142"/>
              <w:jc w:val="center"/>
              <w:rPr>
                <w:b/>
                <w:bCs/>
                <w:sz w:val="20"/>
                <w:szCs w:val="20"/>
                <w:lang w:eastAsia="zh-CN"/>
              </w:rPr>
            </w:pPr>
            <w:bookmarkStart w:id="12" w:name="_Hlk101950091"/>
            <w:r>
              <w:rPr>
                <w:rFonts w:eastAsiaTheme="minorHAnsi"/>
                <w:b/>
                <w:bCs/>
                <w:color w:val="000000" w:themeColor="text1"/>
                <w:sz w:val="20"/>
                <w:szCs w:val="20"/>
                <w:lang w:eastAsia="zh-CN" w:bidi="ar-EG"/>
              </w:rPr>
              <w:t>Treatment response</w:t>
            </w:r>
            <w:bookmarkEnd w:id="12"/>
          </w:p>
        </w:tc>
        <w:tc>
          <w:tcPr>
            <w:tcW w:w="541" w:type="pct"/>
            <w:vAlign w:val="center"/>
          </w:tcPr>
          <w:p w:rsidR="002A4430" w:rsidRDefault="001849B5">
            <w:pPr>
              <w:bidi w:val="0"/>
              <w:snapToGrid w:val="0"/>
              <w:ind w:left="-91" w:right="30"/>
              <w:jc w:val="center"/>
              <w:rPr>
                <w:rFonts w:eastAsia="Times New Roman"/>
                <w:b/>
                <w:bCs/>
                <w:sz w:val="20"/>
                <w:szCs w:val="20"/>
                <w:lang w:eastAsia="zh-CN"/>
              </w:rPr>
            </w:pPr>
            <w:r>
              <w:rPr>
                <w:rFonts w:eastAsia="Times New Roman"/>
                <w:b/>
                <w:bCs/>
                <w:sz w:val="20"/>
                <w:szCs w:val="20"/>
                <w:lang w:eastAsia="zh-CN"/>
              </w:rPr>
              <w:t>Overall</w:t>
            </w:r>
          </w:p>
        </w:tc>
        <w:tc>
          <w:tcPr>
            <w:tcW w:w="546" w:type="pct"/>
            <w:vAlign w:val="center"/>
          </w:tcPr>
          <w:p w:rsidR="002A4430" w:rsidRDefault="001849B5">
            <w:pPr>
              <w:bidi w:val="0"/>
              <w:snapToGrid w:val="0"/>
              <w:jc w:val="center"/>
              <w:rPr>
                <w:b/>
                <w:bCs/>
                <w:color w:val="000000" w:themeColor="text1"/>
                <w:sz w:val="20"/>
                <w:szCs w:val="20"/>
                <w:lang w:eastAsia="zh-CN"/>
              </w:rPr>
            </w:pPr>
            <w:r>
              <w:rPr>
                <w:rFonts w:eastAsia="Times New Roman"/>
                <w:b/>
                <w:bCs/>
                <w:sz w:val="20"/>
                <w:szCs w:val="20"/>
                <w:lang w:eastAsia="zh-CN"/>
              </w:rPr>
              <w:t>Complete</w:t>
            </w:r>
          </w:p>
        </w:tc>
        <w:tc>
          <w:tcPr>
            <w:tcW w:w="516" w:type="pct"/>
            <w:gridSpan w:val="2"/>
            <w:vAlign w:val="center"/>
          </w:tcPr>
          <w:p w:rsidR="002A4430" w:rsidRDefault="001849B5">
            <w:pPr>
              <w:bidi w:val="0"/>
              <w:snapToGrid w:val="0"/>
              <w:jc w:val="center"/>
              <w:rPr>
                <w:b/>
                <w:bCs/>
                <w:color w:val="000000" w:themeColor="text1"/>
                <w:sz w:val="20"/>
                <w:szCs w:val="20"/>
                <w:lang w:eastAsia="zh-CN"/>
              </w:rPr>
            </w:pPr>
            <w:r>
              <w:rPr>
                <w:rFonts w:eastAsia="Times New Roman"/>
                <w:b/>
                <w:bCs/>
                <w:sz w:val="20"/>
                <w:szCs w:val="20"/>
                <w:lang w:eastAsia="zh-CN"/>
              </w:rPr>
              <w:t>Partial</w:t>
            </w:r>
          </w:p>
        </w:tc>
        <w:tc>
          <w:tcPr>
            <w:tcW w:w="789" w:type="pct"/>
            <w:vAlign w:val="center"/>
          </w:tcPr>
          <w:p w:rsidR="002A4430" w:rsidRDefault="001849B5">
            <w:pPr>
              <w:bidi w:val="0"/>
              <w:snapToGrid w:val="0"/>
              <w:ind w:left="-91" w:right="30"/>
              <w:jc w:val="center"/>
              <w:rPr>
                <w:rFonts w:eastAsia="Times New Roman"/>
                <w:b/>
                <w:bCs/>
                <w:sz w:val="20"/>
                <w:szCs w:val="20"/>
                <w:lang w:eastAsia="zh-CN"/>
              </w:rPr>
            </w:pPr>
            <w:r>
              <w:rPr>
                <w:rFonts w:eastAsia="Times New Roman"/>
                <w:b/>
                <w:bCs/>
                <w:sz w:val="20"/>
                <w:szCs w:val="20"/>
                <w:lang w:eastAsia="zh-CN"/>
              </w:rPr>
              <w:t>Stabledisease</w:t>
            </w:r>
          </w:p>
        </w:tc>
        <w:tc>
          <w:tcPr>
            <w:tcW w:w="796" w:type="pct"/>
            <w:vAlign w:val="center"/>
          </w:tcPr>
          <w:p w:rsidR="002A4430" w:rsidRDefault="001849B5">
            <w:pPr>
              <w:bidi w:val="0"/>
              <w:snapToGrid w:val="0"/>
              <w:jc w:val="center"/>
              <w:rPr>
                <w:b/>
                <w:bCs/>
                <w:color w:val="000000" w:themeColor="text1"/>
                <w:sz w:val="20"/>
                <w:szCs w:val="20"/>
                <w:lang w:eastAsia="zh-CN"/>
              </w:rPr>
            </w:pPr>
            <w:r>
              <w:rPr>
                <w:rFonts w:eastAsia="Times New Roman"/>
                <w:b/>
                <w:bCs/>
                <w:sz w:val="20"/>
                <w:szCs w:val="20"/>
                <w:lang w:eastAsia="zh-CN"/>
              </w:rPr>
              <w:t>Progressive disease</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Surgery + Radiotherapy</w:t>
            </w:r>
          </w:p>
        </w:tc>
        <w:tc>
          <w:tcPr>
            <w:tcW w:w="541"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12 (24%)</w:t>
            </w:r>
          </w:p>
        </w:tc>
        <w:tc>
          <w:tcPr>
            <w:tcW w:w="546"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8 (16%)</w:t>
            </w:r>
          </w:p>
        </w:tc>
        <w:tc>
          <w:tcPr>
            <w:tcW w:w="516" w:type="pct"/>
            <w:gridSpan w:val="2"/>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4 (8%)</w:t>
            </w:r>
          </w:p>
        </w:tc>
        <w:tc>
          <w:tcPr>
            <w:tcW w:w="789"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1 (7.69%)</w:t>
            </w:r>
          </w:p>
        </w:tc>
        <w:tc>
          <w:tcPr>
            <w:tcW w:w="796"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0 (0%)</w:t>
            </w:r>
          </w:p>
        </w:tc>
      </w:tr>
      <w:tr w:rsidR="002A4430" w:rsidTr="00B24390">
        <w:trPr>
          <w:trHeight w:val="526"/>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Surgery + Targeted therapy</w:t>
            </w:r>
          </w:p>
        </w:tc>
        <w:tc>
          <w:tcPr>
            <w:tcW w:w="541"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15 (30%)</w:t>
            </w:r>
          </w:p>
        </w:tc>
        <w:tc>
          <w:tcPr>
            <w:tcW w:w="546"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7 (14%)</w:t>
            </w:r>
          </w:p>
        </w:tc>
        <w:tc>
          <w:tcPr>
            <w:tcW w:w="516" w:type="pct"/>
            <w:gridSpan w:val="2"/>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8 (16%)</w:t>
            </w:r>
          </w:p>
        </w:tc>
        <w:tc>
          <w:tcPr>
            <w:tcW w:w="789"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1 (5.88%)</w:t>
            </w:r>
          </w:p>
        </w:tc>
        <w:tc>
          <w:tcPr>
            <w:tcW w:w="796"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1 (5.88%)</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rFonts w:eastAsia="Times New Roman"/>
                <w:b/>
                <w:bCs/>
                <w:sz w:val="20"/>
                <w:szCs w:val="20"/>
                <w:lang w:eastAsia="zh-CN"/>
              </w:rPr>
              <w:t>Surgery alone</w:t>
            </w:r>
          </w:p>
        </w:tc>
        <w:tc>
          <w:tcPr>
            <w:tcW w:w="541"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10 (20%)</w:t>
            </w:r>
          </w:p>
        </w:tc>
        <w:tc>
          <w:tcPr>
            <w:tcW w:w="546"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6 (12%)</w:t>
            </w:r>
          </w:p>
        </w:tc>
        <w:tc>
          <w:tcPr>
            <w:tcW w:w="516" w:type="pct"/>
            <w:gridSpan w:val="2"/>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4 (8%)</w:t>
            </w:r>
          </w:p>
        </w:tc>
        <w:tc>
          <w:tcPr>
            <w:tcW w:w="789"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2 (16.67%)</w:t>
            </w:r>
          </w:p>
        </w:tc>
        <w:tc>
          <w:tcPr>
            <w:tcW w:w="796" w:type="pct"/>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0 (0%)</w:t>
            </w:r>
          </w:p>
        </w:tc>
      </w:tr>
      <w:tr w:rsidR="002A4430" w:rsidTr="00B24390">
        <w:trPr>
          <w:trHeight w:val="383"/>
        </w:trPr>
        <w:tc>
          <w:tcPr>
            <w:tcW w:w="1811" w:type="pct"/>
            <w:vAlign w:val="center"/>
          </w:tcPr>
          <w:p w:rsidR="002A4430" w:rsidRDefault="001849B5">
            <w:pPr>
              <w:bidi w:val="0"/>
              <w:snapToGrid w:val="0"/>
              <w:ind w:right="-142"/>
              <w:jc w:val="center"/>
              <w:rPr>
                <w:b/>
                <w:bCs/>
                <w:sz w:val="20"/>
                <w:szCs w:val="20"/>
                <w:lang w:eastAsia="zh-CN"/>
              </w:rPr>
            </w:pPr>
            <w:r>
              <w:rPr>
                <w:b/>
                <w:bCs/>
                <w:sz w:val="20"/>
                <w:szCs w:val="20"/>
                <w:lang w:eastAsia="zh-CN" w:bidi="ar-EG"/>
              </w:rPr>
              <w:t>Years</w:t>
            </w:r>
          </w:p>
        </w:tc>
        <w:tc>
          <w:tcPr>
            <w:tcW w:w="1604" w:type="pct"/>
            <w:gridSpan w:val="4"/>
            <w:vAlign w:val="center"/>
          </w:tcPr>
          <w:p w:rsidR="002A4430" w:rsidRDefault="001849B5">
            <w:pPr>
              <w:bidi w:val="0"/>
              <w:snapToGrid w:val="0"/>
              <w:jc w:val="center"/>
              <w:rPr>
                <w:b/>
                <w:bCs/>
                <w:color w:val="000000" w:themeColor="text1"/>
                <w:sz w:val="20"/>
                <w:szCs w:val="20"/>
                <w:lang w:eastAsia="zh-CN"/>
              </w:rPr>
            </w:pPr>
            <w:r>
              <w:rPr>
                <w:rFonts w:eastAsia="Times New Roman"/>
                <w:b/>
                <w:bCs/>
                <w:sz w:val="20"/>
                <w:szCs w:val="20"/>
                <w:lang w:eastAsia="zh-CN"/>
              </w:rPr>
              <w:t>Overall survival (%)</w:t>
            </w:r>
          </w:p>
        </w:tc>
        <w:tc>
          <w:tcPr>
            <w:tcW w:w="1585" w:type="pct"/>
            <w:gridSpan w:val="2"/>
            <w:vAlign w:val="center"/>
          </w:tcPr>
          <w:p w:rsidR="002A4430" w:rsidRDefault="001849B5">
            <w:pPr>
              <w:bidi w:val="0"/>
              <w:snapToGrid w:val="0"/>
              <w:jc w:val="center"/>
              <w:rPr>
                <w:b/>
                <w:bCs/>
                <w:color w:val="000000" w:themeColor="text1"/>
                <w:sz w:val="20"/>
                <w:szCs w:val="20"/>
                <w:lang w:eastAsia="zh-CN"/>
              </w:rPr>
            </w:pPr>
            <w:r>
              <w:rPr>
                <w:rFonts w:eastAsia="Times New Roman"/>
                <w:b/>
                <w:bCs/>
                <w:sz w:val="20"/>
                <w:szCs w:val="20"/>
                <w:lang w:eastAsia="zh-CN"/>
              </w:rPr>
              <w:t>Disease free survival (%)</w:t>
            </w:r>
          </w:p>
        </w:tc>
      </w:tr>
      <w:tr w:rsidR="002A4430" w:rsidTr="00B24390">
        <w:trPr>
          <w:trHeight w:val="383"/>
        </w:trPr>
        <w:tc>
          <w:tcPr>
            <w:tcW w:w="1811" w:type="pct"/>
            <w:vAlign w:val="center"/>
          </w:tcPr>
          <w:p w:rsidR="002A4430" w:rsidRDefault="001849B5">
            <w:pPr>
              <w:bidi w:val="0"/>
              <w:snapToGrid w:val="0"/>
              <w:ind w:right="-142"/>
              <w:jc w:val="center"/>
              <w:rPr>
                <w:sz w:val="20"/>
                <w:szCs w:val="20"/>
                <w:lang w:eastAsia="zh-CN"/>
              </w:rPr>
            </w:pPr>
            <w:r>
              <w:rPr>
                <w:rFonts w:eastAsia="Times New Roman"/>
                <w:sz w:val="20"/>
                <w:szCs w:val="20"/>
                <w:lang w:eastAsia="zh-CN"/>
              </w:rPr>
              <w:t>2 -year</w:t>
            </w:r>
          </w:p>
        </w:tc>
        <w:tc>
          <w:tcPr>
            <w:tcW w:w="1604" w:type="pct"/>
            <w:gridSpan w:val="4"/>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56</w:t>
            </w:r>
          </w:p>
        </w:tc>
        <w:tc>
          <w:tcPr>
            <w:tcW w:w="1585" w:type="pct"/>
            <w:gridSpan w:val="2"/>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40</w:t>
            </w:r>
          </w:p>
        </w:tc>
      </w:tr>
      <w:tr w:rsidR="002A4430" w:rsidTr="00B24390">
        <w:trPr>
          <w:trHeight w:val="383"/>
        </w:trPr>
        <w:tc>
          <w:tcPr>
            <w:tcW w:w="1811" w:type="pct"/>
            <w:vAlign w:val="center"/>
          </w:tcPr>
          <w:p w:rsidR="002A4430" w:rsidRDefault="001849B5">
            <w:pPr>
              <w:bidi w:val="0"/>
              <w:snapToGrid w:val="0"/>
              <w:ind w:right="-142"/>
              <w:jc w:val="center"/>
              <w:rPr>
                <w:sz w:val="20"/>
                <w:szCs w:val="20"/>
                <w:lang w:eastAsia="zh-CN"/>
              </w:rPr>
            </w:pPr>
            <w:r>
              <w:rPr>
                <w:rFonts w:eastAsia="Times New Roman"/>
                <w:sz w:val="20"/>
                <w:szCs w:val="20"/>
                <w:lang w:eastAsia="zh-CN"/>
              </w:rPr>
              <w:t>3 -year</w:t>
            </w:r>
          </w:p>
        </w:tc>
        <w:tc>
          <w:tcPr>
            <w:tcW w:w="1604" w:type="pct"/>
            <w:gridSpan w:val="4"/>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46.80</w:t>
            </w:r>
          </w:p>
        </w:tc>
        <w:tc>
          <w:tcPr>
            <w:tcW w:w="1585" w:type="pct"/>
            <w:gridSpan w:val="2"/>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36.17</w:t>
            </w:r>
          </w:p>
        </w:tc>
      </w:tr>
      <w:tr w:rsidR="002A4430" w:rsidTr="00B24390">
        <w:trPr>
          <w:trHeight w:val="452"/>
        </w:trPr>
        <w:tc>
          <w:tcPr>
            <w:tcW w:w="1811" w:type="pct"/>
            <w:vAlign w:val="center"/>
          </w:tcPr>
          <w:p w:rsidR="002A4430" w:rsidRDefault="001849B5">
            <w:pPr>
              <w:bidi w:val="0"/>
              <w:snapToGrid w:val="0"/>
              <w:ind w:right="-142"/>
              <w:jc w:val="center"/>
              <w:rPr>
                <w:sz w:val="20"/>
                <w:szCs w:val="20"/>
                <w:lang w:eastAsia="zh-CN"/>
              </w:rPr>
            </w:pPr>
            <w:r>
              <w:rPr>
                <w:rFonts w:eastAsia="Times New Roman"/>
                <w:sz w:val="20"/>
                <w:szCs w:val="20"/>
                <w:lang w:eastAsia="zh-CN"/>
              </w:rPr>
              <w:t>5 -year</w:t>
            </w:r>
          </w:p>
        </w:tc>
        <w:tc>
          <w:tcPr>
            <w:tcW w:w="1604" w:type="pct"/>
            <w:gridSpan w:val="4"/>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35.48</w:t>
            </w:r>
          </w:p>
        </w:tc>
        <w:tc>
          <w:tcPr>
            <w:tcW w:w="1585" w:type="pct"/>
            <w:gridSpan w:val="2"/>
            <w:vAlign w:val="center"/>
          </w:tcPr>
          <w:p w:rsidR="002A4430" w:rsidRDefault="001849B5">
            <w:pPr>
              <w:bidi w:val="0"/>
              <w:snapToGrid w:val="0"/>
              <w:jc w:val="center"/>
              <w:rPr>
                <w:color w:val="000000" w:themeColor="text1"/>
                <w:sz w:val="20"/>
                <w:szCs w:val="20"/>
                <w:lang w:eastAsia="zh-CN"/>
              </w:rPr>
            </w:pPr>
            <w:r>
              <w:rPr>
                <w:color w:val="000000" w:themeColor="text1"/>
                <w:sz w:val="20"/>
                <w:szCs w:val="20"/>
                <w:lang w:eastAsia="zh-CN"/>
              </w:rPr>
              <w:t>29.03</w:t>
            </w:r>
          </w:p>
        </w:tc>
      </w:tr>
    </w:tbl>
    <w:p w:rsidR="002A4430" w:rsidRDefault="001849B5">
      <w:pPr>
        <w:pStyle w:val="Footnote"/>
        <w:snapToGrid w:val="0"/>
        <w:rPr>
          <w:rFonts w:cs="Times New Roman" w:hint="eastAsia"/>
        </w:rPr>
      </w:pPr>
      <w:r>
        <w:rPr>
          <w:rFonts w:cs="Times New Roman"/>
        </w:rPr>
        <w:t>Data was presented as Mean ± SD</w:t>
      </w:r>
    </w:p>
    <w:p w:rsidR="00B24390" w:rsidRDefault="00B24390">
      <w:pPr>
        <w:pStyle w:val="Footnote"/>
        <w:snapToGrid w:val="0"/>
        <w:rPr>
          <w:rFonts w:cs="Times New Roman" w:hint="eastAsia"/>
        </w:rPr>
      </w:pPr>
    </w:p>
    <w:p w:rsidR="002A4430" w:rsidRDefault="001849B5">
      <w:pPr>
        <w:pStyle w:val="P"/>
        <w:snapToGrid w:val="0"/>
        <w:spacing w:line="240" w:lineRule="auto"/>
        <w:ind w:firstLine="426"/>
        <w:rPr>
          <w:color w:val="000000" w:themeColor="text1"/>
          <w:sz w:val="20"/>
          <w:szCs w:val="20"/>
        </w:rPr>
      </w:pPr>
      <w:r>
        <w:rPr>
          <w:sz w:val="20"/>
          <w:szCs w:val="20"/>
        </w:rPr>
        <w:lastRenderedPageBreak/>
        <w:t xml:space="preserve">Table 5 shows distribution of testicular cancer patients according to age, histopathological subtypes, </w:t>
      </w:r>
      <w:r>
        <w:rPr>
          <w:sz w:val="20"/>
          <w:szCs w:val="20"/>
        </w:rPr>
        <w:t>increased tumor markers, stage, treatment approach, treatment response according to treatment modality, overall survival and disease-free survival in testicular cancer.</w:t>
      </w:r>
    </w:p>
    <w:p w:rsidR="002A4430" w:rsidRDefault="002A4430">
      <w:pPr>
        <w:pStyle w:val="Caption"/>
        <w:snapToGrid w:val="0"/>
        <w:spacing w:after="0"/>
        <w:jc w:val="both"/>
        <w:rPr>
          <w:sz w:val="20"/>
          <w:szCs w:val="20"/>
        </w:rPr>
      </w:pPr>
    </w:p>
    <w:p w:rsidR="00B24390" w:rsidRDefault="00B24390">
      <w:pPr>
        <w:pStyle w:val="Caption"/>
        <w:snapToGrid w:val="0"/>
        <w:spacing w:after="0"/>
        <w:jc w:val="both"/>
        <w:rPr>
          <w:rFonts w:hint="eastAsia"/>
          <w:sz w:val="20"/>
          <w:szCs w:val="20"/>
          <w:lang w:eastAsia="zh-CN"/>
        </w:rPr>
      </w:pPr>
    </w:p>
    <w:p w:rsidR="002A4430" w:rsidRDefault="001849B5">
      <w:pPr>
        <w:pStyle w:val="Caption"/>
        <w:snapToGrid w:val="0"/>
        <w:spacing w:after="0"/>
        <w:jc w:val="both"/>
        <w:rPr>
          <w:b w:val="0"/>
          <w:bCs w:val="0"/>
          <w:sz w:val="20"/>
          <w:szCs w:val="20"/>
        </w:rPr>
      </w:pPr>
      <w:r>
        <w:rPr>
          <w:sz w:val="20"/>
          <w:szCs w:val="20"/>
        </w:rPr>
        <w:t xml:space="preserve">Table </w:t>
      </w:r>
      <w:r w:rsidR="002A4430">
        <w:rPr>
          <w:sz w:val="20"/>
          <w:szCs w:val="20"/>
        </w:rPr>
        <w:fldChar w:fldCharType="begin"/>
      </w:r>
      <w:r>
        <w:rPr>
          <w:sz w:val="20"/>
          <w:szCs w:val="20"/>
        </w:rPr>
        <w:instrText xml:space="preserve"> SEQ Table \* ARABIC </w:instrText>
      </w:r>
      <w:r w:rsidR="002A4430">
        <w:rPr>
          <w:sz w:val="20"/>
          <w:szCs w:val="20"/>
        </w:rPr>
        <w:fldChar w:fldCharType="separate"/>
      </w:r>
      <w:r>
        <w:rPr>
          <w:sz w:val="20"/>
          <w:szCs w:val="20"/>
        </w:rPr>
        <w:t>5</w:t>
      </w:r>
      <w:r w:rsidR="002A4430">
        <w:rPr>
          <w:sz w:val="20"/>
          <w:szCs w:val="20"/>
        </w:rPr>
        <w:fldChar w:fldCharType="end"/>
      </w:r>
      <w:r>
        <w:rPr>
          <w:sz w:val="20"/>
          <w:szCs w:val="20"/>
        </w:rPr>
        <w:t xml:space="preserve">: </w:t>
      </w:r>
      <w:r>
        <w:rPr>
          <w:rFonts w:eastAsiaTheme="minorHAnsi"/>
          <w:b w:val="0"/>
          <w:bCs w:val="0"/>
          <w:sz w:val="20"/>
          <w:szCs w:val="20"/>
        </w:rPr>
        <w:t>Distribution of testicular cancer pat</w:t>
      </w:r>
      <w:r>
        <w:rPr>
          <w:rFonts w:eastAsiaTheme="minorHAnsi"/>
          <w:b w:val="0"/>
          <w:bCs w:val="0"/>
          <w:sz w:val="20"/>
          <w:szCs w:val="20"/>
        </w:rPr>
        <w:t xml:space="preserve">ients according to age, </w:t>
      </w:r>
      <w:r>
        <w:rPr>
          <w:rFonts w:eastAsia="Calibri"/>
          <w:b w:val="0"/>
          <w:bCs w:val="0"/>
          <w:sz w:val="20"/>
          <w:szCs w:val="20"/>
        </w:rPr>
        <w:t xml:space="preserve">histopathological subtypes, </w:t>
      </w:r>
      <w:r>
        <w:rPr>
          <w:rFonts w:eastAsiaTheme="minorHAnsi"/>
          <w:b w:val="0"/>
          <w:bCs w:val="0"/>
          <w:sz w:val="20"/>
          <w:szCs w:val="20"/>
        </w:rPr>
        <w:t>increased tumor markers, stage, treatment approach, treatment response according to treatment modality, overall survival and disease-free survival in testicular cancer</w:t>
      </w:r>
    </w:p>
    <w:tbl>
      <w:tblPr>
        <w:tblStyle w:val="TableGrid3"/>
        <w:tblW w:w="4907" w:type="pct"/>
        <w:tblLook w:val="04A0"/>
      </w:tblPr>
      <w:tblGrid>
        <w:gridCol w:w="3051"/>
        <w:gridCol w:w="1182"/>
        <w:gridCol w:w="1289"/>
        <w:gridCol w:w="669"/>
        <w:gridCol w:w="504"/>
        <w:gridCol w:w="1214"/>
        <w:gridCol w:w="1489"/>
      </w:tblGrid>
      <w:tr w:rsidR="002A4430">
        <w:trPr>
          <w:trHeight w:val="241"/>
        </w:trPr>
        <w:tc>
          <w:tcPr>
            <w:tcW w:w="1623" w:type="pct"/>
            <w:vAlign w:val="center"/>
          </w:tcPr>
          <w:p w:rsidR="002A4430" w:rsidRDefault="001849B5">
            <w:pPr>
              <w:bidi w:val="0"/>
              <w:snapToGrid w:val="0"/>
              <w:jc w:val="center"/>
              <w:rPr>
                <w:rFonts w:eastAsia="Times New Roman"/>
                <w:b/>
                <w:bCs/>
                <w:sz w:val="20"/>
                <w:szCs w:val="20"/>
                <w:rtl/>
                <w:lang w:eastAsia="zh-CN"/>
              </w:rPr>
            </w:pPr>
            <w:r>
              <w:rPr>
                <w:rFonts w:eastAsia="Times New Roman"/>
                <w:b/>
                <w:bCs/>
                <w:sz w:val="20"/>
                <w:szCs w:val="20"/>
                <w:lang w:eastAsia="zh-CN"/>
              </w:rPr>
              <w:t>Age group (year)</w:t>
            </w:r>
          </w:p>
        </w:tc>
        <w:tc>
          <w:tcPr>
            <w:tcW w:w="3376" w:type="pct"/>
            <w:gridSpan w:val="6"/>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 xml:space="preserve">Total </w:t>
            </w:r>
            <w:r>
              <w:rPr>
                <w:rFonts w:eastAsia="Calibri"/>
                <w:b/>
                <w:bCs/>
                <w:sz w:val="20"/>
                <w:szCs w:val="20"/>
                <w:lang w:eastAsia="zh-CN"/>
              </w:rPr>
              <w:t>(n =10)</w:t>
            </w:r>
          </w:p>
        </w:tc>
      </w:tr>
      <w:tr w:rsidR="002A4430">
        <w:trPr>
          <w:trHeight w:val="241"/>
        </w:trPr>
        <w:tc>
          <w:tcPr>
            <w:tcW w:w="1623" w:type="pct"/>
            <w:vAlign w:val="center"/>
          </w:tcPr>
          <w:p w:rsidR="002A4430" w:rsidRDefault="001849B5">
            <w:pPr>
              <w:bidi w:val="0"/>
              <w:snapToGrid w:val="0"/>
              <w:jc w:val="center"/>
              <w:rPr>
                <w:rFonts w:eastAsia="Calibri"/>
                <w:b/>
                <w:bCs/>
                <w:sz w:val="20"/>
                <w:szCs w:val="20"/>
                <w:lang w:eastAsia="zh-CN"/>
              </w:rPr>
            </w:pPr>
            <w:r>
              <w:rPr>
                <w:rFonts w:eastAsia="Times New Roman"/>
                <w:sz w:val="20"/>
                <w:szCs w:val="20"/>
                <w:lang w:eastAsia="zh-CN"/>
              </w:rPr>
              <w:t>20-4</w:t>
            </w:r>
            <w:r>
              <w:rPr>
                <w:rFonts w:eastAsia="Times New Roman"/>
                <w:sz w:val="20"/>
                <w:szCs w:val="20"/>
                <w:lang w:eastAsia="zh-CN"/>
              </w:rPr>
              <w:t>0</w:t>
            </w:r>
          </w:p>
        </w:tc>
        <w:tc>
          <w:tcPr>
            <w:tcW w:w="1671" w:type="pct"/>
            <w:gridSpan w:val="3"/>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7 (70%)</w:t>
            </w:r>
          </w:p>
        </w:tc>
        <w:tc>
          <w:tcPr>
            <w:tcW w:w="1704" w:type="pct"/>
            <w:gridSpan w:val="3"/>
            <w:vMerge w:val="restart"/>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39.3 ± 13.9</w:t>
            </w:r>
          </w:p>
        </w:tc>
      </w:tr>
      <w:tr w:rsidR="002A4430">
        <w:trPr>
          <w:trHeight w:val="241"/>
        </w:trPr>
        <w:tc>
          <w:tcPr>
            <w:tcW w:w="1623" w:type="pct"/>
            <w:vAlign w:val="center"/>
          </w:tcPr>
          <w:p w:rsidR="002A4430" w:rsidRDefault="001849B5">
            <w:pPr>
              <w:bidi w:val="0"/>
              <w:snapToGrid w:val="0"/>
              <w:jc w:val="center"/>
              <w:rPr>
                <w:rFonts w:eastAsia="Calibri"/>
                <w:b/>
                <w:bCs/>
                <w:sz w:val="20"/>
                <w:szCs w:val="20"/>
                <w:lang w:eastAsia="zh-CN"/>
              </w:rPr>
            </w:pPr>
            <w:r>
              <w:rPr>
                <w:rFonts w:eastAsia="Times New Roman"/>
                <w:sz w:val="20"/>
                <w:szCs w:val="20"/>
                <w:lang w:eastAsia="zh-CN"/>
              </w:rPr>
              <w:t>41-60</w:t>
            </w:r>
          </w:p>
        </w:tc>
        <w:tc>
          <w:tcPr>
            <w:tcW w:w="1671" w:type="pct"/>
            <w:gridSpan w:val="3"/>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1 (10%)</w:t>
            </w:r>
          </w:p>
        </w:tc>
        <w:tc>
          <w:tcPr>
            <w:tcW w:w="1704" w:type="pct"/>
            <w:gridSpan w:val="3"/>
            <w:vMerge/>
            <w:vAlign w:val="center"/>
          </w:tcPr>
          <w:p w:rsidR="002A4430" w:rsidRDefault="002A4430">
            <w:pPr>
              <w:bidi w:val="0"/>
              <w:snapToGrid w:val="0"/>
              <w:jc w:val="center"/>
              <w:rPr>
                <w:rFonts w:eastAsia="Calibri"/>
                <w:color w:val="000000" w:themeColor="text1"/>
                <w:sz w:val="20"/>
                <w:szCs w:val="20"/>
                <w:lang w:eastAsia="zh-CN"/>
              </w:rPr>
            </w:pPr>
          </w:p>
        </w:tc>
      </w:tr>
      <w:tr w:rsidR="002A4430">
        <w:trPr>
          <w:trHeight w:val="241"/>
        </w:trPr>
        <w:tc>
          <w:tcPr>
            <w:tcW w:w="1623" w:type="pct"/>
            <w:vAlign w:val="center"/>
          </w:tcPr>
          <w:p w:rsidR="002A4430" w:rsidRDefault="001849B5">
            <w:pPr>
              <w:bidi w:val="0"/>
              <w:snapToGrid w:val="0"/>
              <w:jc w:val="center"/>
              <w:rPr>
                <w:rFonts w:eastAsia="Calibri"/>
                <w:b/>
                <w:bCs/>
                <w:sz w:val="20"/>
                <w:szCs w:val="20"/>
                <w:lang w:eastAsia="zh-CN"/>
              </w:rPr>
            </w:pPr>
            <w:r>
              <w:rPr>
                <w:rFonts w:eastAsia="Times New Roman"/>
                <w:sz w:val="20"/>
                <w:szCs w:val="20"/>
                <w:lang w:eastAsia="zh-CN"/>
              </w:rPr>
              <w:t>61-80</w:t>
            </w:r>
          </w:p>
        </w:tc>
        <w:tc>
          <w:tcPr>
            <w:tcW w:w="1671" w:type="pct"/>
            <w:gridSpan w:val="3"/>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2 (20%)</w:t>
            </w:r>
          </w:p>
        </w:tc>
        <w:tc>
          <w:tcPr>
            <w:tcW w:w="1704" w:type="pct"/>
            <w:gridSpan w:val="3"/>
            <w:vMerge/>
            <w:vAlign w:val="center"/>
          </w:tcPr>
          <w:p w:rsidR="002A4430" w:rsidRDefault="002A4430">
            <w:pPr>
              <w:bidi w:val="0"/>
              <w:snapToGrid w:val="0"/>
              <w:jc w:val="center"/>
              <w:rPr>
                <w:rFonts w:eastAsia="Calibri"/>
                <w:color w:val="000000" w:themeColor="text1"/>
                <w:sz w:val="20"/>
                <w:szCs w:val="20"/>
                <w:lang w:eastAsia="zh-CN"/>
              </w:rPr>
            </w:pPr>
          </w:p>
        </w:tc>
      </w:tr>
      <w:tr w:rsidR="002A4430">
        <w:trPr>
          <w:trHeight w:val="241"/>
        </w:trPr>
        <w:tc>
          <w:tcPr>
            <w:tcW w:w="1623" w:type="pct"/>
            <w:vAlign w:val="center"/>
          </w:tcPr>
          <w:p w:rsidR="002A4430" w:rsidRDefault="001849B5">
            <w:pPr>
              <w:bidi w:val="0"/>
              <w:snapToGrid w:val="0"/>
              <w:jc w:val="center"/>
              <w:rPr>
                <w:rFonts w:eastAsia="Calibri"/>
                <w:b/>
                <w:bCs/>
                <w:sz w:val="20"/>
                <w:szCs w:val="20"/>
                <w:lang w:eastAsia="zh-CN"/>
              </w:rPr>
            </w:pPr>
            <w:r>
              <w:rPr>
                <w:rFonts w:eastAsia="Times New Roman"/>
                <w:sz w:val="20"/>
                <w:szCs w:val="20"/>
                <w:lang w:eastAsia="zh-CN"/>
              </w:rPr>
              <w:t>&gt;80</w:t>
            </w:r>
          </w:p>
        </w:tc>
        <w:tc>
          <w:tcPr>
            <w:tcW w:w="1671" w:type="pct"/>
            <w:gridSpan w:val="3"/>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0 (0 %)</w:t>
            </w:r>
          </w:p>
        </w:tc>
        <w:tc>
          <w:tcPr>
            <w:tcW w:w="1704" w:type="pct"/>
            <w:gridSpan w:val="3"/>
            <w:vMerge/>
            <w:vAlign w:val="center"/>
          </w:tcPr>
          <w:p w:rsidR="002A4430" w:rsidRDefault="002A4430">
            <w:pPr>
              <w:bidi w:val="0"/>
              <w:snapToGrid w:val="0"/>
              <w:jc w:val="center"/>
              <w:rPr>
                <w:rFonts w:eastAsia="Calibri"/>
                <w:color w:val="000000" w:themeColor="text1"/>
                <w:sz w:val="20"/>
                <w:szCs w:val="20"/>
                <w:lang w:eastAsia="zh-CN"/>
              </w:rPr>
            </w:pPr>
          </w:p>
        </w:tc>
      </w:tr>
      <w:tr w:rsidR="002A4430">
        <w:trPr>
          <w:trHeight w:val="241"/>
        </w:trPr>
        <w:tc>
          <w:tcPr>
            <w:tcW w:w="5000" w:type="pct"/>
            <w:gridSpan w:val="7"/>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Pathology</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Seminoma</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5 (50%)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Mixed germ cell</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3 (30%)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Non-seminoma</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1 (10%)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Sarcoma</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1 (10%)</w:t>
            </w:r>
          </w:p>
        </w:tc>
      </w:tr>
      <w:tr w:rsidR="002A4430">
        <w:trPr>
          <w:trHeight w:val="241"/>
        </w:trPr>
        <w:tc>
          <w:tcPr>
            <w:tcW w:w="5000" w:type="pct"/>
            <w:gridSpan w:val="7"/>
            <w:vAlign w:val="center"/>
          </w:tcPr>
          <w:p w:rsidR="002A4430" w:rsidRDefault="001849B5">
            <w:pPr>
              <w:bidi w:val="0"/>
              <w:snapToGrid w:val="0"/>
              <w:jc w:val="center"/>
              <w:rPr>
                <w:b/>
                <w:bCs/>
                <w:color w:val="000000" w:themeColor="text1"/>
                <w:sz w:val="20"/>
                <w:szCs w:val="20"/>
                <w:lang w:eastAsia="zh-CN"/>
              </w:rPr>
            </w:pPr>
            <w:r>
              <w:rPr>
                <w:rFonts w:eastAsia="Times New Roman"/>
                <w:b/>
                <w:bCs/>
                <w:sz w:val="20"/>
                <w:szCs w:val="20"/>
                <w:lang w:eastAsia="zh-CN"/>
              </w:rPr>
              <w:t>Tumor marker</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b/>
                <w:bCs/>
                <w:sz w:val="20"/>
                <w:szCs w:val="20"/>
                <w:lang w:eastAsia="zh-CN"/>
              </w:rPr>
              <w:t>LDH</w:t>
            </w:r>
          </w:p>
        </w:tc>
        <w:tc>
          <w:tcPr>
            <w:tcW w:w="3376" w:type="pct"/>
            <w:gridSpan w:val="6"/>
            <w:vAlign w:val="center"/>
          </w:tcPr>
          <w:p w:rsidR="002A4430" w:rsidRDefault="001849B5">
            <w:pPr>
              <w:bidi w:val="0"/>
              <w:snapToGrid w:val="0"/>
              <w:jc w:val="center"/>
              <w:rPr>
                <w:color w:val="000000" w:themeColor="text1"/>
                <w:sz w:val="20"/>
                <w:szCs w:val="20"/>
                <w:lang w:eastAsia="zh-CN"/>
              </w:rPr>
            </w:pPr>
            <w:r>
              <w:rPr>
                <w:rFonts w:eastAsia="Calibri"/>
                <w:color w:val="000000" w:themeColor="text1"/>
                <w:sz w:val="20"/>
                <w:szCs w:val="20"/>
                <w:lang w:eastAsia="zh-CN"/>
              </w:rPr>
              <w:t>6 (60%)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HCG</w:t>
            </w:r>
          </w:p>
        </w:tc>
        <w:tc>
          <w:tcPr>
            <w:tcW w:w="3376" w:type="pct"/>
            <w:gridSpan w:val="6"/>
            <w:vAlign w:val="center"/>
          </w:tcPr>
          <w:p w:rsidR="002A4430" w:rsidRDefault="001849B5">
            <w:pPr>
              <w:bidi w:val="0"/>
              <w:snapToGrid w:val="0"/>
              <w:jc w:val="center"/>
              <w:rPr>
                <w:color w:val="000000" w:themeColor="text1"/>
                <w:sz w:val="20"/>
                <w:szCs w:val="20"/>
                <w:lang w:eastAsia="zh-CN"/>
              </w:rPr>
            </w:pPr>
            <w:r>
              <w:rPr>
                <w:rFonts w:eastAsia="Calibri"/>
                <w:color w:val="000000" w:themeColor="text1"/>
                <w:sz w:val="20"/>
                <w:szCs w:val="20"/>
                <w:lang w:eastAsia="zh-CN"/>
              </w:rPr>
              <w:t>3 (30%)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α-feto protein</w:t>
            </w:r>
          </w:p>
        </w:tc>
        <w:tc>
          <w:tcPr>
            <w:tcW w:w="3376" w:type="pct"/>
            <w:gridSpan w:val="6"/>
            <w:vAlign w:val="center"/>
          </w:tcPr>
          <w:p w:rsidR="002A4430" w:rsidRDefault="001849B5">
            <w:pPr>
              <w:bidi w:val="0"/>
              <w:snapToGrid w:val="0"/>
              <w:jc w:val="center"/>
              <w:rPr>
                <w:color w:val="000000" w:themeColor="text1"/>
                <w:sz w:val="20"/>
                <w:szCs w:val="20"/>
                <w:lang w:eastAsia="zh-CN"/>
              </w:rPr>
            </w:pPr>
            <w:r>
              <w:rPr>
                <w:rFonts w:eastAsia="Calibri"/>
                <w:color w:val="000000" w:themeColor="text1"/>
                <w:sz w:val="20"/>
                <w:szCs w:val="20"/>
                <w:lang w:eastAsia="zh-CN"/>
              </w:rPr>
              <w:t>4 (40%)</w:t>
            </w:r>
          </w:p>
        </w:tc>
      </w:tr>
      <w:tr w:rsidR="002A4430">
        <w:trPr>
          <w:trHeight w:val="241"/>
        </w:trPr>
        <w:tc>
          <w:tcPr>
            <w:tcW w:w="5000" w:type="pct"/>
            <w:gridSpan w:val="7"/>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Stage</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Stage I</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3 (30%)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 xml:space="preserve">Stage </w:t>
            </w:r>
            <w:r>
              <w:rPr>
                <w:rFonts w:eastAsia="Times New Roman"/>
                <w:b/>
                <w:bCs/>
                <w:sz w:val="20"/>
                <w:szCs w:val="20"/>
                <w:lang w:eastAsia="zh-CN"/>
              </w:rPr>
              <w:t>II</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4 (40%)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Stage III</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3 (30%)</w:t>
            </w:r>
          </w:p>
        </w:tc>
      </w:tr>
      <w:tr w:rsidR="002A4430">
        <w:trPr>
          <w:trHeight w:val="241"/>
        </w:trPr>
        <w:tc>
          <w:tcPr>
            <w:tcW w:w="5000" w:type="pct"/>
            <w:gridSpan w:val="7"/>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Treatment</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b/>
                <w:bCs/>
                <w:sz w:val="20"/>
                <w:szCs w:val="20"/>
                <w:lang w:eastAsia="zh-CN"/>
              </w:rPr>
              <w:t>Surgery (orchiectomy)</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10 (100%)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b/>
                <w:bCs/>
                <w:sz w:val="20"/>
                <w:szCs w:val="20"/>
                <w:lang w:eastAsia="zh-CN"/>
              </w:rPr>
              <w:t xml:space="preserve">Surgery + </w:t>
            </w:r>
            <w:r>
              <w:rPr>
                <w:rFonts w:eastAsia="Times New Roman"/>
                <w:b/>
                <w:bCs/>
                <w:sz w:val="20"/>
                <w:szCs w:val="20"/>
                <w:lang w:eastAsia="zh-CN"/>
              </w:rPr>
              <w:t>Chemotherapy</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Calibri"/>
                <w:color w:val="000000" w:themeColor="text1"/>
                <w:sz w:val="20"/>
                <w:szCs w:val="20"/>
                <w:lang w:eastAsia="zh-CN"/>
              </w:rPr>
              <w:t>7 (70%)</w:t>
            </w:r>
          </w:p>
        </w:tc>
      </w:tr>
      <w:tr w:rsidR="002A4430">
        <w:trPr>
          <w:trHeight w:val="474"/>
        </w:trPr>
        <w:tc>
          <w:tcPr>
            <w:tcW w:w="1623" w:type="pct"/>
            <w:vAlign w:val="center"/>
          </w:tcPr>
          <w:p w:rsidR="002A4430" w:rsidRDefault="001849B5">
            <w:pPr>
              <w:bidi w:val="0"/>
              <w:snapToGrid w:val="0"/>
              <w:jc w:val="center"/>
              <w:rPr>
                <w:b/>
                <w:bCs/>
                <w:sz w:val="20"/>
                <w:szCs w:val="20"/>
                <w:lang w:eastAsia="zh-CN"/>
              </w:rPr>
            </w:pPr>
            <w:r>
              <w:rPr>
                <w:b/>
                <w:bCs/>
                <w:sz w:val="20"/>
                <w:szCs w:val="20"/>
                <w:lang w:eastAsia="zh-CN"/>
              </w:rPr>
              <w:t xml:space="preserve">Surgery + </w:t>
            </w:r>
            <w:r>
              <w:rPr>
                <w:rFonts w:eastAsia="Times New Roman"/>
                <w:b/>
                <w:bCs/>
                <w:sz w:val="20"/>
                <w:szCs w:val="20"/>
                <w:lang w:eastAsia="zh-CN"/>
              </w:rPr>
              <w:t>Chemotherapy + Radiotherapy</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Times New Roman"/>
                <w:color w:val="000000" w:themeColor="text1"/>
                <w:sz w:val="20"/>
                <w:szCs w:val="20"/>
                <w:lang w:eastAsia="zh-CN"/>
              </w:rPr>
              <w:t>2 (20%)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b/>
                <w:bCs/>
                <w:sz w:val="20"/>
                <w:szCs w:val="20"/>
                <w:lang w:eastAsia="zh-CN"/>
              </w:rPr>
              <w:t xml:space="preserve">Surgery + </w:t>
            </w:r>
            <w:r>
              <w:rPr>
                <w:rFonts w:eastAsia="Times New Roman"/>
                <w:b/>
                <w:bCs/>
                <w:sz w:val="20"/>
                <w:szCs w:val="20"/>
                <w:lang w:eastAsia="zh-CN"/>
              </w:rPr>
              <w:t>Radiotherapy</w:t>
            </w:r>
          </w:p>
        </w:tc>
        <w:tc>
          <w:tcPr>
            <w:tcW w:w="3376" w:type="pct"/>
            <w:gridSpan w:val="6"/>
            <w:vAlign w:val="center"/>
          </w:tcPr>
          <w:p w:rsidR="002A4430" w:rsidRDefault="001849B5">
            <w:pPr>
              <w:bidi w:val="0"/>
              <w:snapToGrid w:val="0"/>
              <w:jc w:val="center"/>
              <w:rPr>
                <w:rFonts w:eastAsia="Calibri"/>
                <w:color w:val="000000" w:themeColor="text1"/>
                <w:sz w:val="20"/>
                <w:szCs w:val="20"/>
                <w:lang w:eastAsia="zh-CN"/>
              </w:rPr>
            </w:pPr>
            <w:r>
              <w:rPr>
                <w:rFonts w:eastAsia="Calibri"/>
                <w:color w:val="000000" w:themeColor="text1"/>
                <w:sz w:val="20"/>
                <w:szCs w:val="20"/>
                <w:lang w:eastAsia="zh-CN"/>
              </w:rPr>
              <w:t>1 (10%)</w:t>
            </w:r>
          </w:p>
        </w:tc>
      </w:tr>
      <w:tr w:rsidR="002A4430">
        <w:trPr>
          <w:trHeight w:val="474"/>
        </w:trPr>
        <w:tc>
          <w:tcPr>
            <w:tcW w:w="1623" w:type="pct"/>
            <w:vAlign w:val="center"/>
          </w:tcPr>
          <w:p w:rsidR="002A4430" w:rsidRDefault="001849B5">
            <w:pPr>
              <w:bidi w:val="0"/>
              <w:snapToGrid w:val="0"/>
              <w:jc w:val="center"/>
              <w:rPr>
                <w:b/>
                <w:bCs/>
                <w:sz w:val="20"/>
                <w:szCs w:val="20"/>
                <w:lang w:eastAsia="zh-CN"/>
              </w:rPr>
            </w:pPr>
            <w:r>
              <w:rPr>
                <w:rFonts w:eastAsiaTheme="minorHAnsi"/>
                <w:b/>
                <w:bCs/>
                <w:color w:val="000000" w:themeColor="text1"/>
                <w:sz w:val="20"/>
                <w:szCs w:val="20"/>
                <w:lang w:eastAsia="zh-CN" w:bidi="ar-EG"/>
              </w:rPr>
              <w:t>Treatment response</w:t>
            </w:r>
          </w:p>
        </w:tc>
        <w:tc>
          <w:tcPr>
            <w:tcW w:w="629" w:type="pct"/>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Overall response</w:t>
            </w:r>
          </w:p>
        </w:tc>
        <w:tc>
          <w:tcPr>
            <w:tcW w:w="686" w:type="pct"/>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Complete response</w:t>
            </w:r>
          </w:p>
        </w:tc>
        <w:tc>
          <w:tcPr>
            <w:tcW w:w="624" w:type="pct"/>
            <w:gridSpan w:val="2"/>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Partial response</w:t>
            </w:r>
          </w:p>
        </w:tc>
        <w:tc>
          <w:tcPr>
            <w:tcW w:w="646" w:type="pct"/>
            <w:vAlign w:val="center"/>
          </w:tcPr>
          <w:p w:rsidR="002A4430" w:rsidRDefault="001849B5">
            <w:pPr>
              <w:bidi w:val="0"/>
              <w:snapToGrid w:val="0"/>
              <w:ind w:left="-91" w:right="15"/>
              <w:jc w:val="center"/>
              <w:rPr>
                <w:rFonts w:eastAsia="Times New Roman"/>
                <w:b/>
                <w:bCs/>
                <w:sz w:val="20"/>
                <w:szCs w:val="20"/>
                <w:lang w:eastAsia="zh-CN"/>
              </w:rPr>
            </w:pPr>
            <w:r>
              <w:rPr>
                <w:rFonts w:eastAsia="Times New Roman"/>
                <w:b/>
                <w:bCs/>
                <w:sz w:val="20"/>
                <w:szCs w:val="20"/>
                <w:lang w:eastAsia="zh-CN"/>
              </w:rPr>
              <w:t>Stable</w:t>
            </w:r>
          </w:p>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disease</w:t>
            </w:r>
          </w:p>
        </w:tc>
        <w:tc>
          <w:tcPr>
            <w:tcW w:w="788" w:type="pct"/>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Progressive disease</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Surgery + Radiotherapy</w:t>
            </w:r>
          </w:p>
        </w:tc>
        <w:tc>
          <w:tcPr>
            <w:tcW w:w="629"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1 (10%)</w:t>
            </w:r>
          </w:p>
        </w:tc>
        <w:tc>
          <w:tcPr>
            <w:tcW w:w="686"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1 (10%)</w:t>
            </w:r>
          </w:p>
        </w:tc>
        <w:tc>
          <w:tcPr>
            <w:tcW w:w="624" w:type="pct"/>
            <w:gridSpan w:val="2"/>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0 (0%)</w:t>
            </w:r>
          </w:p>
        </w:tc>
        <w:tc>
          <w:tcPr>
            <w:tcW w:w="646"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0 (0%)</w:t>
            </w:r>
          </w:p>
        </w:tc>
        <w:tc>
          <w:tcPr>
            <w:tcW w:w="788"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0 (0%)</w:t>
            </w:r>
          </w:p>
        </w:tc>
      </w:tr>
      <w:tr w:rsidR="002A4430">
        <w:trPr>
          <w:trHeight w:val="241"/>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Surgery + Chemotherapy</w:t>
            </w:r>
          </w:p>
        </w:tc>
        <w:tc>
          <w:tcPr>
            <w:tcW w:w="629"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6 (60%)</w:t>
            </w:r>
          </w:p>
        </w:tc>
        <w:tc>
          <w:tcPr>
            <w:tcW w:w="686"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5 (50%)</w:t>
            </w:r>
          </w:p>
        </w:tc>
        <w:tc>
          <w:tcPr>
            <w:tcW w:w="624" w:type="pct"/>
            <w:gridSpan w:val="2"/>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1 (10%)</w:t>
            </w:r>
          </w:p>
        </w:tc>
        <w:tc>
          <w:tcPr>
            <w:tcW w:w="646"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1 (14.29%)</w:t>
            </w:r>
          </w:p>
        </w:tc>
        <w:tc>
          <w:tcPr>
            <w:tcW w:w="788"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0 (0%)</w:t>
            </w:r>
          </w:p>
        </w:tc>
      </w:tr>
      <w:tr w:rsidR="002A4430">
        <w:trPr>
          <w:trHeight w:val="474"/>
        </w:trPr>
        <w:tc>
          <w:tcPr>
            <w:tcW w:w="1623" w:type="pct"/>
            <w:vAlign w:val="center"/>
          </w:tcPr>
          <w:p w:rsidR="002A4430" w:rsidRDefault="001849B5">
            <w:pPr>
              <w:bidi w:val="0"/>
              <w:snapToGrid w:val="0"/>
              <w:jc w:val="center"/>
              <w:rPr>
                <w:b/>
                <w:bCs/>
                <w:sz w:val="20"/>
                <w:szCs w:val="20"/>
                <w:lang w:eastAsia="zh-CN"/>
              </w:rPr>
            </w:pPr>
            <w:r>
              <w:rPr>
                <w:rFonts w:eastAsia="Times New Roman"/>
                <w:b/>
                <w:bCs/>
                <w:sz w:val="20"/>
                <w:szCs w:val="20"/>
                <w:lang w:eastAsia="zh-CN"/>
              </w:rPr>
              <w:t>Surgery + Radiotherapy + Chemotherapy</w:t>
            </w:r>
          </w:p>
        </w:tc>
        <w:tc>
          <w:tcPr>
            <w:tcW w:w="629"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2 (20%)</w:t>
            </w:r>
          </w:p>
        </w:tc>
        <w:tc>
          <w:tcPr>
            <w:tcW w:w="686"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2 (20%)</w:t>
            </w:r>
          </w:p>
        </w:tc>
        <w:tc>
          <w:tcPr>
            <w:tcW w:w="624" w:type="pct"/>
            <w:gridSpan w:val="2"/>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0 (0%)</w:t>
            </w:r>
          </w:p>
        </w:tc>
        <w:tc>
          <w:tcPr>
            <w:tcW w:w="646"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0 (0%)</w:t>
            </w:r>
          </w:p>
        </w:tc>
        <w:tc>
          <w:tcPr>
            <w:tcW w:w="788" w:type="pct"/>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0 (0%)</w:t>
            </w:r>
          </w:p>
        </w:tc>
      </w:tr>
      <w:tr w:rsidR="002A4430">
        <w:trPr>
          <w:trHeight w:val="241"/>
        </w:trPr>
        <w:tc>
          <w:tcPr>
            <w:tcW w:w="1623" w:type="pct"/>
            <w:vAlign w:val="center"/>
          </w:tcPr>
          <w:p w:rsidR="002A4430" w:rsidRDefault="001849B5">
            <w:pPr>
              <w:bidi w:val="0"/>
              <w:snapToGrid w:val="0"/>
              <w:jc w:val="center"/>
              <w:rPr>
                <w:sz w:val="20"/>
                <w:szCs w:val="20"/>
                <w:lang w:eastAsia="zh-CN"/>
              </w:rPr>
            </w:pPr>
            <w:r>
              <w:rPr>
                <w:sz w:val="20"/>
                <w:szCs w:val="20"/>
                <w:lang w:eastAsia="zh-CN" w:bidi="ar-EG"/>
              </w:rPr>
              <w:t>Years</w:t>
            </w:r>
          </w:p>
        </w:tc>
        <w:tc>
          <w:tcPr>
            <w:tcW w:w="1671" w:type="pct"/>
            <w:gridSpan w:val="3"/>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 xml:space="preserve">Overall </w:t>
            </w:r>
            <w:r>
              <w:rPr>
                <w:rFonts w:eastAsia="Times New Roman"/>
                <w:b/>
                <w:bCs/>
                <w:sz w:val="20"/>
                <w:szCs w:val="20"/>
                <w:lang w:eastAsia="zh-CN"/>
              </w:rPr>
              <w:t>survival (%)</w:t>
            </w:r>
          </w:p>
        </w:tc>
        <w:tc>
          <w:tcPr>
            <w:tcW w:w="1704" w:type="pct"/>
            <w:gridSpan w:val="3"/>
            <w:vAlign w:val="center"/>
          </w:tcPr>
          <w:p w:rsidR="002A4430" w:rsidRDefault="001849B5">
            <w:pPr>
              <w:bidi w:val="0"/>
              <w:snapToGrid w:val="0"/>
              <w:jc w:val="center"/>
              <w:rPr>
                <w:rFonts w:eastAsia="Calibri"/>
                <w:b/>
                <w:bCs/>
                <w:color w:val="000000" w:themeColor="text1"/>
                <w:sz w:val="20"/>
                <w:szCs w:val="20"/>
                <w:lang w:eastAsia="zh-CN"/>
              </w:rPr>
            </w:pPr>
            <w:r>
              <w:rPr>
                <w:rFonts w:eastAsia="Times New Roman"/>
                <w:b/>
                <w:bCs/>
                <w:sz w:val="20"/>
                <w:szCs w:val="20"/>
                <w:lang w:eastAsia="zh-CN"/>
              </w:rPr>
              <w:t>Disease free survival (%)</w:t>
            </w:r>
          </w:p>
        </w:tc>
      </w:tr>
      <w:tr w:rsidR="002A4430">
        <w:trPr>
          <w:trHeight w:val="241"/>
        </w:trPr>
        <w:tc>
          <w:tcPr>
            <w:tcW w:w="1623" w:type="pct"/>
            <w:vAlign w:val="center"/>
          </w:tcPr>
          <w:p w:rsidR="002A4430" w:rsidRDefault="001849B5">
            <w:pPr>
              <w:bidi w:val="0"/>
              <w:snapToGrid w:val="0"/>
              <w:jc w:val="center"/>
              <w:rPr>
                <w:sz w:val="20"/>
                <w:szCs w:val="20"/>
                <w:lang w:eastAsia="zh-CN"/>
              </w:rPr>
            </w:pPr>
            <w:r>
              <w:rPr>
                <w:rFonts w:eastAsia="Times New Roman"/>
                <w:sz w:val="20"/>
                <w:szCs w:val="20"/>
                <w:lang w:eastAsia="zh-CN"/>
              </w:rPr>
              <w:t>2 -year</w:t>
            </w:r>
          </w:p>
        </w:tc>
        <w:tc>
          <w:tcPr>
            <w:tcW w:w="1671" w:type="pct"/>
            <w:gridSpan w:val="3"/>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100</w:t>
            </w:r>
          </w:p>
        </w:tc>
        <w:tc>
          <w:tcPr>
            <w:tcW w:w="1704" w:type="pct"/>
            <w:gridSpan w:val="3"/>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100</w:t>
            </w:r>
          </w:p>
        </w:tc>
      </w:tr>
      <w:tr w:rsidR="002A4430">
        <w:trPr>
          <w:trHeight w:val="241"/>
        </w:trPr>
        <w:tc>
          <w:tcPr>
            <w:tcW w:w="1623" w:type="pct"/>
            <w:vAlign w:val="center"/>
          </w:tcPr>
          <w:p w:rsidR="002A4430" w:rsidRDefault="001849B5">
            <w:pPr>
              <w:bidi w:val="0"/>
              <w:snapToGrid w:val="0"/>
              <w:jc w:val="center"/>
              <w:rPr>
                <w:sz w:val="20"/>
                <w:szCs w:val="20"/>
                <w:lang w:eastAsia="zh-CN"/>
              </w:rPr>
            </w:pPr>
            <w:r>
              <w:rPr>
                <w:rFonts w:eastAsia="Times New Roman"/>
                <w:sz w:val="20"/>
                <w:szCs w:val="20"/>
                <w:lang w:eastAsia="zh-CN"/>
              </w:rPr>
              <w:t>3 -year</w:t>
            </w:r>
          </w:p>
        </w:tc>
        <w:tc>
          <w:tcPr>
            <w:tcW w:w="1671" w:type="pct"/>
            <w:gridSpan w:val="3"/>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100</w:t>
            </w:r>
          </w:p>
        </w:tc>
        <w:tc>
          <w:tcPr>
            <w:tcW w:w="1704" w:type="pct"/>
            <w:gridSpan w:val="3"/>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80</w:t>
            </w:r>
          </w:p>
        </w:tc>
      </w:tr>
      <w:tr w:rsidR="002A4430">
        <w:trPr>
          <w:trHeight w:val="252"/>
        </w:trPr>
        <w:tc>
          <w:tcPr>
            <w:tcW w:w="1623" w:type="pct"/>
            <w:vAlign w:val="center"/>
          </w:tcPr>
          <w:p w:rsidR="002A4430" w:rsidRDefault="001849B5">
            <w:pPr>
              <w:bidi w:val="0"/>
              <w:snapToGrid w:val="0"/>
              <w:jc w:val="center"/>
              <w:rPr>
                <w:sz w:val="20"/>
                <w:szCs w:val="20"/>
                <w:lang w:eastAsia="zh-CN"/>
              </w:rPr>
            </w:pPr>
            <w:r>
              <w:rPr>
                <w:rFonts w:eastAsia="Times New Roman"/>
                <w:sz w:val="20"/>
                <w:szCs w:val="20"/>
                <w:lang w:eastAsia="zh-CN"/>
              </w:rPr>
              <w:t>5 -year</w:t>
            </w:r>
          </w:p>
        </w:tc>
        <w:tc>
          <w:tcPr>
            <w:tcW w:w="1671" w:type="pct"/>
            <w:gridSpan w:val="3"/>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80</w:t>
            </w:r>
          </w:p>
        </w:tc>
        <w:tc>
          <w:tcPr>
            <w:tcW w:w="1704" w:type="pct"/>
            <w:gridSpan w:val="3"/>
            <w:vAlign w:val="center"/>
          </w:tcPr>
          <w:p w:rsidR="002A4430" w:rsidRDefault="001849B5">
            <w:pPr>
              <w:bidi w:val="0"/>
              <w:snapToGrid w:val="0"/>
              <w:jc w:val="center"/>
              <w:rPr>
                <w:rFonts w:eastAsia="Calibri"/>
                <w:color w:val="000000" w:themeColor="text1"/>
                <w:sz w:val="20"/>
                <w:szCs w:val="20"/>
                <w:lang w:eastAsia="zh-CN"/>
              </w:rPr>
            </w:pPr>
            <w:r>
              <w:rPr>
                <w:color w:val="000000" w:themeColor="text1"/>
                <w:sz w:val="20"/>
                <w:szCs w:val="20"/>
                <w:lang w:eastAsia="zh-CN"/>
              </w:rPr>
              <w:t>70</w:t>
            </w:r>
          </w:p>
        </w:tc>
      </w:tr>
    </w:tbl>
    <w:p w:rsidR="002A4430" w:rsidRDefault="001849B5">
      <w:pPr>
        <w:pStyle w:val="Footnote"/>
        <w:snapToGrid w:val="0"/>
        <w:rPr>
          <w:rFonts w:cs="Times New Roman"/>
        </w:rPr>
      </w:pPr>
      <w:r>
        <w:rPr>
          <w:rFonts w:cs="Times New Roman"/>
        </w:rPr>
        <w:t>Data was presented as Mean ± SD. HCG: Human chorionic gonadotropin, LDH: Lactate dehydrogenase</w:t>
      </w:r>
    </w:p>
    <w:p w:rsidR="002A4430" w:rsidRDefault="002A4430">
      <w:pPr>
        <w:pStyle w:val="Heading1"/>
        <w:snapToGrid w:val="0"/>
        <w:spacing w:line="240" w:lineRule="auto"/>
        <w:rPr>
          <w:sz w:val="20"/>
          <w:szCs w:val="20"/>
        </w:rPr>
        <w:sectPr w:rsidR="002A4430">
          <w:footerReference w:type="default" r:id="rId17"/>
          <w:type w:val="continuous"/>
          <w:pgSz w:w="12240" w:h="15839"/>
          <w:pgMar w:top="1440" w:right="1440" w:bottom="1440" w:left="1440" w:header="720" w:footer="720" w:gutter="0"/>
          <w:cols w:space="709"/>
          <w:docGrid w:linePitch="326"/>
        </w:sectPr>
      </w:pPr>
    </w:p>
    <w:p w:rsidR="002A4430" w:rsidRDefault="002A4430">
      <w:pPr>
        <w:pStyle w:val="Heading1"/>
        <w:snapToGrid w:val="0"/>
        <w:spacing w:line="240" w:lineRule="auto"/>
        <w:rPr>
          <w:sz w:val="20"/>
          <w:szCs w:val="20"/>
        </w:rPr>
      </w:pPr>
    </w:p>
    <w:p w:rsidR="002A4430" w:rsidRDefault="002A4430">
      <w:pPr>
        <w:pStyle w:val="Heading1"/>
        <w:snapToGrid w:val="0"/>
        <w:spacing w:line="240" w:lineRule="auto"/>
        <w:rPr>
          <w:rFonts w:hint="eastAsia"/>
          <w:sz w:val="20"/>
          <w:szCs w:val="20"/>
          <w:lang w:eastAsia="zh-CN"/>
        </w:rPr>
      </w:pPr>
    </w:p>
    <w:p w:rsidR="00B24390" w:rsidRPr="00B24390" w:rsidRDefault="00B24390" w:rsidP="00B24390">
      <w:pPr>
        <w:rPr>
          <w:lang w:eastAsia="zh-CN"/>
        </w:rPr>
        <w:sectPr w:rsidR="00B24390" w:rsidRPr="00B24390">
          <w:type w:val="continuous"/>
          <w:pgSz w:w="12240" w:h="15839"/>
          <w:pgMar w:top="1440" w:right="1440" w:bottom="1440" w:left="1440" w:header="720" w:footer="720" w:gutter="0"/>
          <w:cols w:space="709"/>
          <w:docGrid w:linePitch="326"/>
        </w:sectPr>
      </w:pPr>
    </w:p>
    <w:p w:rsidR="002A4430" w:rsidRDefault="001849B5">
      <w:pPr>
        <w:pStyle w:val="Heading1"/>
        <w:snapToGrid w:val="0"/>
        <w:spacing w:line="240" w:lineRule="auto"/>
        <w:rPr>
          <w:sz w:val="20"/>
          <w:szCs w:val="20"/>
        </w:rPr>
      </w:pPr>
      <w:r>
        <w:rPr>
          <w:sz w:val="20"/>
          <w:szCs w:val="20"/>
        </w:rPr>
        <w:lastRenderedPageBreak/>
        <w:t>4. Discussion</w:t>
      </w:r>
    </w:p>
    <w:p w:rsidR="002A4430" w:rsidRDefault="001849B5">
      <w:pPr>
        <w:pStyle w:val="P"/>
        <w:snapToGrid w:val="0"/>
        <w:spacing w:line="240" w:lineRule="auto"/>
        <w:ind w:firstLine="426"/>
        <w:rPr>
          <w:b/>
          <w:bCs/>
          <w:sz w:val="20"/>
          <w:szCs w:val="20"/>
        </w:rPr>
      </w:pPr>
      <w:r>
        <w:rPr>
          <w:sz w:val="20"/>
          <w:szCs w:val="20"/>
        </w:rPr>
        <w:t xml:space="preserve">Male genital tract tumors account for a fairly large number of malignancies. Incidence of male genital cancer has increased rapidly over the period of time </w:t>
      </w:r>
      <w:r w:rsidR="002A4430">
        <w:rPr>
          <w:sz w:val="20"/>
          <w:szCs w:val="20"/>
        </w:rPr>
        <w:fldChar w:fldCharType="begin"/>
      </w:r>
      <w:r>
        <w:rPr>
          <w:sz w:val="20"/>
          <w:szCs w:val="20"/>
        </w:rPr>
        <w:instrText xml:space="preserve"> ADDIN EN.CITE &lt;EndNote&gt;&lt;Cite&gt;&lt;Author&gt;Maitland&lt;/Author&gt;&lt;Year&gt;2021&lt;/Year&gt;&lt;RecNum&gt;10&lt;/RecNum&gt;&lt;DisplayT</w:instrText>
      </w:r>
      <w:r>
        <w:rPr>
          <w:sz w:val="20"/>
          <w:szCs w:val="20"/>
        </w:rPr>
        <w:instrText>ext&gt;&lt;style face="superscript"&gt;[10]&lt;/style&gt;&lt;/DisplayText&gt;&lt;record&gt;&lt;rec-number&gt;10&lt;/rec-number&gt;&lt;foreign-keys&gt;&lt;key app="EN" db-id="a5ewtfeppfsrdnew2d9x9zzi5wavdt9xs0v9" timestamp="1651146359"&gt;10&lt;/key&gt;&lt;/foreign-keys&gt;&lt;ref-type name="Journal Article"&gt;17&lt;/ref-type&gt;</w:instrText>
      </w:r>
      <w:r>
        <w:rPr>
          <w:sz w:val="20"/>
          <w:szCs w:val="20"/>
        </w:rPr>
        <w:instrText>&lt;contributors&gt;&lt;authors&gt;&lt;author&gt;Maitland, N. J.&lt;/author&gt;&lt;/authors&gt;&lt;/contributors&gt;&lt;auth-address&gt;Department of Biology, University of York, Heslington, York YO10 5DD, UK.&lt;/auth-address&gt;&lt;titles&gt;&lt;title&gt;Resistance to antiandrogens in prostate cancer: Is it inevi</w:instrText>
      </w:r>
      <w:r>
        <w:rPr>
          <w:sz w:val="20"/>
          <w:szCs w:val="20"/>
        </w:rPr>
        <w:instrText>table, intrinsic or induced?&lt;/title&gt;&lt;secondary-title&gt;Cancers (Basel)&lt;/secondary-title&gt;&lt;/titles&gt;&lt;periodical&gt;&lt;full-title&gt;Cancers (Basel)&lt;/full-title&gt;&lt;/periodical&gt;&lt;pages&gt;57-62&lt;/pages&gt;&lt;volume&gt;13&lt;/volume&gt;&lt;number&gt;2&lt;/number&gt;&lt;edition&gt;2021/01/23&lt;/edition&gt;&lt;keywords&gt;</w:instrText>
      </w:r>
      <w:r>
        <w:rPr>
          <w:sz w:val="20"/>
          <w:szCs w:val="20"/>
        </w:rPr>
        <w:instrText>&lt;keyword&gt;androgen deprivation therapy: tumor resistance&lt;/keyword&gt;&lt;keyword&gt;androgens&lt;/keyword&gt;&lt;keyword&gt;model systems&lt;/keyword&gt;&lt;keyword&gt;prostate cancer&lt;/keyword&gt;&lt;/keywords&gt;&lt;dates&gt;&lt;year&gt;2021&lt;/year&gt;&lt;pub-dates&gt;&lt;date&gt;Jan 17&lt;/date&gt;&lt;/pub-dates&gt;&lt;/dates&gt;&lt;isbn&gt;2072-6</w:instrText>
      </w:r>
      <w:r>
        <w:rPr>
          <w:sz w:val="20"/>
          <w:szCs w:val="20"/>
        </w:rPr>
        <w:instrText>694 (Print)&amp;#xD;2072-6694&lt;/isbn&gt;&lt;accession-num&gt;33477370&lt;/accession-num&gt;&lt;urls&gt;&lt;/urls&gt;&lt;custom2&gt;PMC7829888&lt;/custom2&gt;&lt;electronic-resource-num&gt;10.3390/cancers13020327&lt;/electronic-resource-num&gt;&lt;remote-database-provider&gt;NLM&lt;/remote-database-provider&gt;&lt;language&gt;eng</w:instrText>
      </w:r>
      <w:r>
        <w:rPr>
          <w:sz w:val="20"/>
          <w:szCs w:val="20"/>
        </w:rPr>
        <w:instrText>&lt;/language&gt;&lt;/record&gt;&lt;/Cite&gt;&lt;/EndNote&gt;</w:instrText>
      </w:r>
      <w:r w:rsidR="002A4430">
        <w:rPr>
          <w:sz w:val="20"/>
          <w:szCs w:val="20"/>
        </w:rPr>
        <w:fldChar w:fldCharType="separate"/>
      </w:r>
      <w:r>
        <w:rPr>
          <w:sz w:val="20"/>
          <w:szCs w:val="20"/>
          <w:vertAlign w:val="superscript"/>
        </w:rPr>
        <w:t>[10]</w:t>
      </w:r>
      <w:r w:rsidR="002A4430">
        <w:rPr>
          <w:sz w:val="20"/>
          <w:szCs w:val="20"/>
        </w:rPr>
        <w:fldChar w:fldCharType="end"/>
      </w:r>
      <w:r>
        <w:rPr>
          <w:b/>
          <w:bCs/>
          <w:sz w:val="20"/>
          <w:szCs w:val="20"/>
        </w:rPr>
        <w:t>.</w:t>
      </w:r>
    </w:p>
    <w:p w:rsidR="002A4430" w:rsidRDefault="001849B5">
      <w:pPr>
        <w:pStyle w:val="P"/>
        <w:snapToGrid w:val="0"/>
        <w:spacing w:line="240" w:lineRule="auto"/>
        <w:ind w:firstLine="426"/>
        <w:rPr>
          <w:sz w:val="20"/>
          <w:szCs w:val="20"/>
        </w:rPr>
      </w:pPr>
      <w:bookmarkStart w:id="13" w:name="_Hlk86838816"/>
      <w:r>
        <w:rPr>
          <w:sz w:val="20"/>
          <w:szCs w:val="20"/>
        </w:rPr>
        <w:t xml:space="preserve">The data at our department showed that bladder cancer is the most common male genitourinary malignancies followed by prostate cancer then kidney </w:t>
      </w:r>
      <w:r>
        <w:rPr>
          <w:sz w:val="20"/>
          <w:szCs w:val="20"/>
        </w:rPr>
        <w:lastRenderedPageBreak/>
        <w:t>cancer and testicular cancer with a percentage 49.8%, 40.3%, 8.2%</w:t>
      </w:r>
      <w:r>
        <w:rPr>
          <w:sz w:val="20"/>
          <w:szCs w:val="20"/>
        </w:rPr>
        <w:t xml:space="preserve"> &amp; 1.6% respectively. </w:t>
      </w:r>
    </w:p>
    <w:bookmarkEnd w:id="13"/>
    <w:p w:rsidR="002A4430" w:rsidRDefault="001849B5">
      <w:pPr>
        <w:pStyle w:val="P"/>
        <w:snapToGrid w:val="0"/>
        <w:spacing w:line="240" w:lineRule="auto"/>
        <w:ind w:firstLine="426"/>
        <w:rPr>
          <w:sz w:val="20"/>
          <w:szCs w:val="20"/>
        </w:rPr>
      </w:pPr>
      <w:r>
        <w:rPr>
          <w:sz w:val="20"/>
          <w:szCs w:val="20"/>
        </w:rPr>
        <w:t xml:space="preserve">Similar findings were found in Sub-Himalayan region where Panwar et al. </w:t>
      </w:r>
      <w:r w:rsidR="002A4430">
        <w:rPr>
          <w:sz w:val="20"/>
          <w:szCs w:val="20"/>
        </w:rPr>
        <w:fldChar w:fldCharType="begin"/>
      </w:r>
      <w:r>
        <w:rPr>
          <w:sz w:val="20"/>
          <w:szCs w:val="20"/>
        </w:rPr>
        <w:instrText xml:space="preserve"> ADDIN EN.CITE &lt;EndNote&gt;&lt;Cite&gt;&lt;Author&gt;Panwar&lt;/Author&gt;&lt;Year&gt;2019&lt;/Year&gt;&lt;RecNum&gt;11&lt;/RecNum&gt;&lt;DisplayText&gt;&lt;style face="superscript"&gt;[11]&lt;/style&gt;&lt;/DisplayText&gt;&lt;record</w:instrText>
      </w:r>
      <w:r>
        <w:rPr>
          <w:sz w:val="20"/>
          <w:szCs w:val="20"/>
        </w:rPr>
        <w:instrText>&gt;&lt;rec-number&gt;11&lt;/rec-number&gt;&lt;foreign-keys&gt;&lt;key app="EN" db-id="a5ewtfeppfsrdnew2d9x9zzi5wavdt9xs0v9" timestamp="1651146359"&gt;11&lt;/key&gt;&lt;/foreign-keys&gt;&lt;ref-type name="Journal Article"&gt;17&lt;/ref-type&gt;&lt;contributors&gt;&lt;authors&gt;&lt;author&gt;Panwar, Rakesh&lt;/author&gt;&lt;author&gt;G</w:instrText>
      </w:r>
      <w:r>
        <w:rPr>
          <w:sz w:val="20"/>
          <w:szCs w:val="20"/>
        </w:rPr>
        <w:instrText>ulati, Anchana&lt;/author&gt;&lt;author&gt;Kaushik, Rajni&lt;/author&gt;&lt;author&gt;Kaushal, Vijay&lt;/author&gt;&lt;author&gt;Raina, Pamposh&lt;/author&gt;&lt;/authors&gt;&lt;/contributors&gt;&lt;titles&gt;&lt;title&gt;Spectrum of urogenital tumors in males in Sub-Himalayan region: An institutional experience&lt;/title&gt;&lt;</w:instrText>
      </w:r>
      <w:r>
        <w:rPr>
          <w:sz w:val="20"/>
          <w:szCs w:val="20"/>
        </w:rPr>
        <w:instrText>secondary-title&gt;Journal of cancer research and therapeutics&lt;/secondary-title&gt;&lt;/titles&gt;&lt;periodical&gt;&lt;full-title&gt;Journal of cancer research and therapeutics&lt;/full-title&gt;&lt;/periodical&gt;&lt;pages&gt;82&lt;/pages&gt;&lt;volume&gt;15&lt;/volume&gt;&lt;number&gt;8&lt;/number&gt;&lt;dates&gt;&lt;year&gt;2019&lt;/year</w:instrText>
      </w:r>
      <w:r>
        <w:rPr>
          <w:sz w:val="20"/>
          <w:szCs w:val="20"/>
        </w:rPr>
        <w:instrText>&gt;&lt;/dates&gt;&lt;isbn&gt;0973-1482&lt;/isbn&gt;&lt;urls&gt;&lt;/urls&gt;&lt;/record&gt;&lt;/Cite&gt;&lt;/EndNote&gt;</w:instrText>
      </w:r>
      <w:r w:rsidR="002A4430">
        <w:rPr>
          <w:sz w:val="20"/>
          <w:szCs w:val="20"/>
        </w:rPr>
        <w:fldChar w:fldCharType="separate"/>
      </w:r>
      <w:r>
        <w:rPr>
          <w:sz w:val="20"/>
          <w:szCs w:val="20"/>
          <w:vertAlign w:val="superscript"/>
        </w:rPr>
        <w:t>[11]</w:t>
      </w:r>
      <w:r w:rsidR="002A4430">
        <w:rPr>
          <w:sz w:val="20"/>
          <w:szCs w:val="20"/>
        </w:rPr>
        <w:fldChar w:fldCharType="end"/>
      </w:r>
      <w:r>
        <w:rPr>
          <w:sz w:val="20"/>
          <w:szCs w:val="20"/>
        </w:rPr>
        <w:t xml:space="preserve"> found that the bladder cancer ranks the first male genitourinary malignancies followed by prostate cancer then kidney cancer with a percentage of  61.1%, 24.2% &amp; 8.8% respectivel</w:t>
      </w:r>
      <w:r>
        <w:rPr>
          <w:sz w:val="20"/>
          <w:szCs w:val="20"/>
        </w:rPr>
        <w:t xml:space="preserve">y. </w:t>
      </w:r>
    </w:p>
    <w:p w:rsidR="002A4430" w:rsidRDefault="001849B5">
      <w:pPr>
        <w:pStyle w:val="P"/>
        <w:snapToGrid w:val="0"/>
        <w:spacing w:line="240" w:lineRule="auto"/>
        <w:ind w:firstLine="426"/>
        <w:rPr>
          <w:b/>
          <w:bCs/>
          <w:sz w:val="20"/>
          <w:szCs w:val="20"/>
        </w:rPr>
      </w:pPr>
      <w:r>
        <w:rPr>
          <w:color w:val="000000" w:themeColor="text1"/>
          <w:sz w:val="20"/>
          <w:szCs w:val="20"/>
        </w:rPr>
        <w:lastRenderedPageBreak/>
        <w:t xml:space="preserve">In contrast, in Port Harcourt, Nigeria, Ofuru et al. </w:t>
      </w:r>
      <w:r w:rsidR="002A4430">
        <w:rPr>
          <w:color w:val="000000" w:themeColor="text1"/>
          <w:sz w:val="20"/>
          <w:szCs w:val="20"/>
        </w:rPr>
        <w:fldChar w:fldCharType="begin"/>
      </w:r>
      <w:r>
        <w:rPr>
          <w:color w:val="000000" w:themeColor="text1"/>
          <w:sz w:val="20"/>
          <w:szCs w:val="20"/>
        </w:rPr>
        <w:instrText xml:space="preserve"> ADDIN EN.CITE &lt;EndNote&gt;&lt;Cite&gt;&lt;Author&gt;Ofuru&lt;/Author&gt;&lt;Year&gt;2017&lt;/Year&gt;&lt;RecNum&gt;12&lt;/RecNum&gt;&lt;DisplayText&gt;&lt;style face="superscript"&gt;[12]&lt;/style&gt;&lt;/DisplayText&gt;&lt;record&gt;&lt;rec-number&gt;12&lt;/rec-number&gt;&lt;foreign-ke</w:instrText>
      </w:r>
      <w:r>
        <w:rPr>
          <w:color w:val="000000" w:themeColor="text1"/>
          <w:sz w:val="20"/>
          <w:szCs w:val="20"/>
        </w:rPr>
        <w:instrText>ys&gt;&lt;key app="EN" db-id="a5ewtfeppfsrdnew2d9x9zzi5wavdt9xs0v9" timestamp="1651146359"&gt;12&lt;/key&gt;&lt;/foreign-keys&gt;&lt;ref-type name="Journal Article"&gt;17&lt;/ref-type&gt;&lt;contributors&gt;&lt;authors&gt;&lt;author&gt;Ofuru, V&lt;/author&gt;&lt;author&gt;Ekeke, N&lt;/author&gt;&lt;author&gt;Obiorah, C&lt;/author&gt;&lt;/</w:instrText>
      </w:r>
      <w:r>
        <w:rPr>
          <w:color w:val="000000" w:themeColor="text1"/>
          <w:sz w:val="20"/>
          <w:szCs w:val="20"/>
        </w:rPr>
        <w:instrText>authors&gt;&lt;/contributors&gt;&lt;titles&gt;&lt;title&gt;Genitourinary malignancies in Port Harcourt, Nigeria&lt;/title&gt;&lt;secondary-title&gt;PMJ&lt;/secondary-title&gt;&lt;/titles&gt;&lt;periodical&gt;&lt;full-title&gt;PMJ&lt;/full-title&gt;&lt;/periodical&gt;&lt;pages&gt;10-5&lt;/pages&gt;&lt;volume&gt;11&lt;/volume&gt;&lt;number&gt;1&lt;/number&gt;&lt;d</w:instrText>
      </w:r>
      <w:r>
        <w:rPr>
          <w:color w:val="000000" w:themeColor="text1"/>
          <w:sz w:val="20"/>
          <w:szCs w:val="20"/>
        </w:rPr>
        <w:instrText>ates&gt;&lt;year&gt;2017&lt;/year&gt;&lt;/dates&gt;&lt;isbn&gt;0795-3038&lt;/isbn&gt;&lt;urls&gt;&lt;/urls&gt;&lt;/record&gt;&lt;/Cite&gt;&lt;/EndNote&gt;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[12]</w:t>
      </w:r>
      <w:r w:rsidR="002A4430">
        <w:rPr>
          <w:color w:val="000000" w:themeColor="text1"/>
          <w:sz w:val="20"/>
          <w:szCs w:val="20"/>
        </w:rPr>
        <w:fldChar w:fldCharType="end"/>
      </w:r>
      <w:r>
        <w:rPr>
          <w:color w:val="000000" w:themeColor="text1"/>
          <w:sz w:val="20"/>
          <w:szCs w:val="20"/>
        </w:rPr>
        <w:t xml:space="preserve"> found in their study that the most common male genitourinary malignancies were prostate cancer followed by bladder cancer then kidney cancer and testicular c</w:t>
      </w:r>
      <w:r>
        <w:rPr>
          <w:color w:val="000000" w:themeColor="text1"/>
          <w:sz w:val="20"/>
          <w:szCs w:val="20"/>
        </w:rPr>
        <w:t>ancer with percentage 86.8% ,6.5%, 5.7% &amp; 0.6 % respectively.</w:t>
      </w:r>
    </w:p>
    <w:p w:rsidR="002A4430" w:rsidRDefault="001849B5">
      <w:pPr>
        <w:pStyle w:val="P"/>
        <w:snapToGrid w:val="0"/>
        <w:spacing w:line="240" w:lineRule="auto"/>
        <w:ind w:firstLine="426"/>
        <w:rPr>
          <w:sz w:val="20"/>
          <w:szCs w:val="20"/>
        </w:rPr>
      </w:pPr>
      <w:r>
        <w:rPr>
          <w:sz w:val="20"/>
          <w:szCs w:val="20"/>
        </w:rPr>
        <w:t xml:space="preserve">We found that the age group mainly affected was 61-80 years followed by age group 41-60 years. More than 95% of patients were more than 41 years old. </w:t>
      </w:r>
    </w:p>
    <w:p w:rsidR="002A4430" w:rsidRDefault="001849B5">
      <w:pPr>
        <w:pStyle w:val="P"/>
        <w:snapToGrid w:val="0"/>
        <w:spacing w:line="240" w:lineRule="auto"/>
        <w:ind w:firstLine="426"/>
        <w:rPr>
          <w:color w:val="000000" w:themeColor="text1"/>
          <w:sz w:val="20"/>
          <w:szCs w:val="20"/>
        </w:rPr>
      </w:pPr>
      <w:r>
        <w:rPr>
          <w:color w:val="000000" w:themeColor="text1"/>
          <w:sz w:val="20"/>
          <w:szCs w:val="20"/>
        </w:rPr>
        <w:t xml:space="preserve">Tolou_Ghamari et al. </w:t>
      </w:r>
      <w:r w:rsidR="002A4430">
        <w:rPr>
          <w:color w:val="000000" w:themeColor="text1"/>
          <w:sz w:val="20"/>
          <w:szCs w:val="20"/>
        </w:rPr>
        <w:fldChar w:fldCharType="begin"/>
      </w:r>
      <w:r>
        <w:rPr>
          <w:color w:val="000000" w:themeColor="text1"/>
          <w:sz w:val="20"/>
          <w:szCs w:val="20"/>
        </w:rPr>
        <w:instrText xml:space="preserve"> ADDIN EN.CITE &lt;EndNot</w:instrText>
      </w:r>
      <w:r>
        <w:rPr>
          <w:color w:val="000000" w:themeColor="text1"/>
          <w:sz w:val="20"/>
          <w:szCs w:val="20"/>
        </w:rPr>
        <w:instrText>e&gt;&lt;Cite&gt;&lt;Author&gt;Tolou_Ghamari&lt;/Author&gt;&lt;Year&gt;2019&lt;/Year&gt;&lt;RecNum&gt;13&lt;/RecNum&gt;&lt;DisplayText&gt;&lt;style face="superscript"&gt;[13]&lt;/style&gt;&lt;/DisplayText&gt;&lt;record&gt;&lt;rec-number&gt;13&lt;/rec-number&gt;&lt;foreign-keys&gt;&lt;key app="EN" db-id="a5ewtfeppfsrdnew2d9x9zzi5wavdt9xs0v9" timestamp</w:instrText>
      </w:r>
      <w:r>
        <w:rPr>
          <w:color w:val="000000" w:themeColor="text1"/>
          <w:sz w:val="20"/>
          <w:szCs w:val="20"/>
        </w:rPr>
        <w:instrText>="1651146359"&gt;13&lt;/key&gt;&lt;/foreign-keys&gt;&lt;ref-type name="Journal Article"&gt;17&lt;/ref-type&gt;&lt;contributors&gt;&lt;authors&gt;&lt;author&gt;Tolou_Ghamari, Zahra&lt;/author&gt;&lt;author&gt;Mazdak, Hamid&lt;/author&gt;&lt;author&gt;Saboori, Masih&lt;/author&gt;&lt;author&gt;Sichani, Mehrdad Mohammadi&lt;/author&gt;&lt;/authors</w:instrText>
      </w:r>
      <w:r>
        <w:rPr>
          <w:color w:val="000000" w:themeColor="text1"/>
          <w:sz w:val="20"/>
          <w:szCs w:val="20"/>
        </w:rPr>
        <w:instrText>&gt;&lt;/contributors&gt;&lt;titles&gt;&lt;title&gt;Genitourinary tract cancers: Frequency and demographic characteristics&lt;/title&gt;&lt;secondary-title&gt;Clin Cancer Investig J&lt;/secondary-title&gt;&lt;/titles&gt;&lt;periodical&gt;&lt;full-title&gt;Clin Cancer Investig J&lt;/full-title&gt;&lt;/periodical&gt;&lt;pages&gt;23</w:instrText>
      </w:r>
      <w:r>
        <w:rPr>
          <w:color w:val="000000" w:themeColor="text1"/>
          <w:sz w:val="20"/>
          <w:szCs w:val="20"/>
        </w:rPr>
        <w:instrText>2-7&lt;/pages&gt;&lt;volume&gt;8&lt;/volume&gt;&lt;number&gt;6&lt;/number&gt;&lt;dates&gt;&lt;year&gt;2019&lt;/year&gt;&lt;/dates&gt;&lt;isbn&gt;2278-0513&lt;/isbn&gt;&lt;urls&gt;&lt;/urls&gt;&lt;/record&gt;&lt;/Cite&gt;&lt;/EndNote&gt;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[13]</w:t>
      </w:r>
      <w:r w:rsidR="002A4430">
        <w:rPr>
          <w:color w:val="000000" w:themeColor="text1"/>
          <w:sz w:val="20"/>
          <w:szCs w:val="20"/>
        </w:rPr>
        <w:fldChar w:fldCharType="end"/>
      </w:r>
      <w:r>
        <w:rPr>
          <w:color w:val="000000" w:themeColor="text1"/>
          <w:sz w:val="20"/>
          <w:szCs w:val="20"/>
        </w:rPr>
        <w:t xml:space="preserve"> found that the mean age ± SD was 63.5 ± 15.8 years. The most occurrences of cancers (82%) were at the ages b</w:t>
      </w:r>
      <w:r>
        <w:rPr>
          <w:color w:val="000000" w:themeColor="text1"/>
          <w:sz w:val="20"/>
          <w:szCs w:val="20"/>
        </w:rPr>
        <w:t>etween 50 and 90 years old of patients’ life.</w:t>
      </w:r>
    </w:p>
    <w:p w:rsidR="002A4430" w:rsidRDefault="001849B5">
      <w:pPr>
        <w:pStyle w:val="P"/>
        <w:snapToGrid w:val="0"/>
        <w:spacing w:line="240" w:lineRule="auto"/>
        <w:ind w:firstLine="426"/>
        <w:rPr>
          <w:sz w:val="20"/>
          <w:szCs w:val="20"/>
        </w:rPr>
      </w:pPr>
      <w:r>
        <w:rPr>
          <w:sz w:val="20"/>
          <w:szCs w:val="20"/>
        </w:rPr>
        <w:t>In the present study, the highest frequency of patients was found from gharbia governorate which represented 464 patients (76%) of all studied patients &amp; most common administrative areas were Tanta and Al-Mahal</w:t>
      </w:r>
      <w:r>
        <w:rPr>
          <w:sz w:val="20"/>
          <w:szCs w:val="20"/>
        </w:rPr>
        <w:t xml:space="preserve">la El Kobra which represented 43.5 % &amp; 37.5 % respectively from all gharbia patients. </w:t>
      </w:r>
    </w:p>
    <w:p w:rsidR="002A4430" w:rsidRDefault="001849B5">
      <w:pPr>
        <w:pStyle w:val="P"/>
        <w:snapToGrid w:val="0"/>
        <w:spacing w:line="240" w:lineRule="auto"/>
        <w:ind w:firstLine="426"/>
        <w:rPr>
          <w:color w:val="000000" w:themeColor="text1"/>
          <w:sz w:val="20"/>
          <w:szCs w:val="20"/>
        </w:rPr>
      </w:pPr>
      <w:r>
        <w:rPr>
          <w:sz w:val="20"/>
          <w:szCs w:val="20"/>
        </w:rPr>
        <w:t>In our study we found that most common comorbidity with male genitourinary tumors was hypertension followed by diabetes mellitus then liver cirrhosis. About more than 40</w:t>
      </w:r>
      <w:r>
        <w:rPr>
          <w:sz w:val="20"/>
          <w:szCs w:val="20"/>
        </w:rPr>
        <w:t xml:space="preserve">% of all male genito- urinary malignancies were smokers. Bilhareziasis was found in patients with bladder cancer with a percentage 7.6%. </w:t>
      </w:r>
      <w:r>
        <w:rPr>
          <w:color w:val="000000" w:themeColor="text1"/>
          <w:sz w:val="20"/>
          <w:szCs w:val="20"/>
        </w:rPr>
        <w:t xml:space="preserve">El-Bolkainy N. et al. </w:t>
      </w:r>
      <w:r w:rsidR="002A4430">
        <w:rPr>
          <w:color w:val="000000" w:themeColor="text1"/>
          <w:sz w:val="20"/>
          <w:szCs w:val="20"/>
        </w:rPr>
        <w:fldChar w:fldCharType="begin"/>
      </w:r>
      <w:r>
        <w:rPr>
          <w:color w:val="000000" w:themeColor="text1"/>
          <w:sz w:val="20"/>
          <w:szCs w:val="20"/>
        </w:rPr>
        <w:instrText xml:space="preserve"> ADDIN EN.CITE &lt;EndNote&gt;&lt;Cite&gt;&lt;Author&gt;El-Bolkainy&lt;/Author&gt;&lt;Year&gt;2018&lt;/Year&gt;&lt;RecNum&gt;14&lt;/RecNum&gt;&lt;Di</w:instrText>
      </w:r>
      <w:r>
        <w:rPr>
          <w:color w:val="000000" w:themeColor="text1"/>
          <w:sz w:val="20"/>
          <w:szCs w:val="20"/>
        </w:rPr>
        <w:instrText>splayText&gt;&lt;style face="superscript"&gt;[14]&lt;/style&gt;&lt;/DisplayText&gt;&lt;record&gt;&lt;rec-number&gt;14&lt;/rec-number&gt;&lt;foreign-keys&gt;&lt;key app="EN" db-id="a5ewtfeppfsrdnew2d9x9zzi5wavdt9xs0v9" timestamp="1651146359"&gt;14&lt;/key&gt;&lt;/foreign-keys&gt;&lt;ref-type name="Journal Article"&gt;17&lt;/ref</w:instrText>
      </w:r>
      <w:r>
        <w:rPr>
          <w:color w:val="000000" w:themeColor="text1"/>
          <w:sz w:val="20"/>
          <w:szCs w:val="20"/>
        </w:rPr>
        <w:instrText>-type&gt;&lt;contributors&gt;&lt;authors&gt;&lt;author&gt;El-Bolkainy, Nabil&lt;/author&gt;&lt;author&gt;El-Bolkainy, Tarek&lt;/author&gt;&lt;author&gt;Mandour, Esam&lt;/author&gt;&lt;author&gt;Badawy, Omnia&lt;/author&gt;&lt;author&gt;Abdelbaky, Heba&lt;/author&gt;&lt;author&gt;El-Attar, Inas&lt;/author&gt;&lt;/authors&gt;&lt;/contributors&gt;&lt;titles&gt;&lt;</w:instrText>
      </w:r>
      <w:r>
        <w:rPr>
          <w:color w:val="000000" w:themeColor="text1"/>
          <w:sz w:val="20"/>
          <w:szCs w:val="20"/>
        </w:rPr>
        <w:instrText>title&gt;The nonbilharzial urothelial carcinoma in Egypt: analysis of risk factors of stage progression in 530 patients&lt;/title&gt;&lt;secondary-title&gt;Egypt J Pathol&lt;/secondary-title&gt;&lt;/titles&gt;&lt;periodical&gt;&lt;full-title&gt;Egypt J Pathol&lt;/full-title&gt;&lt;/periodical&gt;&lt;pages&gt;22-</w:instrText>
      </w:r>
      <w:r>
        <w:rPr>
          <w:color w:val="000000" w:themeColor="text1"/>
          <w:sz w:val="20"/>
          <w:szCs w:val="20"/>
        </w:rPr>
        <w:instrText>6&lt;/pages&gt;&lt;volume&gt;38&lt;/volume&gt;&lt;number&gt;1&lt;/number&gt;&lt;dates&gt;&lt;year&gt;2018&lt;/year&gt;&lt;/dates&gt;&lt;isbn&gt;2090-5378&lt;/isbn&gt;&lt;urls&gt;&lt;/urls&gt;&lt;/record&gt;&lt;/Cite&gt;&lt;/EndNote&gt;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[14]</w:t>
      </w:r>
      <w:r w:rsidR="002A4430">
        <w:rPr>
          <w:color w:val="000000" w:themeColor="text1"/>
          <w:sz w:val="20"/>
          <w:szCs w:val="20"/>
        </w:rPr>
        <w:fldChar w:fldCharType="end"/>
      </w:r>
      <w:r>
        <w:rPr>
          <w:color w:val="000000" w:themeColor="text1"/>
          <w:sz w:val="20"/>
          <w:szCs w:val="20"/>
        </w:rPr>
        <w:t xml:space="preserve"> reported in their study that the percentage of bladder cancer cases associated with schistosomiasis at the Ca</w:t>
      </w:r>
      <w:r>
        <w:rPr>
          <w:color w:val="000000" w:themeColor="text1"/>
          <w:sz w:val="20"/>
          <w:szCs w:val="20"/>
        </w:rPr>
        <w:t xml:space="preserve">iro Cancer Institute were 27.6%. Sow et al. </w:t>
      </w:r>
      <w:r w:rsidR="002A4430">
        <w:rPr>
          <w:color w:val="000000" w:themeColor="text1"/>
          <w:sz w:val="20"/>
          <w:szCs w:val="20"/>
        </w:rPr>
        <w:fldChar w:fldCharType="begin"/>
      </w:r>
      <w:r>
        <w:rPr>
          <w:color w:val="000000" w:themeColor="text1"/>
          <w:sz w:val="20"/>
          <w:szCs w:val="20"/>
        </w:rPr>
        <w:instrText xml:space="preserve"> ADDIN EN.CITE &lt;EndNote&gt;&lt;Cite&gt;&lt;Author&gt;Sow&lt;/Author&gt;&lt;Year&gt;2021&lt;/Year&gt;&lt;RecNum&gt;15&lt;/RecNum&gt;&lt;DisplayText&gt;&lt;style face="superscript"&gt;[15]&lt;/style&gt;&lt;/DisplayText&gt;&lt;record&gt;&lt;rec-number&gt;15&lt;/rec-number&gt;&lt;foreign-keys&gt;&lt;key app="EN</w:instrText>
      </w:r>
      <w:r>
        <w:rPr>
          <w:color w:val="000000" w:themeColor="text1"/>
          <w:sz w:val="20"/>
          <w:szCs w:val="20"/>
        </w:rPr>
        <w:instrText>" db-id="a5ewtfeppfsrdnew2d9x9zzi5wavdt9xs0v9" timestamp="1651146359"&gt;15&lt;/key&gt;&lt;/foreign-keys&gt;&lt;ref-type name="Journal Article"&gt;17&lt;/ref-type&gt;&lt;contributors&gt;&lt;authors&gt;&lt;author&gt;Sow, O&lt;/author&gt;&lt;author&gt;Ndiaye, M&lt;/author&gt;&lt;author&gt;Ndiath, A&lt;/author&gt;&lt;author&gt;Sarr, A&lt;/au</w:instrText>
      </w:r>
      <w:r>
        <w:rPr>
          <w:color w:val="000000" w:themeColor="text1"/>
          <w:sz w:val="20"/>
          <w:szCs w:val="20"/>
        </w:rPr>
        <w:instrText>thor&gt;&lt;author&gt;Sine, B&lt;/author&gt;&lt;author&gt;Ondo, CZ&lt;/author&gt;&lt;/authors&gt;&lt;/contributors&gt;&lt;titles&gt;&lt;title&gt;Histopathological profile of bladder tumors at aristide le dantec university teaching hospital&lt;/title&gt;&lt;secondary-title&gt;Med Surg Urol&lt;/secondary-title&gt;&lt;/titles&gt;&lt;pe</w:instrText>
      </w:r>
      <w:r>
        <w:rPr>
          <w:color w:val="000000" w:themeColor="text1"/>
          <w:sz w:val="20"/>
          <w:szCs w:val="20"/>
        </w:rPr>
        <w:instrText>riodical&gt;&lt;full-title&gt;Med Surg Urol&lt;/full-title&gt;&lt;/periodical&gt;&lt;pages&gt;247-55&lt;/pages&gt;&lt;volume&gt;10&lt;/volume&gt;&lt;dates&gt;&lt;year&gt;2021&lt;/year&gt;&lt;/dates&gt;&lt;urls&gt;&lt;/urls&gt;&lt;/record&gt;&lt;/Cite&gt;&lt;/EndNote&gt;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[15]</w:t>
      </w:r>
      <w:r w:rsidR="002A4430">
        <w:rPr>
          <w:color w:val="000000" w:themeColor="text1"/>
          <w:sz w:val="20"/>
          <w:szCs w:val="20"/>
        </w:rPr>
        <w:fldChar w:fldCharType="end"/>
      </w:r>
      <w:r>
        <w:rPr>
          <w:b/>
          <w:bCs/>
          <w:color w:val="000000" w:themeColor="text1"/>
          <w:sz w:val="20"/>
          <w:szCs w:val="20"/>
        </w:rPr>
        <w:t xml:space="preserve">  </w:t>
      </w:r>
      <w:r>
        <w:rPr>
          <w:color w:val="000000" w:themeColor="text1"/>
          <w:sz w:val="20"/>
          <w:szCs w:val="20"/>
        </w:rPr>
        <w:t>reported in their study that bladder bilharziomas represented 8.8% of bladde</w:t>
      </w:r>
      <w:r>
        <w:rPr>
          <w:color w:val="000000" w:themeColor="text1"/>
          <w:sz w:val="20"/>
          <w:szCs w:val="20"/>
        </w:rPr>
        <w:t xml:space="preserve">r cancer patients which is comparable to our results. </w:t>
      </w:r>
    </w:p>
    <w:p w:rsidR="002A4430" w:rsidRDefault="001849B5">
      <w:pPr>
        <w:pStyle w:val="P"/>
        <w:snapToGrid w:val="0"/>
        <w:spacing w:line="240" w:lineRule="auto"/>
        <w:ind w:firstLine="426"/>
        <w:rPr>
          <w:color w:val="000000" w:themeColor="text1"/>
          <w:sz w:val="20"/>
          <w:szCs w:val="20"/>
        </w:rPr>
      </w:pPr>
      <w:r>
        <w:rPr>
          <w:sz w:val="20"/>
          <w:szCs w:val="20"/>
        </w:rPr>
        <w:t>Regarding bladder cancer, in our study we found that the most common age group affected by bladder cancer was 61-80 year with mean age 65.9 ± 9.4 years.</w:t>
      </w:r>
      <w:r>
        <w:rPr>
          <w:rFonts w:eastAsiaTheme="minorHAnsi"/>
          <w:color w:val="000000" w:themeColor="text1"/>
          <w:sz w:val="20"/>
          <w:szCs w:val="20"/>
          <w:lang w:bidi="ar-EG"/>
        </w:rPr>
        <w:t xml:space="preserve"> This is similar to in the Nile delta region of E</w:t>
      </w:r>
      <w:r>
        <w:rPr>
          <w:rFonts w:eastAsiaTheme="minorHAnsi"/>
          <w:color w:val="000000" w:themeColor="text1"/>
          <w:sz w:val="20"/>
          <w:szCs w:val="20"/>
          <w:lang w:bidi="ar-EG"/>
        </w:rPr>
        <w:t xml:space="preserve">gypt where fedewa et al. </w:t>
      </w:r>
      <w:r w:rsidR="002A4430">
        <w:rPr>
          <w:color w:val="000000" w:themeColor="text1"/>
          <w:sz w:val="20"/>
          <w:szCs w:val="20"/>
        </w:rPr>
        <w:fldChar w:fldCharType="begin"/>
      </w:r>
      <w:r>
        <w:rPr>
          <w:color w:val="000000" w:themeColor="text1"/>
          <w:sz w:val="20"/>
          <w:szCs w:val="20"/>
        </w:rPr>
        <w:instrText xml:space="preserve"> ADDIN EN.CITE &lt;EndNote&gt;&lt;Cite&gt;&lt;Author&gt;Fedewa&lt;/Author&gt;&lt;Year&gt;2009&lt;/Year&gt;&lt;RecNum&gt;16&lt;/RecNum&gt;&lt;DisplayText&gt;&lt;style face="superscript"&gt;[16]&lt;/style&gt;&lt;/DisplayText&gt;&lt;record&gt;&lt;rec-number&gt;16&lt;/rec-number&gt;&lt;foreign-keys&gt;&lt;key app="EN" db-id="a5ewtfe</w:instrText>
      </w:r>
      <w:r>
        <w:rPr>
          <w:color w:val="000000" w:themeColor="text1"/>
          <w:sz w:val="20"/>
          <w:szCs w:val="20"/>
        </w:rPr>
        <w:instrText>ppfsrdnew2d9x9zzi5wavdt9xs0v9" timestamp="1651146359"&gt;16&lt;/key&gt;&lt;/foreign-keys&gt;&lt;ref-type name="Journal Article"&gt;17&lt;/ref-type&gt;&lt;contributors&gt;&lt;authors&gt;&lt;author&gt;Fedewa, Stacey A.&lt;/author&gt;&lt;author&gt;Soliman, Amr S.&lt;/author&gt;&lt;author&gt;Ismail, Kadry&lt;/author&gt;&lt;author&gt;Hablas</w:instrText>
      </w:r>
      <w:r>
        <w:rPr>
          <w:color w:val="000000" w:themeColor="text1"/>
          <w:sz w:val="20"/>
          <w:szCs w:val="20"/>
        </w:rPr>
        <w:instrText>, Ahmed&lt;/author&gt;&lt;author&gt;Seifeldin, Ibrahim A.&lt;/author&gt;&lt;author&gt;Ramadan, Mohamed&lt;/author&gt;&lt;author&gt;Omar, Hoda G.&lt;/author&gt;&lt;author&gt;Nriagu, Jerome&lt;/author&gt;&lt;author&gt;Wilson, Mark L.&lt;/author&gt;&lt;/authors&gt;&lt;/contributors&gt;&lt;titles&gt;&lt;title&gt;Incidence analyses of bladder cancer</w:instrText>
      </w:r>
      <w:r>
        <w:rPr>
          <w:color w:val="000000" w:themeColor="text1"/>
          <w:sz w:val="20"/>
          <w:szCs w:val="20"/>
        </w:rPr>
        <w:instrText xml:space="preserve"> in the Nile delta region of Egypt&lt;/title&gt;&lt;secondary-title&gt;Cancer Epidemiol&lt;/secondary-title&gt;&lt;/titles&gt;&lt;periodical&gt;&lt;full-title&gt;Cancer Epidemiol&lt;/full-title&gt;&lt;/periodical&gt;&lt;pages&gt;176-81&lt;/pages&gt;&lt;volume&gt;33&lt;/volume&gt;&lt;number&gt;3&lt;/number&gt;&lt;keywords&gt;&lt;keyword&gt;Bladder car</w:instrText>
      </w:r>
      <w:r>
        <w:rPr>
          <w:color w:val="000000" w:themeColor="text1"/>
          <w:sz w:val="20"/>
          <w:szCs w:val="20"/>
        </w:rPr>
        <w:instrText>cinoma&lt;/keyword&gt;&lt;keyword&gt;Environmental exposures&lt;/keyword&gt;&lt;keyword&gt;Developing countries&lt;/keyword&gt;&lt;keyword&gt;Pollution&lt;/keyword&gt;&lt;keyword&gt;Schistosomiasis&lt;/keyword&gt;&lt;/keywords&gt;&lt;dates&gt;&lt;year&gt;2009&lt;/year&gt;&lt;pub-dates&gt;&lt;date&gt;2009/10/01/&lt;/date&gt;&lt;/pub-dates&gt;&lt;/dates&gt;&lt;isbn&gt;1</w:instrText>
      </w:r>
      <w:r>
        <w:rPr>
          <w:color w:val="000000" w:themeColor="text1"/>
          <w:sz w:val="20"/>
          <w:szCs w:val="20"/>
        </w:rPr>
        <w:instrText>877-7821&lt;/isbn&gt;&lt;urls&gt;&lt;related-urls&gt;&lt;url&gt;https://www.sciencedirect.com/science/article/pii/S1877782109001076&lt;/url&gt;&lt;/related-urls&gt;&lt;/urls&gt;&lt;electronic-resource-num&gt;https://doi.org/10.1016/j.canep.2009.08.008&lt;/electronic-resource-num&gt;&lt;/record&gt;&lt;/Cite&gt;&lt;/EndNote&gt;</w:instrText>
      </w:r>
      <w:r w:rsidR="002A4430">
        <w:rPr>
          <w:color w:val="000000" w:themeColor="text1"/>
          <w:sz w:val="20"/>
          <w:szCs w:val="20"/>
        </w:rPr>
        <w:fldChar w:fldCharType="separate"/>
      </w:r>
      <w:r>
        <w:rPr>
          <w:color w:val="000000" w:themeColor="text1"/>
          <w:sz w:val="20"/>
          <w:szCs w:val="20"/>
          <w:vertAlign w:val="superscript"/>
        </w:rPr>
        <w:t>[</w:t>
      </w:r>
      <w:r>
        <w:rPr>
          <w:color w:val="000000" w:themeColor="text1"/>
          <w:sz w:val="20"/>
          <w:szCs w:val="20"/>
          <w:vertAlign w:val="superscript"/>
        </w:rPr>
        <w:t>16]</w:t>
      </w:r>
      <w:r w:rsidR="002A4430">
        <w:rPr>
          <w:color w:val="000000" w:themeColor="text1"/>
          <w:sz w:val="20"/>
          <w:szCs w:val="20"/>
        </w:rPr>
        <w:fldChar w:fldCharType="end"/>
      </w:r>
      <w:r>
        <w:rPr>
          <w:color w:val="000000" w:themeColor="text1"/>
          <w:sz w:val="20"/>
          <w:szCs w:val="20"/>
        </w:rPr>
        <w:t xml:space="preserve"> </w:t>
      </w:r>
      <w:r>
        <w:rPr>
          <w:rFonts w:eastAsiaTheme="minorHAnsi"/>
          <w:color w:val="000000" w:themeColor="text1"/>
          <w:sz w:val="20"/>
          <w:szCs w:val="20"/>
          <w:lang w:bidi="ar-EG"/>
        </w:rPr>
        <w:t>reported that the most common age affected by bladder cancer was 60–69 years</w:t>
      </w:r>
      <w:r>
        <w:rPr>
          <w:color w:val="000000" w:themeColor="text1"/>
          <w:sz w:val="20"/>
          <w:szCs w:val="20"/>
        </w:rPr>
        <w:t>.</w:t>
      </w:r>
    </w:p>
    <w:p w:rsidR="002A4430" w:rsidRDefault="001849B5">
      <w:pPr>
        <w:pStyle w:val="P"/>
        <w:snapToGrid w:val="0"/>
        <w:spacing w:line="240" w:lineRule="auto"/>
        <w:ind w:firstLine="426"/>
        <w:rPr>
          <w:color w:val="000000" w:themeColor="text1"/>
          <w:sz w:val="20"/>
          <w:szCs w:val="20"/>
        </w:rPr>
      </w:pPr>
      <w:r>
        <w:rPr>
          <w:sz w:val="20"/>
          <w:szCs w:val="20"/>
        </w:rPr>
        <w:t xml:space="preserve">In our study we found that the most common pathology in bladder cancer was transitional cell carcinoma with a percentage 96.1 % of all bladder cancers. </w:t>
      </w:r>
      <w:r>
        <w:rPr>
          <w:color w:val="000000" w:themeColor="text1"/>
          <w:sz w:val="20"/>
          <w:szCs w:val="20"/>
        </w:rPr>
        <w:t xml:space="preserve">Also in Lebanon, Lakkis et al. </w:t>
      </w:r>
      <w:r w:rsidR="002A4430">
        <w:rPr>
          <w:color w:val="000000" w:themeColor="text1"/>
          <w:sz w:val="20"/>
          <w:szCs w:val="20"/>
        </w:rPr>
        <w:fldChar w:fldCharType="begin"/>
      </w:r>
      <w:r>
        <w:rPr>
          <w:color w:val="000000" w:themeColor="text1"/>
          <w:sz w:val="20"/>
          <w:szCs w:val="20"/>
        </w:rPr>
        <w:instrText xml:space="preserve"> ADDIN EN.CITE &lt;EndNote&gt;&lt;Cite&gt;&lt;Author&gt;Lakkis&lt;/Author&gt;&lt;Year&gt;2020&lt;/Year&gt;&lt;RecNum&gt;17&lt;/RecNum&gt;&lt;DisplayText&gt;&lt;style face="superscript"&gt;[17]&lt;/style&gt;&lt;/DisplayText&gt;&lt;record&gt;&lt;rec-number&gt;17&lt;/rec-number&gt;&lt;foreign-keys&gt;&lt;key app="EN" db-id="a</w:instrText>
      </w:r>
      <w:r>
        <w:rPr>
          <w:color w:val="000000" w:themeColor="text1"/>
          <w:sz w:val="20"/>
          <w:szCs w:val="20"/>
        </w:rPr>
        <w:instrText>5ewtfeppfsrdnew2d9x9zzi5wavdt9xs0v9" timestamp="1651146359"&gt;17&lt;/key&gt;&lt;/foreign-keys&gt;&lt;ref-type name="Journal Article"&gt;17&lt;/ref-type&gt;&lt;contributors&gt;&lt;authors&gt;&lt;author&gt;Lakkis, Najla A&lt;/author&gt;&lt;author&gt;Adib, Salim M&lt;/author&gt;&lt;author&gt;Hamadeh, Ghassan N&lt;/author&gt;&lt;author</w:instrText>
      </w:r>
      <w:r>
        <w:rPr>
          <w:color w:val="000000" w:themeColor="text1"/>
          <w:sz w:val="20"/>
          <w:szCs w:val="20"/>
        </w:rPr>
        <w:instrText>&gt;El-Jarrah, Rana T&lt;/author&gt;&lt;author&gt;Osman, Mona H&lt;/author&gt;&lt;/authors&gt;&lt;/contributors&gt;&lt;titles&gt;&lt;title&gt;</w:instrText>
      </w:r>
      <w:r>
        <w:rPr>
          <w:color w:val="000000" w:themeColor="text1"/>
          <w:sz w:val="20"/>
          <w:szCs w:val="20"/>
          <w:cs/>
        </w:rPr>
        <w:instrText>‎</w:instrText>
      </w:r>
      <w:r>
        <w:rPr>
          <w:color w:val="000000" w:themeColor="text1"/>
          <w:sz w:val="20"/>
          <w:szCs w:val="20"/>
        </w:rPr>
        <w:instrText xml:space="preserve">25-year trends in stage-specific incidence rates for bladder </w:instrText>
      </w:r>
      <w:r>
        <w:rPr>
          <w:color w:val="000000" w:themeColor="text1"/>
          <w:sz w:val="20"/>
          <w:szCs w:val="20"/>
          <w:cs/>
        </w:rPr>
        <w:instrText>‎</w:instrText>
      </w:r>
      <w:r>
        <w:rPr>
          <w:color w:val="000000" w:themeColor="text1"/>
          <w:sz w:val="20"/>
          <w:szCs w:val="20"/>
        </w:rPr>
        <w:instrText>cancer in a large statewide registry.  &lt;/title&gt;&lt;secondary-title&gt;Can Cont&lt;/secondary-title&gt;&lt;/titl</w:instrText>
      </w:r>
      <w:r>
        <w:rPr>
          <w:color w:val="000000" w:themeColor="text1"/>
          <w:sz w:val="20"/>
          <w:szCs w:val="20"/>
        </w:rPr>
        <w:instrText>es&gt;&lt;periodical&gt;&lt;full-title&gt;Can Cont&lt;/full-title&gt;&lt;/periodical&gt;&lt;pages&gt;445–51&lt;/pages&gt;&lt;volume&gt;25&lt;/volume&gt;&lt;number&gt;6&lt;/number&gt;&lt;dates&gt;&lt;year&gt;2020&lt;/year&gt;&lt;/dates&gt;&lt;isbn&gt;1073-2748&lt;/isbn&gt;&lt;urls&gt;&lt;related-urls&gt;&lt;url&gt;https://doi.org/10.3233/BLC-200310</w:instrText>
      </w:r>
      <w:r>
        <w:rPr>
          <w:color w:val="000000" w:themeColor="text1"/>
          <w:sz w:val="20"/>
          <w:szCs w:val="20"/>
          <w:cs/>
        </w:rPr>
        <w:instrText>‎</w:instrText>
      </w:r>
      <w:r>
        <w:rPr>
          <w:color w:val="000000" w:themeColor="text1"/>
          <w:sz w:val="20"/>
          <w:szCs w:val="20"/>
        </w:rPr>
        <w:instrText>&lt;/url&gt;&lt;/related-urls&gt;&lt;/</w:instrText>
      </w:r>
      <w:r>
        <w:rPr>
          <w:color w:val="000000" w:themeColor="text1"/>
          <w:sz w:val="20"/>
          <w:szCs w:val="20"/>
        </w:rPr>
        <w:instrText>urls&gt;&lt;/record&gt;&lt;/Cite&gt;&lt;/EndNote&gt;</w:instrText>
      </w:r>
      <w:r w:rsidR="002A4430">
        <w:rPr>
          <w:color w:val="000000" w:themeColor="text1"/>
          <w:sz w:val="20"/>
          <w:szCs w:val="20"/>
        </w:rPr>
        <w:fldChar w:fldCharType="separate"/>
      </w:r>
      <w:r>
        <w:rPr>
          <w:color w:val="000000" w:themeColor="text1"/>
          <w:sz w:val="20"/>
          <w:szCs w:val="20"/>
          <w:vertAlign w:val="superscript"/>
        </w:rPr>
        <w:t>[17]</w:t>
      </w:r>
      <w:r w:rsidR="002A4430">
        <w:rPr>
          <w:color w:val="000000" w:themeColor="text1"/>
          <w:sz w:val="20"/>
          <w:szCs w:val="20"/>
        </w:rPr>
        <w:fldChar w:fldCharType="end"/>
      </w:r>
      <w:r>
        <w:rPr>
          <w:color w:val="000000" w:themeColor="text1"/>
          <w:sz w:val="20"/>
          <w:szCs w:val="20"/>
        </w:rPr>
        <w:t xml:space="preserve"> reported in their study that transitional cell carcinoma is the most common type of bladder cancer.</w:t>
      </w:r>
    </w:p>
    <w:p w:rsidR="002A4430" w:rsidRDefault="001849B5">
      <w:pPr>
        <w:pStyle w:val="P"/>
        <w:snapToGrid w:val="0"/>
        <w:spacing w:line="240" w:lineRule="auto"/>
        <w:ind w:firstLine="426"/>
        <w:rPr>
          <w:sz w:val="20"/>
          <w:szCs w:val="20"/>
        </w:rPr>
      </w:pPr>
      <w:bookmarkStart w:id="14" w:name="_Hlk101953787"/>
      <w:r>
        <w:rPr>
          <w:sz w:val="20"/>
          <w:szCs w:val="20"/>
        </w:rPr>
        <w:t>In our study we found that the most common stages in bladder cancer was advanced stages (II, III &amp; IV) which represen</w:t>
      </w:r>
      <w:r>
        <w:rPr>
          <w:sz w:val="20"/>
          <w:szCs w:val="20"/>
        </w:rPr>
        <w:t xml:space="preserve">ted muscle invasive bladder cancer. The most common one of them was stage IV which represented 47.36% of all bladder cancer cases. </w:t>
      </w:r>
      <w:r>
        <w:rPr>
          <w:color w:val="000000" w:themeColor="text1"/>
          <w:sz w:val="20"/>
          <w:szCs w:val="20"/>
        </w:rPr>
        <w:t xml:space="preserve">At Aristide Le Dantec University Teaching Hospital, Sow et al </w:t>
      </w:r>
      <w:r w:rsidR="002A4430">
        <w:rPr>
          <w:color w:val="000000" w:themeColor="text1"/>
          <w:sz w:val="20"/>
          <w:szCs w:val="20"/>
        </w:rPr>
        <w:fldChar w:fldCharType="begin"/>
      </w:r>
      <w:r>
        <w:rPr>
          <w:color w:val="000000" w:themeColor="text1"/>
          <w:sz w:val="20"/>
          <w:szCs w:val="20"/>
        </w:rPr>
        <w:instrText xml:space="preserve"> ADDIN EN.CITE &lt;EndNote&gt;&lt;Cite&gt;&lt;Author&gt;Sow&lt;/Author&gt;&lt;Year&gt;2021&lt;/Y</w:instrText>
      </w:r>
      <w:r>
        <w:rPr>
          <w:color w:val="000000" w:themeColor="text1"/>
          <w:sz w:val="20"/>
          <w:szCs w:val="20"/>
        </w:rPr>
        <w:instrText>ear&gt;&lt;RecNum&gt;15&lt;/RecNum&gt;&lt;DisplayText&gt;&lt;style face="superscript"&gt;[15]&lt;/style&gt;&lt;/DisplayText&gt;&lt;record&gt;&lt;rec-number&gt;15&lt;/rec-number&gt;&lt;foreign-keys&gt;&lt;key app="EN" db-id="a5ewtfeppfsrdnew2d9x9zzi5wavdt9xs0v9" timestamp="1651146359"&gt;15&lt;/key&gt;&lt;/foreign-keys&gt;&lt;ref-type name</w:instrText>
      </w:r>
      <w:r>
        <w:rPr>
          <w:color w:val="000000" w:themeColor="text1"/>
          <w:sz w:val="20"/>
          <w:szCs w:val="20"/>
        </w:rPr>
        <w:instrText>="Journal Article"&gt;17&lt;/ref-type&gt;&lt;contributors&gt;&lt;authors&gt;&lt;author&gt;Sow, O&lt;/author&gt;&lt;author&gt;Ndiaye, M&lt;/author&gt;&lt;author&gt;Ndiath, A&lt;/author&gt;&lt;author&gt;Sarr, A&lt;/author&gt;&lt;author&gt;Sine, B&lt;/author&gt;&lt;author&gt;Ondo, CZ&lt;/author&gt;&lt;/authors&gt;&lt;/contributors&gt;&lt;titles&gt;&lt;title&gt;Histopatholog</w:instrText>
      </w:r>
      <w:r>
        <w:rPr>
          <w:color w:val="000000" w:themeColor="text1"/>
          <w:sz w:val="20"/>
          <w:szCs w:val="20"/>
        </w:rPr>
        <w:instrText>ical profile of bladder tumors at aristide le dantec university teaching hospital&lt;/title&gt;&lt;secondary-title&gt;Med Surg Urol&lt;/secondary-title&gt;&lt;/titles&gt;&lt;periodical&gt;&lt;full-title&gt;Med Surg Urol&lt;/full-title&gt;&lt;/periodical&gt;&lt;pages&gt;247-55&lt;/pages&gt;&lt;volume&gt;10&lt;/volume&gt;&lt;dates&gt;</w:instrText>
      </w:r>
      <w:r>
        <w:rPr>
          <w:color w:val="000000" w:themeColor="text1"/>
          <w:sz w:val="20"/>
          <w:szCs w:val="20"/>
        </w:rPr>
        <w:instrText>&lt;year&gt;2021&lt;/year&gt;&lt;/dates&gt;&lt;urls&gt;&lt;/urls&gt;&lt;/record&gt;&lt;/Cite&gt;&lt;/EndNote&gt;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[15]</w:t>
      </w:r>
      <w:r w:rsidR="002A4430">
        <w:rPr>
          <w:color w:val="000000" w:themeColor="text1"/>
          <w:sz w:val="20"/>
          <w:szCs w:val="20"/>
        </w:rPr>
        <w:fldChar w:fldCharType="end"/>
      </w:r>
      <w:r>
        <w:rPr>
          <w:color w:val="000000" w:themeColor="text1"/>
          <w:sz w:val="20"/>
          <w:szCs w:val="20"/>
        </w:rPr>
        <w:t xml:space="preserve"> reported in their study that the majority of tumors were infiltrative (pT2, pT3, pT4) (66.2%) while in Benin, Nigeria Forae et al. </w:t>
      </w:r>
      <w:r w:rsidR="002A4430">
        <w:rPr>
          <w:color w:val="000000" w:themeColor="text1"/>
          <w:sz w:val="20"/>
          <w:szCs w:val="20"/>
        </w:rPr>
        <w:fldChar w:fldCharType="begin"/>
      </w:r>
      <w:r>
        <w:rPr>
          <w:color w:val="000000" w:themeColor="text1"/>
          <w:sz w:val="20"/>
          <w:szCs w:val="20"/>
        </w:rPr>
        <w:instrText xml:space="preserve"> ADDIN EN.CITE &lt;EndNote&gt;&lt;Cite&gt;&lt;Author&gt;Forae&lt;/Author&gt;&lt;</w:instrText>
      </w:r>
      <w:r>
        <w:rPr>
          <w:color w:val="000000" w:themeColor="text1"/>
          <w:sz w:val="20"/>
          <w:szCs w:val="20"/>
        </w:rPr>
        <w:instrText>Year&gt;2016&lt;/Year&gt;&lt;RecNum&gt;18&lt;/RecNum&gt;&lt;DisplayText&gt;&lt;style face="superscript"&gt;[18]&lt;/style&gt;&lt;/DisplayText&gt;&lt;record&gt;&lt;rec-number&gt;18&lt;/rec-number&gt;&lt;foreign-keys&gt;&lt;key app="EN" db-id="a5ewtfeppfsrdnew2d9x9zzi5wavdt9xs0v9" timestamp="1651146359"&gt;18&lt;/key&gt;&lt;/foreign-keys&gt;&lt;r</w:instrText>
      </w:r>
      <w:r>
        <w:rPr>
          <w:color w:val="000000" w:themeColor="text1"/>
          <w:sz w:val="20"/>
          <w:szCs w:val="20"/>
        </w:rPr>
        <w:instrText>ef-type name="Journal Article"&gt;17&lt;/ref-type&gt;&lt;contributors&gt;&lt;authors&gt;&lt;author&gt;Forae, Gerald Dafe&lt;/author&gt;&lt;author&gt;Ugiagbe, Ezekiel Enoghama&lt;/author&gt;&lt;author&gt;Mekoma, Dike Fidelis&lt;/author&gt;&lt;/authors&gt;&lt;/contributors&gt;&lt;titles&gt;&lt;title&gt;A descriptive study of bladder tumo</w:instrText>
      </w:r>
      <w:r>
        <w:rPr>
          <w:color w:val="000000" w:themeColor="text1"/>
          <w:sz w:val="20"/>
          <w:szCs w:val="20"/>
        </w:rPr>
        <w:instrText>rs in Benin City, Nigeria: An analysis of histopathological patterns&lt;/title&gt;&lt;secondary-title&gt;Saudi Surg J&lt;/secondary-title&gt;&lt;/titles&gt;&lt;periodical&gt;&lt;full-title&gt;Saudi Surg J&lt;/full-title&gt;&lt;/periodical&gt;&lt;pages&gt;113-8&lt;/pages&gt;&lt;volume&gt;4&lt;/volume&gt;&lt;number&gt;3&lt;/number&gt;&lt;dates</w:instrText>
      </w:r>
      <w:r>
        <w:rPr>
          <w:color w:val="000000" w:themeColor="text1"/>
          <w:sz w:val="20"/>
          <w:szCs w:val="20"/>
        </w:rPr>
        <w:instrText>&gt;&lt;year&gt;2016&lt;/year&gt;&lt;/dates&gt;&lt;isbn&gt;2320-3846&lt;/isbn&gt;&lt;urls&gt;&lt;/urls&gt;&lt;/record&gt;&lt;/Cite&gt;&lt;/EndNote&gt;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[18]</w:t>
      </w:r>
      <w:r w:rsidR="002A4430">
        <w:rPr>
          <w:color w:val="000000" w:themeColor="text1"/>
          <w:sz w:val="20"/>
          <w:szCs w:val="20"/>
        </w:rPr>
        <w:fldChar w:fldCharType="end"/>
      </w:r>
      <w:r>
        <w:rPr>
          <w:color w:val="000000" w:themeColor="text1"/>
          <w:sz w:val="20"/>
          <w:szCs w:val="20"/>
        </w:rPr>
        <w:t xml:space="preserve"> reported in their study that early pathological stages accounted </w:t>
      </w:r>
      <w:r>
        <w:rPr>
          <w:color w:val="000000" w:themeColor="text1"/>
          <w:sz w:val="20"/>
          <w:szCs w:val="20"/>
        </w:rPr>
        <w:lastRenderedPageBreak/>
        <w:t>for 70.3% while late-stage cancer accounted for 29.7%.</w:t>
      </w:r>
    </w:p>
    <w:bookmarkEnd w:id="14"/>
    <w:p w:rsidR="002A4430" w:rsidRDefault="001849B5">
      <w:pPr>
        <w:pStyle w:val="P"/>
        <w:snapToGrid w:val="0"/>
        <w:spacing w:line="240" w:lineRule="auto"/>
        <w:ind w:firstLine="426"/>
        <w:rPr>
          <w:color w:val="000000" w:themeColor="text1"/>
          <w:sz w:val="20"/>
          <w:szCs w:val="20"/>
        </w:rPr>
      </w:pPr>
      <w:r>
        <w:rPr>
          <w:sz w:val="20"/>
          <w:szCs w:val="20"/>
        </w:rPr>
        <w:t>In our study we found that all patients u</w:t>
      </w:r>
      <w:r>
        <w:rPr>
          <w:sz w:val="20"/>
          <w:szCs w:val="20"/>
        </w:rPr>
        <w:t xml:space="preserve">nderwent surgery either TUR for diagnosis in 297 cases (97.7%) or radical cystectomy in 7 cases (2.3%), the most common type of treatment used after surgery was chemotherapy in 127 cases (41.77.5%) followed by combined chemo and radio therapy in 125 cases </w:t>
      </w:r>
      <w:r>
        <w:rPr>
          <w:sz w:val="20"/>
          <w:szCs w:val="20"/>
        </w:rPr>
        <w:t>(41.18%).</w:t>
      </w:r>
      <w:r>
        <w:rPr>
          <w:b/>
          <w:bCs/>
          <w:color w:val="000000" w:themeColor="text1"/>
          <w:sz w:val="20"/>
          <w:szCs w:val="20"/>
        </w:rPr>
        <w:t xml:space="preserve"> </w:t>
      </w:r>
      <w:r>
        <w:rPr>
          <w:color w:val="000000" w:themeColor="text1"/>
          <w:sz w:val="20"/>
          <w:szCs w:val="20"/>
        </w:rPr>
        <w:t xml:space="preserve">Sow et al. </w:t>
      </w:r>
      <w:r w:rsidR="002A4430">
        <w:rPr>
          <w:color w:val="000000" w:themeColor="text1"/>
          <w:sz w:val="20"/>
          <w:szCs w:val="20"/>
        </w:rPr>
        <w:fldChar w:fldCharType="begin"/>
      </w:r>
      <w:r>
        <w:rPr>
          <w:color w:val="000000" w:themeColor="text1"/>
          <w:sz w:val="20"/>
          <w:szCs w:val="20"/>
        </w:rPr>
        <w:instrText xml:space="preserve"> ADDIN EN.CITE &lt;EndNote&gt;&lt;Cite&gt;&lt;Author&gt;Sow&lt;/Author&gt;&lt;Year&gt;2021&lt;/Year&gt;&lt;RecNum&gt;15&lt;/RecNum&gt;&lt;DisplayText&gt;&lt;style face="superscript"&gt;[15]&lt;/style&gt;&lt;/DisplayText&gt;&lt;record&gt;&lt;rec-number&gt;15&lt;/rec-number&gt;&lt;foreign-keys&gt;&lt;key app="EN" db-id="a5ewtfeppfsrdn</w:instrText>
      </w:r>
      <w:r>
        <w:rPr>
          <w:color w:val="000000" w:themeColor="text1"/>
          <w:sz w:val="20"/>
          <w:szCs w:val="20"/>
        </w:rPr>
        <w:instrText>ew2d9x9zzi5wavdt9xs0v9" timestamp="1651146359"&gt;15&lt;/key&gt;&lt;/foreign-keys&gt;&lt;ref-type name="Journal Article"&gt;17&lt;/ref-type&gt;&lt;contributors&gt;&lt;authors&gt;&lt;author&gt;Sow, O&lt;/author&gt;&lt;author&gt;Ndiaye, M&lt;/author&gt;&lt;author&gt;Ndiath, A&lt;/author&gt;&lt;author&gt;Sarr, A&lt;/author&gt;&lt;author&gt;Sine, B&lt;/a</w:instrText>
      </w:r>
      <w:r>
        <w:rPr>
          <w:color w:val="000000" w:themeColor="text1"/>
          <w:sz w:val="20"/>
          <w:szCs w:val="20"/>
        </w:rPr>
        <w:instrText>uthor&gt;&lt;author&gt;Ondo, CZ&lt;/author&gt;&lt;/authors&gt;&lt;/contributors&gt;&lt;titles&gt;&lt;title&gt;Histopathological profile of bladder tumors at aristide le dantec university teaching hospital&lt;/title&gt;&lt;secondary-title&gt;Med Surg Urol&lt;/secondary-title&gt;&lt;/titles&gt;&lt;periodical&gt;&lt;full-title&gt;Me</w:instrText>
      </w:r>
      <w:r>
        <w:rPr>
          <w:color w:val="000000" w:themeColor="text1"/>
          <w:sz w:val="20"/>
          <w:szCs w:val="20"/>
        </w:rPr>
        <w:instrText>d Surg Urol&lt;/full-title&gt;&lt;/periodical&gt;&lt;pages&gt;247-55&lt;/pages&gt;&lt;volume&gt;10&lt;/volume&gt;&lt;dates&gt;&lt;year&gt;2021&lt;/year&gt;&lt;/dates&gt;&lt;urls&gt;&lt;/urls&gt;&lt;/record&gt;&lt;/Cite&gt;&lt;/EndNote&gt;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[15]</w:t>
      </w:r>
      <w:r w:rsidR="002A4430">
        <w:rPr>
          <w:color w:val="000000" w:themeColor="text1"/>
          <w:sz w:val="20"/>
          <w:szCs w:val="20"/>
        </w:rPr>
        <w:fldChar w:fldCharType="end"/>
      </w:r>
      <w:r>
        <w:rPr>
          <w:color w:val="000000" w:themeColor="text1"/>
          <w:sz w:val="20"/>
          <w:szCs w:val="20"/>
        </w:rPr>
        <w:t xml:space="preserve"> found in their study that active treatments included radical cystectomy in 20 patients (13.3%) and r</w:t>
      </w:r>
      <w:r>
        <w:rPr>
          <w:color w:val="000000" w:themeColor="text1"/>
          <w:sz w:val="20"/>
          <w:szCs w:val="20"/>
        </w:rPr>
        <w:t xml:space="preserve">adiotherapy in 40 patients (26.7%). The remaining 90 patients (60%) underwent transurethral resection of the bladder tumor only and refused further treatment. </w:t>
      </w:r>
    </w:p>
    <w:p w:rsidR="002A4430" w:rsidRDefault="001849B5">
      <w:pPr>
        <w:pStyle w:val="P"/>
        <w:snapToGrid w:val="0"/>
        <w:spacing w:line="240" w:lineRule="auto"/>
        <w:ind w:firstLine="426"/>
        <w:rPr>
          <w:sz w:val="20"/>
          <w:szCs w:val="20"/>
        </w:rPr>
      </w:pPr>
      <w:r>
        <w:rPr>
          <w:sz w:val="20"/>
          <w:szCs w:val="20"/>
        </w:rPr>
        <w:t>In the current study, the highest overall response was with patients treated with combined chemo</w:t>
      </w:r>
      <w:r>
        <w:rPr>
          <w:sz w:val="20"/>
          <w:szCs w:val="20"/>
        </w:rPr>
        <w:t xml:space="preserve"> and radiotherapy in 117 (38.49%) patients. In</w:t>
      </w:r>
      <w:r>
        <w:rPr>
          <w:rFonts w:eastAsiaTheme="minorEastAsia"/>
          <w:sz w:val="20"/>
          <w:szCs w:val="20"/>
        </w:rPr>
        <w:t xml:space="preserve"> our study 2, 3, and 5-year overall survival in bladder cancer patients was </w:t>
      </w:r>
      <w:r>
        <w:rPr>
          <w:sz w:val="20"/>
          <w:szCs w:val="20"/>
        </w:rPr>
        <w:t xml:space="preserve">62.17%, 58.8%, and 50.7% respectively, </w:t>
      </w:r>
      <w:r>
        <w:rPr>
          <w:rFonts w:eastAsiaTheme="minorEastAsia"/>
          <w:sz w:val="20"/>
          <w:szCs w:val="20"/>
        </w:rPr>
        <w:t xml:space="preserve">while the </w:t>
      </w:r>
      <w:r>
        <w:rPr>
          <w:sz w:val="20"/>
          <w:szCs w:val="20"/>
        </w:rPr>
        <w:t xml:space="preserve">2, 3, and 5-year disease free survival in bladder cancer patients was </w:t>
      </w:r>
      <w:r>
        <w:rPr>
          <w:rFonts w:eastAsiaTheme="minorEastAsia"/>
          <w:sz w:val="20"/>
          <w:szCs w:val="20"/>
        </w:rPr>
        <w:t>56.58%, 51.31%,</w:t>
      </w:r>
      <w:r>
        <w:rPr>
          <w:rFonts w:eastAsiaTheme="minorEastAsia"/>
          <w:sz w:val="20"/>
          <w:szCs w:val="20"/>
        </w:rPr>
        <w:t xml:space="preserve"> and 47.89% respectively </w:t>
      </w:r>
    </w:p>
    <w:p w:rsidR="002A4430" w:rsidRDefault="001849B5">
      <w:pPr>
        <w:pStyle w:val="P"/>
        <w:snapToGrid w:val="0"/>
        <w:spacing w:line="240" w:lineRule="auto"/>
        <w:ind w:firstLine="426"/>
        <w:rPr>
          <w:sz w:val="20"/>
          <w:szCs w:val="20"/>
        </w:rPr>
      </w:pPr>
      <w:r>
        <w:rPr>
          <w:sz w:val="20"/>
          <w:szCs w:val="20"/>
        </w:rPr>
        <w:t xml:space="preserve">This is comparable to Kaufman et al. </w:t>
      </w:r>
      <w:r w:rsidR="002A4430">
        <w:rPr>
          <w:sz w:val="20"/>
          <w:szCs w:val="20"/>
        </w:rPr>
        <w:fldChar w:fldCharType="begin">
          <w:fldData xml:space="preserve">PEVuZE5vdGU+PENpdGU+PEF1dGhvcj5LYXVmbWFuPC9BdXRob3I+PFllYXI+MjAwOTwvWWVhcj48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</w:fldData>
        </w:fldChar>
      </w:r>
      <w:r>
        <w:rPr>
          <w:sz w:val="20"/>
          <w:szCs w:val="20"/>
        </w:rPr>
        <w:instrText xml:space="preserve"> ADDIN EN.CITE </w:instrText>
      </w:r>
      <w:r w:rsidR="002A4430">
        <w:rPr>
          <w:sz w:val="20"/>
          <w:szCs w:val="20"/>
        </w:rPr>
        <w:fldChar w:fldCharType="begin">
          <w:fldData xml:space="preserve">PEVuZE5vdGU+PENpdGU+PEF1dGhvcj5LYXVmbWFuPC9BdXRob3I+PFllYXI+MjAwOTwvWWVhcj48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</w:fldData>
        </w:fldChar>
      </w:r>
      <w:r>
        <w:rPr>
          <w:sz w:val="20"/>
          <w:szCs w:val="20"/>
        </w:rPr>
        <w:instrText xml:space="preserve"> ADDIN EN.CITE.DATA </w:instrText>
      </w:r>
      <w:r w:rsidR="002A4430">
        <w:rPr>
          <w:sz w:val="20"/>
          <w:szCs w:val="20"/>
        </w:rPr>
      </w:r>
      <w:r w:rsidR="002A4430">
        <w:rPr>
          <w:sz w:val="20"/>
          <w:szCs w:val="20"/>
        </w:rPr>
        <w:fldChar w:fldCharType="end"/>
      </w:r>
      <w:r w:rsidR="002A4430">
        <w:rPr>
          <w:sz w:val="20"/>
          <w:szCs w:val="20"/>
        </w:rPr>
      </w:r>
      <w:r w:rsidR="002A4430">
        <w:rPr>
          <w:sz w:val="20"/>
          <w:szCs w:val="20"/>
        </w:rPr>
        <w:fldChar w:fldCharType="separate"/>
      </w:r>
      <w:r>
        <w:rPr>
          <w:sz w:val="20"/>
          <w:szCs w:val="20"/>
          <w:vertAlign w:val="superscript"/>
        </w:rPr>
        <w:t>[19]</w:t>
      </w:r>
      <w:r w:rsidR="002A4430">
        <w:rPr>
          <w:sz w:val="20"/>
          <w:szCs w:val="20"/>
        </w:rPr>
        <w:fldChar w:fldCharType="end"/>
      </w:r>
      <w:r>
        <w:rPr>
          <w:sz w:val="20"/>
          <w:szCs w:val="20"/>
        </w:rPr>
        <w:t xml:space="preserve"> who reported that 81% complete resp</w:t>
      </w:r>
      <w:r>
        <w:rPr>
          <w:sz w:val="20"/>
          <w:szCs w:val="20"/>
        </w:rPr>
        <w:t xml:space="preserve">onse and 5-year overall survival rate of 56% after the using combined radio and chemotherapy in bladder cancer.  </w:t>
      </w:r>
    </w:p>
    <w:p w:rsidR="002A4430" w:rsidRDefault="001849B5">
      <w:pPr>
        <w:pStyle w:val="P"/>
        <w:snapToGrid w:val="0"/>
        <w:spacing w:line="240" w:lineRule="auto"/>
        <w:ind w:firstLine="426"/>
        <w:rPr>
          <w:color w:val="000000" w:themeColor="text1"/>
          <w:sz w:val="20"/>
          <w:szCs w:val="20"/>
        </w:rPr>
      </w:pPr>
      <w:r>
        <w:rPr>
          <w:sz w:val="20"/>
          <w:szCs w:val="20"/>
          <w:lang w:val="en-US"/>
        </w:rPr>
        <w:t xml:space="preserve">Regarding prostate cancer, </w:t>
      </w:r>
      <w:r>
        <w:rPr>
          <w:sz w:val="20"/>
          <w:szCs w:val="20"/>
        </w:rPr>
        <w:t xml:space="preserve">in our study we found that the most common age group affected by prostate cancer was 61-80 year with mean age 70.2 </w:t>
      </w:r>
      <w:r>
        <w:rPr>
          <w:sz w:val="20"/>
          <w:szCs w:val="20"/>
        </w:rPr>
        <w:t xml:space="preserve">year &amp; SD ± 7.7. </w:t>
      </w:r>
      <w:r>
        <w:rPr>
          <w:color w:val="000000" w:themeColor="text1"/>
          <w:sz w:val="20"/>
          <w:szCs w:val="20"/>
        </w:rPr>
        <w:t>This is comparable to i</w:t>
      </w:r>
      <w:r>
        <w:rPr>
          <w:sz w:val="20"/>
          <w:szCs w:val="20"/>
        </w:rPr>
        <w:t xml:space="preserve">n alexanderia where Elabbady et al. </w:t>
      </w:r>
      <w:r w:rsidR="002A4430">
        <w:rPr>
          <w:color w:val="000000" w:themeColor="text1"/>
          <w:sz w:val="20"/>
          <w:szCs w:val="20"/>
        </w:rPr>
        <w:fldChar w:fldCharType="begin"/>
      </w:r>
      <w:r>
        <w:rPr>
          <w:color w:val="000000" w:themeColor="text1"/>
          <w:sz w:val="20"/>
          <w:szCs w:val="20"/>
        </w:rPr>
        <w:instrText xml:space="preserve"> ADDIN EN.CITE &lt;EndNote&gt;&lt;Cite&gt;&lt;Author&gt;Elabbady&lt;/Author&gt;&lt;Year&gt;2014&lt;/Year&gt;&lt;RecNum&gt;20&lt;/RecNum&gt;&lt;DisplayText&gt;&lt;style face="superscript"&gt;[20]&lt;/style&gt;&lt;/DisplayText&gt;&lt;record&gt;&lt;rec-number&gt;20&lt;/</w:instrText>
      </w:r>
      <w:r>
        <w:rPr>
          <w:color w:val="000000" w:themeColor="text1"/>
          <w:sz w:val="20"/>
          <w:szCs w:val="20"/>
        </w:rPr>
        <w:instrText>rec-number&gt;&lt;foreign-keys&gt;&lt;key app="EN" db-id="a5ewtfeppfsrdnew2d9x9zzi5wavdt9xs0v9" timestamp="1651146359"&gt;20&lt;/key&gt;&lt;/foreign-keys&gt;&lt;ref-type name="Journal Article"&gt;17&lt;/ref-type&gt;&lt;contributors&gt;&lt;authors&gt;&lt;author&gt;Elabbady, A.&lt;/author&gt;&lt;author&gt;Eid, A.&lt;/author&gt;&lt;aut</w:instrText>
      </w:r>
      <w:r>
        <w:rPr>
          <w:color w:val="000000" w:themeColor="text1"/>
          <w:sz w:val="20"/>
          <w:szCs w:val="20"/>
        </w:rPr>
        <w:instrText>hor&gt;Fahmy, A.&lt;/author&gt;&lt;author&gt;Kotb, A. F.&lt;/author&gt;&lt;/authors&gt;&lt;/contributors&gt;&lt;auth-address&gt;University of Alexandria, Faculty of Medicine, Department of Urology, Alexandria, Egypt.&lt;/auth-address&gt;&lt;titles&gt;&lt;title&gt;Pattern of prostate cancer presentation among the</w:instrText>
      </w:r>
      <w:r>
        <w:rPr>
          <w:color w:val="000000" w:themeColor="text1"/>
          <w:sz w:val="20"/>
          <w:szCs w:val="20"/>
        </w:rPr>
        <w:instrText xml:space="preserve"> Egyptian population: A study in a single tertiary care center&lt;/title&gt;&lt;secondary-title&gt;Cent European J Urol&lt;/secondary-title&gt;&lt;/titles&gt;&lt;periodical&gt;&lt;full-title&gt;Cent European J Urol&lt;/full-title&gt;&lt;/periodical&gt;&lt;pages&gt;351-6&lt;/pages&gt;&lt;volume&gt;67&lt;/volume&gt;&lt;number&gt;4&lt;/nu</w:instrText>
      </w:r>
      <w:r>
        <w:rPr>
          <w:color w:val="000000" w:themeColor="text1"/>
          <w:sz w:val="20"/>
          <w:szCs w:val="20"/>
        </w:rPr>
        <w:instrText>mber&gt;&lt;edition&gt;2015/02/11&lt;/edition&gt;&lt;keywords&gt;&lt;keyword&gt;Egyptian population&lt;/keyword&gt;&lt;keyword&gt;prostate cancer&lt;/keyword&gt;&lt;keyword&gt;risk stratification&lt;/keyword&gt;&lt;/keywords&gt;&lt;dates&gt;&lt;year&gt;2014&lt;/year&gt;&lt;/dates&gt;&lt;isbn&gt;2080-4806 (Print)&amp;#xD;2080-4806&lt;/isbn&gt;&lt;accession-num&gt;</w:instrText>
      </w:r>
      <w:r>
        <w:rPr>
          <w:color w:val="000000" w:themeColor="text1"/>
          <w:sz w:val="20"/>
          <w:szCs w:val="20"/>
        </w:rPr>
        <w:instrText>25667753&lt;/accession-num&gt;&lt;urls&gt;&lt;/urls&gt;&lt;custom2&gt;PMC4310882&lt;/custom2&gt;&lt;electronic-resource-num&gt;10.5173/ceju.2014.04.art7&lt;/electronic-resource-num&gt;&lt;remote-database-provider&gt;NLM&lt;/remote-database-provider&gt;&lt;language&gt;eng&lt;/language&gt;&lt;/record&gt;&lt;/Cite&gt;&lt;/EndNote&gt;</w:instrText>
      </w:r>
      <w:r w:rsidR="002A4430">
        <w:rPr>
          <w:color w:val="000000" w:themeColor="text1"/>
          <w:sz w:val="20"/>
          <w:szCs w:val="20"/>
        </w:rPr>
        <w:fldChar w:fldCharType="separate"/>
      </w:r>
      <w:r>
        <w:rPr>
          <w:color w:val="000000" w:themeColor="text1"/>
          <w:sz w:val="20"/>
          <w:szCs w:val="20"/>
          <w:vertAlign w:val="superscript"/>
        </w:rPr>
        <w:t>[20]</w:t>
      </w:r>
      <w:r w:rsidR="002A4430">
        <w:rPr>
          <w:color w:val="000000" w:themeColor="text1"/>
          <w:sz w:val="20"/>
          <w:szCs w:val="20"/>
        </w:rPr>
        <w:fldChar w:fldCharType="end"/>
      </w:r>
      <w:r>
        <w:rPr>
          <w:sz w:val="20"/>
          <w:szCs w:val="20"/>
        </w:rPr>
        <w:t xml:space="preserve"> </w:t>
      </w:r>
      <w:r>
        <w:rPr>
          <w:sz w:val="20"/>
          <w:szCs w:val="20"/>
        </w:rPr>
        <w:t>reported in their study that the mean age for prostate cancer was 67 year</w:t>
      </w:r>
      <w:r>
        <w:rPr>
          <w:color w:val="000000" w:themeColor="text1"/>
          <w:sz w:val="20"/>
          <w:szCs w:val="20"/>
        </w:rPr>
        <w:t>.</w:t>
      </w:r>
    </w:p>
    <w:p w:rsidR="002A4430" w:rsidRDefault="001849B5">
      <w:pPr>
        <w:pStyle w:val="P"/>
        <w:snapToGrid w:val="0"/>
        <w:spacing w:line="240" w:lineRule="auto"/>
        <w:ind w:firstLine="426"/>
        <w:rPr>
          <w:sz w:val="20"/>
          <w:szCs w:val="20"/>
        </w:rPr>
      </w:pPr>
      <w:r>
        <w:rPr>
          <w:sz w:val="20"/>
          <w:szCs w:val="20"/>
        </w:rPr>
        <w:t>In our study we reported that the most common pathology in prostate cancer was prostatic adenocarcinoma with a percentage 99.2% of all prostate cancers.</w:t>
      </w:r>
      <w:r>
        <w:rPr>
          <w:color w:val="000000" w:themeColor="text1"/>
          <w:sz w:val="20"/>
          <w:szCs w:val="20"/>
        </w:rPr>
        <w:t xml:space="preserve"> This is in similar to Ahmadu</w:t>
      </w:r>
      <w:r>
        <w:rPr>
          <w:color w:val="000000" w:themeColor="text1"/>
          <w:sz w:val="20"/>
          <w:szCs w:val="20"/>
        </w:rPr>
        <w:t xml:space="preserve"> Bello University Teaching Hospital (A.B.U.T.H), Zaria, Nigeria where Oluwole et al. </w:t>
      </w:r>
      <w:r w:rsidR="002A4430">
        <w:rPr>
          <w:color w:val="000000" w:themeColor="text1"/>
          <w:sz w:val="20"/>
          <w:szCs w:val="20"/>
        </w:rPr>
        <w:fldChar w:fldCharType="begin"/>
      </w:r>
      <w:r>
        <w:rPr>
          <w:color w:val="000000" w:themeColor="text1"/>
          <w:sz w:val="20"/>
          <w:szCs w:val="20"/>
        </w:rPr>
        <w:instrText xml:space="preserve"> ADDIN EN.CITE &lt;EndNote&gt;&lt;Cite&gt;&lt;Author&gt;Oluwole&lt;/Author&gt;&lt;Year&gt;2015&lt;/Year&gt;&lt;RecNum&gt;21&lt;/RecNum&gt;&lt;DisplayText&gt;&lt;style face="superscript"&gt;[21]&lt;/style&gt;&lt;/DisplayText&gt;&lt;record&gt;&lt;rec-num</w:instrText>
      </w:r>
      <w:r>
        <w:rPr>
          <w:color w:val="000000" w:themeColor="text1"/>
          <w:sz w:val="20"/>
          <w:szCs w:val="20"/>
        </w:rPr>
        <w:instrText>ber&gt;21&lt;/rec-number&gt;&lt;foreign-keys&gt;&lt;key app="EN" db-id="a5ewtfeppfsrdnew2d9x9zzi5wavdt9xs0v9" timestamp="1651146359"&gt;21&lt;/key&gt;&lt;/foreign-keys&gt;&lt;ref-type name="Journal Article"&gt;17&lt;/ref-type&gt;&lt;contributors&gt;&lt;authors&gt;&lt;author&gt;Oluwole, OP&lt;/author&gt;&lt;author&gt;Rafindadi, AH</w:instrText>
      </w:r>
      <w:r>
        <w:rPr>
          <w:color w:val="000000" w:themeColor="text1"/>
          <w:sz w:val="20"/>
          <w:szCs w:val="20"/>
        </w:rPr>
        <w:instrText>&lt;/author&gt;&lt;author&gt;Shehu, MS&lt;/author&gt;&lt;author&gt;Samaila, MOA&lt;/author&gt;&lt;/authors&gt;&lt;/contributors&gt;&lt;titles&gt;&lt;title&gt;A ten-year study of prostate cancer specimens at Ahmadu Bello University Teaching Hospital (ABUTH), Zaria, Nigeria&lt;/title&gt;&lt;secondary-title&gt;Afr J Urol&lt;/s</w:instrText>
      </w:r>
      <w:r>
        <w:rPr>
          <w:color w:val="000000" w:themeColor="text1"/>
          <w:sz w:val="20"/>
          <w:szCs w:val="20"/>
        </w:rPr>
        <w:instrText>econdary-title&gt;&lt;/titles&gt;&lt;periodical&gt;&lt;full-title&gt;Afr J Urol&lt;/full-title&gt;&lt;/periodical&gt;&lt;pages&gt;15-8&lt;/pages&gt;&lt;volume&gt;21&lt;/volume&gt;&lt;number&gt;1&lt;/number&gt;&lt;dates&gt;&lt;year&gt;2015&lt;/year&gt;&lt;/dates&gt;&lt;isbn&gt;1110-5704&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[21]</w:t>
      </w:r>
      <w:r w:rsidR="002A4430">
        <w:rPr>
          <w:color w:val="000000" w:themeColor="text1"/>
          <w:sz w:val="20"/>
          <w:szCs w:val="20"/>
        </w:rPr>
        <w:fldChar w:fldCharType="end"/>
      </w:r>
      <w:r>
        <w:rPr>
          <w:color w:val="000000" w:themeColor="text1"/>
          <w:sz w:val="20"/>
          <w:szCs w:val="20"/>
        </w:rPr>
        <w:t xml:space="preserve"> found in their </w:t>
      </w:r>
      <w:r>
        <w:rPr>
          <w:color w:val="000000" w:themeColor="text1"/>
          <w:sz w:val="20"/>
          <w:szCs w:val="20"/>
        </w:rPr>
        <w:t>study that all prostate cancer patients were adenocarcinomas.</w:t>
      </w:r>
    </w:p>
    <w:p w:rsidR="002A4430" w:rsidRDefault="001849B5">
      <w:pPr>
        <w:pStyle w:val="P"/>
        <w:snapToGrid w:val="0"/>
        <w:spacing w:line="240" w:lineRule="auto"/>
        <w:ind w:firstLine="426"/>
        <w:rPr>
          <w:color w:val="000000" w:themeColor="text1"/>
          <w:sz w:val="20"/>
          <w:szCs w:val="20"/>
        </w:rPr>
      </w:pPr>
      <w:r>
        <w:rPr>
          <w:sz w:val="20"/>
          <w:szCs w:val="20"/>
        </w:rPr>
        <w:t>In our study we found that the most common gleason score in prostate cancer was (8-10) with a percentage of 48 % of all prostate cancers.</w:t>
      </w:r>
      <w:r>
        <w:rPr>
          <w:color w:val="000000" w:themeColor="text1"/>
          <w:sz w:val="20"/>
          <w:szCs w:val="20"/>
        </w:rPr>
        <w:t xml:space="preserve"> This is similar to In Manipur, where Desai et al. </w:t>
      </w:r>
      <w:r w:rsidR="002A4430">
        <w:rPr>
          <w:color w:val="000000" w:themeColor="text1"/>
          <w:sz w:val="20"/>
          <w:szCs w:val="20"/>
        </w:rPr>
        <w:fldChar w:fldCharType="begin"/>
      </w:r>
      <w:r>
        <w:rPr>
          <w:color w:val="000000" w:themeColor="text1"/>
          <w:sz w:val="20"/>
          <w:szCs w:val="20"/>
        </w:rPr>
        <w:instrText xml:space="preserve"> ADDIN</w:instrText>
      </w:r>
      <w:r>
        <w:rPr>
          <w:color w:val="000000" w:themeColor="text1"/>
          <w:sz w:val="20"/>
          <w:szCs w:val="20"/>
        </w:rPr>
        <w:instrText xml:space="preserve"> EN.CITE &lt;EndNote&gt;&lt;Cite&gt;&lt;Author&gt;Desai&lt;/Author&gt;&lt;Year&gt;2015&lt;/Year&gt;&lt;RecNum&gt;22&lt;/RecNum&gt;&lt;DisplayText&gt;&lt;style face="superscript"&gt;[22]&lt;/style&gt;&lt;/DisplayText&gt;&lt;record&gt;&lt;rec-number&gt;22&lt;/rec-number&gt;&lt;foreign-keys&gt;&lt;key app="EN" db-id="a5ewtfeppfsrdnew2d9x9zzi5wavdt9xs0v9" t</w:instrText>
      </w:r>
      <w:r>
        <w:rPr>
          <w:color w:val="000000" w:themeColor="text1"/>
          <w:sz w:val="20"/>
          <w:szCs w:val="20"/>
        </w:rPr>
        <w:instrText xml:space="preserve">imestamp="1651146359"&gt;22&lt;/key&gt;&lt;/foreign-keys&gt;&lt;ref-type name="Journal Article"&gt;17&lt;/ref-type&gt;&lt;contributors&gt;&lt;authors&gt;&lt;author&gt;Desai, F. S.&lt;/author&gt;&lt;author&gt;Hospital ,H.C&lt;/author&gt;&lt;author&gt;Singh, L. S.&lt;/author&gt;&lt;/authors&gt;&lt;/contributors&gt;&lt;titles&gt;&lt;title&gt;Evaluation of </w:instrText>
      </w:r>
      <w:r>
        <w:rPr>
          <w:color w:val="000000" w:themeColor="text1"/>
          <w:sz w:val="20"/>
          <w:szCs w:val="20"/>
        </w:rPr>
        <w:instrText xml:space="preserve">urological cancers characteristics in Manipur-Are </w:instrText>
      </w:r>
      <w:r>
        <w:rPr>
          <w:color w:val="000000" w:themeColor="text1"/>
          <w:sz w:val="20"/>
          <w:szCs w:val="20"/>
          <w:cs/>
        </w:rPr>
        <w:instrText>‎</w:instrText>
      </w:r>
      <w:r>
        <w:rPr>
          <w:color w:val="000000" w:themeColor="text1"/>
          <w:sz w:val="20"/>
          <w:szCs w:val="20"/>
        </w:rPr>
        <w:instrText xml:space="preserve">they different from other regions of India ? Evaluation of </w:instrText>
      </w:r>
      <w:r>
        <w:rPr>
          <w:color w:val="000000" w:themeColor="text1"/>
          <w:sz w:val="20"/>
          <w:szCs w:val="20"/>
          <w:cs/>
        </w:rPr>
        <w:instrText>‎</w:instrText>
      </w:r>
      <w:r>
        <w:rPr>
          <w:color w:val="000000" w:themeColor="text1"/>
          <w:sz w:val="20"/>
          <w:szCs w:val="20"/>
        </w:rPr>
        <w:instrText xml:space="preserve">urological cancers characteristics in Manipur-Are they different </w:instrText>
      </w:r>
      <w:r>
        <w:rPr>
          <w:color w:val="000000" w:themeColor="text1"/>
          <w:sz w:val="20"/>
          <w:szCs w:val="20"/>
          <w:cs/>
        </w:rPr>
        <w:instrText>‎</w:instrText>
      </w:r>
      <w:r>
        <w:rPr>
          <w:color w:val="000000" w:themeColor="text1"/>
          <w:sz w:val="20"/>
          <w:szCs w:val="20"/>
        </w:rPr>
        <w:instrText>from other regions of India ? October.</w:instrText>
      </w:r>
      <w:r>
        <w:rPr>
          <w:color w:val="000000" w:themeColor="text1"/>
          <w:sz w:val="20"/>
          <w:szCs w:val="20"/>
          <w:cs/>
        </w:rPr>
        <w:instrText>‎</w:instrText>
      </w:r>
      <w:r>
        <w:rPr>
          <w:color w:val="000000" w:themeColor="text1"/>
          <w:sz w:val="20"/>
          <w:szCs w:val="20"/>
        </w:rPr>
        <w:instrText>&lt;/title&gt;&lt;secondary-title&gt;</w:instrText>
      </w:r>
      <w:r>
        <w:rPr>
          <w:color w:val="000000" w:themeColor="text1"/>
          <w:sz w:val="20"/>
          <w:szCs w:val="20"/>
        </w:rPr>
        <w:instrText>Asian Pac J Cancer Prev&lt;/secondary-title&gt;&lt;/titles&gt;&lt;periodical&gt;&lt;full-title&gt;Asian Pac J Cancer Prev&lt;/full-title&gt;&lt;/periodical&gt;&lt;pages&gt;75-8&lt;/pages&gt;&lt;dates&gt;&lt;year&gt;2015&lt;/year&gt;&lt;/dates&gt;&lt;accession-num&gt;26745075&lt;/accession-num&gt;&lt;urls&gt;&lt;/urls&gt;&lt;/record&gt;&lt;/Cite&gt;&lt;/EndNote&gt;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[22]</w:t>
      </w:r>
      <w:r w:rsidR="002A4430">
        <w:rPr>
          <w:color w:val="000000" w:themeColor="text1"/>
          <w:sz w:val="20"/>
          <w:szCs w:val="20"/>
        </w:rPr>
        <w:fldChar w:fldCharType="end"/>
      </w:r>
      <w:r>
        <w:rPr>
          <w:color w:val="000000" w:themeColor="text1"/>
          <w:sz w:val="20"/>
          <w:szCs w:val="20"/>
        </w:rPr>
        <w:t xml:space="preserve"> found that the commonest gleason score found in prostate cancer was (8-10) with a percentage of 48%.</w:t>
      </w:r>
    </w:p>
    <w:p w:rsidR="002A4430" w:rsidRDefault="001849B5">
      <w:pPr>
        <w:pStyle w:val="P"/>
        <w:snapToGrid w:val="0"/>
        <w:spacing w:line="240" w:lineRule="auto"/>
        <w:ind w:firstLine="426"/>
        <w:rPr>
          <w:color w:val="000000" w:themeColor="text1"/>
          <w:sz w:val="20"/>
          <w:szCs w:val="20"/>
        </w:rPr>
      </w:pPr>
      <w:r>
        <w:rPr>
          <w:sz w:val="20"/>
          <w:szCs w:val="20"/>
        </w:rPr>
        <w:t xml:space="preserve">In our study we found that the most common PSA level in prostate cancer patients is &gt;20 which represented 91% of all prostate cancer patients. </w:t>
      </w:r>
      <w:r>
        <w:rPr>
          <w:color w:val="000000" w:themeColor="text1"/>
          <w:sz w:val="20"/>
          <w:szCs w:val="20"/>
        </w:rPr>
        <w:t xml:space="preserve">This is </w:t>
      </w:r>
      <w:r>
        <w:rPr>
          <w:color w:val="000000" w:themeColor="text1"/>
          <w:sz w:val="20"/>
          <w:szCs w:val="20"/>
        </w:rPr>
        <w:t>in similar to  i</w:t>
      </w:r>
      <w:r>
        <w:rPr>
          <w:sz w:val="20"/>
          <w:szCs w:val="20"/>
        </w:rPr>
        <w:t xml:space="preserve">n alexanderia where Elabbady et al. </w:t>
      </w:r>
      <w:r w:rsidR="002A4430">
        <w:rPr>
          <w:sz w:val="20"/>
          <w:szCs w:val="20"/>
        </w:rPr>
        <w:fldChar w:fldCharType="begin"/>
      </w:r>
      <w:r>
        <w:rPr>
          <w:sz w:val="20"/>
          <w:szCs w:val="20"/>
        </w:rPr>
        <w:instrText xml:space="preserve"> ADDIN EN.CITE &lt;EndNote&gt;&lt;Cite&gt;&lt;Author&gt;Elabbady&lt;/Author&gt;&lt;Year&gt;2014&lt;/Year&gt;&lt;RecNum&gt;20&lt;/RecNum&gt;&lt;DisplayText&gt;&lt;style face="superscript"&gt;[20]&lt;/style&gt;&lt;/DisplayText&gt;&lt;record&gt;&lt;rec-number&gt;20&lt;/rec-number&gt;&lt;foreign-keys</w:instrText>
      </w:r>
      <w:r>
        <w:rPr>
          <w:sz w:val="20"/>
          <w:szCs w:val="20"/>
        </w:rPr>
        <w:instrText>&gt;&lt;key app="EN" db-id="a5ewtfeppfsrdnew2d9x9zzi5wavdt9xs0v9" timestamp="1651146359"&gt;20&lt;/key&gt;&lt;/foreign-keys&gt;&lt;ref-type name="Journal Article"&gt;17&lt;/ref-type&gt;&lt;contributors&gt;&lt;authors&gt;&lt;author&gt;Elabbady, A.&lt;/author&gt;&lt;author&gt;Eid, A.&lt;/author&gt;&lt;author&gt;Fahmy, A.&lt;/author&gt;&lt;a</w:instrText>
      </w:r>
      <w:r>
        <w:rPr>
          <w:sz w:val="20"/>
          <w:szCs w:val="20"/>
        </w:rPr>
        <w:instrText xml:space="preserve">uthor&gt;Kotb, A. F.&lt;/author&gt;&lt;/authors&gt;&lt;/contributors&gt;&lt;auth-address&gt;University of Alexandria, Faculty of Medicine, Department of Urology, Alexandria, Egypt.&lt;/auth-address&gt;&lt;titles&gt;&lt;title&gt;Pattern of prostate cancer presentation among the Egyptian population: A </w:instrText>
      </w:r>
      <w:r>
        <w:rPr>
          <w:sz w:val="20"/>
          <w:szCs w:val="20"/>
        </w:rPr>
        <w:instrText>study in a single tertiary care center&lt;/title&gt;&lt;secondary-title&gt;Cent European J Urol&lt;/secondary-title&gt;&lt;/titles&gt;&lt;periodical&gt;&lt;full-title&gt;Cent European J Urol&lt;/full-title&gt;&lt;/periodical&gt;&lt;pages&gt;351-6&lt;/pages&gt;&lt;volume&gt;67&lt;/volume&gt;&lt;number&gt;4&lt;/number&gt;&lt;edition&gt;2015/02/11</w:instrText>
      </w:r>
      <w:r>
        <w:rPr>
          <w:sz w:val="20"/>
          <w:szCs w:val="20"/>
        </w:rPr>
        <w:instrText>&lt;/edition&gt;&lt;keywords&gt;&lt;keyword&gt;Egyptian population&lt;/keyword&gt;&lt;keyword&gt;prostate cancer&lt;/keyword&gt;&lt;keyword&gt;risk stratification&lt;/keyword&gt;&lt;/keywords&gt;&lt;dates&gt;&lt;year&gt;2014&lt;/year&gt;&lt;/dates&gt;&lt;isbn&gt;2080-4806 (Print)&amp;#xD;2080-4806&lt;/isbn&gt;&lt;accession-num&gt;25667753&lt;/accession-num&gt;</w:instrText>
      </w:r>
      <w:r>
        <w:rPr>
          <w:sz w:val="20"/>
          <w:szCs w:val="20"/>
        </w:rPr>
        <w:instrText>&lt;urls&gt;&lt;/urls&gt;&lt;custom2&gt;PMC4310882&lt;/custom2&gt;&lt;electronic-resource-num&gt;10.5173/ceju.2014.04.art7&lt;/electronic-resource-num&gt;&lt;remote-database-provider&gt;NLM&lt;/remote-database-provider&gt;&lt;language&gt;eng&lt;/language&gt;&lt;/record&gt;&lt;/Cite&gt;&lt;/EndNote&gt;</w:instrText>
      </w:r>
      <w:r w:rsidR="002A4430">
        <w:rPr>
          <w:sz w:val="20"/>
          <w:szCs w:val="20"/>
        </w:rPr>
        <w:fldChar w:fldCharType="separate"/>
      </w:r>
      <w:r>
        <w:rPr>
          <w:sz w:val="20"/>
          <w:szCs w:val="20"/>
          <w:vertAlign w:val="superscript"/>
        </w:rPr>
        <w:t>[20]</w:t>
      </w:r>
      <w:r w:rsidR="002A4430">
        <w:rPr>
          <w:sz w:val="20"/>
          <w:szCs w:val="20"/>
        </w:rPr>
        <w:fldChar w:fldCharType="end"/>
      </w:r>
      <w:r>
        <w:rPr>
          <w:sz w:val="20"/>
          <w:szCs w:val="20"/>
        </w:rPr>
        <w:t xml:space="preserve"> reported in their study </w:t>
      </w:r>
      <w:r>
        <w:rPr>
          <w:sz w:val="20"/>
          <w:szCs w:val="20"/>
        </w:rPr>
        <w:t xml:space="preserve">that the majority of cases were with PSA &gt; 20. </w:t>
      </w:r>
      <w:r>
        <w:rPr>
          <w:color w:val="000000" w:themeColor="text1"/>
          <w:sz w:val="20"/>
          <w:szCs w:val="20"/>
        </w:rPr>
        <w:t xml:space="preserve">And in contrast to Fall et al </w:t>
      </w:r>
      <w:r w:rsidR="002A4430">
        <w:rPr>
          <w:color w:val="000000" w:themeColor="text1"/>
          <w:sz w:val="20"/>
          <w:szCs w:val="20"/>
        </w:rPr>
        <w:fldChar w:fldCharType="begin">
          <w:fldData xml:space="preserve">PEVuZE5vdGU+PENpdGU+PEF1dGhvcj5GYWxsPC9BdXRob3I+PFllYXI+MjAwNzwvWWVhcj48UmVj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</w:fldData>
        </w:fldChar>
      </w:r>
      <w:r>
        <w:rPr>
          <w:color w:val="000000" w:themeColor="text1"/>
          <w:sz w:val="20"/>
          <w:szCs w:val="20"/>
        </w:rPr>
        <w:instrText xml:space="preserve"> ADDIN EN.CITE </w:instrText>
      </w:r>
      <w:r w:rsidR="002A4430">
        <w:rPr>
          <w:color w:val="000000" w:themeColor="text1"/>
          <w:sz w:val="20"/>
          <w:szCs w:val="20"/>
        </w:rPr>
        <w:fldChar w:fldCharType="begin">
          <w:fldData xml:space="preserve">PEVuZE5vdGU+PENpdGU+PEF1dGhvcj5GYWxsPC9BdXRob3I+PFllYXI+MjAwNzwvWWVhcj48UmVj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</w:fldData>
        </w:fldChar>
      </w:r>
      <w:r>
        <w:rPr>
          <w:color w:val="000000" w:themeColor="text1"/>
          <w:sz w:val="20"/>
          <w:szCs w:val="20"/>
        </w:rPr>
        <w:instrText xml:space="preserve"> ADDIN EN.CITE.DATA </w:instrText>
      </w:r>
      <w:r w:rsidR="002A4430">
        <w:rPr>
          <w:color w:val="000000" w:themeColor="text1"/>
          <w:sz w:val="20"/>
          <w:szCs w:val="20"/>
        </w:rPr>
      </w:r>
      <w:r w:rsidR="002A4430">
        <w:rPr>
          <w:color w:val="000000" w:themeColor="text1"/>
          <w:sz w:val="20"/>
          <w:szCs w:val="20"/>
        </w:rPr>
        <w:fldChar w:fldCharType="end"/>
      </w:r>
      <w:r w:rsidR="002A4430">
        <w:rPr>
          <w:color w:val="000000" w:themeColor="text1"/>
          <w:sz w:val="20"/>
          <w:szCs w:val="20"/>
        </w:rPr>
      </w:r>
      <w:r w:rsidR="002A4430">
        <w:rPr>
          <w:color w:val="000000" w:themeColor="text1"/>
          <w:sz w:val="20"/>
          <w:szCs w:val="20"/>
        </w:rPr>
        <w:fldChar w:fldCharType="separate"/>
      </w:r>
      <w:r>
        <w:rPr>
          <w:color w:val="000000" w:themeColor="text1"/>
          <w:sz w:val="20"/>
          <w:szCs w:val="20"/>
          <w:vertAlign w:val="superscript"/>
        </w:rPr>
        <w:t>[23]</w:t>
      </w:r>
      <w:r w:rsidR="002A4430">
        <w:rPr>
          <w:color w:val="000000" w:themeColor="text1"/>
          <w:sz w:val="20"/>
          <w:szCs w:val="20"/>
        </w:rPr>
        <w:fldChar w:fldCharType="end"/>
      </w:r>
      <w:r>
        <w:rPr>
          <w:color w:val="000000" w:themeColor="text1"/>
          <w:sz w:val="20"/>
          <w:szCs w:val="20"/>
        </w:rPr>
        <w:t xml:space="preserve"> who reported</w:t>
      </w:r>
      <w:r>
        <w:rPr>
          <w:b/>
          <w:bCs/>
          <w:color w:val="000000" w:themeColor="text1"/>
          <w:sz w:val="20"/>
          <w:szCs w:val="20"/>
        </w:rPr>
        <w:t xml:space="preserve"> </w:t>
      </w:r>
      <w:r>
        <w:rPr>
          <w:color w:val="000000" w:themeColor="text1"/>
          <w:sz w:val="20"/>
          <w:szCs w:val="20"/>
        </w:rPr>
        <w:t>that based on their study which included</w:t>
      </w:r>
      <w:r>
        <w:rPr>
          <w:color w:val="000000" w:themeColor="text1"/>
          <w:sz w:val="20"/>
          <w:szCs w:val="20"/>
        </w:rPr>
        <w:t xml:space="preserve"> T1 and T2 prostate cancer patients at baseline with a PSA level of &gt;20 (ng/ml) were 18% </w:t>
      </w:r>
      <w:r>
        <w:rPr>
          <w:color w:val="000000" w:themeColor="text1"/>
          <w:sz w:val="20"/>
          <w:szCs w:val="20"/>
        </w:rPr>
        <w:lastRenderedPageBreak/>
        <w:t>of patients, from 10 to 20 were 30% of patients and less than 10% were 52% of patients.</w:t>
      </w:r>
    </w:p>
    <w:p w:rsidR="002A4430" w:rsidRDefault="001849B5">
      <w:pPr>
        <w:pStyle w:val="P"/>
        <w:snapToGrid w:val="0"/>
        <w:spacing w:line="240" w:lineRule="auto"/>
        <w:ind w:firstLine="426"/>
        <w:rPr>
          <w:color w:val="000000" w:themeColor="text1"/>
          <w:sz w:val="20"/>
          <w:szCs w:val="20"/>
        </w:rPr>
      </w:pPr>
      <w:r>
        <w:rPr>
          <w:sz w:val="20"/>
          <w:szCs w:val="20"/>
        </w:rPr>
        <w:t>In our study we found that the most common stages of prostate cancer were advan</w:t>
      </w:r>
      <w:r>
        <w:rPr>
          <w:sz w:val="20"/>
          <w:szCs w:val="20"/>
        </w:rPr>
        <w:t>ced stages (Stage III &amp; IV which represented collectively 87.85%), stage IV which represented 75.6% followed by stage III which represented 12.25 of all prostate cancers.</w:t>
      </w:r>
      <w:r>
        <w:rPr>
          <w:color w:val="000000" w:themeColor="text1"/>
          <w:sz w:val="20"/>
          <w:szCs w:val="20"/>
        </w:rPr>
        <w:t xml:space="preserve"> This is comparable to that in Calabar, South-South, Nigeria where Bassey et al. </w:t>
      </w:r>
      <w:r w:rsidR="002A4430">
        <w:rPr>
          <w:color w:val="000000" w:themeColor="text1"/>
          <w:sz w:val="20"/>
          <w:szCs w:val="20"/>
        </w:rPr>
        <w:fldChar w:fldCharType="begin"/>
      </w:r>
      <w:r>
        <w:rPr>
          <w:color w:val="000000" w:themeColor="text1"/>
          <w:sz w:val="20"/>
          <w:szCs w:val="20"/>
        </w:rPr>
        <w:instrText xml:space="preserve"> ADDI</w:instrText>
      </w:r>
      <w:r>
        <w:rPr>
          <w:color w:val="000000" w:themeColor="text1"/>
          <w:sz w:val="20"/>
          <w:szCs w:val="20"/>
        </w:rPr>
        <w:instrText>N EN.CITE &lt;EndNote&gt;&lt;Cite&gt;&lt;Author&gt;Bassey&lt;/Author&gt;&lt;Year&gt;2018&lt;/Year&gt;&lt;RecNum&gt;24&lt;/RecNum&gt;&lt;DisplayText&gt;&lt;style face="superscript"&gt;[24]&lt;/style&gt;&lt;/DisplayText&gt;&lt;record&gt;&lt;rec-number&gt;24&lt;/rec-number&gt;&lt;foreign-keys&gt;&lt;key app="EN" db-id="a5ewtfeppfsrdnew2d9x9zzi5wavdt9xs0v9"</w:instrText>
      </w:r>
      <w:r>
        <w:rPr>
          <w:color w:val="000000" w:themeColor="text1"/>
          <w:sz w:val="20"/>
          <w:szCs w:val="20"/>
        </w:rPr>
        <w:instrText xml:space="preserve"> timestamp="1651146359"&gt;24&lt;/key&gt;&lt;/foreign-keys&gt;&lt;ref-type name="Journal Article"&gt;17&lt;/ref-type&gt;&lt;contributors&gt;&lt;authors&gt;&lt;author&gt;Bassey, IA&lt;/author&gt;&lt;author&gt;Isiwele, Edoise M&lt;/author&gt;&lt;author&gt;Debua, Ayi&lt;/author&gt;&lt;/authors&gt;&lt;/contributors&gt;&lt;titles&gt;&lt;title&gt;Prognosticat</w:instrText>
      </w:r>
      <w:r>
        <w:rPr>
          <w:color w:val="000000" w:themeColor="text1"/>
          <w:sz w:val="20"/>
          <w:szCs w:val="20"/>
        </w:rPr>
        <w:instrText>ion studies of prostate cancer in black Africa: Findings from Calabar, South-South, Nigeria&lt;/title&gt;&lt;secondary-title&gt;Int J Cont Med Res&lt;/secondary-title&gt;&lt;/titles&gt;&lt;periodical&gt;&lt;full-title&gt;Int J Cont Med Res&lt;/full-title&gt;&lt;/periodical&gt;&lt;pages&gt;1-5&lt;/pages&gt;&lt;volume&gt;5</w:instrText>
      </w:r>
      <w:r>
        <w:rPr>
          <w:color w:val="000000" w:themeColor="text1"/>
          <w:sz w:val="20"/>
          <w:szCs w:val="20"/>
        </w:rPr>
        <w:instrText>&lt;/volume&gt;&lt;number&gt;5&lt;/number&gt;&lt;dates&gt;&lt;year&gt;2018&lt;/year&gt;&lt;/dates&gt;&lt;urls&gt;&lt;/urls&gt;&lt;/record&gt;&lt;/Cite&gt;&lt;/EndNote&gt;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[24]</w:t>
      </w:r>
      <w:r w:rsidR="002A4430">
        <w:rPr>
          <w:color w:val="000000" w:themeColor="text1"/>
          <w:sz w:val="20"/>
          <w:szCs w:val="20"/>
        </w:rPr>
        <w:fldChar w:fldCharType="end"/>
      </w:r>
      <w:r>
        <w:rPr>
          <w:color w:val="000000" w:themeColor="text1"/>
          <w:sz w:val="20"/>
          <w:szCs w:val="20"/>
        </w:rPr>
        <w:t xml:space="preserve"> found in their study that most patients (72, 64.8%) had at least stage 2B and above and in contrast to In Pennsylvania where Merriel et al. </w:t>
      </w:r>
      <w:r w:rsidR="002A4430">
        <w:rPr>
          <w:color w:val="000000" w:themeColor="text1"/>
          <w:sz w:val="20"/>
          <w:szCs w:val="20"/>
        </w:rPr>
        <w:fldChar w:fldCharType="begin"/>
      </w:r>
      <w:r>
        <w:rPr>
          <w:color w:val="000000" w:themeColor="text1"/>
          <w:sz w:val="20"/>
          <w:szCs w:val="20"/>
        </w:rPr>
        <w:instrText xml:space="preserve"> ADDIN EN.</w:instrText>
      </w:r>
      <w:r>
        <w:rPr>
          <w:color w:val="000000" w:themeColor="text1"/>
          <w:sz w:val="20"/>
          <w:szCs w:val="20"/>
        </w:rPr>
        <w:instrText>CITE &lt;EndNote&gt;&lt;Cite&gt;&lt;Author&gt;Merriel&lt;/Author&gt;&lt;Year&gt;2017&lt;/Year&gt;&lt;RecNum&gt;25&lt;/RecNum&gt;&lt;DisplayText&gt;&lt;style face="superscript"&gt;[25]&lt;/style&gt;&lt;/DisplayText&gt;&lt;record&gt;&lt;rec-number&gt;25&lt;/rec-number&gt;&lt;foreign-keys&gt;&lt;key app="EN" db-id="a5ewtfeppfsrdnew2d9x9zzi5wavdt9xs0v9" tim</w:instrText>
      </w:r>
      <w:r>
        <w:rPr>
          <w:color w:val="000000" w:themeColor="text1"/>
          <w:sz w:val="20"/>
          <w:szCs w:val="20"/>
        </w:rPr>
        <w:instrText>estamp="1651146359"&gt;25&lt;/key&gt;&lt;/foreign-keys&gt;&lt;ref-type name="Journal Article"&gt;17&lt;/ref-type&gt;&lt;contributors&gt;&lt;authors&gt;&lt;author&gt;Merriel, Samuel William David&lt;/author&gt;&lt;author&gt;Turner, Emma L&lt;/author&gt;&lt;author&gt;Walsh, Eleanor&lt;/author&gt;&lt;author&gt;Young, Grace J&lt;/author&gt;&lt;auth</w:instrText>
      </w:r>
      <w:r>
        <w:rPr>
          <w:color w:val="000000" w:themeColor="text1"/>
          <w:sz w:val="20"/>
          <w:szCs w:val="20"/>
        </w:rPr>
        <w:instrText xml:space="preserve">or&gt;Metcalfe, Chris&lt;/author&gt;&lt;author&gt;Hounsome, Luke&lt;/author&gt;&lt;author&gt;Tudge, Isobel&lt;/author&gt;&lt;author&gt;Donovan, Jenny&lt;/author&gt;&lt;author&gt;Hamdy, Freddie&lt;/author&gt;&lt;author&gt;Neal, David&lt;/author&gt;&lt;/authors&gt;&lt;/contributors&gt;&lt;titles&gt;&lt;title&gt;Cross-sectional study evaluating data </w:instrText>
      </w:r>
      <w:r>
        <w:rPr>
          <w:color w:val="000000" w:themeColor="text1"/>
          <w:sz w:val="20"/>
          <w:szCs w:val="20"/>
        </w:rPr>
        <w:instrText>quality of the National Cancer Registration and Analysis Service (NCRAS) prostate cancer registry data using the Cluster randomised trial of PSA testing for Prostate cancer (CAP)&lt;/title&gt;&lt;secondary-title&gt;BMJ open&lt;/secondary-title&gt;&lt;/titles&gt;&lt;periodical&gt;&lt;full-</w:instrText>
      </w:r>
      <w:r>
        <w:rPr>
          <w:color w:val="000000" w:themeColor="text1"/>
          <w:sz w:val="20"/>
          <w:szCs w:val="20"/>
        </w:rPr>
        <w:instrText>title&gt;BMJ open&lt;/full-title&gt;&lt;/periodical&gt;&lt;pages&gt;15-9&lt;/pages&gt;&lt;volume&gt;7&lt;/volume&gt;&lt;number&gt;11&lt;/number&gt;&lt;dates&gt;&lt;year&gt;2017&lt;/year&gt;&lt;/dates&gt;&lt;isbn&gt;2044-6055&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[25]</w:t>
      </w:r>
      <w:r w:rsidR="002A4430">
        <w:rPr>
          <w:color w:val="000000" w:themeColor="text1"/>
          <w:sz w:val="20"/>
          <w:szCs w:val="20"/>
        </w:rPr>
        <w:fldChar w:fldCharType="end"/>
      </w:r>
      <w:r>
        <w:rPr>
          <w:color w:val="000000" w:themeColor="text1"/>
          <w:sz w:val="20"/>
          <w:szCs w:val="20"/>
        </w:rPr>
        <w:t xml:space="preserve"> found in their study that T1 &amp; T2 stages represented around</w:t>
      </w:r>
      <w:r>
        <w:rPr>
          <w:color w:val="000000" w:themeColor="text1"/>
          <w:sz w:val="20"/>
          <w:szCs w:val="20"/>
        </w:rPr>
        <w:t xml:space="preserve"> 72.8% while T3&amp;T4 stages represented around 27.17% of all prostate cancer patients. </w:t>
      </w:r>
    </w:p>
    <w:p w:rsidR="002A4430" w:rsidRDefault="001849B5">
      <w:pPr>
        <w:pStyle w:val="P"/>
        <w:snapToGrid w:val="0"/>
        <w:spacing w:line="240" w:lineRule="auto"/>
        <w:ind w:firstLine="426"/>
        <w:rPr>
          <w:color w:val="000000" w:themeColor="text1"/>
          <w:sz w:val="20"/>
          <w:szCs w:val="20"/>
        </w:rPr>
      </w:pPr>
      <w:r>
        <w:rPr>
          <w:sz w:val="20"/>
          <w:szCs w:val="20"/>
        </w:rPr>
        <w:t>In our study we found that the most common treatment approach used was hormonal treatment plus radiotherapy in 121 cases (49.19%) followed by hormonal treatment alone in 52 cases (21.15%) then radiotherapy in 22 cases (8.94%) and surgery done in 21 cases (</w:t>
      </w:r>
      <w:r>
        <w:rPr>
          <w:sz w:val="20"/>
          <w:szCs w:val="20"/>
        </w:rPr>
        <w:t xml:space="preserve">8.53%) either alone or with other treatment modality then chemotherapy in 16 cases (6.5%). </w:t>
      </w:r>
      <w:r>
        <w:rPr>
          <w:color w:val="000000" w:themeColor="text1"/>
          <w:sz w:val="20"/>
          <w:szCs w:val="20"/>
        </w:rPr>
        <w:t xml:space="preserve">This is comparable to In Calabar, South, where Nigeria-South Bassey et al. </w:t>
      </w:r>
      <w:r w:rsidR="002A4430">
        <w:rPr>
          <w:color w:val="000000" w:themeColor="text1"/>
          <w:sz w:val="20"/>
          <w:szCs w:val="20"/>
        </w:rPr>
        <w:fldChar w:fldCharType="begin"/>
      </w:r>
      <w:r>
        <w:rPr>
          <w:color w:val="000000" w:themeColor="text1"/>
          <w:sz w:val="20"/>
          <w:szCs w:val="20"/>
        </w:rPr>
        <w:instrText xml:space="preserve"> ADDIN EN.CITE &lt;EndNote&gt;&lt;Cite&gt;&lt;Author&gt;Bassey&lt;/Author&gt;&lt;Year&gt;2018&lt;/Year&gt;&lt;RecNum&gt;24&lt;/RecNum&gt;&lt;</w:instrText>
      </w:r>
      <w:r>
        <w:rPr>
          <w:color w:val="000000" w:themeColor="text1"/>
          <w:sz w:val="20"/>
          <w:szCs w:val="20"/>
        </w:rPr>
        <w:instrText>DisplayText&gt;&lt;style face="superscript"&gt;[24]&lt;/style&gt;&lt;/DisplayText&gt;&lt;record&gt;&lt;rec-number&gt;24&lt;/rec-number&gt;&lt;foreign-keys&gt;&lt;key app="EN" db-id="a5ewtfeppfsrdnew2d9x9zzi5wavdt9xs0v9" timestamp="1651146359"&gt;24&lt;/key&gt;&lt;/foreign-keys&gt;&lt;ref-type name="Journal Article"&gt;17&lt;/r</w:instrText>
      </w:r>
      <w:r>
        <w:rPr>
          <w:color w:val="000000" w:themeColor="text1"/>
          <w:sz w:val="20"/>
          <w:szCs w:val="20"/>
        </w:rPr>
        <w:instrText>ef-type&gt;&lt;contributors&gt;&lt;authors&gt;&lt;author&gt;Bassey, IA&lt;/author&gt;&lt;author&gt;Isiwele, Edoise M&lt;/author&gt;&lt;author&gt;Debua, Ayi&lt;/author&gt;&lt;/authors&gt;&lt;/contributors&gt;&lt;titles&gt;&lt;title&gt;Prognostication studies of prostate cancer in black Africa: Findings from Calabar, South-South, N</w:instrText>
      </w:r>
      <w:r>
        <w:rPr>
          <w:color w:val="000000" w:themeColor="text1"/>
          <w:sz w:val="20"/>
          <w:szCs w:val="20"/>
        </w:rPr>
        <w:instrText>igeria&lt;/title&gt;&lt;secondary-title&gt;Int J Cont Med Res&lt;/secondary-title&gt;&lt;/titles&gt;&lt;periodical&gt;&lt;full-title&gt;Int J Cont Med Res&lt;/full-title&gt;&lt;/periodical&gt;&lt;pages&gt;1-5&lt;/pages&gt;&lt;volume&gt;5&lt;/volume&gt;&lt;number&gt;5&lt;/number&gt;&lt;dates&gt;&lt;year&gt;2018&lt;/year&gt;&lt;/dates&gt;&lt;urls&gt;&lt;/urls&gt;&lt;/record&gt;&lt;/Ci</w:instrText>
      </w:r>
      <w:r>
        <w:rPr>
          <w:color w:val="000000" w:themeColor="text1"/>
          <w:sz w:val="20"/>
          <w:szCs w:val="20"/>
        </w:rPr>
        <w:instrText>te&gt;&lt;/EndNote&gt;</w:instrText>
      </w:r>
      <w:r w:rsidR="002A4430">
        <w:rPr>
          <w:color w:val="000000" w:themeColor="text1"/>
          <w:sz w:val="20"/>
          <w:szCs w:val="20"/>
        </w:rPr>
        <w:fldChar w:fldCharType="separate"/>
      </w:r>
      <w:r>
        <w:rPr>
          <w:color w:val="000000" w:themeColor="text1"/>
          <w:sz w:val="20"/>
          <w:szCs w:val="20"/>
          <w:vertAlign w:val="superscript"/>
        </w:rPr>
        <w:t>[24]</w:t>
      </w:r>
      <w:r w:rsidR="002A4430">
        <w:rPr>
          <w:color w:val="000000" w:themeColor="text1"/>
          <w:sz w:val="20"/>
          <w:szCs w:val="20"/>
        </w:rPr>
        <w:fldChar w:fldCharType="end"/>
      </w:r>
      <w:r>
        <w:rPr>
          <w:color w:val="000000" w:themeColor="text1"/>
          <w:sz w:val="20"/>
          <w:szCs w:val="20"/>
        </w:rPr>
        <w:t xml:space="preserve"> found in their study that over half of the patients were placed on antiandrogens for treatment and in contrast to Cooperberg et al. </w:t>
      </w:r>
      <w:r w:rsidR="002A4430">
        <w:rPr>
          <w:color w:val="000000" w:themeColor="text1"/>
          <w:sz w:val="20"/>
          <w:szCs w:val="20"/>
        </w:rPr>
        <w:fldChar w:fldCharType="begin"/>
      </w:r>
      <w:r>
        <w:rPr>
          <w:color w:val="000000" w:themeColor="text1"/>
          <w:sz w:val="20"/>
          <w:szCs w:val="20"/>
        </w:rPr>
        <w:instrText xml:space="preserve"> ADDIN EN.CITE &lt;EndNote&gt;&lt;Cite&gt;&lt;Author&gt;Cooperberg&lt;/Author&gt;&lt;Year&gt;2017&lt;/Year&gt;&lt;RecNum&gt;26&lt;/RecNum&gt;&lt;DisplayTe</w:instrText>
      </w:r>
      <w:r>
        <w:rPr>
          <w:color w:val="000000" w:themeColor="text1"/>
          <w:sz w:val="20"/>
          <w:szCs w:val="20"/>
        </w:rPr>
        <w:instrText>xt&gt;&lt;style face="superscript"&gt;[26]&lt;/style&gt;&lt;/DisplayText&gt;&lt;record&gt;&lt;rec-number&gt;26&lt;/rec-number&gt;&lt;foreign-keys&gt;&lt;key app="EN" db-id="a5ewtfeppfsrdnew2d9x9zzi5wavdt9xs0v9" timestamp="1651146360"&gt;26&lt;/key&gt;&lt;/foreign-keys&gt;&lt;ref-type name="Journal Article"&gt;17&lt;/ref-type&gt;&lt;</w:instrText>
      </w:r>
      <w:r>
        <w:rPr>
          <w:color w:val="000000" w:themeColor="text1"/>
          <w:sz w:val="20"/>
          <w:szCs w:val="20"/>
        </w:rPr>
        <w:instrText>contributors&gt;&lt;authors&gt;&lt;author&gt;Cooperberg, Matthew&lt;/author&gt;&lt;author&gt;Fang, Raymond&lt;/author&gt;&lt;author&gt;Wolf, Jr, J Stuart&lt;/author&gt;&lt;author&gt;Hubbard, Heddy&lt;/author&gt;&lt;author&gt;Pendharkar, Sanyog&lt;/author&gt;&lt;author&gt;Gupte, Sunil&lt;/author&gt;&lt;author&gt;Ross, Kimberly&lt;/author&gt;&lt;author</w:instrText>
      </w:r>
      <w:r>
        <w:rPr>
          <w:color w:val="000000" w:themeColor="text1"/>
          <w:sz w:val="20"/>
          <w:szCs w:val="20"/>
        </w:rPr>
        <w:instrText>&gt;Nolin, Mary&lt;/author&gt;&lt;author&gt;Schlossberg, Steven&lt;/author&gt;&lt;author&gt;Clemens, J Quentin&lt;/author&gt;&lt;/authors&gt;&lt;/contributors&gt;&lt;titles&gt;&lt;title&gt;PNFBA-07 The current management of prostate cancer in the united states: data from the aqua registry&lt;/title&gt;&lt;secondary-title</w:instrText>
      </w:r>
      <w:r>
        <w:rPr>
          <w:color w:val="000000" w:themeColor="text1"/>
          <w:sz w:val="20"/>
          <w:szCs w:val="20"/>
        </w:rPr>
        <w:instrText>&gt;J Urol&lt;/secondary-title&gt;&lt;/titles&gt;&lt;periodical&gt;&lt;full-title&gt;J Urol&lt;/full-title&gt;&lt;/periodical&gt;&lt;pages&gt;911-2&lt;/pages&gt;&lt;volume&gt;197&lt;/volume&gt;&lt;number&gt;4S&lt;/number&gt;&lt;dates&gt;&lt;year&gt;2017&lt;/year&gt;&lt;/dates&gt;&lt;isbn&gt;0022-5347&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[26]</w:t>
      </w:r>
      <w:r w:rsidR="002A4430">
        <w:rPr>
          <w:color w:val="000000" w:themeColor="text1"/>
          <w:sz w:val="20"/>
          <w:szCs w:val="20"/>
        </w:rPr>
        <w:fldChar w:fldCharType="end"/>
      </w:r>
      <w:r>
        <w:rPr>
          <w:color w:val="000000" w:themeColor="text1"/>
          <w:sz w:val="20"/>
          <w:szCs w:val="20"/>
        </w:rPr>
        <w:t xml:space="preserve"> who fo</w:t>
      </w:r>
      <w:r>
        <w:rPr>
          <w:color w:val="000000" w:themeColor="text1"/>
          <w:sz w:val="20"/>
          <w:szCs w:val="20"/>
        </w:rPr>
        <w:t>und in their study that regarding treatment of prostate cancer, 44.7% underwent prostatectomy, 22.0% surveillance, 19.5% radiation (RT), 8.8% androgen deprivation, and 3.6% watchful waiting (WW). This may be due to most of our patients were advanced stages</w:t>
      </w:r>
      <w:r>
        <w:rPr>
          <w:color w:val="000000" w:themeColor="text1"/>
          <w:sz w:val="20"/>
          <w:szCs w:val="20"/>
        </w:rPr>
        <w:t>.</w:t>
      </w:r>
    </w:p>
    <w:p w:rsidR="002A4430" w:rsidRDefault="001849B5">
      <w:pPr>
        <w:pStyle w:val="P"/>
        <w:snapToGrid w:val="0"/>
        <w:spacing w:line="240" w:lineRule="auto"/>
        <w:ind w:firstLine="426"/>
        <w:rPr>
          <w:sz w:val="20"/>
          <w:szCs w:val="20"/>
        </w:rPr>
      </w:pPr>
      <w:r>
        <w:rPr>
          <w:sz w:val="20"/>
          <w:szCs w:val="20"/>
        </w:rPr>
        <w:t>In our study we found that the highest overall response was with patients treated with Hormonal treatment + Radiotherapy in 41.46% patients, while 10.74% patients had stable disease and 4.96% patients had progressive disease, followed by hormonal treatme</w:t>
      </w:r>
      <w:r>
        <w:rPr>
          <w:sz w:val="20"/>
          <w:szCs w:val="20"/>
        </w:rPr>
        <w:t xml:space="preserve">nt in 17.48% patients, while 11.54% patients had stable disease and 5.77% patients had progressive disease. overall response in patients treated with chemotherapy was in 4.07% patients and we found that 2, 3, and 5-year overall survival in prostate cancer </w:t>
      </w:r>
      <w:r>
        <w:rPr>
          <w:sz w:val="20"/>
          <w:szCs w:val="20"/>
        </w:rPr>
        <w:t>patients was 62.19%, 58.74% and 50.48% respectively while the 2, 3, and 5-year disease free survival in prostate cancer patients and it was 55.28%, 52.91% and 45.63% respectively.</w:t>
      </w:r>
    </w:p>
    <w:p w:rsidR="002A4430" w:rsidRDefault="001849B5">
      <w:pPr>
        <w:pStyle w:val="P"/>
        <w:snapToGrid w:val="0"/>
        <w:spacing w:line="240" w:lineRule="auto"/>
        <w:ind w:firstLine="426"/>
        <w:rPr>
          <w:sz w:val="20"/>
          <w:szCs w:val="20"/>
        </w:rPr>
      </w:pPr>
      <w:r>
        <w:rPr>
          <w:sz w:val="20"/>
          <w:szCs w:val="20"/>
        </w:rPr>
        <w:t>In our study the total overall response in patients treated with hormonal tr</w:t>
      </w:r>
      <w:r>
        <w:rPr>
          <w:sz w:val="20"/>
          <w:szCs w:val="20"/>
        </w:rPr>
        <w:t xml:space="preserve">eatment either alone or with radiotheapy was 58.9%, this is comparable to Akaza et al. </w:t>
      </w:r>
      <w:r w:rsidR="002A4430">
        <w:rPr>
          <w:sz w:val="20"/>
          <w:szCs w:val="20"/>
        </w:rPr>
        <w:fldChar w:fldCharType="begin"/>
      </w:r>
      <w:r>
        <w:rPr>
          <w:sz w:val="20"/>
          <w:szCs w:val="20"/>
        </w:rPr>
        <w:instrText xml:space="preserve"> ADDIN EN.CITE &lt;EndNote&gt;&lt;Cite&gt;&lt;Author&gt;Akaza&lt;/Author&gt;&lt;Year&gt;2004&lt;/Year&gt;&lt;RecNum&gt;27&lt;/RecNum&gt;&lt;DisplayText&gt;&lt;style face="superscript"&gt;[27]&lt;/style&gt;&lt;/DisplayText&gt;&lt;record&gt;&lt;rec-num</w:instrText>
      </w:r>
      <w:r>
        <w:rPr>
          <w:sz w:val="20"/>
          <w:szCs w:val="20"/>
        </w:rPr>
        <w:instrText>ber&gt;27&lt;/rec-number&gt;&lt;foreign-keys&gt;&lt;key app="EN" db-id="a5ewtfeppfsrdnew2d9x9zzi5wavdt9xs0v9" timestamp="1651146360"&gt;27&lt;/key&gt;&lt;/foreign-keys&gt;&lt;ref-type name="Journal Article"&gt;17&lt;/ref-type&gt;&lt;contributors&gt;&lt;authors&gt;&lt;author&gt;Akaza, Hideyuki&lt;/author&gt;&lt;author&gt;Miyanaga,</w:instrText>
      </w:r>
      <w:r>
        <w:rPr>
          <w:sz w:val="20"/>
          <w:szCs w:val="20"/>
        </w:rPr>
        <w:instrText xml:space="preserve"> Naoto&lt;/author&gt;&lt;author&gt;Takashima, Naomi&lt;/author&gt;&lt;author&gt;Naito, Seiji&lt;/author&gt;&lt;author&gt;Hirao, Yoshihiko&lt;/author&gt;&lt;author&gt;Tsukamoto, Taiji&lt;/author&gt;&lt;author&gt;Fujioka, Tomoaki&lt;/author&gt;&lt;author&gt;Mori, Mitsuru&lt;/author&gt;&lt;author&gt;Kim, Wun-Jae&lt;/author&gt;&lt;author&gt;Song, Jae Man</w:instrText>
      </w:r>
      <w:r>
        <w:rPr>
          <w:sz w:val="20"/>
          <w:szCs w:val="20"/>
        </w:rPr>
        <w:instrText>n&lt;/author&gt;&lt;/authors&gt;&lt;/contributors&gt;&lt;titles&gt;&lt;title&gt;Comparisons of percent equol producers between prostate cancer patients and controls: case-controlled studies of isoflavones in Japanese, Korean and American residents&lt;/title&gt;&lt;secondary-title&gt;Jpn J Clin Onc</w:instrText>
      </w:r>
      <w:r>
        <w:rPr>
          <w:sz w:val="20"/>
          <w:szCs w:val="20"/>
        </w:rPr>
        <w:instrText>ol&lt;/secondary-title&gt;&lt;/titles&gt;&lt;periodical&gt;&lt;full-title&gt;Jpn J Clin Oncol&lt;/full-title&gt;&lt;/periodical&gt;&lt;pages&gt;86-9&lt;/pages&gt;&lt;volume&gt;34&lt;/volume&gt;&lt;number&gt;2&lt;/number&gt;&lt;dates&gt;&lt;year&gt;2004&lt;/year&gt;&lt;/dates&gt;&lt;isbn&gt;0368-2811&lt;/isbn&gt;&lt;urls&gt;&lt;/urls&gt;&lt;/record&gt;&lt;/Cite&gt;&lt;/EndNote&gt;</w:instrText>
      </w:r>
      <w:r w:rsidR="002A4430">
        <w:rPr>
          <w:sz w:val="20"/>
          <w:szCs w:val="20"/>
        </w:rPr>
        <w:fldChar w:fldCharType="separate"/>
      </w:r>
      <w:r>
        <w:rPr>
          <w:sz w:val="20"/>
          <w:szCs w:val="20"/>
          <w:vertAlign w:val="superscript"/>
        </w:rPr>
        <w:t>[27]</w:t>
      </w:r>
      <w:r w:rsidR="002A4430">
        <w:rPr>
          <w:sz w:val="20"/>
          <w:szCs w:val="20"/>
        </w:rPr>
        <w:fldChar w:fldCharType="end"/>
      </w:r>
      <w:r>
        <w:rPr>
          <w:sz w:val="20"/>
          <w:szCs w:val="20"/>
        </w:rPr>
        <w:t xml:space="preserve"> incl</w:t>
      </w:r>
      <w:r>
        <w:rPr>
          <w:sz w:val="20"/>
          <w:szCs w:val="20"/>
        </w:rPr>
        <w:t>uded 205 Japanese men with prostate cancer treated with hormonal therapy and they reported an overall response rate from 65% to 77% according to type of hormal therapy used and reported that the number of deaths is too small to assess survival. Choueiri et</w:t>
      </w:r>
      <w:r>
        <w:rPr>
          <w:sz w:val="20"/>
          <w:szCs w:val="20"/>
        </w:rPr>
        <w:t xml:space="preserve"> al., </w:t>
      </w:r>
      <w:r w:rsidR="002A4430">
        <w:rPr>
          <w:sz w:val="20"/>
          <w:szCs w:val="20"/>
        </w:rPr>
        <w:fldChar w:fldCharType="begin"/>
      </w:r>
      <w:r>
        <w:rPr>
          <w:sz w:val="20"/>
          <w:szCs w:val="20"/>
        </w:rPr>
        <w:instrText xml:space="preserve"> ADDIN EN.CITE &lt;EndNote&gt;&lt;Cite&gt;&lt;Author&gt;Artibani&lt;/Author&gt;&lt;Year&gt;2018&lt;/Year&gt;&lt;RecNum&gt;28&lt;/RecNum&gt;&lt;DisplayText&gt;&lt;style face="superscript"&gt;[28]&lt;/style&gt;&lt;/DisplayText&gt;&lt;record&gt;&lt;rec-number&gt;28&lt;/rec-number&gt;&lt;foreign-keys&gt;&lt;key app="EN" db-id="a5ewtfeppfsrdnew2d9x9zzi</w:instrText>
      </w:r>
      <w:r>
        <w:rPr>
          <w:sz w:val="20"/>
          <w:szCs w:val="20"/>
        </w:rPr>
        <w:instrText>5wavdt9xs0v9" timestamp="1651146360"&gt;28&lt;/key&gt;&lt;/foreign-keys&gt;&lt;ref-type name="Journal Article"&gt;17&lt;/ref-type&gt;&lt;contributors&gt;&lt;authors&gt;&lt;author&gt;Artibani, Walter&lt;/author&gt;&lt;author&gt;Porcaro, Antonio Benito&lt;/author&gt;&lt;author&gt;De Marco, Vincenzo&lt;/author&gt;&lt;author&gt;Cerruto, Ma</w:instrText>
      </w:r>
      <w:r>
        <w:rPr>
          <w:sz w:val="20"/>
          <w:szCs w:val="20"/>
        </w:rPr>
        <w:instrText>ria A&lt;/author&gt;&lt;author&gt;Siracusano, Salvatore&lt;/author&gt;&lt;/authors&gt;&lt;/contributors&gt;&lt;titles&gt;&lt;title&gt;Management of biochemical recurrence after primary curative treatment for prostate cancer: a review&lt;/title&gt;&lt;secondary-title&gt;Urol Int&lt;/secondary-title&gt;&lt;/titles&gt;&lt;peri</w:instrText>
      </w:r>
      <w:r>
        <w:rPr>
          <w:sz w:val="20"/>
          <w:szCs w:val="20"/>
        </w:rPr>
        <w:instrText>odical&gt;&lt;full-title&gt;Urol Int&lt;/full-title&gt;&lt;/periodical&gt;&lt;pages&gt;251-62&lt;/pages&gt;&lt;volume&gt;100&lt;/volume&gt;&lt;number&gt;3&lt;/number&gt;&lt;dates&gt;&lt;year&gt;2018&lt;/year&gt;&lt;/dates&gt;&lt;isbn&gt;0042-1138&lt;/isbn&gt;&lt;urls&gt;&lt;/urls&gt;&lt;/record&gt;&lt;/Cite&gt;&lt;/EndNote&gt;</w:instrText>
      </w:r>
      <w:r w:rsidR="002A4430">
        <w:rPr>
          <w:sz w:val="20"/>
          <w:szCs w:val="20"/>
        </w:rPr>
        <w:fldChar w:fldCharType="separate"/>
      </w:r>
      <w:r>
        <w:rPr>
          <w:sz w:val="20"/>
          <w:szCs w:val="20"/>
          <w:vertAlign w:val="superscript"/>
        </w:rPr>
        <w:t>[28]</w:t>
      </w:r>
      <w:r w:rsidR="002A4430">
        <w:rPr>
          <w:sz w:val="20"/>
          <w:szCs w:val="20"/>
        </w:rPr>
        <w:fldChar w:fldCharType="end"/>
      </w:r>
      <w:r>
        <w:rPr>
          <w:sz w:val="20"/>
          <w:szCs w:val="20"/>
        </w:rPr>
        <w:t xml:space="preserve"> fount in their study </w:t>
      </w:r>
      <w:r>
        <w:rPr>
          <w:sz w:val="20"/>
          <w:szCs w:val="20"/>
        </w:rPr>
        <w:lastRenderedPageBreak/>
        <w:t>that that 5 year overa</w:t>
      </w:r>
      <w:r>
        <w:rPr>
          <w:sz w:val="20"/>
          <w:szCs w:val="20"/>
        </w:rPr>
        <w:t>ll survival for prostate cancer patients was 59%.</w:t>
      </w:r>
    </w:p>
    <w:p w:rsidR="002A4430" w:rsidRDefault="001849B5">
      <w:pPr>
        <w:pStyle w:val="P"/>
        <w:snapToGrid w:val="0"/>
        <w:spacing w:line="240" w:lineRule="auto"/>
        <w:ind w:firstLine="426"/>
        <w:rPr>
          <w:sz w:val="20"/>
          <w:szCs w:val="20"/>
        </w:rPr>
      </w:pPr>
      <w:r>
        <w:rPr>
          <w:sz w:val="20"/>
          <w:szCs w:val="20"/>
        </w:rPr>
        <w:t xml:space="preserve">Regarding kidney cancer, in our study we found that the most common age group affected by kidney cancer was 61-80 year with mean age 60.6 year &amp; SD ± 10.7. This is comparable to that in Manipur where Desai </w:t>
      </w:r>
      <w:r>
        <w:rPr>
          <w:sz w:val="20"/>
          <w:szCs w:val="20"/>
        </w:rPr>
        <w:t xml:space="preserve">et al. </w:t>
      </w:r>
      <w:r w:rsidR="002A4430">
        <w:rPr>
          <w:sz w:val="20"/>
          <w:szCs w:val="20"/>
        </w:rPr>
        <w:fldChar w:fldCharType="begin"/>
      </w:r>
      <w:r>
        <w:rPr>
          <w:sz w:val="20"/>
          <w:szCs w:val="20"/>
        </w:rPr>
        <w:instrText xml:space="preserve"> ADDIN EN.CITE &lt;EndNote&gt;&lt;Cite&gt;&lt;Author&gt;Desai&lt;/Author&gt;&lt;Year&gt;2015&lt;/Year&gt;&lt;RecNum&gt;22&lt;/RecNum&gt;&lt;DisplayText&gt;&lt;style face="superscript"&gt;[22]&lt;/style&gt;&lt;/DisplayText&gt;&lt;record&gt;&lt;rec-number&gt;22&lt;/rec-number&gt;&lt;foreign-keys&gt;&lt;key app="EN" db-id="a5ewtfeppfsrdnew2d9x9zzi5w</w:instrText>
      </w:r>
      <w:r>
        <w:rPr>
          <w:sz w:val="20"/>
          <w:szCs w:val="20"/>
        </w:rPr>
        <w:instrText>avdt9xs0v9" timestamp="1651146359"&gt;22&lt;/key&gt;&lt;/foreign-keys&gt;&lt;ref-type name="Journal Article"&gt;17&lt;/ref-type&gt;&lt;contributors&gt;&lt;authors&gt;&lt;author&gt;Desai, F. S.&lt;/author&gt;&lt;author&gt;Hospital ,H.C&lt;/author&gt;&lt;author&gt;Singh, L. S.&lt;/author&gt;&lt;/authors&gt;&lt;/contributors&gt;&lt;titles&gt;&lt;title&gt;E</w:instrText>
      </w:r>
      <w:r>
        <w:rPr>
          <w:sz w:val="20"/>
          <w:szCs w:val="20"/>
        </w:rPr>
        <w:instrText xml:space="preserve">valuation of urological cancers characteristics in Manipur-Are </w:instrText>
      </w:r>
      <w:r>
        <w:rPr>
          <w:sz w:val="20"/>
          <w:szCs w:val="20"/>
          <w:cs/>
        </w:rPr>
        <w:instrText>‎</w:instrText>
      </w:r>
      <w:r>
        <w:rPr>
          <w:sz w:val="20"/>
          <w:szCs w:val="20"/>
        </w:rPr>
        <w:instrText xml:space="preserve">they different from other regions of India ? Evaluation of </w:instrText>
      </w:r>
      <w:r>
        <w:rPr>
          <w:sz w:val="20"/>
          <w:szCs w:val="20"/>
          <w:cs/>
        </w:rPr>
        <w:instrText>‎</w:instrText>
      </w:r>
      <w:r>
        <w:rPr>
          <w:sz w:val="20"/>
          <w:szCs w:val="20"/>
        </w:rPr>
        <w:instrText xml:space="preserve">urological cancers characteristics in Manipur-Are they different </w:instrText>
      </w:r>
      <w:r>
        <w:rPr>
          <w:sz w:val="20"/>
          <w:szCs w:val="20"/>
          <w:cs/>
        </w:rPr>
        <w:instrText>‎</w:instrText>
      </w:r>
      <w:r>
        <w:rPr>
          <w:sz w:val="20"/>
          <w:szCs w:val="20"/>
        </w:rPr>
        <w:instrText>from other regions of India ? October.</w:instrText>
      </w:r>
      <w:r>
        <w:rPr>
          <w:sz w:val="20"/>
          <w:szCs w:val="20"/>
          <w:cs/>
        </w:rPr>
        <w:instrText>‎</w:instrText>
      </w:r>
      <w:r>
        <w:rPr>
          <w:sz w:val="20"/>
          <w:szCs w:val="20"/>
        </w:rPr>
        <w:instrText>&lt;/title&gt;&lt;secondary-title&gt;As</w:instrText>
      </w:r>
      <w:r>
        <w:rPr>
          <w:sz w:val="20"/>
          <w:szCs w:val="20"/>
        </w:rPr>
        <w:instrText>ian Pac J Cancer Prev&lt;/secondary-title&gt;&lt;/titles&gt;&lt;periodical&gt;&lt;full-title&gt;Asian Pac J Cancer Prev&lt;/full-title&gt;&lt;/periodical&gt;&lt;pages&gt;75-8&lt;/pages&gt;&lt;dates&gt;&lt;year&gt;2015&lt;/year&gt;&lt;/dates&gt;&lt;accession-num&gt;26745075&lt;/accession-num&gt;&lt;urls&gt;&lt;/urls&gt;&lt;/record&gt;&lt;/Cite&gt;&lt;/EndNote&gt;</w:instrText>
      </w:r>
      <w:r w:rsidR="002A4430">
        <w:rPr>
          <w:sz w:val="20"/>
          <w:szCs w:val="20"/>
        </w:rPr>
        <w:fldChar w:fldCharType="separate"/>
      </w:r>
      <w:r>
        <w:rPr>
          <w:sz w:val="20"/>
          <w:szCs w:val="20"/>
          <w:vertAlign w:val="superscript"/>
        </w:rPr>
        <w:t>[22]</w:t>
      </w:r>
      <w:r w:rsidR="002A4430">
        <w:rPr>
          <w:sz w:val="20"/>
          <w:szCs w:val="20"/>
        </w:rPr>
        <w:fldChar w:fldCharType="end"/>
      </w:r>
      <w:r>
        <w:rPr>
          <w:sz w:val="20"/>
          <w:szCs w:val="20"/>
        </w:rPr>
        <w:t xml:space="preserve"> found in their study that the mean age for kidney cancer was 63.7 year. </w:t>
      </w:r>
    </w:p>
    <w:p w:rsidR="002A4430" w:rsidRDefault="001849B5">
      <w:pPr>
        <w:pStyle w:val="P"/>
        <w:snapToGrid w:val="0"/>
        <w:spacing w:line="240" w:lineRule="auto"/>
        <w:ind w:firstLine="426"/>
        <w:rPr>
          <w:color w:val="000000" w:themeColor="text1"/>
          <w:sz w:val="20"/>
          <w:szCs w:val="20"/>
        </w:rPr>
      </w:pPr>
      <w:r>
        <w:rPr>
          <w:sz w:val="20"/>
          <w:szCs w:val="20"/>
        </w:rPr>
        <w:t>In our study we found that the most common pathology in kidney cancer was renal cell carcinoma with a percentage 92% of all kidney cancers.</w:t>
      </w:r>
      <w:r>
        <w:rPr>
          <w:color w:val="000000" w:themeColor="text1"/>
          <w:sz w:val="20"/>
          <w:szCs w:val="20"/>
        </w:rPr>
        <w:t xml:space="preserve"> This is similar to in Manipur, where Desa</w:t>
      </w:r>
      <w:r>
        <w:rPr>
          <w:color w:val="000000" w:themeColor="text1"/>
          <w:sz w:val="20"/>
          <w:szCs w:val="20"/>
        </w:rPr>
        <w:t xml:space="preserve">i et al. </w:t>
      </w:r>
      <w:r w:rsidR="002A4430">
        <w:rPr>
          <w:color w:val="000000" w:themeColor="text1"/>
          <w:sz w:val="20"/>
          <w:szCs w:val="20"/>
        </w:rPr>
        <w:fldChar w:fldCharType="begin"/>
      </w:r>
      <w:r>
        <w:rPr>
          <w:color w:val="000000" w:themeColor="text1"/>
          <w:sz w:val="20"/>
          <w:szCs w:val="20"/>
        </w:rPr>
        <w:instrText xml:space="preserve"> ADDIN EN.CITE &lt;EndNote&gt;&lt;Cite&gt;&lt;Author&gt;Desai&lt;/Author&gt;&lt;Year&gt;2015&lt;/Year&gt;&lt;RecNum&gt;22&lt;/RecNum&gt;&lt;DisplayText&gt;&lt;style face="superscript"&gt;[22]&lt;/style&gt;&lt;/DisplayText&gt;&lt;record&gt;&lt;rec-number&gt;22&lt;/rec-number&gt;&lt;foreign-keys&gt;&lt;key app="EN" db-id="a5ewtfeppfsrdnew2d9x9zzi</w:instrText>
      </w:r>
      <w:r>
        <w:rPr>
          <w:color w:val="000000" w:themeColor="text1"/>
          <w:sz w:val="20"/>
          <w:szCs w:val="20"/>
        </w:rPr>
        <w:instrText>5wavdt9xs0v9" timestamp="1651146359"&gt;22&lt;/key&gt;&lt;/foreign-keys&gt;&lt;ref-type name="Journal Article"&gt;17&lt;/ref-type&gt;&lt;contributors&gt;&lt;authors&gt;&lt;author&gt;Desai, F. S.&lt;/author&gt;&lt;author&gt;Hospital ,H.C&lt;/author&gt;&lt;author&gt;Singh, L. S.&lt;/author&gt;&lt;/authors&gt;&lt;/contributors&gt;&lt;titles&gt;&lt;title</w:instrText>
      </w:r>
      <w:r>
        <w:rPr>
          <w:color w:val="000000" w:themeColor="text1"/>
          <w:sz w:val="20"/>
          <w:szCs w:val="20"/>
        </w:rPr>
        <w:instrText xml:space="preserve">&gt;Evaluation of urological cancers characteristics in Manipur-Are </w:instrText>
      </w:r>
      <w:r>
        <w:rPr>
          <w:color w:val="000000" w:themeColor="text1"/>
          <w:sz w:val="20"/>
          <w:szCs w:val="20"/>
          <w:cs/>
        </w:rPr>
        <w:instrText>‎</w:instrText>
      </w:r>
      <w:r>
        <w:rPr>
          <w:color w:val="000000" w:themeColor="text1"/>
          <w:sz w:val="20"/>
          <w:szCs w:val="20"/>
        </w:rPr>
        <w:instrText xml:space="preserve">they different from other regions of India ? Evaluation of </w:instrText>
      </w:r>
      <w:r>
        <w:rPr>
          <w:color w:val="000000" w:themeColor="text1"/>
          <w:sz w:val="20"/>
          <w:szCs w:val="20"/>
          <w:cs/>
        </w:rPr>
        <w:instrText>‎</w:instrText>
      </w:r>
      <w:r>
        <w:rPr>
          <w:color w:val="000000" w:themeColor="text1"/>
          <w:sz w:val="20"/>
          <w:szCs w:val="20"/>
        </w:rPr>
        <w:instrText xml:space="preserve">urological cancers characteristics in Manipur-Are they different </w:instrText>
      </w:r>
      <w:r>
        <w:rPr>
          <w:color w:val="000000" w:themeColor="text1"/>
          <w:sz w:val="20"/>
          <w:szCs w:val="20"/>
          <w:cs/>
        </w:rPr>
        <w:instrText>‎</w:instrText>
      </w:r>
      <w:r>
        <w:rPr>
          <w:color w:val="000000" w:themeColor="text1"/>
          <w:sz w:val="20"/>
          <w:szCs w:val="20"/>
        </w:rPr>
        <w:instrText>from other regions of India ? October.</w:instrText>
      </w:r>
      <w:r>
        <w:rPr>
          <w:color w:val="000000" w:themeColor="text1"/>
          <w:sz w:val="20"/>
          <w:szCs w:val="20"/>
          <w:cs/>
        </w:rPr>
        <w:instrText>‎</w:instrText>
      </w:r>
      <w:r>
        <w:rPr>
          <w:color w:val="000000" w:themeColor="text1"/>
          <w:sz w:val="20"/>
          <w:szCs w:val="20"/>
        </w:rPr>
        <w:instrText>&lt;/title&gt;&lt;secondary-title&gt;</w:instrText>
      </w:r>
      <w:r>
        <w:rPr>
          <w:color w:val="000000" w:themeColor="text1"/>
          <w:sz w:val="20"/>
          <w:szCs w:val="20"/>
        </w:rPr>
        <w:instrText>Asian Pac J Cancer Prev&lt;/secondary-title&gt;&lt;/titles&gt;&lt;periodical&gt;&lt;full-title&gt;Asian Pac J Cancer Prev&lt;/full-title&gt;&lt;/periodical&gt;&lt;pages&gt;75-8&lt;/pages&gt;&lt;dates&gt;&lt;year&gt;2015&lt;/year&gt;&lt;/dates&gt;&lt;accession-num&gt;26745075&lt;/accession-num&gt;&lt;urls&gt;&lt;/urls&gt;&lt;/record&gt;&lt;/Cite&gt;&lt;/EndNote&gt;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[22]</w:t>
      </w:r>
      <w:r w:rsidR="002A4430">
        <w:rPr>
          <w:color w:val="000000" w:themeColor="text1"/>
          <w:sz w:val="20"/>
          <w:szCs w:val="20"/>
        </w:rPr>
        <w:fldChar w:fldCharType="end"/>
      </w:r>
      <w:r>
        <w:rPr>
          <w:color w:val="000000" w:themeColor="text1"/>
          <w:sz w:val="20"/>
          <w:szCs w:val="20"/>
        </w:rPr>
        <w:t xml:space="preserve"> found in their study that the most common pathology was renal cell carcinoma.</w:t>
      </w:r>
    </w:p>
    <w:p w:rsidR="002A4430" w:rsidRDefault="001849B5">
      <w:pPr>
        <w:pStyle w:val="P"/>
        <w:snapToGrid w:val="0"/>
        <w:spacing w:line="240" w:lineRule="auto"/>
        <w:ind w:firstLine="426"/>
        <w:rPr>
          <w:sz w:val="20"/>
          <w:szCs w:val="20"/>
        </w:rPr>
      </w:pPr>
      <w:r>
        <w:rPr>
          <w:sz w:val="20"/>
          <w:szCs w:val="20"/>
        </w:rPr>
        <w:t>In our study we found that the most common stages in kidney cancer was advanced stages, stage IV which represented 54% followed by stage III which represented 28% of all kidn</w:t>
      </w:r>
      <w:r>
        <w:rPr>
          <w:sz w:val="20"/>
          <w:szCs w:val="20"/>
        </w:rPr>
        <w:t>ey cancer patients.</w:t>
      </w:r>
      <w:r w:rsidR="00B24390">
        <w:rPr>
          <w:rFonts w:hint="eastAsia"/>
          <w:sz w:val="20"/>
          <w:szCs w:val="20"/>
        </w:rPr>
        <w:t xml:space="preserve"> </w:t>
      </w:r>
      <w:r>
        <w:rPr>
          <w:sz w:val="20"/>
          <w:szCs w:val="20"/>
        </w:rPr>
        <w:t xml:space="preserve">This was similar to Joshi et al. </w:t>
      </w:r>
      <w:r w:rsidR="002A4430">
        <w:rPr>
          <w:sz w:val="20"/>
          <w:szCs w:val="20"/>
        </w:rPr>
        <w:fldChar w:fldCharType="begin">
          <w:fldData xml:space="preserve">PEVuZE5vdGU+PENpdGU+PEF1dGhvcj5Kb3NoaTwvQXV0aG9yPjxZZWFyPjIwMTc8L1llYXI+PFJl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</w:fldData>
        </w:fldChar>
      </w:r>
      <w:r>
        <w:rPr>
          <w:sz w:val="20"/>
          <w:szCs w:val="20"/>
        </w:rPr>
        <w:instrText xml:space="preserve"> ADDIN EN.CITE </w:instrText>
      </w:r>
      <w:r w:rsidR="002A4430">
        <w:rPr>
          <w:sz w:val="20"/>
          <w:szCs w:val="20"/>
        </w:rPr>
        <w:fldChar w:fldCharType="begin">
          <w:fldData xml:space="preserve">PEVuZE5vdGU+PENpdGU+PEF1dGhvcj5Kb3NoaTwvQXV0aG9yPjxZZWFyPjIwMTc8L1llYXI+PFJl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</w:fldData>
        </w:fldChar>
      </w:r>
      <w:r>
        <w:rPr>
          <w:sz w:val="20"/>
          <w:szCs w:val="20"/>
        </w:rPr>
        <w:instrText xml:space="preserve"> ADDIN EN.CITE.DATA </w:instrText>
      </w:r>
      <w:r w:rsidR="002A4430">
        <w:rPr>
          <w:sz w:val="20"/>
          <w:szCs w:val="20"/>
        </w:rPr>
      </w:r>
      <w:r w:rsidR="002A4430">
        <w:rPr>
          <w:sz w:val="20"/>
          <w:szCs w:val="20"/>
        </w:rPr>
        <w:fldChar w:fldCharType="end"/>
      </w:r>
      <w:r w:rsidR="002A4430">
        <w:rPr>
          <w:sz w:val="20"/>
          <w:szCs w:val="20"/>
        </w:rPr>
      </w:r>
      <w:r w:rsidR="002A4430">
        <w:rPr>
          <w:sz w:val="20"/>
          <w:szCs w:val="20"/>
        </w:rPr>
        <w:fldChar w:fldCharType="separate"/>
      </w:r>
      <w:r>
        <w:rPr>
          <w:sz w:val="20"/>
          <w:szCs w:val="20"/>
          <w:vertAlign w:val="superscript"/>
        </w:rPr>
        <w:t>[29]</w:t>
      </w:r>
      <w:r w:rsidR="002A4430">
        <w:rPr>
          <w:sz w:val="20"/>
          <w:szCs w:val="20"/>
        </w:rPr>
        <w:fldChar w:fldCharType="end"/>
      </w:r>
      <w:r>
        <w:rPr>
          <w:sz w:val="20"/>
          <w:szCs w:val="20"/>
        </w:rPr>
        <w:t xml:space="preserve"> found in their study that the most common stage was stage IV which represented 43</w:t>
      </w:r>
      <w:r>
        <w:rPr>
          <w:sz w:val="20"/>
          <w:szCs w:val="20"/>
        </w:rPr>
        <w:t xml:space="preserve">% followed by stage III which represented 26% of all kidney cancer patients. </w:t>
      </w:r>
    </w:p>
    <w:p w:rsidR="002A4430" w:rsidRDefault="001849B5">
      <w:pPr>
        <w:pStyle w:val="P"/>
        <w:snapToGrid w:val="0"/>
        <w:spacing w:line="240" w:lineRule="auto"/>
        <w:ind w:firstLine="426"/>
        <w:rPr>
          <w:sz w:val="20"/>
          <w:szCs w:val="20"/>
        </w:rPr>
      </w:pPr>
      <w:r>
        <w:rPr>
          <w:sz w:val="20"/>
          <w:szCs w:val="20"/>
        </w:rPr>
        <w:t xml:space="preserve">In our study we found that the most common used treatment method was surgery which was done in 44 patients (88%) and used in combination with other modalities as </w:t>
      </w:r>
      <w:r>
        <w:rPr>
          <w:rFonts w:eastAsia="Times New Roman"/>
          <w:sz w:val="20"/>
          <w:szCs w:val="20"/>
        </w:rPr>
        <w:t>surgery + target</w:t>
      </w:r>
      <w:r>
        <w:rPr>
          <w:rFonts w:eastAsia="Times New Roman"/>
          <w:sz w:val="20"/>
          <w:szCs w:val="20"/>
        </w:rPr>
        <w:t>ed therapy</w:t>
      </w:r>
      <w:r>
        <w:rPr>
          <w:sz w:val="20"/>
          <w:szCs w:val="20"/>
        </w:rPr>
        <w:t xml:space="preserve"> in 17 (34%) cases followed by </w:t>
      </w:r>
      <w:r>
        <w:rPr>
          <w:rFonts w:eastAsia="Times New Roman"/>
          <w:sz w:val="20"/>
          <w:szCs w:val="20"/>
        </w:rPr>
        <w:t>surgery + radiotherapy</w:t>
      </w:r>
      <w:r>
        <w:rPr>
          <w:sz w:val="20"/>
          <w:szCs w:val="20"/>
        </w:rPr>
        <w:t xml:space="preserve"> in 13 (26%) cases or </w:t>
      </w:r>
      <w:r>
        <w:rPr>
          <w:rFonts w:eastAsia="Times New Roman"/>
          <w:sz w:val="20"/>
          <w:szCs w:val="20"/>
        </w:rPr>
        <w:t>surgery alone in 12 (24%) cases</w:t>
      </w:r>
      <w:r>
        <w:rPr>
          <w:sz w:val="20"/>
          <w:szCs w:val="20"/>
        </w:rPr>
        <w:t xml:space="preserve">. This is similar to that in a Semi-urban population of south-western nigeria, Salako et al. </w:t>
      </w:r>
      <w:r w:rsidR="002A4430">
        <w:rPr>
          <w:sz w:val="20"/>
          <w:szCs w:val="20"/>
        </w:rPr>
        <w:fldChar w:fldCharType="begin"/>
      </w:r>
      <w:r>
        <w:rPr>
          <w:sz w:val="20"/>
          <w:szCs w:val="20"/>
        </w:rPr>
        <w:instrText xml:space="preserve"> ADDIN EN.CITE &lt;EndNote&gt;&lt;Cite&gt;&lt;Author&gt;Salako&lt;/A</w:instrText>
      </w:r>
      <w:r>
        <w:rPr>
          <w:sz w:val="20"/>
          <w:szCs w:val="20"/>
        </w:rPr>
        <w:instrText>uthor&gt;&lt;Year&gt;2017&lt;/Year&gt;&lt;RecNum&gt;30&lt;/RecNum&gt;&lt;DisplayText&gt;&lt;style face="superscript"&gt;[30]&lt;/style&gt;&lt;/DisplayText&gt;&lt;record&gt;&lt;rec-number&gt;30&lt;/rec-number&gt;&lt;foreign-keys&gt;&lt;key app="EN" db-id="a5ewtfeppfsrdnew2d9x9zzi5wavdt9xs0v9" timestamp="1651146360"&gt;30&lt;/key&gt;&lt;/foreign-</w:instrText>
      </w:r>
      <w:r>
        <w:rPr>
          <w:sz w:val="20"/>
          <w:szCs w:val="20"/>
        </w:rPr>
        <w:instrText>keys&gt;&lt;ref-type name="Journal Article"&gt;17&lt;/ref-type&gt;&lt;contributors&gt;&lt;authors&gt;&lt;author&gt;Salako, AA&lt;/author&gt;&lt;author&gt;Badmus, TA&lt;/author&gt;&lt;author&gt;Badmos, KB&lt;/author&gt;&lt;author&gt;David, RA&lt;/author&gt;&lt;author&gt;Laoye, A&lt;/author&gt;&lt;author&gt;Akinbola, IA&lt;/author&gt;&lt;author&gt;Igbokwe, MC&lt;/</w:instrText>
      </w:r>
      <w:r>
        <w:rPr>
          <w:sz w:val="20"/>
          <w:szCs w:val="20"/>
        </w:rPr>
        <w:instrText>author&gt;&lt;/authors&gt;&lt;/contributors&gt;&lt;titles&gt;&lt;title&gt;Renal cell carcinoma in a semi-urban population of south-western Nigeria&lt;/title&gt;&lt;secondary-title&gt;East Afr Med J&lt;/secondary-title&gt;&lt;/titles&gt;&lt;periodical&gt;&lt;full-title&gt;East Afr Med J&lt;/full-title&gt;&lt;/periodical&gt;&lt;pages&gt;</w:instrText>
      </w:r>
      <w:r>
        <w:rPr>
          <w:sz w:val="20"/>
          <w:szCs w:val="20"/>
        </w:rPr>
        <w:instrText>37-43&lt;/pages&gt;&lt;volume&gt;94&lt;/volume&gt;&lt;number&gt;1&lt;/number&gt;&lt;dates&gt;&lt;year&gt;2017&lt;/year&gt;&lt;/dates&gt;&lt;isbn&gt;0012-835X&lt;/isbn&gt;&lt;urls&gt;&lt;/urls&gt;&lt;/record&gt;&lt;/Cite&gt;&lt;/EndNote&gt;</w:instrText>
      </w:r>
      <w:r w:rsidR="002A4430">
        <w:rPr>
          <w:sz w:val="20"/>
          <w:szCs w:val="20"/>
        </w:rPr>
        <w:fldChar w:fldCharType="separate"/>
      </w:r>
      <w:r>
        <w:rPr>
          <w:sz w:val="20"/>
          <w:szCs w:val="20"/>
          <w:vertAlign w:val="superscript"/>
        </w:rPr>
        <w:t>[30]</w:t>
      </w:r>
      <w:r w:rsidR="002A4430">
        <w:rPr>
          <w:sz w:val="20"/>
          <w:szCs w:val="20"/>
        </w:rPr>
        <w:fldChar w:fldCharType="end"/>
      </w:r>
      <w:r>
        <w:rPr>
          <w:sz w:val="20"/>
          <w:szCs w:val="20"/>
        </w:rPr>
        <w:t xml:space="preserve"> reported in their study that they offered surgery to almost all of their kidney cancer patients (92.2%).</w:t>
      </w:r>
    </w:p>
    <w:p w:rsidR="002A4430" w:rsidRDefault="001849B5">
      <w:pPr>
        <w:pStyle w:val="P"/>
        <w:snapToGrid w:val="0"/>
        <w:spacing w:line="240" w:lineRule="auto"/>
        <w:ind w:firstLine="426"/>
        <w:rPr>
          <w:color w:val="000000" w:themeColor="text1"/>
          <w:sz w:val="20"/>
          <w:szCs w:val="20"/>
        </w:rPr>
      </w:pPr>
      <w:r>
        <w:rPr>
          <w:sz w:val="20"/>
          <w:szCs w:val="20"/>
        </w:rPr>
        <w:t>In our study we found that the highest overall response was with patients treated with s</w:t>
      </w:r>
      <w:r>
        <w:rPr>
          <w:rFonts w:eastAsia="Times New Roman"/>
          <w:sz w:val="20"/>
          <w:szCs w:val="20"/>
        </w:rPr>
        <w:t>urgery + targeted therapy</w:t>
      </w:r>
      <w:r>
        <w:rPr>
          <w:sz w:val="20"/>
          <w:szCs w:val="20"/>
        </w:rPr>
        <w:t xml:space="preserve"> in 15 (30%) patients followed by</w:t>
      </w:r>
      <w:r>
        <w:rPr>
          <w:rFonts w:eastAsia="Times New Roman"/>
          <w:sz w:val="20"/>
          <w:szCs w:val="20"/>
        </w:rPr>
        <w:t xml:space="preserve"> surgery + radiotherapy</w:t>
      </w:r>
      <w:r>
        <w:rPr>
          <w:sz w:val="20"/>
          <w:szCs w:val="20"/>
        </w:rPr>
        <w:t xml:space="preserve"> in 12 (24%) patients. 2, 3, and 5-year overall survival in kidney cancer patients was </w:t>
      </w:r>
      <w:r>
        <w:rPr>
          <w:sz w:val="20"/>
          <w:szCs w:val="20"/>
        </w:rPr>
        <w:t xml:space="preserve">56%, 46.8%, and 35.48% respectively. while the 2, 3, and 5-year disease free survival in kidney cancer patients, and it was 40%, 36.17%, and 29.03% respectively. </w:t>
      </w:r>
      <w:r>
        <w:rPr>
          <w:color w:val="000000" w:themeColor="text1"/>
          <w:sz w:val="20"/>
          <w:szCs w:val="20"/>
        </w:rPr>
        <w:t xml:space="preserve">This is comparable to Kroeger, N. et al. </w:t>
      </w:r>
      <w:r w:rsidR="002A4430">
        <w:rPr>
          <w:color w:val="000000" w:themeColor="text1"/>
          <w:sz w:val="20"/>
          <w:szCs w:val="20"/>
        </w:rPr>
        <w:fldChar w:fldCharType="begin"/>
      </w:r>
      <w:r>
        <w:rPr>
          <w:color w:val="000000" w:themeColor="text1"/>
          <w:sz w:val="20"/>
          <w:szCs w:val="20"/>
        </w:rPr>
        <w:instrText xml:space="preserve"> ADDIN EN.CITE &lt;EndNote&gt;&lt;Cite&gt;&lt;Author&gt;Kroeger&lt;/Author</w:instrText>
      </w:r>
      <w:r>
        <w:rPr>
          <w:color w:val="000000" w:themeColor="text1"/>
          <w:sz w:val="20"/>
          <w:szCs w:val="20"/>
        </w:rPr>
        <w:instrText>&gt;&lt;Year&gt;2014&lt;/Year&gt;&lt;RecNum&gt;31&lt;/RecNum&gt;&lt;DisplayText&gt;&lt;style face="superscript"&gt;[31]&lt;/style&gt;&lt;/DisplayText&gt;&lt;record&gt;&lt;rec-number&gt;31&lt;/rec-number&gt;&lt;foreign-keys&gt;&lt;key app="EN" db-id="a5ewtfeppfsrdnew2d9x9zzi5wavdt9xs0v9" timestamp="1651146360"&gt;31&lt;/key&gt;&lt;/foreign-keys&gt;</w:instrText>
      </w:r>
      <w:r>
        <w:rPr>
          <w:color w:val="000000" w:themeColor="text1"/>
          <w:sz w:val="20"/>
          <w:szCs w:val="20"/>
        </w:rPr>
        <w:instrText>&lt;ref-type name="Journal Article"&gt;17&lt;/ref-type&gt;&lt;contributors&gt;&lt;authors&gt;&lt;author&gt;Kroeger, Nils&lt;/author&gt;&lt;author&gt;Choueiri, Toni K&lt;/author&gt;&lt;author&gt;Lee, Jae-Lyn&lt;/author&gt;&lt;author&gt;Bjarnason, Georg A&lt;/author&gt;&lt;author&gt;Knox, Jennifer J&lt;/author&gt;&lt;author&gt;MacKenzie, Mary J&lt;/</w:instrText>
      </w:r>
      <w:r>
        <w:rPr>
          <w:color w:val="000000" w:themeColor="text1"/>
          <w:sz w:val="20"/>
          <w:szCs w:val="20"/>
        </w:rPr>
        <w:instrText>author&gt;&lt;author&gt;Wood, Lori&lt;/author&gt;&lt;author&gt;Srinivas, Sandy&lt;/author&gt;&lt;author&gt;Vaishamayan, Ulka N&lt;/author&gt;&lt;author&gt;Rha, Sun-Young&lt;/author&gt;&lt;/authors&gt;&lt;/contributors&gt;&lt;titles&gt;&lt;title&gt;Survival outcome and treatment response of patients with late relapse from renal ce</w:instrText>
      </w:r>
      <w:r>
        <w:rPr>
          <w:color w:val="000000" w:themeColor="text1"/>
          <w:sz w:val="20"/>
          <w:szCs w:val="20"/>
        </w:rPr>
        <w:instrText>ll carcinoma in the era of targeted therapy&lt;/title&gt;&lt;secondary-title&gt;Eur Urol&lt;/secondary-title&gt;&lt;/titles&gt;&lt;periodical&gt;&lt;full-title&gt;Eur Urol&lt;/full-title&gt;&lt;/periodical&gt;&lt;pages&gt;1086-92&lt;/pages&gt;&lt;volume&gt;65&lt;/volume&gt;&lt;number&gt;6&lt;/number&gt;&lt;dates&gt;&lt;year&gt;2014&lt;/year&gt;&lt;/dates&gt;&lt;isb</w:instrText>
      </w:r>
      <w:r>
        <w:rPr>
          <w:color w:val="000000" w:themeColor="text1"/>
          <w:sz w:val="20"/>
          <w:szCs w:val="20"/>
        </w:rPr>
        <w:instrText>n&gt;0302-2838&lt;/isbn&gt;&lt;urls&gt;&lt;/urls&gt;&lt;/record&gt;&lt;/Cite&gt;&lt;/EndNote&gt;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[31]</w:t>
      </w:r>
      <w:r w:rsidR="002A4430">
        <w:rPr>
          <w:color w:val="000000" w:themeColor="text1"/>
          <w:sz w:val="20"/>
          <w:szCs w:val="20"/>
        </w:rPr>
        <w:fldChar w:fldCharType="end"/>
      </w:r>
      <w:r>
        <w:rPr>
          <w:color w:val="000000" w:themeColor="text1"/>
          <w:sz w:val="20"/>
          <w:szCs w:val="20"/>
        </w:rPr>
        <w:t xml:space="preserve"> who found that 5 year disease free survival in kidney cancer patients was 26%</w:t>
      </w:r>
      <w:r>
        <w:rPr>
          <w:b/>
          <w:bCs/>
          <w:color w:val="000000" w:themeColor="text1"/>
          <w:sz w:val="20"/>
          <w:szCs w:val="20"/>
        </w:rPr>
        <w:t xml:space="preserve">. </w:t>
      </w:r>
    </w:p>
    <w:p w:rsidR="002A4430" w:rsidRDefault="001849B5">
      <w:pPr>
        <w:pStyle w:val="P"/>
        <w:snapToGrid w:val="0"/>
        <w:spacing w:line="240" w:lineRule="auto"/>
        <w:ind w:firstLine="426"/>
        <w:rPr>
          <w:color w:val="000000" w:themeColor="text1"/>
          <w:sz w:val="20"/>
          <w:szCs w:val="20"/>
        </w:rPr>
      </w:pPr>
      <w:r>
        <w:rPr>
          <w:sz w:val="20"/>
          <w:szCs w:val="20"/>
        </w:rPr>
        <w:t>Regarding testicular cancer, in our study we found that the most common age group affected by testicular cancer</w:t>
      </w:r>
      <w:r>
        <w:rPr>
          <w:sz w:val="20"/>
          <w:szCs w:val="20"/>
        </w:rPr>
        <w:t xml:space="preserve"> was 20-40 year with mean age 39.3 year &amp; SD ± 13.9.</w:t>
      </w:r>
      <w:r>
        <w:rPr>
          <w:color w:val="000000" w:themeColor="text1"/>
          <w:sz w:val="20"/>
          <w:szCs w:val="20"/>
        </w:rPr>
        <w:t xml:space="preserve"> This is comparable to taht in Manipur where Desai et al. </w:t>
      </w:r>
      <w:r w:rsidR="002A4430">
        <w:rPr>
          <w:color w:val="000000" w:themeColor="text1"/>
          <w:sz w:val="20"/>
          <w:szCs w:val="20"/>
        </w:rPr>
        <w:fldChar w:fldCharType="begin"/>
      </w:r>
      <w:r>
        <w:rPr>
          <w:color w:val="000000" w:themeColor="text1"/>
          <w:sz w:val="20"/>
          <w:szCs w:val="20"/>
        </w:rPr>
        <w:instrText xml:space="preserve"> ADDIN EN.CITE &lt;EndNote&gt;&lt;Cite&gt;&lt;Author&gt;Desai&lt;/Author&gt;&lt;Year&gt;2015&lt;/Year&gt;&lt;RecNum&gt;22&lt;/RecNum&gt;&lt;DisplayText&gt;&lt;style face="superscript"&gt;[22]&lt;/style&gt;&lt;/Displ</w:instrText>
      </w:r>
      <w:r>
        <w:rPr>
          <w:color w:val="000000" w:themeColor="text1"/>
          <w:sz w:val="20"/>
          <w:szCs w:val="20"/>
        </w:rPr>
        <w:instrText>ayText&gt;&lt;record&gt;&lt;rec-number&gt;22&lt;/rec-number&gt;&lt;foreign-keys&gt;&lt;key app="EN" db-id="a5ewtfeppfsrdnew2d9x9zzi5wavdt9xs0v9" timestamp="1651146359"&gt;22&lt;/key&gt;&lt;/foreign-keys&gt;&lt;ref-type name="Journal Article"&gt;17&lt;/ref-type&gt;&lt;contributors&gt;&lt;authors&gt;&lt;author&gt;Desai, F. S.&lt;/auth</w:instrText>
      </w:r>
      <w:r>
        <w:rPr>
          <w:color w:val="000000" w:themeColor="text1"/>
          <w:sz w:val="20"/>
          <w:szCs w:val="20"/>
        </w:rPr>
        <w:instrText xml:space="preserve">or&gt;&lt;author&gt;Hospital ,H.C&lt;/author&gt;&lt;author&gt;Singh, L. S.&lt;/author&gt;&lt;/authors&gt;&lt;/contributors&gt;&lt;titles&gt;&lt;title&gt;Evaluation of urological cancers characteristics in Manipur-Are </w:instrText>
      </w:r>
      <w:r>
        <w:rPr>
          <w:color w:val="000000" w:themeColor="text1"/>
          <w:sz w:val="20"/>
          <w:szCs w:val="20"/>
          <w:cs/>
        </w:rPr>
        <w:instrText>‎</w:instrText>
      </w:r>
      <w:r>
        <w:rPr>
          <w:color w:val="000000" w:themeColor="text1"/>
          <w:sz w:val="20"/>
          <w:szCs w:val="20"/>
        </w:rPr>
        <w:instrText xml:space="preserve">they different from other regions of India ? Evaluation of </w:instrText>
      </w:r>
      <w:r>
        <w:rPr>
          <w:color w:val="000000" w:themeColor="text1"/>
          <w:sz w:val="20"/>
          <w:szCs w:val="20"/>
          <w:cs/>
        </w:rPr>
        <w:instrText>‎</w:instrText>
      </w:r>
      <w:r>
        <w:rPr>
          <w:color w:val="000000" w:themeColor="text1"/>
          <w:sz w:val="20"/>
          <w:szCs w:val="20"/>
        </w:rPr>
        <w:instrText>urological cancers characteri</w:instrText>
      </w:r>
      <w:r>
        <w:rPr>
          <w:color w:val="000000" w:themeColor="text1"/>
          <w:sz w:val="20"/>
          <w:szCs w:val="20"/>
        </w:rPr>
        <w:instrText xml:space="preserve">stics in Manipur-Are they different </w:instrText>
      </w:r>
      <w:r>
        <w:rPr>
          <w:color w:val="000000" w:themeColor="text1"/>
          <w:sz w:val="20"/>
          <w:szCs w:val="20"/>
          <w:cs/>
        </w:rPr>
        <w:instrText>‎</w:instrText>
      </w:r>
      <w:r>
        <w:rPr>
          <w:color w:val="000000" w:themeColor="text1"/>
          <w:sz w:val="20"/>
          <w:szCs w:val="20"/>
        </w:rPr>
        <w:instrText>from other regions of India ? October.</w:instrText>
      </w:r>
      <w:r>
        <w:rPr>
          <w:color w:val="000000" w:themeColor="text1"/>
          <w:sz w:val="20"/>
          <w:szCs w:val="20"/>
          <w:cs/>
        </w:rPr>
        <w:instrText>‎</w:instrText>
      </w:r>
      <w:r>
        <w:rPr>
          <w:color w:val="000000" w:themeColor="text1"/>
          <w:sz w:val="20"/>
          <w:szCs w:val="20"/>
        </w:rPr>
        <w:instrText>&lt;/title&gt;&lt;secondary-title&gt;Asian Pac J Cancer Prev&lt;/secondary-title&gt;&lt;/titles&gt;&lt;periodical&gt;&lt;full-title&gt;Asian Pac J Cancer Prev&lt;/full-title&gt;&lt;/periodical&gt;&lt;pages&gt;75-8&lt;/pages&gt;&lt;dates&gt;&lt;year&gt;</w:instrText>
      </w:r>
      <w:r>
        <w:rPr>
          <w:color w:val="000000" w:themeColor="text1"/>
          <w:sz w:val="20"/>
          <w:szCs w:val="20"/>
        </w:rPr>
        <w:instrText>2015&lt;/year&gt;&lt;/dates&gt;&lt;accession-num&gt;26745075&lt;/accession-num&gt;&lt;urls&gt;&lt;/urls&gt;&lt;/record&gt;&lt;/Cite&gt;&lt;/EndNote&gt;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[22]</w:t>
      </w:r>
      <w:r w:rsidR="002A4430">
        <w:rPr>
          <w:color w:val="000000" w:themeColor="text1"/>
          <w:sz w:val="20"/>
          <w:szCs w:val="20"/>
        </w:rPr>
        <w:fldChar w:fldCharType="end"/>
      </w:r>
      <w:r>
        <w:rPr>
          <w:color w:val="000000" w:themeColor="text1"/>
          <w:sz w:val="20"/>
          <w:szCs w:val="20"/>
        </w:rPr>
        <w:t xml:space="preserve"> found in their study that the mean age for testicular cancer was 35 years </w:t>
      </w:r>
    </w:p>
    <w:p w:rsidR="002A4430" w:rsidRDefault="001849B5">
      <w:pPr>
        <w:pStyle w:val="P"/>
        <w:snapToGrid w:val="0"/>
        <w:spacing w:line="240" w:lineRule="auto"/>
        <w:ind w:firstLine="426"/>
        <w:rPr>
          <w:sz w:val="20"/>
          <w:szCs w:val="20"/>
        </w:rPr>
      </w:pPr>
      <w:r>
        <w:rPr>
          <w:sz w:val="20"/>
          <w:szCs w:val="20"/>
        </w:rPr>
        <w:t>In our study we found that the most common pathology in testicular cancer wa</w:t>
      </w:r>
      <w:r>
        <w:rPr>
          <w:sz w:val="20"/>
          <w:szCs w:val="20"/>
        </w:rPr>
        <w:t>s seminoma with a percentage of 50% followed by mixed germ cell tumors with a percentage 30% of all testicular cancers.</w:t>
      </w:r>
      <w:r>
        <w:rPr>
          <w:color w:val="000000" w:themeColor="text1"/>
          <w:sz w:val="20"/>
          <w:szCs w:val="20"/>
        </w:rPr>
        <w:t xml:space="preserve"> This is similar to that in Manipur where Desai et al. </w:t>
      </w:r>
      <w:r w:rsidR="002A4430">
        <w:rPr>
          <w:color w:val="000000" w:themeColor="text1"/>
          <w:sz w:val="20"/>
          <w:szCs w:val="20"/>
        </w:rPr>
        <w:fldChar w:fldCharType="begin"/>
      </w:r>
      <w:r>
        <w:rPr>
          <w:color w:val="000000" w:themeColor="text1"/>
          <w:sz w:val="20"/>
          <w:szCs w:val="20"/>
        </w:rPr>
        <w:instrText xml:space="preserve"> ADDIN EN.CITE &lt;EndNote&gt;&lt;Cite&gt;&lt;Author&gt;Desai&lt;/Author&gt;&lt;Year&gt;2015&lt;/Year&gt;&lt;RecNum&gt;22&lt;/R</w:instrText>
      </w:r>
      <w:r>
        <w:rPr>
          <w:color w:val="000000" w:themeColor="text1"/>
          <w:sz w:val="20"/>
          <w:szCs w:val="20"/>
        </w:rPr>
        <w:instrText>ecNum&gt;&lt;DisplayText&gt;&lt;style face="superscript"&gt;[22]&lt;/style&gt;&lt;/DisplayText&gt;&lt;record&gt;&lt;rec-number&gt;22&lt;/rec-number&gt;&lt;foreign-keys&gt;&lt;key app="EN" db-id="a5ewtfeppfsrdnew2d9x9zzi5wavdt9xs0v9" timestamp="1651146359"&gt;22&lt;/key&gt;&lt;/foreign-keys&gt;&lt;ref-type name="Journal Article</w:instrText>
      </w:r>
      <w:r>
        <w:rPr>
          <w:color w:val="000000" w:themeColor="text1"/>
          <w:sz w:val="20"/>
          <w:szCs w:val="20"/>
        </w:rPr>
        <w:instrText xml:space="preserve">"&gt;17&lt;/ref-type&gt;&lt;contributors&gt;&lt;authors&gt;&lt;author&gt;Desai, F. S.&lt;/author&gt;&lt;author&gt;Hospital ,H.C&lt;/author&gt;&lt;author&gt;Singh, L. S.&lt;/author&gt;&lt;/authors&gt;&lt;/contributors&gt;&lt;titles&gt;&lt;title&gt;Evaluation of urological cancers characteristics in Manipur-Are </w:instrText>
      </w:r>
      <w:r>
        <w:rPr>
          <w:color w:val="000000" w:themeColor="text1"/>
          <w:sz w:val="20"/>
          <w:szCs w:val="20"/>
          <w:cs/>
        </w:rPr>
        <w:instrText>‎</w:instrText>
      </w:r>
      <w:r>
        <w:rPr>
          <w:color w:val="000000" w:themeColor="text1"/>
          <w:sz w:val="20"/>
          <w:szCs w:val="20"/>
        </w:rPr>
        <w:instrText>they different from other</w:instrText>
      </w:r>
      <w:r>
        <w:rPr>
          <w:color w:val="000000" w:themeColor="text1"/>
          <w:sz w:val="20"/>
          <w:szCs w:val="20"/>
        </w:rPr>
        <w:instrText xml:space="preserve"> regions of India ? Evaluation of </w:instrText>
      </w:r>
      <w:r>
        <w:rPr>
          <w:color w:val="000000" w:themeColor="text1"/>
          <w:sz w:val="20"/>
          <w:szCs w:val="20"/>
          <w:cs/>
        </w:rPr>
        <w:instrText>‎</w:instrText>
      </w:r>
      <w:r>
        <w:rPr>
          <w:color w:val="000000" w:themeColor="text1"/>
          <w:sz w:val="20"/>
          <w:szCs w:val="20"/>
        </w:rPr>
        <w:instrText xml:space="preserve">urological cancers characteristics in Manipur-Are they different </w:instrText>
      </w:r>
      <w:r>
        <w:rPr>
          <w:color w:val="000000" w:themeColor="text1"/>
          <w:sz w:val="20"/>
          <w:szCs w:val="20"/>
          <w:cs/>
        </w:rPr>
        <w:instrText>‎</w:instrText>
      </w:r>
      <w:r>
        <w:rPr>
          <w:color w:val="000000" w:themeColor="text1"/>
          <w:sz w:val="20"/>
          <w:szCs w:val="20"/>
        </w:rPr>
        <w:instrText>from other regions of India ? October.</w:instrText>
      </w:r>
      <w:r>
        <w:rPr>
          <w:color w:val="000000" w:themeColor="text1"/>
          <w:sz w:val="20"/>
          <w:szCs w:val="20"/>
          <w:cs/>
        </w:rPr>
        <w:instrText>‎</w:instrText>
      </w:r>
      <w:r>
        <w:rPr>
          <w:color w:val="000000" w:themeColor="text1"/>
          <w:sz w:val="20"/>
          <w:szCs w:val="20"/>
        </w:rPr>
        <w:instrText>&lt;/title&gt;&lt;secondary-title&gt;Asian Pac J Cancer Prev&lt;/secondary-title&gt;&lt;/titles&gt;&lt;periodical&gt;&lt;full-title&gt;Asian Pac J Cance</w:instrText>
      </w:r>
      <w:r>
        <w:rPr>
          <w:color w:val="000000" w:themeColor="text1"/>
          <w:sz w:val="20"/>
          <w:szCs w:val="20"/>
        </w:rPr>
        <w:instrText>r Prev&lt;/full-title&gt;&lt;/periodical&gt;&lt;pages&gt;75-8&lt;/pages&gt;&lt;dates&gt;&lt;year&gt;2015&lt;/year&gt;&lt;/dates&gt;&lt;accession-num&gt;26745075&lt;/accession-num&gt;&lt;urls&gt;&lt;/urls&gt;&lt;/record&gt;&lt;/Cite&gt;&lt;/EndNote&gt;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[22]</w:t>
      </w:r>
      <w:r w:rsidR="002A4430">
        <w:rPr>
          <w:color w:val="000000" w:themeColor="text1"/>
          <w:sz w:val="20"/>
          <w:szCs w:val="20"/>
        </w:rPr>
        <w:fldChar w:fldCharType="end"/>
      </w:r>
      <w:r>
        <w:rPr>
          <w:color w:val="000000" w:themeColor="text1"/>
          <w:sz w:val="20"/>
          <w:szCs w:val="20"/>
        </w:rPr>
        <w:t xml:space="preserve"> found in their study that the most common pathology found in testicular cancer was </w:t>
      </w:r>
      <w:r>
        <w:rPr>
          <w:color w:val="000000" w:themeColor="text1"/>
          <w:sz w:val="20"/>
          <w:szCs w:val="20"/>
        </w:rPr>
        <w:lastRenderedPageBreak/>
        <w:t>semi</w:t>
      </w:r>
      <w:r>
        <w:rPr>
          <w:color w:val="000000" w:themeColor="text1"/>
          <w:sz w:val="20"/>
          <w:szCs w:val="20"/>
        </w:rPr>
        <w:t xml:space="preserve">noma .In contrast to in ile-ife, south-western nigeria where Igbokwe et al. </w:t>
      </w:r>
      <w:r w:rsidR="002A4430">
        <w:rPr>
          <w:color w:val="000000" w:themeColor="text1"/>
          <w:sz w:val="20"/>
          <w:szCs w:val="20"/>
        </w:rPr>
        <w:fldChar w:fldCharType="begin"/>
      </w:r>
      <w:r>
        <w:rPr>
          <w:color w:val="000000" w:themeColor="text1"/>
          <w:sz w:val="20"/>
          <w:szCs w:val="20"/>
        </w:rPr>
        <w:instrText xml:space="preserve"> ADDIN EN.CITE &lt;EndNote&gt;&lt;Cite&gt;&lt;Author&gt;Igbokwe&lt;/Author&gt;&lt;Year&gt;2020&lt;/Year&gt;&lt;RecNum&gt;32&lt;/RecNum&gt;&lt;DisplayText&gt;&lt;style face="superscript"&gt;[32]&lt;/style&gt;&lt;/DisplayText&gt;&lt;record&gt;&lt;rec-number&gt;32&lt;/r</w:instrText>
      </w:r>
      <w:r>
        <w:rPr>
          <w:color w:val="000000" w:themeColor="text1"/>
          <w:sz w:val="20"/>
          <w:szCs w:val="20"/>
        </w:rPr>
        <w:instrText>ec-number&gt;&lt;foreign-keys&gt;&lt;key app="EN" db-id="a5ewtfeppfsrdnew2d9x9zzi5wavdt9xs0v9" timestamp="1651146360"&gt;32&lt;/key&gt;&lt;/foreign-keys&gt;&lt;ref-type name="Journal Article"&gt;17&lt;/ref-type&gt;&lt;contributors&gt;&lt;authors&gt;&lt;author&gt;Igbokwe, MC&lt;/author&gt;&lt;author&gt;Badmus, TA&lt;/author&gt;&lt;au</w:instrText>
      </w:r>
      <w:r>
        <w:rPr>
          <w:color w:val="000000" w:themeColor="text1"/>
          <w:sz w:val="20"/>
          <w:szCs w:val="20"/>
        </w:rPr>
        <w:instrText>thor&gt;Salako, AA&lt;/author&gt;&lt;author&gt;Komolafe, AO&lt;/author&gt;&lt;author&gt;David, RA&lt;/author&gt;&lt;author&gt;Omoyiola, OZ&lt;/author&gt;&lt;author&gt;Laoye, A&lt;/author&gt;&lt;author&gt;Akinbola, IA&lt;/author&gt;&lt;author&gt;Onyeze, CI&lt;/author&gt;&lt;author&gt;Babalola, RN&lt;/author&gt;&lt;/authors&gt;&lt;/contributors&gt;&lt;titles&gt;&lt;titl</w:instrText>
      </w:r>
      <w:r>
        <w:rPr>
          <w:color w:val="000000" w:themeColor="text1"/>
          <w:sz w:val="20"/>
          <w:szCs w:val="20"/>
        </w:rPr>
        <w:instrText>e&gt;Histomorphological pattern of urologic malignancies in Ile-Ife, south-western Nigeria&lt;/title&gt;&lt;secondary-title&gt;Ann Ib Postgrad&lt;/secondary-title&gt;&lt;/titles&gt;&lt;periodical&gt;&lt;full-title&gt;Ann Ib Postgrad&lt;/full-title&gt;&lt;/periodical&gt;&lt;pages&gt;60-4&lt;/pages&gt;&lt;volume&gt;18&lt;/volume</w:instrText>
      </w:r>
      <w:r>
        <w:rPr>
          <w:color w:val="000000" w:themeColor="text1"/>
          <w:sz w:val="20"/>
          <w:szCs w:val="20"/>
        </w:rPr>
        <w:instrText>&gt;&lt;number&gt;1&lt;/number&gt;&lt;dates&gt;&lt;year&gt;2020&lt;/year&gt;&lt;/dates&gt;&lt;isbn&gt;1597-1627&lt;/isbn&gt;&lt;urls&gt;&lt;/urls&gt;&lt;/record&gt;&lt;/Cite&gt;&lt;/EndNote&gt;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[32]</w:t>
      </w:r>
      <w:r w:rsidR="002A4430">
        <w:rPr>
          <w:color w:val="000000" w:themeColor="text1"/>
          <w:sz w:val="20"/>
          <w:szCs w:val="20"/>
        </w:rPr>
        <w:fldChar w:fldCharType="end"/>
      </w:r>
      <w:r>
        <w:rPr>
          <w:color w:val="000000" w:themeColor="text1"/>
          <w:sz w:val="20"/>
          <w:szCs w:val="20"/>
        </w:rPr>
        <w:t xml:space="preserve"> found in their study that the most common pathology found in testicular cancer was mixed germ cell tumors with percentage of 38.4% follo</w:t>
      </w:r>
      <w:r>
        <w:rPr>
          <w:color w:val="000000" w:themeColor="text1"/>
          <w:sz w:val="20"/>
          <w:szCs w:val="20"/>
        </w:rPr>
        <w:t>wed by seminoma with a percentage of 30.8% of all testicular cancer pathology.</w:t>
      </w:r>
    </w:p>
    <w:p w:rsidR="002A4430" w:rsidRDefault="001849B5">
      <w:pPr>
        <w:pStyle w:val="P"/>
        <w:snapToGrid w:val="0"/>
        <w:spacing w:line="240" w:lineRule="auto"/>
        <w:ind w:firstLine="426"/>
        <w:rPr>
          <w:sz w:val="20"/>
          <w:szCs w:val="20"/>
          <w:lang w:bidi="ar-EG"/>
        </w:rPr>
      </w:pPr>
      <w:r>
        <w:rPr>
          <w:sz w:val="20"/>
          <w:szCs w:val="20"/>
          <w:lang w:bidi="ar-EG"/>
        </w:rPr>
        <w:t>In our study we found that</w:t>
      </w:r>
      <w:r>
        <w:rPr>
          <w:sz w:val="20"/>
          <w:szCs w:val="20"/>
        </w:rPr>
        <w:t xml:space="preserve"> t</w:t>
      </w:r>
      <w:r>
        <w:rPr>
          <w:sz w:val="20"/>
          <w:szCs w:val="20"/>
          <w:lang w:bidi="ar-EG"/>
        </w:rPr>
        <w:t xml:space="preserve">he most common increased tumor marker was LDH in 6 (60%) patients followed by α-feto protein in 4 (40%) patients. This is similar to Islam et al. </w:t>
      </w:r>
      <w:r w:rsidR="002A4430">
        <w:rPr>
          <w:sz w:val="20"/>
          <w:szCs w:val="20"/>
          <w:lang w:bidi="ar-EG"/>
        </w:rPr>
        <w:fldChar w:fldCharType="begin"/>
      </w:r>
      <w:r>
        <w:rPr>
          <w:sz w:val="20"/>
          <w:szCs w:val="20"/>
          <w:lang w:bidi="ar-EG"/>
        </w:rPr>
        <w:instrText xml:space="preserve"> AD</w:instrText>
      </w:r>
      <w:r>
        <w:rPr>
          <w:sz w:val="20"/>
          <w:szCs w:val="20"/>
          <w:lang w:bidi="ar-EG"/>
        </w:rPr>
        <w:instrText>DIN EN.CITE &lt;EndNote&gt;&lt;Cite&gt;&lt;Author&gt;Islam&lt;/Author&gt;&lt;Year&gt;2015&lt;/Year&gt;&lt;RecNum&gt;33&lt;/RecNum&gt;&lt;DisplayText&gt;&lt;style face="superscript"&gt;[33]&lt;/style&gt;&lt;/DisplayText&gt;&lt;record&gt;&lt;rec-number&gt;33&lt;/rec-number&gt;&lt;foreign-keys&gt;&lt;key app="EN" db-id="a5ewtfeppfsrdnew2d9x9zzi5wavdt9xs0v9</w:instrText>
      </w:r>
      <w:r>
        <w:rPr>
          <w:sz w:val="20"/>
          <w:szCs w:val="20"/>
          <w:lang w:bidi="ar-EG"/>
        </w:rPr>
        <w:instrText>" timestamp="1651146360"&gt;33&lt;/key&gt;&lt;/foreign-keys&gt;&lt;ref-type name="Journal Article"&gt;17&lt;/ref-type&gt;&lt;contributors&gt;&lt;authors&gt;&lt;author&gt;Islam, S. R.&lt;/author&gt;&lt;author&gt;Rahman, S.&lt;/author&gt;&lt;author&gt;Boksh, Z.&lt;/author&gt;&lt;author&gt;Pasha, K.&lt;/author&gt;&lt;author&gt;Tanim, S. A.&lt;/author&gt;&lt;/</w:instrText>
      </w:r>
      <w:r>
        <w:rPr>
          <w:sz w:val="20"/>
          <w:szCs w:val="20"/>
          <w:lang w:bidi="ar-EG"/>
        </w:rPr>
        <w:instrText>authors&gt;&lt;/contributors&gt;&lt;auth-address&gt;Dr Sardar Rezaul Islam, Associate Professor, Department of Surgery, Jahurul Islam Medical College Hospital (JIMCH), Bajitpur, Kishoreganj, Bangladesh; E-mail: islamreza@ hotmail.com.&lt;/auth-address&gt;&lt;titles&gt;&lt;title&gt;Testicu</w:instrText>
      </w:r>
      <w:r>
        <w:rPr>
          <w:sz w:val="20"/>
          <w:szCs w:val="20"/>
          <w:lang w:bidi="ar-EG"/>
        </w:rPr>
        <w:instrText>lar tumour - a review article&lt;/title&gt;&lt;secondary-title&gt;Mymensingh Med J&lt;/secondary-title&gt;&lt;/titles&gt;&lt;periodical&gt;&lt;full-title&gt;Mymensingh Med J&lt;/full-title&gt;&lt;/periodical&gt;&lt;pages&gt;207-14&lt;/pages&gt;&lt;volume&gt;24&lt;/volume&gt;&lt;number&gt;1&lt;/number&gt;&lt;edition&gt;2015/03/03&lt;/edition&gt;&lt;keywo</w:instrText>
      </w:r>
      <w:r>
        <w:rPr>
          <w:sz w:val="20"/>
          <w:szCs w:val="20"/>
          <w:lang w:bidi="ar-EG"/>
        </w:rPr>
        <w:instrText>rds&gt;&lt;keyword&gt;Biomarkers, Tumor&lt;/keyword&gt;&lt;keyword&gt;Humans&lt;/keyword&gt;&lt;keyword&gt;Male&lt;/keyword&gt;&lt;keyword&gt;Neoplasm Staging&lt;/keyword&gt;&lt;keyword&gt;Testicular Neoplasms/*epidemiology/mortality/pathology/therapy&lt;/keyword&gt;&lt;/keywords&gt;&lt;dates&gt;&lt;year&gt;2015&lt;/year&gt;&lt;pub-dates&gt;&lt;date&gt;</w:instrText>
      </w:r>
      <w:r>
        <w:rPr>
          <w:sz w:val="20"/>
          <w:szCs w:val="20"/>
          <w:lang w:bidi="ar-EG"/>
        </w:rPr>
        <w:instrText>Jan&lt;/date&gt;&lt;/pub-dates&gt;&lt;/dates&gt;&lt;isbn&gt;1022-4742 (Print)&amp;#xD;1022-4742&lt;/isbn&gt;&lt;accession-num&gt;25725694&lt;/accession-num&gt;&lt;urls&gt;&lt;/urls&gt;&lt;remote-database-provider&gt;NLM&lt;/remote-database-provider&gt;&lt;language&gt;eng&lt;/language&gt;&lt;/record&gt;&lt;/Cite&gt;&lt;/EndNote&gt;</w:instrText>
      </w:r>
      <w:r w:rsidR="002A4430">
        <w:rPr>
          <w:sz w:val="20"/>
          <w:szCs w:val="20"/>
          <w:lang w:bidi="ar-EG"/>
        </w:rPr>
        <w:fldChar w:fldCharType="separate"/>
      </w:r>
      <w:r>
        <w:rPr>
          <w:sz w:val="20"/>
          <w:szCs w:val="20"/>
          <w:vertAlign w:val="superscript"/>
          <w:lang w:bidi="ar-EG"/>
        </w:rPr>
        <w:t>[33]</w:t>
      </w:r>
      <w:r w:rsidR="002A4430">
        <w:rPr>
          <w:sz w:val="20"/>
          <w:szCs w:val="20"/>
          <w:lang w:bidi="ar-EG"/>
        </w:rPr>
        <w:fldChar w:fldCharType="end"/>
      </w:r>
      <w:r>
        <w:rPr>
          <w:sz w:val="20"/>
          <w:szCs w:val="20"/>
          <w:lang w:bidi="ar-EG"/>
        </w:rPr>
        <w:t xml:space="preserve"> who reported that Lactate dehydrogenase (LDH) is the most common marker in seminoma.</w:t>
      </w:r>
    </w:p>
    <w:p w:rsidR="002A4430" w:rsidRDefault="001849B5">
      <w:pPr>
        <w:pStyle w:val="P"/>
        <w:snapToGrid w:val="0"/>
        <w:spacing w:line="240" w:lineRule="auto"/>
        <w:ind w:firstLine="426"/>
        <w:rPr>
          <w:sz w:val="20"/>
          <w:szCs w:val="20"/>
        </w:rPr>
      </w:pPr>
      <w:r>
        <w:rPr>
          <w:sz w:val="20"/>
          <w:szCs w:val="20"/>
        </w:rPr>
        <w:t>In our study we found that the most common stages in testicular cancer was stage II which represented 40% followed by stage I &amp; stage III, each of them represented 30% of</w:t>
      </w:r>
      <w:r>
        <w:rPr>
          <w:sz w:val="20"/>
          <w:szCs w:val="20"/>
        </w:rPr>
        <w:t xml:space="preserve"> all testicular cancer patients.</w:t>
      </w:r>
      <w:r>
        <w:rPr>
          <w:color w:val="000000" w:themeColor="text1"/>
          <w:sz w:val="20"/>
          <w:szCs w:val="20"/>
        </w:rPr>
        <w:t xml:space="preserve"> So we have about 70% of our patient with stage I &amp; II, this is comparable to Stevenson et al. </w:t>
      </w:r>
      <w:r w:rsidR="002A4430">
        <w:rPr>
          <w:color w:val="000000" w:themeColor="text1"/>
          <w:sz w:val="20"/>
          <w:szCs w:val="20"/>
        </w:rPr>
        <w:fldChar w:fldCharType="begin"/>
      </w:r>
      <w:r>
        <w:rPr>
          <w:color w:val="000000" w:themeColor="text1"/>
          <w:sz w:val="20"/>
          <w:szCs w:val="20"/>
        </w:rPr>
        <w:instrText xml:space="preserve"> ADDIN EN.CITE &lt;EndNote&gt;&lt;Cite&gt;&lt;Author&gt;Stevenson&lt;/Author&gt;&lt;Year&gt;2015&lt;/Year&gt;&lt;RecNum&gt;34&lt;/RecNum&gt;&lt;DisplayText&gt;&lt;style face="superscript</w:instrText>
      </w:r>
      <w:r>
        <w:rPr>
          <w:color w:val="000000" w:themeColor="text1"/>
          <w:sz w:val="20"/>
          <w:szCs w:val="20"/>
        </w:rPr>
        <w:instrText>"&gt;[34]&lt;/style&gt;&lt;/DisplayText&gt;&lt;record&gt;&lt;rec-number&gt;34&lt;/rec-number&gt;&lt;foreign-keys&gt;&lt;key app="EN" db-id="a5ewtfeppfsrdnew2d9x9zzi5wavdt9xs0v9" timestamp="1651146360"&gt;34&lt;/key&gt;&lt;/foreign-keys&gt;&lt;ref-type name="Journal Article"&gt;17&lt;/ref-type&gt;&lt;contributors&gt;&lt;authors&gt;&lt;auth</w:instrText>
      </w:r>
      <w:r>
        <w:rPr>
          <w:color w:val="000000" w:themeColor="text1"/>
          <w:sz w:val="20"/>
          <w:szCs w:val="20"/>
        </w:rPr>
        <w:instrText>or&gt;Stevenson, Scott M&lt;/author&gt;&lt;author&gt;Lowrance, William T&lt;/author&gt;&lt;/authors&gt;&lt;/contributors&gt;&lt;titles&gt;&lt;title&gt;Epidemiology and diagnosis of testis cancer&lt;/title&gt;&lt;secondary-title&gt;Urologic Clinics&lt;/secondary-title&gt;&lt;/titles&gt;&lt;periodical&gt;&lt;full-title&gt;Urologic Clinic</w:instrText>
      </w:r>
      <w:r>
        <w:rPr>
          <w:color w:val="000000" w:themeColor="text1"/>
          <w:sz w:val="20"/>
          <w:szCs w:val="20"/>
        </w:rPr>
        <w:instrText>s&lt;/full-title&gt;&lt;/periodical&gt;&lt;pages&gt;269-75&lt;/pages&gt;&lt;volume&gt;42&lt;/volume&gt;&lt;number&gt;3&lt;/number&gt;&lt;dates&gt;&lt;year&gt;2015&lt;/year&gt;&lt;/dates&gt;&lt;isbn&gt;0094-0143&lt;/isbn&gt;&lt;urls&gt;&lt;/urls&gt;&lt;/record&gt;&lt;/Cite&gt;&lt;/EndNote&gt;</w:instrText>
      </w:r>
      <w:r w:rsidR="002A4430">
        <w:rPr>
          <w:color w:val="000000" w:themeColor="text1"/>
          <w:sz w:val="20"/>
          <w:szCs w:val="20"/>
        </w:rPr>
        <w:fldChar w:fldCharType="separate"/>
      </w:r>
      <w:r>
        <w:rPr>
          <w:color w:val="000000" w:themeColor="text1"/>
          <w:sz w:val="20"/>
          <w:szCs w:val="20"/>
          <w:vertAlign w:val="superscript"/>
        </w:rPr>
        <w:t>[34]</w:t>
      </w:r>
      <w:r w:rsidR="002A4430">
        <w:rPr>
          <w:color w:val="000000" w:themeColor="text1"/>
          <w:sz w:val="20"/>
          <w:szCs w:val="20"/>
        </w:rPr>
        <w:fldChar w:fldCharType="end"/>
      </w:r>
      <w:r>
        <w:rPr>
          <w:color w:val="000000" w:themeColor="text1"/>
          <w:sz w:val="20"/>
          <w:szCs w:val="20"/>
        </w:rPr>
        <w:t xml:space="preserve"> who found that </w:t>
      </w:r>
      <w:r>
        <w:rPr>
          <w:sz w:val="20"/>
          <w:szCs w:val="20"/>
        </w:rPr>
        <w:t>ne</w:t>
      </w:r>
      <w:r>
        <w:rPr>
          <w:color w:val="000000" w:themeColor="text1"/>
          <w:sz w:val="20"/>
          <w:szCs w:val="20"/>
        </w:rPr>
        <w:t>arly70-80</w:t>
      </w:r>
      <w:r>
        <w:rPr>
          <w:color w:val="000000" w:themeColor="text1"/>
          <w:sz w:val="20"/>
          <w:szCs w:val="20"/>
          <w:rtl/>
        </w:rPr>
        <w:t xml:space="preserve"> </w:t>
      </w:r>
      <w:r>
        <w:rPr>
          <w:color w:val="000000" w:themeColor="text1"/>
          <w:sz w:val="20"/>
          <w:szCs w:val="20"/>
        </w:rPr>
        <w:t xml:space="preserve">% of patients with low stage testicular </w:t>
      </w:r>
      <w:r w:rsidR="00B24390">
        <w:rPr>
          <w:color w:val="000000" w:themeColor="text1"/>
          <w:sz w:val="20"/>
          <w:szCs w:val="20"/>
        </w:rPr>
        <w:t>tumours</w:t>
      </w:r>
      <w:r>
        <w:rPr>
          <w:color w:val="000000" w:themeColor="text1"/>
          <w:sz w:val="20"/>
          <w:szCs w:val="20"/>
        </w:rPr>
        <w:t xml:space="preserve">. </w:t>
      </w:r>
    </w:p>
    <w:p w:rsidR="002A4430" w:rsidRDefault="001849B5">
      <w:pPr>
        <w:pStyle w:val="P"/>
        <w:snapToGrid w:val="0"/>
        <w:spacing w:line="240" w:lineRule="auto"/>
        <w:ind w:firstLine="426"/>
        <w:rPr>
          <w:sz w:val="20"/>
          <w:szCs w:val="20"/>
        </w:rPr>
      </w:pPr>
      <w:r>
        <w:rPr>
          <w:sz w:val="20"/>
          <w:szCs w:val="20"/>
        </w:rPr>
        <w:t xml:space="preserve">In our study, the most treatment modality used was surgical treatment which done in all cases (100%) followed by surgery + chemotherapy in 7 (70%) patients.  This is comparable to Lubberts et al. </w:t>
      </w:r>
      <w:r w:rsidR="002A4430">
        <w:rPr>
          <w:sz w:val="20"/>
          <w:szCs w:val="20"/>
        </w:rPr>
        <w:fldChar w:fldCharType="begin"/>
      </w:r>
      <w:r>
        <w:rPr>
          <w:sz w:val="20"/>
          <w:szCs w:val="20"/>
        </w:rPr>
        <w:instrText xml:space="preserve"> ADDIN EN.CITE &lt;EndNote&gt;&lt;Cite&gt;&lt;Author&gt;Lubberts&lt;/Author</w:instrText>
      </w:r>
      <w:r>
        <w:rPr>
          <w:sz w:val="20"/>
          <w:szCs w:val="20"/>
        </w:rPr>
        <w:instrText>&gt;&lt;Year&gt;2020&lt;/Year&gt;&lt;RecNum&gt;35&lt;/RecNum&gt;&lt;DisplayText&gt;&lt;style face="superscript"&gt;[35]&lt;/style&gt;&lt;/DisplayText&gt;&lt;record&gt;&lt;rec-number&gt;35&lt;/rec-number&gt;&lt;foreign-keys&gt;&lt;key app="EN" db-id="a5ewtfeppfsrdnew2d9x9zzi5wavdt9xs0v9" timestamp="1651146360"&gt;35&lt;/key&gt;&lt;/foreign-keys&gt;</w:instrText>
      </w:r>
      <w:r>
        <w:rPr>
          <w:sz w:val="20"/>
          <w:szCs w:val="20"/>
        </w:rPr>
        <w:instrText xml:space="preserve">&lt;ref-type name="Journal Article"&gt;17&lt;/ref-type&gt;&lt;contributors&gt;&lt;authors&gt;&lt;author&gt;Lubberts, Sjoukje&lt;/author&gt;&lt;author&gt;Meijer, Coby&lt;/author&gt;&lt;author&gt;Demaria, Marco&lt;/author&gt;&lt;author&gt;Gietema, Jourik A&lt;/author&gt;&lt;/authors&gt;&lt;/contributors&gt;&lt;titles&gt;&lt;title&gt;Early ageing after </w:instrText>
      </w:r>
      <w:r>
        <w:rPr>
          <w:sz w:val="20"/>
          <w:szCs w:val="20"/>
        </w:rPr>
        <w:instrText>cytotoxic treatment for testicular cancer and cellular senescence: Time to act&lt;/title&gt;&lt;secondary-title&gt;Crit Rev Oncol Hematol&lt;/secondary-title&gt;&lt;/titles&gt;&lt;periodical&gt;&lt;full-title&gt;Crit Rev Oncol Hematol&lt;/full-title&gt;&lt;/periodical&gt;&lt;pages&gt;102-9&lt;/pages&gt;&lt;volume&gt;151&lt;</w:instrText>
      </w:r>
      <w:r>
        <w:rPr>
          <w:sz w:val="20"/>
          <w:szCs w:val="20"/>
        </w:rPr>
        <w:instrText>/volume&gt;&lt;dates&gt;&lt;year&gt;2020&lt;/year&gt;&lt;/dates&gt;&lt;isbn&gt;1040-8428&lt;/isbn&gt;&lt;urls&gt;&lt;/urls&gt;&lt;/record&gt;&lt;/Cite&gt;&lt;/EndNote&gt;</w:instrText>
      </w:r>
      <w:r w:rsidR="002A4430">
        <w:rPr>
          <w:sz w:val="20"/>
          <w:szCs w:val="20"/>
        </w:rPr>
        <w:fldChar w:fldCharType="separate"/>
      </w:r>
      <w:r>
        <w:rPr>
          <w:sz w:val="20"/>
          <w:szCs w:val="20"/>
          <w:vertAlign w:val="superscript"/>
        </w:rPr>
        <w:t>[35]</w:t>
      </w:r>
      <w:r w:rsidR="002A4430">
        <w:rPr>
          <w:sz w:val="20"/>
          <w:szCs w:val="20"/>
        </w:rPr>
        <w:fldChar w:fldCharType="end"/>
      </w:r>
      <w:r>
        <w:rPr>
          <w:sz w:val="20"/>
          <w:szCs w:val="20"/>
        </w:rPr>
        <w:t xml:space="preserve"> who reported that Chemotherapy used in stage I, II &amp; III testicular cancer &amp; this support our result that 90% of our patient received chemotherapy.</w:t>
      </w:r>
    </w:p>
    <w:p w:rsidR="002A4430" w:rsidRDefault="001849B5">
      <w:pPr>
        <w:pStyle w:val="P"/>
        <w:snapToGrid w:val="0"/>
        <w:spacing w:line="240" w:lineRule="auto"/>
        <w:ind w:firstLine="426"/>
        <w:rPr>
          <w:b/>
          <w:bCs/>
          <w:sz w:val="20"/>
          <w:szCs w:val="20"/>
        </w:rPr>
      </w:pPr>
      <w:r>
        <w:rPr>
          <w:sz w:val="20"/>
          <w:szCs w:val="20"/>
        </w:rPr>
        <w:t>In the current study we found that the highest overall response was with patients treated with s</w:t>
      </w:r>
      <w:r>
        <w:rPr>
          <w:rFonts w:eastAsia="Times New Roman"/>
          <w:sz w:val="20"/>
          <w:szCs w:val="20"/>
        </w:rPr>
        <w:t>urgery + chemotherapy</w:t>
      </w:r>
      <w:r>
        <w:rPr>
          <w:sz w:val="20"/>
          <w:szCs w:val="20"/>
        </w:rPr>
        <w:t xml:space="preserve"> in 6 (60%) patients followed by </w:t>
      </w:r>
      <w:r>
        <w:rPr>
          <w:rFonts w:eastAsia="Times New Roman"/>
          <w:sz w:val="20"/>
          <w:szCs w:val="20"/>
        </w:rPr>
        <w:t>surgery + radiotherapy + chemotherapy</w:t>
      </w:r>
      <w:r>
        <w:rPr>
          <w:sz w:val="20"/>
          <w:szCs w:val="20"/>
        </w:rPr>
        <w:t xml:space="preserve"> in 2 (20%) patients. We also found that 2, 3, and 5-year overall su</w:t>
      </w:r>
      <w:r>
        <w:rPr>
          <w:sz w:val="20"/>
          <w:szCs w:val="20"/>
        </w:rPr>
        <w:t xml:space="preserve">rvival in testicular cancer patients, it was 100%, 100%, and 80% respectively while the 2, 3, and 5-year disease free survival in testicular cancer patients, it was </w:t>
      </w:r>
      <w:r>
        <w:rPr>
          <w:rFonts w:eastAsia="Times New Roman"/>
          <w:sz w:val="20"/>
          <w:szCs w:val="20"/>
        </w:rPr>
        <w:t>100</w:t>
      </w:r>
      <w:r>
        <w:rPr>
          <w:sz w:val="20"/>
          <w:szCs w:val="20"/>
        </w:rPr>
        <w:t xml:space="preserve">%, 80%, and 70% respectively. Feldman et al. </w:t>
      </w:r>
      <w:r w:rsidR="002A4430">
        <w:rPr>
          <w:sz w:val="20"/>
          <w:szCs w:val="20"/>
        </w:rPr>
        <w:fldChar w:fldCharType="begin"/>
      </w:r>
      <w:r>
        <w:rPr>
          <w:sz w:val="20"/>
          <w:szCs w:val="20"/>
        </w:rPr>
        <w:instrText xml:space="preserve"> ADDIN EN.CITE &lt;EndNote&gt;&lt;Cite&gt;&lt;Author&gt;Feldm</w:instrText>
      </w:r>
      <w:r>
        <w:rPr>
          <w:sz w:val="20"/>
          <w:szCs w:val="20"/>
        </w:rPr>
        <w:instrText>an&lt;/Author&gt;&lt;Year&gt;2008&lt;/Year&gt;&lt;RecNum&gt;36&lt;/RecNum&gt;&lt;DisplayText&gt;&lt;style face="superscript"&gt;[36]&lt;/style&gt;&lt;/DisplayText&gt;&lt;record&gt;&lt;rec-number&gt;36&lt;/rec-number&gt;&lt;foreign-keys&gt;&lt;key app="EN" db-id="a5ewtfeppfsrdnew2d9x9zzi5wavdt9xs0v9" timestamp="1651146360"&gt;36&lt;/key&gt;&lt;/for</w:instrText>
      </w:r>
      <w:r>
        <w:rPr>
          <w:sz w:val="20"/>
          <w:szCs w:val="20"/>
        </w:rPr>
        <w:instrText>eign-keys&gt;&lt;ref-type name="Journal Article"&gt;17&lt;/ref-type&gt;&lt;contributors&gt;&lt;authors&gt;&lt;author&gt;Feldman, Darren R&lt;/author&gt;&lt;author&gt;Bosl, George J&lt;/author&gt;&lt;author&gt;Sheinfeld, Joel&lt;/author&gt;&lt;author&gt;Motzer, Robert J&lt;/author&gt;&lt;/authors&gt;&lt;/contributors&gt;&lt;titles&gt;&lt;title&gt;Medical</w:instrText>
      </w:r>
      <w:r>
        <w:rPr>
          <w:sz w:val="20"/>
          <w:szCs w:val="20"/>
        </w:rPr>
        <w:instrText xml:space="preserve"> treatment of advanced testicular cancer&lt;/title&gt;&lt;secondary-title&gt;JAMA&lt;/secondary-title&gt;&lt;/titles&gt;&lt;periodical&gt;&lt;full-title&gt;JAMA&lt;/full-title&gt;&lt;/periodical&gt;&lt;pages&gt;672-84&lt;/pages&gt;&lt;volume&gt;299&lt;/volume&gt;&lt;number&gt;6&lt;/number&gt;&lt;dates&gt;&lt;year&gt;2008&lt;/year&gt;&lt;/dates&gt;&lt;isbn&gt;0098-7484</w:instrText>
      </w:r>
      <w:r>
        <w:rPr>
          <w:sz w:val="20"/>
          <w:szCs w:val="20"/>
        </w:rPr>
        <w:instrText>&lt;/isbn&gt;&lt;urls&gt;&lt;/urls&gt;&lt;/record&gt;&lt;/Cite&gt;&lt;/EndNote&gt;</w:instrText>
      </w:r>
      <w:r w:rsidR="002A4430">
        <w:rPr>
          <w:sz w:val="20"/>
          <w:szCs w:val="20"/>
        </w:rPr>
        <w:fldChar w:fldCharType="separate"/>
      </w:r>
      <w:r>
        <w:rPr>
          <w:sz w:val="20"/>
          <w:szCs w:val="20"/>
          <w:vertAlign w:val="superscript"/>
        </w:rPr>
        <w:t>[36]</w:t>
      </w:r>
      <w:r w:rsidR="002A4430">
        <w:rPr>
          <w:sz w:val="20"/>
          <w:szCs w:val="20"/>
        </w:rPr>
        <w:fldChar w:fldCharType="end"/>
      </w:r>
      <w:r>
        <w:rPr>
          <w:sz w:val="20"/>
          <w:szCs w:val="20"/>
        </w:rPr>
        <w:t xml:space="preserve"> found that the overall survival rate for testicular cancer was more than 95%, but only 80% for metastatic disease</w:t>
      </w:r>
      <w:r>
        <w:rPr>
          <w:b/>
          <w:bCs/>
          <w:sz w:val="20"/>
          <w:szCs w:val="20"/>
        </w:rPr>
        <w:t>.</w:t>
      </w:r>
    </w:p>
    <w:p w:rsidR="002A4430" w:rsidRDefault="002A4430">
      <w:pPr>
        <w:pStyle w:val="H1"/>
        <w:snapToGrid w:val="0"/>
        <w:spacing w:line="240" w:lineRule="auto"/>
        <w:rPr>
          <w:rFonts w:hint="eastAsia"/>
          <w:sz w:val="20"/>
          <w:szCs w:val="20"/>
          <w:lang w:eastAsia="zh-CN"/>
        </w:rPr>
      </w:pPr>
      <w:bookmarkStart w:id="15" w:name="_Hlk535994018"/>
    </w:p>
    <w:p w:rsidR="00B24390" w:rsidRDefault="00B24390">
      <w:pPr>
        <w:pStyle w:val="H1"/>
        <w:snapToGrid w:val="0"/>
        <w:spacing w:line="240" w:lineRule="auto"/>
        <w:rPr>
          <w:rFonts w:hint="eastAsia"/>
          <w:sz w:val="20"/>
          <w:szCs w:val="20"/>
          <w:lang w:eastAsia="zh-CN"/>
        </w:rPr>
      </w:pPr>
    </w:p>
    <w:p w:rsidR="002A4430" w:rsidRDefault="001849B5">
      <w:pPr>
        <w:pStyle w:val="H1"/>
        <w:snapToGrid w:val="0"/>
        <w:spacing w:line="240" w:lineRule="auto"/>
        <w:rPr>
          <w:sz w:val="20"/>
          <w:szCs w:val="20"/>
          <w:lang w:val="en-GB"/>
        </w:rPr>
      </w:pPr>
      <w:r>
        <w:rPr>
          <w:sz w:val="20"/>
          <w:szCs w:val="20"/>
        </w:rPr>
        <w:t>Conclusions</w:t>
      </w:r>
      <w:r>
        <w:rPr>
          <w:sz w:val="20"/>
          <w:szCs w:val="20"/>
          <w:lang w:val="en-GB"/>
        </w:rPr>
        <w:t xml:space="preserve">: </w:t>
      </w:r>
    </w:p>
    <w:p w:rsidR="002A4430" w:rsidRDefault="001849B5">
      <w:pPr>
        <w:pStyle w:val="P"/>
        <w:snapToGrid w:val="0"/>
        <w:spacing w:line="240" w:lineRule="auto"/>
        <w:ind w:firstLine="426"/>
        <w:rPr>
          <w:sz w:val="20"/>
          <w:szCs w:val="20"/>
        </w:rPr>
      </w:pPr>
      <w:r>
        <w:rPr>
          <w:sz w:val="20"/>
          <w:szCs w:val="20"/>
        </w:rPr>
        <w:t xml:space="preserve">We conclude that the most common types of male genito-urinary malignancies included: bladder cancer, prostate cancer, </w:t>
      </w:r>
      <w:r>
        <w:rPr>
          <w:rFonts w:eastAsiaTheme="minorHAnsi"/>
          <w:color w:val="000000" w:themeColor="text1"/>
          <w:sz w:val="20"/>
          <w:szCs w:val="20"/>
          <w:lang w:bidi="ar-EG"/>
        </w:rPr>
        <w:t xml:space="preserve">kidney cancer, </w:t>
      </w:r>
      <w:r>
        <w:rPr>
          <w:sz w:val="20"/>
          <w:szCs w:val="20"/>
        </w:rPr>
        <w:t xml:space="preserve">testicular cancer. </w:t>
      </w:r>
      <w:r>
        <w:rPr>
          <w:color w:val="000000" w:themeColor="text1"/>
          <w:sz w:val="20"/>
          <w:szCs w:val="20"/>
          <w:lang w:val="en-US"/>
        </w:rPr>
        <w:t>T</w:t>
      </w:r>
      <w:r>
        <w:rPr>
          <w:color w:val="000000" w:themeColor="text1"/>
          <w:sz w:val="20"/>
          <w:szCs w:val="20"/>
        </w:rPr>
        <w:t xml:space="preserve">he most common histo-pathological subtype in </w:t>
      </w:r>
      <w:r>
        <w:rPr>
          <w:sz w:val="20"/>
          <w:szCs w:val="20"/>
        </w:rPr>
        <w:t>bladder cancer</w:t>
      </w:r>
      <w:r>
        <w:rPr>
          <w:color w:val="000000" w:themeColor="text1"/>
          <w:sz w:val="20"/>
          <w:szCs w:val="20"/>
        </w:rPr>
        <w:t xml:space="preserve"> was transitional cell carcinoma, while in </w:t>
      </w:r>
      <w:r>
        <w:rPr>
          <w:sz w:val="20"/>
          <w:szCs w:val="20"/>
        </w:rPr>
        <w:t>p</w:t>
      </w:r>
      <w:r>
        <w:rPr>
          <w:sz w:val="20"/>
          <w:szCs w:val="20"/>
        </w:rPr>
        <w:t xml:space="preserve">rostate cancer was </w:t>
      </w:r>
      <w:r>
        <w:rPr>
          <w:color w:val="000000" w:themeColor="text1"/>
          <w:sz w:val="20"/>
          <w:szCs w:val="20"/>
        </w:rPr>
        <w:t xml:space="preserve">prostatic adenocarcinoma, in </w:t>
      </w:r>
      <w:r>
        <w:rPr>
          <w:rFonts w:eastAsiaTheme="minorHAnsi"/>
          <w:color w:val="000000" w:themeColor="text1"/>
          <w:sz w:val="20"/>
          <w:szCs w:val="20"/>
          <w:lang w:bidi="ar-EG"/>
        </w:rPr>
        <w:t xml:space="preserve">kidney cancer was </w:t>
      </w:r>
      <w:r>
        <w:rPr>
          <w:sz w:val="20"/>
          <w:szCs w:val="20"/>
          <w:lang w:bidi="ar-EG"/>
        </w:rPr>
        <w:t xml:space="preserve">renal cell carcinoma and in </w:t>
      </w:r>
      <w:r>
        <w:rPr>
          <w:sz w:val="20"/>
          <w:szCs w:val="20"/>
        </w:rPr>
        <w:t>testicular cancer was seminoma.</w:t>
      </w:r>
    </w:p>
    <w:p w:rsidR="002A4430" w:rsidRDefault="002A4430">
      <w:pPr>
        <w:pStyle w:val="P"/>
        <w:snapToGrid w:val="0"/>
        <w:spacing w:line="240" w:lineRule="auto"/>
        <w:rPr>
          <w:rFonts w:hint="eastAsia"/>
          <w:b/>
          <w:bCs/>
          <w:sz w:val="20"/>
          <w:szCs w:val="20"/>
        </w:rPr>
      </w:pPr>
    </w:p>
    <w:p w:rsidR="00B24390" w:rsidRDefault="00B24390">
      <w:pPr>
        <w:pStyle w:val="P"/>
        <w:snapToGrid w:val="0"/>
        <w:spacing w:line="240" w:lineRule="auto"/>
        <w:rPr>
          <w:b/>
          <w:bCs/>
          <w:sz w:val="20"/>
          <w:szCs w:val="20"/>
        </w:rPr>
      </w:pPr>
    </w:p>
    <w:p w:rsidR="002A4430" w:rsidRDefault="001849B5">
      <w:pPr>
        <w:pStyle w:val="P"/>
        <w:snapToGrid w:val="0"/>
        <w:spacing w:line="240" w:lineRule="auto"/>
        <w:rPr>
          <w:sz w:val="20"/>
          <w:szCs w:val="20"/>
        </w:rPr>
      </w:pPr>
      <w:r>
        <w:rPr>
          <w:b/>
          <w:bCs/>
          <w:sz w:val="20"/>
          <w:szCs w:val="20"/>
        </w:rPr>
        <w:t>Financial support and sponsorship:</w:t>
      </w:r>
      <w:r>
        <w:rPr>
          <w:sz w:val="20"/>
          <w:szCs w:val="20"/>
        </w:rPr>
        <w:t xml:space="preserve"> Nil</w:t>
      </w:r>
    </w:p>
    <w:p w:rsidR="002A4430" w:rsidRDefault="002A4430">
      <w:pPr>
        <w:autoSpaceDE w:val="0"/>
        <w:autoSpaceDN w:val="0"/>
        <w:bidi w:val="0"/>
        <w:adjustRightInd w:val="0"/>
        <w:snapToGrid w:val="0"/>
        <w:jc w:val="both"/>
        <w:rPr>
          <w:rFonts w:hint="eastAsia"/>
          <w:b/>
          <w:bCs/>
          <w:color w:val="000000"/>
          <w:sz w:val="20"/>
          <w:szCs w:val="20"/>
          <w:lang w:eastAsia="zh-CN"/>
        </w:rPr>
      </w:pPr>
    </w:p>
    <w:p w:rsidR="00B24390" w:rsidRDefault="00B24390" w:rsidP="00B24390">
      <w:pPr>
        <w:autoSpaceDE w:val="0"/>
        <w:autoSpaceDN w:val="0"/>
        <w:bidi w:val="0"/>
        <w:adjustRightInd w:val="0"/>
        <w:snapToGrid w:val="0"/>
        <w:jc w:val="both"/>
        <w:rPr>
          <w:rFonts w:hint="eastAsia"/>
          <w:b/>
          <w:bCs/>
          <w:color w:val="000000"/>
          <w:sz w:val="20"/>
          <w:szCs w:val="20"/>
          <w:lang w:eastAsia="zh-CN"/>
        </w:rPr>
      </w:pPr>
    </w:p>
    <w:p w:rsidR="00B24390" w:rsidRDefault="00B24390" w:rsidP="00B24390">
      <w:pPr>
        <w:autoSpaceDE w:val="0"/>
        <w:autoSpaceDN w:val="0"/>
        <w:bidi w:val="0"/>
        <w:adjustRightInd w:val="0"/>
        <w:snapToGrid w:val="0"/>
        <w:jc w:val="both"/>
        <w:rPr>
          <w:rFonts w:hint="eastAsia"/>
          <w:b/>
          <w:bCs/>
          <w:color w:val="000000"/>
          <w:sz w:val="20"/>
          <w:szCs w:val="20"/>
          <w:lang w:eastAsia="zh-CN"/>
        </w:rPr>
      </w:pPr>
    </w:p>
    <w:p w:rsidR="002A4430" w:rsidRDefault="001849B5">
      <w:pPr>
        <w:autoSpaceDE w:val="0"/>
        <w:autoSpaceDN w:val="0"/>
        <w:bidi w:val="0"/>
        <w:adjustRightInd w:val="0"/>
        <w:snapToGrid w:val="0"/>
        <w:jc w:val="both"/>
        <w:rPr>
          <w:color w:val="000000"/>
          <w:sz w:val="20"/>
          <w:szCs w:val="20"/>
        </w:rPr>
      </w:pPr>
      <w:r>
        <w:rPr>
          <w:b/>
          <w:bCs/>
          <w:color w:val="000000"/>
          <w:sz w:val="20"/>
          <w:szCs w:val="20"/>
        </w:rPr>
        <w:lastRenderedPageBreak/>
        <w:t>Conflict of Interest:</w:t>
      </w:r>
      <w:r>
        <w:rPr>
          <w:color w:val="000000"/>
          <w:sz w:val="20"/>
          <w:szCs w:val="20"/>
        </w:rPr>
        <w:t xml:space="preserve"> Nil</w:t>
      </w:r>
    </w:p>
    <w:bookmarkEnd w:id="15"/>
    <w:p w:rsidR="002A4430" w:rsidRDefault="002A4430">
      <w:pPr>
        <w:pStyle w:val="H1"/>
        <w:snapToGrid w:val="0"/>
        <w:spacing w:line="240" w:lineRule="auto"/>
        <w:rPr>
          <w:rFonts w:hint="eastAsia"/>
          <w:sz w:val="20"/>
          <w:szCs w:val="20"/>
          <w:lang w:eastAsia="zh-CN"/>
        </w:rPr>
      </w:pPr>
    </w:p>
    <w:p w:rsidR="00B24390" w:rsidRDefault="00B24390">
      <w:pPr>
        <w:pStyle w:val="H1"/>
        <w:snapToGrid w:val="0"/>
        <w:spacing w:line="240" w:lineRule="auto"/>
        <w:rPr>
          <w:rFonts w:hint="eastAsia"/>
          <w:sz w:val="20"/>
          <w:szCs w:val="20"/>
          <w:lang w:eastAsia="zh-CN"/>
        </w:rPr>
      </w:pPr>
    </w:p>
    <w:p w:rsidR="002A4430" w:rsidRDefault="001849B5">
      <w:pPr>
        <w:pStyle w:val="H1"/>
        <w:snapToGrid w:val="0"/>
        <w:spacing w:line="240" w:lineRule="auto"/>
        <w:rPr>
          <w:sz w:val="20"/>
          <w:szCs w:val="20"/>
        </w:rPr>
      </w:pPr>
      <w:r>
        <w:rPr>
          <w:sz w:val="20"/>
          <w:szCs w:val="20"/>
        </w:rPr>
        <w:t>References:</w:t>
      </w:r>
    </w:p>
    <w:p w:rsidR="002A4430" w:rsidRDefault="002A4430" w:rsidP="00B24390">
      <w:pPr>
        <w:pStyle w:val="EndNoteBibliography"/>
        <w:numPr>
          <w:ilvl w:val="0"/>
          <w:numId w:val="6"/>
        </w:numPr>
        <w:bidi w:val="0"/>
        <w:snapToGrid w:val="0"/>
        <w:spacing w:line="240" w:lineRule="auto"/>
        <w:ind w:left="709" w:hanging="709"/>
        <w:jc w:val="both"/>
        <w:rPr>
          <w:sz w:val="20"/>
          <w:szCs w:val="20"/>
        </w:rPr>
      </w:pPr>
      <w:r w:rsidRPr="002A4430">
        <w:rPr>
          <w:rFonts w:eastAsia="Times New Roman"/>
          <w:sz w:val="20"/>
          <w:szCs w:val="20"/>
        </w:rPr>
        <w:fldChar w:fldCharType="begin"/>
      </w:r>
      <w:r w:rsidR="001849B5">
        <w:rPr>
          <w:sz w:val="20"/>
          <w:szCs w:val="20"/>
        </w:rPr>
        <w:instrText xml:space="preserve"> ADDIN EN.REFLIST </w:instrText>
      </w:r>
      <w:r w:rsidRPr="002A4430">
        <w:rPr>
          <w:rFonts w:eastAsia="Times New Roman"/>
          <w:sz w:val="20"/>
          <w:szCs w:val="20"/>
        </w:rPr>
        <w:fldChar w:fldCharType="separate"/>
      </w:r>
      <w:r w:rsidR="001849B5">
        <w:rPr>
          <w:sz w:val="20"/>
          <w:szCs w:val="20"/>
        </w:rPr>
        <w:t>Pai RK, Van Booven DJ, Parmar M,</w:t>
      </w:r>
      <w:r w:rsidR="001849B5">
        <w:rPr>
          <w:sz w:val="20"/>
          <w:szCs w:val="20"/>
        </w:rPr>
        <w:t xml:space="preserve"> Lokeshwar SD, Shah K, Ramasamy R, et al. A review of current advancements and limitations of artificial intelligence in genitourinary cancers. Am J Clin Exp Urol. 2020;8:152-62.</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 xml:space="preserve"> Sung H, Ferlay J, Siegel RL, Laversanne M, Soerjomataram I, Jemal A, et al. </w:t>
      </w:r>
      <w:r>
        <w:rPr>
          <w:sz w:val="20"/>
          <w:szCs w:val="20"/>
        </w:rPr>
        <w:t>Global cancer statistics 2020: Globocan estimates of incidence and mortality worldwide for 36 cancers in 185 countries. CA Cancer J Clin. 2021;71:209-49.</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 xml:space="preserve">Moussa S, El-Sheshtawy W. Pathological pattern of urinary bladder cancer: Data from a single egyptian </w:t>
      </w:r>
      <w:r>
        <w:rPr>
          <w:sz w:val="20"/>
          <w:szCs w:val="20"/>
        </w:rPr>
        <w:t>institute. Oncol Res. 2017;13:14-7.</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Zheng YL, Amr S, Saleh DA, Dash C, Ezzat S, Mikhail NN, et al. Urinary bladder cancer risk factors in Egypt: a multicenter case-control study. Cancer Epidemiol Biomarkers Prev. 2012;21:537-46.</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Rebello RJ, Oing C, Knudsen</w:t>
      </w:r>
      <w:r>
        <w:rPr>
          <w:sz w:val="20"/>
          <w:szCs w:val="20"/>
        </w:rPr>
        <w:t xml:space="preserve"> KE, Loeb S, Johnson DC, Reiter RE, et al. Prostate cancer. Nat Rev Dis Primers. 2021;7:9-15.</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Abdel-Rahman O. Impact of histological subtype on outcomes of renal cell carcinoma patients. J Drug Assess. 2018;7:14-20.</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 xml:space="preserve">Scelo G, Larose TL. Epidemiology and </w:t>
      </w:r>
      <w:r>
        <w:rPr>
          <w:sz w:val="20"/>
          <w:szCs w:val="20"/>
        </w:rPr>
        <w:t>risk factors for kidney cancer. J Clin Oncol. 2018;36:2018-22.</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Albers P, Albrecht W, Algaba F, Bokemeyer C, Cohn-Cedermark G, Fizazi K, et al. EAU guidelines on testicular cancer: 2011 update. Actas Urol Esp. 2012;36:127-45.</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Schwartz LH, Litière S, de Vrie</w:t>
      </w:r>
      <w:r>
        <w:rPr>
          <w:sz w:val="20"/>
          <w:szCs w:val="20"/>
        </w:rPr>
        <w:t>s E, Ford R, Gwyther S, Mandrekar S, et al. RECIST 1.1-Update and clarification: From the RECIST committee. Eur J Cancer. 2016;62:132-7.</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Maitland NJ. Resistance to antiandrogens in prostate cancer: Is it inevitable, intrinsic or induced? Cancers (Basel). 2</w:t>
      </w:r>
      <w:r>
        <w:rPr>
          <w:sz w:val="20"/>
          <w:szCs w:val="20"/>
        </w:rPr>
        <w:t>021;13:57-62.</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Panwar R, Gulati A, Kaushik R, Kaushal V, Raina P. Spectrum of urogenital tumors in males in Sub-Himalayan region: An institutional experience. Journal of cancer research and therapeutics. 2019;15:82.</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Ofuru V, Ekeke N, Obiorah C. Genitourinar</w:t>
      </w:r>
      <w:r>
        <w:rPr>
          <w:sz w:val="20"/>
          <w:szCs w:val="20"/>
        </w:rPr>
        <w:t>y malignancies in Port Harcourt, Nigeria. PMJ. 2017;11:10-5.</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 xml:space="preserve">Tolou_Ghamari Z, Mazdak H, Saboori M, Sichani MM. Genitourinary tract cancers: </w:t>
      </w:r>
      <w:r>
        <w:rPr>
          <w:sz w:val="20"/>
          <w:szCs w:val="20"/>
        </w:rPr>
        <w:lastRenderedPageBreak/>
        <w:t>Frequency and demographic characteristics. Clin Cancer Investig J. 2019;8:232-7.</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El-Bolkainy N, El-Bolkainy T, Mando</w:t>
      </w:r>
      <w:r>
        <w:rPr>
          <w:sz w:val="20"/>
          <w:szCs w:val="20"/>
        </w:rPr>
        <w:t>ur E, Badawy O, Abdelbaky H, El-Attar I. The nonbilharzial urothelial carcinoma in Egypt: analysis of risk factors of stage progression in 530 patients. Egypt J Pathol. 2018;38:22-6.</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Sow O, Ndiaye M, Ndiath A, Sarr A, Sine B, Ondo C. Histopathological prof</w:t>
      </w:r>
      <w:r>
        <w:rPr>
          <w:sz w:val="20"/>
          <w:szCs w:val="20"/>
        </w:rPr>
        <w:t>ile of bladder tumors at aristide le dantec university teaching hospital. Med Surg Urol. 2021;10:247-55.</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Fedewa SA, Soliman AS, Ismail K, Hablas A, Seifeldin IA, Ramadan M, et al. Incidence analyses of bladder cancer in the Nile delta region of Egypt. Canc</w:t>
      </w:r>
      <w:r>
        <w:rPr>
          <w:sz w:val="20"/>
          <w:szCs w:val="20"/>
        </w:rPr>
        <w:t>er Epidemiol. 2009;33:176-81.</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 xml:space="preserve">Lakkis NA, Adib SM, Hamadeh GN, El-Jarrah RT, Osman MH. </w:t>
      </w:r>
      <w:r>
        <w:rPr>
          <w:sz w:val="20"/>
          <w:szCs w:val="20"/>
          <w:cs/>
        </w:rPr>
        <w:t>‎</w:t>
      </w:r>
      <w:r>
        <w:rPr>
          <w:sz w:val="20"/>
          <w:szCs w:val="20"/>
        </w:rPr>
        <w:t xml:space="preserve">25-year trends in stage-specific incidence rates for bladder </w:t>
      </w:r>
      <w:r>
        <w:rPr>
          <w:sz w:val="20"/>
          <w:szCs w:val="20"/>
          <w:cs/>
        </w:rPr>
        <w:t>‎</w:t>
      </w:r>
      <w:r>
        <w:rPr>
          <w:sz w:val="20"/>
          <w:szCs w:val="20"/>
        </w:rPr>
        <w:t>cancer in a large statewide registry.  . Can Cont. 2020;25:445–51.</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Forae GD, Ugiagbe EE, Mekoma DF. A descr</w:t>
      </w:r>
      <w:r>
        <w:rPr>
          <w:sz w:val="20"/>
          <w:szCs w:val="20"/>
        </w:rPr>
        <w:t>iptive study of bladder tumors in Benin City, Nigeria: An analysis of histopathological patterns. Saudi Surg J. 2016;4:113-8.</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Kaufman DS, Winter KA, Shipley WU, Heney NM, Wallace HJ, 3rd, Toonkel LM, et al. Phase I-II RTOG study (99-06) of patients with mu</w:t>
      </w:r>
      <w:r>
        <w:rPr>
          <w:sz w:val="20"/>
          <w:szCs w:val="20"/>
        </w:rPr>
        <w:t>scle-invasive bladder cancer undergoing transurethral surgery, paclitaxel, cisplatin, and twice-daily radiotherapy followed by selective bladder preservation or radical cystectomy and adjuvant chemotherapy. Urology. 2009;73:833-7.</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 xml:space="preserve">Elabbady A, Eid A, Fahmy </w:t>
      </w:r>
      <w:r>
        <w:rPr>
          <w:sz w:val="20"/>
          <w:szCs w:val="20"/>
        </w:rPr>
        <w:t>A, Kotb AF. Pattern of prostate cancer presentation among the Egyptian population: A study in a single tertiary care center. Cent European J Urol. 2014;67:351-6.</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Oluwole O, Rafindadi A, Shehu M, Samaila M. A ten-year study of prostate cancer specimens at A</w:t>
      </w:r>
      <w:r>
        <w:rPr>
          <w:sz w:val="20"/>
          <w:szCs w:val="20"/>
        </w:rPr>
        <w:t>hmadu Bello University Teaching Hospital (ABUTH), Zaria, Nigeria. Afr J Urol. 2015;21:15-8.</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 xml:space="preserve">Desai FS, Hospital  HC, Singh LS. Evaluation of urological cancers characteristics in Manipur-Are </w:t>
      </w:r>
      <w:r>
        <w:rPr>
          <w:sz w:val="20"/>
          <w:szCs w:val="20"/>
          <w:cs/>
        </w:rPr>
        <w:t>‎</w:t>
      </w:r>
      <w:r>
        <w:rPr>
          <w:sz w:val="20"/>
          <w:szCs w:val="20"/>
        </w:rPr>
        <w:t xml:space="preserve">they different from other regions of India ? Evaluation of </w:t>
      </w:r>
      <w:r>
        <w:rPr>
          <w:sz w:val="20"/>
          <w:szCs w:val="20"/>
          <w:cs/>
        </w:rPr>
        <w:t>‎</w:t>
      </w:r>
      <w:r>
        <w:rPr>
          <w:sz w:val="20"/>
          <w:szCs w:val="20"/>
        </w:rPr>
        <w:t>urolo</w:t>
      </w:r>
      <w:r>
        <w:rPr>
          <w:sz w:val="20"/>
          <w:szCs w:val="20"/>
        </w:rPr>
        <w:t xml:space="preserve">gical cancers characteristics in Manipur-Are they different </w:t>
      </w:r>
      <w:r>
        <w:rPr>
          <w:sz w:val="20"/>
          <w:szCs w:val="20"/>
          <w:cs/>
        </w:rPr>
        <w:t>‎</w:t>
      </w:r>
      <w:r>
        <w:rPr>
          <w:sz w:val="20"/>
          <w:szCs w:val="20"/>
        </w:rPr>
        <w:t>from other regions of India ? October.</w:t>
      </w:r>
      <w:r>
        <w:rPr>
          <w:sz w:val="20"/>
          <w:szCs w:val="20"/>
          <w:cs/>
        </w:rPr>
        <w:t>‎</w:t>
      </w:r>
      <w:r>
        <w:rPr>
          <w:sz w:val="20"/>
          <w:szCs w:val="20"/>
        </w:rPr>
        <w:t>. Asian Pac J Cancer Prev. 2015:75-8.</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lastRenderedPageBreak/>
        <w:t>Fall K, Garmo H, Andrén O, Bill-Axelson A, Adolfsson J, Adami HO, et al. Prostate-specific antigen levels as a predict</w:t>
      </w:r>
      <w:r>
        <w:rPr>
          <w:sz w:val="20"/>
          <w:szCs w:val="20"/>
        </w:rPr>
        <w:t>or of lethal prostate cancer. J Natl Cancer Inst. 2007;99:526-32.</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Bassey I, Isiwele EM, Debua A. Prognostication studies of prostate cancer in black Africa: Findings from Calabar, South-South, Nigeria. Int J Cont Med Res. 2018;5:1-5.</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Merriel SWD, Turner EL</w:t>
      </w:r>
      <w:r>
        <w:rPr>
          <w:sz w:val="20"/>
          <w:szCs w:val="20"/>
        </w:rPr>
        <w:t xml:space="preserve">, Walsh E, Young GJ, Metcalfe C, Hounsome L, et al. Cross-sectional study evaluating data quality of the National Cancer Registration and Analysis Service (NCRAS) prostate cancer registry data using the Cluster randomised trial of PSA testing for Prostate </w:t>
      </w:r>
      <w:r>
        <w:rPr>
          <w:sz w:val="20"/>
          <w:szCs w:val="20"/>
        </w:rPr>
        <w:t>cancer (CAP). BMJ open. 2017;7:15-9.</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Cooperberg M, Fang R, Wolf J, J Stuart, Hubbard H, Pendharkar S, Gupte S, et al. PNFBA-07 The current management of prostate cancer in the united states: data from the aqua registry. J Urol. 2017;197:911-2.</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Akaza H, Miy</w:t>
      </w:r>
      <w:r>
        <w:rPr>
          <w:sz w:val="20"/>
          <w:szCs w:val="20"/>
        </w:rPr>
        <w:t>anaga N, Takashima N, Naito S, Hirao Y, Tsukamoto T, et al. Comparisons of percent equol producers between prostate cancer patients and controls: case-controlled studies of isoflavones in Japanese, Korean and American residents. Jpn J Clin Oncol. 2004;34:8</w:t>
      </w:r>
      <w:r>
        <w:rPr>
          <w:sz w:val="20"/>
          <w:szCs w:val="20"/>
        </w:rPr>
        <w:t>6-9.</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Artibani W, Porcaro AB, De Marco V, Cerruto MA, Siracusano S. Management of biochemical recurrence after primary curative treatment for prostate cancer: a review. Urol Int. 2018;100:251-62.</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Joshi A, Anand A, Prabhash K, Noronha V, Shrirangwar S, Baksh</w:t>
      </w:r>
      <w:r>
        <w:rPr>
          <w:sz w:val="20"/>
          <w:szCs w:val="20"/>
        </w:rPr>
        <w:t>i G, et al. Kidney cancer demographics and outcome data from 2013 at a tertiary cancer hospital in India. Indian J Cancer. 2017;54:601-4.</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 xml:space="preserve">Salako A, Badmus T, Badmos K, David R, Laoye A, Akinbola I, et al. Renal cell carcinoma in a semi-urban population of </w:t>
      </w:r>
      <w:r>
        <w:rPr>
          <w:sz w:val="20"/>
          <w:szCs w:val="20"/>
        </w:rPr>
        <w:t>south-western Nigeria. East Afr Med J. 2017;94:37-43.</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Kroeger N, Choueiri TK, Lee J-L, Bjarnason GA, Knox JJ, MacKenzie MJ, et al. Survival outcome and treatment response of patients with late relapse from renal cell carcinoma in the era of targeted therap</w:t>
      </w:r>
      <w:r>
        <w:rPr>
          <w:sz w:val="20"/>
          <w:szCs w:val="20"/>
        </w:rPr>
        <w:t>y. Eur Urol. 2014;65:1086-92.</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 xml:space="preserve">Igbokwe M, Badmus T, Salako A, Komolafe A, David R, Omoyiola O, et al. </w:t>
      </w:r>
      <w:r>
        <w:rPr>
          <w:sz w:val="20"/>
          <w:szCs w:val="20"/>
        </w:rPr>
        <w:lastRenderedPageBreak/>
        <w:t>Histomorphological pattern of urologic malignancies in Ile-Ife, south-western Nigeria. Ann Ib Postgrad. 2020;18:60-4.</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Islam SR, Rahman S, Boksh Z, Pasha K,</w:t>
      </w:r>
      <w:r>
        <w:rPr>
          <w:sz w:val="20"/>
          <w:szCs w:val="20"/>
        </w:rPr>
        <w:t xml:space="preserve"> Tanim SA. Testicular tumour - a review article. Mymensingh Med J. 2015;24:207-14.</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Stevenson SM, Lowrance WT. Epidemiology and diagnosis of testis cancer. Urologic Clinics. 2015;42:269-75.</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lastRenderedPageBreak/>
        <w:t>Lubberts S, Meijer C, Demaria M, Gietema JA. Early ageing after cyt</w:t>
      </w:r>
      <w:r>
        <w:rPr>
          <w:sz w:val="20"/>
          <w:szCs w:val="20"/>
        </w:rPr>
        <w:t>otoxic treatment for testicular cancer and cellular senescence: Time to act. Crit Rev Oncol Hematol. 2020;151:102-9.</w:t>
      </w:r>
    </w:p>
    <w:p w:rsidR="002A4430" w:rsidRDefault="001849B5" w:rsidP="00B24390">
      <w:pPr>
        <w:pStyle w:val="EndNoteBibliography"/>
        <w:numPr>
          <w:ilvl w:val="0"/>
          <w:numId w:val="6"/>
        </w:numPr>
        <w:bidi w:val="0"/>
        <w:snapToGrid w:val="0"/>
        <w:spacing w:line="240" w:lineRule="auto"/>
        <w:ind w:left="709" w:hanging="709"/>
        <w:jc w:val="both"/>
        <w:rPr>
          <w:sz w:val="20"/>
          <w:szCs w:val="20"/>
        </w:rPr>
      </w:pPr>
      <w:r>
        <w:rPr>
          <w:sz w:val="20"/>
          <w:szCs w:val="20"/>
        </w:rPr>
        <w:t>Feldman DR, Bosl GJ, Sheinfeld J, Motzer RJ. Medical treatment of advanced testicular cancer. JAMA. 2008;299:672-84.</w:t>
      </w:r>
    </w:p>
    <w:p w:rsidR="002A4430" w:rsidRDefault="002A4430">
      <w:pPr>
        <w:pStyle w:val="EndNoteBibliography"/>
        <w:bidi w:val="0"/>
        <w:snapToGrid w:val="0"/>
        <w:spacing w:line="240" w:lineRule="auto"/>
        <w:ind w:left="426" w:hanging="426"/>
        <w:jc w:val="both"/>
        <w:rPr>
          <w:sz w:val="20"/>
          <w:szCs w:val="20"/>
        </w:rPr>
        <w:sectPr w:rsidR="002A4430">
          <w:type w:val="continuous"/>
          <w:pgSz w:w="12240" w:h="15839"/>
          <w:pgMar w:top="1440" w:right="1440" w:bottom="1440" w:left="1440" w:header="720" w:footer="720" w:gutter="0"/>
          <w:cols w:num="2" w:space="709"/>
          <w:docGrid w:linePitch="326"/>
        </w:sectPr>
      </w:pPr>
    </w:p>
    <w:p w:rsidR="002A4430" w:rsidRDefault="002A4430">
      <w:pPr>
        <w:pStyle w:val="EndNoteBibliography"/>
        <w:bidi w:val="0"/>
        <w:snapToGrid w:val="0"/>
        <w:spacing w:line="240" w:lineRule="auto"/>
        <w:ind w:left="426" w:hanging="426"/>
        <w:jc w:val="both"/>
        <w:rPr>
          <w:sz w:val="20"/>
          <w:szCs w:val="20"/>
        </w:rPr>
      </w:pPr>
    </w:p>
    <w:p w:rsidR="002A4430" w:rsidRDefault="002A4430">
      <w:pPr>
        <w:pStyle w:val="P"/>
        <w:snapToGrid w:val="0"/>
        <w:spacing w:line="240" w:lineRule="auto"/>
        <w:ind w:left="426" w:hanging="426"/>
        <w:rPr>
          <w:sz w:val="20"/>
          <w:szCs w:val="20"/>
        </w:rPr>
      </w:pPr>
      <w:r>
        <w:rPr>
          <w:sz w:val="20"/>
          <w:szCs w:val="20"/>
        </w:rPr>
        <w:fldChar w:fldCharType="end"/>
      </w:r>
    </w:p>
    <w:p w:rsidR="002A4430" w:rsidRDefault="001849B5" w:rsidP="00B24390">
      <w:pPr>
        <w:bidi w:val="0"/>
        <w:snapToGrid w:val="0"/>
        <w:ind w:right="400"/>
        <w:rPr>
          <w:sz w:val="20"/>
          <w:szCs w:val="20"/>
          <w:lang w:eastAsia="zh-CN" w:bidi="ar-EG"/>
        </w:rPr>
      </w:pPr>
      <w:r>
        <w:rPr>
          <w:sz w:val="20"/>
          <w:szCs w:val="20"/>
          <w:lang w:eastAsia="zh-CN" w:bidi="ar-EG"/>
        </w:rPr>
        <w:t>6/22/2022</w:t>
      </w:r>
    </w:p>
    <w:p w:rsidR="002A4430" w:rsidRDefault="002A4430">
      <w:pPr>
        <w:pStyle w:val="P"/>
        <w:snapToGrid w:val="0"/>
        <w:spacing w:line="240" w:lineRule="auto"/>
        <w:ind w:left="426" w:hanging="426"/>
        <w:rPr>
          <w:sz w:val="20"/>
          <w:szCs w:val="20"/>
        </w:rPr>
      </w:pPr>
    </w:p>
    <w:sectPr w:rsidR="002A4430" w:rsidSect="002A4430">
      <w:type w:val="continuous"/>
      <w:pgSz w:w="12240" w:h="15839"/>
      <w:pgMar w:top="1440" w:right="1440" w:bottom="1440" w:left="1440" w:header="720" w:footer="720" w:gutter="0"/>
      <w:cols w:num="2"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9B5" w:rsidRDefault="001849B5" w:rsidP="002A4430">
      <w:r>
        <w:separator/>
      </w:r>
    </w:p>
  </w:endnote>
  <w:endnote w:type="continuationSeparator" w:id="0">
    <w:p w:rsidR="001849B5" w:rsidRDefault="001849B5" w:rsidP="002A443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default"/>
    <w:sig w:usb0="00000000" w:usb1="00000000" w:usb2="00000000" w:usb3="00000000" w:csb0="00000000" w:csb1="00000000"/>
  </w:font>
  <w:font w:name="Akhbar MT">
    <w:altName w:val="Arial"/>
    <w:charset w:val="B2"/>
    <w:family w:val="auto"/>
    <w:pitch w:val="default"/>
    <w:sig w:usb0="00000000" w:usb1="00000000" w:usb2="00000000" w:usb3="00000000" w:csb0="00000040" w:csb1="00000000"/>
  </w:font>
  <w:font w:name="Helvetica Neue">
    <w:altName w:val="Segoe Print"/>
    <w:charset w:val="00"/>
    <w:family w:val="auto"/>
    <w:pitch w:val="default"/>
    <w:sig w:usb0="00000000" w:usb1="00000000"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PS">
    <w:altName w:val="Times New Roman"/>
    <w:charset w:val="00"/>
    <w:family w:val="roman"/>
    <w:pitch w:val="default"/>
    <w:sig w:usb0="00000000" w:usb1="00000000" w:usb2="00000000" w:usb3="00000000" w:csb0="00000000" w:csb1="00000000"/>
  </w:font>
  <w:font w:name="CapitoliumNews">
    <w:altName w:val="Times New Roman"/>
    <w:charset w:val="00"/>
    <w:family w:val="roman"/>
    <w:pitch w:val="default"/>
    <w:sig w:usb0="00000000" w:usb1="00000000" w:usb2="00000000" w:usb3="00000000" w:csb0="00000000" w:csb1="00000000"/>
  </w:font>
  <w:font w:name="Segoe UI Light">
    <w:panose1 w:val="020B0502040204020203"/>
    <w:charset w:val="00"/>
    <w:family w:val="swiss"/>
    <w:pitch w:val="variable"/>
    <w:sig w:usb0="E00002FF" w:usb1="4000A47B"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dvOT678fd422">
    <w:altName w:val="Times New Roman"/>
    <w:charset w:val="00"/>
    <w:family w:val="roman"/>
    <w:pitch w:val="default"/>
    <w:sig w:usb0="00000000" w:usb1="00000000" w:usb2="00000000" w:usb3="00000000" w:csb0="00000000" w:csb1="00000000"/>
  </w:font>
  <w:font w:name="AdvP4A0FAF">
    <w:altName w:val="Times New Roman"/>
    <w:charset w:val="00"/>
    <w:family w:val="roman"/>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 w:name="Helvetica 65 Medium">
    <w:altName w:val="Arial"/>
    <w:charset w:val="00"/>
    <w:family w:val="roman"/>
    <w:pitch w:val="default"/>
    <w:sig w:usb0="00000000" w:usb1="00000000" w:usb2="00000000" w:usb3="00000000" w:csb0="00000000" w:csb1="00000000"/>
  </w:font>
  <w:font w:name="Jokerman">
    <w:altName w:val="Segoe Print"/>
    <w:charset w:val="00"/>
    <w:family w:val="decorative"/>
    <w:pitch w:val="default"/>
    <w:sig w:usb0="00000000"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charset w:val="00"/>
    <w:family w:val="roman"/>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30" w:rsidRDefault="002A4430">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2A4430" w:rsidRDefault="002A4430">
                <w:pPr>
                  <w:pStyle w:val="Footer"/>
                </w:pPr>
                <w:r>
                  <w:rPr>
                    <w:sz w:val="20"/>
                    <w:szCs w:val="20"/>
                  </w:rPr>
                  <w:fldChar w:fldCharType="begin"/>
                </w:r>
                <w:r w:rsidR="001849B5">
                  <w:rPr>
                    <w:sz w:val="20"/>
                    <w:szCs w:val="20"/>
                  </w:rPr>
                  <w:instrText xml:space="preserve"> PAGE  \* MERGEFORMAT </w:instrText>
                </w:r>
                <w:r>
                  <w:rPr>
                    <w:sz w:val="20"/>
                    <w:szCs w:val="20"/>
                  </w:rPr>
                  <w:fldChar w:fldCharType="separate"/>
                </w:r>
                <w:r w:rsidR="00640F91">
                  <w:rPr>
                    <w:noProof/>
                    <w:sz w:val="20"/>
                    <w:szCs w:val="20"/>
                  </w:rPr>
                  <w:t>24</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30" w:rsidRDefault="002A4430">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2A4430" w:rsidRDefault="002A4430">
                <w:pPr>
                  <w:pStyle w:val="Footer"/>
                </w:pPr>
                <w:r>
                  <w:rPr>
                    <w:sz w:val="20"/>
                    <w:szCs w:val="20"/>
                  </w:rPr>
                  <w:fldChar w:fldCharType="begin"/>
                </w:r>
                <w:r w:rsidR="001849B5">
                  <w:rPr>
                    <w:sz w:val="20"/>
                    <w:szCs w:val="20"/>
                  </w:rPr>
                  <w:instrText xml:space="preserve"> PAGE  \* MERGEFORMAT </w:instrText>
                </w:r>
                <w:r>
                  <w:rPr>
                    <w:sz w:val="20"/>
                    <w:szCs w:val="20"/>
                  </w:rPr>
                  <w:fldChar w:fldCharType="separate"/>
                </w:r>
                <w:r w:rsidR="00640F91">
                  <w:rPr>
                    <w:noProof/>
                    <w:sz w:val="20"/>
                    <w:szCs w:val="20"/>
                  </w:rPr>
                  <w:t>23</w:t>
                </w:r>
                <w:r>
                  <w:rP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30" w:rsidRDefault="002A4430">
    <w:pPr>
      <w:pStyle w:val="Footer"/>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1312;mso-wrap-style:none;mso-position-horizontal:center;mso-position-horizontal-relative:margin" filled="f" stroked="f">
          <v:textbox style="mso-fit-shape-to-text:t" inset="0,0,0,0">
            <w:txbxContent>
              <w:sdt>
                <w:sdtPr>
                  <w:rPr>
                    <w:rtl/>
                  </w:rPr>
                  <w:id w:val="1891069871"/>
                </w:sdtPr>
                <w:sdtContent>
                  <w:p w:rsidR="002A4430" w:rsidRDefault="002A4430">
                    <w:pPr>
                      <w:pStyle w:val="Footer"/>
                      <w:jc w:val="center"/>
                      <w:rPr>
                        <w:rtl/>
                      </w:rPr>
                    </w:pPr>
                    <w:r>
                      <w:rPr>
                        <w:sz w:val="20"/>
                        <w:szCs w:val="20"/>
                      </w:rPr>
                      <w:fldChar w:fldCharType="begin"/>
                    </w:r>
                    <w:r w:rsidR="001849B5">
                      <w:rPr>
                        <w:sz w:val="20"/>
                        <w:szCs w:val="20"/>
                      </w:rPr>
                      <w:instrText xml:space="preserve"> PAGE   \* MERGEFORMAT </w:instrText>
                    </w:r>
                    <w:r>
                      <w:rPr>
                        <w:sz w:val="20"/>
                        <w:szCs w:val="20"/>
                      </w:rPr>
                      <w:fldChar w:fldCharType="separate"/>
                    </w:r>
                    <w:r w:rsidR="00640F91">
                      <w:rPr>
                        <w:noProof/>
                        <w:sz w:val="20"/>
                        <w:szCs w:val="20"/>
                      </w:rPr>
                      <w:t>26</w:t>
                    </w:r>
                    <w:r>
                      <w:rPr>
                        <w:sz w:val="20"/>
                        <w:szCs w:val="20"/>
                      </w:rPr>
                      <w:fldChar w:fldCharType="end"/>
                    </w:r>
                  </w:p>
                </w:sdtContent>
              </w:sdt>
              <w:p w:rsidR="002A4430" w:rsidRDefault="002A4430">
                <w:pPr>
                  <w:rPr>
                    <w:rtl/>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9B5" w:rsidRDefault="001849B5" w:rsidP="002A4430">
      <w:r>
        <w:separator/>
      </w:r>
    </w:p>
  </w:footnote>
  <w:footnote w:type="continuationSeparator" w:id="0">
    <w:p w:rsidR="001849B5" w:rsidRDefault="001849B5" w:rsidP="002A4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30" w:rsidRDefault="001849B5">
    <w:pPr>
      <w:pBdr>
        <w:bottom w:val="thinThickMediumGap" w:sz="12" w:space="1" w:color="auto"/>
      </w:pBdr>
      <w:tabs>
        <w:tab w:val="left" w:pos="851"/>
        <w:tab w:val="right" w:pos="8364"/>
      </w:tabs>
      <w:adjustRightInd w:val="0"/>
      <w:snapToGrid w:val="0"/>
      <w:jc w:val="both"/>
      <w:rPr>
        <w:rFonts w:ascii="Calibri" w:eastAsia="Calibri" w:hAnsi="Calibri" w:cs="Arial"/>
        <w:sz w:val="22"/>
        <w:szCs w:val="22"/>
        <w:rtl/>
        <w:lang w:bidi="ar-EG"/>
      </w:rPr>
    </w:pPr>
    <w:r>
      <w:rPr>
        <w:rFonts w:eastAsia="Calibri"/>
        <w:iCs/>
        <w:color w:val="000000"/>
        <w:sz w:val="20"/>
        <w:szCs w:val="20"/>
      </w:rPr>
      <w:tab/>
    </w:r>
    <w:r>
      <w:rPr>
        <w:rFonts w:eastAsia="Calibri"/>
        <w:color w:val="000000"/>
        <w:sz w:val="20"/>
        <w:szCs w:val="20"/>
      </w:rPr>
      <w:t xml:space="preserve"> </w:t>
    </w:r>
    <w:r>
      <w:rPr>
        <w:color w:val="000000"/>
        <w:sz w:val="20"/>
        <w:szCs w:val="20"/>
        <w:lang w:eastAsia="zh-CN"/>
      </w:rPr>
      <w:t xml:space="preserve">      </w:t>
    </w:r>
    <w:r>
      <w:rPr>
        <w:color w:val="000000"/>
        <w:sz w:val="20"/>
        <w:szCs w:val="20"/>
        <w:lang w:eastAsia="zh-CN"/>
      </w:rPr>
      <w:t xml:space="preserve">     </w:t>
    </w:r>
    <w:r>
      <w:rPr>
        <w:rFonts w:eastAsia="Calibri"/>
        <w:color w:val="000000"/>
        <w:sz w:val="20"/>
        <w:szCs w:val="20"/>
      </w:rPr>
      <w:tab/>
      <w:t xml:space="preserve"> </w:t>
    </w:r>
    <w:r>
      <w:rPr>
        <w:color w:val="000000"/>
        <w:sz w:val="20"/>
        <w:szCs w:val="20"/>
        <w:lang w:eastAsia="zh-CN"/>
      </w:rPr>
      <w:t xml:space="preserve">       </w:t>
    </w:r>
    <w:r>
      <w:rPr>
        <w:color w:val="000000"/>
        <w:sz w:val="20"/>
        <w:szCs w:val="20"/>
        <w:lang w:eastAsia="zh-CN"/>
      </w:rPr>
      <w:t xml:space="preserve">  </w:t>
    </w:r>
    <w:r>
      <w:rPr>
        <w:rFonts w:eastAsia="Calibri"/>
        <w:sz w:val="20"/>
        <w:szCs w:val="20"/>
      </w:rPr>
      <w:t>Cancer Biology 2022;12(</w:t>
    </w:r>
    <w:r>
      <w:rPr>
        <w:rFonts w:eastAsia="Calibri"/>
        <w:sz w:val="20"/>
        <w:szCs w:val="20"/>
        <w:lang w:eastAsia="zh-CN"/>
      </w:rPr>
      <w:t>2</w:t>
    </w:r>
    <w:r>
      <w:rPr>
        <w:rFonts w:eastAsia="Calibri"/>
        <w:sz w:val="20"/>
        <w:szCs w:val="20"/>
      </w:rPr>
      <w:t xml:space="preserve">) </w:t>
    </w:r>
    <w:r>
      <w:rPr>
        <w:rFonts w:hint="eastAsia"/>
        <w:sz w:val="20"/>
        <w:szCs w:val="20"/>
        <w:lang w:eastAsia="zh-CN"/>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30" w:rsidRDefault="001849B5">
    <w:pPr>
      <w:tabs>
        <w:tab w:val="center" w:pos="4153"/>
        <w:tab w:val="right" w:pos="8306"/>
      </w:tabs>
    </w:pPr>
    <w:r>
      <w:rPr>
        <w:noProof/>
        <w:lang w:eastAsia="zh-CN"/>
      </w:rPr>
      <w:drawing>
        <wp:inline distT="0" distB="0" distL="0" distR="0">
          <wp:extent cx="5908675" cy="755015"/>
          <wp:effectExtent l="0" t="0" r="1587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08675" cy="7550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6009B"/>
    <w:multiLevelType w:val="multilevel"/>
    <w:tmpl w:val="97E6009B"/>
    <w:lvl w:ilvl="0">
      <w:start w:val="1"/>
      <w:numFmt w:val="decimal"/>
      <w:lvlText w:val="[%1]."/>
      <w:lvlJc w:val="left"/>
      <w:pPr>
        <w:ind w:left="1260" w:hanging="360"/>
      </w:pPr>
      <w:rPr>
        <w:rFonts w:ascii="宋体" w:eastAsia="宋体" w:hAnsi="宋体" w:cs="宋体"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06A64697"/>
    <w:multiLevelType w:val="multilevel"/>
    <w:tmpl w:val="06A64697"/>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0977ABF"/>
    <w:multiLevelType w:val="multilevel"/>
    <w:tmpl w:val="20977ABF"/>
    <w:lvl w:ilvl="0">
      <w:start w:val="1"/>
      <w:numFmt w:val="lowerLetter"/>
      <w:pStyle w:val="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5967EA2"/>
    <w:multiLevelType w:val="multilevel"/>
    <w:tmpl w:val="35967EA2"/>
    <w:lvl w:ilvl="0">
      <w:start w:val="1"/>
      <w:numFmt w:val="bullet"/>
      <w:pStyle w:val="H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7FE0C85"/>
    <w:multiLevelType w:val="multilevel"/>
    <w:tmpl w:val="47FE0C85"/>
    <w:lvl w:ilvl="0">
      <w:start w:val="1"/>
      <w:numFmt w:val="upperRoman"/>
      <w:pStyle w:val="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BA65DD5"/>
    <w:multiLevelType w:val="multilevel"/>
    <w:tmpl w:val="4BA65DD5"/>
    <w:lvl w:ilvl="0">
      <w:start w:val="1"/>
      <w:numFmt w:val="bullet"/>
      <w:pStyle w:val="H3-Bul"/>
      <w:lvlText w:val=""/>
      <w:lvlJc w:val="left"/>
      <w:pPr>
        <w:ind w:left="1980" w:hanging="360"/>
      </w:pPr>
      <w:rPr>
        <w:rFonts w:ascii="Wingdings" w:hAnsi="Wingdings"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W0MDOxMDa0MDczMjBR0lEKTi0uzszPAykwNawFACdgbBEtAAAA"/>
    <w:docVar w:name="commondata" w:val="eyJoZGlkIjoiYTdkYmE0MzY4NGFlMTBiZDlmNThmODdlODkwMTdiNjIifQ=="/>
    <w:docVar w:name="EN.InstantFormat" w:val="&lt;ENInstantFormat&gt;&lt;Enabled&gt;0&lt;/Enabled&gt;&lt;ScanUnformatted&gt;1&lt;/ScanUnformatted&gt;&lt;ScanChanges&gt;1&lt;/ScanChanges&gt;&lt;Suspended&gt;0&lt;/Suspended&gt;&lt;/ENInstantFormat&gt;"/>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16BA2"/>
    <w:rsid w:val="00000669"/>
    <w:rsid w:val="00000FDB"/>
    <w:rsid w:val="00001A0E"/>
    <w:rsid w:val="00002315"/>
    <w:rsid w:val="00004450"/>
    <w:rsid w:val="00004AE7"/>
    <w:rsid w:val="00005ED3"/>
    <w:rsid w:val="00013BEA"/>
    <w:rsid w:val="000148B3"/>
    <w:rsid w:val="00014B1F"/>
    <w:rsid w:val="00015001"/>
    <w:rsid w:val="000165C7"/>
    <w:rsid w:val="000218C2"/>
    <w:rsid w:val="00021FFE"/>
    <w:rsid w:val="00023622"/>
    <w:rsid w:val="0002402E"/>
    <w:rsid w:val="00024BE3"/>
    <w:rsid w:val="000272C8"/>
    <w:rsid w:val="00030081"/>
    <w:rsid w:val="0003028C"/>
    <w:rsid w:val="00033297"/>
    <w:rsid w:val="00033A67"/>
    <w:rsid w:val="00034726"/>
    <w:rsid w:val="00034F60"/>
    <w:rsid w:val="0003645D"/>
    <w:rsid w:val="00037737"/>
    <w:rsid w:val="000377E5"/>
    <w:rsid w:val="000379C8"/>
    <w:rsid w:val="00037A4F"/>
    <w:rsid w:val="00037C78"/>
    <w:rsid w:val="00040DB6"/>
    <w:rsid w:val="00041E9C"/>
    <w:rsid w:val="0004269D"/>
    <w:rsid w:val="00042CCF"/>
    <w:rsid w:val="000452FF"/>
    <w:rsid w:val="0004681D"/>
    <w:rsid w:val="0004748B"/>
    <w:rsid w:val="00047FE6"/>
    <w:rsid w:val="000503A4"/>
    <w:rsid w:val="00050D19"/>
    <w:rsid w:val="000512FF"/>
    <w:rsid w:val="00052A68"/>
    <w:rsid w:val="000537D0"/>
    <w:rsid w:val="00053ABF"/>
    <w:rsid w:val="00053E72"/>
    <w:rsid w:val="00055318"/>
    <w:rsid w:val="000574C0"/>
    <w:rsid w:val="0006154D"/>
    <w:rsid w:val="000671F8"/>
    <w:rsid w:val="00067E4B"/>
    <w:rsid w:val="00072111"/>
    <w:rsid w:val="00072A9D"/>
    <w:rsid w:val="0007335E"/>
    <w:rsid w:val="000741D2"/>
    <w:rsid w:val="00074486"/>
    <w:rsid w:val="000757FE"/>
    <w:rsid w:val="000761D9"/>
    <w:rsid w:val="00080E09"/>
    <w:rsid w:val="00081558"/>
    <w:rsid w:val="00084713"/>
    <w:rsid w:val="00091675"/>
    <w:rsid w:val="00091F84"/>
    <w:rsid w:val="00092DC6"/>
    <w:rsid w:val="00094CFD"/>
    <w:rsid w:val="000A29F6"/>
    <w:rsid w:val="000A37B4"/>
    <w:rsid w:val="000A3D56"/>
    <w:rsid w:val="000A421B"/>
    <w:rsid w:val="000A59B2"/>
    <w:rsid w:val="000A5DBF"/>
    <w:rsid w:val="000A6817"/>
    <w:rsid w:val="000A690A"/>
    <w:rsid w:val="000A7E71"/>
    <w:rsid w:val="000B05FC"/>
    <w:rsid w:val="000B157B"/>
    <w:rsid w:val="000B3EF3"/>
    <w:rsid w:val="000B47CC"/>
    <w:rsid w:val="000C0553"/>
    <w:rsid w:val="000C12C1"/>
    <w:rsid w:val="000C22DA"/>
    <w:rsid w:val="000C28A0"/>
    <w:rsid w:val="000C2EAB"/>
    <w:rsid w:val="000C4298"/>
    <w:rsid w:val="000C53C2"/>
    <w:rsid w:val="000C6E0B"/>
    <w:rsid w:val="000C77C4"/>
    <w:rsid w:val="000D7389"/>
    <w:rsid w:val="000E024B"/>
    <w:rsid w:val="000E1BCF"/>
    <w:rsid w:val="000E48F6"/>
    <w:rsid w:val="000E7E60"/>
    <w:rsid w:val="000F0613"/>
    <w:rsid w:val="000F1752"/>
    <w:rsid w:val="000F17E1"/>
    <w:rsid w:val="000F1A04"/>
    <w:rsid w:val="000F31AD"/>
    <w:rsid w:val="000F4F5D"/>
    <w:rsid w:val="000F68B3"/>
    <w:rsid w:val="000F6E15"/>
    <w:rsid w:val="000F7269"/>
    <w:rsid w:val="000F789A"/>
    <w:rsid w:val="000F7C10"/>
    <w:rsid w:val="00103F52"/>
    <w:rsid w:val="0010614B"/>
    <w:rsid w:val="0010662C"/>
    <w:rsid w:val="00111707"/>
    <w:rsid w:val="00112257"/>
    <w:rsid w:val="001126A6"/>
    <w:rsid w:val="001146E3"/>
    <w:rsid w:val="001179BE"/>
    <w:rsid w:val="00121D6D"/>
    <w:rsid w:val="0012287F"/>
    <w:rsid w:val="00126F4B"/>
    <w:rsid w:val="001312B2"/>
    <w:rsid w:val="00131659"/>
    <w:rsid w:val="0013496E"/>
    <w:rsid w:val="00134CE7"/>
    <w:rsid w:val="0013543E"/>
    <w:rsid w:val="00135ABB"/>
    <w:rsid w:val="00137418"/>
    <w:rsid w:val="00137738"/>
    <w:rsid w:val="00137D9B"/>
    <w:rsid w:val="00142399"/>
    <w:rsid w:val="00142952"/>
    <w:rsid w:val="001436FC"/>
    <w:rsid w:val="001451AC"/>
    <w:rsid w:val="00145CA2"/>
    <w:rsid w:val="0015173F"/>
    <w:rsid w:val="00152F07"/>
    <w:rsid w:val="00154584"/>
    <w:rsid w:val="00156C83"/>
    <w:rsid w:val="00156C90"/>
    <w:rsid w:val="001615A6"/>
    <w:rsid w:val="001617C8"/>
    <w:rsid w:val="00161D7E"/>
    <w:rsid w:val="001630A1"/>
    <w:rsid w:val="001701B9"/>
    <w:rsid w:val="00170E5A"/>
    <w:rsid w:val="00171761"/>
    <w:rsid w:val="0017269F"/>
    <w:rsid w:val="00172C43"/>
    <w:rsid w:val="00172EC2"/>
    <w:rsid w:val="001730E1"/>
    <w:rsid w:val="001732C9"/>
    <w:rsid w:val="00174DCB"/>
    <w:rsid w:val="00176FF7"/>
    <w:rsid w:val="001814D8"/>
    <w:rsid w:val="0018152B"/>
    <w:rsid w:val="001849B5"/>
    <w:rsid w:val="00185C67"/>
    <w:rsid w:val="00187098"/>
    <w:rsid w:val="0018723D"/>
    <w:rsid w:val="001910D2"/>
    <w:rsid w:val="001911FE"/>
    <w:rsid w:val="00194BE7"/>
    <w:rsid w:val="00195C33"/>
    <w:rsid w:val="00196000"/>
    <w:rsid w:val="0019739D"/>
    <w:rsid w:val="001975F3"/>
    <w:rsid w:val="001A0AF7"/>
    <w:rsid w:val="001A0CA0"/>
    <w:rsid w:val="001A32BC"/>
    <w:rsid w:val="001A3669"/>
    <w:rsid w:val="001A674F"/>
    <w:rsid w:val="001A6C40"/>
    <w:rsid w:val="001B22AB"/>
    <w:rsid w:val="001B324D"/>
    <w:rsid w:val="001B36C6"/>
    <w:rsid w:val="001B3A29"/>
    <w:rsid w:val="001B6DB6"/>
    <w:rsid w:val="001B7299"/>
    <w:rsid w:val="001B7B6A"/>
    <w:rsid w:val="001B7C6B"/>
    <w:rsid w:val="001C0B4A"/>
    <w:rsid w:val="001C1351"/>
    <w:rsid w:val="001C1852"/>
    <w:rsid w:val="001C239F"/>
    <w:rsid w:val="001C27C9"/>
    <w:rsid w:val="001C2A49"/>
    <w:rsid w:val="001C4169"/>
    <w:rsid w:val="001C5D47"/>
    <w:rsid w:val="001C72B8"/>
    <w:rsid w:val="001C7DCF"/>
    <w:rsid w:val="001C7F85"/>
    <w:rsid w:val="001D004D"/>
    <w:rsid w:val="001D1197"/>
    <w:rsid w:val="001D1CAF"/>
    <w:rsid w:val="001D2A2C"/>
    <w:rsid w:val="001D301C"/>
    <w:rsid w:val="001D4A4B"/>
    <w:rsid w:val="001D6138"/>
    <w:rsid w:val="001D7720"/>
    <w:rsid w:val="001E0BC6"/>
    <w:rsid w:val="001E0C16"/>
    <w:rsid w:val="001E2295"/>
    <w:rsid w:val="001E3A85"/>
    <w:rsid w:val="001E56A9"/>
    <w:rsid w:val="001E5CB9"/>
    <w:rsid w:val="001F0874"/>
    <w:rsid w:val="001F1CC7"/>
    <w:rsid w:val="001F2FBD"/>
    <w:rsid w:val="001F383E"/>
    <w:rsid w:val="001F5372"/>
    <w:rsid w:val="001F61EA"/>
    <w:rsid w:val="00200151"/>
    <w:rsid w:val="00200676"/>
    <w:rsid w:val="00204913"/>
    <w:rsid w:val="00211318"/>
    <w:rsid w:val="00211CF0"/>
    <w:rsid w:val="002123B8"/>
    <w:rsid w:val="0021304F"/>
    <w:rsid w:val="00214027"/>
    <w:rsid w:val="002142CA"/>
    <w:rsid w:val="00214F62"/>
    <w:rsid w:val="0021584D"/>
    <w:rsid w:val="00216B6F"/>
    <w:rsid w:val="00217486"/>
    <w:rsid w:val="002219F5"/>
    <w:rsid w:val="00221E28"/>
    <w:rsid w:val="00223041"/>
    <w:rsid w:val="00223A1C"/>
    <w:rsid w:val="00223A74"/>
    <w:rsid w:val="00223F83"/>
    <w:rsid w:val="00225AF3"/>
    <w:rsid w:val="0022647A"/>
    <w:rsid w:val="00227438"/>
    <w:rsid w:val="002307A9"/>
    <w:rsid w:val="00231A2F"/>
    <w:rsid w:val="00232AD0"/>
    <w:rsid w:val="00233FCD"/>
    <w:rsid w:val="00234E0C"/>
    <w:rsid w:val="00235B78"/>
    <w:rsid w:val="002366C6"/>
    <w:rsid w:val="00237743"/>
    <w:rsid w:val="0024013A"/>
    <w:rsid w:val="0024014A"/>
    <w:rsid w:val="00240D6B"/>
    <w:rsid w:val="00242C19"/>
    <w:rsid w:val="0024324A"/>
    <w:rsid w:val="00243527"/>
    <w:rsid w:val="00244F05"/>
    <w:rsid w:val="00250957"/>
    <w:rsid w:val="00252761"/>
    <w:rsid w:val="00252B89"/>
    <w:rsid w:val="00252F90"/>
    <w:rsid w:val="00253B4A"/>
    <w:rsid w:val="00255963"/>
    <w:rsid w:val="00257E18"/>
    <w:rsid w:val="00260B3A"/>
    <w:rsid w:val="002611B0"/>
    <w:rsid w:val="002611F1"/>
    <w:rsid w:val="00261289"/>
    <w:rsid w:val="00262518"/>
    <w:rsid w:val="00262CDF"/>
    <w:rsid w:val="00262ED0"/>
    <w:rsid w:val="002643C7"/>
    <w:rsid w:val="0026510B"/>
    <w:rsid w:val="00265562"/>
    <w:rsid w:val="00266363"/>
    <w:rsid w:val="00266396"/>
    <w:rsid w:val="00267252"/>
    <w:rsid w:val="00271794"/>
    <w:rsid w:val="002719EE"/>
    <w:rsid w:val="002740F5"/>
    <w:rsid w:val="0027454B"/>
    <w:rsid w:val="00274AD0"/>
    <w:rsid w:val="00277516"/>
    <w:rsid w:val="00280CFB"/>
    <w:rsid w:val="00280D49"/>
    <w:rsid w:val="002842D3"/>
    <w:rsid w:val="00284BC7"/>
    <w:rsid w:val="00285AEE"/>
    <w:rsid w:val="002864F8"/>
    <w:rsid w:val="002921A8"/>
    <w:rsid w:val="00292B93"/>
    <w:rsid w:val="00296531"/>
    <w:rsid w:val="00297032"/>
    <w:rsid w:val="002973EB"/>
    <w:rsid w:val="00297DED"/>
    <w:rsid w:val="002A1010"/>
    <w:rsid w:val="002A16DB"/>
    <w:rsid w:val="002A442B"/>
    <w:rsid w:val="002A4430"/>
    <w:rsid w:val="002A47D5"/>
    <w:rsid w:val="002A5879"/>
    <w:rsid w:val="002A7C4C"/>
    <w:rsid w:val="002B0D5E"/>
    <w:rsid w:val="002B1834"/>
    <w:rsid w:val="002B22EA"/>
    <w:rsid w:val="002B35AD"/>
    <w:rsid w:val="002B4EC7"/>
    <w:rsid w:val="002C0B31"/>
    <w:rsid w:val="002C1432"/>
    <w:rsid w:val="002C174F"/>
    <w:rsid w:val="002C1BC5"/>
    <w:rsid w:val="002C1CDE"/>
    <w:rsid w:val="002C2229"/>
    <w:rsid w:val="002C4654"/>
    <w:rsid w:val="002C4AAD"/>
    <w:rsid w:val="002C5DF3"/>
    <w:rsid w:val="002D22C7"/>
    <w:rsid w:val="002D2D97"/>
    <w:rsid w:val="002D351A"/>
    <w:rsid w:val="002D4942"/>
    <w:rsid w:val="002D4CC5"/>
    <w:rsid w:val="002D6CBB"/>
    <w:rsid w:val="002D7DC1"/>
    <w:rsid w:val="002E0F51"/>
    <w:rsid w:val="002E0FE3"/>
    <w:rsid w:val="002E28A6"/>
    <w:rsid w:val="002E322E"/>
    <w:rsid w:val="002E454C"/>
    <w:rsid w:val="002E61F1"/>
    <w:rsid w:val="002E6687"/>
    <w:rsid w:val="002E6C48"/>
    <w:rsid w:val="002E71D6"/>
    <w:rsid w:val="002E770B"/>
    <w:rsid w:val="002F01AC"/>
    <w:rsid w:val="002F06AA"/>
    <w:rsid w:val="002F183D"/>
    <w:rsid w:val="002F1FB0"/>
    <w:rsid w:val="002F2E5D"/>
    <w:rsid w:val="002F51F5"/>
    <w:rsid w:val="002F609D"/>
    <w:rsid w:val="00302003"/>
    <w:rsid w:val="003059CA"/>
    <w:rsid w:val="003063B1"/>
    <w:rsid w:val="003065E7"/>
    <w:rsid w:val="003066CE"/>
    <w:rsid w:val="0030677A"/>
    <w:rsid w:val="00306DDA"/>
    <w:rsid w:val="00312879"/>
    <w:rsid w:val="00314069"/>
    <w:rsid w:val="0031465B"/>
    <w:rsid w:val="00315543"/>
    <w:rsid w:val="00315B60"/>
    <w:rsid w:val="00315E6B"/>
    <w:rsid w:val="00315FC0"/>
    <w:rsid w:val="003174D8"/>
    <w:rsid w:val="003212EA"/>
    <w:rsid w:val="00322844"/>
    <w:rsid w:val="003242F3"/>
    <w:rsid w:val="00325AAE"/>
    <w:rsid w:val="0032677D"/>
    <w:rsid w:val="0032681B"/>
    <w:rsid w:val="003279BB"/>
    <w:rsid w:val="0033063A"/>
    <w:rsid w:val="0033612A"/>
    <w:rsid w:val="00336E92"/>
    <w:rsid w:val="00336F4C"/>
    <w:rsid w:val="00340FBB"/>
    <w:rsid w:val="0034192D"/>
    <w:rsid w:val="00342980"/>
    <w:rsid w:val="00342991"/>
    <w:rsid w:val="00343852"/>
    <w:rsid w:val="003446FA"/>
    <w:rsid w:val="00345E70"/>
    <w:rsid w:val="00345FF0"/>
    <w:rsid w:val="003516BB"/>
    <w:rsid w:val="00352337"/>
    <w:rsid w:val="00353016"/>
    <w:rsid w:val="00353E6E"/>
    <w:rsid w:val="00354C7E"/>
    <w:rsid w:val="003550BA"/>
    <w:rsid w:val="0035515E"/>
    <w:rsid w:val="0035557A"/>
    <w:rsid w:val="00360F9C"/>
    <w:rsid w:val="003613B7"/>
    <w:rsid w:val="00361DCC"/>
    <w:rsid w:val="0036275C"/>
    <w:rsid w:val="00362A0E"/>
    <w:rsid w:val="003646CD"/>
    <w:rsid w:val="00364ADD"/>
    <w:rsid w:val="00367E75"/>
    <w:rsid w:val="00367EA0"/>
    <w:rsid w:val="003701FD"/>
    <w:rsid w:val="0037199B"/>
    <w:rsid w:val="00371D86"/>
    <w:rsid w:val="003754D8"/>
    <w:rsid w:val="00375ED9"/>
    <w:rsid w:val="00376ABC"/>
    <w:rsid w:val="00376BF9"/>
    <w:rsid w:val="00376C14"/>
    <w:rsid w:val="003775F9"/>
    <w:rsid w:val="00380CD3"/>
    <w:rsid w:val="00380DA4"/>
    <w:rsid w:val="003811CC"/>
    <w:rsid w:val="00382215"/>
    <w:rsid w:val="0038498D"/>
    <w:rsid w:val="00385C40"/>
    <w:rsid w:val="00386107"/>
    <w:rsid w:val="00387DEC"/>
    <w:rsid w:val="003942C4"/>
    <w:rsid w:val="003A02C7"/>
    <w:rsid w:val="003A1DE0"/>
    <w:rsid w:val="003A423B"/>
    <w:rsid w:val="003A49EB"/>
    <w:rsid w:val="003A5586"/>
    <w:rsid w:val="003A76FE"/>
    <w:rsid w:val="003B05C0"/>
    <w:rsid w:val="003B1942"/>
    <w:rsid w:val="003B1A4A"/>
    <w:rsid w:val="003B2529"/>
    <w:rsid w:val="003B50BD"/>
    <w:rsid w:val="003B55B2"/>
    <w:rsid w:val="003B6453"/>
    <w:rsid w:val="003B6E11"/>
    <w:rsid w:val="003B769A"/>
    <w:rsid w:val="003C0126"/>
    <w:rsid w:val="003C1CEC"/>
    <w:rsid w:val="003C3E01"/>
    <w:rsid w:val="003C42C7"/>
    <w:rsid w:val="003C4F9E"/>
    <w:rsid w:val="003C505A"/>
    <w:rsid w:val="003C6145"/>
    <w:rsid w:val="003C66C2"/>
    <w:rsid w:val="003C6959"/>
    <w:rsid w:val="003C6B7C"/>
    <w:rsid w:val="003C6EED"/>
    <w:rsid w:val="003C7061"/>
    <w:rsid w:val="003D0776"/>
    <w:rsid w:val="003D1AF2"/>
    <w:rsid w:val="003D20F5"/>
    <w:rsid w:val="003D3006"/>
    <w:rsid w:val="003D3BDB"/>
    <w:rsid w:val="003D54A8"/>
    <w:rsid w:val="003D55B0"/>
    <w:rsid w:val="003D5CEE"/>
    <w:rsid w:val="003D73D0"/>
    <w:rsid w:val="003D793A"/>
    <w:rsid w:val="003E0252"/>
    <w:rsid w:val="003E1F88"/>
    <w:rsid w:val="003E49E7"/>
    <w:rsid w:val="003E65AB"/>
    <w:rsid w:val="003E6B17"/>
    <w:rsid w:val="003E6CA6"/>
    <w:rsid w:val="003F0260"/>
    <w:rsid w:val="003F193F"/>
    <w:rsid w:val="003F450F"/>
    <w:rsid w:val="003F4F36"/>
    <w:rsid w:val="003F5A3E"/>
    <w:rsid w:val="003F7E7B"/>
    <w:rsid w:val="004013A4"/>
    <w:rsid w:val="00401570"/>
    <w:rsid w:val="0040187E"/>
    <w:rsid w:val="004041C0"/>
    <w:rsid w:val="00406589"/>
    <w:rsid w:val="004069BF"/>
    <w:rsid w:val="00407BE3"/>
    <w:rsid w:val="00407CD9"/>
    <w:rsid w:val="004125E9"/>
    <w:rsid w:val="00414E00"/>
    <w:rsid w:val="0041530C"/>
    <w:rsid w:val="0041633B"/>
    <w:rsid w:val="00417F57"/>
    <w:rsid w:val="004269BD"/>
    <w:rsid w:val="00427E40"/>
    <w:rsid w:val="0043091B"/>
    <w:rsid w:val="004311CD"/>
    <w:rsid w:val="00432A7C"/>
    <w:rsid w:val="0043415B"/>
    <w:rsid w:val="00434472"/>
    <w:rsid w:val="00435071"/>
    <w:rsid w:val="004361F6"/>
    <w:rsid w:val="0043638F"/>
    <w:rsid w:val="0043650D"/>
    <w:rsid w:val="0043696F"/>
    <w:rsid w:val="00437318"/>
    <w:rsid w:val="00437A3E"/>
    <w:rsid w:val="00437C28"/>
    <w:rsid w:val="00437C6D"/>
    <w:rsid w:val="00437F02"/>
    <w:rsid w:val="00442684"/>
    <w:rsid w:val="00443682"/>
    <w:rsid w:val="00443A8D"/>
    <w:rsid w:val="00443F65"/>
    <w:rsid w:val="0044512A"/>
    <w:rsid w:val="00445C75"/>
    <w:rsid w:val="00451220"/>
    <w:rsid w:val="00451A31"/>
    <w:rsid w:val="00452171"/>
    <w:rsid w:val="004536B8"/>
    <w:rsid w:val="0045526A"/>
    <w:rsid w:val="004558A9"/>
    <w:rsid w:val="00455B2C"/>
    <w:rsid w:val="004572BF"/>
    <w:rsid w:val="004578BC"/>
    <w:rsid w:val="00462175"/>
    <w:rsid w:val="0046290A"/>
    <w:rsid w:val="00462D01"/>
    <w:rsid w:val="00463033"/>
    <w:rsid w:val="0046425F"/>
    <w:rsid w:val="00464962"/>
    <w:rsid w:val="00465A1F"/>
    <w:rsid w:val="00466260"/>
    <w:rsid w:val="00466603"/>
    <w:rsid w:val="00467AC9"/>
    <w:rsid w:val="0047173E"/>
    <w:rsid w:val="004730BC"/>
    <w:rsid w:val="0047319D"/>
    <w:rsid w:val="00473777"/>
    <w:rsid w:val="00473873"/>
    <w:rsid w:val="00473C38"/>
    <w:rsid w:val="004750BC"/>
    <w:rsid w:val="00476373"/>
    <w:rsid w:val="0047643B"/>
    <w:rsid w:val="004769D1"/>
    <w:rsid w:val="004773C0"/>
    <w:rsid w:val="00477DB2"/>
    <w:rsid w:val="00480DF9"/>
    <w:rsid w:val="00484485"/>
    <w:rsid w:val="0048470A"/>
    <w:rsid w:val="00485385"/>
    <w:rsid w:val="00485516"/>
    <w:rsid w:val="00485C16"/>
    <w:rsid w:val="00486A49"/>
    <w:rsid w:val="00491524"/>
    <w:rsid w:val="00492610"/>
    <w:rsid w:val="0049422A"/>
    <w:rsid w:val="00495034"/>
    <w:rsid w:val="004950CF"/>
    <w:rsid w:val="00496203"/>
    <w:rsid w:val="004964DB"/>
    <w:rsid w:val="004A2FC4"/>
    <w:rsid w:val="004A7903"/>
    <w:rsid w:val="004B0C59"/>
    <w:rsid w:val="004B1075"/>
    <w:rsid w:val="004B1CD5"/>
    <w:rsid w:val="004B2863"/>
    <w:rsid w:val="004B2A86"/>
    <w:rsid w:val="004B4F84"/>
    <w:rsid w:val="004B5505"/>
    <w:rsid w:val="004B7449"/>
    <w:rsid w:val="004C0914"/>
    <w:rsid w:val="004C0BCE"/>
    <w:rsid w:val="004C3617"/>
    <w:rsid w:val="004C483D"/>
    <w:rsid w:val="004C5DDE"/>
    <w:rsid w:val="004C771C"/>
    <w:rsid w:val="004D0B13"/>
    <w:rsid w:val="004D2600"/>
    <w:rsid w:val="004D3094"/>
    <w:rsid w:val="004D38A0"/>
    <w:rsid w:val="004D4822"/>
    <w:rsid w:val="004D5CB8"/>
    <w:rsid w:val="004D7A6C"/>
    <w:rsid w:val="004E0F08"/>
    <w:rsid w:val="004E1901"/>
    <w:rsid w:val="004E1A53"/>
    <w:rsid w:val="004E2937"/>
    <w:rsid w:val="004E298E"/>
    <w:rsid w:val="004E4FE3"/>
    <w:rsid w:val="004E50BC"/>
    <w:rsid w:val="004E6BC7"/>
    <w:rsid w:val="004E7362"/>
    <w:rsid w:val="004E7CD8"/>
    <w:rsid w:val="004F102A"/>
    <w:rsid w:val="004F156D"/>
    <w:rsid w:val="004F330D"/>
    <w:rsid w:val="004F3364"/>
    <w:rsid w:val="004F38F8"/>
    <w:rsid w:val="004F405D"/>
    <w:rsid w:val="004F47A3"/>
    <w:rsid w:val="004F5DED"/>
    <w:rsid w:val="004F6811"/>
    <w:rsid w:val="004F6883"/>
    <w:rsid w:val="00500F73"/>
    <w:rsid w:val="00501941"/>
    <w:rsid w:val="0050354D"/>
    <w:rsid w:val="00504BA6"/>
    <w:rsid w:val="00505106"/>
    <w:rsid w:val="005060C2"/>
    <w:rsid w:val="00506B7E"/>
    <w:rsid w:val="00506D0C"/>
    <w:rsid w:val="005070F0"/>
    <w:rsid w:val="0050760D"/>
    <w:rsid w:val="0051065A"/>
    <w:rsid w:val="0051124C"/>
    <w:rsid w:val="0051487C"/>
    <w:rsid w:val="00517213"/>
    <w:rsid w:val="00517945"/>
    <w:rsid w:val="00522672"/>
    <w:rsid w:val="005229F0"/>
    <w:rsid w:val="00523105"/>
    <w:rsid w:val="0052422D"/>
    <w:rsid w:val="00525679"/>
    <w:rsid w:val="00526557"/>
    <w:rsid w:val="0052671D"/>
    <w:rsid w:val="00532F54"/>
    <w:rsid w:val="005331DB"/>
    <w:rsid w:val="00533B2A"/>
    <w:rsid w:val="00533CE3"/>
    <w:rsid w:val="00534959"/>
    <w:rsid w:val="00534F2B"/>
    <w:rsid w:val="00536FD4"/>
    <w:rsid w:val="005379CA"/>
    <w:rsid w:val="00540273"/>
    <w:rsid w:val="00542115"/>
    <w:rsid w:val="00542CB0"/>
    <w:rsid w:val="00543451"/>
    <w:rsid w:val="00543F62"/>
    <w:rsid w:val="005458C9"/>
    <w:rsid w:val="0054739F"/>
    <w:rsid w:val="00547B10"/>
    <w:rsid w:val="005505BF"/>
    <w:rsid w:val="00550EF8"/>
    <w:rsid w:val="00550F0B"/>
    <w:rsid w:val="005512A8"/>
    <w:rsid w:val="005518DD"/>
    <w:rsid w:val="00553997"/>
    <w:rsid w:val="00563039"/>
    <w:rsid w:val="0056387A"/>
    <w:rsid w:val="0056460E"/>
    <w:rsid w:val="00564708"/>
    <w:rsid w:val="00564A82"/>
    <w:rsid w:val="0056510B"/>
    <w:rsid w:val="00566349"/>
    <w:rsid w:val="0056683E"/>
    <w:rsid w:val="005672E0"/>
    <w:rsid w:val="00573161"/>
    <w:rsid w:val="005739DC"/>
    <w:rsid w:val="00574F0D"/>
    <w:rsid w:val="00575685"/>
    <w:rsid w:val="00576C5D"/>
    <w:rsid w:val="00577B95"/>
    <w:rsid w:val="00580E0F"/>
    <w:rsid w:val="00581236"/>
    <w:rsid w:val="00582766"/>
    <w:rsid w:val="00583746"/>
    <w:rsid w:val="005848CE"/>
    <w:rsid w:val="0058566B"/>
    <w:rsid w:val="005858DE"/>
    <w:rsid w:val="00585DD4"/>
    <w:rsid w:val="00586064"/>
    <w:rsid w:val="005869C7"/>
    <w:rsid w:val="00590D59"/>
    <w:rsid w:val="00591463"/>
    <w:rsid w:val="00591835"/>
    <w:rsid w:val="005922C8"/>
    <w:rsid w:val="0059291D"/>
    <w:rsid w:val="00592B8E"/>
    <w:rsid w:val="00594C6D"/>
    <w:rsid w:val="00594D93"/>
    <w:rsid w:val="005969A4"/>
    <w:rsid w:val="00596D83"/>
    <w:rsid w:val="005974BF"/>
    <w:rsid w:val="005A0152"/>
    <w:rsid w:val="005A176D"/>
    <w:rsid w:val="005A21FF"/>
    <w:rsid w:val="005A25C1"/>
    <w:rsid w:val="005A29FE"/>
    <w:rsid w:val="005A3BBD"/>
    <w:rsid w:val="005A3F82"/>
    <w:rsid w:val="005A4E94"/>
    <w:rsid w:val="005A7EA7"/>
    <w:rsid w:val="005B1CCD"/>
    <w:rsid w:val="005B1F81"/>
    <w:rsid w:val="005B28B6"/>
    <w:rsid w:val="005B2C04"/>
    <w:rsid w:val="005B35A1"/>
    <w:rsid w:val="005B48E3"/>
    <w:rsid w:val="005B4992"/>
    <w:rsid w:val="005B624C"/>
    <w:rsid w:val="005C0DD9"/>
    <w:rsid w:val="005C117C"/>
    <w:rsid w:val="005C3A39"/>
    <w:rsid w:val="005C538C"/>
    <w:rsid w:val="005C7835"/>
    <w:rsid w:val="005C7D8A"/>
    <w:rsid w:val="005D37FF"/>
    <w:rsid w:val="005D38A1"/>
    <w:rsid w:val="005D4554"/>
    <w:rsid w:val="005D47D5"/>
    <w:rsid w:val="005D69E5"/>
    <w:rsid w:val="005D79B9"/>
    <w:rsid w:val="005D7AC4"/>
    <w:rsid w:val="005E032D"/>
    <w:rsid w:val="005E0B3C"/>
    <w:rsid w:val="005E18D9"/>
    <w:rsid w:val="005E1962"/>
    <w:rsid w:val="005E1B65"/>
    <w:rsid w:val="005E5E77"/>
    <w:rsid w:val="005F10DB"/>
    <w:rsid w:val="005F1EF9"/>
    <w:rsid w:val="005F29B8"/>
    <w:rsid w:val="005F347A"/>
    <w:rsid w:val="005F349C"/>
    <w:rsid w:val="005F4A40"/>
    <w:rsid w:val="005F4C43"/>
    <w:rsid w:val="005F6005"/>
    <w:rsid w:val="00600B3A"/>
    <w:rsid w:val="0060120C"/>
    <w:rsid w:val="00602749"/>
    <w:rsid w:val="006029E7"/>
    <w:rsid w:val="00603077"/>
    <w:rsid w:val="00603735"/>
    <w:rsid w:val="00603B32"/>
    <w:rsid w:val="00603D5B"/>
    <w:rsid w:val="00603F2E"/>
    <w:rsid w:val="00604F64"/>
    <w:rsid w:val="00611825"/>
    <w:rsid w:val="006126AB"/>
    <w:rsid w:val="00613178"/>
    <w:rsid w:val="00613D21"/>
    <w:rsid w:val="006152A8"/>
    <w:rsid w:val="0061551B"/>
    <w:rsid w:val="0061664B"/>
    <w:rsid w:val="0061719B"/>
    <w:rsid w:val="006179C3"/>
    <w:rsid w:val="00620BCD"/>
    <w:rsid w:val="006212A6"/>
    <w:rsid w:val="0062491D"/>
    <w:rsid w:val="00624A81"/>
    <w:rsid w:val="0062648E"/>
    <w:rsid w:val="0062655E"/>
    <w:rsid w:val="00627D4E"/>
    <w:rsid w:val="006317FF"/>
    <w:rsid w:val="006320FC"/>
    <w:rsid w:val="00632F50"/>
    <w:rsid w:val="00633692"/>
    <w:rsid w:val="00633693"/>
    <w:rsid w:val="00633964"/>
    <w:rsid w:val="0063450B"/>
    <w:rsid w:val="0063497D"/>
    <w:rsid w:val="00635B6F"/>
    <w:rsid w:val="00635E57"/>
    <w:rsid w:val="00635EB7"/>
    <w:rsid w:val="00637175"/>
    <w:rsid w:val="00637810"/>
    <w:rsid w:val="00640F91"/>
    <w:rsid w:val="006428F7"/>
    <w:rsid w:val="00643DAB"/>
    <w:rsid w:val="0064400F"/>
    <w:rsid w:val="00644AAB"/>
    <w:rsid w:val="0064568C"/>
    <w:rsid w:val="00645D92"/>
    <w:rsid w:val="00646620"/>
    <w:rsid w:val="00647553"/>
    <w:rsid w:val="00647F41"/>
    <w:rsid w:val="00650208"/>
    <w:rsid w:val="00652E99"/>
    <w:rsid w:val="00654462"/>
    <w:rsid w:val="00655205"/>
    <w:rsid w:val="006562A4"/>
    <w:rsid w:val="00656846"/>
    <w:rsid w:val="00656A7B"/>
    <w:rsid w:val="00657A14"/>
    <w:rsid w:val="0066076A"/>
    <w:rsid w:val="00660A38"/>
    <w:rsid w:val="00661C0A"/>
    <w:rsid w:val="00662198"/>
    <w:rsid w:val="0066388D"/>
    <w:rsid w:val="00663C12"/>
    <w:rsid w:val="006642E1"/>
    <w:rsid w:val="00665CB1"/>
    <w:rsid w:val="006665F4"/>
    <w:rsid w:val="00667029"/>
    <w:rsid w:val="00667C6A"/>
    <w:rsid w:val="006710BA"/>
    <w:rsid w:val="00672E3D"/>
    <w:rsid w:val="00677774"/>
    <w:rsid w:val="0068157C"/>
    <w:rsid w:val="00682550"/>
    <w:rsid w:val="00683520"/>
    <w:rsid w:val="006836B5"/>
    <w:rsid w:val="00683EA1"/>
    <w:rsid w:val="00685398"/>
    <w:rsid w:val="00685AC9"/>
    <w:rsid w:val="006878D1"/>
    <w:rsid w:val="006901E4"/>
    <w:rsid w:val="00690A72"/>
    <w:rsid w:val="00690D58"/>
    <w:rsid w:val="006916DF"/>
    <w:rsid w:val="006923B9"/>
    <w:rsid w:val="00692D4F"/>
    <w:rsid w:val="00695007"/>
    <w:rsid w:val="0069568A"/>
    <w:rsid w:val="00695A14"/>
    <w:rsid w:val="00696CAA"/>
    <w:rsid w:val="006976C1"/>
    <w:rsid w:val="006978EC"/>
    <w:rsid w:val="006A5799"/>
    <w:rsid w:val="006A61E1"/>
    <w:rsid w:val="006A6478"/>
    <w:rsid w:val="006A6746"/>
    <w:rsid w:val="006A7981"/>
    <w:rsid w:val="006B0D1E"/>
    <w:rsid w:val="006B1B02"/>
    <w:rsid w:val="006B2ABB"/>
    <w:rsid w:val="006B2D34"/>
    <w:rsid w:val="006B37D3"/>
    <w:rsid w:val="006B56F5"/>
    <w:rsid w:val="006C146F"/>
    <w:rsid w:val="006C246B"/>
    <w:rsid w:val="006C3448"/>
    <w:rsid w:val="006C35C9"/>
    <w:rsid w:val="006C50D4"/>
    <w:rsid w:val="006C5790"/>
    <w:rsid w:val="006C5876"/>
    <w:rsid w:val="006C6C7C"/>
    <w:rsid w:val="006D1B55"/>
    <w:rsid w:val="006D4D9B"/>
    <w:rsid w:val="006D5D80"/>
    <w:rsid w:val="006D617E"/>
    <w:rsid w:val="006D7817"/>
    <w:rsid w:val="006E00CC"/>
    <w:rsid w:val="006E0F2A"/>
    <w:rsid w:val="006E294C"/>
    <w:rsid w:val="006E4BF4"/>
    <w:rsid w:val="006F0ACF"/>
    <w:rsid w:val="006F16AC"/>
    <w:rsid w:val="006F3BAE"/>
    <w:rsid w:val="006F5F6D"/>
    <w:rsid w:val="0070215A"/>
    <w:rsid w:val="00703676"/>
    <w:rsid w:val="007040C3"/>
    <w:rsid w:val="0070542E"/>
    <w:rsid w:val="007065B1"/>
    <w:rsid w:val="007114F8"/>
    <w:rsid w:val="007117CE"/>
    <w:rsid w:val="0071230B"/>
    <w:rsid w:val="0071236F"/>
    <w:rsid w:val="0071244B"/>
    <w:rsid w:val="007132C5"/>
    <w:rsid w:val="00713BFB"/>
    <w:rsid w:val="00715129"/>
    <w:rsid w:val="00717F84"/>
    <w:rsid w:val="00721129"/>
    <w:rsid w:val="00722CCC"/>
    <w:rsid w:val="00722D2A"/>
    <w:rsid w:val="00725624"/>
    <w:rsid w:val="007257CD"/>
    <w:rsid w:val="00726AD3"/>
    <w:rsid w:val="007315D8"/>
    <w:rsid w:val="007317F5"/>
    <w:rsid w:val="00731A69"/>
    <w:rsid w:val="00732884"/>
    <w:rsid w:val="0073594D"/>
    <w:rsid w:val="00735FB2"/>
    <w:rsid w:val="00736747"/>
    <w:rsid w:val="00736AD3"/>
    <w:rsid w:val="00736B5A"/>
    <w:rsid w:val="0073725F"/>
    <w:rsid w:val="00740366"/>
    <w:rsid w:val="00740E09"/>
    <w:rsid w:val="0074170D"/>
    <w:rsid w:val="00744478"/>
    <w:rsid w:val="00745343"/>
    <w:rsid w:val="00746D1E"/>
    <w:rsid w:val="00747D33"/>
    <w:rsid w:val="0075124B"/>
    <w:rsid w:val="00754BAB"/>
    <w:rsid w:val="007555A7"/>
    <w:rsid w:val="00755B36"/>
    <w:rsid w:val="007563D6"/>
    <w:rsid w:val="007568BC"/>
    <w:rsid w:val="00757A00"/>
    <w:rsid w:val="00760149"/>
    <w:rsid w:val="00760A65"/>
    <w:rsid w:val="007617E4"/>
    <w:rsid w:val="0076409E"/>
    <w:rsid w:val="00765B92"/>
    <w:rsid w:val="0077116B"/>
    <w:rsid w:val="00771911"/>
    <w:rsid w:val="007726E8"/>
    <w:rsid w:val="007733E9"/>
    <w:rsid w:val="007734E7"/>
    <w:rsid w:val="00774F37"/>
    <w:rsid w:val="007754F4"/>
    <w:rsid w:val="00776690"/>
    <w:rsid w:val="00776EFB"/>
    <w:rsid w:val="0078004C"/>
    <w:rsid w:val="00783B50"/>
    <w:rsid w:val="00783EE5"/>
    <w:rsid w:val="00784DAF"/>
    <w:rsid w:val="007869FA"/>
    <w:rsid w:val="00787488"/>
    <w:rsid w:val="007876EE"/>
    <w:rsid w:val="00787D38"/>
    <w:rsid w:val="0079043B"/>
    <w:rsid w:val="00790A12"/>
    <w:rsid w:val="0079122C"/>
    <w:rsid w:val="007925CD"/>
    <w:rsid w:val="007928C2"/>
    <w:rsid w:val="00793E58"/>
    <w:rsid w:val="00794DE6"/>
    <w:rsid w:val="007951D7"/>
    <w:rsid w:val="007A0286"/>
    <w:rsid w:val="007A2382"/>
    <w:rsid w:val="007A3834"/>
    <w:rsid w:val="007A551E"/>
    <w:rsid w:val="007A5D75"/>
    <w:rsid w:val="007A6C2F"/>
    <w:rsid w:val="007A7392"/>
    <w:rsid w:val="007B16A9"/>
    <w:rsid w:val="007B18B2"/>
    <w:rsid w:val="007B546B"/>
    <w:rsid w:val="007B7407"/>
    <w:rsid w:val="007C065A"/>
    <w:rsid w:val="007C32FC"/>
    <w:rsid w:val="007C440B"/>
    <w:rsid w:val="007C4F60"/>
    <w:rsid w:val="007C55F5"/>
    <w:rsid w:val="007C6E25"/>
    <w:rsid w:val="007D1600"/>
    <w:rsid w:val="007D1682"/>
    <w:rsid w:val="007D26AC"/>
    <w:rsid w:val="007D29B7"/>
    <w:rsid w:val="007D2BD9"/>
    <w:rsid w:val="007D33A8"/>
    <w:rsid w:val="007D368B"/>
    <w:rsid w:val="007D3E39"/>
    <w:rsid w:val="007D652B"/>
    <w:rsid w:val="007E23F1"/>
    <w:rsid w:val="007E32D3"/>
    <w:rsid w:val="007E3426"/>
    <w:rsid w:val="007E5C2F"/>
    <w:rsid w:val="007E5E43"/>
    <w:rsid w:val="007E7135"/>
    <w:rsid w:val="007E7B3A"/>
    <w:rsid w:val="007F16EB"/>
    <w:rsid w:val="007F3070"/>
    <w:rsid w:val="007F3A78"/>
    <w:rsid w:val="007F57CF"/>
    <w:rsid w:val="007F5828"/>
    <w:rsid w:val="007F7859"/>
    <w:rsid w:val="00801CA1"/>
    <w:rsid w:val="00804012"/>
    <w:rsid w:val="008052E6"/>
    <w:rsid w:val="00805889"/>
    <w:rsid w:val="00805F92"/>
    <w:rsid w:val="008078EE"/>
    <w:rsid w:val="00807B78"/>
    <w:rsid w:val="00810114"/>
    <w:rsid w:val="00811139"/>
    <w:rsid w:val="0081299B"/>
    <w:rsid w:val="00815991"/>
    <w:rsid w:val="008164B7"/>
    <w:rsid w:val="00820918"/>
    <w:rsid w:val="00820C8E"/>
    <w:rsid w:val="00821679"/>
    <w:rsid w:val="00822120"/>
    <w:rsid w:val="008248E9"/>
    <w:rsid w:val="00827099"/>
    <w:rsid w:val="0082769E"/>
    <w:rsid w:val="00830F33"/>
    <w:rsid w:val="00831FE9"/>
    <w:rsid w:val="00832890"/>
    <w:rsid w:val="008333D0"/>
    <w:rsid w:val="00834CDC"/>
    <w:rsid w:val="008357CA"/>
    <w:rsid w:val="00836536"/>
    <w:rsid w:val="0083736A"/>
    <w:rsid w:val="008424EF"/>
    <w:rsid w:val="00842E0E"/>
    <w:rsid w:val="008507D3"/>
    <w:rsid w:val="00851A8C"/>
    <w:rsid w:val="0085390B"/>
    <w:rsid w:val="00855147"/>
    <w:rsid w:val="00855382"/>
    <w:rsid w:val="0085572D"/>
    <w:rsid w:val="008558EC"/>
    <w:rsid w:val="00856F09"/>
    <w:rsid w:val="0086016E"/>
    <w:rsid w:val="0086049C"/>
    <w:rsid w:val="00861212"/>
    <w:rsid w:val="008617E3"/>
    <w:rsid w:val="00861BA0"/>
    <w:rsid w:val="00862F73"/>
    <w:rsid w:val="00862FE7"/>
    <w:rsid w:val="008640D2"/>
    <w:rsid w:val="008673CF"/>
    <w:rsid w:val="00870E32"/>
    <w:rsid w:val="008710EA"/>
    <w:rsid w:val="0087149D"/>
    <w:rsid w:val="0087152F"/>
    <w:rsid w:val="00872BC4"/>
    <w:rsid w:val="00873C9F"/>
    <w:rsid w:val="00874096"/>
    <w:rsid w:val="008742EE"/>
    <w:rsid w:val="0087651E"/>
    <w:rsid w:val="008774E0"/>
    <w:rsid w:val="00880103"/>
    <w:rsid w:val="00882A7B"/>
    <w:rsid w:val="0088381F"/>
    <w:rsid w:val="0088418F"/>
    <w:rsid w:val="00885E78"/>
    <w:rsid w:val="00886CB4"/>
    <w:rsid w:val="008915C7"/>
    <w:rsid w:val="00894ADD"/>
    <w:rsid w:val="008A149D"/>
    <w:rsid w:val="008A3446"/>
    <w:rsid w:val="008A392B"/>
    <w:rsid w:val="008A45A2"/>
    <w:rsid w:val="008A794D"/>
    <w:rsid w:val="008A7C36"/>
    <w:rsid w:val="008B0C4F"/>
    <w:rsid w:val="008B1D9E"/>
    <w:rsid w:val="008B23EB"/>
    <w:rsid w:val="008B23FB"/>
    <w:rsid w:val="008B3322"/>
    <w:rsid w:val="008B3386"/>
    <w:rsid w:val="008B3AF3"/>
    <w:rsid w:val="008B3DD0"/>
    <w:rsid w:val="008B4967"/>
    <w:rsid w:val="008B4FA5"/>
    <w:rsid w:val="008B5F0E"/>
    <w:rsid w:val="008B6B5B"/>
    <w:rsid w:val="008B74B8"/>
    <w:rsid w:val="008C2012"/>
    <w:rsid w:val="008C2AD2"/>
    <w:rsid w:val="008C2DAA"/>
    <w:rsid w:val="008C3C62"/>
    <w:rsid w:val="008C3C89"/>
    <w:rsid w:val="008C4530"/>
    <w:rsid w:val="008C56E2"/>
    <w:rsid w:val="008C6162"/>
    <w:rsid w:val="008D13C1"/>
    <w:rsid w:val="008D4219"/>
    <w:rsid w:val="008D7D23"/>
    <w:rsid w:val="008E2DB9"/>
    <w:rsid w:val="008E2EA9"/>
    <w:rsid w:val="008E5251"/>
    <w:rsid w:val="008E5BED"/>
    <w:rsid w:val="008E60F5"/>
    <w:rsid w:val="008E67FC"/>
    <w:rsid w:val="008E765F"/>
    <w:rsid w:val="008E7F6B"/>
    <w:rsid w:val="008F0288"/>
    <w:rsid w:val="008F41E1"/>
    <w:rsid w:val="008F4FD8"/>
    <w:rsid w:val="008F58C3"/>
    <w:rsid w:val="009003AE"/>
    <w:rsid w:val="009005F0"/>
    <w:rsid w:val="00902717"/>
    <w:rsid w:val="00903468"/>
    <w:rsid w:val="009049ED"/>
    <w:rsid w:val="00904B55"/>
    <w:rsid w:val="00907062"/>
    <w:rsid w:val="009076BD"/>
    <w:rsid w:val="00910065"/>
    <w:rsid w:val="0091051F"/>
    <w:rsid w:val="0091148C"/>
    <w:rsid w:val="00911FC3"/>
    <w:rsid w:val="009128FA"/>
    <w:rsid w:val="009134D6"/>
    <w:rsid w:val="0091355D"/>
    <w:rsid w:val="00913797"/>
    <w:rsid w:val="00914483"/>
    <w:rsid w:val="0091485C"/>
    <w:rsid w:val="00915C79"/>
    <w:rsid w:val="00916BA2"/>
    <w:rsid w:val="00921553"/>
    <w:rsid w:val="0092269C"/>
    <w:rsid w:val="00922B49"/>
    <w:rsid w:val="00922F57"/>
    <w:rsid w:val="00923C7C"/>
    <w:rsid w:val="00923E75"/>
    <w:rsid w:val="0092595D"/>
    <w:rsid w:val="00926B56"/>
    <w:rsid w:val="009275A7"/>
    <w:rsid w:val="009275FA"/>
    <w:rsid w:val="009276ED"/>
    <w:rsid w:val="00931A85"/>
    <w:rsid w:val="00931E95"/>
    <w:rsid w:val="00932BD6"/>
    <w:rsid w:val="009336AF"/>
    <w:rsid w:val="0093443D"/>
    <w:rsid w:val="00943AE2"/>
    <w:rsid w:val="00943D71"/>
    <w:rsid w:val="0094440A"/>
    <w:rsid w:val="00945840"/>
    <w:rsid w:val="00945D33"/>
    <w:rsid w:val="00946101"/>
    <w:rsid w:val="00950A9C"/>
    <w:rsid w:val="00950B45"/>
    <w:rsid w:val="00951783"/>
    <w:rsid w:val="009528C0"/>
    <w:rsid w:val="0095428B"/>
    <w:rsid w:val="00954866"/>
    <w:rsid w:val="00955D04"/>
    <w:rsid w:val="009575C3"/>
    <w:rsid w:val="0096081F"/>
    <w:rsid w:val="00962088"/>
    <w:rsid w:val="00962237"/>
    <w:rsid w:val="0096329C"/>
    <w:rsid w:val="00963DE5"/>
    <w:rsid w:val="00964095"/>
    <w:rsid w:val="009641FB"/>
    <w:rsid w:val="00964398"/>
    <w:rsid w:val="0096453D"/>
    <w:rsid w:val="00964B36"/>
    <w:rsid w:val="00966192"/>
    <w:rsid w:val="0097051A"/>
    <w:rsid w:val="009720EB"/>
    <w:rsid w:val="009723FA"/>
    <w:rsid w:val="00972B5C"/>
    <w:rsid w:val="00974946"/>
    <w:rsid w:val="00974E8C"/>
    <w:rsid w:val="0097530E"/>
    <w:rsid w:val="0097619D"/>
    <w:rsid w:val="00977254"/>
    <w:rsid w:val="00977C56"/>
    <w:rsid w:val="0098059F"/>
    <w:rsid w:val="00980A2C"/>
    <w:rsid w:val="00980E6A"/>
    <w:rsid w:val="0098124C"/>
    <w:rsid w:val="00981878"/>
    <w:rsid w:val="00983D55"/>
    <w:rsid w:val="00984137"/>
    <w:rsid w:val="00985957"/>
    <w:rsid w:val="009873D0"/>
    <w:rsid w:val="0099139B"/>
    <w:rsid w:val="0099148B"/>
    <w:rsid w:val="009920E7"/>
    <w:rsid w:val="0099211E"/>
    <w:rsid w:val="00992C25"/>
    <w:rsid w:val="009938F5"/>
    <w:rsid w:val="00994105"/>
    <w:rsid w:val="00994633"/>
    <w:rsid w:val="00995374"/>
    <w:rsid w:val="009959A0"/>
    <w:rsid w:val="0099693A"/>
    <w:rsid w:val="00997C17"/>
    <w:rsid w:val="009A282B"/>
    <w:rsid w:val="009A47C8"/>
    <w:rsid w:val="009A5937"/>
    <w:rsid w:val="009A6933"/>
    <w:rsid w:val="009A6AEA"/>
    <w:rsid w:val="009B1D68"/>
    <w:rsid w:val="009B2659"/>
    <w:rsid w:val="009B2DEF"/>
    <w:rsid w:val="009B36B5"/>
    <w:rsid w:val="009B38E3"/>
    <w:rsid w:val="009B3B26"/>
    <w:rsid w:val="009B4134"/>
    <w:rsid w:val="009B4498"/>
    <w:rsid w:val="009B5E4B"/>
    <w:rsid w:val="009B7F40"/>
    <w:rsid w:val="009C29AC"/>
    <w:rsid w:val="009C3139"/>
    <w:rsid w:val="009C5FC1"/>
    <w:rsid w:val="009C62FA"/>
    <w:rsid w:val="009C6C4B"/>
    <w:rsid w:val="009C75D5"/>
    <w:rsid w:val="009C7AAC"/>
    <w:rsid w:val="009D0DD6"/>
    <w:rsid w:val="009D13E2"/>
    <w:rsid w:val="009D1643"/>
    <w:rsid w:val="009D1F2C"/>
    <w:rsid w:val="009D25A5"/>
    <w:rsid w:val="009D53B9"/>
    <w:rsid w:val="009D5B58"/>
    <w:rsid w:val="009E1658"/>
    <w:rsid w:val="009E235B"/>
    <w:rsid w:val="009E3132"/>
    <w:rsid w:val="009E3BFD"/>
    <w:rsid w:val="009E426D"/>
    <w:rsid w:val="009E4652"/>
    <w:rsid w:val="009E638B"/>
    <w:rsid w:val="009E7F6B"/>
    <w:rsid w:val="009F0038"/>
    <w:rsid w:val="009F1BB8"/>
    <w:rsid w:val="009F2404"/>
    <w:rsid w:val="009F2F55"/>
    <w:rsid w:val="009F4E91"/>
    <w:rsid w:val="009F5632"/>
    <w:rsid w:val="009F5C0D"/>
    <w:rsid w:val="009F77F2"/>
    <w:rsid w:val="00A0003B"/>
    <w:rsid w:val="00A003EC"/>
    <w:rsid w:val="00A04B2B"/>
    <w:rsid w:val="00A05942"/>
    <w:rsid w:val="00A05F9E"/>
    <w:rsid w:val="00A07885"/>
    <w:rsid w:val="00A07990"/>
    <w:rsid w:val="00A1268E"/>
    <w:rsid w:val="00A14CC2"/>
    <w:rsid w:val="00A151BF"/>
    <w:rsid w:val="00A16519"/>
    <w:rsid w:val="00A16E2C"/>
    <w:rsid w:val="00A219C5"/>
    <w:rsid w:val="00A22644"/>
    <w:rsid w:val="00A2699F"/>
    <w:rsid w:val="00A26BAB"/>
    <w:rsid w:val="00A27586"/>
    <w:rsid w:val="00A27D86"/>
    <w:rsid w:val="00A30023"/>
    <w:rsid w:val="00A30157"/>
    <w:rsid w:val="00A31A75"/>
    <w:rsid w:val="00A31E23"/>
    <w:rsid w:val="00A31F98"/>
    <w:rsid w:val="00A3366F"/>
    <w:rsid w:val="00A34349"/>
    <w:rsid w:val="00A3506F"/>
    <w:rsid w:val="00A359E5"/>
    <w:rsid w:val="00A36163"/>
    <w:rsid w:val="00A361FD"/>
    <w:rsid w:val="00A4031C"/>
    <w:rsid w:val="00A423AB"/>
    <w:rsid w:val="00A427D6"/>
    <w:rsid w:val="00A445BB"/>
    <w:rsid w:val="00A457E8"/>
    <w:rsid w:val="00A45DCE"/>
    <w:rsid w:val="00A4797C"/>
    <w:rsid w:val="00A54376"/>
    <w:rsid w:val="00A56415"/>
    <w:rsid w:val="00A612AA"/>
    <w:rsid w:val="00A61736"/>
    <w:rsid w:val="00A62982"/>
    <w:rsid w:val="00A62E77"/>
    <w:rsid w:val="00A62FED"/>
    <w:rsid w:val="00A638F9"/>
    <w:rsid w:val="00A64020"/>
    <w:rsid w:val="00A66203"/>
    <w:rsid w:val="00A70CC5"/>
    <w:rsid w:val="00A714B1"/>
    <w:rsid w:val="00A71942"/>
    <w:rsid w:val="00A72079"/>
    <w:rsid w:val="00A72124"/>
    <w:rsid w:val="00A73D0C"/>
    <w:rsid w:val="00A73F87"/>
    <w:rsid w:val="00A74BC7"/>
    <w:rsid w:val="00A75513"/>
    <w:rsid w:val="00A803F9"/>
    <w:rsid w:val="00A8272F"/>
    <w:rsid w:val="00A82C22"/>
    <w:rsid w:val="00A843D2"/>
    <w:rsid w:val="00A84F12"/>
    <w:rsid w:val="00A853A1"/>
    <w:rsid w:val="00A85D83"/>
    <w:rsid w:val="00A86FAC"/>
    <w:rsid w:val="00A87B90"/>
    <w:rsid w:val="00A900C0"/>
    <w:rsid w:val="00A90F42"/>
    <w:rsid w:val="00A936AB"/>
    <w:rsid w:val="00A93C60"/>
    <w:rsid w:val="00A95361"/>
    <w:rsid w:val="00A95E11"/>
    <w:rsid w:val="00AA0BEE"/>
    <w:rsid w:val="00AA1BC3"/>
    <w:rsid w:val="00AA391F"/>
    <w:rsid w:val="00AA4766"/>
    <w:rsid w:val="00AA4DA9"/>
    <w:rsid w:val="00AA5792"/>
    <w:rsid w:val="00AA579D"/>
    <w:rsid w:val="00AA67E9"/>
    <w:rsid w:val="00AA7317"/>
    <w:rsid w:val="00AB09D5"/>
    <w:rsid w:val="00AB22D3"/>
    <w:rsid w:val="00AB2376"/>
    <w:rsid w:val="00AB312F"/>
    <w:rsid w:val="00AB33A1"/>
    <w:rsid w:val="00AB353A"/>
    <w:rsid w:val="00AB425C"/>
    <w:rsid w:val="00AB4D07"/>
    <w:rsid w:val="00AB568A"/>
    <w:rsid w:val="00AB6A59"/>
    <w:rsid w:val="00AB7197"/>
    <w:rsid w:val="00AC011E"/>
    <w:rsid w:val="00AC0202"/>
    <w:rsid w:val="00AC069A"/>
    <w:rsid w:val="00AC2859"/>
    <w:rsid w:val="00AC5320"/>
    <w:rsid w:val="00AC755D"/>
    <w:rsid w:val="00AC7D02"/>
    <w:rsid w:val="00AC7EB8"/>
    <w:rsid w:val="00AD0D45"/>
    <w:rsid w:val="00AD51CB"/>
    <w:rsid w:val="00AE0DB9"/>
    <w:rsid w:val="00AE1516"/>
    <w:rsid w:val="00AE1B4C"/>
    <w:rsid w:val="00AE1EFF"/>
    <w:rsid w:val="00AE203C"/>
    <w:rsid w:val="00AE3FE8"/>
    <w:rsid w:val="00AE5179"/>
    <w:rsid w:val="00AE5CD7"/>
    <w:rsid w:val="00AE7935"/>
    <w:rsid w:val="00AF07F5"/>
    <w:rsid w:val="00AF1DAD"/>
    <w:rsid w:val="00AF3761"/>
    <w:rsid w:val="00AF67A7"/>
    <w:rsid w:val="00AF6EDE"/>
    <w:rsid w:val="00AF7AB5"/>
    <w:rsid w:val="00B02561"/>
    <w:rsid w:val="00B03052"/>
    <w:rsid w:val="00B03270"/>
    <w:rsid w:val="00B0349A"/>
    <w:rsid w:val="00B036FF"/>
    <w:rsid w:val="00B03F92"/>
    <w:rsid w:val="00B03FDF"/>
    <w:rsid w:val="00B04D0B"/>
    <w:rsid w:val="00B0519C"/>
    <w:rsid w:val="00B05C1B"/>
    <w:rsid w:val="00B06DD0"/>
    <w:rsid w:val="00B07702"/>
    <w:rsid w:val="00B1086A"/>
    <w:rsid w:val="00B10B92"/>
    <w:rsid w:val="00B12964"/>
    <w:rsid w:val="00B14796"/>
    <w:rsid w:val="00B21D13"/>
    <w:rsid w:val="00B2205D"/>
    <w:rsid w:val="00B233D5"/>
    <w:rsid w:val="00B24390"/>
    <w:rsid w:val="00B25513"/>
    <w:rsid w:val="00B25DCF"/>
    <w:rsid w:val="00B25FCF"/>
    <w:rsid w:val="00B262DC"/>
    <w:rsid w:val="00B26DAC"/>
    <w:rsid w:val="00B30F9A"/>
    <w:rsid w:val="00B320A4"/>
    <w:rsid w:val="00B3274C"/>
    <w:rsid w:val="00B328C0"/>
    <w:rsid w:val="00B32A79"/>
    <w:rsid w:val="00B32FD9"/>
    <w:rsid w:val="00B338BE"/>
    <w:rsid w:val="00B33D01"/>
    <w:rsid w:val="00B3477D"/>
    <w:rsid w:val="00B352D3"/>
    <w:rsid w:val="00B353F2"/>
    <w:rsid w:val="00B3638B"/>
    <w:rsid w:val="00B3674E"/>
    <w:rsid w:val="00B36A19"/>
    <w:rsid w:val="00B379B2"/>
    <w:rsid w:val="00B41D67"/>
    <w:rsid w:val="00B43261"/>
    <w:rsid w:val="00B4515A"/>
    <w:rsid w:val="00B45EF8"/>
    <w:rsid w:val="00B464C3"/>
    <w:rsid w:val="00B47196"/>
    <w:rsid w:val="00B47739"/>
    <w:rsid w:val="00B47A5D"/>
    <w:rsid w:val="00B50639"/>
    <w:rsid w:val="00B50895"/>
    <w:rsid w:val="00B51F55"/>
    <w:rsid w:val="00B53362"/>
    <w:rsid w:val="00B5360F"/>
    <w:rsid w:val="00B540F5"/>
    <w:rsid w:val="00B56F22"/>
    <w:rsid w:val="00B572AB"/>
    <w:rsid w:val="00B57A34"/>
    <w:rsid w:val="00B608B6"/>
    <w:rsid w:val="00B611F4"/>
    <w:rsid w:val="00B62D9B"/>
    <w:rsid w:val="00B66769"/>
    <w:rsid w:val="00B66C72"/>
    <w:rsid w:val="00B701C4"/>
    <w:rsid w:val="00B70397"/>
    <w:rsid w:val="00B71247"/>
    <w:rsid w:val="00B721D1"/>
    <w:rsid w:val="00B726B0"/>
    <w:rsid w:val="00B73586"/>
    <w:rsid w:val="00B754C8"/>
    <w:rsid w:val="00B83719"/>
    <w:rsid w:val="00B84398"/>
    <w:rsid w:val="00B84478"/>
    <w:rsid w:val="00B8461E"/>
    <w:rsid w:val="00B86BC1"/>
    <w:rsid w:val="00B917F9"/>
    <w:rsid w:val="00B92CFB"/>
    <w:rsid w:val="00B92DF7"/>
    <w:rsid w:val="00B93581"/>
    <w:rsid w:val="00B94C99"/>
    <w:rsid w:val="00BA1929"/>
    <w:rsid w:val="00BA1E33"/>
    <w:rsid w:val="00BA2C70"/>
    <w:rsid w:val="00BA2E42"/>
    <w:rsid w:val="00BA338A"/>
    <w:rsid w:val="00BA3A78"/>
    <w:rsid w:val="00BA5B5D"/>
    <w:rsid w:val="00BA642A"/>
    <w:rsid w:val="00BA6BF0"/>
    <w:rsid w:val="00BA797A"/>
    <w:rsid w:val="00BB5E7B"/>
    <w:rsid w:val="00BB6890"/>
    <w:rsid w:val="00BB7C36"/>
    <w:rsid w:val="00BC1469"/>
    <w:rsid w:val="00BC31AB"/>
    <w:rsid w:val="00BC4001"/>
    <w:rsid w:val="00BC409D"/>
    <w:rsid w:val="00BC4DA4"/>
    <w:rsid w:val="00BC7491"/>
    <w:rsid w:val="00BC7D61"/>
    <w:rsid w:val="00BD1C03"/>
    <w:rsid w:val="00BD267E"/>
    <w:rsid w:val="00BD7AA8"/>
    <w:rsid w:val="00BD7ED1"/>
    <w:rsid w:val="00BE0321"/>
    <w:rsid w:val="00BE07C8"/>
    <w:rsid w:val="00BE2A46"/>
    <w:rsid w:val="00BE2D1D"/>
    <w:rsid w:val="00BE4400"/>
    <w:rsid w:val="00BE4993"/>
    <w:rsid w:val="00BE49CD"/>
    <w:rsid w:val="00BE516A"/>
    <w:rsid w:val="00BE53BA"/>
    <w:rsid w:val="00BE633E"/>
    <w:rsid w:val="00BE6C08"/>
    <w:rsid w:val="00BE6F30"/>
    <w:rsid w:val="00BF0310"/>
    <w:rsid w:val="00BF4971"/>
    <w:rsid w:val="00BF74D1"/>
    <w:rsid w:val="00C0031B"/>
    <w:rsid w:val="00C0336C"/>
    <w:rsid w:val="00C04F32"/>
    <w:rsid w:val="00C0735A"/>
    <w:rsid w:val="00C10240"/>
    <w:rsid w:val="00C11C1D"/>
    <w:rsid w:val="00C12AB7"/>
    <w:rsid w:val="00C13863"/>
    <w:rsid w:val="00C13CA4"/>
    <w:rsid w:val="00C14484"/>
    <w:rsid w:val="00C15262"/>
    <w:rsid w:val="00C21A6B"/>
    <w:rsid w:val="00C223FF"/>
    <w:rsid w:val="00C22429"/>
    <w:rsid w:val="00C2469A"/>
    <w:rsid w:val="00C25990"/>
    <w:rsid w:val="00C27392"/>
    <w:rsid w:val="00C30D0F"/>
    <w:rsid w:val="00C3169E"/>
    <w:rsid w:val="00C31FFE"/>
    <w:rsid w:val="00C337B6"/>
    <w:rsid w:val="00C33C8F"/>
    <w:rsid w:val="00C33E2E"/>
    <w:rsid w:val="00C3466B"/>
    <w:rsid w:val="00C3612C"/>
    <w:rsid w:val="00C36EF4"/>
    <w:rsid w:val="00C40C01"/>
    <w:rsid w:val="00C413D1"/>
    <w:rsid w:val="00C43CD4"/>
    <w:rsid w:val="00C440C4"/>
    <w:rsid w:val="00C443D0"/>
    <w:rsid w:val="00C45B56"/>
    <w:rsid w:val="00C45EDF"/>
    <w:rsid w:val="00C45F1E"/>
    <w:rsid w:val="00C4629D"/>
    <w:rsid w:val="00C467FC"/>
    <w:rsid w:val="00C471F8"/>
    <w:rsid w:val="00C47283"/>
    <w:rsid w:val="00C47A8A"/>
    <w:rsid w:val="00C51411"/>
    <w:rsid w:val="00C51C1B"/>
    <w:rsid w:val="00C521CA"/>
    <w:rsid w:val="00C526B1"/>
    <w:rsid w:val="00C52C6C"/>
    <w:rsid w:val="00C530EE"/>
    <w:rsid w:val="00C53EB2"/>
    <w:rsid w:val="00C6017D"/>
    <w:rsid w:val="00C60819"/>
    <w:rsid w:val="00C626E5"/>
    <w:rsid w:val="00C63686"/>
    <w:rsid w:val="00C638E6"/>
    <w:rsid w:val="00C6763F"/>
    <w:rsid w:val="00C678E9"/>
    <w:rsid w:val="00C7124C"/>
    <w:rsid w:val="00C71AEC"/>
    <w:rsid w:val="00C71C99"/>
    <w:rsid w:val="00C72673"/>
    <w:rsid w:val="00C7346C"/>
    <w:rsid w:val="00C74782"/>
    <w:rsid w:val="00C74A99"/>
    <w:rsid w:val="00C7675C"/>
    <w:rsid w:val="00C770D1"/>
    <w:rsid w:val="00C776DE"/>
    <w:rsid w:val="00C8059C"/>
    <w:rsid w:val="00C8132A"/>
    <w:rsid w:val="00C829C8"/>
    <w:rsid w:val="00C82A71"/>
    <w:rsid w:val="00C82AEF"/>
    <w:rsid w:val="00C82F24"/>
    <w:rsid w:val="00C87C88"/>
    <w:rsid w:val="00C90EC4"/>
    <w:rsid w:val="00C92956"/>
    <w:rsid w:val="00C93652"/>
    <w:rsid w:val="00C93B40"/>
    <w:rsid w:val="00C95693"/>
    <w:rsid w:val="00C97A54"/>
    <w:rsid w:val="00C97C19"/>
    <w:rsid w:val="00CA0F9C"/>
    <w:rsid w:val="00CA1873"/>
    <w:rsid w:val="00CA27FB"/>
    <w:rsid w:val="00CA38C8"/>
    <w:rsid w:val="00CA3C03"/>
    <w:rsid w:val="00CA4C18"/>
    <w:rsid w:val="00CA4E0A"/>
    <w:rsid w:val="00CA73B0"/>
    <w:rsid w:val="00CA7E5E"/>
    <w:rsid w:val="00CB098D"/>
    <w:rsid w:val="00CB0F13"/>
    <w:rsid w:val="00CB1FEB"/>
    <w:rsid w:val="00CB240E"/>
    <w:rsid w:val="00CB292B"/>
    <w:rsid w:val="00CB38BA"/>
    <w:rsid w:val="00CB3C04"/>
    <w:rsid w:val="00CB78F4"/>
    <w:rsid w:val="00CB7BC8"/>
    <w:rsid w:val="00CC0506"/>
    <w:rsid w:val="00CC09BD"/>
    <w:rsid w:val="00CC16A6"/>
    <w:rsid w:val="00CC2495"/>
    <w:rsid w:val="00CC3548"/>
    <w:rsid w:val="00CC3E6F"/>
    <w:rsid w:val="00CC4FEA"/>
    <w:rsid w:val="00CC69B0"/>
    <w:rsid w:val="00CC6F92"/>
    <w:rsid w:val="00CC731A"/>
    <w:rsid w:val="00CC7923"/>
    <w:rsid w:val="00CD0E63"/>
    <w:rsid w:val="00CD3969"/>
    <w:rsid w:val="00CD3D80"/>
    <w:rsid w:val="00CD5739"/>
    <w:rsid w:val="00CD629C"/>
    <w:rsid w:val="00CD63B6"/>
    <w:rsid w:val="00CE055E"/>
    <w:rsid w:val="00CE12D7"/>
    <w:rsid w:val="00CE1676"/>
    <w:rsid w:val="00CE2116"/>
    <w:rsid w:val="00CE3811"/>
    <w:rsid w:val="00CE3815"/>
    <w:rsid w:val="00CE58FA"/>
    <w:rsid w:val="00CF1B39"/>
    <w:rsid w:val="00CF37D1"/>
    <w:rsid w:val="00CF4036"/>
    <w:rsid w:val="00CF52D6"/>
    <w:rsid w:val="00CF6D7E"/>
    <w:rsid w:val="00CF7136"/>
    <w:rsid w:val="00D0064F"/>
    <w:rsid w:val="00D0377A"/>
    <w:rsid w:val="00D042E2"/>
    <w:rsid w:val="00D04421"/>
    <w:rsid w:val="00D046E1"/>
    <w:rsid w:val="00D047E5"/>
    <w:rsid w:val="00D04A9E"/>
    <w:rsid w:val="00D051C2"/>
    <w:rsid w:val="00D06878"/>
    <w:rsid w:val="00D06C46"/>
    <w:rsid w:val="00D06CF6"/>
    <w:rsid w:val="00D06EF2"/>
    <w:rsid w:val="00D1068A"/>
    <w:rsid w:val="00D12123"/>
    <w:rsid w:val="00D1261D"/>
    <w:rsid w:val="00D126E1"/>
    <w:rsid w:val="00D12BBA"/>
    <w:rsid w:val="00D14E5D"/>
    <w:rsid w:val="00D17E9D"/>
    <w:rsid w:val="00D20C29"/>
    <w:rsid w:val="00D220DD"/>
    <w:rsid w:val="00D2415F"/>
    <w:rsid w:val="00D246FD"/>
    <w:rsid w:val="00D24A13"/>
    <w:rsid w:val="00D2634F"/>
    <w:rsid w:val="00D26728"/>
    <w:rsid w:val="00D26D22"/>
    <w:rsid w:val="00D31209"/>
    <w:rsid w:val="00D31329"/>
    <w:rsid w:val="00D317F1"/>
    <w:rsid w:val="00D31A9A"/>
    <w:rsid w:val="00D32A08"/>
    <w:rsid w:val="00D36473"/>
    <w:rsid w:val="00D3724F"/>
    <w:rsid w:val="00D41DC0"/>
    <w:rsid w:val="00D432B5"/>
    <w:rsid w:val="00D432B9"/>
    <w:rsid w:val="00D445AE"/>
    <w:rsid w:val="00D44BA2"/>
    <w:rsid w:val="00D44DE7"/>
    <w:rsid w:val="00D45E29"/>
    <w:rsid w:val="00D47268"/>
    <w:rsid w:val="00D52E63"/>
    <w:rsid w:val="00D54766"/>
    <w:rsid w:val="00D54CA1"/>
    <w:rsid w:val="00D550EB"/>
    <w:rsid w:val="00D55C64"/>
    <w:rsid w:val="00D6013E"/>
    <w:rsid w:val="00D60C7D"/>
    <w:rsid w:val="00D612BC"/>
    <w:rsid w:val="00D61308"/>
    <w:rsid w:val="00D62539"/>
    <w:rsid w:val="00D6332F"/>
    <w:rsid w:val="00D647BB"/>
    <w:rsid w:val="00D6486A"/>
    <w:rsid w:val="00D65F0D"/>
    <w:rsid w:val="00D6644B"/>
    <w:rsid w:val="00D66D74"/>
    <w:rsid w:val="00D67A70"/>
    <w:rsid w:val="00D73935"/>
    <w:rsid w:val="00D73E62"/>
    <w:rsid w:val="00D7453A"/>
    <w:rsid w:val="00D7529C"/>
    <w:rsid w:val="00D754D8"/>
    <w:rsid w:val="00D80F70"/>
    <w:rsid w:val="00D810CD"/>
    <w:rsid w:val="00D84527"/>
    <w:rsid w:val="00D854FF"/>
    <w:rsid w:val="00D86242"/>
    <w:rsid w:val="00D86C96"/>
    <w:rsid w:val="00D86E04"/>
    <w:rsid w:val="00D920DD"/>
    <w:rsid w:val="00D93A08"/>
    <w:rsid w:val="00D94E03"/>
    <w:rsid w:val="00D9501F"/>
    <w:rsid w:val="00D95995"/>
    <w:rsid w:val="00D96E4C"/>
    <w:rsid w:val="00DA01DE"/>
    <w:rsid w:val="00DA0C4B"/>
    <w:rsid w:val="00DA2073"/>
    <w:rsid w:val="00DA3936"/>
    <w:rsid w:val="00DB0230"/>
    <w:rsid w:val="00DB0D22"/>
    <w:rsid w:val="00DB1461"/>
    <w:rsid w:val="00DB3B4D"/>
    <w:rsid w:val="00DB3D93"/>
    <w:rsid w:val="00DB50EF"/>
    <w:rsid w:val="00DB5E03"/>
    <w:rsid w:val="00DC042D"/>
    <w:rsid w:val="00DC049C"/>
    <w:rsid w:val="00DC0B59"/>
    <w:rsid w:val="00DC34E4"/>
    <w:rsid w:val="00DC521E"/>
    <w:rsid w:val="00DC5929"/>
    <w:rsid w:val="00DC5B11"/>
    <w:rsid w:val="00DD04E3"/>
    <w:rsid w:val="00DD0756"/>
    <w:rsid w:val="00DD0B90"/>
    <w:rsid w:val="00DD14D2"/>
    <w:rsid w:val="00DD15B1"/>
    <w:rsid w:val="00DD49A0"/>
    <w:rsid w:val="00DD50C4"/>
    <w:rsid w:val="00DD5342"/>
    <w:rsid w:val="00DD62A9"/>
    <w:rsid w:val="00DD70C7"/>
    <w:rsid w:val="00DE13BB"/>
    <w:rsid w:val="00DE1437"/>
    <w:rsid w:val="00DE21CD"/>
    <w:rsid w:val="00DE3C6F"/>
    <w:rsid w:val="00DE49BF"/>
    <w:rsid w:val="00DE608E"/>
    <w:rsid w:val="00DE7EFF"/>
    <w:rsid w:val="00DF207D"/>
    <w:rsid w:val="00DF4E89"/>
    <w:rsid w:val="00DF5B85"/>
    <w:rsid w:val="00DF5D36"/>
    <w:rsid w:val="00E03201"/>
    <w:rsid w:val="00E0497C"/>
    <w:rsid w:val="00E06FDE"/>
    <w:rsid w:val="00E123D3"/>
    <w:rsid w:val="00E1287B"/>
    <w:rsid w:val="00E12F3C"/>
    <w:rsid w:val="00E1439A"/>
    <w:rsid w:val="00E14932"/>
    <w:rsid w:val="00E14AE8"/>
    <w:rsid w:val="00E15D87"/>
    <w:rsid w:val="00E15F3B"/>
    <w:rsid w:val="00E16144"/>
    <w:rsid w:val="00E2133C"/>
    <w:rsid w:val="00E22ABB"/>
    <w:rsid w:val="00E24B0F"/>
    <w:rsid w:val="00E27019"/>
    <w:rsid w:val="00E309BC"/>
    <w:rsid w:val="00E30B2C"/>
    <w:rsid w:val="00E30FEE"/>
    <w:rsid w:val="00E31044"/>
    <w:rsid w:val="00E32426"/>
    <w:rsid w:val="00E327F8"/>
    <w:rsid w:val="00E3348E"/>
    <w:rsid w:val="00E339D3"/>
    <w:rsid w:val="00E33FAB"/>
    <w:rsid w:val="00E34210"/>
    <w:rsid w:val="00E36D1C"/>
    <w:rsid w:val="00E4000B"/>
    <w:rsid w:val="00E4131E"/>
    <w:rsid w:val="00E41E14"/>
    <w:rsid w:val="00E42094"/>
    <w:rsid w:val="00E426FD"/>
    <w:rsid w:val="00E4671E"/>
    <w:rsid w:val="00E46C48"/>
    <w:rsid w:val="00E46EF7"/>
    <w:rsid w:val="00E511A2"/>
    <w:rsid w:val="00E53C37"/>
    <w:rsid w:val="00E55814"/>
    <w:rsid w:val="00E600A5"/>
    <w:rsid w:val="00E61CFE"/>
    <w:rsid w:val="00E6370B"/>
    <w:rsid w:val="00E64238"/>
    <w:rsid w:val="00E65660"/>
    <w:rsid w:val="00E66859"/>
    <w:rsid w:val="00E66E62"/>
    <w:rsid w:val="00E6775F"/>
    <w:rsid w:val="00E679A4"/>
    <w:rsid w:val="00E70824"/>
    <w:rsid w:val="00E71331"/>
    <w:rsid w:val="00E7161F"/>
    <w:rsid w:val="00E717D9"/>
    <w:rsid w:val="00E744E8"/>
    <w:rsid w:val="00E752DA"/>
    <w:rsid w:val="00E75735"/>
    <w:rsid w:val="00E762DA"/>
    <w:rsid w:val="00E770CB"/>
    <w:rsid w:val="00E8052B"/>
    <w:rsid w:val="00E805B3"/>
    <w:rsid w:val="00E83585"/>
    <w:rsid w:val="00E8406B"/>
    <w:rsid w:val="00E84F9D"/>
    <w:rsid w:val="00E86321"/>
    <w:rsid w:val="00E93888"/>
    <w:rsid w:val="00E9437A"/>
    <w:rsid w:val="00E96457"/>
    <w:rsid w:val="00E97530"/>
    <w:rsid w:val="00EA00F6"/>
    <w:rsid w:val="00EA36F9"/>
    <w:rsid w:val="00EA38E9"/>
    <w:rsid w:val="00EA3E7A"/>
    <w:rsid w:val="00EA50CC"/>
    <w:rsid w:val="00EA64B5"/>
    <w:rsid w:val="00EA661A"/>
    <w:rsid w:val="00EB1D21"/>
    <w:rsid w:val="00EB2789"/>
    <w:rsid w:val="00EB2C26"/>
    <w:rsid w:val="00EB369B"/>
    <w:rsid w:val="00EB374C"/>
    <w:rsid w:val="00EB5555"/>
    <w:rsid w:val="00EB6C3B"/>
    <w:rsid w:val="00EB7E44"/>
    <w:rsid w:val="00EC0693"/>
    <w:rsid w:val="00EC15A3"/>
    <w:rsid w:val="00EC1B2D"/>
    <w:rsid w:val="00EC346F"/>
    <w:rsid w:val="00EC3853"/>
    <w:rsid w:val="00EC4175"/>
    <w:rsid w:val="00EC43FA"/>
    <w:rsid w:val="00EC6A90"/>
    <w:rsid w:val="00EC6F0D"/>
    <w:rsid w:val="00ED0EDE"/>
    <w:rsid w:val="00ED14C9"/>
    <w:rsid w:val="00ED1916"/>
    <w:rsid w:val="00ED1E2D"/>
    <w:rsid w:val="00ED3945"/>
    <w:rsid w:val="00ED3CFD"/>
    <w:rsid w:val="00ED4856"/>
    <w:rsid w:val="00ED5002"/>
    <w:rsid w:val="00ED68A4"/>
    <w:rsid w:val="00ED7E63"/>
    <w:rsid w:val="00EE3CBC"/>
    <w:rsid w:val="00EE5328"/>
    <w:rsid w:val="00EE6566"/>
    <w:rsid w:val="00EF033B"/>
    <w:rsid w:val="00EF2E0C"/>
    <w:rsid w:val="00EF2F00"/>
    <w:rsid w:val="00EF3E95"/>
    <w:rsid w:val="00EF4B24"/>
    <w:rsid w:val="00EF5A93"/>
    <w:rsid w:val="00EF70D1"/>
    <w:rsid w:val="00F00F73"/>
    <w:rsid w:val="00F0113A"/>
    <w:rsid w:val="00F067EC"/>
    <w:rsid w:val="00F0681C"/>
    <w:rsid w:val="00F0727D"/>
    <w:rsid w:val="00F07867"/>
    <w:rsid w:val="00F11943"/>
    <w:rsid w:val="00F13ADE"/>
    <w:rsid w:val="00F13FCE"/>
    <w:rsid w:val="00F141B7"/>
    <w:rsid w:val="00F15E74"/>
    <w:rsid w:val="00F20FBA"/>
    <w:rsid w:val="00F21274"/>
    <w:rsid w:val="00F236A9"/>
    <w:rsid w:val="00F242B6"/>
    <w:rsid w:val="00F2441C"/>
    <w:rsid w:val="00F26BBC"/>
    <w:rsid w:val="00F27F22"/>
    <w:rsid w:val="00F31708"/>
    <w:rsid w:val="00F31F0B"/>
    <w:rsid w:val="00F32028"/>
    <w:rsid w:val="00F32563"/>
    <w:rsid w:val="00F34F57"/>
    <w:rsid w:val="00F35740"/>
    <w:rsid w:val="00F4009D"/>
    <w:rsid w:val="00F40197"/>
    <w:rsid w:val="00F40738"/>
    <w:rsid w:val="00F40825"/>
    <w:rsid w:val="00F41BC5"/>
    <w:rsid w:val="00F42103"/>
    <w:rsid w:val="00F4264F"/>
    <w:rsid w:val="00F42C39"/>
    <w:rsid w:val="00F42D3D"/>
    <w:rsid w:val="00F42E2E"/>
    <w:rsid w:val="00F4545C"/>
    <w:rsid w:val="00F52BE1"/>
    <w:rsid w:val="00F52FC2"/>
    <w:rsid w:val="00F5342C"/>
    <w:rsid w:val="00F54107"/>
    <w:rsid w:val="00F54411"/>
    <w:rsid w:val="00F5541C"/>
    <w:rsid w:val="00F56E79"/>
    <w:rsid w:val="00F573DB"/>
    <w:rsid w:val="00F61DA2"/>
    <w:rsid w:val="00F62EBF"/>
    <w:rsid w:val="00F633EC"/>
    <w:rsid w:val="00F63F52"/>
    <w:rsid w:val="00F65904"/>
    <w:rsid w:val="00F65A52"/>
    <w:rsid w:val="00F66E40"/>
    <w:rsid w:val="00F670FE"/>
    <w:rsid w:val="00F67590"/>
    <w:rsid w:val="00F72400"/>
    <w:rsid w:val="00F72572"/>
    <w:rsid w:val="00F72909"/>
    <w:rsid w:val="00F73DB6"/>
    <w:rsid w:val="00F75C9A"/>
    <w:rsid w:val="00F75E30"/>
    <w:rsid w:val="00F75E56"/>
    <w:rsid w:val="00F76DD7"/>
    <w:rsid w:val="00F8141F"/>
    <w:rsid w:val="00F817C5"/>
    <w:rsid w:val="00F82E28"/>
    <w:rsid w:val="00F83C84"/>
    <w:rsid w:val="00F86724"/>
    <w:rsid w:val="00F870AE"/>
    <w:rsid w:val="00F87331"/>
    <w:rsid w:val="00F873EC"/>
    <w:rsid w:val="00F9001D"/>
    <w:rsid w:val="00F93FE1"/>
    <w:rsid w:val="00F94D03"/>
    <w:rsid w:val="00F95D24"/>
    <w:rsid w:val="00F95FAB"/>
    <w:rsid w:val="00F97338"/>
    <w:rsid w:val="00F97B0B"/>
    <w:rsid w:val="00F97BA9"/>
    <w:rsid w:val="00FA2968"/>
    <w:rsid w:val="00FA3934"/>
    <w:rsid w:val="00FA500B"/>
    <w:rsid w:val="00FA5CF2"/>
    <w:rsid w:val="00FA687F"/>
    <w:rsid w:val="00FA68BF"/>
    <w:rsid w:val="00FA77B3"/>
    <w:rsid w:val="00FA7A07"/>
    <w:rsid w:val="00FA7ED3"/>
    <w:rsid w:val="00FB1FD0"/>
    <w:rsid w:val="00FB5747"/>
    <w:rsid w:val="00FC0F87"/>
    <w:rsid w:val="00FC36B4"/>
    <w:rsid w:val="00FC3821"/>
    <w:rsid w:val="00FC4F2D"/>
    <w:rsid w:val="00FC5790"/>
    <w:rsid w:val="00FC655D"/>
    <w:rsid w:val="00FC7813"/>
    <w:rsid w:val="00FC7A75"/>
    <w:rsid w:val="00FC7C64"/>
    <w:rsid w:val="00FD0517"/>
    <w:rsid w:val="00FD5169"/>
    <w:rsid w:val="00FD617A"/>
    <w:rsid w:val="00FD63BB"/>
    <w:rsid w:val="00FD77F7"/>
    <w:rsid w:val="00FD7D13"/>
    <w:rsid w:val="00FE0452"/>
    <w:rsid w:val="00FE1131"/>
    <w:rsid w:val="00FE1305"/>
    <w:rsid w:val="00FE1E58"/>
    <w:rsid w:val="00FE2EB9"/>
    <w:rsid w:val="00FF0FB3"/>
    <w:rsid w:val="00FF1DC3"/>
    <w:rsid w:val="00FF2674"/>
    <w:rsid w:val="00FF26C3"/>
    <w:rsid w:val="00FF2BBA"/>
    <w:rsid w:val="00FF2E15"/>
    <w:rsid w:val="00FF3E36"/>
    <w:rsid w:val="00FF5CAD"/>
    <w:rsid w:val="00FF5ECD"/>
    <w:rsid w:val="00FF6139"/>
    <w:rsid w:val="00FF6208"/>
    <w:rsid w:val="00FF70AD"/>
    <w:rsid w:val="00FF74C7"/>
    <w:rsid w:val="00FF7572"/>
    <w:rsid w:val="5E3842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lsdException w:name="heading 1" w:uiPriority="9" w:unhideWhenUsed="0"/>
    <w:lsdException w:name="heading 2" w:uiPriority="9"/>
    <w:lsdException w:name="heading 3" w:uiPriority="9"/>
    <w:lsdException w:name="heading 4" w:uiPriority="9" w:qFormat="1"/>
    <w:lsdException w:name="heading 5" w:uiPriority="9"/>
    <w:lsdException w:name="heading 6" w:uiPriority="9"/>
    <w:lsdException w:name="heading 7" w:semiHidden="1" w:uiPriority="9" w:qFormat="1"/>
    <w:lsdException w:name="heading 8"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unhideWhenUsed="0" w:qFormat="1"/>
    <w:lsdException w:name="header" w:uiPriority="99" w:unhideWhenUsed="0" w:qFormat="1"/>
    <w:lsdException w:name="footer" w:uiPriority="99" w:unhideWhenUsed="0" w:qFormat="1"/>
    <w:lsdException w:name="index heading" w:semiHidden="1"/>
    <w:lsdException w:name="caption" w:uiPriority="35" w:qFormat="1"/>
    <w:lsdException w:name="table of figures" w:uiPriority="99"/>
    <w:lsdException w:name="envelope address" w:semiHidden="1"/>
    <w:lsdException w:name="envelope return" w:semiHidden="1"/>
    <w:lsdException w:name="footnote reference" w:semiHidden="1"/>
    <w:lsdException w:name="annotation reference" w:uiPriority="99" w:unhideWhenUsed="0" w:qFormat="1"/>
    <w:lsdException w:name="line number" w:unhideWhenUsed="0"/>
    <w:lsdException w:name="page number" w:unhideWhenUsed="0" w:qFormat="1"/>
    <w:lsdException w:name="endnote reference" w:uiPriority="99"/>
    <w:lsdException w:name="endnote text" w:uiPriority="99"/>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uiPriority="99"/>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uiPriority="99" w:qFormat="1"/>
    <w:lsdException w:name="Body Text Indent 2" w:semiHidden="1"/>
    <w:lsdException w:name="Body Text Indent 3" w:unhideWhenUsed="0" w:qFormat="1"/>
    <w:lsdException w:name="Block Text" w:unhideWhenUsed="0"/>
    <w:lsdException w:name="Hyperlink" w:uiPriority="99"/>
    <w:lsdException w:name="FollowedHyperlink" w:uiPriority="99" w:qFormat="1"/>
    <w:lsdException w:name="Strong" w:uiPriority="22" w:unhideWhenUsed="0"/>
    <w:lsdException w:name="Emphasis" w:uiPriority="20" w:unhideWhenUsed="0"/>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uiPriority="99" w:qFormat="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uiPriority="99"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uiPriority="99" w:unhideWhenUsed="0" w:qFormat="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lsdException w:name="Table Grid" w:uiPriority="99" w:unhideWhenUsed="0" w:qFormat="1"/>
    <w:lsdException w:name="Table Theme" w:unhideWhenUsed="0" w:qFormat="1"/>
    <w:lsdException w:name="Placeholder Text" w:semiHidden="1" w:uiPriority="99"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qFormat="1"/>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qFormat="1"/>
    <w:lsdException w:name="Light List Accent 1" w:uiPriority="61" w:unhideWhenUsed="0" w:qFormat="1"/>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1" w:unhideWhenUsed="0" w:qFormat="1"/>
    <w:lsdException w:name="Quote" w:uiPriority="29" w:unhideWhenUsed="0"/>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qFormat="1"/>
    <w:lsdException w:name="Light List Accent 2" w:uiPriority="61" w:unhideWhenUsed="0" w:qFormat="1"/>
    <w:lsdException w:name="Light Grid Accent 2" w:uiPriority="62" w:unhideWhenUsed="0" w:qFormat="1"/>
    <w:lsdException w:name="Medium Shading 1 Accent 2" w:uiPriority="63" w:unhideWhenUsed="0"/>
    <w:lsdException w:name="Medium Shading 2 Accent 2" w:uiPriority="64" w:unhideWhenUsed="0" w:qFormat="1"/>
    <w:lsdException w:name="Medium List 1 Accent 2" w:uiPriority="65" w:unhideWhenUsed="0"/>
    <w:lsdException w:name="Medium List 2 Accent 2" w:uiPriority="66" w:unhideWhenUsed="0"/>
    <w:lsdException w:name="Medium Grid 1 Accent 2" w:uiPriority="67" w:unhideWhenUsed="0" w:qFormat="1"/>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qFormat="1"/>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qFormat="1"/>
    <w:lsdException w:name="Light Grid Accent 5" w:uiPriority="62" w:unhideWhenUsed="0" w:qFormat="1"/>
    <w:lsdException w:name="Medium Shading 1 Accent 5" w:uiPriority="63"/>
    <w:lsdException w:name="Medium Shading 2 Accent 5" w:uiPriority="64" w:unhideWhenUsed="0" w:qFormat="1"/>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qFormat="1"/>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qFormat="1"/>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qFormat="1"/>
    <w:lsdException w:name="Medium List 2 Accent 6" w:uiPriority="66" w:unhideWhenUsed="0"/>
    <w:lsdException w:name="Medium Grid 1 Accent 6" w:uiPriority="67" w:unhideWhenUsed="0"/>
    <w:lsdException w:name="Medium Grid 2 Accent 6" w:uiPriority="68" w:unhideWhenUsed="0"/>
    <w:lsdException w:name="Medium Grid 3 Accent 6" w:uiPriority="69" w:qFormat="1"/>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rsid w:val="002A4430"/>
    <w:pPr>
      <w:bidi/>
    </w:pPr>
    <w:rPr>
      <w:sz w:val="24"/>
      <w:szCs w:val="24"/>
      <w:lang w:eastAsia="en-US"/>
    </w:rPr>
  </w:style>
  <w:style w:type="paragraph" w:styleId="Heading1">
    <w:name w:val="heading 1"/>
    <w:basedOn w:val="Normal"/>
    <w:next w:val="Normal"/>
    <w:link w:val="Heading1Char"/>
    <w:uiPriority w:val="9"/>
    <w:rsid w:val="002A4430"/>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unhideWhenUsed/>
    <w:rsid w:val="002A4430"/>
    <w:pPr>
      <w:numPr>
        <w:ilvl w:val="1"/>
        <w:numId w:val="1"/>
      </w:numPr>
      <w:outlineLvl w:val="1"/>
    </w:pPr>
    <w:rPr>
      <w:b/>
      <w:bCs/>
      <w:lang w:bidi="ar-EG"/>
    </w:rPr>
  </w:style>
  <w:style w:type="paragraph" w:styleId="Heading3">
    <w:name w:val="heading 3"/>
    <w:basedOn w:val="Normal"/>
    <w:next w:val="Normal"/>
    <w:link w:val="Heading3Char"/>
    <w:uiPriority w:val="9"/>
    <w:unhideWhenUsed/>
    <w:rsid w:val="002A443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A443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2A443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2A4430"/>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2A4430"/>
    <w:pPr>
      <w:keepNext/>
      <w:keepLines/>
      <w:bidi w:val="0"/>
      <w:spacing w:before="40" w:line="276" w:lineRule="auto"/>
      <w:outlineLvl w:val="6"/>
    </w:pPr>
    <w:rPr>
      <w:rFonts w:ascii="Cambria" w:hAnsi="Cambria"/>
      <w:i/>
      <w:iCs/>
      <w:color w:val="243F60"/>
      <w:sz w:val="22"/>
      <w:szCs w:val="22"/>
    </w:rPr>
  </w:style>
  <w:style w:type="paragraph" w:styleId="Heading9">
    <w:name w:val="heading 9"/>
    <w:basedOn w:val="Normal"/>
    <w:next w:val="Normal"/>
    <w:link w:val="Heading9Char"/>
    <w:unhideWhenUsed/>
    <w:rsid w:val="002A4430"/>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link w:val="PChar"/>
    <w:qFormat/>
    <w:rsid w:val="002A4430"/>
    <w:pPr>
      <w:autoSpaceDE w:val="0"/>
      <w:autoSpaceDN w:val="0"/>
      <w:bidi w:val="0"/>
      <w:adjustRightInd w:val="0"/>
      <w:spacing w:line="480" w:lineRule="auto"/>
      <w:jc w:val="both"/>
    </w:pPr>
    <w:rPr>
      <w:color w:val="000000"/>
      <w:lang w:val="en-GB" w:eastAsia="zh-CN"/>
    </w:rPr>
  </w:style>
  <w:style w:type="paragraph" w:styleId="Caption">
    <w:name w:val="caption"/>
    <w:basedOn w:val="Normal"/>
    <w:next w:val="Normal"/>
    <w:link w:val="CaptionChar"/>
    <w:uiPriority w:val="35"/>
    <w:unhideWhenUsed/>
    <w:qFormat/>
    <w:rsid w:val="002A4430"/>
    <w:pPr>
      <w:keepNext/>
      <w:bidi w:val="0"/>
      <w:spacing w:after="200"/>
    </w:pPr>
    <w:rPr>
      <w:b/>
      <w:bCs/>
      <w:color w:val="000000"/>
      <w:szCs w:val="36"/>
      <w:lang w:val="en-GB"/>
    </w:rPr>
  </w:style>
  <w:style w:type="paragraph" w:styleId="CommentText">
    <w:name w:val="annotation text"/>
    <w:basedOn w:val="Normal"/>
    <w:link w:val="CommentTextChar"/>
    <w:uiPriority w:val="99"/>
    <w:qFormat/>
    <w:rsid w:val="002A4430"/>
    <w:rPr>
      <w:sz w:val="20"/>
      <w:szCs w:val="20"/>
    </w:rPr>
  </w:style>
  <w:style w:type="paragraph" w:styleId="BodyText3">
    <w:name w:val="Body Text 3"/>
    <w:basedOn w:val="Normal"/>
    <w:link w:val="BodyText3Char"/>
    <w:uiPriority w:val="99"/>
    <w:unhideWhenUsed/>
    <w:qFormat/>
    <w:rsid w:val="002A4430"/>
    <w:pPr>
      <w:spacing w:after="120" w:line="276" w:lineRule="auto"/>
    </w:pPr>
    <w:rPr>
      <w:rFonts w:ascii="Calibri" w:eastAsia="Calibri" w:hAnsi="Calibri" w:cs="Arial"/>
      <w:sz w:val="16"/>
      <w:szCs w:val="16"/>
    </w:rPr>
  </w:style>
  <w:style w:type="paragraph" w:styleId="BodyText">
    <w:name w:val="Body Text"/>
    <w:basedOn w:val="Normal"/>
    <w:link w:val="BodyTextChar"/>
    <w:uiPriority w:val="1"/>
    <w:qFormat/>
    <w:rsid w:val="002A4430"/>
    <w:pPr>
      <w:bidi w:val="0"/>
      <w:jc w:val="lowKashida"/>
    </w:pPr>
    <w:rPr>
      <w:snapToGrid w:val="0"/>
      <w:sz w:val="30"/>
      <w:szCs w:val="30"/>
      <w:lang w:eastAsia="ar-SA"/>
    </w:rPr>
  </w:style>
  <w:style w:type="paragraph" w:styleId="BodyTextIndent">
    <w:name w:val="Body Text Indent"/>
    <w:basedOn w:val="Normal"/>
    <w:link w:val="BodyTextIndentChar"/>
    <w:uiPriority w:val="99"/>
    <w:unhideWhenUsed/>
    <w:rsid w:val="002A4430"/>
    <w:pPr>
      <w:bidi w:val="0"/>
      <w:spacing w:line="348" w:lineRule="auto"/>
      <w:ind w:firstLine="720"/>
      <w:jc w:val="lowKashida"/>
    </w:pPr>
    <w:rPr>
      <w:sz w:val="28"/>
      <w:szCs w:val="28"/>
      <w:lang w:eastAsia="ar-SA"/>
    </w:rPr>
  </w:style>
  <w:style w:type="paragraph" w:styleId="BlockText">
    <w:name w:val="Block Text"/>
    <w:basedOn w:val="Normal"/>
    <w:rsid w:val="002A4430"/>
    <w:pPr>
      <w:tabs>
        <w:tab w:val="left" w:pos="1080"/>
      </w:tabs>
      <w:bidi w:val="0"/>
      <w:ind w:left="540" w:right="180" w:hanging="1080"/>
      <w:jc w:val="right"/>
    </w:pPr>
    <w:rPr>
      <w:sz w:val="28"/>
      <w:szCs w:val="28"/>
    </w:rPr>
  </w:style>
  <w:style w:type="paragraph" w:styleId="EndnoteText">
    <w:name w:val="endnote text"/>
    <w:basedOn w:val="Normal"/>
    <w:link w:val="EndnoteTextChar"/>
    <w:uiPriority w:val="99"/>
    <w:unhideWhenUsed/>
    <w:rsid w:val="002A4430"/>
    <w:rPr>
      <w:rFonts w:ascii="Calibri" w:eastAsia="Calibri" w:hAnsi="Calibri" w:cs="Arial"/>
      <w:sz w:val="20"/>
      <w:szCs w:val="20"/>
    </w:rPr>
  </w:style>
  <w:style w:type="paragraph" w:styleId="BalloonText">
    <w:name w:val="Balloon Text"/>
    <w:basedOn w:val="Normal"/>
    <w:link w:val="BalloonTextChar"/>
    <w:uiPriority w:val="99"/>
    <w:rsid w:val="002A4430"/>
    <w:rPr>
      <w:rFonts w:ascii="Tahoma" w:hAnsi="Tahoma"/>
      <w:sz w:val="16"/>
      <w:szCs w:val="16"/>
    </w:rPr>
  </w:style>
  <w:style w:type="paragraph" w:styleId="Footer">
    <w:name w:val="footer"/>
    <w:basedOn w:val="Normal"/>
    <w:link w:val="FooterChar"/>
    <w:uiPriority w:val="99"/>
    <w:qFormat/>
    <w:rsid w:val="002A4430"/>
    <w:pPr>
      <w:tabs>
        <w:tab w:val="center" w:pos="4153"/>
        <w:tab w:val="right" w:pos="8306"/>
      </w:tabs>
    </w:pPr>
  </w:style>
  <w:style w:type="paragraph" w:styleId="Header">
    <w:name w:val="header"/>
    <w:basedOn w:val="Normal"/>
    <w:link w:val="HeaderChar"/>
    <w:uiPriority w:val="99"/>
    <w:qFormat/>
    <w:rsid w:val="002A4430"/>
    <w:pPr>
      <w:tabs>
        <w:tab w:val="center" w:pos="4153"/>
        <w:tab w:val="right" w:pos="8306"/>
      </w:tabs>
    </w:pPr>
  </w:style>
  <w:style w:type="paragraph" w:styleId="Subtitle">
    <w:name w:val="Subtitle"/>
    <w:basedOn w:val="Normal"/>
    <w:next w:val="Normal"/>
    <w:link w:val="SubtitleChar"/>
    <w:uiPriority w:val="11"/>
    <w:qFormat/>
    <w:rsid w:val="002A4430"/>
    <w:pPr>
      <w:bidi w:val="0"/>
      <w:spacing w:after="160" w:line="276" w:lineRule="auto"/>
    </w:pPr>
    <w:rPr>
      <w:rFonts w:ascii="Calibri" w:hAnsi="Calibri" w:cs="Arial"/>
      <w:color w:val="5A5A5A"/>
      <w:spacing w:val="15"/>
      <w:sz w:val="22"/>
      <w:szCs w:val="22"/>
    </w:rPr>
  </w:style>
  <w:style w:type="paragraph" w:styleId="BodyTextIndent3">
    <w:name w:val="Body Text Indent 3"/>
    <w:basedOn w:val="Normal"/>
    <w:link w:val="BodyTextIndent3Char"/>
    <w:qFormat/>
    <w:rsid w:val="002A4430"/>
    <w:pPr>
      <w:spacing w:after="120"/>
      <w:ind w:left="283"/>
    </w:pPr>
    <w:rPr>
      <w:sz w:val="16"/>
      <w:szCs w:val="16"/>
    </w:rPr>
  </w:style>
  <w:style w:type="paragraph" w:styleId="TableofFigures">
    <w:name w:val="table of figures"/>
    <w:basedOn w:val="Normal"/>
    <w:next w:val="Normal"/>
    <w:uiPriority w:val="99"/>
    <w:unhideWhenUsed/>
    <w:rsid w:val="002A4430"/>
    <w:pPr>
      <w:bidi w:val="0"/>
      <w:spacing w:before="120" w:after="120"/>
      <w:jc w:val="both"/>
    </w:pPr>
    <w:rPr>
      <w:rFonts w:eastAsia="Calibri" w:cs="Arial"/>
      <w:sz w:val="28"/>
      <w:szCs w:val="22"/>
    </w:rPr>
  </w:style>
  <w:style w:type="paragraph" w:styleId="BodyText2">
    <w:name w:val="Body Text 2"/>
    <w:basedOn w:val="Normal"/>
    <w:link w:val="BodyText2Char"/>
    <w:rsid w:val="002A4430"/>
    <w:pPr>
      <w:widowControl w:val="0"/>
      <w:bidi w:val="0"/>
      <w:spacing w:after="120" w:line="360" w:lineRule="auto"/>
      <w:jc w:val="lowKashida"/>
    </w:pPr>
    <w:rPr>
      <w:snapToGrid w:val="0"/>
      <w:sz w:val="28"/>
      <w:szCs w:val="38"/>
      <w:lang w:eastAsia="ar-SA"/>
    </w:rPr>
  </w:style>
  <w:style w:type="paragraph" w:styleId="HTMLPreformatted">
    <w:name w:val="HTML Preformatted"/>
    <w:basedOn w:val="Normal"/>
    <w:link w:val="HTMLPreformattedChar"/>
    <w:uiPriority w:val="99"/>
    <w:unhideWhenUsed/>
    <w:qFormat/>
    <w:rsid w:val="002A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paragraph" w:styleId="NormalWeb">
    <w:name w:val="Normal (Web)"/>
    <w:basedOn w:val="Normal"/>
    <w:link w:val="NormalWebChar"/>
    <w:uiPriority w:val="99"/>
    <w:unhideWhenUsed/>
    <w:qFormat/>
    <w:rsid w:val="002A4430"/>
    <w:pPr>
      <w:spacing w:after="200" w:line="276" w:lineRule="auto"/>
    </w:pPr>
    <w:rPr>
      <w:rFonts w:eastAsia="Calibri"/>
    </w:rPr>
  </w:style>
  <w:style w:type="paragraph" w:styleId="Title">
    <w:name w:val="Title"/>
    <w:basedOn w:val="Normal"/>
    <w:next w:val="Normal"/>
    <w:link w:val="TitleChar"/>
    <w:qFormat/>
    <w:rsid w:val="002A4430"/>
    <w:pPr>
      <w:spacing w:before="240" w:after="60"/>
      <w:jc w:val="center"/>
      <w:outlineLvl w:val="0"/>
    </w:pPr>
    <w:rPr>
      <w:rFonts w:ascii="Cambria" w:hAnsi="Cambria"/>
      <w:spacing w:val="-10"/>
      <w:kern w:val="28"/>
      <w:sz w:val="56"/>
      <w:szCs w:val="56"/>
    </w:rPr>
  </w:style>
  <w:style w:type="paragraph" w:styleId="CommentSubject">
    <w:name w:val="annotation subject"/>
    <w:basedOn w:val="CommentText"/>
    <w:next w:val="CommentText"/>
    <w:link w:val="CommentSubjectChar"/>
    <w:uiPriority w:val="99"/>
    <w:qFormat/>
    <w:rsid w:val="002A4430"/>
    <w:rPr>
      <w:b/>
      <w:bCs/>
    </w:rPr>
  </w:style>
  <w:style w:type="table" w:styleId="TableGrid">
    <w:name w:val="Table Grid"/>
    <w:basedOn w:val="TableNormal"/>
    <w:uiPriority w:val="99"/>
    <w:qFormat/>
    <w:rsid w:val="002A443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qFormat/>
    <w:rsid w:val="002A443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qFormat/>
    <w:rsid w:val="002A4430"/>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Shading">
    <w:name w:val="Light Shading"/>
    <w:basedOn w:val="TableNormal"/>
    <w:uiPriority w:val="60"/>
    <w:rsid w:val="002A4430"/>
    <w:rPr>
      <w:rFonts w:ascii="Calibri" w:eastAsia="Calibri" w:hAnsi="Calibri" w:cs="Arial"/>
      <w:color w:val="000000"/>
      <w:sz w:val="22"/>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qFormat/>
    <w:rsid w:val="002A4430"/>
    <w:rPr>
      <w:color w:val="2F5496"/>
    </w:rPr>
    <w:tblPr>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qFormat/>
    <w:rsid w:val="002A4430"/>
    <w:rPr>
      <w:color w:val="C45911"/>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4">
    <w:name w:val="Light Shading Accent 4"/>
    <w:basedOn w:val="TableNormal"/>
    <w:uiPriority w:val="60"/>
    <w:rsid w:val="002A4430"/>
    <w:rPr>
      <w:rFonts w:ascii="Calibri" w:eastAsia="Calibri" w:hAnsi="Calibri" w:cs="Arial"/>
      <w:color w:val="5F497A"/>
      <w:sz w:val="22"/>
      <w:szCs w:val="22"/>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qFormat/>
    <w:rsid w:val="002A4430"/>
    <w:rPr>
      <w:color w:val="538135"/>
    </w:rPr>
    <w:tblPr>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1">
    <w:name w:val="Light List Accent 1"/>
    <w:basedOn w:val="TableNormal"/>
    <w:uiPriority w:val="61"/>
    <w:qFormat/>
    <w:rsid w:val="002A4430"/>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qFormat/>
    <w:rsid w:val="002A4430"/>
    <w:tblPr>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rsid w:val="002A4430"/>
    <w:tblPr>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qFormat/>
    <w:rsid w:val="002A4430"/>
    <w:rPr>
      <w:rFonts w:ascii="Calibri" w:eastAsia="Calibri" w:hAnsi="Calibri" w:cs="Arial"/>
      <w:sz w:val="22"/>
      <w:szCs w:val="22"/>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1">
    <w:name w:val="Light Grid Accent 1"/>
    <w:basedOn w:val="TableNormal"/>
    <w:uiPriority w:val="62"/>
    <w:rsid w:val="002A4430"/>
    <w:rPr>
      <w:rFonts w:ascii="Calibri" w:eastAsia="Calibri" w:hAnsi="Calibri" w:cs="Arial"/>
      <w:sz w:val="22"/>
      <w:szCs w:val="22"/>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2A4430"/>
    <w:tblPr>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auto"/>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auto"/>
        </w:tcBorders>
      </w:tcPr>
    </w:tblStylePr>
  </w:style>
  <w:style w:type="table" w:styleId="LightGrid-Accent4">
    <w:name w:val="Light Grid Accent 4"/>
    <w:basedOn w:val="TableNormal"/>
    <w:uiPriority w:val="62"/>
    <w:qFormat/>
    <w:rsid w:val="002A4430"/>
    <w:tblPr>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auto"/>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auto"/>
        </w:tcBorders>
      </w:tcPr>
    </w:tblStylePr>
  </w:style>
  <w:style w:type="table" w:styleId="LightGrid-Accent5">
    <w:name w:val="Light Grid Accent 5"/>
    <w:basedOn w:val="TableNormal"/>
    <w:uiPriority w:val="62"/>
    <w:qFormat/>
    <w:rsid w:val="002A4430"/>
    <w:rPr>
      <w:rFonts w:ascii="Calibri" w:eastAsia="Calibri" w:hAnsi="Calibri" w:cs="Arial"/>
      <w:sz w:val="22"/>
      <w:szCs w:val="22"/>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unhideWhenUsed/>
    <w:rsid w:val="002A4430"/>
    <w:rPr>
      <w:rFonts w:ascii="Calibri" w:hAnsi="Calibri" w:cs="Arial"/>
      <w:sz w:val="22"/>
      <w:szCs w:val="22"/>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1" w:afterLines="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Shading2-Accent2">
    <w:name w:val="Medium Shading 2 Accent 2"/>
    <w:basedOn w:val="TableNormal"/>
    <w:uiPriority w:val="64"/>
    <w:qFormat/>
    <w:rsid w:val="002A443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qFormat/>
    <w:rsid w:val="002A443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qFormat/>
    <w:rsid w:val="002A4430"/>
    <w:rPr>
      <w:color w:val="000000"/>
    </w:rPr>
    <w:tblPr>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Grid1-Accent2">
    <w:name w:val="Medium Grid 1 Accent 2"/>
    <w:basedOn w:val="TableNormal"/>
    <w:uiPriority w:val="67"/>
    <w:qFormat/>
    <w:rsid w:val="002A4430"/>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2">
    <w:name w:val="Medium Grid 2"/>
    <w:basedOn w:val="TableNormal"/>
    <w:uiPriority w:val="68"/>
    <w:unhideWhenUsed/>
    <w:qFormat/>
    <w:rsid w:val="002A4430"/>
    <w:rPr>
      <w:rFonts w:ascii="Cambria" w:hAnsi="Cambria"/>
      <w:color w:val="000000"/>
      <w:sz w:val="24"/>
      <w:szCs w:val="24"/>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Accent2">
    <w:name w:val="Medium Grid 3 Accent 2"/>
    <w:basedOn w:val="TableNormal"/>
    <w:uiPriority w:val="69"/>
    <w:rsid w:val="002A4430"/>
    <w:rPr>
      <w:rFonts w:ascii="Calibri" w:eastAsia="Calibri" w:hAnsi="Calibri" w:cs="Arial"/>
      <w:sz w:val="22"/>
      <w:szCs w:val="22"/>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5">
    <w:name w:val="Medium Grid 3 Accent 5"/>
    <w:basedOn w:val="TableNormal"/>
    <w:uiPriority w:val="69"/>
    <w:unhideWhenUsed/>
    <w:qFormat/>
    <w:rsid w:val="002A4430"/>
    <w:rPr>
      <w:rFonts w:ascii="Calibri" w:eastAsia="Calibri" w:hAnsi="Calibri" w:cs="Arial"/>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unhideWhenUsed/>
    <w:qFormat/>
    <w:rsid w:val="002A4430"/>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character" w:styleId="Strong">
    <w:name w:val="Strong"/>
    <w:uiPriority w:val="22"/>
    <w:rsid w:val="002A4430"/>
    <w:rPr>
      <w:b/>
      <w:bCs/>
    </w:rPr>
  </w:style>
  <w:style w:type="character" w:styleId="EndnoteReference">
    <w:name w:val="endnote reference"/>
    <w:uiPriority w:val="99"/>
    <w:unhideWhenUsed/>
    <w:rsid w:val="002A4430"/>
    <w:rPr>
      <w:vertAlign w:val="superscript"/>
    </w:rPr>
  </w:style>
  <w:style w:type="character" w:styleId="PageNumber">
    <w:name w:val="page number"/>
    <w:basedOn w:val="DefaultParagraphFont"/>
    <w:qFormat/>
    <w:rsid w:val="002A4430"/>
  </w:style>
  <w:style w:type="character" w:styleId="FollowedHyperlink">
    <w:name w:val="FollowedHyperlink"/>
    <w:uiPriority w:val="99"/>
    <w:unhideWhenUsed/>
    <w:qFormat/>
    <w:rsid w:val="002A4430"/>
    <w:rPr>
      <w:color w:val="800080"/>
      <w:u w:val="single"/>
    </w:rPr>
  </w:style>
  <w:style w:type="character" w:styleId="Emphasis">
    <w:name w:val="Emphasis"/>
    <w:uiPriority w:val="20"/>
    <w:rsid w:val="002A4430"/>
    <w:rPr>
      <w:i/>
      <w:iCs/>
    </w:rPr>
  </w:style>
  <w:style w:type="character" w:styleId="LineNumber">
    <w:name w:val="line number"/>
    <w:basedOn w:val="DefaultParagraphFont"/>
    <w:rsid w:val="002A4430"/>
  </w:style>
  <w:style w:type="character" w:styleId="Hyperlink">
    <w:name w:val="Hyperlink"/>
    <w:basedOn w:val="DefaultParagraphFont"/>
    <w:uiPriority w:val="99"/>
    <w:unhideWhenUsed/>
    <w:rsid w:val="002A4430"/>
    <w:rPr>
      <w:color w:val="0000FF"/>
      <w:u w:val="single"/>
    </w:rPr>
  </w:style>
  <w:style w:type="character" w:styleId="CommentReference">
    <w:name w:val="annotation reference"/>
    <w:uiPriority w:val="99"/>
    <w:qFormat/>
    <w:rsid w:val="002A4430"/>
    <w:rPr>
      <w:sz w:val="16"/>
      <w:szCs w:val="16"/>
    </w:rPr>
  </w:style>
  <w:style w:type="character" w:styleId="HTMLCite">
    <w:name w:val="HTML Cite"/>
    <w:uiPriority w:val="99"/>
    <w:unhideWhenUsed/>
    <w:qFormat/>
    <w:rsid w:val="002A4430"/>
    <w:rPr>
      <w:i/>
      <w:iCs/>
    </w:rPr>
  </w:style>
  <w:style w:type="character" w:customStyle="1" w:styleId="BalloonTextChar">
    <w:name w:val="Balloon Text Char"/>
    <w:link w:val="BalloonText"/>
    <w:uiPriority w:val="99"/>
    <w:rsid w:val="002A4430"/>
    <w:rPr>
      <w:rFonts w:ascii="Tahoma" w:hAnsi="Tahoma" w:cs="Tahoma"/>
      <w:sz w:val="16"/>
      <w:szCs w:val="16"/>
    </w:rPr>
  </w:style>
  <w:style w:type="character" w:customStyle="1" w:styleId="HeaderChar">
    <w:name w:val="Header Char"/>
    <w:link w:val="Header"/>
    <w:uiPriority w:val="99"/>
    <w:qFormat/>
    <w:rsid w:val="002A4430"/>
    <w:rPr>
      <w:sz w:val="24"/>
      <w:szCs w:val="24"/>
    </w:rPr>
  </w:style>
  <w:style w:type="character" w:customStyle="1" w:styleId="FooterChar">
    <w:name w:val="Footer Char"/>
    <w:link w:val="Footer"/>
    <w:uiPriority w:val="99"/>
    <w:rsid w:val="002A4430"/>
    <w:rPr>
      <w:sz w:val="24"/>
      <w:szCs w:val="24"/>
    </w:rPr>
  </w:style>
  <w:style w:type="character" w:customStyle="1" w:styleId="css-133coio">
    <w:name w:val="css-133coio"/>
    <w:basedOn w:val="DefaultParagraphFont"/>
    <w:qFormat/>
    <w:rsid w:val="002A4430"/>
  </w:style>
  <w:style w:type="character" w:customStyle="1" w:styleId="CommentTextChar">
    <w:name w:val="Comment Text Char"/>
    <w:basedOn w:val="DefaultParagraphFont"/>
    <w:link w:val="CommentText"/>
    <w:uiPriority w:val="99"/>
    <w:qFormat/>
    <w:rsid w:val="002A4430"/>
  </w:style>
  <w:style w:type="character" w:customStyle="1" w:styleId="CommentSubjectChar">
    <w:name w:val="Comment Subject Char"/>
    <w:link w:val="CommentSubject"/>
    <w:uiPriority w:val="99"/>
    <w:qFormat/>
    <w:rsid w:val="002A4430"/>
    <w:rPr>
      <w:b/>
      <w:bCs/>
    </w:rPr>
  </w:style>
  <w:style w:type="character" w:customStyle="1" w:styleId="text">
    <w:name w:val="text"/>
    <w:basedOn w:val="DefaultParagraphFont"/>
    <w:qFormat/>
    <w:rsid w:val="002A4430"/>
  </w:style>
  <w:style w:type="paragraph" w:customStyle="1" w:styleId="EndNoteBibliographyTitle">
    <w:name w:val="EndNote Bibliography Title"/>
    <w:basedOn w:val="Normal"/>
    <w:link w:val="EndNoteBibliographyTitleChar"/>
    <w:rsid w:val="002A4430"/>
    <w:pPr>
      <w:jc w:val="center"/>
    </w:pPr>
  </w:style>
  <w:style w:type="character" w:customStyle="1" w:styleId="EndNoteBibliographyTitleChar">
    <w:name w:val="EndNote Bibliography Title Char"/>
    <w:link w:val="EndNoteBibliographyTitle"/>
    <w:qFormat/>
    <w:rsid w:val="002A4430"/>
    <w:rPr>
      <w:sz w:val="24"/>
      <w:szCs w:val="24"/>
    </w:rPr>
  </w:style>
  <w:style w:type="paragraph" w:customStyle="1" w:styleId="EndNoteBibliography">
    <w:name w:val="EndNote Bibliography"/>
    <w:basedOn w:val="Normal"/>
    <w:link w:val="EndNoteBibliographyChar"/>
    <w:qFormat/>
    <w:rsid w:val="002A4430"/>
    <w:pPr>
      <w:spacing w:line="480" w:lineRule="auto"/>
    </w:pPr>
  </w:style>
  <w:style w:type="character" w:customStyle="1" w:styleId="EndNoteBibliographyChar">
    <w:name w:val="EndNote Bibliography Char"/>
    <w:link w:val="EndNoteBibliography"/>
    <w:qFormat/>
    <w:rsid w:val="002A4430"/>
    <w:rPr>
      <w:sz w:val="24"/>
      <w:szCs w:val="24"/>
    </w:rPr>
  </w:style>
  <w:style w:type="paragraph" w:customStyle="1" w:styleId="Footnote">
    <w:name w:val="Foot note"/>
    <w:basedOn w:val="Normal"/>
    <w:link w:val="FootnoteChar"/>
    <w:qFormat/>
    <w:rsid w:val="002A4430"/>
    <w:pPr>
      <w:bidi w:val="0"/>
      <w:jc w:val="both"/>
    </w:pPr>
    <w:rPr>
      <w:rFonts w:cs="Akhbar MT"/>
      <w:sz w:val="20"/>
      <w:szCs w:val="20"/>
      <w:lang w:eastAsia="zh-CN"/>
    </w:rPr>
  </w:style>
  <w:style w:type="paragraph" w:customStyle="1" w:styleId="H5">
    <w:name w:val="H5"/>
    <w:basedOn w:val="Normal"/>
    <w:link w:val="H5Char"/>
    <w:qFormat/>
    <w:rsid w:val="002A4430"/>
    <w:pPr>
      <w:autoSpaceDE w:val="0"/>
      <w:autoSpaceDN w:val="0"/>
      <w:bidi w:val="0"/>
      <w:adjustRightInd w:val="0"/>
      <w:spacing w:line="360" w:lineRule="auto"/>
    </w:pPr>
    <w:rPr>
      <w:rFonts w:eastAsia="Calibri"/>
      <w:b/>
      <w:bCs/>
    </w:rPr>
  </w:style>
  <w:style w:type="character" w:customStyle="1" w:styleId="FootnoteChar">
    <w:name w:val="Foot note Char"/>
    <w:link w:val="Footnote"/>
    <w:qFormat/>
    <w:rsid w:val="002A4430"/>
    <w:rPr>
      <w:rFonts w:cs="Akhbar MT"/>
      <w:lang w:eastAsia="zh-CN"/>
    </w:rPr>
  </w:style>
  <w:style w:type="character" w:customStyle="1" w:styleId="H5Char">
    <w:name w:val="H5 Char"/>
    <w:link w:val="H5"/>
    <w:rsid w:val="002A4430"/>
    <w:rPr>
      <w:rFonts w:eastAsia="Calibri"/>
      <w:b/>
      <w:bCs/>
      <w:sz w:val="24"/>
      <w:szCs w:val="24"/>
      <w:lang w:eastAsia="en-US"/>
    </w:rPr>
  </w:style>
  <w:style w:type="character" w:customStyle="1" w:styleId="Heading1Char">
    <w:name w:val="Heading 1 Char"/>
    <w:link w:val="Heading1"/>
    <w:uiPriority w:val="9"/>
    <w:rsid w:val="002A4430"/>
    <w:rPr>
      <w:b/>
      <w:bCs/>
      <w:color w:val="000000"/>
      <w:sz w:val="28"/>
      <w:szCs w:val="28"/>
    </w:rPr>
  </w:style>
  <w:style w:type="character" w:customStyle="1" w:styleId="PChar">
    <w:name w:val="P Char"/>
    <w:link w:val="P"/>
    <w:qFormat/>
    <w:rsid w:val="002A4430"/>
    <w:rPr>
      <w:rFonts w:eastAsia="宋体"/>
      <w:color w:val="000000"/>
      <w:sz w:val="24"/>
      <w:szCs w:val="24"/>
      <w:lang w:val="en-GB" w:eastAsia="zh-CN"/>
    </w:rPr>
  </w:style>
  <w:style w:type="character" w:customStyle="1" w:styleId="paragraphChar">
    <w:name w:val="paragraph Char"/>
    <w:link w:val="paragraph"/>
    <w:qFormat/>
    <w:locked/>
    <w:rsid w:val="002A4430"/>
    <w:rPr>
      <w:sz w:val="24"/>
      <w:szCs w:val="24"/>
      <w:lang w:bidi="ar-EG"/>
    </w:rPr>
  </w:style>
  <w:style w:type="paragraph" w:customStyle="1" w:styleId="paragraph">
    <w:name w:val="paragraph"/>
    <w:basedOn w:val="Normal"/>
    <w:link w:val="paragraphChar"/>
    <w:qFormat/>
    <w:rsid w:val="002A4430"/>
    <w:pPr>
      <w:bidi w:val="0"/>
      <w:spacing w:after="160" w:line="360" w:lineRule="auto"/>
      <w:ind w:firstLine="720"/>
      <w:jc w:val="both"/>
    </w:pPr>
    <w:rPr>
      <w:lang w:bidi="ar-EG"/>
    </w:rPr>
  </w:style>
  <w:style w:type="table" w:customStyle="1" w:styleId="GridTable1Light1">
    <w:name w:val="Grid Table 1 Light1"/>
    <w:basedOn w:val="TableNormal"/>
    <w:uiPriority w:val="46"/>
    <w:qFormat/>
    <w:rsid w:val="002A4430"/>
    <w:rPr>
      <w:rFonts w:ascii="Calibri" w:eastAsia="Calibri" w:hAnsi="Calibri" w:cs="Arial"/>
      <w:sz w:val="22"/>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uiPriority w:val="64"/>
    <w:rsid w:val="002A4430"/>
    <w:rPr>
      <w:rFonts w:ascii="Calibri" w:hAnsi="Calibri" w:cs="Arial"/>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uiPriority w:val="64"/>
    <w:rsid w:val="002A4430"/>
    <w:rPr>
      <w:rFonts w:ascii="Calibri" w:hAnsi="Calibri" w:cs="Arial"/>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qFormat/>
    <w:rsid w:val="002A4430"/>
    <w:rPr>
      <w:rFonts w:ascii="Calibri" w:eastAsia="Times New Roman" w:hAnsi="Calibri" w:cs="Arial"/>
      <w:b/>
      <w:bCs/>
      <w:i/>
      <w:iCs/>
      <w:sz w:val="26"/>
      <w:szCs w:val="26"/>
    </w:rPr>
  </w:style>
  <w:style w:type="character" w:customStyle="1" w:styleId="Heading3Char">
    <w:name w:val="Heading 3 Char"/>
    <w:link w:val="Heading3"/>
    <w:uiPriority w:val="9"/>
    <w:qFormat/>
    <w:rsid w:val="002A4430"/>
    <w:rPr>
      <w:rFonts w:ascii="Calibri Light" w:eastAsia="Times New Roman" w:hAnsi="Calibri Light" w:cs="Times New Roman"/>
      <w:b/>
      <w:bCs/>
      <w:sz w:val="26"/>
      <w:szCs w:val="26"/>
    </w:rPr>
  </w:style>
  <w:style w:type="character" w:customStyle="1" w:styleId="Heading4Char">
    <w:name w:val="Heading 4 Char"/>
    <w:link w:val="Heading4"/>
    <w:uiPriority w:val="9"/>
    <w:rsid w:val="002A4430"/>
    <w:rPr>
      <w:rFonts w:ascii="Calibri" w:eastAsia="Times New Roman" w:hAnsi="Calibri" w:cs="Arial"/>
      <w:b/>
      <w:bCs/>
      <w:sz w:val="28"/>
      <w:szCs w:val="28"/>
    </w:rPr>
  </w:style>
  <w:style w:type="table" w:customStyle="1" w:styleId="GridTable5Dark-Accent51">
    <w:name w:val="Grid Table 5 Dark - Accent 51"/>
    <w:basedOn w:val="TableNormal"/>
    <w:uiPriority w:val="50"/>
    <w:qFormat/>
    <w:rsid w:val="002A4430"/>
    <w:rPr>
      <w:rFonts w:ascii="Calibri" w:eastAsia="Calibri" w:hAnsi="Calibri" w:cs="Arial"/>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qFormat/>
    <w:locked/>
    <w:rsid w:val="002A4430"/>
    <w:rPr>
      <w:b/>
      <w:bCs/>
      <w:sz w:val="24"/>
      <w:szCs w:val="24"/>
    </w:rPr>
  </w:style>
  <w:style w:type="paragraph" w:customStyle="1" w:styleId="Fig">
    <w:name w:val="Fig"/>
    <w:basedOn w:val="Normal"/>
    <w:link w:val="FigChar"/>
    <w:qFormat/>
    <w:rsid w:val="002A4430"/>
    <w:pPr>
      <w:bidi w:val="0"/>
      <w:spacing w:after="200" w:line="276" w:lineRule="auto"/>
      <w:jc w:val="center"/>
    </w:pPr>
    <w:rPr>
      <w:b/>
      <w:bCs/>
    </w:rPr>
  </w:style>
  <w:style w:type="paragraph" w:customStyle="1" w:styleId="Default">
    <w:name w:val="Default"/>
    <w:rsid w:val="002A4430"/>
    <w:pPr>
      <w:autoSpaceDE w:val="0"/>
      <w:autoSpaceDN w:val="0"/>
      <w:adjustRightInd w:val="0"/>
    </w:pPr>
    <w:rPr>
      <w:rFonts w:eastAsia="Calibri"/>
      <w:color w:val="000000"/>
      <w:sz w:val="24"/>
      <w:szCs w:val="24"/>
      <w:lang w:eastAsia="en-US"/>
    </w:rPr>
  </w:style>
  <w:style w:type="paragraph" w:styleId="ListParagraph">
    <w:name w:val="List Paragraph"/>
    <w:basedOn w:val="Normal"/>
    <w:link w:val="ListParagraphChar"/>
    <w:uiPriority w:val="1"/>
    <w:qFormat/>
    <w:rsid w:val="002A4430"/>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qFormat/>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Heading2Char">
    <w:name w:val="Heading 2 Char"/>
    <w:link w:val="Heading2"/>
    <w:uiPriority w:val="9"/>
    <w:rsid w:val="002A4430"/>
    <w:rPr>
      <w:b/>
      <w:bCs/>
      <w:color w:val="000000"/>
      <w:sz w:val="24"/>
      <w:szCs w:val="24"/>
      <w:lang w:bidi="ar-EG"/>
    </w:rPr>
  </w:style>
  <w:style w:type="character" w:customStyle="1" w:styleId="Heading6Char">
    <w:name w:val="Heading 6 Char"/>
    <w:link w:val="Heading6"/>
    <w:uiPriority w:val="9"/>
    <w:rsid w:val="002A4430"/>
    <w:rPr>
      <w:rFonts w:ascii="Cambria" w:hAnsi="Cambria"/>
      <w:i/>
      <w:iCs/>
      <w:color w:val="243F60"/>
      <w:sz w:val="22"/>
      <w:szCs w:val="22"/>
    </w:rPr>
  </w:style>
  <w:style w:type="character" w:customStyle="1" w:styleId="Heading9Char">
    <w:name w:val="Heading 9 Char"/>
    <w:link w:val="Heading9"/>
    <w:rsid w:val="002A4430"/>
    <w:rPr>
      <w:rFonts w:ascii="Cambria" w:hAnsi="Cambria"/>
      <w:i/>
      <w:iCs/>
      <w:color w:val="404040"/>
    </w:rPr>
  </w:style>
  <w:style w:type="paragraph" w:customStyle="1" w:styleId="p0">
    <w:name w:val="p"/>
    <w:basedOn w:val="Normal"/>
    <w:rsid w:val="002A4430"/>
    <w:pPr>
      <w:bidi w:val="0"/>
      <w:spacing w:before="100" w:beforeAutospacing="1" w:after="100" w:afterAutospacing="1"/>
    </w:pPr>
  </w:style>
  <w:style w:type="paragraph" w:customStyle="1" w:styleId="Body">
    <w:name w:val="Body"/>
    <w:rsid w:val="002A4430"/>
    <w:rPr>
      <w:rFonts w:ascii="Helvetica Neue" w:eastAsia="Arial Unicode MS" w:hAnsi="Helvetica Neue" w:cs="Arial Unicode MS"/>
      <w:color w:val="000000"/>
      <w:sz w:val="22"/>
      <w:szCs w:val="22"/>
      <w:lang w:eastAsia="en-US"/>
    </w:rPr>
  </w:style>
  <w:style w:type="paragraph" w:customStyle="1" w:styleId="chapter-para">
    <w:name w:val="chapter-para"/>
    <w:basedOn w:val="Normal"/>
    <w:qFormat/>
    <w:rsid w:val="002A4430"/>
    <w:pPr>
      <w:bidi w:val="0"/>
      <w:spacing w:before="100" w:beforeAutospacing="1" w:after="100" w:afterAutospacing="1"/>
    </w:pPr>
  </w:style>
  <w:style w:type="character" w:customStyle="1" w:styleId="sr-only">
    <w:name w:val="sr-only"/>
    <w:qFormat/>
    <w:rsid w:val="002A4430"/>
  </w:style>
  <w:style w:type="character" w:customStyle="1" w:styleId="i">
    <w:name w:val="i"/>
    <w:rsid w:val="002A4430"/>
  </w:style>
  <w:style w:type="character" w:customStyle="1" w:styleId="A8">
    <w:name w:val="A8"/>
    <w:uiPriority w:val="99"/>
    <w:qFormat/>
    <w:rsid w:val="002A4430"/>
    <w:rPr>
      <w:rFonts w:cs="Times New Roman PS"/>
      <w:color w:val="000000"/>
      <w:sz w:val="11"/>
      <w:szCs w:val="11"/>
    </w:rPr>
  </w:style>
  <w:style w:type="character" w:customStyle="1" w:styleId="A3">
    <w:name w:val="A3"/>
    <w:uiPriority w:val="99"/>
    <w:qFormat/>
    <w:rsid w:val="002A4430"/>
    <w:rPr>
      <w:rFonts w:cs="Myriad Pro"/>
      <w:color w:val="000000"/>
      <w:sz w:val="18"/>
      <w:szCs w:val="18"/>
    </w:rPr>
  </w:style>
  <w:style w:type="character" w:customStyle="1" w:styleId="A4">
    <w:name w:val="A4"/>
    <w:uiPriority w:val="99"/>
    <w:qFormat/>
    <w:rsid w:val="002A4430"/>
    <w:rPr>
      <w:rFonts w:cs="Myriad Pro"/>
      <w:color w:val="000000"/>
      <w:sz w:val="14"/>
      <w:szCs w:val="14"/>
    </w:rPr>
  </w:style>
  <w:style w:type="character" w:customStyle="1" w:styleId="A0">
    <w:name w:val="A0"/>
    <w:uiPriority w:val="99"/>
    <w:rsid w:val="002A4430"/>
    <w:rPr>
      <w:rFonts w:cs="Myriad Pro"/>
      <w:color w:val="000000"/>
      <w:sz w:val="16"/>
      <w:szCs w:val="16"/>
    </w:rPr>
  </w:style>
  <w:style w:type="paragraph" w:customStyle="1" w:styleId="Pa14">
    <w:name w:val="Pa14"/>
    <w:basedOn w:val="Default"/>
    <w:next w:val="Default"/>
    <w:uiPriority w:val="99"/>
    <w:qFormat/>
    <w:rsid w:val="002A4430"/>
    <w:pPr>
      <w:spacing w:line="161" w:lineRule="atLeast"/>
    </w:pPr>
    <w:rPr>
      <w:rFonts w:ascii="CapitoliumNews" w:hAnsi="CapitoliumNews" w:cs="Arial"/>
      <w:color w:val="auto"/>
    </w:rPr>
  </w:style>
  <w:style w:type="paragraph" w:customStyle="1" w:styleId="Pa13">
    <w:name w:val="Pa13"/>
    <w:basedOn w:val="Default"/>
    <w:next w:val="Default"/>
    <w:uiPriority w:val="99"/>
    <w:qFormat/>
    <w:rsid w:val="002A4430"/>
    <w:pPr>
      <w:spacing w:line="161" w:lineRule="atLeast"/>
    </w:pPr>
    <w:rPr>
      <w:rFonts w:ascii="CapitoliumNews" w:hAnsi="CapitoliumNews" w:cs="Arial"/>
      <w:color w:val="auto"/>
    </w:rPr>
  </w:style>
  <w:style w:type="character" w:customStyle="1" w:styleId="personname">
    <w:name w:val="person_name"/>
    <w:qFormat/>
    <w:rsid w:val="002A4430"/>
  </w:style>
  <w:style w:type="paragraph" w:customStyle="1" w:styleId="Pa24">
    <w:name w:val="Pa24"/>
    <w:basedOn w:val="Default"/>
    <w:next w:val="Default"/>
    <w:uiPriority w:val="99"/>
    <w:qFormat/>
    <w:rsid w:val="002A4430"/>
    <w:pPr>
      <w:spacing w:line="181" w:lineRule="atLeast"/>
    </w:pPr>
    <w:rPr>
      <w:rFonts w:ascii="Segoe UI Light" w:hAnsi="Segoe UI Light" w:cs="Arial"/>
      <w:color w:val="auto"/>
    </w:rPr>
  </w:style>
  <w:style w:type="paragraph" w:styleId="NoSpacing">
    <w:name w:val="No Spacing"/>
    <w:link w:val="NoSpacingChar"/>
    <w:uiPriority w:val="1"/>
    <w:qFormat/>
    <w:rsid w:val="002A4430"/>
    <w:pPr>
      <w:bidi/>
    </w:pPr>
    <w:rPr>
      <w:rFonts w:ascii="Calibri" w:eastAsia="Calibri" w:hAnsi="Calibri" w:cs="Arial"/>
      <w:sz w:val="22"/>
      <w:szCs w:val="22"/>
      <w:lang w:eastAsia="en-US"/>
    </w:rPr>
  </w:style>
  <w:style w:type="character" w:customStyle="1" w:styleId="BodyTextChar">
    <w:name w:val="Body Text Char"/>
    <w:link w:val="BodyText"/>
    <w:uiPriority w:val="1"/>
    <w:qFormat/>
    <w:rsid w:val="002A4430"/>
    <w:rPr>
      <w:snapToGrid w:val="0"/>
      <w:sz w:val="30"/>
      <w:szCs w:val="30"/>
      <w:lang w:eastAsia="ar-SA"/>
    </w:rPr>
  </w:style>
  <w:style w:type="character" w:customStyle="1" w:styleId="BodyText2Char">
    <w:name w:val="Body Text 2 Char"/>
    <w:link w:val="BodyText2"/>
    <w:qFormat/>
    <w:rsid w:val="002A4430"/>
    <w:rPr>
      <w:rFonts w:cs="Simplified Arabic"/>
      <w:snapToGrid w:val="0"/>
      <w:sz w:val="28"/>
      <w:szCs w:val="38"/>
      <w:lang w:eastAsia="ar-SA"/>
    </w:rPr>
  </w:style>
  <w:style w:type="table" w:customStyle="1" w:styleId="TableGrid10">
    <w:name w:val="Table Grid1"/>
    <w:basedOn w:val="TableNormal"/>
    <w:uiPriority w:val="59"/>
    <w:qFormat/>
    <w:rsid w:val="002A443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uiPriority w:val="62"/>
    <w:qFormat/>
    <w:rsid w:val="002A4430"/>
    <w:rPr>
      <w:rFonts w:ascii="Calibri" w:eastAsia="Calibri" w:hAnsi="Calibri" w:cs="Arial"/>
      <w:sz w:val="22"/>
      <w:szCs w:val="22"/>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MediumShading2-Accent21">
    <w:name w:val="Medium Shading 2 - Accent 21"/>
    <w:basedOn w:val="TableNormal"/>
    <w:uiPriority w:val="64"/>
    <w:qFormat/>
    <w:rsid w:val="002A4430"/>
    <w:rPr>
      <w:rFonts w:ascii="Calibri" w:eastAsia="Calibri" w:hAnsi="Calibri" w:cs="Arial"/>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uiPriority w:val="61"/>
    <w:qFormat/>
    <w:rsid w:val="002A4430"/>
    <w:rPr>
      <w:rFonts w:ascii="Calibri" w:eastAsia="Calibri" w:hAnsi="Calibri" w:cs="Arial"/>
      <w:sz w:val="22"/>
      <w:szCs w:val="22"/>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uiPriority w:val="61"/>
    <w:qFormat/>
    <w:rsid w:val="002A4430"/>
    <w:rPr>
      <w:rFonts w:ascii="Calibri" w:eastAsia="Calibri" w:hAnsi="Calibri" w:cs="Arial"/>
      <w:sz w:val="22"/>
      <w:szCs w:val="22"/>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uiPriority w:val="60"/>
    <w:qFormat/>
    <w:locked/>
    <w:rsid w:val="002A4430"/>
    <w:rPr>
      <w:rFonts w:ascii="Calibri" w:eastAsia="Calibri" w:hAnsi="Calibri" w:cs="Arial"/>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uiPriority w:val="60"/>
    <w:qFormat/>
    <w:rsid w:val="002A4430"/>
    <w:rPr>
      <w:rFonts w:ascii="Calibri" w:eastAsia="Calibri" w:hAnsi="Calibri" w:cs="Arial"/>
      <w:color w:val="943634"/>
      <w:sz w:val="22"/>
      <w:szCs w:val="22"/>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qFormat/>
    <w:locked/>
    <w:rsid w:val="002A4430"/>
    <w:rPr>
      <w:rFonts w:ascii="Calibri" w:eastAsia="Calibri" w:hAnsi="Calibri" w:cs="Arial"/>
      <w:color w:val="000000"/>
      <w:sz w:val="22"/>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uiPriority w:val="65"/>
    <w:qFormat/>
    <w:rsid w:val="002A4430"/>
    <w:rPr>
      <w:rFonts w:ascii="Calibri" w:eastAsia="Calibri" w:hAnsi="Calibri" w:cs="Arial"/>
      <w:color w:val="000000"/>
      <w:sz w:val="22"/>
      <w:szCs w:val="22"/>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uiPriority w:val="60"/>
    <w:qFormat/>
    <w:locked/>
    <w:rsid w:val="002A4430"/>
    <w:rPr>
      <w:rFonts w:ascii="Calibri" w:eastAsia="Calibri" w:hAnsi="Calibri" w:cs="Arial"/>
      <w:color w:val="E36C0A"/>
      <w:sz w:val="22"/>
      <w:szCs w:val="22"/>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HTMLPreformattedChar">
    <w:name w:val="HTML Preformatted Char"/>
    <w:link w:val="HTMLPreformatted"/>
    <w:uiPriority w:val="99"/>
    <w:qFormat/>
    <w:rsid w:val="002A4430"/>
    <w:rPr>
      <w:rFonts w:ascii="Courier New" w:hAnsi="Courier New" w:cs="Courier New"/>
    </w:rPr>
  </w:style>
  <w:style w:type="character" w:customStyle="1" w:styleId="mw-headline">
    <w:name w:val="mw-headline"/>
    <w:basedOn w:val="DefaultParagraphFont"/>
    <w:qFormat/>
    <w:rsid w:val="002A4430"/>
  </w:style>
  <w:style w:type="table" w:customStyle="1" w:styleId="LightList-Accent11">
    <w:name w:val="Light List - Accent 11"/>
    <w:basedOn w:val="TableNormal"/>
    <w:uiPriority w:val="61"/>
    <w:qFormat/>
    <w:rsid w:val="002A4430"/>
    <w:rPr>
      <w:rFonts w:ascii="Calibri" w:eastAsia="Calibri" w:hAnsi="Calibri" w:cs="Arial"/>
      <w:sz w:val="2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qFormat/>
    <w:rsid w:val="002A4430"/>
  </w:style>
  <w:style w:type="character" w:customStyle="1" w:styleId="apple-converted-space">
    <w:name w:val="apple-converted-space"/>
    <w:basedOn w:val="DefaultParagraphFont"/>
    <w:qFormat/>
    <w:rsid w:val="002A4430"/>
  </w:style>
  <w:style w:type="paragraph" w:customStyle="1" w:styleId="Title1">
    <w:name w:val="Title1"/>
    <w:basedOn w:val="Normal"/>
    <w:next w:val="Normal"/>
    <w:uiPriority w:val="10"/>
    <w:qFormat/>
    <w:rsid w:val="002A4430"/>
    <w:pPr>
      <w:bidi w:val="0"/>
      <w:contextualSpacing/>
    </w:pPr>
    <w:rPr>
      <w:rFonts w:ascii="Cambria" w:hAnsi="Cambria"/>
      <w:spacing w:val="-10"/>
      <w:kern w:val="28"/>
      <w:sz w:val="56"/>
      <w:szCs w:val="56"/>
    </w:rPr>
  </w:style>
  <w:style w:type="character" w:customStyle="1" w:styleId="TitleChar">
    <w:name w:val="Title Char"/>
    <w:link w:val="Title"/>
    <w:qFormat/>
    <w:rsid w:val="002A4430"/>
    <w:rPr>
      <w:rFonts w:ascii="Cambria" w:eastAsia="Times New Roman" w:hAnsi="Cambria" w:cs="Times New Roman"/>
      <w:spacing w:val="-10"/>
      <w:kern w:val="28"/>
      <w:sz w:val="56"/>
      <w:szCs w:val="56"/>
    </w:rPr>
  </w:style>
  <w:style w:type="paragraph" w:customStyle="1" w:styleId="s3">
    <w:name w:val="s3"/>
    <w:basedOn w:val="Normal"/>
    <w:qFormat/>
    <w:rsid w:val="002A4430"/>
    <w:pPr>
      <w:bidi w:val="0"/>
      <w:spacing w:before="100" w:beforeAutospacing="1" w:after="100" w:afterAutospacing="1"/>
    </w:pPr>
  </w:style>
  <w:style w:type="character" w:customStyle="1" w:styleId="s6">
    <w:name w:val="s6"/>
    <w:basedOn w:val="DefaultParagraphFont"/>
    <w:qFormat/>
    <w:rsid w:val="002A4430"/>
  </w:style>
  <w:style w:type="character" w:customStyle="1" w:styleId="s8">
    <w:name w:val="s8"/>
    <w:basedOn w:val="DefaultParagraphFont"/>
    <w:qFormat/>
    <w:rsid w:val="002A4430"/>
  </w:style>
  <w:style w:type="character" w:customStyle="1" w:styleId="s9">
    <w:name w:val="s9"/>
    <w:basedOn w:val="DefaultParagraphFont"/>
    <w:qFormat/>
    <w:rsid w:val="002A4430"/>
  </w:style>
  <w:style w:type="character" w:customStyle="1" w:styleId="s4">
    <w:name w:val="s4"/>
    <w:basedOn w:val="DefaultParagraphFont"/>
    <w:qFormat/>
    <w:rsid w:val="002A4430"/>
  </w:style>
  <w:style w:type="paragraph" w:customStyle="1" w:styleId="s11">
    <w:name w:val="s11"/>
    <w:basedOn w:val="Normal"/>
    <w:qFormat/>
    <w:rsid w:val="002A4430"/>
    <w:pPr>
      <w:bidi w:val="0"/>
      <w:spacing w:before="100" w:beforeAutospacing="1" w:after="100" w:afterAutospacing="1"/>
    </w:pPr>
  </w:style>
  <w:style w:type="character" w:customStyle="1" w:styleId="display-block">
    <w:name w:val="display-block"/>
    <w:basedOn w:val="DefaultParagraphFont"/>
    <w:qFormat/>
    <w:rsid w:val="002A4430"/>
  </w:style>
  <w:style w:type="character" w:customStyle="1" w:styleId="contentauthor--name">
    <w:name w:val="content__author--name"/>
    <w:basedOn w:val="DefaultParagraphFont"/>
    <w:qFormat/>
    <w:rsid w:val="002A4430"/>
  </w:style>
  <w:style w:type="character" w:customStyle="1" w:styleId="contentauthor--date">
    <w:name w:val="content__author--date"/>
    <w:basedOn w:val="DefaultParagraphFont"/>
    <w:qFormat/>
    <w:rsid w:val="002A4430"/>
  </w:style>
  <w:style w:type="paragraph" w:customStyle="1" w:styleId="simplepara">
    <w:name w:val="simplepara"/>
    <w:basedOn w:val="Normal"/>
    <w:uiPriority w:val="99"/>
    <w:rsid w:val="002A4430"/>
    <w:pPr>
      <w:bidi w:val="0"/>
      <w:spacing w:before="100" w:beforeAutospacing="1" w:after="100" w:afterAutospacing="1"/>
    </w:pPr>
  </w:style>
  <w:style w:type="character" w:customStyle="1" w:styleId="s2">
    <w:name w:val="s2"/>
    <w:basedOn w:val="DefaultParagraphFont"/>
    <w:qFormat/>
    <w:rsid w:val="002A4430"/>
  </w:style>
  <w:style w:type="table" w:customStyle="1" w:styleId="GridTable5Dark-Accent31">
    <w:name w:val="Grid Table 5 Dark - Accent 31"/>
    <w:basedOn w:val="TableNormal"/>
    <w:uiPriority w:val="50"/>
    <w:qFormat/>
    <w:locked/>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uiPriority w:val="51"/>
    <w:qFormat/>
    <w:rsid w:val="002A4430"/>
    <w:rPr>
      <w:rFonts w:ascii="Calibri" w:eastAsia="Calibri" w:hAnsi="Calibri" w:cs="Arial"/>
      <w:color w:val="943634"/>
      <w:sz w:val="22"/>
      <w:szCs w:val="22"/>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uiPriority w:val="52"/>
    <w:qFormat/>
    <w:rsid w:val="002A4430"/>
    <w:rPr>
      <w:rFonts w:ascii="Calibri" w:eastAsia="Calibri" w:hAnsi="Calibri" w:cs="Arial"/>
      <w:color w:val="943634"/>
      <w:sz w:val="22"/>
      <w:szCs w:val="22"/>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uiPriority w:val="52"/>
    <w:qFormat/>
    <w:rsid w:val="002A4430"/>
    <w:rPr>
      <w:rFonts w:ascii="Calibri" w:eastAsia="Calibri" w:hAnsi="Calibri" w:cs="Arial"/>
      <w:color w:val="000000"/>
      <w:sz w:val="22"/>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uiPriority w:val="47"/>
    <w:qFormat/>
    <w:locked/>
    <w:rsid w:val="002A4430"/>
    <w:rPr>
      <w:rFonts w:ascii="Calibri" w:eastAsia="Calibri" w:hAnsi="Calibri" w:cs="Arial"/>
      <w:sz w:val="22"/>
      <w:szCs w:val="22"/>
    </w:rPr>
    <w:tblPr>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uiPriority w:val="48"/>
    <w:qFormat/>
    <w:rsid w:val="002A4430"/>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uiPriority w:val="46"/>
    <w:qFormat/>
    <w:locked/>
    <w:rsid w:val="002A4430"/>
    <w:rPr>
      <w:rFonts w:ascii="Calibri" w:eastAsia="Calibri" w:hAnsi="Calibri" w:cs="Arial"/>
      <w:sz w:val="22"/>
      <w:szCs w:val="22"/>
    </w:r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uiPriority w:val="48"/>
    <w:rsid w:val="002A4430"/>
    <w:rPr>
      <w:rFonts w:ascii="Calibri" w:eastAsia="Calibri" w:hAnsi="Calibri" w:cs="Arial"/>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uiPriority w:val="51"/>
    <w:rsid w:val="002A4430"/>
    <w:rPr>
      <w:rFonts w:ascii="Calibri" w:eastAsia="Calibri" w:hAnsi="Calibri" w:cs="Arial"/>
      <w:color w:val="76923C"/>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uiPriority w:val="49"/>
    <w:qFormat/>
    <w:rsid w:val="002A4430"/>
    <w:rPr>
      <w:rFonts w:ascii="Calibri" w:eastAsia="Calibri" w:hAnsi="Calibri" w:cs="Arial"/>
      <w:sz w:val="22"/>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uiPriority w:val="48"/>
    <w:qFormat/>
    <w:rsid w:val="002A4430"/>
    <w:rPr>
      <w:rFonts w:ascii="Calibri" w:eastAsia="Calibri" w:hAnsi="Calibri" w:cs="Arial"/>
      <w:sz w:val="22"/>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uiPriority w:val="46"/>
    <w:qFormat/>
    <w:rsid w:val="002A4430"/>
    <w:rPr>
      <w:rFonts w:ascii="Calibri" w:eastAsia="Calibri" w:hAnsi="Calibri" w:cs="Arial"/>
      <w:sz w:val="22"/>
      <w:szCs w:val="22"/>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qFormat/>
    <w:rsid w:val="002A4430"/>
    <w:pPr>
      <w:bidi w:val="0"/>
      <w:spacing w:before="100" w:beforeAutospacing="1" w:after="100" w:afterAutospacing="1"/>
    </w:pPr>
  </w:style>
  <w:style w:type="character" w:customStyle="1" w:styleId="s84">
    <w:name w:val="s84"/>
    <w:basedOn w:val="DefaultParagraphFont"/>
    <w:qFormat/>
    <w:rsid w:val="002A4430"/>
  </w:style>
  <w:style w:type="character" w:customStyle="1" w:styleId="s12">
    <w:name w:val="s12"/>
    <w:basedOn w:val="DefaultParagraphFont"/>
    <w:qFormat/>
    <w:rsid w:val="002A4430"/>
  </w:style>
  <w:style w:type="paragraph" w:customStyle="1" w:styleId="s87">
    <w:name w:val="s87"/>
    <w:basedOn w:val="Normal"/>
    <w:rsid w:val="002A4430"/>
    <w:pPr>
      <w:bidi w:val="0"/>
      <w:spacing w:before="100" w:beforeAutospacing="1" w:after="100" w:afterAutospacing="1"/>
    </w:pPr>
  </w:style>
  <w:style w:type="character" w:customStyle="1" w:styleId="s68">
    <w:name w:val="s68"/>
    <w:basedOn w:val="DefaultParagraphFont"/>
    <w:rsid w:val="002A4430"/>
  </w:style>
  <w:style w:type="paragraph" w:customStyle="1" w:styleId="s88">
    <w:name w:val="s88"/>
    <w:basedOn w:val="Normal"/>
    <w:rsid w:val="002A4430"/>
    <w:pPr>
      <w:bidi w:val="0"/>
      <w:spacing w:before="100" w:beforeAutospacing="1" w:after="100" w:afterAutospacing="1"/>
    </w:pPr>
  </w:style>
  <w:style w:type="character" w:customStyle="1" w:styleId="s89">
    <w:name w:val="s89"/>
    <w:basedOn w:val="DefaultParagraphFont"/>
    <w:rsid w:val="002A4430"/>
  </w:style>
  <w:style w:type="character" w:customStyle="1" w:styleId="s90">
    <w:name w:val="s90"/>
    <w:basedOn w:val="DefaultParagraphFont"/>
    <w:rsid w:val="002A4430"/>
  </w:style>
  <w:style w:type="table" w:customStyle="1" w:styleId="GridTable5Dark-Accent11">
    <w:name w:val="Grid Table 5 Dark - Accent 11"/>
    <w:basedOn w:val="TableNormal"/>
    <w:uiPriority w:val="50"/>
    <w:qFormat/>
    <w:locked/>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uiPriority w:val="48"/>
    <w:qFormat/>
    <w:rsid w:val="002A4430"/>
    <w:rPr>
      <w:rFonts w:ascii="Calibri" w:eastAsia="Calibri" w:hAnsi="Calibri" w:cs="Arial"/>
      <w:sz w:val="22"/>
      <w:szCs w:val="22"/>
    </w:rPr>
    <w:tblPr>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uiPriority w:val="46"/>
    <w:qFormat/>
    <w:rsid w:val="002A4430"/>
    <w:rPr>
      <w:rFonts w:ascii="Calibri" w:eastAsia="Calibri" w:hAnsi="Calibri" w:cs="Arial"/>
      <w:sz w:val="22"/>
      <w:szCs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2A4430"/>
    <w:rPr>
      <w:rFonts w:ascii="Calibri" w:eastAsia="Calibri"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qFormat/>
    <w:rsid w:val="002A4430"/>
  </w:style>
  <w:style w:type="character" w:customStyle="1" w:styleId="bumpedfont20">
    <w:name w:val="bumpedfont20"/>
    <w:basedOn w:val="DefaultParagraphFont"/>
    <w:qFormat/>
    <w:rsid w:val="002A4430"/>
  </w:style>
  <w:style w:type="character" w:customStyle="1" w:styleId="s13">
    <w:name w:val="s13"/>
    <w:basedOn w:val="DefaultParagraphFont"/>
    <w:qFormat/>
    <w:rsid w:val="002A4430"/>
  </w:style>
  <w:style w:type="paragraph" w:customStyle="1" w:styleId="s160">
    <w:name w:val="s160"/>
    <w:basedOn w:val="Normal"/>
    <w:qFormat/>
    <w:rsid w:val="002A4430"/>
    <w:pPr>
      <w:bidi w:val="0"/>
      <w:spacing w:before="100" w:beforeAutospacing="1" w:after="100" w:afterAutospacing="1"/>
    </w:pPr>
  </w:style>
  <w:style w:type="character" w:customStyle="1" w:styleId="s97">
    <w:name w:val="s97"/>
    <w:basedOn w:val="DefaultParagraphFont"/>
    <w:qFormat/>
    <w:rsid w:val="002A4430"/>
  </w:style>
  <w:style w:type="paragraph" w:customStyle="1" w:styleId="s23">
    <w:name w:val="s23"/>
    <w:basedOn w:val="Normal"/>
    <w:qFormat/>
    <w:rsid w:val="002A4430"/>
    <w:pPr>
      <w:bidi w:val="0"/>
      <w:spacing w:before="100" w:beforeAutospacing="1" w:after="100" w:afterAutospacing="1"/>
    </w:pPr>
  </w:style>
  <w:style w:type="paragraph" w:customStyle="1" w:styleId="s151">
    <w:name w:val="s151"/>
    <w:basedOn w:val="Normal"/>
    <w:qFormat/>
    <w:rsid w:val="002A4430"/>
    <w:pPr>
      <w:bidi w:val="0"/>
      <w:spacing w:before="100" w:beforeAutospacing="1" w:after="100" w:afterAutospacing="1"/>
    </w:pPr>
  </w:style>
  <w:style w:type="character" w:customStyle="1" w:styleId="s180">
    <w:name w:val="s180"/>
    <w:basedOn w:val="DefaultParagraphFont"/>
    <w:qFormat/>
    <w:rsid w:val="002A4430"/>
  </w:style>
  <w:style w:type="character" w:customStyle="1" w:styleId="s46">
    <w:name w:val="s46"/>
    <w:basedOn w:val="DefaultParagraphFont"/>
    <w:qFormat/>
    <w:rsid w:val="002A4430"/>
  </w:style>
  <w:style w:type="character" w:customStyle="1" w:styleId="s185">
    <w:name w:val="s185"/>
    <w:basedOn w:val="DefaultParagraphFont"/>
    <w:qFormat/>
    <w:rsid w:val="002A4430"/>
  </w:style>
  <w:style w:type="paragraph" w:customStyle="1" w:styleId="s186">
    <w:name w:val="s186"/>
    <w:basedOn w:val="Normal"/>
    <w:qFormat/>
    <w:rsid w:val="002A4430"/>
    <w:pPr>
      <w:bidi w:val="0"/>
      <w:spacing w:before="100" w:beforeAutospacing="1" w:after="100" w:afterAutospacing="1"/>
    </w:pPr>
  </w:style>
  <w:style w:type="paragraph" w:customStyle="1" w:styleId="s188">
    <w:name w:val="s188"/>
    <w:basedOn w:val="Normal"/>
    <w:qFormat/>
    <w:rsid w:val="002A4430"/>
    <w:pPr>
      <w:bidi w:val="0"/>
      <w:spacing w:before="100" w:beforeAutospacing="1" w:after="100" w:afterAutospacing="1"/>
    </w:pPr>
  </w:style>
  <w:style w:type="character" w:customStyle="1" w:styleId="s187">
    <w:name w:val="s187"/>
    <w:basedOn w:val="DefaultParagraphFont"/>
    <w:qFormat/>
    <w:rsid w:val="002A4430"/>
  </w:style>
  <w:style w:type="character" w:customStyle="1" w:styleId="s189">
    <w:name w:val="s189"/>
    <w:basedOn w:val="DefaultParagraphFont"/>
    <w:qFormat/>
    <w:rsid w:val="002A4430"/>
  </w:style>
  <w:style w:type="character" w:customStyle="1" w:styleId="s193">
    <w:name w:val="s193"/>
    <w:basedOn w:val="DefaultParagraphFont"/>
    <w:qFormat/>
    <w:rsid w:val="002A4430"/>
  </w:style>
  <w:style w:type="table" w:customStyle="1" w:styleId="GridTable4-Accent21">
    <w:name w:val="Grid Table 4 - Accent 21"/>
    <w:basedOn w:val="TableNormal"/>
    <w:uiPriority w:val="49"/>
    <w:qFormat/>
    <w:rsid w:val="002A4430"/>
    <w:rPr>
      <w:rFonts w:ascii="Calibri" w:eastAsia="Calibri" w:hAnsi="Calibri" w:cs="Arial"/>
      <w:sz w:val="22"/>
      <w:szCs w:val="22"/>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uiPriority w:val="50"/>
    <w:qFormat/>
    <w:locked/>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uiPriority w:val="48"/>
    <w:qFormat/>
    <w:rsid w:val="002A4430"/>
    <w:rPr>
      <w:rFonts w:ascii="Calibri" w:eastAsia="Calibri"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2A4430"/>
    <w:rPr>
      <w:rFonts w:ascii="Calibri" w:eastAsia="Calibri" w:hAnsi="Calibri" w:cs="Arial"/>
      <w:sz w:val="22"/>
      <w:szCs w:val="22"/>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uiPriority w:val="40"/>
    <w:qFormat/>
    <w:rsid w:val="002A4430"/>
    <w:rPr>
      <w:rFonts w:ascii="Calibri" w:eastAsia="Calibri" w:hAnsi="Calibri" w:cs="Arial"/>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1">
    <w:name w:val="Grid Table 2 - Accent 11"/>
    <w:basedOn w:val="TableNormal"/>
    <w:uiPriority w:val="47"/>
    <w:qFormat/>
    <w:rsid w:val="002A4430"/>
    <w:rPr>
      <w:rFonts w:ascii="Calibri" w:eastAsia="Calibri" w:hAnsi="Calibri" w:cs="Arial"/>
      <w:sz w:val="22"/>
      <w:szCs w:val="22"/>
    </w:rPr>
    <w:tblPr>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qFormat/>
    <w:rsid w:val="002A4430"/>
  </w:style>
  <w:style w:type="paragraph" w:customStyle="1" w:styleId="s152">
    <w:name w:val="s152"/>
    <w:basedOn w:val="Normal"/>
    <w:qFormat/>
    <w:rsid w:val="002A4430"/>
    <w:pPr>
      <w:bidi w:val="0"/>
      <w:spacing w:before="100" w:beforeAutospacing="1" w:after="100" w:afterAutospacing="1"/>
    </w:pPr>
  </w:style>
  <w:style w:type="character" w:customStyle="1" w:styleId="s393">
    <w:name w:val="s393"/>
    <w:basedOn w:val="DefaultParagraphFont"/>
    <w:qFormat/>
    <w:rsid w:val="002A4430"/>
  </w:style>
  <w:style w:type="character" w:customStyle="1" w:styleId="s394">
    <w:name w:val="s394"/>
    <w:basedOn w:val="DefaultParagraphFont"/>
    <w:qFormat/>
    <w:rsid w:val="002A4430"/>
  </w:style>
  <w:style w:type="paragraph" w:customStyle="1" w:styleId="s397">
    <w:name w:val="s397"/>
    <w:basedOn w:val="Normal"/>
    <w:rsid w:val="002A4430"/>
    <w:pPr>
      <w:bidi w:val="0"/>
      <w:spacing w:before="100" w:beforeAutospacing="1" w:after="100" w:afterAutospacing="1"/>
    </w:pPr>
  </w:style>
  <w:style w:type="paragraph" w:customStyle="1" w:styleId="s398">
    <w:name w:val="s398"/>
    <w:basedOn w:val="Normal"/>
    <w:qFormat/>
    <w:rsid w:val="002A4430"/>
    <w:pPr>
      <w:bidi w:val="0"/>
      <w:spacing w:before="100" w:beforeAutospacing="1" w:after="100" w:afterAutospacing="1"/>
    </w:pPr>
  </w:style>
  <w:style w:type="paragraph" w:customStyle="1" w:styleId="s402">
    <w:name w:val="s402"/>
    <w:basedOn w:val="Normal"/>
    <w:qFormat/>
    <w:rsid w:val="002A4430"/>
    <w:pPr>
      <w:bidi w:val="0"/>
      <w:spacing w:before="100" w:beforeAutospacing="1" w:after="100" w:afterAutospacing="1"/>
    </w:pPr>
  </w:style>
  <w:style w:type="paragraph" w:customStyle="1" w:styleId="s404">
    <w:name w:val="s404"/>
    <w:basedOn w:val="Normal"/>
    <w:qFormat/>
    <w:rsid w:val="002A4430"/>
    <w:pPr>
      <w:bidi w:val="0"/>
      <w:spacing w:before="100" w:beforeAutospacing="1" w:after="100" w:afterAutospacing="1"/>
    </w:pPr>
  </w:style>
  <w:style w:type="paragraph" w:customStyle="1" w:styleId="s407">
    <w:name w:val="s407"/>
    <w:basedOn w:val="Normal"/>
    <w:qFormat/>
    <w:rsid w:val="002A4430"/>
    <w:pPr>
      <w:bidi w:val="0"/>
      <w:spacing w:before="100" w:beforeAutospacing="1" w:after="100" w:afterAutospacing="1"/>
    </w:pPr>
  </w:style>
  <w:style w:type="paragraph" w:customStyle="1" w:styleId="s326">
    <w:name w:val="s326"/>
    <w:basedOn w:val="Normal"/>
    <w:qFormat/>
    <w:rsid w:val="002A4430"/>
    <w:pPr>
      <w:bidi w:val="0"/>
      <w:spacing w:before="100" w:beforeAutospacing="1" w:after="100" w:afterAutospacing="1"/>
    </w:pPr>
  </w:style>
  <w:style w:type="paragraph" w:customStyle="1" w:styleId="s139">
    <w:name w:val="s139"/>
    <w:basedOn w:val="Normal"/>
    <w:qFormat/>
    <w:rsid w:val="002A4430"/>
    <w:pPr>
      <w:bidi w:val="0"/>
      <w:spacing w:before="100" w:beforeAutospacing="1" w:after="100" w:afterAutospacing="1"/>
    </w:pPr>
  </w:style>
  <w:style w:type="paragraph" w:customStyle="1" w:styleId="s412">
    <w:name w:val="s412"/>
    <w:basedOn w:val="Normal"/>
    <w:qFormat/>
    <w:rsid w:val="002A4430"/>
    <w:pPr>
      <w:bidi w:val="0"/>
      <w:spacing w:before="100" w:beforeAutospacing="1" w:after="100" w:afterAutospacing="1"/>
    </w:pPr>
  </w:style>
  <w:style w:type="paragraph" w:customStyle="1" w:styleId="s414">
    <w:name w:val="s414"/>
    <w:basedOn w:val="Normal"/>
    <w:qFormat/>
    <w:rsid w:val="002A4430"/>
    <w:pPr>
      <w:bidi w:val="0"/>
      <w:spacing w:before="100" w:beforeAutospacing="1" w:after="100" w:afterAutospacing="1"/>
    </w:pPr>
  </w:style>
  <w:style w:type="paragraph" w:customStyle="1" w:styleId="s39">
    <w:name w:val="s39"/>
    <w:basedOn w:val="Normal"/>
    <w:qFormat/>
    <w:rsid w:val="002A4430"/>
    <w:pPr>
      <w:bidi w:val="0"/>
      <w:spacing w:before="100" w:beforeAutospacing="1" w:after="100" w:afterAutospacing="1"/>
    </w:pPr>
  </w:style>
  <w:style w:type="paragraph" w:customStyle="1" w:styleId="s416">
    <w:name w:val="s416"/>
    <w:basedOn w:val="Normal"/>
    <w:qFormat/>
    <w:rsid w:val="002A4430"/>
    <w:pPr>
      <w:bidi w:val="0"/>
      <w:spacing w:before="100" w:beforeAutospacing="1" w:after="100" w:afterAutospacing="1"/>
    </w:pPr>
  </w:style>
  <w:style w:type="paragraph" w:customStyle="1" w:styleId="s417">
    <w:name w:val="s417"/>
    <w:basedOn w:val="Normal"/>
    <w:qFormat/>
    <w:rsid w:val="002A4430"/>
    <w:pPr>
      <w:bidi w:val="0"/>
      <w:spacing w:before="100" w:beforeAutospacing="1" w:after="100" w:afterAutospacing="1"/>
    </w:pPr>
  </w:style>
  <w:style w:type="paragraph" w:customStyle="1" w:styleId="s420">
    <w:name w:val="s420"/>
    <w:basedOn w:val="Normal"/>
    <w:qFormat/>
    <w:rsid w:val="002A4430"/>
    <w:pPr>
      <w:bidi w:val="0"/>
      <w:spacing w:before="100" w:beforeAutospacing="1" w:after="100" w:afterAutospacing="1"/>
    </w:pPr>
  </w:style>
  <w:style w:type="paragraph" w:customStyle="1" w:styleId="s18">
    <w:name w:val="s18"/>
    <w:basedOn w:val="Normal"/>
    <w:qFormat/>
    <w:rsid w:val="002A4430"/>
    <w:pPr>
      <w:bidi w:val="0"/>
      <w:spacing w:before="100" w:beforeAutospacing="1" w:after="100" w:afterAutospacing="1"/>
    </w:pPr>
  </w:style>
  <w:style w:type="paragraph" w:customStyle="1" w:styleId="s428">
    <w:name w:val="s428"/>
    <w:basedOn w:val="Normal"/>
    <w:qFormat/>
    <w:rsid w:val="002A4430"/>
    <w:pPr>
      <w:bidi w:val="0"/>
      <w:spacing w:before="100" w:beforeAutospacing="1" w:after="100" w:afterAutospacing="1"/>
    </w:pPr>
  </w:style>
  <w:style w:type="character" w:customStyle="1" w:styleId="s427">
    <w:name w:val="s427"/>
    <w:basedOn w:val="DefaultParagraphFont"/>
    <w:qFormat/>
    <w:rsid w:val="002A4430"/>
  </w:style>
  <w:style w:type="character" w:customStyle="1" w:styleId="s429">
    <w:name w:val="s429"/>
    <w:basedOn w:val="DefaultParagraphFont"/>
    <w:qFormat/>
    <w:rsid w:val="002A4430"/>
  </w:style>
  <w:style w:type="paragraph" w:customStyle="1" w:styleId="s436">
    <w:name w:val="s436"/>
    <w:basedOn w:val="Normal"/>
    <w:qFormat/>
    <w:rsid w:val="002A4430"/>
    <w:pPr>
      <w:bidi w:val="0"/>
      <w:spacing w:before="100" w:beforeAutospacing="1" w:after="100" w:afterAutospacing="1"/>
    </w:pPr>
  </w:style>
  <w:style w:type="paragraph" w:customStyle="1" w:styleId="s439">
    <w:name w:val="s439"/>
    <w:basedOn w:val="Normal"/>
    <w:qFormat/>
    <w:rsid w:val="002A4430"/>
    <w:pPr>
      <w:bidi w:val="0"/>
      <w:spacing w:before="100" w:beforeAutospacing="1" w:after="100" w:afterAutospacing="1"/>
    </w:pPr>
  </w:style>
  <w:style w:type="paragraph" w:customStyle="1" w:styleId="s440">
    <w:name w:val="s440"/>
    <w:basedOn w:val="Normal"/>
    <w:qFormat/>
    <w:rsid w:val="002A4430"/>
    <w:pPr>
      <w:bidi w:val="0"/>
      <w:spacing w:before="100" w:beforeAutospacing="1" w:after="100" w:afterAutospacing="1"/>
    </w:pPr>
  </w:style>
  <w:style w:type="paragraph" w:customStyle="1" w:styleId="s442">
    <w:name w:val="s442"/>
    <w:basedOn w:val="Normal"/>
    <w:qFormat/>
    <w:rsid w:val="002A4430"/>
    <w:pPr>
      <w:bidi w:val="0"/>
      <w:spacing w:before="100" w:beforeAutospacing="1" w:after="100" w:afterAutospacing="1"/>
    </w:pPr>
  </w:style>
  <w:style w:type="paragraph" w:customStyle="1" w:styleId="s443">
    <w:name w:val="s443"/>
    <w:basedOn w:val="Normal"/>
    <w:qFormat/>
    <w:rsid w:val="002A4430"/>
    <w:pPr>
      <w:bidi w:val="0"/>
      <w:spacing w:before="100" w:beforeAutospacing="1" w:after="100" w:afterAutospacing="1"/>
    </w:pPr>
  </w:style>
  <w:style w:type="paragraph" w:customStyle="1" w:styleId="s444">
    <w:name w:val="s444"/>
    <w:basedOn w:val="Normal"/>
    <w:qFormat/>
    <w:rsid w:val="002A4430"/>
    <w:pPr>
      <w:bidi w:val="0"/>
      <w:spacing w:before="100" w:beforeAutospacing="1" w:after="100" w:afterAutospacing="1"/>
    </w:pPr>
  </w:style>
  <w:style w:type="character" w:customStyle="1" w:styleId="s445">
    <w:name w:val="s445"/>
    <w:basedOn w:val="DefaultParagraphFont"/>
    <w:qFormat/>
    <w:rsid w:val="002A4430"/>
  </w:style>
  <w:style w:type="paragraph" w:customStyle="1" w:styleId="s448">
    <w:name w:val="s448"/>
    <w:basedOn w:val="Normal"/>
    <w:qFormat/>
    <w:rsid w:val="002A4430"/>
    <w:pPr>
      <w:bidi w:val="0"/>
      <w:spacing w:before="100" w:beforeAutospacing="1" w:after="100" w:afterAutospacing="1"/>
    </w:pPr>
  </w:style>
  <w:style w:type="paragraph" w:customStyle="1" w:styleId="s31">
    <w:name w:val="s31"/>
    <w:basedOn w:val="Normal"/>
    <w:qFormat/>
    <w:rsid w:val="002A4430"/>
    <w:pPr>
      <w:bidi w:val="0"/>
      <w:spacing w:before="100" w:beforeAutospacing="1" w:after="100" w:afterAutospacing="1"/>
    </w:pPr>
  </w:style>
  <w:style w:type="character" w:customStyle="1" w:styleId="s450">
    <w:name w:val="s450"/>
    <w:basedOn w:val="DefaultParagraphFont"/>
    <w:qFormat/>
    <w:rsid w:val="002A4430"/>
  </w:style>
  <w:style w:type="table" w:customStyle="1" w:styleId="PlainTable11">
    <w:name w:val="Plain Table 11"/>
    <w:basedOn w:val="TableNormal"/>
    <w:uiPriority w:val="41"/>
    <w:qFormat/>
    <w:rsid w:val="002A4430"/>
    <w:rPr>
      <w:rFonts w:ascii="Calibri" w:eastAsia="Calibri" w:hAnsi="Calibri" w:cs="Arial"/>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qFormat/>
    <w:rsid w:val="002A4430"/>
    <w:pPr>
      <w:bidi w:val="0"/>
      <w:spacing w:before="100" w:beforeAutospacing="1" w:after="100" w:afterAutospacing="1"/>
    </w:pPr>
  </w:style>
  <w:style w:type="paragraph" w:customStyle="1" w:styleId="s281">
    <w:name w:val="s281"/>
    <w:basedOn w:val="Normal"/>
    <w:qFormat/>
    <w:rsid w:val="002A4430"/>
    <w:pPr>
      <w:bidi w:val="0"/>
      <w:spacing w:before="100" w:beforeAutospacing="1" w:after="100" w:afterAutospacing="1"/>
    </w:pPr>
  </w:style>
  <w:style w:type="paragraph" w:customStyle="1" w:styleId="s285">
    <w:name w:val="s285"/>
    <w:basedOn w:val="Normal"/>
    <w:qFormat/>
    <w:rsid w:val="002A4430"/>
    <w:pPr>
      <w:bidi w:val="0"/>
      <w:spacing w:before="100" w:beforeAutospacing="1" w:after="100" w:afterAutospacing="1"/>
    </w:pPr>
  </w:style>
  <w:style w:type="paragraph" w:customStyle="1" w:styleId="s42">
    <w:name w:val="s42"/>
    <w:basedOn w:val="Normal"/>
    <w:qFormat/>
    <w:rsid w:val="002A4430"/>
    <w:pPr>
      <w:bidi w:val="0"/>
      <w:spacing w:before="100" w:beforeAutospacing="1" w:after="100" w:afterAutospacing="1"/>
    </w:pPr>
  </w:style>
  <w:style w:type="paragraph" w:customStyle="1" w:styleId="s123">
    <w:name w:val="s123"/>
    <w:basedOn w:val="Normal"/>
    <w:qFormat/>
    <w:rsid w:val="002A4430"/>
    <w:pPr>
      <w:bidi w:val="0"/>
      <w:spacing w:before="100" w:beforeAutospacing="1" w:after="100" w:afterAutospacing="1"/>
    </w:pPr>
  </w:style>
  <w:style w:type="paragraph" w:customStyle="1" w:styleId="s318">
    <w:name w:val="s318"/>
    <w:basedOn w:val="Normal"/>
    <w:qFormat/>
    <w:rsid w:val="002A4430"/>
    <w:pPr>
      <w:bidi w:val="0"/>
      <w:spacing w:before="100" w:beforeAutospacing="1" w:after="100" w:afterAutospacing="1"/>
    </w:pPr>
  </w:style>
  <w:style w:type="paragraph" w:customStyle="1" w:styleId="s316">
    <w:name w:val="s316"/>
    <w:basedOn w:val="Normal"/>
    <w:qFormat/>
    <w:rsid w:val="002A4430"/>
    <w:pPr>
      <w:bidi w:val="0"/>
      <w:spacing w:before="100" w:beforeAutospacing="1" w:after="100" w:afterAutospacing="1"/>
    </w:pPr>
  </w:style>
  <w:style w:type="paragraph" w:customStyle="1" w:styleId="s320">
    <w:name w:val="s320"/>
    <w:basedOn w:val="Normal"/>
    <w:qFormat/>
    <w:rsid w:val="002A4430"/>
    <w:pPr>
      <w:bidi w:val="0"/>
      <w:spacing w:before="100" w:beforeAutospacing="1" w:after="100" w:afterAutospacing="1"/>
    </w:pPr>
  </w:style>
  <w:style w:type="paragraph" w:customStyle="1" w:styleId="s321">
    <w:name w:val="s321"/>
    <w:basedOn w:val="Normal"/>
    <w:qFormat/>
    <w:rsid w:val="002A4430"/>
    <w:pPr>
      <w:bidi w:val="0"/>
      <w:spacing w:before="100" w:beforeAutospacing="1" w:after="100" w:afterAutospacing="1"/>
    </w:pPr>
  </w:style>
  <w:style w:type="paragraph" w:customStyle="1" w:styleId="s43">
    <w:name w:val="s43"/>
    <w:basedOn w:val="Normal"/>
    <w:qFormat/>
    <w:rsid w:val="002A4430"/>
    <w:pPr>
      <w:bidi w:val="0"/>
      <w:spacing w:before="100" w:beforeAutospacing="1" w:after="100" w:afterAutospacing="1"/>
    </w:pPr>
  </w:style>
  <w:style w:type="paragraph" w:customStyle="1" w:styleId="s143">
    <w:name w:val="s143"/>
    <w:basedOn w:val="Normal"/>
    <w:qFormat/>
    <w:rsid w:val="002A4430"/>
    <w:pPr>
      <w:bidi w:val="0"/>
      <w:spacing w:before="100" w:beforeAutospacing="1" w:after="100" w:afterAutospacing="1"/>
    </w:pPr>
  </w:style>
  <w:style w:type="paragraph" w:customStyle="1" w:styleId="s410">
    <w:name w:val="s410"/>
    <w:basedOn w:val="Normal"/>
    <w:qFormat/>
    <w:rsid w:val="002A4430"/>
    <w:pPr>
      <w:bidi w:val="0"/>
      <w:spacing w:before="100" w:beforeAutospacing="1" w:after="100" w:afterAutospacing="1"/>
    </w:pPr>
  </w:style>
  <w:style w:type="paragraph" w:customStyle="1" w:styleId="s34">
    <w:name w:val="s34"/>
    <w:basedOn w:val="Normal"/>
    <w:qFormat/>
    <w:rsid w:val="002A4430"/>
    <w:pPr>
      <w:bidi w:val="0"/>
      <w:spacing w:before="100" w:beforeAutospacing="1" w:after="100" w:afterAutospacing="1"/>
    </w:pPr>
  </w:style>
  <w:style w:type="character" w:customStyle="1" w:styleId="referencesarticle-title">
    <w:name w:val="references__article-title"/>
    <w:basedOn w:val="DefaultParagraphFont"/>
    <w:qFormat/>
    <w:rsid w:val="002A4430"/>
  </w:style>
  <w:style w:type="character" w:customStyle="1" w:styleId="referencesyear">
    <w:name w:val="references__year"/>
    <w:basedOn w:val="DefaultParagraphFont"/>
    <w:qFormat/>
    <w:rsid w:val="002A4430"/>
  </w:style>
  <w:style w:type="character" w:customStyle="1" w:styleId="html-italic">
    <w:name w:val="html-italic"/>
    <w:basedOn w:val="DefaultParagraphFont"/>
    <w:qFormat/>
    <w:rsid w:val="002A4430"/>
  </w:style>
  <w:style w:type="character" w:customStyle="1" w:styleId="mi">
    <w:name w:val="mi"/>
    <w:basedOn w:val="DefaultParagraphFont"/>
    <w:qFormat/>
    <w:rsid w:val="002A4430"/>
  </w:style>
  <w:style w:type="character" w:customStyle="1" w:styleId="mo">
    <w:name w:val="mo"/>
    <w:basedOn w:val="DefaultParagraphFont"/>
    <w:rsid w:val="002A4430"/>
  </w:style>
  <w:style w:type="character" w:customStyle="1" w:styleId="mn">
    <w:name w:val="mn"/>
    <w:basedOn w:val="DefaultParagraphFont"/>
    <w:qFormat/>
    <w:rsid w:val="002A4430"/>
  </w:style>
  <w:style w:type="character" w:customStyle="1" w:styleId="cit-name-surname">
    <w:name w:val="cit-name-surname"/>
    <w:basedOn w:val="DefaultParagraphFont"/>
    <w:rsid w:val="002A4430"/>
  </w:style>
  <w:style w:type="character" w:customStyle="1" w:styleId="cit-name-given-names">
    <w:name w:val="cit-name-given-names"/>
    <w:basedOn w:val="DefaultParagraphFont"/>
    <w:qFormat/>
    <w:rsid w:val="002A4430"/>
  </w:style>
  <w:style w:type="character" w:customStyle="1" w:styleId="cit-etal">
    <w:name w:val="cit-etal"/>
    <w:basedOn w:val="DefaultParagraphFont"/>
    <w:qFormat/>
    <w:rsid w:val="002A4430"/>
  </w:style>
  <w:style w:type="character" w:customStyle="1" w:styleId="cit-article-title">
    <w:name w:val="cit-article-title"/>
    <w:basedOn w:val="DefaultParagraphFont"/>
    <w:qFormat/>
    <w:rsid w:val="002A4430"/>
  </w:style>
  <w:style w:type="character" w:customStyle="1" w:styleId="cit-pub-date">
    <w:name w:val="cit-pub-date"/>
    <w:basedOn w:val="DefaultParagraphFont"/>
    <w:qFormat/>
    <w:rsid w:val="002A4430"/>
  </w:style>
  <w:style w:type="character" w:customStyle="1" w:styleId="cit-vol">
    <w:name w:val="cit-vol"/>
    <w:basedOn w:val="DefaultParagraphFont"/>
    <w:qFormat/>
    <w:rsid w:val="002A4430"/>
  </w:style>
  <w:style w:type="character" w:customStyle="1" w:styleId="cit-fpage">
    <w:name w:val="cit-fpage"/>
    <w:basedOn w:val="DefaultParagraphFont"/>
    <w:rsid w:val="002A4430"/>
  </w:style>
  <w:style w:type="character" w:customStyle="1" w:styleId="cit-lpage">
    <w:name w:val="cit-lpage"/>
    <w:basedOn w:val="DefaultParagraphFont"/>
    <w:qFormat/>
    <w:rsid w:val="002A4430"/>
  </w:style>
  <w:style w:type="character" w:customStyle="1" w:styleId="ref-journal">
    <w:name w:val="ref-journal"/>
    <w:basedOn w:val="DefaultParagraphFont"/>
    <w:rsid w:val="002A4430"/>
  </w:style>
  <w:style w:type="character" w:customStyle="1" w:styleId="TitleChar1">
    <w:name w:val="Title Char1"/>
    <w:rsid w:val="002A4430"/>
    <w:rPr>
      <w:rFonts w:ascii="Calibri Light" w:eastAsia="Times New Roman" w:hAnsi="Calibri Light" w:cs="Times New Roman"/>
      <w:b/>
      <w:bCs/>
      <w:kern w:val="28"/>
      <w:sz w:val="32"/>
      <w:szCs w:val="32"/>
    </w:rPr>
  </w:style>
  <w:style w:type="table" w:customStyle="1" w:styleId="GridTable5Dark-Accent32">
    <w:name w:val="Grid Table 5 Dark - Accent 32"/>
    <w:basedOn w:val="TableNormal"/>
    <w:uiPriority w:val="50"/>
    <w:rsid w:val="002A443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qFormat/>
    <w:rsid w:val="002A4430"/>
    <w:rPr>
      <w:color w:val="C4591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qFormat/>
    <w:rsid w:val="002A4430"/>
    <w:rPr>
      <w:color w:val="C4591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qFormat/>
    <w:rsid w:val="002A4430"/>
    <w:rPr>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qFormat/>
    <w:rsid w:val="002A4430"/>
    <w:tblPr>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qFormat/>
    <w:rsid w:val="002A4430"/>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qFormat/>
    <w:rsid w:val="002A4430"/>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rsid w:val="002A4430"/>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qFormat/>
    <w:rsid w:val="002A4430"/>
    <w:rPr>
      <w:rFonts w:ascii="Calibri" w:hAnsi="Calibri" w:cs="Arial"/>
      <w:color w:val="76923C"/>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2">
    <w:name w:val="Grid Table 42"/>
    <w:basedOn w:val="TableNormal"/>
    <w:uiPriority w:val="49"/>
    <w:qFormat/>
    <w:rsid w:val="002A4430"/>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qFormat/>
    <w:rsid w:val="002A4430"/>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qFormat/>
    <w:rsid w:val="002A4430"/>
    <w:tblPr>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2">
    <w:name w:val="List Table 3 - Accent 22"/>
    <w:basedOn w:val="TableNormal"/>
    <w:uiPriority w:val="48"/>
    <w:qFormat/>
    <w:rsid w:val="002A4430"/>
    <w:tblPr>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qFormat/>
    <w:rsid w:val="002A4430"/>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qFormat/>
    <w:rsid w:val="002A4430"/>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qFormat/>
    <w:rsid w:val="002A4430"/>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rsid w:val="002A443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qFormat/>
    <w:rsid w:val="002A4430"/>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rsid w:val="002A4430"/>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qFormat/>
    <w:rsid w:val="002A443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2">
    <w:name w:val="Grid Table 2 - Accent 12"/>
    <w:basedOn w:val="TableNormal"/>
    <w:uiPriority w:val="47"/>
    <w:rsid w:val="002A4430"/>
    <w:tblPr>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qFormat/>
    <w:rsid w:val="002A443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qFormat/>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qFormat/>
    <w:rsid w:val="002A4430"/>
    <w:pPr>
      <w:jc w:val="center"/>
    </w:pPr>
    <w:rPr>
      <w:color w:val="auto"/>
      <w:szCs w:val="24"/>
    </w:rPr>
  </w:style>
  <w:style w:type="character" w:customStyle="1" w:styleId="figChar0">
    <w:name w:val="fig Char"/>
    <w:link w:val="fig0"/>
    <w:rsid w:val="002A4430"/>
    <w:rPr>
      <w:rFonts w:eastAsia="Calibri"/>
      <w:b/>
      <w:bCs/>
      <w:sz w:val="24"/>
      <w:szCs w:val="24"/>
    </w:rPr>
  </w:style>
  <w:style w:type="character" w:customStyle="1" w:styleId="CaptionChar">
    <w:name w:val="Caption Char"/>
    <w:link w:val="Caption"/>
    <w:uiPriority w:val="35"/>
    <w:qFormat/>
    <w:rsid w:val="002A4430"/>
    <w:rPr>
      <w:b/>
      <w:bCs/>
      <w:color w:val="000000"/>
      <w:sz w:val="24"/>
      <w:szCs w:val="36"/>
    </w:rPr>
  </w:style>
  <w:style w:type="table" w:customStyle="1" w:styleId="GridTable5Dark-Accent512">
    <w:name w:val="Grid Table 5 Dark - Accent 512"/>
    <w:basedOn w:val="TableNormal"/>
    <w:uiPriority w:val="50"/>
    <w:qFormat/>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qFormat/>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qFormat/>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semiHidden/>
    <w:unhideWhenUsed/>
    <w:qFormat/>
    <w:rsid w:val="002A4430"/>
    <w:rPr>
      <w:color w:val="605E5C"/>
      <w:shd w:val="clear" w:color="auto" w:fill="E1DFDD"/>
    </w:rPr>
  </w:style>
  <w:style w:type="paragraph" w:customStyle="1" w:styleId="ssc">
    <w:name w:val="ssc"/>
    <w:basedOn w:val="Normal"/>
    <w:qFormat/>
    <w:rsid w:val="002A4430"/>
    <w:pPr>
      <w:bidi w:val="0"/>
      <w:spacing w:before="100" w:beforeAutospacing="1" w:after="100" w:afterAutospacing="1"/>
    </w:pPr>
  </w:style>
  <w:style w:type="character" w:customStyle="1" w:styleId="ParagraphChar0">
    <w:name w:val="Paragraph Char"/>
    <w:link w:val="Paragraph0"/>
    <w:qFormat/>
    <w:locked/>
    <w:rsid w:val="002A4430"/>
    <w:rPr>
      <w:rFonts w:ascii="AdvOT678fd422" w:eastAsia="AdvOT678fd422" w:hAnsi="AdvOT678fd422"/>
      <w:sz w:val="28"/>
      <w:szCs w:val="22"/>
      <w:lang w:bidi="en-US"/>
    </w:rPr>
  </w:style>
  <w:style w:type="paragraph" w:customStyle="1" w:styleId="Paragraph0">
    <w:name w:val="Paragraph"/>
    <w:basedOn w:val="Normal"/>
    <w:link w:val="ParagraphChar0"/>
    <w:qFormat/>
    <w:rsid w:val="002A4430"/>
    <w:pPr>
      <w:bidi w:val="0"/>
      <w:spacing w:after="200" w:line="360" w:lineRule="auto"/>
      <w:ind w:firstLine="720"/>
      <w:jc w:val="both"/>
    </w:pPr>
    <w:rPr>
      <w:rFonts w:ascii="AdvOT678fd422" w:eastAsia="AdvOT678fd422" w:hAnsi="AdvOT678fd422"/>
      <w:sz w:val="28"/>
      <w:szCs w:val="22"/>
      <w:lang w:bidi="en-US"/>
    </w:rPr>
  </w:style>
  <w:style w:type="paragraph" w:customStyle="1" w:styleId="msonormal0">
    <w:name w:val="msonormal"/>
    <w:basedOn w:val="Normal"/>
    <w:qFormat/>
    <w:rsid w:val="002A4430"/>
    <w:pPr>
      <w:bidi w:val="0"/>
      <w:spacing w:before="100" w:beforeAutospacing="1" w:after="100" w:afterAutospacing="1"/>
    </w:pPr>
  </w:style>
  <w:style w:type="character" w:customStyle="1" w:styleId="HeaderChar1">
    <w:name w:val="Header Char1"/>
    <w:semiHidden/>
    <w:rsid w:val="002A4430"/>
    <w:rPr>
      <w:rFonts w:ascii="Times New Roman" w:eastAsia="Times New Roman" w:hAnsi="Times New Roman" w:cs="Times New Roman"/>
      <w:sz w:val="24"/>
      <w:szCs w:val="24"/>
    </w:rPr>
  </w:style>
  <w:style w:type="character" w:customStyle="1" w:styleId="BodyTextIndentChar">
    <w:name w:val="Body Text Indent Char"/>
    <w:link w:val="BodyTextIndent"/>
    <w:uiPriority w:val="99"/>
    <w:qFormat/>
    <w:rsid w:val="002A4430"/>
    <w:rPr>
      <w:sz w:val="28"/>
      <w:szCs w:val="28"/>
      <w:lang w:eastAsia="ar-SA"/>
    </w:rPr>
  </w:style>
  <w:style w:type="character" w:customStyle="1" w:styleId="SubtitleChar">
    <w:name w:val="Subtitle Char"/>
    <w:link w:val="Subtitle"/>
    <w:uiPriority w:val="11"/>
    <w:rsid w:val="002A4430"/>
    <w:rPr>
      <w:rFonts w:ascii="Calibri" w:hAnsi="Calibri" w:cs="Arial"/>
      <w:color w:val="5A5A5A"/>
      <w:spacing w:val="15"/>
      <w:sz w:val="22"/>
      <w:szCs w:val="22"/>
    </w:rPr>
  </w:style>
  <w:style w:type="character" w:customStyle="1" w:styleId="NoSpacingChar">
    <w:name w:val="No Spacing Char"/>
    <w:link w:val="NoSpacing"/>
    <w:uiPriority w:val="1"/>
    <w:qFormat/>
    <w:locked/>
    <w:rsid w:val="002A4430"/>
    <w:rPr>
      <w:rFonts w:ascii="Calibri" w:eastAsia="Calibri" w:hAnsi="Calibri" w:cs="Arial"/>
      <w:sz w:val="22"/>
      <w:szCs w:val="22"/>
    </w:rPr>
  </w:style>
  <w:style w:type="character" w:customStyle="1" w:styleId="ListParagraphChar">
    <w:name w:val="List Paragraph Char"/>
    <w:link w:val="ListParagraph"/>
    <w:uiPriority w:val="34"/>
    <w:locked/>
    <w:rsid w:val="002A4430"/>
    <w:rPr>
      <w:rFonts w:ascii="Calibri" w:eastAsia="Calibri" w:hAnsi="Calibri" w:cs="Arial"/>
      <w:sz w:val="22"/>
      <w:szCs w:val="22"/>
    </w:rPr>
  </w:style>
  <w:style w:type="paragraph" w:styleId="Quote">
    <w:name w:val="Quote"/>
    <w:basedOn w:val="Normal"/>
    <w:next w:val="Normal"/>
    <w:link w:val="QuoteChar"/>
    <w:uiPriority w:val="29"/>
    <w:rsid w:val="002A4430"/>
    <w:pPr>
      <w:bidi w:val="0"/>
      <w:spacing w:before="200" w:after="160" w:line="276" w:lineRule="auto"/>
      <w:ind w:left="864" w:right="864"/>
      <w:jc w:val="center"/>
    </w:pPr>
    <w:rPr>
      <w:i/>
      <w:iCs/>
      <w:color w:val="404040"/>
    </w:rPr>
  </w:style>
  <w:style w:type="character" w:customStyle="1" w:styleId="QuoteChar">
    <w:name w:val="Quote Char"/>
    <w:link w:val="Quote"/>
    <w:uiPriority w:val="29"/>
    <w:qFormat/>
    <w:rsid w:val="002A4430"/>
    <w:rPr>
      <w:i/>
      <w:iCs/>
      <w:color w:val="404040"/>
      <w:sz w:val="24"/>
      <w:szCs w:val="24"/>
    </w:rPr>
  </w:style>
  <w:style w:type="character" w:customStyle="1" w:styleId="FigureChar">
    <w:name w:val="Figure Char"/>
    <w:link w:val="Figure"/>
    <w:qFormat/>
    <w:locked/>
    <w:rsid w:val="002A4430"/>
    <w:rPr>
      <w:b/>
      <w:bCs/>
    </w:rPr>
  </w:style>
  <w:style w:type="paragraph" w:customStyle="1" w:styleId="Figure">
    <w:name w:val="Figure"/>
    <w:basedOn w:val="Normal"/>
    <w:link w:val="FigureChar"/>
    <w:qFormat/>
    <w:rsid w:val="002A4430"/>
    <w:pPr>
      <w:autoSpaceDE w:val="0"/>
      <w:autoSpaceDN w:val="0"/>
      <w:bidi w:val="0"/>
      <w:adjustRightInd w:val="0"/>
      <w:spacing w:before="120" w:after="120" w:line="360" w:lineRule="auto"/>
      <w:jc w:val="center"/>
    </w:pPr>
    <w:rPr>
      <w:b/>
      <w:bCs/>
      <w:sz w:val="20"/>
      <w:szCs w:val="20"/>
    </w:rPr>
  </w:style>
  <w:style w:type="character" w:customStyle="1" w:styleId="H1Char">
    <w:name w:val="H1 Char"/>
    <w:link w:val="H1"/>
    <w:locked/>
    <w:rsid w:val="002A4430"/>
    <w:rPr>
      <w:b/>
      <w:bCs/>
      <w:color w:val="000000"/>
      <w:sz w:val="28"/>
      <w:szCs w:val="28"/>
    </w:rPr>
  </w:style>
  <w:style w:type="paragraph" w:customStyle="1" w:styleId="H1">
    <w:name w:val="H1"/>
    <w:basedOn w:val="Title-"/>
    <w:link w:val="H1Char"/>
    <w:qFormat/>
    <w:rsid w:val="002A4430"/>
    <w:pPr>
      <w:jc w:val="both"/>
    </w:pPr>
  </w:style>
  <w:style w:type="paragraph" w:customStyle="1" w:styleId="Title-">
    <w:name w:val="Title-"/>
    <w:basedOn w:val="Heading1"/>
    <w:link w:val="Title-Char"/>
    <w:qFormat/>
    <w:rsid w:val="002A4430"/>
    <w:pPr>
      <w:jc w:val="center"/>
    </w:pPr>
  </w:style>
  <w:style w:type="character" w:customStyle="1" w:styleId="TableChar">
    <w:name w:val="Table Char"/>
    <w:link w:val="Table"/>
    <w:locked/>
    <w:rsid w:val="002A4430"/>
    <w:rPr>
      <w:rFonts w:eastAsia="Calibri"/>
      <w:b/>
      <w:bCs/>
      <w:sz w:val="24"/>
      <w:szCs w:val="24"/>
    </w:rPr>
  </w:style>
  <w:style w:type="paragraph" w:customStyle="1" w:styleId="Table">
    <w:name w:val="Table"/>
    <w:basedOn w:val="fig0"/>
    <w:link w:val="TableChar"/>
    <w:qFormat/>
    <w:rsid w:val="002A4430"/>
    <w:pPr>
      <w:spacing w:after="0"/>
      <w:jc w:val="left"/>
    </w:pPr>
  </w:style>
  <w:style w:type="paragraph" w:customStyle="1" w:styleId="pp-first">
    <w:name w:val="p p-first"/>
    <w:basedOn w:val="Normal"/>
    <w:uiPriority w:val="99"/>
    <w:rsid w:val="002A4430"/>
    <w:pPr>
      <w:bidi w:val="0"/>
      <w:spacing w:before="100" w:beforeAutospacing="1" w:after="100" w:afterAutospacing="1"/>
    </w:pPr>
  </w:style>
  <w:style w:type="character" w:customStyle="1" w:styleId="H3-BulChar">
    <w:name w:val="H3-Bul Char"/>
    <w:link w:val="H3-Bul"/>
    <w:qFormat/>
    <w:locked/>
    <w:rsid w:val="002A4430"/>
    <w:rPr>
      <w:b/>
      <w:bCs/>
      <w:color w:val="000000"/>
      <w:sz w:val="36"/>
      <w:szCs w:val="36"/>
    </w:rPr>
  </w:style>
  <w:style w:type="paragraph" w:customStyle="1" w:styleId="H3-Bul">
    <w:name w:val="H3-Bul"/>
    <w:basedOn w:val="H1"/>
    <w:link w:val="H3-BulChar"/>
    <w:rsid w:val="002A4430"/>
    <w:pPr>
      <w:numPr>
        <w:numId w:val="2"/>
      </w:numPr>
      <w:spacing w:before="240" w:after="240" w:line="240" w:lineRule="auto"/>
      <w:ind w:left="360"/>
    </w:pPr>
    <w:rPr>
      <w:sz w:val="36"/>
      <w:szCs w:val="36"/>
    </w:rPr>
  </w:style>
  <w:style w:type="character" w:customStyle="1" w:styleId="UsualChar">
    <w:name w:val="Usual Char"/>
    <w:basedOn w:val="DefaultParagraphFont"/>
    <w:link w:val="Usual"/>
    <w:qFormat/>
    <w:locked/>
    <w:rsid w:val="002A4430"/>
  </w:style>
  <w:style w:type="paragraph" w:customStyle="1" w:styleId="Usual">
    <w:name w:val="Usual"/>
    <w:basedOn w:val="Normal"/>
    <w:link w:val="UsualChar"/>
    <w:qFormat/>
    <w:rsid w:val="002A4430"/>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rsid w:val="002A4430"/>
    <w:pPr>
      <w:bidi w:val="0"/>
      <w:spacing w:before="100" w:beforeAutospacing="1" w:after="100" w:afterAutospacing="1"/>
    </w:pPr>
  </w:style>
  <w:style w:type="character" w:customStyle="1" w:styleId="Bodytext0">
    <w:name w:val="Body text_"/>
    <w:link w:val="BodyText20"/>
    <w:semiHidden/>
    <w:qFormat/>
    <w:locked/>
    <w:rsid w:val="002A4430"/>
    <w:rPr>
      <w:shd w:val="clear" w:color="auto" w:fill="FFFFFF"/>
    </w:rPr>
  </w:style>
  <w:style w:type="paragraph" w:customStyle="1" w:styleId="BodyText20">
    <w:name w:val="Body Text2"/>
    <w:basedOn w:val="Normal"/>
    <w:link w:val="Bodytext0"/>
    <w:semiHidden/>
    <w:qFormat/>
    <w:rsid w:val="002A4430"/>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qFormat/>
    <w:locked/>
    <w:rsid w:val="002A4430"/>
    <w:rPr>
      <w:rFonts w:eastAsia="宋体"/>
      <w:b/>
      <w:bCs/>
      <w:color w:val="000000"/>
      <w:sz w:val="28"/>
      <w:szCs w:val="28"/>
      <w:lang w:val="en-US" w:eastAsia="en-US"/>
    </w:rPr>
  </w:style>
  <w:style w:type="paragraph" w:customStyle="1" w:styleId="N">
    <w:name w:val="N"/>
    <w:basedOn w:val="P"/>
    <w:link w:val="NChar"/>
    <w:qFormat/>
    <w:rsid w:val="002A4430"/>
    <w:pPr>
      <w:numPr>
        <w:numId w:val="3"/>
      </w:numPr>
      <w:spacing w:line="360" w:lineRule="auto"/>
      <w:ind w:left="720" w:hanging="540"/>
    </w:pPr>
    <w:rPr>
      <w:b/>
      <w:bCs/>
      <w:sz w:val="28"/>
      <w:szCs w:val="28"/>
      <w:lang w:val="en-US"/>
    </w:rPr>
  </w:style>
  <w:style w:type="character" w:customStyle="1" w:styleId="LChar">
    <w:name w:val="L Char"/>
    <w:link w:val="L"/>
    <w:qFormat/>
    <w:locked/>
    <w:rsid w:val="002A4430"/>
    <w:rPr>
      <w:rFonts w:eastAsia="宋体"/>
      <w:b/>
      <w:bCs/>
      <w:color w:val="000000"/>
      <w:sz w:val="28"/>
      <w:szCs w:val="28"/>
      <w:lang w:val="en-US" w:eastAsia="en-US"/>
    </w:rPr>
  </w:style>
  <w:style w:type="paragraph" w:customStyle="1" w:styleId="L">
    <w:name w:val="L"/>
    <w:basedOn w:val="P"/>
    <w:link w:val="LChar"/>
    <w:rsid w:val="002A4430"/>
    <w:pPr>
      <w:numPr>
        <w:numId w:val="4"/>
      </w:numPr>
      <w:spacing w:line="360" w:lineRule="auto"/>
    </w:pPr>
    <w:rPr>
      <w:b/>
      <w:bCs/>
      <w:sz w:val="28"/>
      <w:szCs w:val="28"/>
      <w:lang w:val="en-US"/>
    </w:rPr>
  </w:style>
  <w:style w:type="paragraph" w:customStyle="1" w:styleId="tabtext">
    <w:name w:val="tabtext"/>
    <w:basedOn w:val="Normal"/>
    <w:uiPriority w:val="99"/>
    <w:rsid w:val="002A4430"/>
    <w:pPr>
      <w:bidi w:val="0"/>
      <w:spacing w:before="100" w:beforeAutospacing="1" w:after="100" w:afterAutospacing="1"/>
    </w:pPr>
  </w:style>
  <w:style w:type="character" w:customStyle="1" w:styleId="H4Char">
    <w:name w:val="H 4 Char"/>
    <w:link w:val="H4"/>
    <w:qFormat/>
    <w:locked/>
    <w:rsid w:val="002A4430"/>
    <w:rPr>
      <w:rFonts w:eastAsia="Calibri"/>
      <w:b/>
      <w:bCs/>
      <w:sz w:val="32"/>
      <w:szCs w:val="32"/>
      <w:lang w:val="en-US" w:eastAsia="en-US" w:bidi="ar-EG"/>
    </w:rPr>
  </w:style>
  <w:style w:type="paragraph" w:customStyle="1" w:styleId="H4">
    <w:name w:val="H 4"/>
    <w:basedOn w:val="ListParagraph"/>
    <w:link w:val="H4Char"/>
    <w:qFormat/>
    <w:rsid w:val="002A4430"/>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rsid w:val="002A4430"/>
    <w:pPr>
      <w:bidi w:val="0"/>
      <w:spacing w:before="100" w:beforeAutospacing="1" w:after="100" w:afterAutospacing="1"/>
    </w:pPr>
  </w:style>
  <w:style w:type="paragraph" w:customStyle="1" w:styleId="first-child">
    <w:name w:val="first-child"/>
    <w:basedOn w:val="Normal"/>
    <w:uiPriority w:val="99"/>
    <w:rsid w:val="002A4430"/>
    <w:pPr>
      <w:bidi w:val="0"/>
      <w:spacing w:before="100" w:beforeAutospacing="1" w:after="100" w:afterAutospacing="1"/>
    </w:pPr>
  </w:style>
  <w:style w:type="character" w:styleId="PlaceholderText">
    <w:name w:val="Placeholder Text"/>
    <w:uiPriority w:val="99"/>
    <w:semiHidden/>
    <w:qFormat/>
    <w:rsid w:val="002A4430"/>
    <w:rPr>
      <w:color w:val="808080"/>
    </w:rPr>
  </w:style>
  <w:style w:type="character" w:customStyle="1" w:styleId="SubtleEmphasis1">
    <w:name w:val="Subtle Emphasis1"/>
    <w:uiPriority w:val="19"/>
    <w:qFormat/>
    <w:rsid w:val="002A4430"/>
    <w:rPr>
      <w:i/>
      <w:iCs/>
      <w:color w:val="808080"/>
    </w:rPr>
  </w:style>
  <w:style w:type="character" w:customStyle="1" w:styleId="shorttext">
    <w:name w:val="short_text"/>
    <w:basedOn w:val="DefaultParagraphFont"/>
    <w:rsid w:val="002A4430"/>
  </w:style>
  <w:style w:type="character" w:customStyle="1" w:styleId="highlight">
    <w:name w:val="highlight"/>
    <w:rsid w:val="002A4430"/>
  </w:style>
  <w:style w:type="character" w:customStyle="1" w:styleId="fontstyle01">
    <w:name w:val="fontstyle01"/>
    <w:qFormat/>
    <w:rsid w:val="002A4430"/>
    <w:rPr>
      <w:rFonts w:ascii="AdvP4A0FAF" w:hAnsi="AdvP4A0FAF" w:hint="default"/>
      <w:color w:val="000000"/>
      <w:sz w:val="16"/>
      <w:szCs w:val="16"/>
    </w:rPr>
  </w:style>
  <w:style w:type="character" w:customStyle="1" w:styleId="bkciteavail">
    <w:name w:val="bk_cite_avail"/>
    <w:basedOn w:val="DefaultParagraphFont"/>
    <w:qFormat/>
    <w:rsid w:val="002A4430"/>
  </w:style>
  <w:style w:type="character" w:customStyle="1" w:styleId="table-captionlabel">
    <w:name w:val="table-caption__label"/>
    <w:basedOn w:val="DefaultParagraphFont"/>
    <w:rsid w:val="002A4430"/>
  </w:style>
  <w:style w:type="character" w:customStyle="1" w:styleId="figpopup-sensitive-area">
    <w:name w:val="figpopup-sensitive-area"/>
    <w:basedOn w:val="DefaultParagraphFont"/>
    <w:qFormat/>
    <w:rsid w:val="002A4430"/>
  </w:style>
  <w:style w:type="character" w:customStyle="1" w:styleId="captionlabel">
    <w:name w:val="captionlabel"/>
    <w:basedOn w:val="DefaultParagraphFont"/>
    <w:qFormat/>
    <w:rsid w:val="002A4430"/>
  </w:style>
  <w:style w:type="character" w:customStyle="1" w:styleId="internalref">
    <w:name w:val="internalref"/>
    <w:basedOn w:val="DefaultParagraphFont"/>
    <w:rsid w:val="002A4430"/>
  </w:style>
  <w:style w:type="character" w:customStyle="1" w:styleId="captionnumber">
    <w:name w:val="captionnumber"/>
    <w:basedOn w:val="DefaultParagraphFont"/>
    <w:rsid w:val="002A4430"/>
  </w:style>
  <w:style w:type="character" w:customStyle="1" w:styleId="label">
    <w:name w:val="label"/>
    <w:basedOn w:val="DefaultParagraphFont"/>
    <w:rsid w:val="002A4430"/>
  </w:style>
  <w:style w:type="character" w:customStyle="1" w:styleId="table-label">
    <w:name w:val="table-label"/>
    <w:basedOn w:val="DefaultParagraphFont"/>
    <w:qFormat/>
    <w:rsid w:val="002A4430"/>
  </w:style>
  <w:style w:type="table" w:customStyle="1" w:styleId="GridTable5Dark-Accent52">
    <w:name w:val="Grid Table 5 Dark - Accent 52"/>
    <w:basedOn w:val="TableNormal"/>
    <w:uiPriority w:val="50"/>
    <w:rsid w:val="002A4430"/>
    <w:rPr>
      <w:rFonts w:eastAsia="等线"/>
      <w:sz w:val="24"/>
      <w:szCs w:val="24"/>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6DDE8"/>
      </w:tcPr>
    </w:tblStylePr>
  </w:style>
  <w:style w:type="table" w:customStyle="1" w:styleId="MediumGrid3-Accent61">
    <w:name w:val="Medium Grid 3 - Accent 61"/>
    <w:basedOn w:val="TableNormal"/>
    <w:uiPriority w:val="69"/>
    <w:qFormat/>
    <w:rsid w:val="002A4430"/>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MediumGrid3-Accent51">
    <w:name w:val="Medium Grid 3 - Accent 51"/>
    <w:basedOn w:val="TableNormal"/>
    <w:uiPriority w:val="69"/>
    <w:rsid w:val="002A4430"/>
    <w:rPr>
      <w:rFonts w:ascii="Calibri" w:eastAsia="Calibri" w:hAnsi="Calibri" w:cs="Arial"/>
      <w:sz w:val="22"/>
      <w:szCs w:val="22"/>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sid w:val="002A4430"/>
    <w:rPr>
      <w:sz w:val="24"/>
      <w:szCs w:val="24"/>
    </w:rPr>
    <w:tblPr>
      <w:tblInd w:w="0" w:type="dxa"/>
      <w:tblCellMar>
        <w:top w:w="0" w:type="dxa"/>
        <w:left w:w="108" w:type="dxa"/>
        <w:bottom w:w="0" w:type="dxa"/>
        <w:right w:w="108" w:type="dxa"/>
      </w:tblCellMar>
    </w:tbl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GridTable4-Accent51">
    <w:name w:val="Grid Table 4 - Accent 51"/>
    <w:basedOn w:val="TableNormal"/>
    <w:uiPriority w:val="49"/>
    <w:rsid w:val="002A4430"/>
    <w:rPr>
      <w:sz w:val="24"/>
      <w:szCs w:val="24"/>
    </w:rPr>
    <w:tblPr>
      <w:tblInd w:w="0" w:type="dxa"/>
      <w:tblCellMar>
        <w:top w:w="0" w:type="dxa"/>
        <w:left w:w="108" w:type="dxa"/>
        <w:bottom w:w="0" w:type="dxa"/>
        <w:right w:w="108" w:type="dxa"/>
      </w:tblCellMar>
    </w:tblPr>
    <w:tblStylePr w:type="band1Horz">
      <w:tblPr/>
      <w:tcPr>
        <w:shd w:val="clear" w:color="auto" w:fill="DAEEF3"/>
      </w:tcPr>
    </w:tblStylePr>
  </w:style>
  <w:style w:type="table" w:customStyle="1" w:styleId="GridTable5Dark-Accent53">
    <w:name w:val="Grid Table 5 Dark - Accent 53"/>
    <w:basedOn w:val="TableNormal"/>
    <w:uiPriority w:val="50"/>
    <w:qFormat/>
    <w:rsid w:val="002A4430"/>
    <w:rPr>
      <w:sz w:val="24"/>
      <w:szCs w:val="24"/>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semiHidden/>
    <w:rsid w:val="002A4430"/>
    <w:rPr>
      <w:rFonts w:ascii="Cambria" w:eastAsia="宋体" w:hAnsi="Cambria"/>
      <w:i/>
      <w:iCs/>
      <w:color w:val="243F60"/>
      <w:sz w:val="22"/>
      <w:szCs w:val="22"/>
    </w:rPr>
  </w:style>
  <w:style w:type="paragraph" w:customStyle="1" w:styleId="TableParagraph">
    <w:name w:val="Table Paragraph"/>
    <w:basedOn w:val="Normal"/>
    <w:uiPriority w:val="1"/>
    <w:qFormat/>
    <w:rsid w:val="002A4430"/>
    <w:pPr>
      <w:widowControl w:val="0"/>
      <w:autoSpaceDE w:val="0"/>
      <w:autoSpaceDN w:val="0"/>
      <w:bidi w:val="0"/>
      <w:spacing w:before="47"/>
      <w:ind w:left="51"/>
    </w:pPr>
    <w:rPr>
      <w:rFonts w:ascii="Myriad Pro" w:eastAsia="Myriad Pro" w:hAnsi="Myriad Pro" w:cs="Myriad Pro"/>
      <w:sz w:val="22"/>
      <w:szCs w:val="22"/>
    </w:rPr>
  </w:style>
  <w:style w:type="character" w:customStyle="1" w:styleId="EndnoteTextChar">
    <w:name w:val="Endnote Text Char"/>
    <w:link w:val="EndnoteText"/>
    <w:uiPriority w:val="99"/>
    <w:rsid w:val="002A4430"/>
    <w:rPr>
      <w:rFonts w:ascii="Calibri" w:eastAsia="Calibri" w:hAnsi="Calibri" w:cs="Arial"/>
    </w:rPr>
  </w:style>
  <w:style w:type="table" w:customStyle="1" w:styleId="GridTable5Dark1">
    <w:name w:val="Grid Table 5 Dark1"/>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2-Accent31">
    <w:name w:val="Grid Table 2 - Accent 31"/>
    <w:basedOn w:val="TableNormal"/>
    <w:uiPriority w:val="47"/>
    <w:qFormat/>
    <w:rsid w:val="002A4430"/>
    <w:rPr>
      <w:rFonts w:ascii="Calibri" w:hAnsi="Calibri" w:cs="Arial"/>
      <w:sz w:val="22"/>
      <w:szCs w:val="22"/>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qFormat/>
    <w:rsid w:val="002A4430"/>
  </w:style>
  <w:style w:type="character" w:customStyle="1" w:styleId="Header-Char">
    <w:name w:val="Header - Char"/>
    <w:link w:val="Header-"/>
    <w:qFormat/>
    <w:rsid w:val="002A4430"/>
    <w:rPr>
      <w:rFonts w:ascii="Cambria" w:hAnsi="Cambria"/>
      <w:spacing w:val="-10"/>
      <w:kern w:val="28"/>
      <w:sz w:val="56"/>
      <w:szCs w:val="56"/>
    </w:rPr>
  </w:style>
  <w:style w:type="table" w:customStyle="1" w:styleId="GridTable4-Accent411">
    <w:name w:val="Grid Table 4 - Accent 411"/>
    <w:basedOn w:val="TableNormal"/>
    <w:uiPriority w:val="49"/>
    <w:rsid w:val="002A4430"/>
    <w:rPr>
      <w:rFonts w:ascii="Calibri"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uiPriority w:val="50"/>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uiPriority w:val="51"/>
    <w:rsid w:val="002A4430"/>
    <w:rPr>
      <w:rFonts w:ascii="Calibri" w:hAnsi="Calibri" w:cs="Arial"/>
      <w:color w:val="76923C"/>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uiPriority w:val="47"/>
    <w:rsid w:val="002A4430"/>
    <w:rPr>
      <w:rFonts w:ascii="Calibri" w:hAnsi="Calibri" w:cs="Arial"/>
      <w:sz w:val="22"/>
      <w:szCs w:val="22"/>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sid w:val="002A4430"/>
    <w:rPr>
      <w:rFonts w:ascii="Calibri" w:eastAsia="Calibri" w:hAnsi="Calibri" w:cs="Arial"/>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qFormat/>
    <w:rsid w:val="002A4430"/>
  </w:style>
  <w:style w:type="table" w:customStyle="1" w:styleId="TableGrid2">
    <w:name w:val="Table Grid2"/>
    <w:basedOn w:val="TableNormal"/>
    <w:uiPriority w:val="59"/>
    <w:rsid w:val="002A443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2">
    <w:name w:val="Grid Table 4 - Accent 412"/>
    <w:basedOn w:val="TableNormal"/>
    <w:uiPriority w:val="49"/>
    <w:rsid w:val="002A4430"/>
    <w:rPr>
      <w:rFonts w:ascii="Calibri"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uiPriority w:val="50"/>
    <w:qFormat/>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2-Accent32">
    <w:name w:val="Grid Table 2 - Accent 32"/>
    <w:basedOn w:val="TableNormal"/>
    <w:uiPriority w:val="47"/>
    <w:qFormat/>
    <w:rsid w:val="002A4430"/>
    <w:rPr>
      <w:rFonts w:ascii="Calibri" w:hAnsi="Calibri" w:cs="Arial"/>
      <w:sz w:val="22"/>
      <w:szCs w:val="22"/>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qFormat/>
    <w:rsid w:val="002A4430"/>
    <w:rPr>
      <w:rFonts w:ascii="Calibri" w:eastAsia="Calibri" w:hAnsi="Calibri" w:cs="Arial"/>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rsid w:val="002A4430"/>
  </w:style>
  <w:style w:type="character" w:customStyle="1" w:styleId="headingendmark">
    <w:name w:val="headingendmark"/>
    <w:basedOn w:val="DefaultParagraphFont"/>
    <w:rsid w:val="002A4430"/>
  </w:style>
  <w:style w:type="paragraph" w:customStyle="1" w:styleId="headinganchor">
    <w:name w:val="headinganchor"/>
    <w:basedOn w:val="Normal"/>
    <w:rsid w:val="002A4430"/>
    <w:pPr>
      <w:bidi w:val="0"/>
      <w:spacing w:before="100" w:beforeAutospacing="1" w:after="100" w:afterAutospacing="1"/>
    </w:pPr>
  </w:style>
  <w:style w:type="character" w:customStyle="1" w:styleId="h2">
    <w:name w:val="h2"/>
    <w:basedOn w:val="DefaultParagraphFont"/>
    <w:qFormat/>
    <w:rsid w:val="002A4430"/>
  </w:style>
  <w:style w:type="character" w:customStyle="1" w:styleId="nowrap">
    <w:name w:val="nowrap"/>
    <w:basedOn w:val="DefaultParagraphFont"/>
    <w:rsid w:val="002A4430"/>
  </w:style>
  <w:style w:type="character" w:customStyle="1" w:styleId="h3">
    <w:name w:val="h3"/>
    <w:basedOn w:val="DefaultParagraphFont"/>
    <w:qFormat/>
    <w:rsid w:val="002A4430"/>
  </w:style>
  <w:style w:type="paragraph" w:customStyle="1" w:styleId="bulletindent1">
    <w:name w:val="bulletindent1"/>
    <w:basedOn w:val="Normal"/>
    <w:rsid w:val="002A4430"/>
    <w:pPr>
      <w:bidi w:val="0"/>
      <w:spacing w:before="100" w:beforeAutospacing="1" w:after="100" w:afterAutospacing="1"/>
    </w:pPr>
  </w:style>
  <w:style w:type="character" w:customStyle="1" w:styleId="glyph">
    <w:name w:val="glyph"/>
    <w:basedOn w:val="DefaultParagraphFont"/>
    <w:qFormat/>
    <w:rsid w:val="002A4430"/>
  </w:style>
  <w:style w:type="character" w:customStyle="1" w:styleId="UnresolvedMention11">
    <w:name w:val="Unresolved Mention11"/>
    <w:uiPriority w:val="99"/>
    <w:semiHidden/>
    <w:unhideWhenUsed/>
    <w:qFormat/>
    <w:rsid w:val="002A4430"/>
    <w:rPr>
      <w:color w:val="605E5C"/>
      <w:shd w:val="clear" w:color="auto" w:fill="E1DFDD"/>
    </w:rPr>
  </w:style>
  <w:style w:type="paragraph" w:customStyle="1" w:styleId="Pa17">
    <w:name w:val="Pa17"/>
    <w:basedOn w:val="Normal"/>
    <w:next w:val="Normal"/>
    <w:uiPriority w:val="99"/>
    <w:qFormat/>
    <w:rsid w:val="002A4430"/>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rsid w:val="002A4430"/>
    <w:pPr>
      <w:widowControl w:val="0"/>
      <w:autoSpaceDE w:val="0"/>
      <w:autoSpaceDN w:val="0"/>
      <w:bidi w:val="0"/>
      <w:jc w:val="center"/>
    </w:pPr>
    <w:rPr>
      <w:rFonts w:ascii="Jokerman" w:hAnsi="Jokerman"/>
      <w:sz w:val="36"/>
      <w:szCs w:val="36"/>
    </w:rPr>
  </w:style>
  <w:style w:type="character" w:customStyle="1" w:styleId="hChar">
    <w:name w:val="h Char"/>
    <w:link w:val="h"/>
    <w:qFormat/>
    <w:rsid w:val="002A4430"/>
    <w:rPr>
      <w:rFonts w:ascii="Jokerman" w:hAnsi="Jokerman"/>
      <w:sz w:val="36"/>
      <w:szCs w:val="36"/>
    </w:rPr>
  </w:style>
  <w:style w:type="character" w:customStyle="1" w:styleId="smallcaps">
    <w:name w:val="smallcaps"/>
    <w:qFormat/>
    <w:rsid w:val="002A4430"/>
    <w:rPr>
      <w:rFonts w:cs="Times New Roman"/>
    </w:rPr>
  </w:style>
  <w:style w:type="character" w:customStyle="1" w:styleId="mw-editsection">
    <w:name w:val="mw-editsection"/>
    <w:qFormat/>
    <w:rsid w:val="002A4430"/>
    <w:rPr>
      <w:rFonts w:cs="Times New Roman"/>
    </w:rPr>
  </w:style>
  <w:style w:type="character" w:customStyle="1" w:styleId="mw-editsection-bracket">
    <w:name w:val="mw-editsection-bracket"/>
    <w:qFormat/>
    <w:rsid w:val="002A4430"/>
    <w:rPr>
      <w:rFonts w:cs="Times New Roman"/>
    </w:rPr>
  </w:style>
  <w:style w:type="paragraph" w:customStyle="1" w:styleId="Style1">
    <w:name w:val="Style1"/>
    <w:basedOn w:val="Normal"/>
    <w:rsid w:val="002A4430"/>
    <w:pPr>
      <w:jc w:val="center"/>
    </w:pPr>
    <w:rPr>
      <w:rFonts w:ascii="Impact" w:hAnsi="Impact" w:cs="Impact"/>
      <w:b/>
      <w:bCs/>
      <w:sz w:val="56"/>
      <w:szCs w:val="56"/>
      <w:lang w:eastAsia="zh-CN" w:bidi="ar-EG"/>
    </w:rPr>
  </w:style>
  <w:style w:type="character" w:customStyle="1" w:styleId="BookTitle1">
    <w:name w:val="Book Title1"/>
    <w:uiPriority w:val="33"/>
    <w:rsid w:val="002A4430"/>
    <w:rPr>
      <w:b/>
      <w:bCs/>
      <w:i/>
      <w:iCs/>
      <w:spacing w:val="5"/>
    </w:rPr>
  </w:style>
  <w:style w:type="character" w:customStyle="1" w:styleId="tlid-translationtranslation">
    <w:name w:val="tlid-translation translation"/>
    <w:basedOn w:val="DefaultParagraphFont"/>
    <w:qFormat/>
    <w:rsid w:val="002A4430"/>
  </w:style>
  <w:style w:type="character" w:customStyle="1" w:styleId="b">
    <w:name w:val="b"/>
    <w:basedOn w:val="DefaultParagraphFont"/>
    <w:qFormat/>
    <w:rsid w:val="002A4430"/>
  </w:style>
  <w:style w:type="character" w:customStyle="1" w:styleId="bi">
    <w:name w:val="bi"/>
    <w:basedOn w:val="DefaultParagraphFont"/>
    <w:qFormat/>
    <w:rsid w:val="002A4430"/>
  </w:style>
  <w:style w:type="paragraph" w:customStyle="1" w:styleId="alt">
    <w:name w:val="alt"/>
    <w:basedOn w:val="Normal"/>
    <w:rsid w:val="002A4430"/>
    <w:pPr>
      <w:bidi w:val="0"/>
      <w:spacing w:before="100" w:beforeAutospacing="1" w:after="100" w:afterAutospacing="1"/>
    </w:pPr>
  </w:style>
  <w:style w:type="character" w:customStyle="1" w:styleId="IntenseReference1">
    <w:name w:val="Intense Reference1"/>
    <w:uiPriority w:val="32"/>
    <w:rsid w:val="002A4430"/>
    <w:rPr>
      <w:b/>
      <w:bCs/>
      <w:smallCaps/>
      <w:color w:val="C0504D"/>
      <w:spacing w:val="5"/>
      <w:u w:val="single"/>
    </w:rPr>
  </w:style>
  <w:style w:type="character" w:customStyle="1" w:styleId="A10">
    <w:name w:val="A10"/>
    <w:uiPriority w:val="99"/>
    <w:rsid w:val="002A4430"/>
    <w:rPr>
      <w:rFonts w:ascii="Thieme Gulliver 2011" w:hAnsi="Thieme Gulliver 2011" w:cs="Thieme Gulliver 2011" w:hint="default"/>
      <w:color w:val="000000"/>
      <w:sz w:val="9"/>
      <w:szCs w:val="9"/>
    </w:rPr>
  </w:style>
  <w:style w:type="table" w:customStyle="1" w:styleId="TableGrid3">
    <w:name w:val="Table Grid3"/>
    <w:basedOn w:val="TableNormal"/>
    <w:uiPriority w:val="39"/>
    <w:qFormat/>
    <w:rsid w:val="002A443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2A4430"/>
    <w:rPr>
      <w:rFonts w:eastAsia="Calibri"/>
      <w:sz w:val="24"/>
      <w:szCs w:val="24"/>
    </w:rPr>
  </w:style>
  <w:style w:type="table" w:customStyle="1" w:styleId="TableGrid4">
    <w:name w:val="Table Grid4"/>
    <w:basedOn w:val="TableNormal"/>
    <w:uiPriority w:val="39"/>
    <w:rsid w:val="002A443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qFormat/>
    <w:rsid w:val="002A4430"/>
    <w:rPr>
      <w:sz w:val="24"/>
      <w:szCs w:val="24"/>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qFormat/>
    <w:rsid w:val="002A4430"/>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qFormat/>
    <w:rsid w:val="002A4430"/>
    <w:pPr>
      <w:ind w:left="720"/>
    </w:pPr>
  </w:style>
  <w:style w:type="character" w:customStyle="1" w:styleId="Heading22Char">
    <w:name w:val="Heading 22 Char"/>
    <w:link w:val="Heading22"/>
    <w:rsid w:val="002A4430"/>
    <w:rPr>
      <w:rFonts w:eastAsia="宋体"/>
      <w:b/>
      <w:bCs/>
      <w:sz w:val="32"/>
      <w:szCs w:val="32"/>
      <w:lang w:bidi="ar-EG"/>
    </w:rPr>
  </w:style>
  <w:style w:type="character" w:customStyle="1" w:styleId="Heading33Char">
    <w:name w:val="Heading 33 Char"/>
    <w:link w:val="Heading33"/>
    <w:qFormat/>
    <w:rsid w:val="002A4430"/>
    <w:rPr>
      <w:rFonts w:eastAsia="宋体"/>
      <w:b/>
      <w:bCs/>
      <w:sz w:val="32"/>
      <w:szCs w:val="32"/>
      <w:lang w:bidi="ar-EG"/>
    </w:rPr>
  </w:style>
  <w:style w:type="table" w:customStyle="1" w:styleId="GridTable5Dark-Accent13">
    <w:name w:val="Grid Table 5 Dark - Accent 13"/>
    <w:basedOn w:val="TableNormal"/>
    <w:uiPriority w:val="50"/>
    <w:qFormat/>
    <w:rsid w:val="002A4430"/>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qFormat/>
    <w:rsid w:val="002A4430"/>
  </w:style>
  <w:style w:type="character" w:customStyle="1" w:styleId="drugh1">
    <w:name w:val="drugh1"/>
    <w:basedOn w:val="DefaultParagraphFont"/>
    <w:qFormat/>
    <w:rsid w:val="002A4430"/>
  </w:style>
  <w:style w:type="character" w:customStyle="1" w:styleId="apple-style-span">
    <w:name w:val="apple-style-span"/>
    <w:basedOn w:val="DefaultParagraphFont"/>
    <w:qFormat/>
    <w:rsid w:val="002A4430"/>
  </w:style>
  <w:style w:type="paragraph" w:customStyle="1" w:styleId="Title2">
    <w:name w:val="Title2"/>
    <w:basedOn w:val="Heading1"/>
    <w:rsid w:val="002A4430"/>
    <w:pPr>
      <w:keepNext/>
      <w:autoSpaceDE/>
      <w:autoSpaceDN/>
      <w:adjustRightInd/>
      <w:spacing w:line="300" w:lineRule="auto"/>
      <w:contextualSpacing w:val="0"/>
      <w:jc w:val="center"/>
    </w:pPr>
    <w:rPr>
      <w:color w:val="auto"/>
      <w:sz w:val="44"/>
      <w:szCs w:val="44"/>
    </w:rPr>
  </w:style>
  <w:style w:type="table" w:customStyle="1" w:styleId="ListTable4-Accent11">
    <w:name w:val="List Table 4 - Accent 11"/>
    <w:basedOn w:val="TableNormal"/>
    <w:uiPriority w:val="49"/>
    <w:rsid w:val="002A4430"/>
    <w:rPr>
      <w:rFonts w:ascii="Calibri" w:hAnsi="Calibri" w:cs="Arial"/>
      <w:sz w:val="22"/>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5">
    <w:name w:val="Table Grid5"/>
    <w:basedOn w:val="TableNormal"/>
    <w:uiPriority w:val="59"/>
    <w:rsid w:val="002A4430"/>
    <w:rPr>
      <w:rFonts w:eastAsia="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qFormat/>
    <w:rsid w:val="002A4430"/>
    <w:rPr>
      <w:b/>
      <w:bCs/>
      <w:color w:val="000000"/>
      <w:sz w:val="28"/>
      <w:szCs w:val="28"/>
    </w:rPr>
  </w:style>
  <w:style w:type="table" w:customStyle="1" w:styleId="GridTable5Dark-Accent531">
    <w:name w:val="Grid Table 5 Dark - Accent 531"/>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qFormat/>
    <w:rsid w:val="002A4430"/>
    <w:rPr>
      <w:rFonts w:ascii="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qFormat/>
    <w:rsid w:val="002A4430"/>
    <w:pPr>
      <w:spacing w:after="240" w:line="336" w:lineRule="atLeast"/>
      <w:jc w:val="center"/>
    </w:pPr>
    <w:rPr>
      <w:rFonts w:cs="Arial"/>
      <w:color w:val="auto"/>
      <w:szCs w:val="22"/>
      <w:lang w:val="en-US"/>
    </w:rPr>
  </w:style>
  <w:style w:type="character" w:customStyle="1" w:styleId="figureChar0">
    <w:name w:val="figure Char"/>
    <w:link w:val="figure0"/>
    <w:qFormat/>
    <w:rsid w:val="002A4430"/>
    <w:rPr>
      <w:rFonts w:eastAsia="宋体" w:cs="Arial"/>
      <w:b/>
      <w:bCs/>
      <w:sz w:val="24"/>
      <w:szCs w:val="22"/>
    </w:rPr>
  </w:style>
  <w:style w:type="table" w:customStyle="1" w:styleId="TableGrid6">
    <w:name w:val="Table Grid6"/>
    <w:basedOn w:val="TableNormal"/>
    <w:uiPriority w:val="59"/>
    <w:qFormat/>
    <w:rsid w:val="002A443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link w:val="BodyText3"/>
    <w:uiPriority w:val="99"/>
    <w:qFormat/>
    <w:rsid w:val="002A4430"/>
    <w:rPr>
      <w:rFonts w:ascii="Calibri" w:eastAsia="Calibri" w:hAnsi="Calibri" w:cs="Arial"/>
      <w:sz w:val="16"/>
      <w:szCs w:val="16"/>
    </w:rPr>
  </w:style>
  <w:style w:type="table" w:customStyle="1" w:styleId="GridTable4-Accent12">
    <w:name w:val="Grid Table 4 - Accent 12"/>
    <w:basedOn w:val="TableNormal"/>
    <w:uiPriority w:val="49"/>
    <w:qFormat/>
    <w:rsid w:val="002A4430"/>
    <w:rPr>
      <w:rFonts w:ascii="Calibri" w:eastAsia="Calibri" w:hAnsi="Calibri" w:cs="Arial"/>
      <w:sz w:val="22"/>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qFormat/>
    <w:rsid w:val="002A4430"/>
    <w:pPr>
      <w:autoSpaceDE w:val="0"/>
      <w:autoSpaceDN w:val="0"/>
      <w:bidi w:val="0"/>
      <w:adjustRightInd w:val="0"/>
      <w:spacing w:line="200" w:lineRule="atLeast"/>
    </w:pPr>
    <w:rPr>
      <w:rFonts w:ascii="Myriad Pro" w:hAnsi="Myriad Pro" w:cs="Arial"/>
    </w:rPr>
  </w:style>
  <w:style w:type="table" w:customStyle="1" w:styleId="GridTable4-Accent13">
    <w:name w:val="Grid Table 4 - Accent 13"/>
    <w:basedOn w:val="TableNormal"/>
    <w:uiPriority w:val="49"/>
    <w:qFormat/>
    <w:rsid w:val="002A4430"/>
    <w:rPr>
      <w:sz w:val="24"/>
      <w:szCs w:val="24"/>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qFormat/>
    <w:rsid w:val="002A4430"/>
    <w:rPr>
      <w:rFonts w:ascii="Arial" w:hAnsi="Arial" w:cs="Arial" w:hint="default"/>
      <w:color w:val="000000"/>
      <w:sz w:val="20"/>
      <w:szCs w:val="20"/>
    </w:rPr>
  </w:style>
  <w:style w:type="character" w:customStyle="1" w:styleId="result">
    <w:name w:val="result"/>
    <w:qFormat/>
    <w:rsid w:val="002A4430"/>
    <w:rPr>
      <w:color w:val="000080"/>
    </w:rPr>
  </w:style>
  <w:style w:type="character" w:customStyle="1" w:styleId="BodyTextIndent3Char">
    <w:name w:val="Body Text Indent 3 Char"/>
    <w:basedOn w:val="DefaultParagraphFont"/>
    <w:link w:val="BodyTextIndent3"/>
    <w:qFormat/>
    <w:rsid w:val="002A4430"/>
    <w:rPr>
      <w:sz w:val="16"/>
      <w:szCs w:val="16"/>
    </w:rPr>
  </w:style>
  <w:style w:type="character" w:customStyle="1" w:styleId="author1">
    <w:name w:val="author1"/>
    <w:basedOn w:val="DefaultParagraphFont"/>
    <w:qFormat/>
    <w:rsid w:val="002A4430"/>
  </w:style>
  <w:style w:type="table" w:customStyle="1" w:styleId="TableGrid0">
    <w:name w:val="TableGrid"/>
    <w:qFormat/>
    <w:rsid w:val="002A443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1">
    <w:name w:val="TableGrid1"/>
    <w:rsid w:val="002A443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0">
    <w:name w:val="TableGrid2"/>
    <w:qFormat/>
    <w:rsid w:val="002A443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0">
    <w:name w:val="TableGrid3"/>
    <w:qFormat/>
    <w:rsid w:val="002A443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0">
    <w:name w:val="TableGrid4"/>
    <w:rsid w:val="002A443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 Grid7"/>
    <w:basedOn w:val="TableNormal"/>
    <w:uiPriority w:val="59"/>
    <w:qFormat/>
    <w:rsid w:val="002A443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2A443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ername">
    <w:name w:val="auther name"/>
    <w:basedOn w:val="Normal"/>
    <w:link w:val="authernameChar"/>
    <w:qFormat/>
    <w:rsid w:val="002A4430"/>
    <w:pPr>
      <w:bidi w:val="0"/>
      <w:spacing w:line="360" w:lineRule="auto"/>
      <w:jc w:val="center"/>
    </w:pPr>
    <w:rPr>
      <w:b/>
      <w:bCs/>
      <w:iCs/>
      <w:color w:val="000000"/>
    </w:rPr>
  </w:style>
  <w:style w:type="character" w:customStyle="1" w:styleId="authernameChar">
    <w:name w:val="auther name Char"/>
    <w:basedOn w:val="DefaultParagraphFont"/>
    <w:link w:val="authername"/>
    <w:qFormat/>
    <w:rsid w:val="002A4430"/>
    <w:rPr>
      <w:b/>
      <w:bCs/>
      <w:iCs/>
      <w:color w:val="000000"/>
      <w:sz w:val="24"/>
      <w:szCs w:val="24"/>
    </w:rPr>
  </w:style>
  <w:style w:type="paragraph" w:customStyle="1" w:styleId="H20">
    <w:name w:val="H2"/>
    <w:basedOn w:val="P"/>
    <w:link w:val="H2Char"/>
    <w:qFormat/>
    <w:rsid w:val="002A4430"/>
    <w:rPr>
      <w:b/>
      <w:bCs/>
    </w:rPr>
  </w:style>
  <w:style w:type="character" w:customStyle="1" w:styleId="H2Char">
    <w:name w:val="H2 Char"/>
    <w:basedOn w:val="PChar"/>
    <w:link w:val="H20"/>
    <w:qFormat/>
    <w:rsid w:val="002A4430"/>
    <w:rPr>
      <w:rFonts w:eastAsia="宋体"/>
      <w:b/>
      <w:bCs/>
      <w:color w:val="000000"/>
      <w:sz w:val="24"/>
      <w:szCs w:val="24"/>
      <w:lang w:val="en-GB" w:eastAsia="zh-CN"/>
    </w:rPr>
  </w:style>
  <w:style w:type="table" w:customStyle="1" w:styleId="GridTable5Dark-Accent123">
    <w:name w:val="Grid Table 5 Dark - Accent 123"/>
    <w:basedOn w:val="TableNormal"/>
    <w:uiPriority w:val="50"/>
    <w:qFormat/>
    <w:rsid w:val="002A443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element-citation">
    <w:name w:val="element-citation"/>
    <w:basedOn w:val="DefaultParagraphFont"/>
    <w:qFormat/>
    <w:rsid w:val="002A4430"/>
  </w:style>
  <w:style w:type="paragraph" w:customStyle="1" w:styleId="H30">
    <w:name w:val="H3"/>
    <w:basedOn w:val="Normal"/>
    <w:link w:val="H3Char"/>
    <w:qFormat/>
    <w:rsid w:val="002A4430"/>
    <w:pPr>
      <w:autoSpaceDE w:val="0"/>
      <w:autoSpaceDN w:val="0"/>
      <w:bidi w:val="0"/>
      <w:adjustRightInd w:val="0"/>
      <w:spacing w:before="120" w:after="120" w:line="360" w:lineRule="auto"/>
      <w:jc w:val="both"/>
    </w:pPr>
    <w:rPr>
      <w:rFonts w:eastAsiaTheme="minorEastAsia" w:cstheme="majorBidi"/>
      <w:b/>
      <w:bCs/>
      <w:sz w:val="32"/>
      <w:szCs w:val="32"/>
    </w:rPr>
  </w:style>
  <w:style w:type="character" w:customStyle="1" w:styleId="H3Char">
    <w:name w:val="H3 Char"/>
    <w:basedOn w:val="DefaultParagraphFont"/>
    <w:link w:val="H30"/>
    <w:qFormat/>
    <w:rsid w:val="002A4430"/>
    <w:rPr>
      <w:rFonts w:eastAsiaTheme="minorEastAsia"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ihashem3@gmai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x.doi.org/10.7537/marscbj120222.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iencepub.net/nature.%20%20x.do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57625-9221-4B3A-A14C-6BE5DFF9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11796</Words>
  <Characters>67242</Characters>
  <Application>Microsoft Office Word</Application>
  <DocSecurity>0</DocSecurity>
  <Lines>560</Lines>
  <Paragraphs>157</Paragraphs>
  <ScaleCrop>false</ScaleCrop>
  <Company>&lt;egyptian hak&gt;</Company>
  <LinksUpToDate>false</LinksUpToDate>
  <CharactersWithSpaces>78881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Halfawy</dc:creator>
  <cp:lastModifiedBy>Administrator</cp:lastModifiedBy>
  <cp:revision>5</cp:revision>
  <cp:lastPrinted>2022-05-09T09:34:00Z</cp:lastPrinted>
  <dcterms:created xsi:type="dcterms:W3CDTF">2022-06-23T01:40:00Z</dcterms:created>
  <dcterms:modified xsi:type="dcterms:W3CDTF">2022-06-26T03:00:00Z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A82BD5912C734571922D38C955C5AEB6</vt:lpwstr>
  </property>
</Properties>
</file>