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76"/>
        <w:gridCol w:w="7197"/>
        <w:gridCol w:w="286"/>
        <w:gridCol w:w="1408"/>
      </w:tblGrid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jc w:val="center"/>
              <w:rPr>
                <w:b/>
                <w:sz w:val="18"/>
                <w:szCs w:val="18"/>
              </w:rPr>
            </w:pPr>
            <w:bookmarkStart w:id="0" w:name="_Hlk351360553"/>
            <w:r w:rsidRPr="00595092">
              <w:rPr>
                <w:b/>
                <w:sz w:val="18"/>
                <w:szCs w:val="18"/>
              </w:rPr>
              <w:t>1</w:t>
            </w:r>
            <w:bookmarkEnd w:id="0"/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b/>
                <w:bCs/>
                <w:iCs/>
                <w:color w:val="222222"/>
                <w:sz w:val="18"/>
                <w:szCs w:val="18"/>
                <w:shd w:val="clear" w:color="auto" w:fill="FFFFFF"/>
              </w:rPr>
              <w:t>Role of Convex Optimization with Nonlinear Programming: Problem Review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i/>
                <w:iCs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595092">
              <w:rPr>
                <w:color w:val="222222"/>
                <w:sz w:val="18"/>
                <w:szCs w:val="18"/>
                <w:shd w:val="clear" w:color="auto" w:fill="FFFFFF"/>
              </w:rPr>
              <w:t>Ritu Sharma , Dr. Mayank Pawar, Dr. Sanjeev Rajan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1-2</w:t>
            </w:r>
          </w:p>
        </w:tc>
      </w:tr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5092">
              <w:rPr>
                <w:rFonts w:cs="Times New Roman" w:hint="eastAsia"/>
                <w:b/>
                <w:bCs/>
                <w:sz w:val="18"/>
                <w:szCs w:val="18"/>
              </w:rPr>
              <w:t>阿基里斯与乌龟悖论难不住希格斯场</w:t>
            </w:r>
          </w:p>
          <w:p w:rsidR="00204586" w:rsidRPr="00595092" w:rsidRDefault="00204586" w:rsidP="008A7DF9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50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---</w:t>
            </w:r>
            <w:r w:rsidRPr="00595092">
              <w:rPr>
                <w:rFonts w:ascii="KaiTi_GB2312" w:hAnsi="KaiTi_GB2312" w:cs="Times New Roman"/>
                <w:b/>
                <w:bCs/>
                <w:sz w:val="18"/>
                <w:szCs w:val="18"/>
              </w:rPr>
              <w:t>非线性希格斯粒子数学讨论（</w:t>
            </w:r>
            <w:r w:rsidRPr="005950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595092">
              <w:rPr>
                <w:rFonts w:ascii="KaiTi_GB2312" w:hAnsi="KaiTi_GB2312" w:cs="Times New Roman"/>
                <w:b/>
                <w:bCs/>
                <w:sz w:val="18"/>
                <w:szCs w:val="18"/>
              </w:rPr>
              <w:t>）</w:t>
            </w:r>
          </w:p>
          <w:p w:rsidR="00204586" w:rsidRPr="00595092" w:rsidRDefault="00204586" w:rsidP="008A7DF9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5950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595092">
              <w:rPr>
                <w:rFonts w:ascii="KaiTi_GB2312" w:hAnsi="KaiTi_GB2312"/>
                <w:sz w:val="18"/>
                <w:szCs w:val="18"/>
              </w:rPr>
              <w:t>笪科伯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sz w:val="18"/>
                <w:szCs w:val="18"/>
              </w:rPr>
              <w:t>  </w:t>
            </w: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3-11</w:t>
            </w:r>
          </w:p>
        </w:tc>
      </w:tr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b/>
                <w:bCs/>
                <w:sz w:val="18"/>
                <w:szCs w:val="18"/>
              </w:rPr>
              <w:t>The Effect of Light and Dark Conditions on the Feed Intake and Growth of the African Catfish (</w:t>
            </w:r>
            <w:r w:rsidRPr="00595092">
              <w:rPr>
                <w:b/>
                <w:bCs/>
                <w:i/>
                <w:iCs/>
                <w:sz w:val="18"/>
                <w:szCs w:val="18"/>
              </w:rPr>
              <w:t>Clarias gariepinus</w:t>
            </w:r>
            <w:r w:rsidRPr="00595092">
              <w:rPr>
                <w:b/>
                <w:bCs/>
                <w:sz w:val="18"/>
                <w:szCs w:val="18"/>
              </w:rPr>
              <w:t>, Burchell, 1822)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b/>
                <w:bCs/>
                <w:sz w:val="18"/>
                <w:szCs w:val="18"/>
              </w:rPr>
              <w:t> </w:t>
            </w:r>
            <w:r w:rsidRPr="00595092">
              <w:rPr>
                <w:sz w:val="18"/>
                <w:szCs w:val="18"/>
              </w:rPr>
              <w:t>Oboh Angela, Nneji Lotanna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12-15</w:t>
            </w:r>
          </w:p>
        </w:tc>
      </w:tr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b/>
                <w:bCs/>
                <w:sz w:val="18"/>
                <w:szCs w:val="18"/>
              </w:rPr>
              <w:t>Effects of Inorganic Nutrients on Survival of Eggs and Larvae of</w:t>
            </w:r>
            <w:r w:rsidRPr="00595092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595092">
              <w:rPr>
                <w:b/>
                <w:bCs/>
                <w:i/>
                <w:iCs/>
                <w:sz w:val="18"/>
                <w:szCs w:val="18"/>
              </w:rPr>
              <w:t>Clarias gariepinus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b/>
                <w:bCs/>
                <w:sz w:val="18"/>
                <w:szCs w:val="18"/>
              </w:rPr>
              <w:t> </w:t>
            </w:r>
            <w:r w:rsidRPr="00595092">
              <w:rPr>
                <w:sz w:val="18"/>
                <w:szCs w:val="18"/>
              </w:rPr>
              <w:t>Caroline Nchedo Ariole, and Gideon Chijioke Okpokwasili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16-25</w:t>
            </w:r>
          </w:p>
        </w:tc>
      </w:tr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b/>
                <w:bCs/>
                <w:sz w:val="18"/>
                <w:szCs w:val="18"/>
              </w:rPr>
              <w:t>djustment Problem Of Male And Female Students At Plus Two Level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b/>
                <w:bCs/>
                <w:sz w:val="18"/>
                <w:szCs w:val="18"/>
              </w:rPr>
              <w:t> </w:t>
            </w:r>
            <w:r w:rsidRPr="00595092">
              <w:rPr>
                <w:sz w:val="18"/>
                <w:szCs w:val="18"/>
              </w:rPr>
              <w:t> Dr. Amina Parveen and Ms Aasia Maqbool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26-28</w:t>
            </w:r>
          </w:p>
        </w:tc>
      </w:tr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1" w:name="OLE_LINK4"/>
            <w:r w:rsidRPr="00595092">
              <w:rPr>
                <w:b/>
                <w:bCs/>
                <w:sz w:val="18"/>
                <w:szCs w:val="18"/>
              </w:rPr>
              <w:t>Modernization of Male &amp; Female Higher Secondary School Students - A Comparative Study</w:t>
            </w:r>
            <w:bookmarkEnd w:id="1"/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sz w:val="18"/>
                <w:szCs w:val="18"/>
              </w:rPr>
              <w:t> Dr.</w:t>
            </w:r>
            <w:r w:rsidRPr="00595092">
              <w:rPr>
                <w:rStyle w:val="apple-converted-space"/>
                <w:sz w:val="18"/>
                <w:szCs w:val="18"/>
              </w:rPr>
              <w:t> </w:t>
            </w:r>
            <w:bookmarkStart w:id="2" w:name="OLE_LINK5"/>
            <w:r w:rsidRPr="00595092">
              <w:rPr>
                <w:sz w:val="18"/>
                <w:szCs w:val="18"/>
              </w:rPr>
              <w:t>Najmah Peerzada</w:t>
            </w:r>
            <w:bookmarkEnd w:id="2"/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sz w:val="18"/>
                <w:szCs w:val="18"/>
              </w:rPr>
              <w:t> </w:t>
            </w:r>
            <w:r w:rsidRPr="005950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29-33</w:t>
            </w:r>
          </w:p>
        </w:tc>
      </w:tr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3" w:name="OLE_LINK1"/>
            <w:r w:rsidRPr="00595092">
              <w:rPr>
                <w:b/>
                <w:bCs/>
                <w:sz w:val="18"/>
                <w:szCs w:val="18"/>
              </w:rPr>
              <w:t>Adjustment of Science and Social Science Higher Secondary School Teachers - A Comparative Study</w:t>
            </w:r>
            <w:bookmarkEnd w:id="3"/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b/>
                <w:bCs/>
                <w:sz w:val="18"/>
                <w:szCs w:val="18"/>
              </w:rPr>
              <w:t> </w:t>
            </w:r>
            <w:r w:rsidRPr="00595092">
              <w:rPr>
                <w:sz w:val="18"/>
                <w:szCs w:val="18"/>
              </w:rPr>
              <w:t>Dr.</w:t>
            </w:r>
            <w:r w:rsidRPr="00595092">
              <w:rPr>
                <w:rStyle w:val="apple-converted-space"/>
                <w:sz w:val="18"/>
                <w:szCs w:val="18"/>
              </w:rPr>
              <w:t> </w:t>
            </w:r>
            <w:bookmarkStart w:id="4" w:name="OLE_LINK3"/>
            <w:r w:rsidRPr="00595092">
              <w:rPr>
                <w:sz w:val="18"/>
                <w:szCs w:val="18"/>
              </w:rPr>
              <w:t>Najmah Peerzada</w:t>
            </w:r>
            <w:bookmarkEnd w:id="4"/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34-38</w:t>
            </w:r>
          </w:p>
        </w:tc>
      </w:tr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The Relationship between Job Satisfaction and Remuneration in Pakistan: Higher Education Institutes Perspectives</w:t>
            </w:r>
          </w:p>
          <w:p w:rsidR="00204586" w:rsidRPr="00595092" w:rsidRDefault="00204586" w:rsidP="008A7DF9">
            <w:pPr>
              <w:pStyle w:val="20"/>
              <w:adjustRightInd w:val="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595092">
              <w:rPr>
                <w:sz w:val="18"/>
                <w:szCs w:val="18"/>
              </w:rPr>
              <w:t> Tahira Nazir, Syed Fida Hussain Shah</w:t>
            </w:r>
            <w:r w:rsidRPr="00595092">
              <w:rPr>
                <w:rStyle w:val="apple-converted-space"/>
                <w:sz w:val="18"/>
                <w:szCs w:val="18"/>
              </w:rPr>
              <w:t> </w:t>
            </w:r>
            <w:r w:rsidRPr="00595092">
              <w:rPr>
                <w:sz w:val="18"/>
                <w:szCs w:val="18"/>
              </w:rPr>
              <w:t>, Khalid Zaman</w:t>
            </w:r>
          </w:p>
          <w:p w:rsidR="00204586" w:rsidRPr="00595092" w:rsidRDefault="00204586" w:rsidP="008A7DF9">
            <w:pPr>
              <w:pStyle w:val="aa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5950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39-42</w:t>
            </w:r>
          </w:p>
        </w:tc>
      </w:tr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bookmarkStart w:id="5" w:name="OLE_LINK16"/>
            <w:r w:rsidRPr="00595092">
              <w:rPr>
                <w:b/>
                <w:sz w:val="18"/>
                <w:szCs w:val="18"/>
              </w:rPr>
              <w:t>Brief review on socioeconomic impacts and control challenges of Human African and Animal Trypanosomiasis</w:t>
            </w:r>
            <w:r w:rsidRPr="00595092">
              <w:rPr>
                <w:rStyle w:val="apple-converted-space"/>
                <w:b/>
                <w:i/>
                <w:iCs/>
                <w:sz w:val="18"/>
                <w:szCs w:val="18"/>
              </w:rPr>
              <w:t> </w:t>
            </w:r>
            <w:r w:rsidRPr="00595092">
              <w:rPr>
                <w:b/>
                <w:sz w:val="18"/>
                <w:szCs w:val="18"/>
              </w:rPr>
              <w:t>in South Sudan</w:t>
            </w:r>
            <w:bookmarkEnd w:id="5"/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sz w:val="18"/>
                <w:szCs w:val="18"/>
              </w:rPr>
              <w:t> </w:t>
            </w:r>
            <w:bookmarkStart w:id="6" w:name="OLE_LINK17"/>
            <w:r w:rsidRPr="00595092">
              <w:rPr>
                <w:sz w:val="18"/>
                <w:szCs w:val="18"/>
              </w:rPr>
              <w:t>Yatta S. LUKAW</w:t>
            </w:r>
            <w:bookmarkEnd w:id="6"/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43-47</w:t>
            </w:r>
          </w:p>
        </w:tc>
      </w:tr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7" w:name="OLE_LINK12"/>
            <w:r w:rsidRPr="00595092">
              <w:rPr>
                <w:b/>
                <w:bCs/>
                <w:sz w:val="18"/>
                <w:szCs w:val="18"/>
              </w:rPr>
              <w:t>An Invastigation on Auditing History</w:t>
            </w:r>
            <w:bookmarkEnd w:id="7"/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b/>
                <w:bCs/>
                <w:sz w:val="18"/>
                <w:szCs w:val="18"/>
              </w:rPr>
              <w:t> </w:t>
            </w:r>
            <w:r w:rsidRPr="00595092">
              <w:rPr>
                <w:rStyle w:val="apple-converted-space"/>
                <w:sz w:val="18"/>
                <w:szCs w:val="18"/>
              </w:rPr>
              <w:t> </w:t>
            </w:r>
            <w:r w:rsidRPr="00595092">
              <w:rPr>
                <w:sz w:val="18"/>
                <w:szCs w:val="18"/>
                <w:shd w:val="clear" w:color="auto" w:fill="FFFFFF"/>
              </w:rPr>
              <w:t>Ola Mohammad Reza</w:t>
            </w:r>
            <w:r w:rsidRPr="00595092">
              <w:rPr>
                <w:sz w:val="18"/>
                <w:szCs w:val="18"/>
              </w:rPr>
              <w:t>, Kazemzadeh Fariba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48-50</w:t>
            </w:r>
          </w:p>
        </w:tc>
      </w:tr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pStyle w:val="5"/>
              <w:keepNext/>
              <w:adjustRightInd w:val="0"/>
              <w:snapToGrid w:val="0"/>
              <w:spacing w:before="0" w:beforeAutospacing="0" w:after="0" w:afterAutospacing="0"/>
              <w:outlineLvl w:val="4"/>
              <w:rPr>
                <w:sz w:val="18"/>
                <w:szCs w:val="18"/>
              </w:rPr>
            </w:pPr>
            <w:r w:rsidRPr="00595092">
              <w:rPr>
                <w:sz w:val="18"/>
                <w:szCs w:val="18"/>
              </w:rPr>
              <w:t>A mini review on electronic commerce in IRAN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sz w:val="18"/>
                <w:szCs w:val="18"/>
              </w:rPr>
              <w:t> </w:t>
            </w:r>
            <w:bookmarkStart w:id="8" w:name="OLE_LINK10"/>
            <w:r w:rsidRPr="00595092">
              <w:rPr>
                <w:rStyle w:val="apple-converted-space"/>
                <w:sz w:val="18"/>
                <w:szCs w:val="18"/>
              </w:rPr>
              <w:t> </w:t>
            </w:r>
            <w:bookmarkEnd w:id="8"/>
            <w:r w:rsidRPr="00595092">
              <w:rPr>
                <w:sz w:val="18"/>
                <w:szCs w:val="18"/>
              </w:rPr>
              <w:t>Ola Mohammad Reza, Kazemzadeh Fariba</w:t>
            </w:r>
          </w:p>
          <w:p w:rsidR="00204586" w:rsidRPr="00595092" w:rsidRDefault="00204586" w:rsidP="008A7DF9">
            <w:pPr>
              <w:pStyle w:val="5"/>
              <w:keepNext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595092">
              <w:rPr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51-55</w:t>
            </w:r>
          </w:p>
        </w:tc>
      </w:tr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b/>
                <w:bCs/>
                <w:sz w:val="18"/>
                <w:szCs w:val="18"/>
              </w:rPr>
              <w:t>Site selection of relief and rescue bases by GIS (case study: Shirvan city)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b/>
                <w:bCs/>
                <w:sz w:val="18"/>
                <w:szCs w:val="18"/>
              </w:rPr>
              <w:t> </w:t>
            </w:r>
            <w:r w:rsidRPr="00595092">
              <w:rPr>
                <w:sz w:val="18"/>
                <w:szCs w:val="18"/>
              </w:rPr>
              <w:t>Motamedi Mohammad and Bahoosh Zari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56-60</w:t>
            </w:r>
          </w:p>
        </w:tc>
      </w:tr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rFonts w:hint="eastAsia"/>
                <w:b/>
                <w:bCs/>
                <w:sz w:val="18"/>
                <w:szCs w:val="18"/>
              </w:rPr>
              <w:t>用作者的新黑洞理论推导出精密结构常数</w:t>
            </w:r>
            <w:r w:rsidRPr="00595092">
              <w:rPr>
                <w:b/>
                <w:bCs/>
                <w:sz w:val="18"/>
                <w:szCs w:val="18"/>
              </w:rPr>
              <w:t>1/α</w:t>
            </w:r>
            <w:r w:rsidRPr="00595092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595092">
              <w:rPr>
                <w:b/>
                <w:bCs/>
                <w:sz w:val="18"/>
                <w:szCs w:val="18"/>
                <w:lang w:val="fr-FR"/>
              </w:rPr>
              <w:t>=</w:t>
            </w:r>
            <w:r w:rsidRPr="00595092">
              <w:rPr>
                <w:rStyle w:val="apple-converted-space"/>
                <w:b/>
                <w:bCs/>
                <w:sz w:val="18"/>
                <w:szCs w:val="18"/>
                <w:lang w:val="fr-FR"/>
              </w:rPr>
              <w:t> </w:t>
            </w:r>
            <w:r w:rsidRPr="00595092">
              <w:rPr>
                <w:b/>
                <w:bCs/>
                <w:sz w:val="18"/>
                <w:szCs w:val="18"/>
              </w:rPr>
              <w:t>Fn/F</w:t>
            </w:r>
            <w:r w:rsidRPr="00595092">
              <w:rPr>
                <w:b/>
                <w:bCs/>
                <w:sz w:val="18"/>
                <w:szCs w:val="18"/>
                <w:vertAlign w:val="subscript"/>
              </w:rPr>
              <w:t>e</w:t>
            </w:r>
            <w:r w:rsidRPr="00595092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595092">
              <w:rPr>
                <w:b/>
                <w:bCs/>
                <w:sz w:val="18"/>
                <w:szCs w:val="18"/>
              </w:rPr>
              <w:t>=</w:t>
            </w:r>
            <w:r w:rsidRPr="00595092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595092">
              <w:rPr>
                <w:b/>
                <w:bCs/>
                <w:sz w:val="18"/>
                <w:szCs w:val="18"/>
                <w:lang w:val="fr-FR"/>
              </w:rPr>
              <w:t>hC/(2</w:t>
            </w:r>
            <w:r w:rsidRPr="00595092">
              <w:rPr>
                <w:sz w:val="18"/>
                <w:szCs w:val="18"/>
              </w:rPr>
              <w:t>p</w:t>
            </w:r>
            <w:r w:rsidRPr="00595092">
              <w:rPr>
                <w:b/>
                <w:bCs/>
                <w:sz w:val="18"/>
                <w:szCs w:val="18"/>
                <w:lang w:val="fr-FR"/>
              </w:rPr>
              <w:t>e</w:t>
            </w:r>
            <w:r w:rsidRPr="00595092">
              <w:rPr>
                <w:b/>
                <w:bCs/>
                <w:sz w:val="18"/>
                <w:szCs w:val="18"/>
                <w:vertAlign w:val="superscript"/>
                <w:lang w:val="fr-FR"/>
              </w:rPr>
              <w:t>2</w:t>
            </w:r>
            <w:r w:rsidRPr="00595092">
              <w:rPr>
                <w:b/>
                <w:bCs/>
                <w:sz w:val="18"/>
                <w:szCs w:val="18"/>
                <w:lang w:val="fr-FR"/>
              </w:rPr>
              <w:t>)</w:t>
            </w:r>
            <w:r w:rsidRPr="00595092">
              <w:rPr>
                <w:rFonts w:hint="eastAsia"/>
                <w:b/>
                <w:bCs/>
                <w:sz w:val="18"/>
                <w:szCs w:val="18"/>
              </w:rPr>
              <w:t>，</w:t>
            </w:r>
            <w:r w:rsidRPr="00595092">
              <w:rPr>
                <w:b/>
                <w:bCs/>
                <w:sz w:val="18"/>
                <w:szCs w:val="18"/>
              </w:rPr>
              <w:t>L</w:t>
            </w:r>
            <w:r w:rsidRPr="00595092">
              <w:rPr>
                <w:b/>
                <w:bCs/>
                <w:sz w:val="18"/>
                <w:szCs w:val="18"/>
                <w:vertAlign w:val="subscript"/>
              </w:rPr>
              <w:t>n</w:t>
            </w:r>
            <w:r w:rsidRPr="00595092">
              <w:rPr>
                <w:rFonts w:hint="eastAsia"/>
                <w:b/>
                <w:bCs/>
                <w:sz w:val="18"/>
                <w:szCs w:val="18"/>
              </w:rPr>
              <w:t>和</w:t>
            </w:r>
            <w:r w:rsidRPr="00595092">
              <w:rPr>
                <w:b/>
                <w:bCs/>
                <w:sz w:val="18"/>
                <w:szCs w:val="18"/>
              </w:rPr>
              <w:t>1/α</w:t>
            </w:r>
            <w:r w:rsidRPr="00595092">
              <w:rPr>
                <w:rFonts w:hint="eastAsia"/>
                <w:b/>
                <w:bCs/>
                <w:sz w:val="18"/>
                <w:szCs w:val="18"/>
              </w:rPr>
              <w:t>的物理意义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b/>
                <w:bCs/>
                <w:sz w:val="18"/>
                <w:szCs w:val="18"/>
              </w:rPr>
              <w:t> </w:t>
            </w:r>
            <w:r w:rsidRPr="00595092">
              <w:rPr>
                <w:rFonts w:hint="eastAsia"/>
                <w:sz w:val="18"/>
                <w:szCs w:val="18"/>
              </w:rPr>
              <w:t>张</w:t>
            </w:r>
            <w:r w:rsidRPr="00595092">
              <w:rPr>
                <w:sz w:val="18"/>
                <w:szCs w:val="18"/>
              </w:rPr>
              <w:t> </w:t>
            </w:r>
            <w:r w:rsidRPr="00595092">
              <w:rPr>
                <w:rStyle w:val="apple-converted-space"/>
                <w:sz w:val="18"/>
                <w:szCs w:val="18"/>
              </w:rPr>
              <w:t> </w:t>
            </w:r>
            <w:r w:rsidRPr="00595092">
              <w:rPr>
                <w:rFonts w:hint="eastAsia"/>
                <w:sz w:val="18"/>
                <w:szCs w:val="18"/>
              </w:rPr>
              <w:t>洞</w:t>
            </w:r>
            <w:r w:rsidRPr="00595092">
              <w:rPr>
                <w:sz w:val="18"/>
                <w:szCs w:val="18"/>
              </w:rPr>
              <w:t> </w:t>
            </w:r>
            <w:r w:rsidRPr="00595092">
              <w:rPr>
                <w:rStyle w:val="apple-converted-space"/>
                <w:sz w:val="18"/>
                <w:szCs w:val="18"/>
              </w:rPr>
              <w:t> </w:t>
            </w:r>
            <w:r w:rsidRPr="00595092">
              <w:rPr>
                <w:rFonts w:hint="eastAsia"/>
                <w:sz w:val="18"/>
                <w:szCs w:val="18"/>
              </w:rPr>
              <w:t>生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61-63</w:t>
            </w:r>
          </w:p>
        </w:tc>
      </w:tr>
      <w:tr w:rsidR="00204586" w:rsidRPr="00595092" w:rsidTr="00595092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167" w:type="dxa"/>
            <w:vAlign w:val="center"/>
          </w:tcPr>
          <w:p w:rsidR="00204586" w:rsidRPr="00595092" w:rsidRDefault="00204586" w:rsidP="008A7DF9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5092">
              <w:rPr>
                <w:rFonts w:ascii="黑体" w:eastAsia="黑体" w:hAnsi="黑体" w:cs="Times New Roman" w:hint="eastAsia"/>
                <w:b/>
                <w:bCs/>
                <w:color w:val="000000"/>
                <w:sz w:val="18"/>
                <w:szCs w:val="18"/>
              </w:rPr>
              <w:t>统一基本粒子系和原子系弦学之桥</w:t>
            </w:r>
          </w:p>
          <w:p w:rsidR="00204586" w:rsidRPr="00595092" w:rsidRDefault="00204586" w:rsidP="008A7DF9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50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---</w:t>
            </w:r>
            <w:r w:rsidRPr="00595092">
              <w:rPr>
                <w:rFonts w:ascii="KaiTi_GB2312" w:hAnsi="KaiTi_GB2312" w:cs="Times New Roman"/>
                <w:b/>
                <w:bCs/>
                <w:sz w:val="18"/>
                <w:szCs w:val="18"/>
              </w:rPr>
              <w:t>现代实用量子弦学发轫（</w:t>
            </w:r>
            <w:r w:rsidRPr="005950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595092">
              <w:rPr>
                <w:rFonts w:ascii="KaiTi_GB2312" w:hAnsi="KaiTi_GB2312" w:cs="Times New Roman"/>
                <w:b/>
                <w:bCs/>
                <w:sz w:val="18"/>
                <w:szCs w:val="18"/>
              </w:rPr>
              <w:t>）</w:t>
            </w:r>
          </w:p>
          <w:p w:rsidR="00204586" w:rsidRPr="00595092" w:rsidRDefault="00204586" w:rsidP="008A7DF9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59509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595092">
              <w:rPr>
                <w:rFonts w:ascii="KaiTi_GB2312" w:hAnsi="KaiTi_GB2312"/>
                <w:bCs/>
                <w:sz w:val="18"/>
                <w:szCs w:val="18"/>
              </w:rPr>
              <w:t>叶眺新</w:t>
            </w:r>
          </w:p>
          <w:p w:rsidR="00204586" w:rsidRPr="00595092" w:rsidRDefault="00204586" w:rsidP="008A7DF9">
            <w:pPr>
              <w:adjustRightInd w:val="0"/>
              <w:snapToGrid w:val="0"/>
              <w:rPr>
                <w:sz w:val="18"/>
                <w:szCs w:val="18"/>
              </w:rPr>
            </w:pPr>
            <w:r w:rsidRPr="00595092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204586" w:rsidRPr="00595092" w:rsidRDefault="00204586" w:rsidP="00A4659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204586" w:rsidRPr="00595092" w:rsidRDefault="00E6381D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5092">
              <w:rPr>
                <w:b/>
                <w:color w:val="000000"/>
                <w:sz w:val="18"/>
                <w:szCs w:val="18"/>
              </w:rPr>
              <w:t>64-77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2BB" w:rsidRDefault="006272BB" w:rsidP="009A14FB">
      <w:r>
        <w:separator/>
      </w:r>
    </w:p>
  </w:endnote>
  <w:endnote w:type="continuationSeparator" w:id="1">
    <w:p w:rsidR="006272BB" w:rsidRDefault="006272B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75DD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95092" w:rsidRPr="0059509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2BB" w:rsidRDefault="006272BB" w:rsidP="009A14FB">
      <w:r>
        <w:separator/>
      </w:r>
    </w:p>
  </w:footnote>
  <w:footnote w:type="continuationSeparator" w:id="1">
    <w:p w:rsidR="006272BB" w:rsidRDefault="006272B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9" w:name="_Hlk342641139"/>
    <w:bookmarkStart w:id="10" w:name="OLE_LINK37"/>
    <w:bookmarkStart w:id="11" w:name="OLE_LINK36"/>
    <w:bookmarkStart w:id="12" w:name="_Hlk342641110"/>
    <w:bookmarkStart w:id="13" w:name="OLE_LINK35"/>
    <w:bookmarkStart w:id="14" w:name="OLE_LINK34"/>
    <w:bookmarkStart w:id="15" w:name="_Hlk342641068"/>
    <w:bookmarkStart w:id="16" w:name="OLE_LINK33"/>
    <w:bookmarkStart w:id="17" w:name="OLE_LINK32"/>
    <w:bookmarkStart w:id="18" w:name="_Hlk342641064"/>
    <w:bookmarkStart w:id="19" w:name="OLE_LINK31"/>
    <w:bookmarkStart w:id="20" w:name="OLE_LINK30"/>
    <w:bookmarkStart w:id="21" w:name="_Hlk342641054"/>
    <w:bookmarkStart w:id="22" w:name="OLE_LINK29"/>
    <w:bookmarkStart w:id="23" w:name="OLE_LINK28"/>
    <w:bookmarkStart w:id="24" w:name="_Hlk342641048"/>
    <w:bookmarkStart w:id="25" w:name="OLE_LINK27"/>
    <w:bookmarkStart w:id="26" w:name="OLE_LINK26"/>
    <w:bookmarkStart w:id="27" w:name="_Hlk324107696"/>
    <w:bookmarkStart w:id="28" w:name="OLE_LINK21"/>
    <w:bookmarkStart w:id="29" w:name="OLE_LINK20"/>
    <w:bookmarkStart w:id="30" w:name="_Hlk324106698"/>
    <w:bookmarkStart w:id="31" w:name="OLE_LINK9"/>
    <w:bookmarkStart w:id="32" w:name="OLE_LINK8"/>
    <w:bookmarkStart w:id="33" w:name="_Hlk324106688"/>
    <w:bookmarkStart w:id="34" w:name="OLE_LINK7"/>
    <w:bookmarkStart w:id="35" w:name="OLE_LINK6"/>
    <w:r w:rsidRPr="00216D06">
      <w:rPr>
        <w:sz w:val="20"/>
        <w:szCs w:val="20"/>
      </w:rPr>
      <w:t>Academia Arena 201</w:t>
    </w:r>
    <w:r w:rsidR="005D3363"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:</w:t>
    </w:r>
    <w:r w:rsidR="005D3363">
      <w:rPr>
        <w:rFonts w:hint="eastAsia"/>
        <w:sz w:val="20"/>
        <w:szCs w:val="20"/>
      </w:rPr>
      <w:t>5</w:t>
    </w:r>
    <w:r w:rsidRPr="00216D06">
      <w:rPr>
        <w:sz w:val="20"/>
        <w:szCs w:val="20"/>
      </w:rPr>
      <w:t>(</w:t>
    </w:r>
    <w:r w:rsidR="00204586">
      <w:rPr>
        <w:rFonts w:hint="eastAsia"/>
        <w:sz w:val="20"/>
        <w:szCs w:val="20"/>
      </w:rPr>
      <w:t>2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56A"/>
    <w:rsid w:val="00024D13"/>
    <w:rsid w:val="000319AE"/>
    <w:rsid w:val="000469AA"/>
    <w:rsid w:val="00082684"/>
    <w:rsid w:val="00086245"/>
    <w:rsid w:val="000A428F"/>
    <w:rsid w:val="000A6A87"/>
    <w:rsid w:val="000B0C4C"/>
    <w:rsid w:val="000C564B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75DDF"/>
    <w:rsid w:val="00186212"/>
    <w:rsid w:val="001A44B6"/>
    <w:rsid w:val="001C26DF"/>
    <w:rsid w:val="001E4DE4"/>
    <w:rsid w:val="001F267D"/>
    <w:rsid w:val="00204586"/>
    <w:rsid w:val="00216D06"/>
    <w:rsid w:val="00232D17"/>
    <w:rsid w:val="00271F2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910"/>
    <w:rsid w:val="003A2CF2"/>
    <w:rsid w:val="003B2CA8"/>
    <w:rsid w:val="003B6D13"/>
    <w:rsid w:val="003C4520"/>
    <w:rsid w:val="00425062"/>
    <w:rsid w:val="004B6A93"/>
    <w:rsid w:val="004D5F76"/>
    <w:rsid w:val="004E2418"/>
    <w:rsid w:val="004E7A47"/>
    <w:rsid w:val="00524260"/>
    <w:rsid w:val="00536215"/>
    <w:rsid w:val="005365C3"/>
    <w:rsid w:val="00552747"/>
    <w:rsid w:val="00553204"/>
    <w:rsid w:val="005666E0"/>
    <w:rsid w:val="00595092"/>
    <w:rsid w:val="00596235"/>
    <w:rsid w:val="005A6470"/>
    <w:rsid w:val="005D3363"/>
    <w:rsid w:val="005E158F"/>
    <w:rsid w:val="005F123C"/>
    <w:rsid w:val="00615A2B"/>
    <w:rsid w:val="006272B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2B8F"/>
    <w:rsid w:val="007C505E"/>
    <w:rsid w:val="007D2283"/>
    <w:rsid w:val="0082694E"/>
    <w:rsid w:val="00863C43"/>
    <w:rsid w:val="008773D5"/>
    <w:rsid w:val="00895E15"/>
    <w:rsid w:val="00897778"/>
    <w:rsid w:val="008A7DF9"/>
    <w:rsid w:val="008B3DB7"/>
    <w:rsid w:val="008E0C81"/>
    <w:rsid w:val="008F1D7D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87807"/>
    <w:rsid w:val="00AB7F2A"/>
    <w:rsid w:val="00AF5710"/>
    <w:rsid w:val="00AF7216"/>
    <w:rsid w:val="00B0043A"/>
    <w:rsid w:val="00B06152"/>
    <w:rsid w:val="00B1678F"/>
    <w:rsid w:val="00B34E1C"/>
    <w:rsid w:val="00B43075"/>
    <w:rsid w:val="00B44E71"/>
    <w:rsid w:val="00B64B30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817A1"/>
    <w:rsid w:val="00CE36E9"/>
    <w:rsid w:val="00D16B75"/>
    <w:rsid w:val="00D17E3C"/>
    <w:rsid w:val="00D22A78"/>
    <w:rsid w:val="00D37143"/>
    <w:rsid w:val="00D47B67"/>
    <w:rsid w:val="00D557AF"/>
    <w:rsid w:val="00D66DA9"/>
    <w:rsid w:val="00DA60DF"/>
    <w:rsid w:val="00DC5C93"/>
    <w:rsid w:val="00DD6664"/>
    <w:rsid w:val="00E0768E"/>
    <w:rsid w:val="00E2794C"/>
    <w:rsid w:val="00E54245"/>
    <w:rsid w:val="00E6381D"/>
    <w:rsid w:val="00E711E2"/>
    <w:rsid w:val="00E76183"/>
    <w:rsid w:val="00E91F53"/>
    <w:rsid w:val="00EE77B7"/>
    <w:rsid w:val="00F007AA"/>
    <w:rsid w:val="00F13CD9"/>
    <w:rsid w:val="00F225CD"/>
    <w:rsid w:val="00F2607D"/>
    <w:rsid w:val="00F96BB2"/>
    <w:rsid w:val="00FB4C3C"/>
    <w:rsid w:val="00FD3F93"/>
    <w:rsid w:val="00FD773A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uiPriority w:val="99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p16">
    <w:name w:val="p16"/>
    <w:basedOn w:val="a"/>
    <w:rsid w:val="0020458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text0">
    <w:name w:val="text"/>
    <w:basedOn w:val="a"/>
    <w:rsid w:val="00204586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245</Words>
  <Characters>1401</Characters>
  <Application>Microsoft Office Word</Application>
  <DocSecurity>0</DocSecurity>
  <Lines>11</Lines>
  <Paragraphs>3</Paragraphs>
  <ScaleCrop>false</ScaleCrop>
  <Company>微软中国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2013-08-03T03:23:00Z</cp:lastPrinted>
  <dcterms:created xsi:type="dcterms:W3CDTF">2013-09-10T14:54:00Z</dcterms:created>
  <dcterms:modified xsi:type="dcterms:W3CDTF">2013-09-12T03:56:00Z</dcterms:modified>
</cp:coreProperties>
</file>