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8"/>
      </w:tblGrid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E7274">
              <w:rPr>
                <w:b/>
                <w:bCs/>
                <w:color w:val="000000"/>
                <w:sz w:val="20"/>
                <w:szCs w:val="20"/>
              </w:rPr>
              <w:t>Overview On Inflammatory Bowel Disease</w:t>
            </w:r>
          </w:p>
          <w:p w:rsidR="003D749B" w:rsidRPr="00DE7274" w:rsidRDefault="003D749B" w:rsidP="00DE7274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E7274">
              <w:rPr>
                <w:color w:val="000000"/>
                <w:sz w:val="20"/>
                <w:szCs w:val="20"/>
              </w:rPr>
              <w:t> Engy Yousry EL Sayed</w:t>
            </w:r>
          </w:p>
          <w:p w:rsidR="003D749B" w:rsidRPr="00DE7274" w:rsidRDefault="003D749B" w:rsidP="00DE7274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E72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color w:val="000000"/>
                <w:sz w:val="20"/>
                <w:szCs w:val="20"/>
              </w:rPr>
              <w:t>1-8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Changes in the contents of carotenoid, chlorophyll and antioxidant enzymes in the leaf tissues of Pepper (</w:t>
            </w:r>
            <w:r w:rsidRPr="00DE7274">
              <w:rPr>
                <w:b/>
                <w:bCs/>
                <w:i/>
                <w:iCs/>
                <w:sz w:val="20"/>
                <w:szCs w:val="20"/>
              </w:rPr>
              <w:t>Capsicum</w:t>
            </w:r>
            <w:r w:rsidRPr="00DE727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E7274">
              <w:rPr>
                <w:b/>
                <w:bCs/>
                <w:i/>
                <w:iCs/>
                <w:sz w:val="20"/>
                <w:szCs w:val="20"/>
              </w:rPr>
              <w:t>annuum</w:t>
            </w:r>
            <w:r w:rsidRPr="00DE727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DE7274">
              <w:rPr>
                <w:b/>
                <w:bCs/>
                <w:sz w:val="20"/>
                <w:szCs w:val="20"/>
              </w:rPr>
              <w:t>L.) following exogenous application of bioregulators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Olaiya, C.O. and Poloamina, L.A.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9-14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Prevalence and Toxinotyping of the Toxigenic Clostridium perfringens in Sheep with suspected Enterotoxemia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Fayez, M.M; Al Musallam, A.; Al Marzoog, A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and Suleiman, M. B.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15-21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color w:val="000000"/>
                <w:sz w:val="20"/>
                <w:szCs w:val="20"/>
              </w:rPr>
              <w:t>Quality Analysis Of Freshwater Crab</w:t>
            </w:r>
            <w:r w:rsidRPr="00DE727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E7274">
              <w:rPr>
                <w:b/>
                <w:bCs/>
                <w:i/>
                <w:iCs/>
                <w:color w:val="000000"/>
                <w:sz w:val="20"/>
                <w:szCs w:val="20"/>
              </w:rPr>
              <w:t>Cardisoma Armatum</w:t>
            </w:r>
            <w:r w:rsidRPr="00DE727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E7274">
              <w:rPr>
                <w:b/>
                <w:bCs/>
                <w:color w:val="000000"/>
                <w:sz w:val="20"/>
                <w:szCs w:val="20"/>
              </w:rPr>
              <w:t>And Marine Blue Crab</w:t>
            </w:r>
            <w:r w:rsidRPr="00DE727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E7274">
              <w:rPr>
                <w:b/>
                <w:bCs/>
                <w:i/>
                <w:iCs/>
                <w:color w:val="000000"/>
                <w:sz w:val="20"/>
                <w:szCs w:val="20"/>
              </w:rPr>
              <w:t>Callinectes Amnicola</w:t>
            </w:r>
            <w:r w:rsidRPr="00DE7274">
              <w:rPr>
                <w:b/>
                <w:bCs/>
                <w:color w:val="000000"/>
                <w:sz w:val="20"/>
                <w:szCs w:val="20"/>
              </w:rPr>
              <w:t>Collected From Yaba, Lagos Nigeria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color w:val="000000"/>
                <w:sz w:val="20"/>
                <w:szCs w:val="20"/>
              </w:rPr>
              <w:t> FAGBUARO Omotayo , OSO James Abayomi James, MAJOLAGBE, Folasade Adesola and OLADAPO Abimbola Olawale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22-29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Effect of Integrated Nutrient Management on andrographolide content of</w:t>
            </w:r>
            <w:r w:rsidRPr="00DE727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E7274">
              <w:rPr>
                <w:b/>
                <w:bCs/>
                <w:i/>
                <w:iCs/>
                <w:sz w:val="20"/>
                <w:szCs w:val="20"/>
              </w:rPr>
              <w:t>Andrographis paniculata.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Sushma Mishra,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Dr. Aruna Jain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30-32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Socio-Economic Factors Influencing the Quality of Life of People Living with HIV/AIDS in Kogi, Nigeria.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Kehinde Charles MOFOLORUNSHO, Emmanuel Onwubiko NWANKWO, Taiye Babatunde MOFOLORUNSHO.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33-39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Biochemical Impacts of Rynaxypyr (Coragen) and Spinetoram (Radiant) on</w:t>
            </w:r>
            <w:r w:rsidRPr="00DE727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E7274">
              <w:rPr>
                <w:b/>
                <w:bCs/>
                <w:i/>
                <w:iCs/>
                <w:sz w:val="20"/>
                <w:szCs w:val="20"/>
              </w:rPr>
              <w:t>Spodoptera littoralis</w:t>
            </w:r>
            <w:r w:rsidRPr="00DE727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E7274">
              <w:rPr>
                <w:b/>
                <w:bCs/>
                <w:sz w:val="20"/>
                <w:szCs w:val="20"/>
              </w:rPr>
              <w:t>(Boisd.)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Mahmoud H. Rashwan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40-47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The Occurrence and Modified Method for Phenotypic Identification of Ambler Group A and B Extended Spectrum β-Lactamases Production in Urino-Genital Gram Negative Bacterial Isolates from, Nigeria</w:t>
            </w:r>
            <w:r w:rsidRPr="00DE7274">
              <w:rPr>
                <w:sz w:val="20"/>
                <w:szCs w:val="20"/>
              </w:rPr>
              <w:t>.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Christian Azubike Enwuru, Bamidele Iwalokun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, Nkechi Veronica Enwuru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, Oliver Ezechi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, NneomaIdika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, Afolabi Oluwadun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48-53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Validity of Growth hormone and Melatonin mixture locally applied around immediate implants: Aclinical study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Rania El Behairy;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Mohammed Hamed;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Ibrahim Ahmed;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Hamdy Feteh;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Wael Amer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54-58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Involvement in Asymptomatic Cases of HCV Infection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Mostafa kamel, Magdy El-Sharkawy and Essam Afifi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59-65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Serum Iron Parameters as Predictors of Insulin Resistance in Non-Diabetic HCV +ve Patients on Chronic Hemodialysis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Mostafa Kamel M A</w:t>
            </w:r>
          </w:p>
          <w:p w:rsidR="003D749B" w:rsidRPr="00DE7274" w:rsidRDefault="003D749B" w:rsidP="00DE7274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66-71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color w:val="000000"/>
                <w:sz w:val="20"/>
                <w:szCs w:val="20"/>
              </w:rPr>
              <w:t>Sublingual versus Vaginal Misoprostol for Preoperative Cervical Priming in First Trimester Missed Abortion</w:t>
            </w:r>
          </w:p>
          <w:p w:rsidR="003D749B" w:rsidRPr="00DE7274" w:rsidRDefault="003D749B" w:rsidP="00DE7274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Bahaa Abdel Kader Fateen, Noha Homed Rabei</w:t>
            </w:r>
            <w:r w:rsidR="00DE7274">
              <w:rPr>
                <w:rFonts w:hint="eastAsia"/>
                <w:sz w:val="20"/>
                <w:szCs w:val="20"/>
              </w:rPr>
              <w:t xml:space="preserve"> </w:t>
            </w:r>
            <w:r w:rsidRPr="00DE7274">
              <w:rPr>
                <w:sz w:val="20"/>
                <w:szCs w:val="20"/>
              </w:rPr>
              <w:t>and Waleed Mohamed Mostafa</w:t>
            </w:r>
          </w:p>
          <w:p w:rsidR="003D749B" w:rsidRPr="00DE7274" w:rsidRDefault="003D749B" w:rsidP="00DE7274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72-77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Histopathological studies on the hematopoietic organs of</w:t>
            </w:r>
            <w:r w:rsidRPr="00DE727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E7274">
              <w:rPr>
                <w:b/>
                <w:bCs/>
                <w:i/>
                <w:iCs/>
                <w:sz w:val="20"/>
                <w:szCs w:val="20"/>
              </w:rPr>
              <w:t>Clarias gariepinus</w:t>
            </w:r>
            <w:r w:rsidRPr="00DE727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E7274">
              <w:rPr>
                <w:b/>
                <w:bCs/>
                <w:sz w:val="20"/>
                <w:szCs w:val="20"/>
              </w:rPr>
              <w:t>in relation to water quality criteria at different localities in the River Nile.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Ashry, M. A.;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Mahmoud, S. A. and</w:t>
            </w:r>
            <w:r w:rsidRPr="00DE7274">
              <w:rPr>
                <w:rStyle w:val="apple-converted-space"/>
                <w:sz w:val="20"/>
                <w:szCs w:val="20"/>
              </w:rPr>
              <w:t> </w:t>
            </w:r>
            <w:r w:rsidRPr="00DE7274">
              <w:rPr>
                <w:sz w:val="20"/>
                <w:szCs w:val="20"/>
              </w:rPr>
              <w:t>Abd El-Rahman, A. A. S.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color w:val="000000"/>
                <w:sz w:val="20"/>
                <w:szCs w:val="20"/>
              </w:rPr>
              <w:t>78-88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2"/>
            <w:r w:rsidRPr="00DE7274">
              <w:rPr>
                <w:b/>
                <w:bCs/>
                <w:sz w:val="20"/>
                <w:szCs w:val="20"/>
              </w:rPr>
              <w:t>Geochemical Investigation of Gemstone Specks within Complex Basement Rocks of Iwajowa Area of Oyo State, Southwestern Nigeria</w:t>
            </w:r>
            <w:bookmarkEnd w:id="0"/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B. S. Badmus, O. D. Akinyemi,A. M. Gbadebo, P. Babatunde, S. A. Ganiyu and O. T. Olurin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color w:val="000000"/>
                <w:sz w:val="20"/>
                <w:szCs w:val="20"/>
              </w:rPr>
              <w:t>89-93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6"/>
            <w:r w:rsidRPr="00DE7274">
              <w:rPr>
                <w:b/>
                <w:bCs/>
                <w:sz w:val="20"/>
                <w:szCs w:val="20"/>
              </w:rPr>
              <w:t>The Relationship between Creativity and Translation</w:t>
            </w:r>
            <w:bookmarkEnd w:id="1"/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  <w:bookmarkStart w:id="2" w:name="OLE_LINK5"/>
            <w:r w:rsidRPr="00DE7274">
              <w:rPr>
                <w:sz w:val="20"/>
                <w:szCs w:val="20"/>
              </w:rPr>
              <w:t>Esmail Dorri</w:t>
            </w:r>
            <w:bookmarkEnd w:id="2"/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color w:val="000000"/>
                <w:sz w:val="20"/>
                <w:szCs w:val="20"/>
              </w:rPr>
              <w:t>94-97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pStyle w:val="authlist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Histological and Immunohistochemical study on the effect of mobile phone radiation on the hipocampus of adult and newborn albino rats</w:t>
            </w:r>
          </w:p>
          <w:p w:rsidR="003D749B" w:rsidRPr="00DE7274" w:rsidRDefault="003D749B" w:rsidP="00DE7274">
            <w:pPr>
              <w:pStyle w:val="authlist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274">
              <w:rPr>
                <w:rFonts w:ascii="Times New Roman" w:hAnsi="Times New Roman" w:cs="Times New Roman"/>
                <w:sz w:val="20"/>
                <w:szCs w:val="20"/>
              </w:rPr>
              <w:t> Amal A. Afeefy</w:t>
            </w:r>
            <w:r w:rsidRPr="00DE727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E7274">
              <w:rPr>
                <w:rFonts w:ascii="Times New Roman" w:hAnsi="Times New Roman" w:cs="Times New Roman"/>
                <w:sz w:val="20"/>
                <w:szCs w:val="20"/>
              </w:rPr>
              <w:t>Amina M.A.Tolba</w:t>
            </w:r>
            <w:r w:rsidRPr="00DE727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E7274">
              <w:rPr>
                <w:rFonts w:ascii="Times New Roman" w:hAnsi="Times New Roman" w:cs="Times New Roman"/>
                <w:sz w:val="20"/>
                <w:szCs w:val="20"/>
              </w:rPr>
              <w:t>and Omayma K. Afifi</w:t>
            </w:r>
          </w:p>
          <w:p w:rsidR="003D749B" w:rsidRPr="00DE7274" w:rsidRDefault="003D749B" w:rsidP="00DE7274">
            <w:pPr>
              <w:pStyle w:val="authlist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2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color w:val="000000"/>
                <w:sz w:val="20"/>
                <w:szCs w:val="20"/>
              </w:rPr>
              <w:t>98-113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Histological and Ultrastructural Evaluation of the Protective Effect of Ginseng on Gamma-Irradiated Rats' Salivary Glands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 </w:t>
            </w:r>
            <w:r w:rsidRPr="00DE7274">
              <w:rPr>
                <w:rStyle w:val="HTML0"/>
                <w:rFonts w:ascii="Times New Roman" w:hAnsi="Times New Roman" w:cs="Times New Roman"/>
                <w:sz w:val="20"/>
                <w:szCs w:val="20"/>
              </w:rPr>
              <w:t>Amal A. El- Batouti</w:t>
            </w:r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rStyle w:val="HTML0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color w:val="000000"/>
                <w:sz w:val="20"/>
                <w:szCs w:val="20"/>
              </w:rPr>
              <w:t>114-121</w:t>
            </w:r>
          </w:p>
        </w:tc>
      </w:tr>
      <w:tr w:rsidR="003D749B" w:rsidRPr="00DE7274" w:rsidTr="00DE727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30"/>
            <w:r w:rsidRPr="00DE7274">
              <w:rPr>
                <w:b/>
                <w:bCs/>
                <w:sz w:val="20"/>
                <w:szCs w:val="20"/>
              </w:rPr>
              <w:t>The phytochemical and antimicrobial activities of</w:t>
            </w:r>
            <w:r w:rsidRPr="00DE727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E7274">
              <w:rPr>
                <w:b/>
                <w:bCs/>
                <w:i/>
                <w:iCs/>
                <w:sz w:val="20"/>
                <w:szCs w:val="20"/>
              </w:rPr>
              <w:t>Terminalia laxiflora</w:t>
            </w:r>
            <w:r w:rsidRPr="00DE7274"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> </w:t>
            </w:r>
            <w:r w:rsidRPr="00DE7274">
              <w:rPr>
                <w:rStyle w:val="st1"/>
                <w:b/>
                <w:bCs/>
                <w:color w:val="444444"/>
                <w:sz w:val="20"/>
                <w:szCs w:val="20"/>
              </w:rPr>
              <w:t>Engl. &amp; Diels</w:t>
            </w:r>
            <w:r w:rsidRPr="00DE727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DE7274">
              <w:rPr>
                <w:b/>
                <w:bCs/>
                <w:sz w:val="20"/>
                <w:szCs w:val="20"/>
              </w:rPr>
              <w:t>root bark extract</w:t>
            </w:r>
            <w:bookmarkEnd w:id="3"/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b/>
                <w:bCs/>
                <w:sz w:val="20"/>
                <w:szCs w:val="20"/>
              </w:rPr>
              <w:t> </w:t>
            </w:r>
            <w:bookmarkStart w:id="4" w:name="OLE_LINK27"/>
            <w:r w:rsidRPr="00DE7274">
              <w:rPr>
                <w:sz w:val="20"/>
                <w:szCs w:val="20"/>
              </w:rPr>
              <w:t>Taiye R. Fasola, M.E. Oluwole, I. F. Olaniyi and I.E. Adeboye</w:t>
            </w:r>
            <w:bookmarkEnd w:id="4"/>
          </w:p>
          <w:p w:rsidR="003D749B" w:rsidRPr="00DE7274" w:rsidRDefault="003D749B" w:rsidP="00DE7274">
            <w:pPr>
              <w:adjustRightInd w:val="0"/>
              <w:snapToGrid w:val="0"/>
              <w:rPr>
                <w:sz w:val="20"/>
                <w:szCs w:val="20"/>
              </w:rPr>
            </w:pPr>
            <w:r w:rsidRPr="00DE727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D749B" w:rsidRPr="00DE7274" w:rsidRDefault="003D749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D749B" w:rsidRPr="00DE7274" w:rsidRDefault="003D749B" w:rsidP="00DE727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7274">
              <w:rPr>
                <w:b/>
                <w:color w:val="000000"/>
                <w:sz w:val="20"/>
                <w:szCs w:val="20"/>
              </w:rPr>
              <w:t>122-127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4D" w:rsidRDefault="001B6D4D" w:rsidP="009A14FB">
      <w:r>
        <w:separator/>
      </w:r>
    </w:p>
  </w:endnote>
  <w:endnote w:type="continuationSeparator" w:id="1">
    <w:p w:rsidR="001B6D4D" w:rsidRDefault="001B6D4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318A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602FD" w:rsidRPr="00B602F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4D" w:rsidRDefault="001B6D4D" w:rsidP="009A14FB">
      <w:r>
        <w:separator/>
      </w:r>
    </w:p>
  </w:footnote>
  <w:footnote w:type="continuationSeparator" w:id="1">
    <w:p w:rsidR="001B6D4D" w:rsidRDefault="001B6D4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766BA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>;</w:t>
    </w:r>
    <w:r>
      <w:rPr>
        <w:sz w:val="20"/>
        <w:szCs w:val="20"/>
      </w:rPr>
      <w:t>1</w:t>
    </w:r>
    <w:r w:rsidR="004766B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(</w:t>
    </w:r>
    <w:r w:rsidR="003D749B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A7D2C"/>
    <w:rsid w:val="001B6D4D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3D749B"/>
    <w:rsid w:val="00425062"/>
    <w:rsid w:val="004766BA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18AF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C559E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602FD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E727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authlist">
    <w:name w:val="authlist"/>
    <w:basedOn w:val="a"/>
    <w:rsid w:val="003D749B"/>
    <w:pPr>
      <w:spacing w:before="100" w:beforeAutospacing="1" w:after="100" w:afterAutospacing="1"/>
    </w:pPr>
    <w:rPr>
      <w:rFonts w:ascii="宋体" w:hAnsi="宋体" w:cs="宋体"/>
    </w:rPr>
  </w:style>
  <w:style w:type="character" w:styleId="HTML0">
    <w:name w:val="HTML Typewriter"/>
    <w:basedOn w:val="a0"/>
    <w:uiPriority w:val="99"/>
    <w:semiHidden/>
    <w:unhideWhenUsed/>
    <w:rsid w:val="003D749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2766</Characters>
  <Application>Microsoft Office Word</Application>
  <DocSecurity>0</DocSecurity>
  <Lines>23</Lines>
  <Paragraphs>6</Paragraphs>
  <ScaleCrop>false</ScaleCrop>
  <Company>微软中国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2013-09-05T02:11:00Z</dcterms:created>
  <dcterms:modified xsi:type="dcterms:W3CDTF">2013-09-05T02:17:00Z</dcterms:modified>
</cp:coreProperties>
</file>