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Diversity And Abundance Of Spider Fauna Of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Narmada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River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At</w:t>
            </w:r>
          </w:p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Rajghat (Barwani) (Madhya Pradesh)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India</w:t>
            </w:r>
          </w:p>
          <w:p w:rsidR="00F62DE1" w:rsidRDefault="00F62DE1" w:rsidP="004D4029">
            <w:pPr>
              <w:rPr>
                <w:rFonts w:hint="eastAsia"/>
                <w:sz w:val="20"/>
                <w:szCs w:val="20"/>
              </w:rPr>
            </w:pPr>
            <w:r w:rsidRPr="00823B70">
              <w:rPr>
                <w:sz w:val="20"/>
                <w:szCs w:val="20"/>
              </w:rPr>
              <w:t>Shailendra Sharma, Amrita </w:t>
            </w:r>
            <w:r w:rsidRPr="00823B70">
              <w:rPr>
                <w:sz w:val="20"/>
              </w:rPr>
              <w:t> </w:t>
            </w:r>
            <w:r w:rsidRPr="00823B70">
              <w:rPr>
                <w:sz w:val="20"/>
                <w:szCs w:val="20"/>
              </w:rPr>
              <w:t>Vyas, Rekha Sharma</w:t>
            </w:r>
          </w:p>
          <w:p w:rsidR="00F62DE1" w:rsidRPr="00F62DE1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  <w:hideMark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Free Radical Scavenging activity of Multi-vitamin Plant</w:t>
            </w:r>
          </w:p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(</w:t>
            </w:r>
            <w:r w:rsidRPr="00823B70">
              <w:rPr>
                <w:b/>
                <w:bCs/>
                <w:i/>
                <w:iCs/>
                <w:sz w:val="20"/>
                <w:szCs w:val="20"/>
              </w:rPr>
              <w:t>Sauropus androgynus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L. Merr)</w:t>
            </w:r>
          </w:p>
          <w:p w:rsidR="00F62DE1" w:rsidRDefault="00F62DE1" w:rsidP="004D4029">
            <w:pPr>
              <w:rPr>
                <w:rFonts w:hint="eastAsia"/>
                <w:sz w:val="20"/>
                <w:szCs w:val="20"/>
              </w:rPr>
            </w:pPr>
            <w:r w:rsidRPr="00823B70">
              <w:rPr>
                <w:sz w:val="20"/>
                <w:szCs w:val="20"/>
              </w:rPr>
              <w:t>Gayatri Nahak and</w:t>
            </w:r>
            <w:r w:rsidRPr="00823B70">
              <w:rPr>
                <w:sz w:val="20"/>
              </w:rPr>
              <w:t> </w:t>
            </w:r>
            <w:r w:rsidRPr="00823B70">
              <w:rPr>
                <w:sz w:val="20"/>
                <w:szCs w:val="20"/>
              </w:rPr>
              <w:t>Rajani Kanta Sahu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  <w:hideMark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6-14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The Effects Of Management Practices On The Physical And Chemical Water Qualities And Its Possible Implications On Fish Health In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Maiduguri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Metropolis</w:t>
            </w:r>
          </w:p>
          <w:p w:rsidR="00F62DE1" w:rsidRDefault="00F62DE1" w:rsidP="004D4029">
            <w:pPr>
              <w:rPr>
                <w:rFonts w:hint="eastAsia"/>
                <w:sz w:val="20"/>
                <w:szCs w:val="20"/>
              </w:rPr>
            </w:pPr>
            <w:r w:rsidRPr="00823B70">
              <w:rPr>
                <w:sz w:val="20"/>
                <w:szCs w:val="20"/>
              </w:rPr>
              <w:t>Thilza I.B., </w:t>
            </w:r>
            <w:r w:rsidRPr="00823B70">
              <w:rPr>
                <w:sz w:val="20"/>
              </w:rPr>
              <w:t> </w:t>
            </w:r>
            <w:r w:rsidRPr="00823B70">
              <w:rPr>
                <w:sz w:val="20"/>
                <w:szCs w:val="20"/>
              </w:rPr>
              <w:t>And Muhammad T.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  <w:hideMark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15-23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The replacement value of unripe plantain peels on the growth performance, carcass characteristics and cost implications of rabbit production in the tropical region</w:t>
            </w:r>
          </w:p>
          <w:p w:rsidR="00F62DE1" w:rsidRPr="00823B70" w:rsidRDefault="00F62DE1" w:rsidP="004D4029">
            <w:r w:rsidRPr="00823B70">
              <w:rPr>
                <w:sz w:val="20"/>
                <w:szCs w:val="20"/>
              </w:rPr>
              <w:t>Ogunsipe M.H.,</w:t>
            </w:r>
            <w:r w:rsidRPr="00823B70">
              <w:rPr>
                <w:sz w:val="20"/>
              </w:rPr>
              <w:t> </w:t>
            </w:r>
            <w:r w:rsidRPr="00823B70">
              <w:rPr>
                <w:sz w:val="20"/>
                <w:szCs w:val="20"/>
              </w:rPr>
              <w:t>Agbede J.O.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24-29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  <w:lang w:val="en-GB"/>
              </w:rPr>
              <w:t>A Mathematical Model for</w:t>
            </w:r>
            <w:r w:rsidRPr="00823B70">
              <w:rPr>
                <w:b/>
                <w:bCs/>
                <w:sz w:val="20"/>
                <w:lang w:val="en-GB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Operating Cost of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an Industrial Air Conditioning Plant</w:t>
            </w:r>
          </w:p>
          <w:p w:rsidR="00F62DE1" w:rsidRPr="00823B70" w:rsidRDefault="00F62DE1" w:rsidP="004D4029">
            <w:bookmarkStart w:id="0" w:name="OLE_LINK2"/>
            <w:bookmarkStart w:id="1" w:name="OLE_LINK1"/>
            <w:bookmarkEnd w:id="0"/>
            <w:r w:rsidRPr="00823B70">
              <w:rPr>
                <w:sz w:val="20"/>
                <w:szCs w:val="20"/>
              </w:rPr>
              <w:t>Sangotayo, Emmanuel Olayimika</w:t>
            </w:r>
            <w:bookmarkEnd w:id="1"/>
            <w:r w:rsidRPr="00823B70">
              <w:rPr>
                <w:sz w:val="20"/>
                <w:szCs w:val="20"/>
              </w:rPr>
              <w:t>, Ajayeoba, Abiola Olufemi </w:t>
            </w:r>
            <w:r w:rsidRPr="00823B70">
              <w:rPr>
                <w:sz w:val="20"/>
              </w:rPr>
              <w:t> </w:t>
            </w:r>
            <w:r w:rsidRPr="00823B70">
              <w:rPr>
                <w:sz w:val="20"/>
                <w:szCs w:val="20"/>
              </w:rPr>
              <w:t>and Awofolajin, Adewale Oluseyi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30-37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A Study on Inhibitory Effects of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i/>
                <w:iCs/>
                <w:sz w:val="20"/>
                <w:szCs w:val="20"/>
              </w:rPr>
              <w:t>Lactobacillus bulgaricus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and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i/>
                <w:iCs/>
                <w:sz w:val="20"/>
                <w:szCs w:val="20"/>
              </w:rPr>
              <w:t>Streptococcus thermophilus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as Probiotics on Some Clinical Pathogens.</w:t>
            </w:r>
          </w:p>
          <w:p w:rsidR="00F62DE1" w:rsidRDefault="00F62DE1" w:rsidP="004D4029">
            <w:pPr>
              <w:rPr>
                <w:rFonts w:hint="eastAsia"/>
                <w:sz w:val="20"/>
                <w:szCs w:val="20"/>
                <w:lang w:val="es-ES"/>
              </w:rPr>
            </w:pPr>
            <w:r w:rsidRPr="00823B70">
              <w:rPr>
                <w:sz w:val="20"/>
                <w:szCs w:val="20"/>
                <w:lang w:val="es-ES"/>
              </w:rPr>
              <w:t>Dilli, Zainab Hassan.; De, Nandita.; Sudi, Ismaila Yada, and Ali-Dunkrah, Umaru.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38-41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and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Evaluation of the Antioxidant Properties of Aqueous Extract of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i/>
                <w:iCs/>
                <w:sz w:val="20"/>
                <w:szCs w:val="20"/>
              </w:rPr>
              <w:t>Andrographis paniculata</w:t>
            </w:r>
            <w:r w:rsidRPr="00823B70">
              <w:rPr>
                <w:b/>
                <w:bCs/>
                <w:i/>
                <w:i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Leaves</w:t>
            </w:r>
          </w:p>
          <w:p w:rsidR="00F62DE1" w:rsidRDefault="00F62DE1" w:rsidP="004D4029">
            <w:pPr>
              <w:rPr>
                <w:rFonts w:hint="eastAsia"/>
                <w:sz w:val="20"/>
              </w:rPr>
            </w:pPr>
            <w:r w:rsidRPr="00823B70">
              <w:rPr>
                <w:sz w:val="20"/>
                <w:szCs w:val="20"/>
              </w:rPr>
              <w:t>Oyewo Bukoye</w:t>
            </w:r>
            <w:r w:rsidRPr="00823B70">
              <w:rPr>
                <w:sz w:val="20"/>
              </w:rPr>
              <w:t> </w:t>
            </w:r>
            <w:r w:rsidRPr="00823B70">
              <w:rPr>
                <w:sz w:val="20"/>
                <w:szCs w:val="20"/>
              </w:rPr>
              <w:t>, Akanji Musbau</w:t>
            </w:r>
            <w:r w:rsidRPr="00823B70">
              <w:rPr>
                <w:sz w:val="20"/>
              </w:rPr>
              <w:t> </w:t>
            </w:r>
            <w:r w:rsidRPr="00823B70">
              <w:rPr>
                <w:sz w:val="20"/>
                <w:szCs w:val="20"/>
              </w:rPr>
              <w:t>, Onifade Adenike</w:t>
            </w:r>
            <w:r w:rsidRPr="00823B70">
              <w:rPr>
                <w:sz w:val="20"/>
              </w:rPr>
              <w:t> 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42-51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Solution of Volterra Integral Equation of Second Kind</w:t>
            </w:r>
          </w:p>
          <w:p w:rsidR="00F62DE1" w:rsidRDefault="00F62DE1" w:rsidP="004D4029">
            <w:pPr>
              <w:rPr>
                <w:rFonts w:hint="eastAsia"/>
                <w:sz w:val="20"/>
                <w:szCs w:val="20"/>
              </w:rPr>
            </w:pPr>
            <w:r w:rsidRPr="00823B70">
              <w:rPr>
                <w:sz w:val="20"/>
                <w:szCs w:val="20"/>
              </w:rPr>
              <w:t>Vijendra S Rawat &amp; Mayank Pawar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52-55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Economics Of Organic Manure Use By Food Crop Farmers In Ecologically Vulnerable Areas Of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Imo State,Nigeria.</w:t>
            </w:r>
          </w:p>
          <w:p w:rsidR="00F62DE1" w:rsidRDefault="00F62DE1" w:rsidP="004D4029">
            <w:pPr>
              <w:rPr>
                <w:rFonts w:hint="eastAsia"/>
                <w:sz w:val="20"/>
                <w:szCs w:val="20"/>
              </w:rPr>
            </w:pPr>
            <w:r w:rsidRPr="00823B70">
              <w:rPr>
                <w:sz w:val="20"/>
                <w:szCs w:val="20"/>
              </w:rPr>
              <w:t>Nwaiwu I.U; Ohajianya D.O.; Lemchi J.I.; Ibekwe U.C.; </w:t>
            </w:r>
            <w:r w:rsidRPr="00823B70">
              <w:rPr>
                <w:sz w:val="20"/>
              </w:rPr>
              <w:t> </w:t>
            </w:r>
            <w:r w:rsidRPr="00823B70">
              <w:rPr>
                <w:sz w:val="20"/>
                <w:szCs w:val="20"/>
              </w:rPr>
              <w:t>Nwosu F.O.; N.G Ben-chendo; Henri-Ukoha A. and Kadiri F.A.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56-61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Design And Analysis Of Heavy Load Pavement For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Cost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Effective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Port</w:t>
            </w:r>
            <w:r w:rsidRPr="00823B70">
              <w:rPr>
                <w:b/>
                <w:bCs/>
                <w:sz w:val="20"/>
              </w:rPr>
              <w:t> </w:t>
            </w:r>
            <w:r w:rsidRPr="00823B70">
              <w:rPr>
                <w:b/>
                <w:bCs/>
                <w:sz w:val="20"/>
                <w:szCs w:val="20"/>
              </w:rPr>
              <w:t>Operation Of The Nigerian West-East Coastal Shelf</w:t>
            </w:r>
          </w:p>
          <w:p w:rsidR="00F62DE1" w:rsidRDefault="00F62DE1" w:rsidP="004D4029">
            <w:pPr>
              <w:rPr>
                <w:rFonts w:hint="eastAsia"/>
                <w:sz w:val="20"/>
                <w:szCs w:val="20"/>
              </w:rPr>
            </w:pPr>
            <w:r w:rsidRPr="00823B70">
              <w:rPr>
                <w:sz w:val="20"/>
                <w:szCs w:val="20"/>
              </w:rPr>
              <w:t>Ibrahim Tunde Yusuf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62-81</w:t>
            </w:r>
          </w:p>
        </w:tc>
      </w:tr>
      <w:tr w:rsidR="00F62DE1" w:rsidRPr="001555D4" w:rsidTr="00F62DE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</w:rPr>
            </w:pPr>
            <w:r w:rsidRPr="00823B7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F62DE1" w:rsidRPr="00823B70" w:rsidRDefault="00F62DE1" w:rsidP="004D4029">
            <w:r w:rsidRPr="00823B70">
              <w:rPr>
                <w:b/>
                <w:bCs/>
                <w:sz w:val="20"/>
                <w:szCs w:val="20"/>
              </w:rPr>
              <w:t>Numerical Analysis of Magnetic Field with the Hemodynamics Of Large Blood Vessel</w:t>
            </w:r>
          </w:p>
          <w:p w:rsidR="00F62DE1" w:rsidRDefault="00F62DE1" w:rsidP="004D4029">
            <w:pPr>
              <w:rPr>
                <w:rFonts w:hint="eastAsia"/>
                <w:sz w:val="20"/>
                <w:szCs w:val="20"/>
              </w:rPr>
            </w:pPr>
            <w:r w:rsidRPr="00823B70">
              <w:rPr>
                <w:sz w:val="20"/>
                <w:szCs w:val="20"/>
              </w:rPr>
              <w:t>Babadipe, E.S</w:t>
            </w:r>
          </w:p>
          <w:p w:rsidR="00F62DE1" w:rsidRPr="00823B70" w:rsidRDefault="00F62DE1" w:rsidP="004D4029"/>
        </w:tc>
        <w:tc>
          <w:tcPr>
            <w:tcW w:w="256" w:type="dxa"/>
          </w:tcPr>
          <w:p w:rsidR="00F62DE1" w:rsidRPr="00823B70" w:rsidRDefault="00F62DE1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62DE1" w:rsidRPr="00823B70" w:rsidRDefault="00F62DE1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82-94</w:t>
            </w:r>
          </w:p>
        </w:tc>
      </w:tr>
    </w:tbl>
    <w:p w:rsidR="00425062" w:rsidRDefault="00425062" w:rsidP="00F62DE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B36F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62DE1" w:rsidRPr="00F62DE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2" w:name="OLE_LINK11"/>
    <w:bookmarkStart w:id="3" w:name="OLE_LINK12"/>
    <w:bookmarkStart w:id="4" w:name="_Hlk309780917"/>
    <w:bookmarkStart w:id="5" w:name="OLE_LINK13"/>
    <w:bookmarkStart w:id="6" w:name="OLE_LINK14"/>
    <w:bookmarkStart w:id="7" w:name="_Hlk309780930"/>
    <w:bookmarkStart w:id="8" w:name="OLE_LINK21"/>
    <w:bookmarkStart w:id="9" w:name="OLE_LINK22"/>
    <w:bookmarkStart w:id="10" w:name="_Hlk309781944"/>
    <w:bookmarkStart w:id="11" w:name="OLE_LINK23"/>
    <w:bookmarkStart w:id="12" w:name="OLE_LINK24"/>
    <w:bookmarkStart w:id="13" w:name="_Hlk309781955"/>
    <w:bookmarkStart w:id="14" w:name="OLE_LINK25"/>
    <w:bookmarkStart w:id="15" w:name="OLE_LINK26"/>
    <w:bookmarkStart w:id="16" w:name="_Hlk309781959"/>
    <w:bookmarkStart w:id="17" w:name="OLE_LINK3"/>
    <w:bookmarkStart w:id="18" w:name="OLE_LINK4"/>
    <w:bookmarkStart w:id="19" w:name="_Hlk313484667"/>
    <w:bookmarkStart w:id="20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F62DE1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F62DE1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F62DE1">
      <w:rPr>
        <w:rFonts w:hint="eastAsia"/>
        <w:iCs/>
        <w:sz w:val="20"/>
        <w:szCs w:val="20"/>
      </w:rPr>
      <w:t>11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EB36FD"/>
    <w:rsid w:val="00F007AA"/>
    <w:rsid w:val="00F62DE1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微软中国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2013-10-24T06:51:00Z</dcterms:created>
  <dcterms:modified xsi:type="dcterms:W3CDTF">2013-10-24T06:51:00Z</dcterms:modified>
</cp:coreProperties>
</file>