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997E32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97E32">
        <w:rPr>
          <w:b/>
          <w:bCs/>
          <w:sz w:val="32"/>
          <w:szCs w:val="32"/>
        </w:rPr>
        <w:t>CONTENTS</w:t>
      </w:r>
    </w:p>
    <w:p w:rsidR="00A452DC" w:rsidRPr="00997E0E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0" w:type="dxa"/>
        <w:tblLayout w:type="fixed"/>
        <w:tblLook w:val="04A0"/>
      </w:tblPr>
      <w:tblGrid>
        <w:gridCol w:w="481"/>
        <w:gridCol w:w="7796"/>
        <w:gridCol w:w="286"/>
        <w:gridCol w:w="990"/>
      </w:tblGrid>
      <w:tr w:rsidR="000862F9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766" w:type="dxa"/>
            <w:vAlign w:val="center"/>
          </w:tcPr>
          <w:p w:rsidR="0088198A" w:rsidRPr="006366A2" w:rsidRDefault="0088198A" w:rsidP="0088198A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</w:rPr>
            </w:pPr>
            <w:hyperlink r:id="rId7" w:history="1">
              <w:r w:rsidRPr="006366A2">
                <w:rPr>
                  <w:rStyle w:val="spelle"/>
                  <w:b/>
                  <w:sz w:val="19"/>
                  <w:szCs w:val="19"/>
                </w:rPr>
                <w:t>Coag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-flocculation kinetics and functional parameters response of Periwinkle shell coagulant (PSC) to pH variation in organic rich coal effluent medium</w:t>
              </w:r>
            </w:hyperlink>
            <w:r w:rsidRPr="006366A2">
              <w:rPr>
                <w:b/>
                <w:sz w:val="19"/>
                <w:szCs w:val="19"/>
              </w:rPr>
              <w:br/>
            </w:r>
            <w:r w:rsidRPr="006366A2">
              <w:rPr>
                <w:sz w:val="19"/>
                <w:szCs w:val="19"/>
              </w:rPr>
              <w:t>M.C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Menkiti</w:t>
            </w:r>
            <w:r w:rsidRPr="006366A2">
              <w:rPr>
                <w:sz w:val="19"/>
                <w:szCs w:val="19"/>
              </w:rPr>
              <w:t>, P.C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Nnaji</w:t>
            </w:r>
            <w:r w:rsidRPr="006366A2">
              <w:rPr>
                <w:sz w:val="19"/>
                <w:szCs w:val="19"/>
              </w:rPr>
              <w:t>, O.D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Onukwuli</w:t>
            </w:r>
          </w:p>
          <w:p w:rsidR="000862F9" w:rsidRPr="006366A2" w:rsidRDefault="000862F9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862F9" w:rsidRPr="006366A2" w:rsidRDefault="000862F9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0862F9" w:rsidRPr="006366A2" w:rsidRDefault="001F6C8C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1-18</w:t>
            </w:r>
          </w:p>
        </w:tc>
      </w:tr>
      <w:tr w:rsidR="0088198A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98A" w:rsidRPr="006366A2" w:rsidRDefault="0088198A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rFonts w:hint="eastAsia"/>
                <w:b/>
                <w:sz w:val="19"/>
                <w:szCs w:val="19"/>
              </w:rPr>
              <w:t>2</w:t>
            </w:r>
          </w:p>
        </w:tc>
        <w:tc>
          <w:tcPr>
            <w:tcW w:w="7766" w:type="dxa"/>
            <w:vAlign w:val="center"/>
          </w:tcPr>
          <w:p w:rsidR="0088198A" w:rsidRPr="006366A2" w:rsidRDefault="0088198A" w:rsidP="0088198A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hyperlink r:id="rId8" w:history="1"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  <w:lang w:val="en-GB"/>
                </w:rPr>
                <w:t>Effect of phosphorus nutrition on growth and</w:t>
              </w:r>
              <w:r w:rsidRPr="006366A2">
                <w:rPr>
                  <w:rStyle w:val="apple-converted-space"/>
                  <w:b/>
                  <w:sz w:val="19"/>
                  <w:szCs w:val="19"/>
                  <w:lang w:val="en-GB"/>
                </w:rPr>
                <w:t> </w:t>
              </w:r>
              <w:r w:rsidRPr="006366A2">
                <w:rPr>
                  <w:rStyle w:val="spelle"/>
                  <w:b/>
                  <w:sz w:val="19"/>
                  <w:szCs w:val="19"/>
                  <w:lang w:val="en-GB"/>
                </w:rPr>
                <w:t>mycorrhizal</w:t>
              </w:r>
              <w:r w:rsidRPr="006366A2">
                <w:rPr>
                  <w:rStyle w:val="apple-converted-space"/>
                  <w:b/>
                  <w:sz w:val="19"/>
                  <w:szCs w:val="19"/>
                  <w:lang w:val="en-GB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  <w:lang w:val="en-GB"/>
                </w:rPr>
                <w:t>dependency of</w:t>
              </w:r>
              <w:r w:rsidRPr="006366A2">
                <w:rPr>
                  <w:rStyle w:val="apple-converted-space"/>
                  <w:b/>
                  <w:sz w:val="19"/>
                  <w:szCs w:val="19"/>
                  <w:lang w:val="en-GB"/>
                </w:rPr>
                <w:t> </w:t>
              </w:r>
              <w:r w:rsidRPr="006366A2">
                <w:rPr>
                  <w:rStyle w:val="spelle"/>
                  <w:b/>
                  <w:i/>
                  <w:iCs/>
                  <w:sz w:val="19"/>
                  <w:szCs w:val="19"/>
                  <w:lang w:val="en-GB"/>
                </w:rPr>
                <w:t>Coriaria</w:t>
              </w:r>
              <w:r w:rsidRPr="006366A2">
                <w:rPr>
                  <w:rStyle w:val="apple-converted-space"/>
                  <w:b/>
                  <w:i/>
                  <w:iCs/>
                  <w:sz w:val="19"/>
                  <w:szCs w:val="19"/>
                  <w:lang w:val="en-GB"/>
                </w:rPr>
                <w:t> </w:t>
              </w:r>
              <w:r w:rsidRPr="006366A2">
                <w:rPr>
                  <w:rStyle w:val="spelle"/>
                  <w:b/>
                  <w:i/>
                  <w:iCs/>
                  <w:sz w:val="19"/>
                  <w:szCs w:val="19"/>
                  <w:lang w:val="en-GB"/>
                </w:rPr>
                <w:t>nepalensis</w:t>
              </w:r>
              <w:r w:rsidRPr="006366A2">
                <w:rPr>
                  <w:rStyle w:val="apple-converted-space"/>
                  <w:b/>
                  <w:sz w:val="19"/>
                  <w:szCs w:val="19"/>
                  <w:lang w:val="en-GB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  <w:lang w:val="en-GB"/>
                </w:rPr>
                <w:t>seedlings</w:t>
              </w:r>
            </w:hyperlink>
          </w:p>
          <w:p w:rsidR="0088198A" w:rsidRPr="006366A2" w:rsidRDefault="0088198A" w:rsidP="0088198A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  <w:lang w:val="en-GB"/>
              </w:rPr>
            </w:pPr>
            <w:r w:rsidRPr="006366A2">
              <w:rPr>
                <w:rStyle w:val="spelle"/>
                <w:sz w:val="19"/>
                <w:szCs w:val="19"/>
                <w:lang w:val="en-GB"/>
              </w:rPr>
              <w:t>Kiran</w:t>
            </w:r>
            <w:r w:rsidRPr="006366A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6366A2">
              <w:rPr>
                <w:rStyle w:val="spelle"/>
                <w:sz w:val="19"/>
                <w:szCs w:val="19"/>
                <w:lang w:val="en-GB"/>
              </w:rPr>
              <w:t>Bargali</w:t>
            </w:r>
            <w:r w:rsidRPr="006366A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6366A2">
              <w:rPr>
                <w:sz w:val="19"/>
                <w:szCs w:val="19"/>
                <w:lang w:val="en-GB"/>
              </w:rPr>
              <w:t>and S.S.</w:t>
            </w:r>
            <w:r w:rsidRPr="006366A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6366A2">
              <w:rPr>
                <w:rStyle w:val="spelle"/>
                <w:sz w:val="19"/>
                <w:szCs w:val="19"/>
                <w:lang w:val="en-GB"/>
              </w:rPr>
              <w:t>Bargali</w:t>
            </w:r>
          </w:p>
          <w:p w:rsidR="0088198A" w:rsidRPr="006366A2" w:rsidRDefault="0088198A" w:rsidP="0088198A">
            <w:pPr>
              <w:adjustRightInd w:val="0"/>
              <w:snapToGrid w:val="0"/>
              <w:rPr>
                <w:sz w:val="19"/>
                <w:szCs w:val="19"/>
                <w:lang w:val="en-GB"/>
              </w:rPr>
            </w:pPr>
          </w:p>
        </w:tc>
        <w:tc>
          <w:tcPr>
            <w:tcW w:w="256" w:type="dxa"/>
          </w:tcPr>
          <w:p w:rsidR="0088198A" w:rsidRPr="006366A2" w:rsidRDefault="0088198A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88198A" w:rsidRPr="006366A2" w:rsidRDefault="0088198A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19-24</w:t>
            </w:r>
          </w:p>
        </w:tc>
      </w:tr>
      <w:tr w:rsidR="000862F9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766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9"/>
              <w:gridCol w:w="461"/>
            </w:tblGrid>
            <w:tr w:rsidR="001F6C8C" w:rsidRPr="006366A2" w:rsidTr="006366A2">
              <w:trPr>
                <w:tblCellSpacing w:w="0" w:type="dxa"/>
              </w:trPr>
              <w:tc>
                <w:tcPr>
                  <w:tcW w:w="4695" w:type="pct"/>
                  <w:vAlign w:val="center"/>
                  <w:hideMark/>
                </w:tcPr>
                <w:p w:rsidR="001F6C8C" w:rsidRPr="006366A2" w:rsidRDefault="000B2CDC" w:rsidP="006366A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19"/>
                      <w:szCs w:val="19"/>
                      <w:lang w:val="en-GB"/>
                    </w:rPr>
                  </w:pPr>
                  <w:hyperlink r:id="rId9" w:history="1">
                    <w:r w:rsidR="001F6C8C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  <w:lang w:val="en-GB"/>
                      </w:rPr>
                      <w:t>Fertilization effects on Competitive abilities of</w:t>
                    </w:r>
                    <w:r w:rsidR="001F6C8C" w:rsidRPr="006366A2">
                      <w:rPr>
                        <w:rStyle w:val="apple-converted-space"/>
                        <w:b/>
                        <w:sz w:val="19"/>
                        <w:szCs w:val="19"/>
                        <w:lang w:val="en-GB"/>
                      </w:rPr>
                      <w:t> </w:t>
                    </w:r>
                    <w:r w:rsidR="001F6C8C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Quercus</w:t>
                    </w:r>
                    <w:r w:rsidR="001F6C8C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 </w:t>
                    </w:r>
                    <w:r w:rsidR="001F6C8C" w:rsidRPr="006366A2">
                      <w:rPr>
                        <w:rStyle w:val="a3"/>
                        <w:b/>
                        <w:i/>
                        <w:iCs/>
                        <w:color w:val="auto"/>
                        <w:sz w:val="19"/>
                        <w:szCs w:val="19"/>
                        <w:u w:val="none"/>
                        <w:lang w:val="en-GB"/>
                      </w:rPr>
                      <w:t>floribunda</w:t>
                    </w:r>
                    <w:r w:rsidR="001F6C8C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 </w:t>
                    </w:r>
                    <w:r w:rsidR="001F6C8C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  <w:lang w:val="en-GB"/>
                      </w:rPr>
                      <w:t>and</w:t>
                    </w:r>
                    <w:r w:rsidR="001F6C8C" w:rsidRPr="006366A2">
                      <w:rPr>
                        <w:rStyle w:val="apple-converted-space"/>
                        <w:b/>
                        <w:sz w:val="19"/>
                        <w:szCs w:val="19"/>
                        <w:lang w:val="en-GB"/>
                      </w:rPr>
                      <w:t> </w:t>
                    </w:r>
                    <w:r w:rsidR="001F6C8C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Cupressus</w:t>
                    </w:r>
                    <w:r w:rsidR="001F6C8C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 </w:t>
                    </w:r>
                    <w:r w:rsidR="001F6C8C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torulosa</w:t>
                    </w:r>
                    <w:r w:rsidR="001F6C8C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  <w:lang w:val="en-GB"/>
                      </w:rPr>
                      <w:t> </w:t>
                    </w:r>
                    <w:r w:rsidR="001F6C8C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  <w:lang w:val="en-GB"/>
                      </w:rPr>
                      <w:t>seedlings</w:t>
                    </w:r>
                  </w:hyperlink>
                  <w:r w:rsidR="001F6C8C" w:rsidRPr="006366A2">
                    <w:rPr>
                      <w:b/>
                      <w:sz w:val="19"/>
                      <w:szCs w:val="19"/>
                      <w:lang w:val="en-GB"/>
                    </w:rPr>
                    <w:br/>
                  </w:r>
                  <w:r w:rsidR="001F6C8C" w:rsidRPr="006366A2">
                    <w:rPr>
                      <w:rStyle w:val="spelle"/>
                      <w:sz w:val="19"/>
                      <w:szCs w:val="19"/>
                      <w:lang w:val="en-GB"/>
                    </w:rPr>
                    <w:t>Kiran</w:t>
                  </w:r>
                  <w:r w:rsidR="001F6C8C" w:rsidRPr="006366A2">
                    <w:rPr>
                      <w:rStyle w:val="apple-converted-space"/>
                      <w:sz w:val="19"/>
                      <w:szCs w:val="19"/>
                      <w:lang w:val="en-GB"/>
                    </w:rPr>
                    <w:t> </w:t>
                  </w:r>
                  <w:r w:rsidR="001F6C8C" w:rsidRPr="006366A2">
                    <w:rPr>
                      <w:rStyle w:val="spelle"/>
                      <w:sz w:val="19"/>
                      <w:szCs w:val="19"/>
                      <w:lang w:val="en-GB"/>
                    </w:rPr>
                    <w:t>Bargali</w:t>
                  </w:r>
                </w:p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1F6C8C" w:rsidRPr="006366A2" w:rsidRDefault="001F6C8C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0862F9" w:rsidRPr="006366A2" w:rsidRDefault="000862F9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862F9" w:rsidRPr="006366A2" w:rsidRDefault="000862F9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0862F9" w:rsidRPr="006366A2" w:rsidRDefault="001F6C8C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25-29</w:t>
            </w:r>
          </w:p>
        </w:tc>
      </w:tr>
      <w:tr w:rsidR="00997E0E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0E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766" w:type="dxa"/>
            <w:vAlign w:val="center"/>
          </w:tcPr>
          <w:p w:rsidR="00997E0E" w:rsidRPr="006366A2" w:rsidRDefault="000B2CDC" w:rsidP="00997E32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  <w:shd w:val="clear" w:color="auto" w:fill="FFFFFF"/>
                <w:lang w:val="en-GB"/>
              </w:rPr>
            </w:pPr>
            <w:hyperlink r:id="rId10" w:history="1">
              <w:r w:rsidR="00997E0E"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  <w:shd w:val="clear" w:color="auto" w:fill="FFFFFF"/>
                  <w:lang w:val="en-GB"/>
                </w:rPr>
                <w:t>The</w:t>
              </w:r>
              <w:r w:rsidR="00997E0E" w:rsidRPr="006366A2">
                <w:rPr>
                  <w:rStyle w:val="apple-converted-space"/>
                  <w:b/>
                  <w:sz w:val="19"/>
                  <w:szCs w:val="19"/>
                  <w:shd w:val="clear" w:color="auto" w:fill="FFFFFF"/>
                  <w:lang w:val="en-GB"/>
                </w:rPr>
                <w:t> </w:t>
              </w:r>
              <w:r w:rsidR="00997E0E" w:rsidRPr="006366A2">
                <w:rPr>
                  <w:rStyle w:val="spelle"/>
                  <w:b/>
                  <w:sz w:val="19"/>
                  <w:szCs w:val="19"/>
                  <w:shd w:val="clear" w:color="auto" w:fill="FFFFFF"/>
                  <w:lang w:val="en-GB"/>
                </w:rPr>
                <w:t>allelopathic</w:t>
              </w:r>
              <w:r w:rsidR="00997E0E" w:rsidRPr="006366A2">
                <w:rPr>
                  <w:rStyle w:val="apple-converted-space"/>
                  <w:b/>
                  <w:sz w:val="19"/>
                  <w:szCs w:val="19"/>
                  <w:shd w:val="clear" w:color="auto" w:fill="FFFFFF"/>
                  <w:lang w:val="en-GB"/>
                </w:rPr>
                <w:t> </w:t>
              </w:r>
              <w:r w:rsidR="00997E0E"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  <w:shd w:val="clear" w:color="auto" w:fill="FFFFFF"/>
                  <w:lang w:val="en-GB"/>
                </w:rPr>
                <w:t>potential of  bryophyte extract on seed germination and seedling growth of</w:t>
              </w:r>
              <w:r w:rsidR="00997E0E" w:rsidRPr="006366A2">
                <w:rPr>
                  <w:rStyle w:val="apple-converted-space"/>
                  <w:b/>
                  <w:sz w:val="19"/>
                  <w:szCs w:val="19"/>
                  <w:shd w:val="clear" w:color="auto" w:fill="FFFFFF"/>
                  <w:lang w:val="en-GB"/>
                </w:rPr>
                <w:t> </w:t>
              </w:r>
              <w:r w:rsidR="00997E0E" w:rsidRPr="006366A2">
                <w:rPr>
                  <w:rStyle w:val="spelle"/>
                  <w:b/>
                  <w:i/>
                  <w:iCs/>
                  <w:sz w:val="19"/>
                  <w:szCs w:val="19"/>
                  <w:shd w:val="clear" w:color="auto" w:fill="FFFFFF"/>
                  <w:lang w:val="en-GB"/>
                </w:rPr>
                <w:t>Bidens</w:t>
              </w:r>
              <w:r w:rsidR="00997E0E" w:rsidRPr="006366A2">
                <w:rPr>
                  <w:rStyle w:val="apple-converted-space"/>
                  <w:b/>
                  <w:i/>
                  <w:iCs/>
                  <w:sz w:val="19"/>
                  <w:szCs w:val="19"/>
                  <w:shd w:val="clear" w:color="auto" w:fill="FFFFFF"/>
                  <w:lang w:val="en-GB"/>
                </w:rPr>
                <w:t> </w:t>
              </w:r>
              <w:r w:rsidR="00997E0E" w:rsidRPr="006366A2">
                <w:rPr>
                  <w:rStyle w:val="spelle"/>
                  <w:b/>
                  <w:i/>
                  <w:iCs/>
                  <w:sz w:val="19"/>
                  <w:szCs w:val="19"/>
                  <w:shd w:val="clear" w:color="auto" w:fill="FFFFFF"/>
                  <w:lang w:val="en-GB"/>
                </w:rPr>
                <w:t>biternata</w:t>
              </w:r>
            </w:hyperlink>
            <w:r w:rsidR="00997E0E" w:rsidRPr="006366A2">
              <w:rPr>
                <w:sz w:val="19"/>
                <w:szCs w:val="19"/>
                <w:shd w:val="clear" w:color="auto" w:fill="FFFFFF"/>
                <w:lang w:val="en-GB"/>
              </w:rPr>
              <w:br/>
            </w:r>
            <w:r w:rsidR="00997E0E" w:rsidRPr="006366A2">
              <w:rPr>
                <w:rStyle w:val="spelle"/>
                <w:sz w:val="19"/>
                <w:szCs w:val="19"/>
                <w:shd w:val="clear" w:color="auto" w:fill="FFFFFF"/>
                <w:lang w:val="en-GB"/>
              </w:rPr>
              <w:t>Alka</w:t>
            </w:r>
            <w:r w:rsidR="00997E0E" w:rsidRPr="006366A2">
              <w:rPr>
                <w:rStyle w:val="apple-converted-space"/>
                <w:sz w:val="19"/>
                <w:szCs w:val="19"/>
                <w:shd w:val="clear" w:color="auto" w:fill="FFFFFF"/>
                <w:lang w:val="en-GB"/>
              </w:rPr>
              <w:t> </w:t>
            </w:r>
            <w:r w:rsidR="00997E0E" w:rsidRPr="006366A2">
              <w:rPr>
                <w:sz w:val="19"/>
                <w:szCs w:val="19"/>
                <w:shd w:val="clear" w:color="auto" w:fill="FFFFFF"/>
                <w:lang w:val="en-GB"/>
              </w:rPr>
              <w:t>Sharma,</w:t>
            </w:r>
            <w:r w:rsidR="00997E0E" w:rsidRPr="006366A2">
              <w:rPr>
                <w:rStyle w:val="apple-converted-space"/>
                <w:sz w:val="19"/>
                <w:szCs w:val="19"/>
                <w:shd w:val="clear" w:color="auto" w:fill="FFFFFF"/>
                <w:lang w:val="en-GB"/>
              </w:rPr>
              <w:t> </w:t>
            </w:r>
            <w:r w:rsidR="00997E0E" w:rsidRPr="006366A2">
              <w:rPr>
                <w:rStyle w:val="spelle"/>
                <w:sz w:val="19"/>
                <w:szCs w:val="19"/>
                <w:shd w:val="clear" w:color="auto" w:fill="FFFFFF"/>
                <w:lang w:val="en-GB"/>
              </w:rPr>
              <w:t>Kiran</w:t>
            </w:r>
            <w:r w:rsidR="00997E0E" w:rsidRPr="006366A2">
              <w:rPr>
                <w:rStyle w:val="apple-converted-space"/>
                <w:sz w:val="19"/>
                <w:szCs w:val="19"/>
                <w:shd w:val="clear" w:color="auto" w:fill="FFFFFF"/>
                <w:lang w:val="en-GB"/>
              </w:rPr>
              <w:t> </w:t>
            </w:r>
            <w:r w:rsidR="00997E0E" w:rsidRPr="006366A2">
              <w:rPr>
                <w:rStyle w:val="spelle"/>
                <w:sz w:val="19"/>
                <w:szCs w:val="19"/>
                <w:shd w:val="clear" w:color="auto" w:fill="FFFFFF"/>
                <w:lang w:val="en-GB"/>
              </w:rPr>
              <w:t>Bargali</w:t>
            </w:r>
            <w:r w:rsidR="00997E0E" w:rsidRPr="006366A2">
              <w:rPr>
                <w:rStyle w:val="apple-converted-space"/>
                <w:sz w:val="19"/>
                <w:szCs w:val="19"/>
                <w:shd w:val="clear" w:color="auto" w:fill="FFFFFF"/>
                <w:lang w:val="en-GB"/>
              </w:rPr>
              <w:t> </w:t>
            </w:r>
            <w:r w:rsidR="00997E0E" w:rsidRPr="006366A2">
              <w:rPr>
                <w:sz w:val="19"/>
                <w:szCs w:val="19"/>
                <w:shd w:val="clear" w:color="auto" w:fill="FFFFFF"/>
                <w:lang w:val="en-GB"/>
              </w:rPr>
              <w:t>and</w:t>
            </w:r>
            <w:r w:rsidR="00997E0E" w:rsidRPr="006366A2">
              <w:rPr>
                <w:rStyle w:val="apple-converted-space"/>
                <w:sz w:val="19"/>
                <w:szCs w:val="19"/>
                <w:shd w:val="clear" w:color="auto" w:fill="FFFFFF"/>
                <w:lang w:val="en-GB"/>
              </w:rPr>
              <w:t> </w:t>
            </w:r>
            <w:r w:rsidR="00997E0E" w:rsidRPr="006366A2">
              <w:rPr>
                <w:rStyle w:val="spelle"/>
                <w:sz w:val="19"/>
                <w:szCs w:val="19"/>
                <w:shd w:val="clear" w:color="auto" w:fill="FFFFFF"/>
                <w:lang w:val="en-GB"/>
              </w:rPr>
              <w:t>Neerja</w:t>
            </w:r>
            <w:r w:rsidR="00997E0E" w:rsidRPr="006366A2">
              <w:rPr>
                <w:rStyle w:val="apple-converted-space"/>
                <w:sz w:val="19"/>
                <w:szCs w:val="19"/>
                <w:shd w:val="clear" w:color="auto" w:fill="FFFFFF"/>
                <w:lang w:val="en-GB"/>
              </w:rPr>
              <w:t> </w:t>
            </w:r>
            <w:r w:rsidR="00997E0E" w:rsidRPr="006366A2">
              <w:rPr>
                <w:rStyle w:val="spelle"/>
                <w:sz w:val="19"/>
                <w:szCs w:val="19"/>
                <w:shd w:val="clear" w:color="auto" w:fill="FFFFFF"/>
                <w:lang w:val="en-GB"/>
              </w:rPr>
              <w:t>Pande</w:t>
            </w:r>
          </w:p>
          <w:p w:rsidR="00997E32" w:rsidRPr="006366A2" w:rsidRDefault="00997E32" w:rsidP="00997E32">
            <w:pPr>
              <w:adjustRightInd w:val="0"/>
              <w:snapToGrid w:val="0"/>
              <w:rPr>
                <w:b/>
                <w:sz w:val="19"/>
                <w:szCs w:val="19"/>
              </w:rPr>
            </w:pPr>
          </w:p>
        </w:tc>
        <w:tc>
          <w:tcPr>
            <w:tcW w:w="256" w:type="dxa"/>
          </w:tcPr>
          <w:p w:rsidR="00997E0E" w:rsidRPr="006366A2" w:rsidRDefault="00997E0E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997E0E" w:rsidRPr="006366A2" w:rsidRDefault="00997E0E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30-38</w:t>
            </w:r>
          </w:p>
        </w:tc>
      </w:tr>
      <w:tr w:rsidR="0088198A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98A" w:rsidRPr="006366A2" w:rsidRDefault="0088198A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rFonts w:hint="eastAsia"/>
                <w:b/>
                <w:sz w:val="19"/>
                <w:szCs w:val="19"/>
              </w:rPr>
              <w:t>5</w:t>
            </w:r>
          </w:p>
        </w:tc>
        <w:tc>
          <w:tcPr>
            <w:tcW w:w="7766" w:type="dxa"/>
            <w:vAlign w:val="center"/>
          </w:tcPr>
          <w:p w:rsidR="0088198A" w:rsidRPr="006366A2" w:rsidRDefault="0088198A" w:rsidP="0088198A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</w:rPr>
            </w:pPr>
            <w:hyperlink r:id="rId11" w:history="1"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Conservation and Management Study of High Altitude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sz w:val="19"/>
                  <w:szCs w:val="19"/>
                </w:rPr>
                <w:t>Nainital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Zoo (</w:t>
              </w:r>
              <w:r w:rsidRPr="006366A2">
                <w:rPr>
                  <w:rStyle w:val="spelle"/>
                  <w:b/>
                  <w:sz w:val="19"/>
                  <w:szCs w:val="19"/>
                </w:rPr>
                <w:t>Uttarakhand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) With Special Reference to Ecotourism</w:t>
              </w:r>
            </w:hyperlink>
            <w:r w:rsidRPr="006366A2">
              <w:rPr>
                <w:b/>
                <w:sz w:val="19"/>
                <w:szCs w:val="19"/>
              </w:rPr>
              <w:br/>
            </w:r>
            <w:r w:rsidRPr="006366A2">
              <w:rPr>
                <w:sz w:val="19"/>
                <w:szCs w:val="19"/>
              </w:rPr>
              <w:t>Maya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Nainwal</w:t>
            </w:r>
            <w:r w:rsidRPr="006366A2">
              <w:rPr>
                <w:sz w:val="19"/>
                <w:szCs w:val="19"/>
              </w:rPr>
              <w:t>,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Narayan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sz w:val="19"/>
                <w:szCs w:val="19"/>
              </w:rPr>
              <w:t>Singh and L. S.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Lodhiyal</w:t>
            </w:r>
          </w:p>
          <w:p w:rsidR="0088198A" w:rsidRPr="006366A2" w:rsidRDefault="0088198A" w:rsidP="0088198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8198A" w:rsidRPr="006366A2" w:rsidRDefault="0088198A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88198A" w:rsidRPr="006366A2" w:rsidRDefault="0088198A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39-42</w:t>
            </w:r>
          </w:p>
        </w:tc>
      </w:tr>
      <w:tr w:rsidR="006366A2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6A2" w:rsidRPr="006366A2" w:rsidRDefault="006366A2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rFonts w:hint="eastAsia"/>
                <w:b/>
                <w:sz w:val="19"/>
                <w:szCs w:val="19"/>
              </w:rPr>
              <w:t>6</w:t>
            </w:r>
          </w:p>
        </w:tc>
        <w:tc>
          <w:tcPr>
            <w:tcW w:w="7766" w:type="dxa"/>
            <w:vAlign w:val="center"/>
          </w:tcPr>
          <w:p w:rsidR="006366A2" w:rsidRPr="006366A2" w:rsidRDefault="006366A2" w:rsidP="006366A2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</w:rPr>
            </w:pPr>
            <w:hyperlink r:id="rId12" w:history="1"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 xml:space="preserve"> Geological Significance of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sz w:val="19"/>
                  <w:szCs w:val="19"/>
                </w:rPr>
                <w:t>Bouguer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Anomalies in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sz w:val="19"/>
                  <w:szCs w:val="19"/>
                </w:rPr>
                <w:t>Harir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Plain, Northwest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sz w:val="19"/>
                  <w:szCs w:val="19"/>
                </w:rPr>
                <w:t>Zagros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Folds-Thrust Belt (Iraqi Kurdistan Region)</w:t>
              </w:r>
            </w:hyperlink>
            <w:r w:rsidRPr="006366A2">
              <w:rPr>
                <w:b/>
                <w:sz w:val="19"/>
                <w:szCs w:val="19"/>
              </w:rPr>
              <w:br/>
            </w:r>
            <w:r w:rsidRPr="006366A2">
              <w:rPr>
                <w:rStyle w:val="spelle"/>
                <w:sz w:val="19"/>
                <w:szCs w:val="19"/>
              </w:rPr>
              <w:t>Fadhil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sz w:val="19"/>
                <w:szCs w:val="19"/>
              </w:rPr>
              <w:t>A.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Ghaib</w:t>
            </w:r>
            <w:r w:rsidRPr="006366A2">
              <w:rPr>
                <w:sz w:val="19"/>
                <w:szCs w:val="19"/>
              </w:rPr>
              <w:t>,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Abdulwahhab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sz w:val="19"/>
                <w:szCs w:val="19"/>
              </w:rPr>
              <w:t>M. Al-</w:t>
            </w:r>
            <w:r w:rsidRPr="006366A2">
              <w:rPr>
                <w:rStyle w:val="spelle"/>
                <w:sz w:val="19"/>
                <w:szCs w:val="19"/>
              </w:rPr>
              <w:t>Dawoody</w:t>
            </w:r>
            <w:r w:rsidRPr="006366A2">
              <w:rPr>
                <w:sz w:val="19"/>
                <w:szCs w:val="19"/>
              </w:rPr>
              <w:t>, and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Hemin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sz w:val="19"/>
                <w:szCs w:val="19"/>
              </w:rPr>
              <w:t>A.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Koyi</w:t>
            </w:r>
          </w:p>
          <w:p w:rsidR="006366A2" w:rsidRPr="006366A2" w:rsidRDefault="006366A2" w:rsidP="006366A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366A2" w:rsidRPr="006366A2" w:rsidRDefault="006366A2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6366A2" w:rsidRPr="006366A2" w:rsidRDefault="006366A2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43-51</w:t>
            </w:r>
          </w:p>
        </w:tc>
      </w:tr>
      <w:tr w:rsidR="00704C24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766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9"/>
              <w:gridCol w:w="461"/>
            </w:tblGrid>
            <w:tr w:rsidR="00924E92" w:rsidRPr="006366A2" w:rsidTr="00AD28D0">
              <w:trPr>
                <w:tblCellSpacing w:w="0" w:type="dxa"/>
                <w:jc w:val="center"/>
              </w:trPr>
              <w:tc>
                <w:tcPr>
                  <w:tcW w:w="4695" w:type="pct"/>
                  <w:hideMark/>
                </w:tcPr>
                <w:p w:rsidR="00924E92" w:rsidRPr="006366A2" w:rsidRDefault="000B2CDC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19"/>
                      <w:szCs w:val="19"/>
                    </w:rPr>
                  </w:pPr>
                  <w:hyperlink r:id="rId13" w:history="1"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Pre and Post Monsoon Variation of Heavy Metals Concentration in Ground Water of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Angul-Talcher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Region of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Orissa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, India</w:t>
                    </w:r>
                  </w:hyperlink>
                  <w:r w:rsidR="00924E92" w:rsidRPr="006366A2">
                    <w:rPr>
                      <w:b/>
                      <w:sz w:val="19"/>
                      <w:szCs w:val="19"/>
                    </w:rPr>
                    <w:br/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Rizwan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Reza, M. K. Jain and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Gurdeep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Singh</w:t>
                  </w:r>
                </w:p>
                <w:p w:rsidR="00997E32" w:rsidRPr="006366A2" w:rsidRDefault="00997E32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vAlign w:val="bottom"/>
                  <w:hideMark/>
                </w:tcPr>
                <w:p w:rsidR="00924E92" w:rsidRPr="006366A2" w:rsidRDefault="00924E92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704C24" w:rsidRPr="006366A2" w:rsidRDefault="00704C24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04C24" w:rsidRPr="006366A2" w:rsidRDefault="00704C24" w:rsidP="000A2F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704C24" w:rsidRPr="006366A2" w:rsidRDefault="00924E92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52-56</w:t>
            </w:r>
          </w:p>
        </w:tc>
      </w:tr>
      <w:tr w:rsidR="006366A2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6A2" w:rsidRPr="006366A2" w:rsidRDefault="006366A2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rFonts w:hint="eastAsia"/>
                <w:b/>
                <w:sz w:val="19"/>
                <w:szCs w:val="19"/>
              </w:rPr>
              <w:t>8</w:t>
            </w:r>
          </w:p>
        </w:tc>
        <w:tc>
          <w:tcPr>
            <w:tcW w:w="7766" w:type="dxa"/>
            <w:vAlign w:val="center"/>
          </w:tcPr>
          <w:p w:rsidR="006366A2" w:rsidRPr="006366A2" w:rsidRDefault="006366A2" w:rsidP="00997E32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</w:rPr>
            </w:pPr>
            <w:hyperlink r:id="rId14" w:history="1"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Eco-Friendly Production of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i/>
                  <w:iCs/>
                  <w:sz w:val="19"/>
                  <w:szCs w:val="19"/>
                </w:rPr>
                <w:t>Agaricus</w:t>
              </w:r>
              <w:r w:rsidRPr="006366A2">
                <w:rPr>
                  <w:rStyle w:val="apple-converted-space"/>
                  <w:b/>
                  <w:i/>
                  <w:iCs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i/>
                  <w:iCs/>
                  <w:sz w:val="19"/>
                  <w:szCs w:val="19"/>
                </w:rPr>
                <w:t>bisporus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(Lange)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spelle"/>
                  <w:b/>
                  <w:sz w:val="19"/>
                  <w:szCs w:val="19"/>
                </w:rPr>
                <w:t>Imbach</w:t>
              </w:r>
              <w:r w:rsidRPr="006366A2">
                <w:rPr>
                  <w:rStyle w:val="apple-converted-space"/>
                  <w:b/>
                  <w:sz w:val="19"/>
                  <w:szCs w:val="19"/>
                </w:rPr>
                <w:t> </w:t>
              </w:r>
              <w:r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(White Button Mushroom)</w:t>
              </w:r>
            </w:hyperlink>
            <w:r w:rsidRPr="006366A2">
              <w:rPr>
                <w:b/>
                <w:sz w:val="19"/>
                <w:szCs w:val="19"/>
              </w:rPr>
              <w:br/>
            </w:r>
            <w:r w:rsidRPr="006366A2">
              <w:rPr>
                <w:rStyle w:val="spelle"/>
                <w:sz w:val="19"/>
                <w:szCs w:val="19"/>
              </w:rPr>
              <w:t>Rakshita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Pathak</w:t>
            </w:r>
            <w:r w:rsidRPr="006366A2">
              <w:rPr>
                <w:sz w:val="19"/>
                <w:szCs w:val="19"/>
              </w:rPr>
              <w:t>,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Namita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sz w:val="19"/>
                <w:szCs w:val="19"/>
              </w:rPr>
              <w:t>Joshi and R.R.</w:t>
            </w:r>
            <w:r w:rsidRPr="006366A2">
              <w:rPr>
                <w:rStyle w:val="apple-converted-space"/>
                <w:sz w:val="19"/>
                <w:szCs w:val="19"/>
              </w:rPr>
              <w:t> </w:t>
            </w:r>
            <w:r w:rsidRPr="006366A2">
              <w:rPr>
                <w:rStyle w:val="spelle"/>
                <w:sz w:val="19"/>
                <w:szCs w:val="19"/>
              </w:rPr>
              <w:t>Dwivedi</w:t>
            </w:r>
          </w:p>
          <w:p w:rsidR="006366A2" w:rsidRPr="006366A2" w:rsidRDefault="006366A2" w:rsidP="00997E32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6366A2" w:rsidRPr="006366A2" w:rsidRDefault="006366A2" w:rsidP="000A2F83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45" w:type="dxa"/>
          </w:tcPr>
          <w:p w:rsidR="006366A2" w:rsidRPr="006366A2" w:rsidRDefault="006366A2" w:rsidP="008A23D1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57-60</w:t>
            </w:r>
          </w:p>
        </w:tc>
      </w:tr>
      <w:tr w:rsidR="001F6C8C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C8C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766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9"/>
              <w:gridCol w:w="461"/>
            </w:tblGrid>
            <w:tr w:rsidR="00924E92" w:rsidRPr="006366A2" w:rsidTr="00AD28D0">
              <w:trPr>
                <w:tblCellSpacing w:w="0" w:type="dxa"/>
                <w:jc w:val="center"/>
              </w:trPr>
              <w:tc>
                <w:tcPr>
                  <w:tcW w:w="4695" w:type="pct"/>
                  <w:hideMark/>
                </w:tcPr>
                <w:p w:rsidR="00924E92" w:rsidRPr="006366A2" w:rsidRDefault="000B2CDC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19"/>
                      <w:szCs w:val="19"/>
                    </w:rPr>
                  </w:pPr>
                  <w:hyperlink r:id="rId15" w:history="1"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Bioadhesive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alginate copolymers as platforms for oral delivery of insulin</w:t>
                    </w:r>
                  </w:hyperlink>
                  <w:r w:rsidR="00924E92" w:rsidRPr="006366A2">
                    <w:rPr>
                      <w:b/>
                      <w:sz w:val="19"/>
                      <w:szCs w:val="19"/>
                    </w:rPr>
                    <w:br/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Mehrdad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Mahkam</w:t>
                  </w:r>
                </w:p>
                <w:p w:rsidR="00997E32" w:rsidRPr="006366A2" w:rsidRDefault="00997E32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vAlign w:val="bottom"/>
                  <w:hideMark/>
                </w:tcPr>
                <w:p w:rsidR="00924E92" w:rsidRPr="006366A2" w:rsidRDefault="00924E92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1F6C8C" w:rsidRPr="006366A2" w:rsidRDefault="001F6C8C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1F6C8C" w:rsidRPr="006366A2" w:rsidRDefault="001F6C8C" w:rsidP="000A2F83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45" w:type="dxa"/>
          </w:tcPr>
          <w:p w:rsidR="001F6C8C" w:rsidRPr="006366A2" w:rsidRDefault="00924E92" w:rsidP="008A23D1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61-69</w:t>
            </w:r>
          </w:p>
        </w:tc>
      </w:tr>
      <w:tr w:rsidR="001F6C8C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C8C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766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9"/>
              <w:gridCol w:w="461"/>
            </w:tblGrid>
            <w:tr w:rsidR="00924E92" w:rsidRPr="006366A2" w:rsidTr="00AD28D0">
              <w:trPr>
                <w:tblCellSpacing w:w="0" w:type="dxa"/>
                <w:jc w:val="center"/>
              </w:trPr>
              <w:tc>
                <w:tcPr>
                  <w:tcW w:w="4695" w:type="pct"/>
                  <w:hideMark/>
                </w:tcPr>
                <w:p w:rsidR="00924E92" w:rsidRPr="006366A2" w:rsidRDefault="000B2CDC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19"/>
                      <w:szCs w:val="19"/>
                    </w:rPr>
                  </w:pPr>
                  <w:hyperlink r:id="rId16" w:history="1"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Biochemical Changes in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Parasarcophaga</w:t>
                    </w:r>
                    <w:r w:rsidR="00924E92" w:rsidRPr="006366A2">
                      <w:rPr>
                        <w:rStyle w:val="a3"/>
                        <w:b/>
                        <w:i/>
                        <w:iCs/>
                        <w:color w:val="auto"/>
                        <w:sz w:val="19"/>
                        <w:szCs w:val="19"/>
                        <w:u w:val="none"/>
                      </w:rPr>
                      <w:t>.</w:t>
                    </w:r>
                    <w:r w:rsidR="00924E92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aegyptiaca</w:t>
                    </w:r>
                    <w:r w:rsidR="00924E92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and 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Argas</w:t>
                    </w:r>
                    <w:r w:rsidR="00924E92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i/>
                        <w:iCs/>
                        <w:color w:val="auto"/>
                        <w:sz w:val="19"/>
                        <w:szCs w:val="19"/>
                        <w:u w:val="none"/>
                      </w:rPr>
                      <w:t>(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persicargas</w:t>
                    </w:r>
                    <w:r w:rsidR="00924E92" w:rsidRPr="006366A2">
                      <w:rPr>
                        <w:rStyle w:val="a3"/>
                        <w:b/>
                        <w:i/>
                        <w:iCs/>
                        <w:color w:val="auto"/>
                        <w:sz w:val="19"/>
                        <w:szCs w:val="19"/>
                        <w:u w:val="none"/>
                      </w:rPr>
                      <w:t>)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i/>
                        <w:iCs/>
                        <w:color w:val="auto"/>
                        <w:sz w:val="19"/>
                        <w:szCs w:val="19"/>
                        <w:u w:val="none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persicus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Haemolymph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Infected With</w:t>
                    </w:r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Entomopathogenic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Nematode</w:t>
                    </w:r>
                  </w:hyperlink>
                  <w:r w:rsidR="00924E92" w:rsidRPr="006366A2">
                    <w:rPr>
                      <w:b/>
                      <w:sz w:val="19"/>
                      <w:szCs w:val="19"/>
                    </w:rPr>
                    <w:br/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Hanan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A. El-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Sadawy</w:t>
                  </w:r>
                  <w:r w:rsidR="00924E92" w:rsidRPr="006366A2">
                    <w:rPr>
                      <w:sz w:val="19"/>
                      <w:szCs w:val="19"/>
                    </w:rPr>
                    <w:t>,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Afaf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A.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Abou-Nour</w:t>
                  </w:r>
                  <w:r w:rsidR="00924E92" w:rsidRPr="006366A2">
                    <w:rPr>
                      <w:sz w:val="19"/>
                      <w:szCs w:val="19"/>
                    </w:rPr>
                    <w:t>,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Hend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A.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Sobh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  <w:vertAlign w:val="superscript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and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Saadia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E.Ghally</w:t>
                  </w:r>
                </w:p>
                <w:p w:rsidR="00997E32" w:rsidRPr="006366A2" w:rsidRDefault="00997E32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vAlign w:val="bottom"/>
                  <w:hideMark/>
                </w:tcPr>
                <w:p w:rsidR="00924E92" w:rsidRPr="006366A2" w:rsidRDefault="00924E92" w:rsidP="00997E3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1F6C8C" w:rsidRPr="006366A2" w:rsidRDefault="001F6C8C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1F6C8C" w:rsidRPr="006366A2" w:rsidRDefault="001F6C8C" w:rsidP="000A2F83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45" w:type="dxa"/>
          </w:tcPr>
          <w:p w:rsidR="001F6C8C" w:rsidRPr="006366A2" w:rsidRDefault="00924E92" w:rsidP="008A23D1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70-81</w:t>
            </w:r>
          </w:p>
        </w:tc>
      </w:tr>
      <w:tr w:rsidR="001F6C8C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C8C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766" w:type="dxa"/>
            <w:vAlign w:val="center"/>
          </w:tcPr>
          <w:tbl>
            <w:tblPr>
              <w:tblW w:w="851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15"/>
              <w:gridCol w:w="800"/>
            </w:tblGrid>
            <w:tr w:rsidR="00924E92" w:rsidRPr="006366A2" w:rsidTr="006366A2">
              <w:trPr>
                <w:tblCellSpacing w:w="0" w:type="dxa"/>
              </w:trPr>
              <w:tc>
                <w:tcPr>
                  <w:tcW w:w="4530" w:type="pct"/>
                  <w:vAlign w:val="center"/>
                  <w:hideMark/>
                </w:tcPr>
                <w:p w:rsidR="00997E32" w:rsidRPr="006366A2" w:rsidRDefault="000B2CDC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rFonts w:hint="eastAsia"/>
                      <w:sz w:val="19"/>
                      <w:szCs w:val="19"/>
                    </w:rPr>
                  </w:pPr>
                  <w:hyperlink r:id="rId17" w:history="1"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Kaempferol-3-O-α-L-glucosyl (1→2)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rhamnoside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from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Hymenophyllum</w:t>
                    </w:r>
                    <w:r w:rsidR="00924E92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crispatum</w:t>
                    </w:r>
                  </w:hyperlink>
                </w:p>
                <w:p w:rsidR="00924E92" w:rsidRPr="006366A2" w:rsidRDefault="00924E92" w:rsidP="006366A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19"/>
                      <w:szCs w:val="19"/>
                      <w:lang w:val="en-GB"/>
                    </w:rPr>
                  </w:pPr>
                  <w:r w:rsidRPr="006366A2">
                    <w:rPr>
                      <w:rStyle w:val="spelle"/>
                      <w:sz w:val="19"/>
                      <w:szCs w:val="19"/>
                      <w:lang w:val="en-GB"/>
                    </w:rPr>
                    <w:t>Rachana</w:t>
                  </w:r>
                  <w:r w:rsidRPr="006366A2">
                    <w:rPr>
                      <w:rStyle w:val="apple-converted-space"/>
                      <w:sz w:val="19"/>
                      <w:szCs w:val="19"/>
                      <w:lang w:val="en-GB"/>
                    </w:rPr>
                    <w:t> </w:t>
                  </w:r>
                  <w:r w:rsidRPr="006366A2">
                    <w:rPr>
                      <w:rStyle w:val="spelle"/>
                      <w:sz w:val="19"/>
                      <w:szCs w:val="19"/>
                      <w:lang w:val="en-GB"/>
                    </w:rPr>
                    <w:t>Mishra</w:t>
                  </w:r>
                  <w:r w:rsidRPr="006366A2">
                    <w:rPr>
                      <w:rStyle w:val="apple-converted-space"/>
                      <w:sz w:val="19"/>
                      <w:szCs w:val="19"/>
                      <w:lang w:val="en-GB"/>
                    </w:rPr>
                    <w:t> </w:t>
                  </w:r>
                  <w:r w:rsidRPr="006366A2">
                    <w:rPr>
                      <w:sz w:val="19"/>
                      <w:szCs w:val="19"/>
                      <w:lang w:val="en-GB"/>
                    </w:rPr>
                    <w:t>and D. L.</w:t>
                  </w:r>
                  <w:r w:rsidRPr="006366A2">
                    <w:rPr>
                      <w:rStyle w:val="apple-converted-space"/>
                      <w:sz w:val="19"/>
                      <w:szCs w:val="19"/>
                      <w:lang w:val="en-GB"/>
                    </w:rPr>
                    <w:t> </w:t>
                  </w:r>
                  <w:r w:rsidRPr="006366A2">
                    <w:rPr>
                      <w:rStyle w:val="spelle"/>
                      <w:sz w:val="19"/>
                      <w:szCs w:val="19"/>
                      <w:lang w:val="en-GB"/>
                    </w:rPr>
                    <w:t>Verma</w:t>
                  </w:r>
                </w:p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70" w:type="pct"/>
                  <w:vAlign w:val="center"/>
                  <w:hideMark/>
                </w:tcPr>
                <w:p w:rsidR="00924E92" w:rsidRPr="006366A2" w:rsidRDefault="00924E9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right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1F6C8C" w:rsidRPr="006366A2" w:rsidRDefault="001F6C8C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1F6C8C" w:rsidRPr="006366A2" w:rsidRDefault="001F6C8C" w:rsidP="000A2F83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45" w:type="dxa"/>
          </w:tcPr>
          <w:p w:rsidR="001F6C8C" w:rsidRPr="006366A2" w:rsidRDefault="00924E92" w:rsidP="008A23D1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82-85</w:t>
            </w:r>
          </w:p>
        </w:tc>
      </w:tr>
      <w:tr w:rsidR="001F6C8C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C8C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766" w:type="dxa"/>
            <w:vAlign w:val="center"/>
          </w:tcPr>
          <w:p w:rsidR="001F6C8C" w:rsidRPr="006366A2" w:rsidRDefault="000B2CDC" w:rsidP="00997E32">
            <w:pPr>
              <w:adjustRightInd w:val="0"/>
              <w:snapToGrid w:val="0"/>
              <w:rPr>
                <w:rStyle w:val="spelle"/>
                <w:rFonts w:hint="eastAsia"/>
                <w:sz w:val="19"/>
                <w:szCs w:val="19"/>
              </w:rPr>
            </w:pPr>
            <w:hyperlink r:id="rId18" w:history="1">
              <w:r w:rsidR="00924E92" w:rsidRPr="006366A2">
                <w:rPr>
                  <w:rStyle w:val="a3"/>
                  <w:b/>
                  <w:color w:val="auto"/>
                  <w:sz w:val="19"/>
                  <w:szCs w:val="19"/>
                  <w:u w:val="none"/>
                </w:rPr>
                <w:t>Pretty Algebra</w:t>
              </w:r>
            </w:hyperlink>
            <w:r w:rsidR="00924E92" w:rsidRPr="006366A2">
              <w:rPr>
                <w:b/>
                <w:sz w:val="19"/>
                <w:szCs w:val="19"/>
              </w:rPr>
              <w:br/>
            </w:r>
            <w:r w:rsidR="00924E92" w:rsidRPr="006366A2">
              <w:rPr>
                <w:sz w:val="19"/>
                <w:szCs w:val="19"/>
              </w:rPr>
              <w:t>S.</w:t>
            </w:r>
            <w:r w:rsidR="00924E92" w:rsidRPr="006366A2">
              <w:rPr>
                <w:rStyle w:val="apple-converted-space"/>
                <w:sz w:val="19"/>
                <w:szCs w:val="19"/>
              </w:rPr>
              <w:t> </w:t>
            </w:r>
            <w:r w:rsidR="00924E92" w:rsidRPr="006366A2">
              <w:rPr>
                <w:rStyle w:val="spelle"/>
                <w:sz w:val="19"/>
                <w:szCs w:val="19"/>
              </w:rPr>
              <w:t>Kalimuthu</w:t>
            </w:r>
          </w:p>
          <w:p w:rsidR="00997E32" w:rsidRPr="006366A2" w:rsidRDefault="00997E32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1F6C8C" w:rsidRPr="006366A2" w:rsidRDefault="001F6C8C" w:rsidP="000A2F83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45" w:type="dxa"/>
          </w:tcPr>
          <w:p w:rsidR="001F6C8C" w:rsidRPr="006366A2" w:rsidRDefault="00924E92" w:rsidP="008A23D1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86-89</w:t>
            </w:r>
          </w:p>
        </w:tc>
      </w:tr>
      <w:tr w:rsidR="001F6C8C" w:rsidRPr="006366A2" w:rsidTr="006366A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C8C" w:rsidRPr="006366A2" w:rsidRDefault="00997E0E" w:rsidP="000A2F83">
            <w:pPr>
              <w:jc w:val="center"/>
              <w:rPr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766" w:type="dxa"/>
            <w:vAlign w:val="center"/>
          </w:tcPr>
          <w:tbl>
            <w:tblPr>
              <w:tblW w:w="864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15"/>
              <w:gridCol w:w="932"/>
            </w:tblGrid>
            <w:tr w:rsidR="00924E92" w:rsidRPr="006366A2" w:rsidTr="006366A2">
              <w:trPr>
                <w:tblCellSpacing w:w="0" w:type="dxa"/>
              </w:trPr>
              <w:tc>
                <w:tcPr>
                  <w:tcW w:w="4461" w:type="pct"/>
                  <w:vAlign w:val="center"/>
                  <w:hideMark/>
                </w:tcPr>
                <w:p w:rsidR="00924E92" w:rsidRPr="006366A2" w:rsidRDefault="000B2CDC" w:rsidP="006366A2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19"/>
                      <w:szCs w:val="19"/>
                    </w:rPr>
                  </w:pPr>
                  <w:hyperlink r:id="rId19" w:history="1"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Comparative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sz w:val="19"/>
                        <w:szCs w:val="19"/>
                      </w:rPr>
                      <w:t>tracheary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elements characteristics of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Canarium</w:t>
                    </w:r>
                    <w:r w:rsidR="00924E92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schweinfurthii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Engl. and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Dacroydes</w:t>
                    </w:r>
                    <w:r w:rsidR="00924E92" w:rsidRPr="006366A2">
                      <w:rPr>
                        <w:rStyle w:val="apple-converted-space"/>
                        <w:b/>
                        <w:i/>
                        <w:iCs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spelle"/>
                        <w:b/>
                        <w:i/>
                        <w:iCs/>
                        <w:sz w:val="19"/>
                        <w:szCs w:val="19"/>
                      </w:rPr>
                      <w:t>edulis</w:t>
                    </w:r>
                    <w:r w:rsidR="00924E92" w:rsidRPr="006366A2">
                      <w:rPr>
                        <w:rStyle w:val="apple-converted-space"/>
                        <w:b/>
                        <w:sz w:val="19"/>
                        <w:szCs w:val="19"/>
                      </w:rPr>
                      <w:t> </w:t>
                    </w:r>
                    <w:r w:rsidR="00924E92" w:rsidRPr="006366A2">
                      <w:rPr>
                        <w:rStyle w:val="a3"/>
                        <w:b/>
                        <w:color w:val="auto"/>
                        <w:sz w:val="19"/>
                        <w:szCs w:val="19"/>
                        <w:u w:val="none"/>
                      </w:rPr>
                      <w:t>(G. Don) H.J. Lam growing in derived savanna and rainforest regions of Edo state, Nigeria</w:t>
                    </w:r>
                  </w:hyperlink>
                  <w:r w:rsidR="00924E92" w:rsidRPr="006366A2">
                    <w:rPr>
                      <w:b/>
                      <w:sz w:val="19"/>
                      <w:szCs w:val="19"/>
                    </w:rPr>
                    <w:br/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Okoegwale</w:t>
                  </w:r>
                  <w:r w:rsidR="00924E92" w:rsidRPr="006366A2">
                    <w:rPr>
                      <w:sz w:val="19"/>
                      <w:szCs w:val="19"/>
                    </w:rPr>
                    <w:t>. E. E,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Ogie-Odia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E and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rStyle w:val="spelle"/>
                      <w:sz w:val="19"/>
                      <w:szCs w:val="19"/>
                    </w:rPr>
                    <w:t>Idialu</w:t>
                  </w:r>
                  <w:r w:rsidR="00924E92" w:rsidRPr="006366A2">
                    <w:rPr>
                      <w:rStyle w:val="apple-converted-space"/>
                      <w:sz w:val="19"/>
                      <w:szCs w:val="19"/>
                    </w:rPr>
                    <w:t> </w:t>
                  </w:r>
                  <w:r w:rsidR="00924E92" w:rsidRPr="006366A2">
                    <w:rPr>
                      <w:sz w:val="19"/>
                      <w:szCs w:val="19"/>
                    </w:rPr>
                    <w:t>J. E</w:t>
                  </w:r>
                </w:p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39" w:type="pct"/>
                  <w:vAlign w:val="center"/>
                  <w:hideMark/>
                </w:tcPr>
                <w:p w:rsidR="00924E92" w:rsidRPr="006366A2" w:rsidRDefault="00924E9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366A2" w:rsidRPr="006366A2" w:rsidRDefault="006366A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997E32" w:rsidRPr="006366A2" w:rsidTr="006366A2">
              <w:trPr>
                <w:tblCellSpacing w:w="0" w:type="dxa"/>
              </w:trPr>
              <w:tc>
                <w:tcPr>
                  <w:tcW w:w="4461" w:type="pct"/>
                  <w:vAlign w:val="center"/>
                  <w:hideMark/>
                </w:tcPr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39" w:type="pct"/>
                  <w:vAlign w:val="center"/>
                  <w:hideMark/>
                </w:tcPr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997E32" w:rsidRPr="006366A2" w:rsidTr="006366A2">
              <w:trPr>
                <w:tblCellSpacing w:w="0" w:type="dxa"/>
              </w:trPr>
              <w:tc>
                <w:tcPr>
                  <w:tcW w:w="4461" w:type="pct"/>
                  <w:vAlign w:val="center"/>
                  <w:hideMark/>
                </w:tcPr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39" w:type="pct"/>
                  <w:vAlign w:val="center"/>
                  <w:hideMark/>
                </w:tcPr>
                <w:p w:rsidR="00997E32" w:rsidRPr="006366A2" w:rsidRDefault="00997E32" w:rsidP="006366A2">
                  <w:pPr>
                    <w:framePr w:hSpace="180" w:wrap="around" w:vAnchor="text" w:hAnchor="margin" w:y="64"/>
                    <w:adjustRightInd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1F6C8C" w:rsidRPr="006366A2" w:rsidRDefault="001F6C8C" w:rsidP="00997E3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1F6C8C" w:rsidRPr="006366A2" w:rsidRDefault="001F6C8C" w:rsidP="000A2F83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45" w:type="dxa"/>
          </w:tcPr>
          <w:p w:rsidR="001F6C8C" w:rsidRPr="006366A2" w:rsidRDefault="00924E92" w:rsidP="008A23D1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366A2">
              <w:rPr>
                <w:b/>
                <w:sz w:val="19"/>
                <w:szCs w:val="19"/>
              </w:rPr>
              <w:t>90-95</w:t>
            </w:r>
          </w:p>
        </w:tc>
      </w:tr>
    </w:tbl>
    <w:p w:rsidR="00DC5C93" w:rsidRPr="00997E0E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997E0E" w:rsidSect="00E54245">
      <w:headerReference w:type="default" r:id="rId20"/>
      <w:footerReference w:type="default" r:id="rId21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12" w:rsidRDefault="00637312" w:rsidP="009A14FB">
      <w:r>
        <w:separator/>
      </w:r>
    </w:p>
  </w:endnote>
  <w:endnote w:type="continuationSeparator" w:id="1">
    <w:p w:rsidR="00637312" w:rsidRDefault="0063731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B2CD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366A2" w:rsidRPr="006366A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12" w:rsidRDefault="00637312" w:rsidP="009A14FB">
      <w:r>
        <w:separator/>
      </w:r>
    </w:p>
  </w:footnote>
  <w:footnote w:type="continuationSeparator" w:id="1">
    <w:p w:rsidR="00637312" w:rsidRDefault="0063731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997E0E">
      <w:rPr>
        <w:rFonts w:hint="eastAsia"/>
        <w:sz w:val="20"/>
        <w:szCs w:val="20"/>
      </w:rPr>
      <w:t>6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B2CD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1F6C8C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179B2"/>
    <w:rsid w:val="00524260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366A2"/>
    <w:rsid w:val="00637312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8198A"/>
    <w:rsid w:val="00895E15"/>
    <w:rsid w:val="00897778"/>
    <w:rsid w:val="008A23D1"/>
    <w:rsid w:val="008B3DB7"/>
    <w:rsid w:val="008E0C81"/>
    <w:rsid w:val="00916260"/>
    <w:rsid w:val="00924E92"/>
    <w:rsid w:val="009330BF"/>
    <w:rsid w:val="009466A7"/>
    <w:rsid w:val="009842CB"/>
    <w:rsid w:val="00997E0E"/>
    <w:rsid w:val="00997E32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1F6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6/02_0785_UASC2_ns0706.pdf" TargetMode="External"/><Relationship Id="rId13" Type="http://schemas.openxmlformats.org/officeDocument/2006/relationships/hyperlink" Target="http://www.sciencepub.net/nature/0706/07_0796_HEAVY_METALS_ns0706.pdf" TargetMode="External"/><Relationship Id="rId18" Type="http://schemas.openxmlformats.org/officeDocument/2006/relationships/hyperlink" Target="http://www.sciencepub.net/nature/0706/12_0822_HANDSOMEHANDSOME_ns0706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sciencepub.net/nature/0706/01_0779_menkiti_ns0706.pdf" TargetMode="External"/><Relationship Id="rId12" Type="http://schemas.openxmlformats.org/officeDocument/2006/relationships/hyperlink" Target="http://www.sciencepub.net/nature/0706/06_0794_Harir_ns0706.pdf" TargetMode="External"/><Relationship Id="rId17" Type="http://schemas.openxmlformats.org/officeDocument/2006/relationships/hyperlink" Target="http://www.sciencepub.net/nature/0706/11_0821_mishra_kaempferol_ns07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6/10_0809_corrected_hanan_ns0706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6/05_0788_Conservation_ns070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6/09_0804_mahkam_ns070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ncepub.net/nature/0706/04_0787_Alka_ns0706.pdf" TargetMode="External"/><Relationship Id="rId19" Type="http://schemas.openxmlformats.org/officeDocument/2006/relationships/hyperlink" Target="http://www.sciencepub.net/nature/0706/13_0825_Tracheary_elements_ns07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6/03_0786_ISC2007_ns0706.pdf" TargetMode="External"/><Relationship Id="rId14" Type="http://schemas.openxmlformats.org/officeDocument/2006/relationships/hyperlink" Target="http://www.sciencepub.net/nature/0706/08_0800_Paper_ns0706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468</Words>
  <Characters>2671</Characters>
  <Application>Microsoft Office Word</Application>
  <DocSecurity>0</DocSecurity>
  <Lines>22</Lines>
  <Paragraphs>6</Paragraphs>
  <ScaleCrop>false</ScaleCrop>
  <Company>微软中国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2013-07-30T03:53:00Z</dcterms:created>
  <dcterms:modified xsi:type="dcterms:W3CDTF">2013-08-05T03:57:00Z</dcterms:modified>
</cp:coreProperties>
</file>