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81" w:rsidRPr="00AB01EE" w:rsidRDefault="00376292" w:rsidP="00C634B4">
      <w:pPr>
        <w:spacing w:after="0" w:line="240" w:lineRule="auto"/>
        <w:jc w:val="center"/>
        <w:rPr>
          <w:rFonts w:ascii="Times New Roman" w:hAnsi="Times New Roman"/>
          <w:b/>
          <w:sz w:val="20"/>
          <w:szCs w:val="20"/>
        </w:rPr>
      </w:pPr>
      <w:bookmarkStart w:id="0" w:name="OLE_LINK3"/>
      <w:r w:rsidRPr="00C634B4">
        <w:rPr>
          <w:rFonts w:ascii="Times New Roman" w:hAnsi="Times New Roman"/>
          <w:b/>
          <w:sz w:val="20"/>
          <w:szCs w:val="20"/>
        </w:rPr>
        <w:t>T</w:t>
      </w:r>
      <w:r w:rsidR="00ED0267" w:rsidRPr="00C634B4">
        <w:rPr>
          <w:rFonts w:ascii="Times New Roman" w:hAnsi="Times New Roman"/>
          <w:b/>
          <w:sz w:val="20"/>
          <w:szCs w:val="20"/>
        </w:rPr>
        <w:t xml:space="preserve">he </w:t>
      </w:r>
      <w:r w:rsidR="00615159" w:rsidRPr="00C634B4">
        <w:rPr>
          <w:rFonts w:ascii="Times New Roman" w:hAnsi="Times New Roman"/>
          <w:b/>
          <w:sz w:val="20"/>
          <w:szCs w:val="20"/>
        </w:rPr>
        <w:t>I</w:t>
      </w:r>
      <w:r w:rsidR="00ED0267" w:rsidRPr="00C634B4">
        <w:rPr>
          <w:rFonts w:ascii="Times New Roman" w:hAnsi="Times New Roman"/>
          <w:b/>
          <w:sz w:val="20"/>
          <w:szCs w:val="20"/>
        </w:rPr>
        <w:t>nf</w:t>
      </w:r>
      <w:r w:rsidR="00C16967" w:rsidRPr="00C634B4">
        <w:rPr>
          <w:rFonts w:ascii="Times New Roman" w:hAnsi="Times New Roman"/>
          <w:b/>
          <w:sz w:val="20"/>
          <w:szCs w:val="20"/>
        </w:rPr>
        <w:t>l</w:t>
      </w:r>
      <w:r w:rsidR="00615159" w:rsidRPr="00C634B4">
        <w:rPr>
          <w:rFonts w:ascii="Times New Roman" w:hAnsi="Times New Roman"/>
          <w:b/>
          <w:sz w:val="20"/>
          <w:szCs w:val="20"/>
        </w:rPr>
        <w:t>uence of Growth H</w:t>
      </w:r>
      <w:r w:rsidR="00ED0267" w:rsidRPr="00C634B4">
        <w:rPr>
          <w:rFonts w:ascii="Times New Roman" w:hAnsi="Times New Roman"/>
          <w:b/>
          <w:sz w:val="20"/>
          <w:szCs w:val="20"/>
        </w:rPr>
        <w:t xml:space="preserve">ormones and </w:t>
      </w:r>
      <w:r w:rsidR="00B25AA2" w:rsidRPr="00C634B4">
        <w:rPr>
          <w:rFonts w:ascii="Times New Roman" w:hAnsi="Times New Roman"/>
          <w:b/>
          <w:sz w:val="20"/>
          <w:szCs w:val="20"/>
        </w:rPr>
        <w:t>C</w:t>
      </w:r>
      <w:r w:rsidR="00ED0267" w:rsidRPr="00C634B4">
        <w:rPr>
          <w:rFonts w:ascii="Times New Roman" w:hAnsi="Times New Roman"/>
          <w:b/>
          <w:i/>
          <w:sz w:val="20"/>
          <w:szCs w:val="20"/>
        </w:rPr>
        <w:t>ocos nucifera</w:t>
      </w:r>
      <w:r w:rsidR="00615159" w:rsidRPr="00C634B4">
        <w:rPr>
          <w:rFonts w:ascii="Times New Roman" w:hAnsi="Times New Roman"/>
          <w:b/>
          <w:sz w:val="20"/>
          <w:szCs w:val="20"/>
        </w:rPr>
        <w:t xml:space="preserve"> W</w:t>
      </w:r>
      <w:r w:rsidR="00ED0267" w:rsidRPr="00C634B4">
        <w:rPr>
          <w:rFonts w:ascii="Times New Roman" w:hAnsi="Times New Roman"/>
          <w:b/>
          <w:sz w:val="20"/>
          <w:szCs w:val="20"/>
        </w:rPr>
        <w:t xml:space="preserve">ater on </w:t>
      </w:r>
      <w:r w:rsidR="00DF15F5" w:rsidRPr="00C634B4">
        <w:rPr>
          <w:rFonts w:ascii="Times New Roman" w:hAnsi="Times New Roman"/>
          <w:b/>
          <w:sz w:val="20"/>
          <w:szCs w:val="20"/>
        </w:rPr>
        <w:t xml:space="preserve">the </w:t>
      </w:r>
      <w:r w:rsidR="00615159" w:rsidRPr="00C634B4">
        <w:rPr>
          <w:rFonts w:ascii="Times New Roman" w:hAnsi="Times New Roman"/>
          <w:b/>
          <w:i/>
          <w:sz w:val="20"/>
          <w:szCs w:val="20"/>
        </w:rPr>
        <w:t>In V</w:t>
      </w:r>
      <w:r w:rsidR="00ED0267" w:rsidRPr="00C634B4">
        <w:rPr>
          <w:rFonts w:ascii="Times New Roman" w:hAnsi="Times New Roman"/>
          <w:b/>
          <w:i/>
          <w:sz w:val="20"/>
          <w:szCs w:val="20"/>
        </w:rPr>
        <w:t>itro</w:t>
      </w:r>
      <w:r w:rsidR="00ED0267" w:rsidRPr="00C634B4">
        <w:rPr>
          <w:rFonts w:ascii="Times New Roman" w:hAnsi="Times New Roman"/>
          <w:b/>
          <w:sz w:val="20"/>
          <w:szCs w:val="20"/>
        </w:rPr>
        <w:t xml:space="preserve"> </w:t>
      </w:r>
      <w:r w:rsidR="00615159" w:rsidRPr="00C634B4">
        <w:rPr>
          <w:rFonts w:ascii="Times New Roman" w:hAnsi="Times New Roman"/>
          <w:b/>
          <w:sz w:val="20"/>
          <w:szCs w:val="20"/>
        </w:rPr>
        <w:t>P</w:t>
      </w:r>
      <w:r w:rsidR="00231C6D" w:rsidRPr="00C634B4">
        <w:rPr>
          <w:rFonts w:ascii="Times New Roman" w:hAnsi="Times New Roman"/>
          <w:b/>
          <w:sz w:val="20"/>
          <w:szCs w:val="20"/>
        </w:rPr>
        <w:t xml:space="preserve">ropagation of </w:t>
      </w:r>
      <w:r w:rsidR="00E8740B" w:rsidRPr="00C634B4">
        <w:rPr>
          <w:rFonts w:ascii="Times New Roman" w:hAnsi="Times New Roman"/>
          <w:b/>
          <w:i/>
          <w:sz w:val="20"/>
          <w:szCs w:val="20"/>
        </w:rPr>
        <w:t>Irvingia gabonensis</w:t>
      </w:r>
      <w:bookmarkEnd w:id="0"/>
      <w:r w:rsidR="00AB01EE">
        <w:rPr>
          <w:rFonts w:ascii="Times New Roman" w:hAnsi="Times New Roman"/>
          <w:b/>
          <w:sz w:val="20"/>
          <w:szCs w:val="20"/>
        </w:rPr>
        <w:t xml:space="preserve"> </w:t>
      </w:r>
      <w:r w:rsidR="00AB01EE" w:rsidRPr="00AB01EE">
        <w:rPr>
          <w:rFonts w:ascii="Times New Roman" w:hAnsi="Times New Roman"/>
          <w:b/>
          <w:sz w:val="20"/>
          <w:szCs w:val="20"/>
        </w:rPr>
        <w:t xml:space="preserve"> (Aubry-Lecomte ex O'Rorke) Baill.</w:t>
      </w:r>
    </w:p>
    <w:p w:rsidR="00DD4DB7" w:rsidRPr="00C634B4" w:rsidRDefault="00DD4DB7" w:rsidP="00C634B4">
      <w:pPr>
        <w:spacing w:after="0" w:line="240" w:lineRule="auto"/>
        <w:jc w:val="center"/>
        <w:rPr>
          <w:rFonts w:ascii="Times New Roman" w:hAnsi="Times New Roman"/>
          <w:b/>
          <w:sz w:val="20"/>
          <w:szCs w:val="20"/>
        </w:rPr>
      </w:pPr>
    </w:p>
    <w:p w:rsidR="00DD4DB7" w:rsidRPr="00C634B4" w:rsidRDefault="00DD4DB7" w:rsidP="00C634B4">
      <w:pPr>
        <w:spacing w:after="0" w:line="240" w:lineRule="auto"/>
        <w:jc w:val="center"/>
        <w:rPr>
          <w:rFonts w:ascii="Times New Roman" w:hAnsi="Times New Roman"/>
          <w:sz w:val="20"/>
          <w:szCs w:val="20"/>
        </w:rPr>
      </w:pPr>
      <w:bookmarkStart w:id="1" w:name="OLE_LINK1"/>
      <w:bookmarkStart w:id="2" w:name="OLE_LINK2"/>
      <w:r w:rsidRPr="00C634B4">
        <w:rPr>
          <w:rFonts w:ascii="Times New Roman" w:hAnsi="Times New Roman"/>
          <w:sz w:val="20"/>
          <w:szCs w:val="20"/>
        </w:rPr>
        <w:t>Gbadamosi I. T.</w:t>
      </w:r>
      <w:r w:rsidRPr="00C634B4">
        <w:rPr>
          <w:rFonts w:ascii="Times New Roman" w:hAnsi="Times New Roman"/>
          <w:sz w:val="20"/>
          <w:szCs w:val="20"/>
          <w:vertAlign w:val="superscript"/>
        </w:rPr>
        <w:t>*</w:t>
      </w:r>
      <w:r w:rsidRPr="00C634B4">
        <w:rPr>
          <w:rFonts w:ascii="Times New Roman" w:hAnsi="Times New Roman"/>
          <w:sz w:val="20"/>
          <w:szCs w:val="20"/>
        </w:rPr>
        <w:t>and Sulaiman M. O.</w:t>
      </w:r>
    </w:p>
    <w:bookmarkEnd w:id="1"/>
    <w:bookmarkEnd w:id="2"/>
    <w:p w:rsidR="00DD4DB7" w:rsidRPr="00C634B4" w:rsidRDefault="00DD4DB7" w:rsidP="00C634B4">
      <w:pPr>
        <w:spacing w:after="0" w:line="240" w:lineRule="auto"/>
        <w:jc w:val="center"/>
        <w:rPr>
          <w:rFonts w:ascii="Times New Roman" w:hAnsi="Times New Roman"/>
          <w:b/>
          <w:sz w:val="20"/>
          <w:szCs w:val="20"/>
        </w:rPr>
      </w:pPr>
      <w:r w:rsidRPr="00C634B4">
        <w:rPr>
          <w:rFonts w:ascii="Times New Roman" w:hAnsi="Times New Roman"/>
          <w:b/>
          <w:sz w:val="20"/>
          <w:szCs w:val="20"/>
        </w:rPr>
        <w:t xml:space="preserve"> </w:t>
      </w:r>
    </w:p>
    <w:p w:rsidR="00DD4DB7" w:rsidRPr="00C634B4" w:rsidRDefault="00DD4DB7" w:rsidP="00C634B4">
      <w:pPr>
        <w:spacing w:after="0" w:line="240" w:lineRule="auto"/>
        <w:jc w:val="center"/>
        <w:rPr>
          <w:rFonts w:ascii="Times New Roman" w:hAnsi="Times New Roman"/>
          <w:i/>
          <w:sz w:val="20"/>
          <w:szCs w:val="20"/>
        </w:rPr>
      </w:pPr>
      <w:r w:rsidRPr="00C634B4">
        <w:rPr>
          <w:rFonts w:ascii="Times New Roman" w:hAnsi="Times New Roman"/>
          <w:sz w:val="20"/>
          <w:szCs w:val="20"/>
          <w:vertAlign w:val="superscript"/>
        </w:rPr>
        <w:t xml:space="preserve"> </w:t>
      </w:r>
      <w:r w:rsidRPr="00C634B4">
        <w:rPr>
          <w:rFonts w:ascii="Times New Roman" w:hAnsi="Times New Roman"/>
          <w:sz w:val="20"/>
          <w:szCs w:val="20"/>
        </w:rPr>
        <w:t>Department of Botany, University of Ibadan, Ibadan, Nigeria</w:t>
      </w:r>
      <w:r w:rsidRPr="00C634B4">
        <w:rPr>
          <w:rFonts w:ascii="Times New Roman" w:hAnsi="Times New Roman"/>
          <w:i/>
          <w:sz w:val="20"/>
          <w:szCs w:val="20"/>
        </w:rPr>
        <w:t xml:space="preserve"> </w:t>
      </w:r>
    </w:p>
    <w:p w:rsidR="00DD4DB7" w:rsidRPr="00C634B4" w:rsidRDefault="00DD4DB7" w:rsidP="00C634B4">
      <w:pPr>
        <w:spacing w:after="0" w:line="240" w:lineRule="auto"/>
        <w:jc w:val="center"/>
        <w:rPr>
          <w:rFonts w:ascii="Times New Roman" w:hAnsi="Times New Roman"/>
          <w:i/>
          <w:sz w:val="20"/>
          <w:szCs w:val="20"/>
        </w:rPr>
      </w:pPr>
      <w:r w:rsidRPr="00C634B4">
        <w:rPr>
          <w:rFonts w:ascii="Times New Roman" w:hAnsi="Times New Roman"/>
          <w:sz w:val="20"/>
          <w:szCs w:val="20"/>
        </w:rPr>
        <w:t>*</w:t>
      </w:r>
      <w:bookmarkStart w:id="3" w:name="OLE_LINK4"/>
      <w:bookmarkStart w:id="4" w:name="OLE_LINK5"/>
      <w:r w:rsidRPr="00C634B4">
        <w:rPr>
          <w:rFonts w:ascii="Times New Roman" w:hAnsi="Times New Roman"/>
          <w:sz w:val="20"/>
          <w:szCs w:val="20"/>
        </w:rPr>
        <w:t>Corresponding author:</w:t>
      </w:r>
      <w:r w:rsidR="00C634B4">
        <w:rPr>
          <w:rFonts w:ascii="Times New Roman" w:hAnsi="Times New Roman" w:hint="eastAsia"/>
          <w:sz w:val="20"/>
          <w:szCs w:val="20"/>
          <w:lang w:eastAsia="zh-CN"/>
        </w:rPr>
        <w:t xml:space="preserve"> </w:t>
      </w:r>
      <w:r w:rsidRPr="00C634B4">
        <w:rPr>
          <w:rFonts w:ascii="Times New Roman" w:hAnsi="Times New Roman"/>
          <w:sz w:val="20"/>
          <w:szCs w:val="20"/>
        </w:rPr>
        <w:t>Dr.  Idayat T. Gbadamosi</w:t>
      </w:r>
    </w:p>
    <w:p w:rsidR="00DD4DB7" w:rsidRPr="00C634B4" w:rsidRDefault="00DD4DB7" w:rsidP="00C634B4">
      <w:pPr>
        <w:spacing w:after="0" w:line="240" w:lineRule="auto"/>
        <w:jc w:val="center"/>
        <w:rPr>
          <w:rFonts w:ascii="Times New Roman" w:hAnsi="Times New Roman"/>
          <w:sz w:val="20"/>
          <w:szCs w:val="20"/>
        </w:rPr>
      </w:pPr>
      <w:r w:rsidRPr="00C634B4">
        <w:rPr>
          <w:rFonts w:ascii="Times New Roman" w:hAnsi="Times New Roman"/>
          <w:sz w:val="20"/>
          <w:szCs w:val="20"/>
        </w:rPr>
        <w:t>Department of Botany, University of Ibadan,</w:t>
      </w:r>
      <w:r w:rsidR="00C634B4">
        <w:rPr>
          <w:rFonts w:ascii="Times New Roman" w:hAnsi="Times New Roman" w:hint="eastAsia"/>
          <w:sz w:val="20"/>
          <w:szCs w:val="20"/>
          <w:lang w:eastAsia="zh-CN"/>
        </w:rPr>
        <w:t xml:space="preserve"> </w:t>
      </w:r>
      <w:r w:rsidRPr="00C634B4">
        <w:rPr>
          <w:rFonts w:ascii="Times New Roman" w:hAnsi="Times New Roman"/>
          <w:sz w:val="20"/>
          <w:szCs w:val="20"/>
        </w:rPr>
        <w:t xml:space="preserve"> Ibadan, Nigeria</w:t>
      </w:r>
      <w:r w:rsidR="00C634B4">
        <w:rPr>
          <w:rFonts w:ascii="Times New Roman" w:hAnsi="Times New Roman" w:hint="eastAsia"/>
          <w:sz w:val="20"/>
          <w:szCs w:val="20"/>
          <w:lang w:eastAsia="zh-CN"/>
        </w:rPr>
        <w:t xml:space="preserve">; </w:t>
      </w:r>
      <w:r w:rsidRPr="00C634B4">
        <w:rPr>
          <w:rFonts w:ascii="Times New Roman" w:hAnsi="Times New Roman"/>
          <w:sz w:val="20"/>
          <w:szCs w:val="20"/>
        </w:rPr>
        <w:t>08035505173 / 07056114030</w:t>
      </w:r>
      <w:r w:rsidR="00C634B4">
        <w:rPr>
          <w:rFonts w:ascii="Times New Roman" w:hAnsi="Times New Roman" w:hint="eastAsia"/>
          <w:sz w:val="20"/>
          <w:szCs w:val="20"/>
          <w:lang w:eastAsia="zh-CN"/>
        </w:rPr>
        <w:t xml:space="preserve">; </w:t>
      </w:r>
      <w:hyperlink r:id="rId8" w:history="1">
        <w:r w:rsidR="0095552D" w:rsidRPr="00E4176C">
          <w:rPr>
            <w:rStyle w:val="Hyperlink"/>
            <w:rFonts w:ascii="Times New Roman" w:hAnsi="Times New Roman"/>
            <w:sz w:val="20"/>
            <w:szCs w:val="20"/>
          </w:rPr>
          <w:t>gita4me2004@yahoo.com</w:t>
        </w:r>
      </w:hyperlink>
      <w:r w:rsidR="0095552D">
        <w:rPr>
          <w:rFonts w:ascii="Times New Roman" w:hAnsi="Times New Roman"/>
          <w:sz w:val="20"/>
          <w:szCs w:val="20"/>
        </w:rPr>
        <w:t xml:space="preserve"> </w:t>
      </w:r>
    </w:p>
    <w:bookmarkEnd w:id="3"/>
    <w:bookmarkEnd w:id="4"/>
    <w:p w:rsidR="00DD4DB7" w:rsidRPr="00C634B4" w:rsidRDefault="00DD4DB7" w:rsidP="00C634B4">
      <w:pPr>
        <w:spacing w:after="0" w:line="240" w:lineRule="auto"/>
        <w:jc w:val="both"/>
        <w:rPr>
          <w:rFonts w:ascii="Times New Roman" w:hAnsi="Times New Roman"/>
          <w:b/>
          <w:sz w:val="20"/>
          <w:szCs w:val="20"/>
        </w:rPr>
      </w:pPr>
    </w:p>
    <w:p w:rsidR="001E3B8D" w:rsidRPr="00C634B4" w:rsidRDefault="001527BD" w:rsidP="00C634B4">
      <w:pPr>
        <w:spacing w:after="0" w:line="240" w:lineRule="auto"/>
        <w:jc w:val="both"/>
        <w:rPr>
          <w:rFonts w:ascii="Times New Roman" w:hAnsi="Times New Roman"/>
          <w:sz w:val="20"/>
          <w:szCs w:val="20"/>
          <w:lang w:eastAsia="zh-CN"/>
        </w:rPr>
      </w:pPr>
      <w:r w:rsidRPr="00C634B4">
        <w:rPr>
          <w:rFonts w:ascii="Times New Roman" w:hAnsi="Times New Roman"/>
          <w:b/>
          <w:sz w:val="20"/>
          <w:szCs w:val="20"/>
        </w:rPr>
        <w:t>Abstract</w:t>
      </w:r>
      <w:r w:rsidR="00C634B4">
        <w:rPr>
          <w:rFonts w:ascii="Times New Roman" w:hAnsi="Times New Roman" w:hint="eastAsia"/>
          <w:b/>
          <w:sz w:val="20"/>
          <w:szCs w:val="20"/>
          <w:lang w:eastAsia="zh-CN"/>
        </w:rPr>
        <w:t xml:space="preserve">: </w:t>
      </w:r>
      <w:r w:rsidR="00E8740B" w:rsidRPr="00C634B4">
        <w:rPr>
          <w:rFonts w:ascii="Times New Roman" w:hAnsi="Times New Roman"/>
          <w:i/>
          <w:sz w:val="20"/>
          <w:szCs w:val="20"/>
        </w:rPr>
        <w:t>Irvingia gabonensis</w:t>
      </w:r>
      <w:r w:rsidR="00883BBC" w:rsidRPr="00C634B4">
        <w:rPr>
          <w:rFonts w:ascii="Times New Roman" w:hAnsi="Times New Roman"/>
          <w:b/>
          <w:i/>
          <w:sz w:val="20"/>
          <w:szCs w:val="20"/>
        </w:rPr>
        <w:t xml:space="preserve"> </w:t>
      </w:r>
      <w:r w:rsidR="00F551A7" w:rsidRPr="00C634B4">
        <w:rPr>
          <w:rFonts w:ascii="Times New Roman" w:hAnsi="Times New Roman"/>
          <w:sz w:val="20"/>
          <w:szCs w:val="20"/>
        </w:rPr>
        <w:t xml:space="preserve">fruit has </w:t>
      </w:r>
      <w:r w:rsidR="00173F74" w:rsidRPr="00C634B4">
        <w:rPr>
          <w:rFonts w:ascii="Times New Roman" w:hAnsi="Times New Roman"/>
          <w:sz w:val="20"/>
          <w:szCs w:val="20"/>
        </w:rPr>
        <w:t xml:space="preserve">high </w:t>
      </w:r>
      <w:r w:rsidR="00883BBC" w:rsidRPr="00C634B4">
        <w:rPr>
          <w:rFonts w:ascii="Times New Roman" w:hAnsi="Times New Roman"/>
          <w:sz w:val="20"/>
          <w:szCs w:val="20"/>
        </w:rPr>
        <w:t xml:space="preserve">nutritional, therapeutic and commercial value. Despite </w:t>
      </w:r>
      <w:r w:rsidR="00763978" w:rsidRPr="00C634B4">
        <w:rPr>
          <w:rFonts w:ascii="Times New Roman" w:hAnsi="Times New Roman"/>
          <w:sz w:val="20"/>
          <w:szCs w:val="20"/>
        </w:rPr>
        <w:t xml:space="preserve">its </w:t>
      </w:r>
      <w:r w:rsidR="00883BBC" w:rsidRPr="00C634B4">
        <w:rPr>
          <w:rFonts w:ascii="Times New Roman" w:hAnsi="Times New Roman"/>
          <w:sz w:val="20"/>
          <w:szCs w:val="20"/>
        </w:rPr>
        <w:t xml:space="preserve">economic </w:t>
      </w:r>
      <w:r w:rsidR="00763978" w:rsidRPr="00C634B4">
        <w:rPr>
          <w:rFonts w:ascii="Times New Roman" w:hAnsi="Times New Roman"/>
          <w:sz w:val="20"/>
          <w:szCs w:val="20"/>
        </w:rPr>
        <w:t xml:space="preserve">importance, this </w:t>
      </w:r>
      <w:r w:rsidR="00AB01EE" w:rsidRPr="00AB01EE">
        <w:rPr>
          <w:rFonts w:ascii="Times New Roman" w:hAnsi="Times New Roman"/>
          <w:sz w:val="20"/>
          <w:szCs w:val="20"/>
        </w:rPr>
        <w:t xml:space="preserve">plant is </w:t>
      </w:r>
      <w:r w:rsidR="008667B2" w:rsidRPr="00C634B4">
        <w:rPr>
          <w:rFonts w:ascii="Times New Roman" w:hAnsi="Times New Roman"/>
          <w:sz w:val="20"/>
          <w:szCs w:val="20"/>
        </w:rPr>
        <w:t>threatened in Nigeria due to over collection in the wild and its very slow growth via natural method of propagation.</w:t>
      </w:r>
      <w:r w:rsidR="0015686B" w:rsidRPr="00C634B4">
        <w:rPr>
          <w:rFonts w:ascii="Times New Roman" w:hAnsi="Times New Roman"/>
          <w:sz w:val="20"/>
          <w:szCs w:val="20"/>
        </w:rPr>
        <w:t xml:space="preserve"> </w:t>
      </w:r>
      <w:r w:rsidR="006B1E9B" w:rsidRPr="00C634B4">
        <w:rPr>
          <w:rFonts w:ascii="Times New Roman" w:hAnsi="Times New Roman"/>
          <w:sz w:val="20"/>
          <w:szCs w:val="20"/>
        </w:rPr>
        <w:t>In view of this, t</w:t>
      </w:r>
      <w:r w:rsidR="0015686B" w:rsidRPr="00C634B4">
        <w:rPr>
          <w:rFonts w:ascii="Times New Roman" w:hAnsi="Times New Roman"/>
          <w:sz w:val="20"/>
          <w:szCs w:val="20"/>
        </w:rPr>
        <w:t xml:space="preserve">he </w:t>
      </w:r>
      <w:r w:rsidR="0015686B" w:rsidRPr="00C634B4">
        <w:rPr>
          <w:rFonts w:ascii="Times New Roman" w:hAnsi="Times New Roman"/>
          <w:i/>
          <w:sz w:val="20"/>
          <w:szCs w:val="20"/>
        </w:rPr>
        <w:t>in vitro</w:t>
      </w:r>
      <w:r w:rsidR="0015686B" w:rsidRPr="00C634B4">
        <w:rPr>
          <w:rFonts w:ascii="Times New Roman" w:hAnsi="Times New Roman"/>
          <w:sz w:val="20"/>
          <w:szCs w:val="20"/>
        </w:rPr>
        <w:t xml:space="preserve"> culture of </w:t>
      </w:r>
      <w:r w:rsidR="00E8740B" w:rsidRPr="00C634B4">
        <w:rPr>
          <w:rFonts w:ascii="Times New Roman" w:hAnsi="Times New Roman"/>
          <w:i/>
          <w:sz w:val="20"/>
          <w:szCs w:val="20"/>
        </w:rPr>
        <w:t>I. gabonensis</w:t>
      </w:r>
      <w:r w:rsidR="006B1E9B" w:rsidRPr="00C634B4">
        <w:rPr>
          <w:rFonts w:ascii="Times New Roman" w:hAnsi="Times New Roman"/>
          <w:i/>
          <w:sz w:val="20"/>
          <w:szCs w:val="20"/>
        </w:rPr>
        <w:t xml:space="preserve"> </w:t>
      </w:r>
      <w:r w:rsidR="006B1E9B" w:rsidRPr="00C634B4">
        <w:rPr>
          <w:rFonts w:ascii="Times New Roman" w:hAnsi="Times New Roman"/>
          <w:sz w:val="20"/>
          <w:szCs w:val="20"/>
        </w:rPr>
        <w:t>was studied</w:t>
      </w:r>
      <w:r w:rsidR="0015686B" w:rsidRPr="00C634B4">
        <w:rPr>
          <w:rFonts w:ascii="Times New Roman" w:hAnsi="Times New Roman"/>
          <w:sz w:val="20"/>
          <w:szCs w:val="20"/>
        </w:rPr>
        <w:t xml:space="preserve"> to promote its conservation and sustainable use in Nigeria</w:t>
      </w:r>
      <w:r w:rsidR="00CE26C8" w:rsidRPr="00C634B4">
        <w:rPr>
          <w:rFonts w:ascii="Times New Roman" w:hAnsi="Times New Roman"/>
          <w:sz w:val="20"/>
          <w:szCs w:val="20"/>
        </w:rPr>
        <w:t>.</w:t>
      </w:r>
      <w:r w:rsidR="00BF5BD8" w:rsidRPr="00C634B4">
        <w:rPr>
          <w:rFonts w:ascii="Times New Roman" w:hAnsi="Times New Roman"/>
          <w:sz w:val="20"/>
          <w:szCs w:val="20"/>
        </w:rPr>
        <w:t xml:space="preserve"> </w:t>
      </w:r>
      <w:r w:rsidR="00555C77" w:rsidRPr="00C634B4">
        <w:rPr>
          <w:rFonts w:ascii="Times New Roman" w:hAnsi="Times New Roman"/>
          <w:sz w:val="20"/>
          <w:szCs w:val="20"/>
        </w:rPr>
        <w:t>Embryos from f</w:t>
      </w:r>
      <w:r w:rsidR="00BF5BD8" w:rsidRPr="00C634B4">
        <w:rPr>
          <w:rFonts w:ascii="Times New Roman" w:hAnsi="Times New Roman"/>
          <w:sz w:val="20"/>
          <w:szCs w:val="20"/>
        </w:rPr>
        <w:t xml:space="preserve">resh and ripe seeds of </w:t>
      </w:r>
      <w:r w:rsidR="00E8740B" w:rsidRPr="00C634B4">
        <w:rPr>
          <w:rFonts w:ascii="Times New Roman" w:hAnsi="Times New Roman"/>
          <w:i/>
          <w:sz w:val="20"/>
          <w:szCs w:val="20"/>
        </w:rPr>
        <w:t>I. gabonensis</w:t>
      </w:r>
      <w:r w:rsidR="00BF5BD8" w:rsidRPr="00C634B4">
        <w:rPr>
          <w:rFonts w:ascii="Times New Roman" w:hAnsi="Times New Roman"/>
          <w:sz w:val="20"/>
          <w:szCs w:val="20"/>
        </w:rPr>
        <w:t xml:space="preserve"> were cultured </w:t>
      </w:r>
      <w:r w:rsidR="00DC7375" w:rsidRPr="00C634B4">
        <w:rPr>
          <w:rFonts w:ascii="Times New Roman" w:hAnsi="Times New Roman"/>
          <w:sz w:val="20"/>
          <w:szCs w:val="20"/>
        </w:rPr>
        <w:t xml:space="preserve">aseptically </w:t>
      </w:r>
      <w:r w:rsidR="00BF5BD8" w:rsidRPr="00C634B4">
        <w:rPr>
          <w:rFonts w:ascii="Times New Roman" w:hAnsi="Times New Roman"/>
          <w:sz w:val="20"/>
          <w:szCs w:val="20"/>
        </w:rPr>
        <w:t>on MS-basal media supplemente</w:t>
      </w:r>
      <w:r w:rsidR="00331F34" w:rsidRPr="00C634B4">
        <w:rPr>
          <w:rFonts w:ascii="Times New Roman" w:hAnsi="Times New Roman"/>
          <w:sz w:val="20"/>
          <w:szCs w:val="20"/>
        </w:rPr>
        <w:t xml:space="preserve">d with varied concentration of </w:t>
      </w:r>
      <w:r w:rsidR="00CA38B3" w:rsidRPr="00C634B4">
        <w:rPr>
          <w:rFonts w:ascii="Times New Roman" w:hAnsi="Times New Roman"/>
          <w:sz w:val="20"/>
          <w:szCs w:val="20"/>
        </w:rPr>
        <w:t xml:space="preserve">four different </w:t>
      </w:r>
      <w:r w:rsidR="00BF5BD8" w:rsidRPr="00C634B4">
        <w:rPr>
          <w:rFonts w:ascii="Times New Roman" w:hAnsi="Times New Roman"/>
          <w:sz w:val="20"/>
          <w:szCs w:val="20"/>
        </w:rPr>
        <w:t xml:space="preserve">growth hormones and </w:t>
      </w:r>
      <w:r w:rsidR="00BF5BD8" w:rsidRPr="00C634B4">
        <w:rPr>
          <w:rFonts w:ascii="Times New Roman" w:hAnsi="Times New Roman"/>
          <w:i/>
          <w:sz w:val="20"/>
          <w:szCs w:val="20"/>
        </w:rPr>
        <w:t>Cocos nucifera</w:t>
      </w:r>
      <w:r w:rsidR="00BF5BD8" w:rsidRPr="00C634B4">
        <w:rPr>
          <w:rFonts w:ascii="Times New Roman" w:hAnsi="Times New Roman"/>
          <w:b/>
          <w:sz w:val="20"/>
          <w:szCs w:val="20"/>
        </w:rPr>
        <w:t xml:space="preserve"> </w:t>
      </w:r>
      <w:r w:rsidR="00BF5BD8" w:rsidRPr="00C634B4">
        <w:rPr>
          <w:rFonts w:ascii="Times New Roman" w:hAnsi="Times New Roman"/>
          <w:sz w:val="20"/>
          <w:szCs w:val="20"/>
        </w:rPr>
        <w:t>(coconut) water.</w:t>
      </w:r>
      <w:r w:rsidR="00331F34" w:rsidRPr="00C634B4">
        <w:rPr>
          <w:rFonts w:ascii="Times New Roman" w:hAnsi="Times New Roman"/>
          <w:sz w:val="20"/>
          <w:szCs w:val="20"/>
        </w:rPr>
        <w:t xml:space="preserve"> The development of </w:t>
      </w:r>
      <w:r w:rsidR="00E8740B" w:rsidRPr="00C634B4">
        <w:rPr>
          <w:rFonts w:ascii="Times New Roman" w:hAnsi="Times New Roman"/>
          <w:i/>
          <w:sz w:val="20"/>
          <w:szCs w:val="20"/>
        </w:rPr>
        <w:t>I. gabonensis</w:t>
      </w:r>
      <w:r w:rsidR="00561C61" w:rsidRPr="00C634B4">
        <w:rPr>
          <w:rFonts w:ascii="Times New Roman" w:hAnsi="Times New Roman"/>
          <w:sz w:val="20"/>
          <w:szCs w:val="20"/>
        </w:rPr>
        <w:t xml:space="preserve"> </w:t>
      </w:r>
      <w:r w:rsidR="00331F34" w:rsidRPr="00C634B4">
        <w:rPr>
          <w:rFonts w:ascii="Times New Roman" w:hAnsi="Times New Roman"/>
          <w:sz w:val="20"/>
          <w:szCs w:val="20"/>
        </w:rPr>
        <w:t>in culture was evaluated using standard growth parameters:</w:t>
      </w:r>
      <w:r w:rsidR="005E1A97" w:rsidRPr="00C634B4">
        <w:rPr>
          <w:rFonts w:ascii="Times New Roman" w:hAnsi="Times New Roman"/>
          <w:sz w:val="20"/>
          <w:szCs w:val="20"/>
        </w:rPr>
        <w:t xml:space="preserve"> viability; number of shoot; shoot length; number of root; root length; number of leaf primordial; and % callus formation. </w:t>
      </w:r>
      <w:r w:rsidR="00DB6E5E" w:rsidRPr="00C634B4">
        <w:rPr>
          <w:rFonts w:ascii="Times New Roman" w:hAnsi="Times New Roman"/>
          <w:sz w:val="20"/>
          <w:szCs w:val="20"/>
        </w:rPr>
        <w:t>Data were</w:t>
      </w:r>
      <w:r w:rsidR="0087411E" w:rsidRPr="00C634B4">
        <w:rPr>
          <w:rFonts w:ascii="Times New Roman" w:hAnsi="Times New Roman"/>
          <w:sz w:val="20"/>
          <w:szCs w:val="20"/>
        </w:rPr>
        <w:t xml:space="preserve"> </w:t>
      </w:r>
      <w:r w:rsidR="00DB6E5E" w:rsidRPr="00C634B4">
        <w:rPr>
          <w:rFonts w:ascii="Times New Roman" w:hAnsi="Times New Roman"/>
          <w:sz w:val="20"/>
          <w:szCs w:val="20"/>
        </w:rPr>
        <w:t>analysed statistically</w:t>
      </w:r>
      <w:r w:rsidR="005E1A97" w:rsidRPr="00C634B4">
        <w:rPr>
          <w:rFonts w:ascii="Times New Roman" w:hAnsi="Times New Roman"/>
          <w:sz w:val="20"/>
          <w:szCs w:val="20"/>
        </w:rPr>
        <w:t>.</w:t>
      </w:r>
      <w:r w:rsidR="00B82403" w:rsidRPr="00C634B4">
        <w:rPr>
          <w:rFonts w:ascii="Times New Roman" w:hAnsi="Times New Roman"/>
          <w:sz w:val="20"/>
          <w:szCs w:val="20"/>
        </w:rPr>
        <w:t xml:space="preserve"> </w:t>
      </w:r>
      <w:r w:rsidR="00E8740B" w:rsidRPr="00C634B4">
        <w:rPr>
          <w:rFonts w:ascii="Times New Roman" w:hAnsi="Times New Roman"/>
          <w:i/>
          <w:sz w:val="20"/>
          <w:szCs w:val="20"/>
        </w:rPr>
        <w:t>Irvingia gabonensis</w:t>
      </w:r>
      <w:r w:rsidR="003C1753" w:rsidRPr="00C634B4">
        <w:rPr>
          <w:rFonts w:ascii="Times New Roman" w:hAnsi="Times New Roman"/>
          <w:sz w:val="20"/>
          <w:szCs w:val="20"/>
        </w:rPr>
        <w:t xml:space="preserve"> demonstrated varied growth patterns in cultures. Medium IG02 (1/4MS + 0.05</w:t>
      </w:r>
      <w:r w:rsidR="00E8740B" w:rsidRPr="00C634B4">
        <w:rPr>
          <w:rFonts w:ascii="Times New Roman" w:hAnsi="Times New Roman"/>
          <w:sz w:val="20"/>
          <w:szCs w:val="20"/>
        </w:rPr>
        <w:t>mg/L</w:t>
      </w:r>
      <w:r w:rsidR="003C1753" w:rsidRPr="00C634B4">
        <w:rPr>
          <w:rFonts w:ascii="Times New Roman" w:hAnsi="Times New Roman"/>
          <w:sz w:val="20"/>
          <w:szCs w:val="20"/>
        </w:rPr>
        <w:t xml:space="preserve"> NAA + 20.0% coconut water) gave the highest viability</w:t>
      </w:r>
      <w:r w:rsidR="00B82403" w:rsidRPr="00C634B4">
        <w:rPr>
          <w:rFonts w:ascii="Times New Roman" w:hAnsi="Times New Roman"/>
          <w:sz w:val="20"/>
          <w:szCs w:val="20"/>
        </w:rPr>
        <w:t xml:space="preserve"> </w:t>
      </w:r>
      <w:r w:rsidR="003C1753" w:rsidRPr="00C634B4">
        <w:rPr>
          <w:rFonts w:ascii="Times New Roman" w:hAnsi="Times New Roman"/>
          <w:sz w:val="20"/>
          <w:szCs w:val="20"/>
        </w:rPr>
        <w:t>(</w:t>
      </w:r>
      <w:r w:rsidR="00B82403" w:rsidRPr="00C634B4">
        <w:rPr>
          <w:rFonts w:ascii="Times New Roman" w:hAnsi="Times New Roman"/>
          <w:sz w:val="20"/>
          <w:szCs w:val="20"/>
        </w:rPr>
        <w:t>60%</w:t>
      </w:r>
      <w:r w:rsidR="003C1753" w:rsidRPr="00C634B4">
        <w:rPr>
          <w:rFonts w:ascii="Times New Roman" w:hAnsi="Times New Roman"/>
          <w:sz w:val="20"/>
          <w:szCs w:val="20"/>
        </w:rPr>
        <w:t>)</w:t>
      </w:r>
      <w:r w:rsidR="00B82403" w:rsidRPr="00C634B4">
        <w:rPr>
          <w:rFonts w:ascii="Times New Roman" w:hAnsi="Times New Roman"/>
          <w:sz w:val="20"/>
          <w:szCs w:val="20"/>
        </w:rPr>
        <w:t xml:space="preserve"> </w:t>
      </w:r>
      <w:r w:rsidR="004D3189" w:rsidRPr="00C634B4">
        <w:rPr>
          <w:rFonts w:ascii="Times New Roman" w:hAnsi="Times New Roman"/>
          <w:sz w:val="20"/>
          <w:szCs w:val="20"/>
        </w:rPr>
        <w:t xml:space="preserve">and best enhanced root formation (1.67 roots). </w:t>
      </w:r>
      <w:r w:rsidR="00B402DB" w:rsidRPr="00C634B4">
        <w:rPr>
          <w:rFonts w:ascii="Times New Roman" w:hAnsi="Times New Roman"/>
          <w:sz w:val="20"/>
          <w:szCs w:val="20"/>
        </w:rPr>
        <w:t>Medium IG05 (1/4MS + 0.05</w:t>
      </w:r>
      <w:r w:rsidR="00E8740B" w:rsidRPr="00C634B4">
        <w:rPr>
          <w:rFonts w:ascii="Times New Roman" w:hAnsi="Times New Roman"/>
          <w:sz w:val="20"/>
          <w:szCs w:val="20"/>
        </w:rPr>
        <w:t>mg/L</w:t>
      </w:r>
      <w:r w:rsidR="00B402DB" w:rsidRPr="00C634B4">
        <w:rPr>
          <w:rFonts w:ascii="Times New Roman" w:hAnsi="Times New Roman"/>
          <w:sz w:val="20"/>
          <w:szCs w:val="20"/>
        </w:rPr>
        <w:t xml:space="preserve"> BAP</w:t>
      </w:r>
      <w:r w:rsidR="00DC7375" w:rsidRPr="00C634B4">
        <w:rPr>
          <w:rFonts w:ascii="Times New Roman" w:hAnsi="Times New Roman"/>
          <w:sz w:val="20"/>
          <w:szCs w:val="20"/>
        </w:rPr>
        <w:t xml:space="preserve"> </w:t>
      </w:r>
      <w:r w:rsidR="00B402DB" w:rsidRPr="00C634B4">
        <w:rPr>
          <w:rFonts w:ascii="Times New Roman" w:hAnsi="Times New Roman"/>
          <w:sz w:val="20"/>
          <w:szCs w:val="20"/>
        </w:rPr>
        <w:t>+ 0.05</w:t>
      </w:r>
      <w:r w:rsidR="00E8740B" w:rsidRPr="00C634B4">
        <w:rPr>
          <w:rFonts w:ascii="Times New Roman" w:hAnsi="Times New Roman"/>
          <w:sz w:val="20"/>
          <w:szCs w:val="20"/>
        </w:rPr>
        <w:t>mg/L</w:t>
      </w:r>
      <w:r w:rsidR="00B402DB" w:rsidRPr="00C634B4">
        <w:rPr>
          <w:rFonts w:ascii="Times New Roman" w:hAnsi="Times New Roman"/>
          <w:sz w:val="20"/>
          <w:szCs w:val="20"/>
        </w:rPr>
        <w:t xml:space="preserve"> KIN</w:t>
      </w:r>
      <w:r w:rsidR="00DC7375" w:rsidRPr="00C634B4">
        <w:rPr>
          <w:rFonts w:ascii="Times New Roman" w:hAnsi="Times New Roman"/>
          <w:sz w:val="20"/>
          <w:szCs w:val="20"/>
        </w:rPr>
        <w:t xml:space="preserve"> </w:t>
      </w:r>
      <w:r w:rsidR="00B402DB" w:rsidRPr="00C634B4">
        <w:rPr>
          <w:rFonts w:ascii="Times New Roman" w:hAnsi="Times New Roman"/>
          <w:sz w:val="20"/>
          <w:szCs w:val="20"/>
        </w:rPr>
        <w:t>+</w:t>
      </w:r>
      <w:r w:rsidR="00DB6E5E" w:rsidRPr="00C634B4">
        <w:rPr>
          <w:rFonts w:ascii="Times New Roman" w:hAnsi="Times New Roman"/>
          <w:sz w:val="20"/>
          <w:szCs w:val="20"/>
        </w:rPr>
        <w:t xml:space="preserve"> 0.05 </w:t>
      </w:r>
      <w:r w:rsidR="00E8740B" w:rsidRPr="00C634B4">
        <w:rPr>
          <w:rFonts w:ascii="Times New Roman" w:hAnsi="Times New Roman"/>
          <w:sz w:val="20"/>
          <w:szCs w:val="20"/>
        </w:rPr>
        <w:t>mg/L</w:t>
      </w:r>
      <w:r w:rsidR="00DB6E5E" w:rsidRPr="00C634B4">
        <w:rPr>
          <w:rFonts w:ascii="Times New Roman" w:hAnsi="Times New Roman"/>
          <w:sz w:val="20"/>
          <w:szCs w:val="20"/>
        </w:rPr>
        <w:t xml:space="preserve"> IBA +</w:t>
      </w:r>
      <w:r w:rsidR="00B402DB" w:rsidRPr="00C634B4">
        <w:rPr>
          <w:rFonts w:ascii="Times New Roman" w:hAnsi="Times New Roman"/>
          <w:sz w:val="20"/>
          <w:szCs w:val="20"/>
        </w:rPr>
        <w:t xml:space="preserve"> 10.0% coconut water)</w:t>
      </w:r>
      <w:r w:rsidR="004A4E3F" w:rsidRPr="00C634B4">
        <w:rPr>
          <w:rFonts w:ascii="Times New Roman" w:hAnsi="Times New Roman"/>
          <w:sz w:val="20"/>
          <w:szCs w:val="20"/>
        </w:rPr>
        <w:t xml:space="preserve"> supported shoot (2.17 shoots) and leaf (6.00 leaves) formation. The least growth of </w:t>
      </w:r>
      <w:r w:rsidR="00E8740B" w:rsidRPr="00C634B4">
        <w:rPr>
          <w:rFonts w:ascii="Times New Roman" w:hAnsi="Times New Roman"/>
          <w:i/>
          <w:sz w:val="20"/>
          <w:szCs w:val="20"/>
        </w:rPr>
        <w:t>I. gabonensis</w:t>
      </w:r>
      <w:r w:rsidR="004A4E3F" w:rsidRPr="00C634B4">
        <w:rPr>
          <w:rFonts w:ascii="Times New Roman" w:hAnsi="Times New Roman"/>
          <w:sz w:val="20"/>
          <w:szCs w:val="20"/>
        </w:rPr>
        <w:t xml:space="preserve"> was recorded on the control </w:t>
      </w:r>
      <w:r w:rsidR="00A50CDD" w:rsidRPr="00C634B4">
        <w:rPr>
          <w:rFonts w:ascii="Times New Roman" w:hAnsi="Times New Roman"/>
          <w:sz w:val="20"/>
          <w:szCs w:val="20"/>
        </w:rPr>
        <w:t>medium (1/4MS only)</w:t>
      </w:r>
      <w:r w:rsidR="006A61F7" w:rsidRPr="00C634B4">
        <w:rPr>
          <w:rFonts w:ascii="Times New Roman" w:hAnsi="Times New Roman"/>
          <w:sz w:val="20"/>
          <w:szCs w:val="20"/>
        </w:rPr>
        <w:t xml:space="preserve">, although </w:t>
      </w:r>
      <w:r w:rsidR="00A50CDD" w:rsidRPr="00C634B4">
        <w:rPr>
          <w:rFonts w:ascii="Times New Roman" w:hAnsi="Times New Roman"/>
          <w:sz w:val="20"/>
          <w:szCs w:val="20"/>
        </w:rPr>
        <w:t xml:space="preserve">it </w:t>
      </w:r>
      <w:r w:rsidR="007251DB">
        <w:rPr>
          <w:rFonts w:ascii="Times New Roman" w:hAnsi="Times New Roman"/>
          <w:sz w:val="20"/>
          <w:szCs w:val="20"/>
        </w:rPr>
        <w:t xml:space="preserve">best </w:t>
      </w:r>
      <w:r w:rsidR="006A61F7" w:rsidRPr="00C634B4">
        <w:rPr>
          <w:rFonts w:ascii="Times New Roman" w:hAnsi="Times New Roman"/>
          <w:sz w:val="20"/>
          <w:szCs w:val="20"/>
        </w:rPr>
        <w:t>supported root elongation (58.67 mm).</w:t>
      </w:r>
      <w:r w:rsidR="00FB4090" w:rsidRPr="00C634B4">
        <w:rPr>
          <w:rFonts w:ascii="Times New Roman" w:hAnsi="Times New Roman"/>
          <w:sz w:val="20"/>
          <w:szCs w:val="20"/>
        </w:rPr>
        <w:t xml:space="preserve"> The experiments are easily reproducible and generated prototypes of the parent plant. </w:t>
      </w:r>
      <w:r w:rsidR="00E82192" w:rsidRPr="00C634B4">
        <w:rPr>
          <w:rFonts w:ascii="Times New Roman" w:hAnsi="Times New Roman"/>
          <w:sz w:val="20"/>
          <w:szCs w:val="20"/>
        </w:rPr>
        <w:t>It was concluded that p</w:t>
      </w:r>
      <w:r w:rsidR="00FB4090" w:rsidRPr="00C634B4">
        <w:rPr>
          <w:rFonts w:ascii="Times New Roman" w:hAnsi="Times New Roman"/>
          <w:sz w:val="20"/>
          <w:szCs w:val="20"/>
        </w:rPr>
        <w:t xml:space="preserve">athogen-free </w:t>
      </w:r>
      <w:r w:rsidR="00E8740B" w:rsidRPr="00C634B4">
        <w:rPr>
          <w:rFonts w:ascii="Times New Roman" w:hAnsi="Times New Roman"/>
          <w:i/>
          <w:sz w:val="20"/>
          <w:szCs w:val="20"/>
        </w:rPr>
        <w:t>I. gabonensis</w:t>
      </w:r>
      <w:r w:rsidR="00FB4090" w:rsidRPr="00C634B4">
        <w:rPr>
          <w:rFonts w:ascii="Times New Roman" w:hAnsi="Times New Roman"/>
          <w:sz w:val="20"/>
          <w:szCs w:val="20"/>
        </w:rPr>
        <w:t xml:space="preserve"> plantlets could be produced via tissue culture to supplement natural propagation</w:t>
      </w:r>
      <w:r w:rsidR="00EF2C41" w:rsidRPr="00C634B4">
        <w:rPr>
          <w:rFonts w:ascii="Times New Roman" w:hAnsi="Times New Roman"/>
          <w:sz w:val="20"/>
          <w:szCs w:val="20"/>
        </w:rPr>
        <w:t xml:space="preserve">. </w:t>
      </w:r>
      <w:r w:rsidR="000634C8" w:rsidRPr="00C634B4">
        <w:rPr>
          <w:rFonts w:ascii="Times New Roman" w:hAnsi="Times New Roman"/>
          <w:sz w:val="20"/>
          <w:szCs w:val="20"/>
        </w:rPr>
        <w:t xml:space="preserve">The </w:t>
      </w:r>
      <w:r w:rsidR="009F46BC" w:rsidRPr="00C634B4">
        <w:rPr>
          <w:rFonts w:ascii="Times New Roman" w:hAnsi="Times New Roman"/>
          <w:sz w:val="20"/>
          <w:szCs w:val="20"/>
        </w:rPr>
        <w:t xml:space="preserve">improved variety of the plant could be produced from wild varieties via </w:t>
      </w:r>
      <w:r w:rsidR="009F46BC" w:rsidRPr="00C634B4">
        <w:rPr>
          <w:rFonts w:ascii="Times New Roman" w:hAnsi="Times New Roman"/>
          <w:i/>
          <w:sz w:val="20"/>
          <w:szCs w:val="20"/>
        </w:rPr>
        <w:t>in vitro</w:t>
      </w:r>
      <w:r w:rsidR="009F46BC" w:rsidRPr="00C634B4">
        <w:rPr>
          <w:rFonts w:ascii="Times New Roman" w:hAnsi="Times New Roman"/>
          <w:sz w:val="20"/>
          <w:szCs w:val="20"/>
        </w:rPr>
        <w:t xml:space="preserve"> propagation and biotechnology to combat the slow growth of naturally propagated germplasms. </w:t>
      </w:r>
    </w:p>
    <w:p w:rsidR="00A92B5C" w:rsidRPr="00C634B4" w:rsidRDefault="00C634B4" w:rsidP="00C634B4">
      <w:pPr>
        <w:spacing w:after="0" w:line="240" w:lineRule="auto"/>
        <w:rPr>
          <w:sz w:val="20"/>
          <w:szCs w:val="20"/>
          <w:lang w:eastAsia="zh-CN" w:bidi="ar-EG"/>
        </w:rPr>
      </w:pPr>
      <w:r>
        <w:rPr>
          <w:rFonts w:hint="eastAsia"/>
          <w:i/>
          <w:sz w:val="20"/>
          <w:szCs w:val="20"/>
          <w:lang w:eastAsia="zh-CN" w:bidi="ar-EG"/>
        </w:rPr>
        <w:t>[</w:t>
      </w:r>
      <w:r w:rsidRPr="00C634B4">
        <w:rPr>
          <w:rFonts w:ascii="Times New Roman" w:hAnsi="Times New Roman"/>
          <w:sz w:val="20"/>
          <w:szCs w:val="20"/>
        </w:rPr>
        <w:t>Gbadamosi I. T.</w:t>
      </w:r>
      <w:r>
        <w:rPr>
          <w:rFonts w:ascii="Times New Roman" w:hAnsi="Times New Roman" w:hint="eastAsia"/>
          <w:sz w:val="20"/>
          <w:szCs w:val="20"/>
          <w:lang w:eastAsia="zh-CN"/>
        </w:rPr>
        <w:t xml:space="preserve"> </w:t>
      </w:r>
      <w:r w:rsidRPr="00C634B4">
        <w:rPr>
          <w:rFonts w:ascii="Times New Roman" w:hAnsi="Times New Roman"/>
          <w:sz w:val="20"/>
          <w:szCs w:val="20"/>
        </w:rPr>
        <w:t>and Sulaiman M. O.</w:t>
      </w:r>
      <w:r>
        <w:rPr>
          <w:rFonts w:ascii="Times New Roman" w:hAnsi="Times New Roman" w:hint="eastAsia"/>
          <w:sz w:val="20"/>
          <w:szCs w:val="20"/>
          <w:lang w:eastAsia="zh-CN"/>
        </w:rPr>
        <w:t xml:space="preserve"> </w:t>
      </w:r>
      <w:r w:rsidRPr="00C634B4">
        <w:rPr>
          <w:rFonts w:ascii="Times New Roman" w:hAnsi="Times New Roman"/>
          <w:b/>
          <w:sz w:val="20"/>
          <w:szCs w:val="20"/>
        </w:rPr>
        <w:t>The Influence of Growth Hormones and C</w:t>
      </w:r>
      <w:r w:rsidRPr="00C634B4">
        <w:rPr>
          <w:rFonts w:ascii="Times New Roman" w:hAnsi="Times New Roman"/>
          <w:b/>
          <w:i/>
          <w:sz w:val="20"/>
          <w:szCs w:val="20"/>
        </w:rPr>
        <w:t>ocos nucifera</w:t>
      </w:r>
      <w:r w:rsidRPr="00C634B4">
        <w:rPr>
          <w:rFonts w:ascii="Times New Roman" w:hAnsi="Times New Roman"/>
          <w:b/>
          <w:sz w:val="20"/>
          <w:szCs w:val="20"/>
        </w:rPr>
        <w:t xml:space="preserve"> Water on the </w:t>
      </w:r>
      <w:r w:rsidRPr="00C634B4">
        <w:rPr>
          <w:rFonts w:ascii="Times New Roman" w:hAnsi="Times New Roman"/>
          <w:b/>
          <w:i/>
          <w:sz w:val="20"/>
          <w:szCs w:val="20"/>
        </w:rPr>
        <w:t>In Vitro</w:t>
      </w:r>
      <w:r w:rsidRPr="00C634B4">
        <w:rPr>
          <w:rFonts w:ascii="Times New Roman" w:hAnsi="Times New Roman"/>
          <w:b/>
          <w:sz w:val="20"/>
          <w:szCs w:val="20"/>
        </w:rPr>
        <w:t xml:space="preserve"> Propagation of </w:t>
      </w:r>
      <w:r w:rsidRPr="00C634B4">
        <w:rPr>
          <w:rFonts w:ascii="Times New Roman" w:hAnsi="Times New Roman"/>
          <w:b/>
          <w:i/>
          <w:sz w:val="20"/>
          <w:szCs w:val="20"/>
        </w:rPr>
        <w:t>Irvingia gabonensis</w:t>
      </w:r>
      <w:r>
        <w:rPr>
          <w:rFonts w:ascii="Times New Roman" w:hAnsi="Times New Roman" w:hint="eastAsia"/>
          <w:b/>
          <w:i/>
          <w:sz w:val="20"/>
          <w:szCs w:val="20"/>
          <w:lang w:eastAsia="zh-CN"/>
        </w:rPr>
        <w:t>.</w:t>
      </w:r>
      <w:r w:rsidRPr="00C634B4">
        <w:rPr>
          <w:rFonts w:ascii="Times New Roman" w:hAnsi="Times New Roman"/>
          <w:b/>
          <w:i/>
          <w:sz w:val="20"/>
          <w:szCs w:val="20"/>
        </w:rPr>
        <w:t xml:space="preserve"> </w:t>
      </w:r>
      <w:r w:rsidR="00A92B5C" w:rsidRPr="00C634B4">
        <w:rPr>
          <w:i/>
          <w:sz w:val="20"/>
          <w:szCs w:val="20"/>
          <w:lang w:bidi="ar-EG"/>
        </w:rPr>
        <w:t>Nat Sci</w:t>
      </w:r>
      <w:r w:rsidR="00A92B5C" w:rsidRPr="00C634B4">
        <w:rPr>
          <w:sz w:val="20"/>
          <w:szCs w:val="20"/>
          <w:lang w:bidi="ar-EG"/>
        </w:rPr>
        <w:t xml:space="preserve"> 2012;10(</w:t>
      </w:r>
      <w:r w:rsidR="00A92B5C" w:rsidRPr="00C634B4">
        <w:rPr>
          <w:sz w:val="20"/>
          <w:szCs w:val="20"/>
          <w:lang w:eastAsia="zh-CN" w:bidi="ar-EG"/>
        </w:rPr>
        <w:t>9</w:t>
      </w:r>
      <w:r w:rsidR="00A92B5C" w:rsidRPr="00C634B4">
        <w:rPr>
          <w:sz w:val="20"/>
          <w:szCs w:val="20"/>
          <w:lang w:bidi="ar-EG"/>
        </w:rPr>
        <w:t>):</w:t>
      </w:r>
      <w:r>
        <w:rPr>
          <w:rFonts w:hint="eastAsia"/>
          <w:sz w:val="20"/>
          <w:szCs w:val="20"/>
          <w:lang w:eastAsia="zh-CN" w:bidi="ar-EG"/>
        </w:rPr>
        <w:t>53</w:t>
      </w:r>
      <w:r w:rsidR="00A92B5C" w:rsidRPr="00C634B4">
        <w:rPr>
          <w:sz w:val="20"/>
          <w:szCs w:val="20"/>
          <w:lang w:bidi="ar-EG"/>
        </w:rPr>
        <w:t>-</w:t>
      </w:r>
      <w:r>
        <w:rPr>
          <w:rFonts w:hint="eastAsia"/>
          <w:sz w:val="20"/>
          <w:szCs w:val="20"/>
          <w:lang w:eastAsia="zh-CN" w:bidi="ar-EG"/>
        </w:rPr>
        <w:t>58</w:t>
      </w:r>
      <w:r w:rsidR="00A92B5C" w:rsidRPr="00C634B4">
        <w:rPr>
          <w:sz w:val="20"/>
          <w:szCs w:val="20"/>
          <w:lang w:bidi="ar-EG"/>
        </w:rPr>
        <w:t xml:space="preserve">]. (ISSN: 1545-0740). </w:t>
      </w:r>
      <w:hyperlink r:id="rId9" w:history="1">
        <w:r w:rsidR="00A92B5C" w:rsidRPr="00C634B4">
          <w:rPr>
            <w:rStyle w:val="Hyperlink"/>
            <w:sz w:val="20"/>
            <w:szCs w:val="20"/>
            <w:lang w:bidi="ar-EG"/>
          </w:rPr>
          <w:t>http://www.sciencepub.net</w:t>
        </w:r>
        <w:r w:rsidR="00A92B5C" w:rsidRPr="00C634B4">
          <w:rPr>
            <w:rStyle w:val="Hyperlink"/>
            <w:sz w:val="20"/>
            <w:szCs w:val="20"/>
            <w:lang w:eastAsia="zh-CN" w:bidi="ar-EG"/>
          </w:rPr>
          <w:t>/nature</w:t>
        </w:r>
      </w:hyperlink>
      <w:r w:rsidR="00A92B5C" w:rsidRPr="00C634B4">
        <w:rPr>
          <w:sz w:val="20"/>
          <w:szCs w:val="20"/>
          <w:lang w:bidi="ar-EG"/>
        </w:rPr>
        <w:t>.</w:t>
      </w:r>
      <w:r w:rsidR="00A92B5C" w:rsidRPr="00C634B4">
        <w:rPr>
          <w:rFonts w:hint="eastAsia"/>
          <w:sz w:val="20"/>
          <w:szCs w:val="20"/>
          <w:lang w:eastAsia="zh-CN" w:bidi="ar-EG"/>
        </w:rPr>
        <w:t xml:space="preserve"> 8</w:t>
      </w:r>
    </w:p>
    <w:p w:rsidR="00A92B5C" w:rsidRPr="00C634B4" w:rsidRDefault="00A92B5C" w:rsidP="00C634B4">
      <w:pPr>
        <w:spacing w:after="0" w:line="240" w:lineRule="auto"/>
        <w:jc w:val="both"/>
        <w:rPr>
          <w:rFonts w:ascii="Times New Roman" w:hAnsi="Times New Roman"/>
          <w:sz w:val="20"/>
          <w:szCs w:val="20"/>
          <w:lang w:eastAsia="zh-CN"/>
        </w:rPr>
      </w:pPr>
    </w:p>
    <w:p w:rsidR="00022890" w:rsidRPr="00C634B4" w:rsidRDefault="00724E02" w:rsidP="00C634B4">
      <w:pPr>
        <w:spacing w:after="0" w:line="240" w:lineRule="auto"/>
        <w:jc w:val="both"/>
        <w:rPr>
          <w:rFonts w:ascii="Times New Roman" w:hAnsi="Times New Roman"/>
          <w:b/>
          <w:sz w:val="20"/>
          <w:szCs w:val="20"/>
        </w:rPr>
      </w:pPr>
      <w:r w:rsidRPr="00C634B4">
        <w:rPr>
          <w:rFonts w:ascii="Times New Roman" w:hAnsi="Times New Roman"/>
          <w:b/>
          <w:sz w:val="20"/>
          <w:szCs w:val="20"/>
        </w:rPr>
        <w:t>Keywords:</w:t>
      </w:r>
      <w:r w:rsidRPr="00C634B4">
        <w:rPr>
          <w:rFonts w:ascii="Times New Roman" w:hAnsi="Times New Roman"/>
          <w:sz w:val="20"/>
          <w:szCs w:val="20"/>
        </w:rPr>
        <w:t xml:space="preserve"> </w:t>
      </w:r>
      <w:r w:rsidR="00E8740B" w:rsidRPr="00C634B4">
        <w:rPr>
          <w:rFonts w:ascii="Times New Roman" w:hAnsi="Times New Roman"/>
          <w:i/>
          <w:sz w:val="20"/>
          <w:szCs w:val="20"/>
        </w:rPr>
        <w:t>Irvingia gabonensis</w:t>
      </w:r>
      <w:r w:rsidR="005514E2" w:rsidRPr="00C634B4">
        <w:rPr>
          <w:rFonts w:ascii="Times New Roman" w:hAnsi="Times New Roman"/>
          <w:sz w:val="20"/>
          <w:szCs w:val="20"/>
        </w:rPr>
        <w:t xml:space="preserve">, </w:t>
      </w:r>
      <w:r w:rsidR="00565314" w:rsidRPr="00C634B4">
        <w:rPr>
          <w:rFonts w:ascii="Times New Roman" w:hAnsi="Times New Roman"/>
          <w:sz w:val="20"/>
          <w:szCs w:val="20"/>
        </w:rPr>
        <w:t xml:space="preserve">embryo, </w:t>
      </w:r>
      <w:r w:rsidR="005514E2" w:rsidRPr="00C634B4">
        <w:rPr>
          <w:rFonts w:ascii="Times New Roman" w:hAnsi="Times New Roman"/>
          <w:sz w:val="20"/>
          <w:szCs w:val="20"/>
        </w:rPr>
        <w:t>t</w:t>
      </w:r>
      <w:r w:rsidRPr="00C634B4">
        <w:rPr>
          <w:rFonts w:ascii="Times New Roman" w:hAnsi="Times New Roman"/>
          <w:sz w:val="20"/>
          <w:szCs w:val="20"/>
        </w:rPr>
        <w:t xml:space="preserve">issue culture experiment, growth hormones, </w:t>
      </w:r>
      <w:r w:rsidR="005514E2" w:rsidRPr="00C634B4">
        <w:rPr>
          <w:rFonts w:ascii="Times New Roman" w:hAnsi="Times New Roman"/>
          <w:i/>
          <w:sz w:val="20"/>
          <w:szCs w:val="20"/>
        </w:rPr>
        <w:t>Cocos nucifera</w:t>
      </w:r>
      <w:r w:rsidR="005514E2" w:rsidRPr="00C634B4">
        <w:rPr>
          <w:rFonts w:ascii="Times New Roman" w:hAnsi="Times New Roman"/>
          <w:b/>
          <w:sz w:val="20"/>
          <w:szCs w:val="20"/>
        </w:rPr>
        <w:t xml:space="preserve"> </w:t>
      </w:r>
      <w:r w:rsidR="005514E2" w:rsidRPr="00C634B4">
        <w:rPr>
          <w:rFonts w:ascii="Times New Roman" w:hAnsi="Times New Roman"/>
          <w:sz w:val="20"/>
          <w:szCs w:val="20"/>
        </w:rPr>
        <w:t>water, Nigeria.</w:t>
      </w:r>
    </w:p>
    <w:p w:rsidR="005C7BD8" w:rsidRPr="00C634B4" w:rsidRDefault="005C7BD8" w:rsidP="00C634B4">
      <w:pPr>
        <w:spacing w:after="0" w:line="240" w:lineRule="auto"/>
        <w:jc w:val="both"/>
        <w:rPr>
          <w:rFonts w:ascii="Times New Roman" w:hAnsi="Times New Roman"/>
          <w:b/>
          <w:sz w:val="20"/>
          <w:szCs w:val="20"/>
        </w:rPr>
      </w:pPr>
    </w:p>
    <w:p w:rsidR="00C634B4" w:rsidRDefault="00C634B4" w:rsidP="00C634B4">
      <w:pPr>
        <w:spacing w:after="0" w:line="240" w:lineRule="auto"/>
        <w:jc w:val="both"/>
        <w:rPr>
          <w:rFonts w:ascii="Times New Roman" w:hAnsi="Times New Roman"/>
          <w:b/>
          <w:sz w:val="20"/>
          <w:szCs w:val="20"/>
        </w:rPr>
        <w:sectPr w:rsidR="00C634B4" w:rsidSect="00ED47BB">
          <w:headerReference w:type="default" r:id="rId10"/>
          <w:footerReference w:type="default" r:id="rId11"/>
          <w:pgSz w:w="12240" w:h="15840" w:code="1"/>
          <w:pgMar w:top="1440" w:right="1440" w:bottom="1440" w:left="1440" w:header="720" w:footer="720" w:gutter="0"/>
          <w:pgNumType w:start="53"/>
          <w:cols w:space="720"/>
          <w:docGrid w:linePitch="360"/>
        </w:sectPr>
      </w:pPr>
    </w:p>
    <w:p w:rsidR="00E82192" w:rsidRPr="00C634B4" w:rsidRDefault="001527BD" w:rsidP="00C634B4">
      <w:pPr>
        <w:spacing w:after="0" w:line="240" w:lineRule="auto"/>
        <w:jc w:val="both"/>
        <w:rPr>
          <w:rFonts w:ascii="Times New Roman" w:hAnsi="Times New Roman"/>
          <w:b/>
          <w:sz w:val="20"/>
          <w:szCs w:val="20"/>
        </w:rPr>
      </w:pPr>
      <w:r w:rsidRPr="00C634B4">
        <w:rPr>
          <w:rFonts w:ascii="Times New Roman" w:hAnsi="Times New Roman"/>
          <w:b/>
          <w:sz w:val="20"/>
          <w:szCs w:val="20"/>
        </w:rPr>
        <w:lastRenderedPageBreak/>
        <w:t>Introduction</w:t>
      </w:r>
    </w:p>
    <w:p w:rsidR="00C53DB2" w:rsidRPr="00C634B4" w:rsidRDefault="00615159" w:rsidP="00C634B4">
      <w:pPr>
        <w:spacing w:after="0" w:line="240" w:lineRule="auto"/>
        <w:ind w:firstLine="540"/>
        <w:jc w:val="both"/>
        <w:rPr>
          <w:rFonts w:ascii="Times New Roman" w:hAnsi="Times New Roman"/>
          <w:sz w:val="20"/>
          <w:szCs w:val="20"/>
        </w:rPr>
      </w:pPr>
      <w:r w:rsidRPr="00C634B4">
        <w:rPr>
          <w:rFonts w:ascii="Times New Roman" w:hAnsi="Times New Roman"/>
          <w:i/>
          <w:sz w:val="20"/>
          <w:szCs w:val="20"/>
        </w:rPr>
        <w:t xml:space="preserve">  </w:t>
      </w:r>
      <w:r w:rsidR="00E8740B" w:rsidRPr="00C634B4">
        <w:rPr>
          <w:rFonts w:ascii="Times New Roman" w:hAnsi="Times New Roman"/>
          <w:i/>
          <w:sz w:val="20"/>
          <w:szCs w:val="20"/>
        </w:rPr>
        <w:t>Irvingia gabonensis</w:t>
      </w:r>
      <w:r w:rsidR="00090ED7" w:rsidRPr="00C634B4">
        <w:rPr>
          <w:rFonts w:ascii="Times New Roman" w:hAnsi="Times New Roman"/>
          <w:sz w:val="20"/>
          <w:szCs w:val="20"/>
        </w:rPr>
        <w:t xml:space="preserve"> (Aubry-Lecomte ex O’Rorke) Baill is indigenous to the humid forest zone of west and central Africa. It is found in southwestern Nigeria and southern Cameroon, and also in Côte d’Ivoire, Ghana, Togo and Benin. </w:t>
      </w:r>
      <w:r w:rsidR="005139B4" w:rsidRPr="00C634B4">
        <w:rPr>
          <w:rFonts w:ascii="Times New Roman" w:hAnsi="Times New Roman"/>
          <w:sz w:val="20"/>
          <w:szCs w:val="20"/>
        </w:rPr>
        <w:t xml:space="preserve">It is </w:t>
      </w:r>
      <w:r w:rsidR="00D56573" w:rsidRPr="00C634B4">
        <w:rPr>
          <w:rFonts w:ascii="Times New Roman" w:hAnsi="Times New Roman"/>
          <w:sz w:val="20"/>
          <w:szCs w:val="20"/>
        </w:rPr>
        <w:t xml:space="preserve">a </w:t>
      </w:r>
      <w:r w:rsidR="005139B4" w:rsidRPr="00C634B4">
        <w:rPr>
          <w:rFonts w:ascii="Times New Roman" w:hAnsi="Times New Roman"/>
          <w:sz w:val="20"/>
          <w:szCs w:val="20"/>
        </w:rPr>
        <w:t>valuable plant</w:t>
      </w:r>
      <w:r w:rsidR="00090ED7" w:rsidRPr="00C634B4">
        <w:rPr>
          <w:rFonts w:ascii="Times New Roman" w:hAnsi="Times New Roman"/>
          <w:sz w:val="20"/>
          <w:szCs w:val="20"/>
        </w:rPr>
        <w:t>, being source of food, medicines</w:t>
      </w:r>
      <w:r w:rsidR="00FF79F0" w:rsidRPr="00C634B4">
        <w:rPr>
          <w:rFonts w:ascii="Times New Roman" w:hAnsi="Times New Roman"/>
          <w:sz w:val="20"/>
          <w:szCs w:val="20"/>
        </w:rPr>
        <w:t>, fodders, dye</w:t>
      </w:r>
      <w:r w:rsidR="009167F4" w:rsidRPr="00C634B4">
        <w:rPr>
          <w:rFonts w:ascii="Times New Roman" w:hAnsi="Times New Roman"/>
          <w:sz w:val="20"/>
          <w:szCs w:val="20"/>
        </w:rPr>
        <w:t>, building materials</w:t>
      </w:r>
      <w:r w:rsidR="00090ED7" w:rsidRPr="00C634B4">
        <w:rPr>
          <w:rFonts w:ascii="Times New Roman" w:hAnsi="Times New Roman"/>
          <w:sz w:val="20"/>
          <w:szCs w:val="20"/>
        </w:rPr>
        <w:t xml:space="preserve"> and item of commercial within and outside Nigeria</w:t>
      </w:r>
      <w:r w:rsidR="00CF5A18" w:rsidRPr="00C634B4">
        <w:rPr>
          <w:rFonts w:ascii="Times New Roman" w:hAnsi="Times New Roman"/>
          <w:sz w:val="20"/>
          <w:szCs w:val="20"/>
        </w:rPr>
        <w:t xml:space="preserve"> (Tchoundjeu and Atangana, 2007).</w:t>
      </w:r>
      <w:r w:rsidR="005139B4" w:rsidRPr="00C634B4">
        <w:rPr>
          <w:rFonts w:ascii="Times New Roman" w:hAnsi="Times New Roman"/>
          <w:sz w:val="20"/>
          <w:szCs w:val="20"/>
        </w:rPr>
        <w:t xml:space="preserve">. </w:t>
      </w:r>
    </w:p>
    <w:p w:rsidR="0098362C" w:rsidRPr="00C634B4" w:rsidRDefault="00615159" w:rsidP="00C634B4">
      <w:pPr>
        <w:spacing w:after="0" w:line="240" w:lineRule="auto"/>
        <w:ind w:firstLine="540"/>
        <w:jc w:val="both"/>
        <w:rPr>
          <w:rFonts w:ascii="Times New Roman" w:hAnsi="Times New Roman"/>
          <w:sz w:val="20"/>
          <w:szCs w:val="20"/>
        </w:rPr>
      </w:pPr>
      <w:r w:rsidRPr="00C634B4">
        <w:rPr>
          <w:rFonts w:ascii="Times New Roman" w:hAnsi="Times New Roman"/>
          <w:sz w:val="20"/>
          <w:szCs w:val="20"/>
        </w:rPr>
        <w:t xml:space="preserve">  </w:t>
      </w:r>
      <w:r w:rsidR="001A032A" w:rsidRPr="00C634B4">
        <w:rPr>
          <w:rFonts w:ascii="Times New Roman" w:hAnsi="Times New Roman"/>
          <w:sz w:val="20"/>
          <w:szCs w:val="20"/>
        </w:rPr>
        <w:t>The fruit</w:t>
      </w:r>
      <w:r w:rsidR="00174D45" w:rsidRPr="00C634B4">
        <w:rPr>
          <w:rFonts w:ascii="Times New Roman" w:hAnsi="Times New Roman"/>
          <w:sz w:val="20"/>
          <w:szCs w:val="20"/>
        </w:rPr>
        <w:t xml:space="preserve"> </w:t>
      </w:r>
      <w:r w:rsidR="001A032A" w:rsidRPr="00C634B4">
        <w:rPr>
          <w:rFonts w:ascii="Times New Roman" w:hAnsi="Times New Roman"/>
          <w:sz w:val="20"/>
          <w:szCs w:val="20"/>
        </w:rPr>
        <w:t xml:space="preserve">kernel </w:t>
      </w:r>
      <w:r w:rsidR="00174D45" w:rsidRPr="00C634B4">
        <w:rPr>
          <w:rFonts w:ascii="Times New Roman" w:hAnsi="Times New Roman"/>
          <w:sz w:val="20"/>
          <w:szCs w:val="20"/>
        </w:rPr>
        <w:t xml:space="preserve">is an important food additive; </w:t>
      </w:r>
      <w:r w:rsidR="005139B4" w:rsidRPr="00C634B4">
        <w:rPr>
          <w:rFonts w:ascii="Times New Roman" w:hAnsi="Times New Roman"/>
          <w:sz w:val="20"/>
          <w:szCs w:val="20"/>
        </w:rPr>
        <w:t>used to thicken soups and stews. Edible oil</w:t>
      </w:r>
      <w:r w:rsidR="00174D45" w:rsidRPr="00C634B4">
        <w:rPr>
          <w:rFonts w:ascii="Times New Roman" w:hAnsi="Times New Roman"/>
          <w:sz w:val="20"/>
          <w:szCs w:val="20"/>
        </w:rPr>
        <w:t xml:space="preserve"> extracted from the seed </w:t>
      </w:r>
      <w:r w:rsidR="005139B4" w:rsidRPr="00C634B4">
        <w:rPr>
          <w:rFonts w:ascii="Times New Roman" w:hAnsi="Times New Roman"/>
          <w:sz w:val="20"/>
          <w:szCs w:val="20"/>
        </w:rPr>
        <w:t>is used in cooking and as a substitute for cocoa butter.</w:t>
      </w:r>
      <w:r w:rsidR="00174D45" w:rsidRPr="00C634B4">
        <w:rPr>
          <w:rFonts w:ascii="Times New Roman" w:hAnsi="Times New Roman"/>
          <w:sz w:val="20"/>
          <w:szCs w:val="20"/>
        </w:rPr>
        <w:t xml:space="preserve"> </w:t>
      </w:r>
      <w:r w:rsidR="009036E3" w:rsidRPr="00C634B4">
        <w:rPr>
          <w:rFonts w:ascii="Times New Roman" w:hAnsi="Times New Roman"/>
          <w:sz w:val="20"/>
          <w:szCs w:val="20"/>
        </w:rPr>
        <w:t xml:space="preserve">Matos </w:t>
      </w:r>
      <w:r w:rsidR="00E511BD" w:rsidRPr="00C634B4">
        <w:rPr>
          <w:rFonts w:ascii="Times New Roman" w:hAnsi="Times New Roman"/>
          <w:i/>
          <w:sz w:val="20"/>
          <w:szCs w:val="20"/>
        </w:rPr>
        <w:t>et al</w:t>
      </w:r>
      <w:r w:rsidR="009036E3" w:rsidRPr="00C634B4">
        <w:rPr>
          <w:rFonts w:ascii="Times New Roman" w:hAnsi="Times New Roman"/>
          <w:sz w:val="20"/>
          <w:szCs w:val="20"/>
        </w:rPr>
        <w:t xml:space="preserve">. (2009) </w:t>
      </w:r>
      <w:r w:rsidR="00720DE2" w:rsidRPr="00C634B4">
        <w:rPr>
          <w:rFonts w:ascii="Times New Roman" w:hAnsi="Times New Roman"/>
          <w:sz w:val="20"/>
          <w:szCs w:val="20"/>
        </w:rPr>
        <w:t xml:space="preserve">reported </w:t>
      </w:r>
      <w:r w:rsidR="009036E3" w:rsidRPr="00C634B4">
        <w:rPr>
          <w:rFonts w:ascii="Times New Roman" w:hAnsi="Times New Roman"/>
          <w:sz w:val="20"/>
          <w:szCs w:val="20"/>
        </w:rPr>
        <w:t>that</w:t>
      </w:r>
      <w:r w:rsidR="00FB1F09" w:rsidRPr="00C634B4">
        <w:rPr>
          <w:rFonts w:ascii="Times New Roman" w:hAnsi="Times New Roman"/>
          <w:sz w:val="20"/>
          <w:szCs w:val="20"/>
        </w:rPr>
        <w:t xml:space="preserve"> the margarine based on </w:t>
      </w:r>
      <w:r w:rsidR="00E8740B" w:rsidRPr="00C634B4">
        <w:rPr>
          <w:rFonts w:ascii="Times New Roman" w:hAnsi="Times New Roman"/>
          <w:i/>
          <w:sz w:val="20"/>
          <w:szCs w:val="20"/>
        </w:rPr>
        <w:t>I. gabonensis</w:t>
      </w:r>
      <w:r w:rsidR="009036E3" w:rsidRPr="00C634B4">
        <w:rPr>
          <w:rFonts w:ascii="Times New Roman" w:hAnsi="Times New Roman"/>
          <w:sz w:val="20"/>
          <w:szCs w:val="20"/>
        </w:rPr>
        <w:t xml:space="preserve"> oil is an alternative to the trans-fatty acids obtained during hydrogenation and other reactions used in margarinery. </w:t>
      </w:r>
      <w:r w:rsidR="00174D45" w:rsidRPr="00C634B4">
        <w:rPr>
          <w:rFonts w:ascii="Times New Roman" w:hAnsi="Times New Roman"/>
          <w:sz w:val="20"/>
          <w:szCs w:val="20"/>
        </w:rPr>
        <w:t xml:space="preserve">Unlike the fruit pulp of most other </w:t>
      </w:r>
      <w:r w:rsidR="00174D45" w:rsidRPr="00C634B4">
        <w:rPr>
          <w:rFonts w:ascii="Times New Roman" w:hAnsi="Times New Roman"/>
          <w:i/>
          <w:sz w:val="20"/>
          <w:szCs w:val="20"/>
        </w:rPr>
        <w:t>Irvingia</w:t>
      </w:r>
      <w:r w:rsidR="00174D45" w:rsidRPr="00C634B4">
        <w:rPr>
          <w:rFonts w:ascii="Times New Roman" w:hAnsi="Times New Roman"/>
          <w:sz w:val="20"/>
          <w:szCs w:val="20"/>
        </w:rPr>
        <w:t xml:space="preserve"> spp. which is bitter, t</w:t>
      </w:r>
      <w:r w:rsidR="00382FA5" w:rsidRPr="00C634B4">
        <w:rPr>
          <w:rFonts w:ascii="Times New Roman" w:hAnsi="Times New Roman"/>
          <w:sz w:val="20"/>
          <w:szCs w:val="20"/>
        </w:rPr>
        <w:t xml:space="preserve">he pulp of the fruit of </w:t>
      </w:r>
      <w:r w:rsidR="00E8740B" w:rsidRPr="00C634B4">
        <w:rPr>
          <w:rFonts w:ascii="Times New Roman" w:hAnsi="Times New Roman"/>
          <w:i/>
          <w:sz w:val="20"/>
          <w:szCs w:val="20"/>
        </w:rPr>
        <w:t>I. gabonensis</w:t>
      </w:r>
      <w:r w:rsidR="00174D45" w:rsidRPr="00C634B4">
        <w:rPr>
          <w:rFonts w:ascii="Times New Roman" w:hAnsi="Times New Roman"/>
          <w:sz w:val="20"/>
          <w:szCs w:val="20"/>
        </w:rPr>
        <w:t xml:space="preserve"> is juicy and sweet and eaten fresh. It can be used for the preparation of juice, jelly, jam and wine.</w:t>
      </w:r>
      <w:r w:rsidR="009E434D" w:rsidRPr="00C634B4">
        <w:rPr>
          <w:rFonts w:ascii="Times New Roman" w:hAnsi="Times New Roman"/>
          <w:sz w:val="20"/>
          <w:szCs w:val="20"/>
        </w:rPr>
        <w:t xml:space="preserve"> The kernels are also made into a cake called ‘dika bread’ or ‘odika bread’ for year-round preservation and easy use</w:t>
      </w:r>
      <w:r w:rsidR="000E2BF2" w:rsidRPr="00C634B4">
        <w:rPr>
          <w:rFonts w:ascii="Times New Roman" w:hAnsi="Times New Roman"/>
          <w:sz w:val="20"/>
          <w:szCs w:val="20"/>
        </w:rPr>
        <w:t xml:space="preserve"> (</w:t>
      </w:r>
      <w:r w:rsidR="00AE5AE4" w:rsidRPr="00C634B4">
        <w:rPr>
          <w:rFonts w:ascii="Times New Roman" w:hAnsi="Times New Roman"/>
          <w:sz w:val="20"/>
          <w:szCs w:val="20"/>
        </w:rPr>
        <w:t>Tchoundjeu and Atangana, 2007</w:t>
      </w:r>
      <w:r w:rsidR="000E2BF2" w:rsidRPr="00C634B4">
        <w:rPr>
          <w:rFonts w:ascii="Times New Roman" w:hAnsi="Times New Roman"/>
          <w:sz w:val="20"/>
          <w:szCs w:val="20"/>
        </w:rPr>
        <w:t>)</w:t>
      </w:r>
      <w:r w:rsidR="009E434D" w:rsidRPr="00C634B4">
        <w:rPr>
          <w:rFonts w:ascii="Times New Roman" w:hAnsi="Times New Roman"/>
          <w:sz w:val="20"/>
          <w:szCs w:val="20"/>
        </w:rPr>
        <w:t>.</w:t>
      </w:r>
      <w:r w:rsidR="005E1D92" w:rsidRPr="00C634B4">
        <w:rPr>
          <w:rFonts w:ascii="Times New Roman" w:hAnsi="Times New Roman"/>
          <w:sz w:val="20"/>
          <w:szCs w:val="20"/>
        </w:rPr>
        <w:t xml:space="preserve"> </w:t>
      </w:r>
    </w:p>
    <w:p w:rsidR="00AB01EE" w:rsidRDefault="00615159" w:rsidP="00C634B4">
      <w:pPr>
        <w:spacing w:after="0" w:line="240" w:lineRule="auto"/>
        <w:ind w:firstLine="540"/>
        <w:jc w:val="both"/>
        <w:rPr>
          <w:rFonts w:ascii="Times New Roman" w:hAnsi="Times New Roman"/>
          <w:sz w:val="20"/>
          <w:szCs w:val="20"/>
        </w:rPr>
      </w:pPr>
      <w:r w:rsidRPr="00C634B4">
        <w:rPr>
          <w:rFonts w:ascii="Times New Roman" w:hAnsi="Times New Roman"/>
          <w:sz w:val="20"/>
          <w:szCs w:val="20"/>
        </w:rPr>
        <w:lastRenderedPageBreak/>
        <w:t xml:space="preserve">  </w:t>
      </w:r>
      <w:r w:rsidR="007452DF" w:rsidRPr="00C634B4">
        <w:rPr>
          <w:rFonts w:ascii="Times New Roman" w:hAnsi="Times New Roman"/>
          <w:sz w:val="20"/>
          <w:szCs w:val="20"/>
        </w:rPr>
        <w:t xml:space="preserve">Traditionally, </w:t>
      </w:r>
      <w:r w:rsidR="00E8740B" w:rsidRPr="00C634B4">
        <w:rPr>
          <w:rFonts w:ascii="Times New Roman" w:hAnsi="Times New Roman"/>
          <w:i/>
          <w:sz w:val="20"/>
          <w:szCs w:val="20"/>
        </w:rPr>
        <w:t>I. gabonensis</w:t>
      </w:r>
      <w:r w:rsidR="007452DF" w:rsidRPr="00C634B4">
        <w:rPr>
          <w:rFonts w:ascii="Times New Roman" w:hAnsi="Times New Roman"/>
          <w:sz w:val="20"/>
          <w:szCs w:val="20"/>
        </w:rPr>
        <w:t xml:space="preserve"> bark is used as analgesic, antiseptic, antipyretic and also in the treatment of diarrh</w:t>
      </w:r>
      <w:r w:rsidR="0091521D" w:rsidRPr="00C634B4">
        <w:rPr>
          <w:rFonts w:ascii="Times New Roman" w:hAnsi="Times New Roman"/>
          <w:sz w:val="20"/>
          <w:szCs w:val="20"/>
        </w:rPr>
        <w:t>o</w:t>
      </w:r>
      <w:r w:rsidR="007452DF" w:rsidRPr="00C634B4">
        <w:rPr>
          <w:rFonts w:ascii="Times New Roman" w:hAnsi="Times New Roman"/>
          <w:sz w:val="20"/>
          <w:szCs w:val="20"/>
        </w:rPr>
        <w:t xml:space="preserve">ea and hernia. The leaf extract is used as a febrifuge and the kernels </w:t>
      </w:r>
      <w:r w:rsidR="0091521D" w:rsidRPr="00C634B4">
        <w:rPr>
          <w:rFonts w:ascii="Times New Roman" w:hAnsi="Times New Roman"/>
          <w:sz w:val="20"/>
          <w:szCs w:val="20"/>
        </w:rPr>
        <w:t xml:space="preserve">in the management of </w:t>
      </w:r>
      <w:r w:rsidR="007452DF" w:rsidRPr="00C634B4">
        <w:rPr>
          <w:rFonts w:ascii="Times New Roman" w:hAnsi="Times New Roman"/>
          <w:sz w:val="20"/>
          <w:szCs w:val="20"/>
        </w:rPr>
        <w:t>diabetes (</w:t>
      </w:r>
      <w:r w:rsidR="00A640A8" w:rsidRPr="00C634B4">
        <w:rPr>
          <w:rFonts w:ascii="Times New Roman" w:hAnsi="Times New Roman"/>
          <w:sz w:val="20"/>
          <w:szCs w:val="20"/>
        </w:rPr>
        <w:t>Burkill, 1985</w:t>
      </w:r>
      <w:r w:rsidR="00D500B8" w:rsidRPr="00C634B4">
        <w:rPr>
          <w:rFonts w:ascii="Times New Roman" w:hAnsi="Times New Roman"/>
          <w:sz w:val="20"/>
          <w:szCs w:val="20"/>
        </w:rPr>
        <w:t xml:space="preserve">; Okolo </w:t>
      </w:r>
      <w:r w:rsidR="00D500B8" w:rsidRPr="00C634B4">
        <w:rPr>
          <w:rFonts w:ascii="Times New Roman" w:hAnsi="Times New Roman"/>
          <w:i/>
          <w:sz w:val="20"/>
          <w:szCs w:val="20"/>
        </w:rPr>
        <w:t>et al</w:t>
      </w:r>
      <w:r w:rsidR="00D500B8" w:rsidRPr="00C634B4">
        <w:rPr>
          <w:rFonts w:ascii="Times New Roman" w:hAnsi="Times New Roman"/>
          <w:sz w:val="20"/>
          <w:szCs w:val="20"/>
        </w:rPr>
        <w:t>, 1995</w:t>
      </w:r>
      <w:r w:rsidR="007452DF" w:rsidRPr="00C634B4">
        <w:rPr>
          <w:rFonts w:ascii="Times New Roman" w:hAnsi="Times New Roman"/>
          <w:sz w:val="20"/>
          <w:szCs w:val="20"/>
        </w:rPr>
        <w:t xml:space="preserve">). </w:t>
      </w:r>
      <w:r w:rsidR="0091521D" w:rsidRPr="00C634B4">
        <w:rPr>
          <w:rFonts w:ascii="Times New Roman" w:hAnsi="Times New Roman"/>
          <w:sz w:val="20"/>
          <w:szCs w:val="20"/>
        </w:rPr>
        <w:t>The kernel</w:t>
      </w:r>
      <w:r w:rsidR="007A222C" w:rsidRPr="00C634B4">
        <w:rPr>
          <w:rFonts w:ascii="Times New Roman" w:hAnsi="Times New Roman"/>
          <w:sz w:val="20"/>
          <w:szCs w:val="20"/>
        </w:rPr>
        <w:t xml:space="preserve"> fat has found application in weight loss (</w:t>
      </w:r>
      <w:r w:rsidR="008E1656" w:rsidRPr="00C634B4">
        <w:rPr>
          <w:rFonts w:ascii="Times New Roman" w:hAnsi="Times New Roman"/>
          <w:sz w:val="20"/>
          <w:szCs w:val="20"/>
        </w:rPr>
        <w:t xml:space="preserve">Ngondi </w:t>
      </w:r>
      <w:r w:rsidR="00E511BD" w:rsidRPr="00C634B4">
        <w:rPr>
          <w:rFonts w:ascii="Times New Roman" w:hAnsi="Times New Roman"/>
          <w:i/>
          <w:sz w:val="20"/>
          <w:szCs w:val="20"/>
        </w:rPr>
        <w:t>et al</w:t>
      </w:r>
      <w:r w:rsidR="008E1656" w:rsidRPr="00C634B4">
        <w:rPr>
          <w:rFonts w:ascii="Times New Roman" w:hAnsi="Times New Roman"/>
          <w:sz w:val="20"/>
          <w:szCs w:val="20"/>
        </w:rPr>
        <w:t>., 2005</w:t>
      </w:r>
      <w:r w:rsidR="007A222C" w:rsidRPr="00C634B4">
        <w:rPr>
          <w:rFonts w:ascii="Times New Roman" w:hAnsi="Times New Roman"/>
          <w:sz w:val="20"/>
          <w:szCs w:val="20"/>
        </w:rPr>
        <w:t>)</w:t>
      </w:r>
      <w:r w:rsidR="00E81E12" w:rsidRPr="00C634B4">
        <w:rPr>
          <w:rFonts w:ascii="Times New Roman" w:hAnsi="Times New Roman"/>
          <w:sz w:val="20"/>
          <w:szCs w:val="20"/>
        </w:rPr>
        <w:t>.</w:t>
      </w:r>
      <w:r w:rsidR="00382FA5" w:rsidRPr="00C634B4">
        <w:rPr>
          <w:rFonts w:ascii="Times New Roman" w:hAnsi="Times New Roman"/>
          <w:sz w:val="20"/>
          <w:szCs w:val="20"/>
        </w:rPr>
        <w:t xml:space="preserve"> </w:t>
      </w:r>
      <w:r w:rsidR="00FB1F09" w:rsidRPr="00C634B4">
        <w:rPr>
          <w:rFonts w:ascii="Times New Roman" w:hAnsi="Times New Roman"/>
          <w:sz w:val="20"/>
          <w:szCs w:val="20"/>
        </w:rPr>
        <w:t xml:space="preserve">George </w:t>
      </w:r>
      <w:r w:rsidR="00E511BD" w:rsidRPr="00C634B4">
        <w:rPr>
          <w:rFonts w:ascii="Times New Roman" w:hAnsi="Times New Roman"/>
          <w:i/>
          <w:sz w:val="20"/>
          <w:szCs w:val="20"/>
        </w:rPr>
        <w:t>et al</w:t>
      </w:r>
      <w:r w:rsidR="00FB1F09" w:rsidRPr="00C634B4">
        <w:rPr>
          <w:rFonts w:ascii="Times New Roman" w:hAnsi="Times New Roman"/>
          <w:sz w:val="20"/>
          <w:szCs w:val="20"/>
        </w:rPr>
        <w:t xml:space="preserve">. (2007) stated that 2,3,8-tri-O-methyl ellagic acid isolated from the stem bark of </w:t>
      </w:r>
      <w:r w:rsidR="00E8740B" w:rsidRPr="00C634B4">
        <w:rPr>
          <w:rFonts w:ascii="Times New Roman" w:hAnsi="Times New Roman"/>
          <w:i/>
          <w:sz w:val="20"/>
          <w:szCs w:val="20"/>
        </w:rPr>
        <w:t>Irvingia gabonensis</w:t>
      </w:r>
      <w:r w:rsidR="00FB1F09" w:rsidRPr="00C634B4">
        <w:rPr>
          <w:rFonts w:ascii="Times New Roman" w:hAnsi="Times New Roman"/>
          <w:sz w:val="20"/>
          <w:szCs w:val="20"/>
        </w:rPr>
        <w:t xml:space="preserve"> showed significant antimicrobial activity on the pathogens causing </w:t>
      </w:r>
      <w:r w:rsidR="00EA0905">
        <w:rPr>
          <w:rFonts w:ascii="Times New Roman" w:hAnsi="Times New Roman"/>
          <w:sz w:val="20"/>
          <w:szCs w:val="20"/>
        </w:rPr>
        <w:t>diarrhoea/dysentry and typhoid f</w:t>
      </w:r>
      <w:r w:rsidR="00FB1F09" w:rsidRPr="00C634B4">
        <w:rPr>
          <w:rFonts w:ascii="Times New Roman" w:hAnsi="Times New Roman"/>
          <w:sz w:val="20"/>
          <w:szCs w:val="20"/>
        </w:rPr>
        <w:t xml:space="preserve">ever. Raji </w:t>
      </w:r>
      <w:r w:rsidR="00E511BD" w:rsidRPr="00C634B4">
        <w:rPr>
          <w:rFonts w:ascii="Times New Roman" w:hAnsi="Times New Roman"/>
          <w:i/>
          <w:sz w:val="20"/>
          <w:szCs w:val="20"/>
        </w:rPr>
        <w:t>et al</w:t>
      </w:r>
      <w:r w:rsidR="00FB1F09" w:rsidRPr="00C634B4">
        <w:rPr>
          <w:rFonts w:ascii="Times New Roman" w:hAnsi="Times New Roman"/>
          <w:sz w:val="20"/>
          <w:szCs w:val="20"/>
        </w:rPr>
        <w:t>. (2001) reported that the methanol extract of its stem bark has anti-diarrhoea</w:t>
      </w:r>
      <w:r w:rsidR="00EA0905">
        <w:rPr>
          <w:rFonts w:ascii="Times New Roman" w:hAnsi="Times New Roman"/>
          <w:sz w:val="20"/>
          <w:szCs w:val="20"/>
        </w:rPr>
        <w:t>l</w:t>
      </w:r>
      <w:r w:rsidR="00FB1F09" w:rsidRPr="00C634B4">
        <w:rPr>
          <w:rFonts w:ascii="Times New Roman" w:hAnsi="Times New Roman"/>
          <w:sz w:val="20"/>
          <w:szCs w:val="20"/>
        </w:rPr>
        <w:t xml:space="preserve"> and antiulcer properties in rats.  It has been used wholly or as supplement in the treatment of type II diabetics and in reducing obesity (Omoruyi </w:t>
      </w:r>
      <w:r w:rsidR="00E511BD" w:rsidRPr="00C634B4">
        <w:rPr>
          <w:rFonts w:ascii="Times New Roman" w:hAnsi="Times New Roman"/>
          <w:i/>
          <w:sz w:val="20"/>
          <w:szCs w:val="20"/>
        </w:rPr>
        <w:t>et al</w:t>
      </w:r>
      <w:r w:rsidR="00126A75" w:rsidRPr="00C634B4">
        <w:rPr>
          <w:rFonts w:ascii="Times New Roman" w:hAnsi="Times New Roman"/>
          <w:sz w:val="20"/>
          <w:szCs w:val="20"/>
        </w:rPr>
        <w:t>, 1994</w:t>
      </w:r>
      <w:r w:rsidR="00FB1F09" w:rsidRPr="00C634B4">
        <w:rPr>
          <w:rFonts w:ascii="Times New Roman" w:hAnsi="Times New Roman"/>
          <w:sz w:val="20"/>
          <w:szCs w:val="20"/>
        </w:rPr>
        <w:t xml:space="preserve">). </w:t>
      </w:r>
      <w:r w:rsidR="007368C9">
        <w:rPr>
          <w:rFonts w:ascii="Times New Roman" w:hAnsi="Times New Roman"/>
          <w:sz w:val="20"/>
          <w:szCs w:val="20"/>
        </w:rPr>
        <w:t>Oben</w:t>
      </w:r>
      <w:r w:rsidR="00FB1F09" w:rsidRPr="00C634B4">
        <w:rPr>
          <w:rFonts w:ascii="Times New Roman" w:hAnsi="Times New Roman"/>
          <w:sz w:val="20"/>
          <w:szCs w:val="20"/>
        </w:rPr>
        <w:t xml:space="preserve"> </w:t>
      </w:r>
      <w:r w:rsidR="00E511BD" w:rsidRPr="00C634B4">
        <w:rPr>
          <w:rFonts w:ascii="Times New Roman" w:hAnsi="Times New Roman"/>
          <w:i/>
          <w:sz w:val="20"/>
          <w:szCs w:val="20"/>
        </w:rPr>
        <w:t>et al</w:t>
      </w:r>
      <w:r w:rsidR="00FB1F09" w:rsidRPr="00C634B4">
        <w:rPr>
          <w:rFonts w:ascii="Times New Roman" w:hAnsi="Times New Roman"/>
          <w:sz w:val="20"/>
          <w:szCs w:val="20"/>
        </w:rPr>
        <w:t xml:space="preserve">. (2008) stated that </w:t>
      </w:r>
      <w:r w:rsidR="00E8740B" w:rsidRPr="00C634B4">
        <w:rPr>
          <w:rFonts w:ascii="Times New Roman" w:hAnsi="Times New Roman"/>
          <w:i/>
          <w:sz w:val="20"/>
          <w:szCs w:val="20"/>
        </w:rPr>
        <w:t>Irvingia gabonensis</w:t>
      </w:r>
      <w:r w:rsidR="00FB1F09" w:rsidRPr="00C634B4">
        <w:rPr>
          <w:rFonts w:ascii="Times New Roman" w:hAnsi="Times New Roman"/>
          <w:sz w:val="20"/>
          <w:szCs w:val="20"/>
        </w:rPr>
        <w:t xml:space="preserve"> seed extract (IGOB131) resulted in a significant inhibition of intracellular triglycerides. A clinical test has shown that IRWINOL® LS 9319 a botanical butter extracted from the edible fruit of </w:t>
      </w:r>
      <w:r w:rsidR="00E8740B" w:rsidRPr="00C634B4">
        <w:rPr>
          <w:rFonts w:ascii="Times New Roman" w:hAnsi="Times New Roman"/>
          <w:i/>
          <w:sz w:val="20"/>
          <w:szCs w:val="20"/>
        </w:rPr>
        <w:t>Irvingia gabonensis</w:t>
      </w:r>
      <w:r w:rsidR="00FB1F09" w:rsidRPr="00C634B4">
        <w:rPr>
          <w:rFonts w:ascii="Times New Roman" w:hAnsi="Times New Roman"/>
          <w:sz w:val="20"/>
          <w:szCs w:val="20"/>
        </w:rPr>
        <w:t xml:space="preserve"> has a secondary activ</w:t>
      </w:r>
      <w:r w:rsidR="0091521D" w:rsidRPr="00C634B4">
        <w:rPr>
          <w:rFonts w:ascii="Times New Roman" w:hAnsi="Times New Roman"/>
          <w:sz w:val="20"/>
          <w:szCs w:val="20"/>
        </w:rPr>
        <w:t>ity</w:t>
      </w:r>
      <w:r w:rsidR="00FB1F09" w:rsidRPr="00C634B4">
        <w:rPr>
          <w:rFonts w:ascii="Times New Roman" w:hAnsi="Times New Roman"/>
          <w:sz w:val="20"/>
          <w:szCs w:val="20"/>
        </w:rPr>
        <w:t xml:space="preserve"> in anti-age care and also function as a moisturizer </w:t>
      </w:r>
      <w:r w:rsidR="00AB01EE" w:rsidRPr="00AB01EE">
        <w:rPr>
          <w:rFonts w:ascii="Times New Roman" w:hAnsi="Times New Roman"/>
          <w:sz w:val="20"/>
          <w:szCs w:val="20"/>
        </w:rPr>
        <w:t>(</w:t>
      </w:r>
      <w:hyperlink r:id="rId12" w:history="1">
        <w:r w:rsidR="00AB01EE" w:rsidRPr="00A67466">
          <w:rPr>
            <w:rStyle w:val="Hyperlink"/>
            <w:rFonts w:ascii="Times New Roman" w:hAnsi="Times New Roman"/>
            <w:sz w:val="20"/>
            <w:szCs w:val="20"/>
          </w:rPr>
          <w:t>www.docstoc.com</w:t>
        </w:r>
      </w:hyperlink>
      <w:r w:rsidR="00AB01EE" w:rsidRPr="00AB01EE">
        <w:rPr>
          <w:rFonts w:ascii="Times New Roman" w:hAnsi="Times New Roman"/>
          <w:sz w:val="20"/>
          <w:szCs w:val="20"/>
        </w:rPr>
        <w:t>).</w:t>
      </w:r>
    </w:p>
    <w:p w:rsidR="00090ED7" w:rsidRPr="00C634B4" w:rsidRDefault="00615159" w:rsidP="00C634B4">
      <w:pPr>
        <w:spacing w:after="0" w:line="240" w:lineRule="auto"/>
        <w:ind w:firstLine="540"/>
        <w:jc w:val="both"/>
        <w:rPr>
          <w:rFonts w:ascii="Times New Roman" w:hAnsi="Times New Roman"/>
          <w:sz w:val="20"/>
          <w:szCs w:val="20"/>
        </w:rPr>
      </w:pPr>
      <w:r w:rsidRPr="00C634B4">
        <w:rPr>
          <w:rFonts w:ascii="Times New Roman" w:hAnsi="Times New Roman"/>
          <w:sz w:val="20"/>
          <w:szCs w:val="20"/>
        </w:rPr>
        <w:lastRenderedPageBreak/>
        <w:t xml:space="preserve">  </w:t>
      </w:r>
      <w:r w:rsidR="00050425" w:rsidRPr="00C634B4">
        <w:rPr>
          <w:rFonts w:ascii="Times New Roman" w:hAnsi="Times New Roman"/>
          <w:sz w:val="20"/>
          <w:szCs w:val="20"/>
        </w:rPr>
        <w:t xml:space="preserve">The oil is solid at ambient temperatures and it is used for soap making. The pressed cake is a good cattle feed.  The pulp has also been used to prepare a black dye for cloth. </w:t>
      </w:r>
      <w:r w:rsidR="007A222C" w:rsidRPr="00C634B4">
        <w:rPr>
          <w:rFonts w:ascii="Times New Roman" w:hAnsi="Times New Roman"/>
          <w:sz w:val="20"/>
          <w:szCs w:val="20"/>
        </w:rPr>
        <w:t>The wood</w:t>
      </w:r>
      <w:r w:rsidR="00050425" w:rsidRPr="00C634B4">
        <w:rPr>
          <w:rFonts w:ascii="Times New Roman" w:hAnsi="Times New Roman"/>
          <w:sz w:val="20"/>
          <w:szCs w:val="20"/>
        </w:rPr>
        <w:t xml:space="preserve"> </w:t>
      </w:r>
      <w:r w:rsidR="007A222C" w:rsidRPr="00C634B4">
        <w:rPr>
          <w:rFonts w:ascii="Times New Roman" w:hAnsi="Times New Roman"/>
          <w:sz w:val="20"/>
          <w:szCs w:val="20"/>
        </w:rPr>
        <w:t>is used locally for heavy construction work and for making ships’ decks, paving blocks and planking. Young trees are used for making poles and stakes, while branches are made into walking sticks or thatched roof supports. Dead branches are used as firewood</w:t>
      </w:r>
      <w:r w:rsidR="00671F60" w:rsidRPr="00C634B4">
        <w:rPr>
          <w:rFonts w:ascii="Times New Roman" w:hAnsi="Times New Roman"/>
          <w:sz w:val="20"/>
          <w:szCs w:val="20"/>
        </w:rPr>
        <w:t xml:space="preserve"> (</w:t>
      </w:r>
      <w:r w:rsidR="00EF4539" w:rsidRPr="00C634B4">
        <w:rPr>
          <w:rFonts w:ascii="Times New Roman" w:hAnsi="Times New Roman"/>
          <w:sz w:val="20"/>
          <w:szCs w:val="20"/>
        </w:rPr>
        <w:t>Tchoundjeu and Atangana, 2007</w:t>
      </w:r>
      <w:r w:rsidR="00671F60" w:rsidRPr="00C634B4">
        <w:rPr>
          <w:rFonts w:ascii="Times New Roman" w:hAnsi="Times New Roman"/>
          <w:sz w:val="20"/>
          <w:szCs w:val="20"/>
        </w:rPr>
        <w:t>)</w:t>
      </w:r>
      <w:r w:rsidR="007A222C" w:rsidRPr="00C634B4">
        <w:rPr>
          <w:rFonts w:ascii="Times New Roman" w:hAnsi="Times New Roman"/>
          <w:sz w:val="20"/>
          <w:szCs w:val="20"/>
        </w:rPr>
        <w:t xml:space="preserve">. </w:t>
      </w:r>
      <w:r w:rsidR="005A5B3B" w:rsidRPr="00C634B4">
        <w:rPr>
          <w:rFonts w:ascii="Times New Roman" w:hAnsi="Times New Roman"/>
          <w:sz w:val="20"/>
          <w:szCs w:val="20"/>
        </w:rPr>
        <w:t>The</w:t>
      </w:r>
      <w:r w:rsidR="006C639C" w:rsidRPr="00C634B4">
        <w:rPr>
          <w:rFonts w:ascii="Times New Roman" w:hAnsi="Times New Roman"/>
          <w:sz w:val="20"/>
          <w:szCs w:val="20"/>
        </w:rPr>
        <w:t xml:space="preserve"> tree is usually preserved on farms to provide shade for crops such as Coffee and Cocoa and is reported to restore the soil fertility (Shiembo </w:t>
      </w:r>
      <w:r w:rsidR="00E511BD" w:rsidRPr="00C634B4">
        <w:rPr>
          <w:rFonts w:ascii="Times New Roman" w:hAnsi="Times New Roman"/>
          <w:i/>
          <w:sz w:val="20"/>
          <w:szCs w:val="20"/>
        </w:rPr>
        <w:t>et al</w:t>
      </w:r>
      <w:r w:rsidR="006C639C" w:rsidRPr="00C634B4">
        <w:rPr>
          <w:rFonts w:ascii="Times New Roman" w:hAnsi="Times New Roman"/>
          <w:sz w:val="20"/>
          <w:szCs w:val="20"/>
        </w:rPr>
        <w:t>., 1996).</w:t>
      </w:r>
      <w:r w:rsidR="00022890" w:rsidRPr="00C634B4">
        <w:rPr>
          <w:rFonts w:ascii="Times New Roman" w:hAnsi="Times New Roman"/>
          <w:sz w:val="20"/>
          <w:szCs w:val="20"/>
        </w:rPr>
        <w:t xml:space="preserve"> Fruit is only traded locally, but kernels are widely and extensively traded domestically, from the forest zone to the savanna zone and between countries in West and Central Africa. They are exported to Europe. Cameroon </w:t>
      </w:r>
      <w:r w:rsidR="000C5F54" w:rsidRPr="00C634B4">
        <w:rPr>
          <w:rFonts w:ascii="Times New Roman" w:hAnsi="Times New Roman"/>
          <w:sz w:val="20"/>
          <w:szCs w:val="20"/>
        </w:rPr>
        <w:t>being</w:t>
      </w:r>
      <w:r w:rsidR="007C7371" w:rsidRPr="00C634B4">
        <w:rPr>
          <w:rFonts w:ascii="Times New Roman" w:hAnsi="Times New Roman"/>
          <w:sz w:val="20"/>
          <w:szCs w:val="20"/>
        </w:rPr>
        <w:t xml:space="preserve"> </w:t>
      </w:r>
      <w:r w:rsidR="00022890" w:rsidRPr="00C634B4">
        <w:rPr>
          <w:rFonts w:ascii="Times New Roman" w:hAnsi="Times New Roman"/>
          <w:sz w:val="20"/>
          <w:szCs w:val="20"/>
        </w:rPr>
        <w:t>the main exporter</w:t>
      </w:r>
      <w:r w:rsidR="003C7FA8" w:rsidRPr="00C634B4">
        <w:rPr>
          <w:rFonts w:ascii="Times New Roman" w:hAnsi="Times New Roman"/>
          <w:sz w:val="20"/>
          <w:szCs w:val="20"/>
        </w:rPr>
        <w:t xml:space="preserve"> (</w:t>
      </w:r>
      <w:r w:rsidR="00EF4539" w:rsidRPr="00C634B4">
        <w:rPr>
          <w:rFonts w:ascii="Times New Roman" w:hAnsi="Times New Roman"/>
          <w:sz w:val="20"/>
          <w:szCs w:val="20"/>
        </w:rPr>
        <w:t>Tchoundjeu and Atangana, 2007</w:t>
      </w:r>
      <w:r w:rsidR="003C7FA8" w:rsidRPr="00C634B4">
        <w:rPr>
          <w:rFonts w:ascii="Times New Roman" w:hAnsi="Times New Roman"/>
          <w:sz w:val="20"/>
          <w:szCs w:val="20"/>
        </w:rPr>
        <w:t>)</w:t>
      </w:r>
      <w:r w:rsidR="00022890" w:rsidRPr="00C634B4">
        <w:rPr>
          <w:rFonts w:ascii="Times New Roman" w:hAnsi="Times New Roman"/>
          <w:sz w:val="20"/>
          <w:szCs w:val="20"/>
        </w:rPr>
        <w:t xml:space="preserve">. </w:t>
      </w:r>
    </w:p>
    <w:p w:rsidR="00720DE2" w:rsidRPr="00C634B4" w:rsidRDefault="00615159" w:rsidP="00C634B4">
      <w:pPr>
        <w:spacing w:after="0" w:line="240" w:lineRule="auto"/>
        <w:ind w:firstLine="540"/>
        <w:jc w:val="both"/>
        <w:rPr>
          <w:rFonts w:ascii="Times New Roman" w:hAnsi="Times New Roman"/>
          <w:sz w:val="20"/>
          <w:szCs w:val="20"/>
        </w:rPr>
      </w:pPr>
      <w:r w:rsidRPr="00C634B4">
        <w:rPr>
          <w:rFonts w:ascii="Times New Roman" w:hAnsi="Times New Roman"/>
          <w:sz w:val="20"/>
          <w:szCs w:val="20"/>
        </w:rPr>
        <w:t xml:space="preserve">  </w:t>
      </w:r>
      <w:r w:rsidR="00720DE2" w:rsidRPr="00C634B4">
        <w:rPr>
          <w:rFonts w:ascii="Times New Roman" w:hAnsi="Times New Roman"/>
          <w:sz w:val="20"/>
          <w:szCs w:val="20"/>
        </w:rPr>
        <w:t xml:space="preserve">Sahoré </w:t>
      </w:r>
      <w:r w:rsidR="00E511BD" w:rsidRPr="00C634B4">
        <w:rPr>
          <w:rFonts w:ascii="Times New Roman" w:hAnsi="Times New Roman"/>
          <w:i/>
          <w:sz w:val="20"/>
          <w:szCs w:val="20"/>
        </w:rPr>
        <w:t>et al</w:t>
      </w:r>
      <w:r w:rsidR="00720DE2" w:rsidRPr="00C634B4">
        <w:rPr>
          <w:rFonts w:ascii="Times New Roman" w:hAnsi="Times New Roman"/>
          <w:sz w:val="20"/>
          <w:szCs w:val="20"/>
        </w:rPr>
        <w:t xml:space="preserve"> (2012) reported that the </w:t>
      </w:r>
      <w:r w:rsidR="00E8740B" w:rsidRPr="00C634B4">
        <w:rPr>
          <w:rFonts w:ascii="Times New Roman" w:hAnsi="Times New Roman"/>
          <w:i/>
          <w:sz w:val="20"/>
          <w:szCs w:val="20"/>
        </w:rPr>
        <w:t>I. gabonensis</w:t>
      </w:r>
      <w:r w:rsidR="00720DE2" w:rsidRPr="00C634B4">
        <w:rPr>
          <w:rFonts w:ascii="Times New Roman" w:hAnsi="Times New Roman"/>
          <w:sz w:val="20"/>
          <w:szCs w:val="20"/>
        </w:rPr>
        <w:t xml:space="preserve"> </w:t>
      </w:r>
      <w:r w:rsidR="00FC3180" w:rsidRPr="00C634B4">
        <w:rPr>
          <w:rFonts w:ascii="Times New Roman" w:hAnsi="Times New Roman"/>
          <w:sz w:val="20"/>
          <w:szCs w:val="20"/>
        </w:rPr>
        <w:t xml:space="preserve">seed </w:t>
      </w:r>
      <w:r w:rsidR="00720DE2" w:rsidRPr="00C634B4">
        <w:rPr>
          <w:rFonts w:ascii="Times New Roman" w:hAnsi="Times New Roman"/>
          <w:sz w:val="20"/>
          <w:szCs w:val="20"/>
        </w:rPr>
        <w:t>is rich in lipid and contains appreciable levels of carbohydrates, protein and mineral matter (K and Ca).</w:t>
      </w:r>
      <w:r w:rsidR="00D30919" w:rsidRPr="00C634B4">
        <w:rPr>
          <w:rFonts w:ascii="Times New Roman" w:hAnsi="Times New Roman"/>
          <w:sz w:val="20"/>
          <w:szCs w:val="20"/>
        </w:rPr>
        <w:t xml:space="preserve"> </w:t>
      </w:r>
      <w:r w:rsidR="00A176A1" w:rsidRPr="00C634B4">
        <w:rPr>
          <w:rFonts w:ascii="Times New Roman" w:hAnsi="Times New Roman"/>
          <w:sz w:val="20"/>
          <w:szCs w:val="20"/>
        </w:rPr>
        <w:t xml:space="preserve">The raw fruit pulp contains </w:t>
      </w:r>
      <w:r w:rsidR="00E43015" w:rsidRPr="00C634B4">
        <w:rPr>
          <w:rFonts w:ascii="Times New Roman" w:hAnsi="Times New Roman"/>
          <w:sz w:val="20"/>
          <w:szCs w:val="20"/>
        </w:rPr>
        <w:t>61 C</w:t>
      </w:r>
      <w:r w:rsidR="00A176A1" w:rsidRPr="00C634B4">
        <w:rPr>
          <w:rFonts w:ascii="Times New Roman" w:hAnsi="Times New Roman"/>
          <w:sz w:val="20"/>
          <w:szCs w:val="20"/>
        </w:rPr>
        <w:t>alories food energy, 81.4% moisture, 0.9 g/100g protein, 0.2 g/100g fat, 15.7 g/100g carbohydrates</w:t>
      </w:r>
      <w:r w:rsidR="00974E2F" w:rsidRPr="00C634B4">
        <w:rPr>
          <w:rFonts w:ascii="Times New Roman" w:hAnsi="Times New Roman"/>
          <w:sz w:val="20"/>
          <w:szCs w:val="20"/>
        </w:rPr>
        <w:t>, 0.4 g/100g fibre, 1.8 g/100g ash, 49 mg phosphorous (P) and 1.8 mg iron (Fe) (Ola-Adams and Onyeachusim, 1992).</w:t>
      </w:r>
      <w:r w:rsidR="002239A4" w:rsidRPr="00C634B4">
        <w:rPr>
          <w:rFonts w:ascii="Times New Roman" w:hAnsi="Times New Roman"/>
          <w:sz w:val="20"/>
          <w:szCs w:val="20"/>
        </w:rPr>
        <w:t xml:space="preserve"> </w:t>
      </w:r>
      <w:r w:rsidR="00A176A1" w:rsidRPr="00C634B4">
        <w:rPr>
          <w:rFonts w:ascii="Times New Roman" w:hAnsi="Times New Roman"/>
          <w:sz w:val="20"/>
          <w:szCs w:val="20"/>
        </w:rPr>
        <w:t xml:space="preserve"> </w:t>
      </w:r>
      <w:r w:rsidR="00D30919" w:rsidRPr="00C634B4">
        <w:rPr>
          <w:rFonts w:ascii="Times New Roman" w:hAnsi="Times New Roman"/>
          <w:sz w:val="20"/>
          <w:szCs w:val="20"/>
        </w:rPr>
        <w:t>Other authors also repo</w:t>
      </w:r>
      <w:r w:rsidR="00407501" w:rsidRPr="00C634B4">
        <w:rPr>
          <w:rFonts w:ascii="Times New Roman" w:hAnsi="Times New Roman"/>
          <w:sz w:val="20"/>
          <w:szCs w:val="20"/>
        </w:rPr>
        <w:t>r</w:t>
      </w:r>
      <w:r w:rsidR="00D30919" w:rsidRPr="00C634B4">
        <w:rPr>
          <w:rFonts w:ascii="Times New Roman" w:hAnsi="Times New Roman"/>
          <w:sz w:val="20"/>
          <w:szCs w:val="20"/>
        </w:rPr>
        <w:t>ted the proximate</w:t>
      </w:r>
      <w:r w:rsidR="00DF1ACA" w:rsidRPr="00C634B4">
        <w:rPr>
          <w:rFonts w:ascii="Times New Roman" w:hAnsi="Times New Roman"/>
          <w:sz w:val="20"/>
          <w:szCs w:val="20"/>
        </w:rPr>
        <w:t xml:space="preserve"> or </w:t>
      </w:r>
      <w:r w:rsidR="00E43015" w:rsidRPr="00C634B4">
        <w:rPr>
          <w:rFonts w:ascii="Times New Roman" w:hAnsi="Times New Roman"/>
          <w:sz w:val="20"/>
          <w:szCs w:val="20"/>
        </w:rPr>
        <w:t>nutritional</w:t>
      </w:r>
      <w:r w:rsidR="00D30919" w:rsidRPr="00C634B4">
        <w:rPr>
          <w:rFonts w:ascii="Times New Roman" w:hAnsi="Times New Roman"/>
          <w:sz w:val="20"/>
          <w:szCs w:val="20"/>
        </w:rPr>
        <w:t xml:space="preserve"> constituents of </w:t>
      </w:r>
      <w:r w:rsidR="00E8740B" w:rsidRPr="00C634B4">
        <w:rPr>
          <w:rFonts w:ascii="Times New Roman" w:hAnsi="Times New Roman"/>
          <w:i/>
          <w:sz w:val="20"/>
          <w:szCs w:val="20"/>
        </w:rPr>
        <w:t>I. gabonensis</w:t>
      </w:r>
      <w:r w:rsidR="00D30919" w:rsidRPr="00C634B4">
        <w:rPr>
          <w:rFonts w:ascii="Times New Roman" w:hAnsi="Times New Roman"/>
          <w:sz w:val="20"/>
          <w:szCs w:val="20"/>
        </w:rPr>
        <w:t xml:space="preserve"> (Matos </w:t>
      </w:r>
      <w:r w:rsidR="00E511BD" w:rsidRPr="00C634B4">
        <w:rPr>
          <w:rFonts w:ascii="Times New Roman" w:hAnsi="Times New Roman"/>
          <w:i/>
          <w:sz w:val="20"/>
          <w:szCs w:val="20"/>
        </w:rPr>
        <w:t>et al</w:t>
      </w:r>
      <w:r w:rsidR="00DF1ACA" w:rsidRPr="00C634B4">
        <w:rPr>
          <w:rFonts w:ascii="Times New Roman" w:hAnsi="Times New Roman"/>
          <w:sz w:val="20"/>
          <w:szCs w:val="20"/>
        </w:rPr>
        <w:t>., 2009</w:t>
      </w:r>
      <w:r w:rsidR="00D30919" w:rsidRPr="00C634B4">
        <w:rPr>
          <w:rFonts w:ascii="Times New Roman" w:hAnsi="Times New Roman"/>
          <w:sz w:val="20"/>
          <w:szCs w:val="20"/>
        </w:rPr>
        <w:t xml:space="preserve">; Womeni </w:t>
      </w:r>
      <w:r w:rsidR="00E511BD" w:rsidRPr="00C634B4">
        <w:rPr>
          <w:rFonts w:ascii="Times New Roman" w:hAnsi="Times New Roman"/>
          <w:i/>
          <w:sz w:val="20"/>
          <w:szCs w:val="20"/>
        </w:rPr>
        <w:t>et al</w:t>
      </w:r>
      <w:r w:rsidR="00D30919" w:rsidRPr="00C634B4">
        <w:rPr>
          <w:rFonts w:ascii="Times New Roman" w:hAnsi="Times New Roman"/>
          <w:sz w:val="20"/>
          <w:szCs w:val="20"/>
        </w:rPr>
        <w:t xml:space="preserve">., 2006; Adamson </w:t>
      </w:r>
      <w:r w:rsidR="00E511BD" w:rsidRPr="00C634B4">
        <w:rPr>
          <w:rFonts w:ascii="Times New Roman" w:hAnsi="Times New Roman"/>
          <w:i/>
          <w:iCs/>
          <w:sz w:val="20"/>
          <w:szCs w:val="20"/>
        </w:rPr>
        <w:t>et al</w:t>
      </w:r>
      <w:r w:rsidR="00D30919" w:rsidRPr="00C634B4">
        <w:rPr>
          <w:rFonts w:ascii="Times New Roman" w:hAnsi="Times New Roman"/>
          <w:i/>
          <w:iCs/>
          <w:sz w:val="20"/>
          <w:szCs w:val="20"/>
        </w:rPr>
        <w:t xml:space="preserve">., </w:t>
      </w:r>
      <w:r w:rsidR="00D30919" w:rsidRPr="00C634B4">
        <w:rPr>
          <w:rFonts w:ascii="Times New Roman" w:hAnsi="Times New Roman"/>
          <w:sz w:val="20"/>
          <w:szCs w:val="20"/>
        </w:rPr>
        <w:t>1990).</w:t>
      </w:r>
    </w:p>
    <w:p w:rsidR="00720DE2" w:rsidRPr="00C634B4" w:rsidRDefault="00615159" w:rsidP="00C634B4">
      <w:pPr>
        <w:spacing w:after="0" w:line="240" w:lineRule="auto"/>
        <w:ind w:firstLine="540"/>
        <w:jc w:val="both"/>
        <w:rPr>
          <w:rFonts w:ascii="Times New Roman" w:hAnsi="Times New Roman"/>
          <w:sz w:val="20"/>
          <w:szCs w:val="20"/>
        </w:rPr>
      </w:pPr>
      <w:r w:rsidRPr="00C634B4">
        <w:rPr>
          <w:rFonts w:ascii="Times New Roman" w:hAnsi="Times New Roman"/>
          <w:sz w:val="20"/>
          <w:szCs w:val="20"/>
        </w:rPr>
        <w:t xml:space="preserve">  </w:t>
      </w:r>
      <w:r w:rsidR="00F937CF" w:rsidRPr="00C634B4">
        <w:rPr>
          <w:rFonts w:ascii="Times New Roman" w:hAnsi="Times New Roman"/>
          <w:sz w:val="20"/>
          <w:szCs w:val="20"/>
        </w:rPr>
        <w:t>In Nigeria, intensification of cultivation, bush-burning, lumbering and over exploitation of forest resources, urbanization, boundary dispute and rapid population growth are factors responsible for forest loss at an alarming rate</w:t>
      </w:r>
      <w:r w:rsidR="00226DC0" w:rsidRPr="00C634B4">
        <w:rPr>
          <w:rFonts w:ascii="Times New Roman" w:hAnsi="Times New Roman"/>
          <w:sz w:val="20"/>
          <w:szCs w:val="20"/>
        </w:rPr>
        <w:t xml:space="preserve"> (Okafor, 1992)</w:t>
      </w:r>
      <w:r w:rsidR="00F937CF" w:rsidRPr="00C634B4">
        <w:rPr>
          <w:rFonts w:ascii="Times New Roman" w:hAnsi="Times New Roman"/>
          <w:sz w:val="20"/>
          <w:szCs w:val="20"/>
        </w:rPr>
        <w:t xml:space="preserve">. Okafor (1992) reported that </w:t>
      </w:r>
      <w:r w:rsidR="00E8740B" w:rsidRPr="00C634B4">
        <w:rPr>
          <w:rFonts w:ascii="Times New Roman" w:hAnsi="Times New Roman"/>
          <w:i/>
          <w:sz w:val="20"/>
          <w:szCs w:val="20"/>
        </w:rPr>
        <w:t>I. gabonensis</w:t>
      </w:r>
      <w:r w:rsidR="00F937CF" w:rsidRPr="00C634B4">
        <w:rPr>
          <w:rFonts w:ascii="Times New Roman" w:hAnsi="Times New Roman"/>
          <w:sz w:val="20"/>
          <w:szCs w:val="20"/>
        </w:rPr>
        <w:t xml:space="preserve"> is an impotant forest food plant that is progressive</w:t>
      </w:r>
      <w:r w:rsidR="00BD2E57" w:rsidRPr="00C634B4">
        <w:rPr>
          <w:rFonts w:ascii="Times New Roman" w:hAnsi="Times New Roman"/>
          <w:sz w:val="20"/>
          <w:szCs w:val="20"/>
        </w:rPr>
        <w:t>ly in the process of being lost</w:t>
      </w:r>
      <w:r w:rsidR="00F937CF" w:rsidRPr="00C634B4">
        <w:rPr>
          <w:rFonts w:ascii="Times New Roman" w:hAnsi="Times New Roman"/>
          <w:sz w:val="20"/>
          <w:szCs w:val="20"/>
        </w:rPr>
        <w:t xml:space="preserve">. </w:t>
      </w:r>
      <w:r w:rsidR="00BD2E57" w:rsidRPr="00C634B4">
        <w:rPr>
          <w:rFonts w:ascii="Times New Roman" w:hAnsi="Times New Roman"/>
          <w:sz w:val="20"/>
          <w:szCs w:val="20"/>
        </w:rPr>
        <w:t xml:space="preserve">He </w:t>
      </w:r>
      <w:r w:rsidR="00FC3180" w:rsidRPr="00C634B4">
        <w:rPr>
          <w:rFonts w:ascii="Times New Roman" w:hAnsi="Times New Roman"/>
          <w:sz w:val="20"/>
          <w:szCs w:val="20"/>
        </w:rPr>
        <w:t xml:space="preserve">stated that the plant is a suitable species </w:t>
      </w:r>
      <w:r w:rsidR="00BD2E57" w:rsidRPr="00C634B4">
        <w:rPr>
          <w:rFonts w:ascii="Times New Roman" w:hAnsi="Times New Roman"/>
          <w:sz w:val="20"/>
          <w:szCs w:val="20"/>
        </w:rPr>
        <w:t>f</w:t>
      </w:r>
      <w:r w:rsidR="00FC3180" w:rsidRPr="00C634B4">
        <w:rPr>
          <w:rFonts w:ascii="Times New Roman" w:hAnsi="Times New Roman"/>
          <w:sz w:val="20"/>
          <w:szCs w:val="20"/>
        </w:rPr>
        <w:t>or</w:t>
      </w:r>
      <w:r w:rsidR="00BD2E57" w:rsidRPr="00C634B4">
        <w:rPr>
          <w:rFonts w:ascii="Times New Roman" w:hAnsi="Times New Roman"/>
          <w:sz w:val="20"/>
          <w:szCs w:val="20"/>
        </w:rPr>
        <w:t xml:space="preserve"> commercial </w:t>
      </w:r>
      <w:r w:rsidR="00FC3180" w:rsidRPr="00C634B4">
        <w:rPr>
          <w:rFonts w:ascii="Times New Roman" w:hAnsi="Times New Roman"/>
          <w:sz w:val="20"/>
          <w:szCs w:val="20"/>
        </w:rPr>
        <w:t xml:space="preserve">production of </w:t>
      </w:r>
      <w:r w:rsidR="00BD2E57" w:rsidRPr="00C634B4">
        <w:rPr>
          <w:rFonts w:ascii="Times New Roman" w:hAnsi="Times New Roman"/>
          <w:sz w:val="20"/>
          <w:szCs w:val="20"/>
        </w:rPr>
        <w:t xml:space="preserve">jams and jellies, fruit juices, </w:t>
      </w:r>
      <w:r w:rsidR="00BD2E57" w:rsidRPr="00C634B4">
        <w:rPr>
          <w:rFonts w:ascii="Times New Roman" w:hAnsi="Times New Roman"/>
          <w:sz w:val="20"/>
          <w:szCs w:val="20"/>
        </w:rPr>
        <w:lastRenderedPageBreak/>
        <w:t>oil, cosmetics, pharmaceutical and soup condiment “ogbono cubes”.</w:t>
      </w:r>
      <w:r w:rsidR="00A36BD2" w:rsidRPr="00C634B4">
        <w:rPr>
          <w:rFonts w:ascii="Times New Roman" w:hAnsi="Times New Roman"/>
          <w:sz w:val="20"/>
          <w:szCs w:val="20"/>
        </w:rPr>
        <w:t xml:space="preserve"> </w:t>
      </w:r>
      <w:r w:rsidR="00BD2E57" w:rsidRPr="00C634B4">
        <w:rPr>
          <w:rFonts w:ascii="Times New Roman" w:hAnsi="Times New Roman"/>
          <w:sz w:val="20"/>
          <w:szCs w:val="20"/>
        </w:rPr>
        <w:t>Ola-Adams and Onyeachusim (1992) also listed the plant among species threatened</w:t>
      </w:r>
      <w:r w:rsidR="008C7B11" w:rsidRPr="00C634B4">
        <w:rPr>
          <w:rFonts w:ascii="Times New Roman" w:hAnsi="Times New Roman"/>
          <w:sz w:val="20"/>
          <w:szCs w:val="20"/>
        </w:rPr>
        <w:t xml:space="preserve"> </w:t>
      </w:r>
      <w:r w:rsidR="00BD2E57" w:rsidRPr="00C634B4">
        <w:rPr>
          <w:rFonts w:ascii="Times New Roman" w:hAnsi="Times New Roman"/>
          <w:sz w:val="20"/>
          <w:szCs w:val="20"/>
        </w:rPr>
        <w:t>with extinction due to destruction of their habita</w:t>
      </w:r>
      <w:r w:rsidR="001643F8" w:rsidRPr="00C634B4">
        <w:rPr>
          <w:rFonts w:ascii="Times New Roman" w:hAnsi="Times New Roman"/>
          <w:sz w:val="20"/>
          <w:szCs w:val="20"/>
        </w:rPr>
        <w:t>ts</w:t>
      </w:r>
      <w:r w:rsidR="008C7B11" w:rsidRPr="00C634B4">
        <w:rPr>
          <w:rFonts w:ascii="Times New Roman" w:hAnsi="Times New Roman"/>
          <w:sz w:val="20"/>
          <w:szCs w:val="20"/>
        </w:rPr>
        <w:t xml:space="preserve"> in Nigeria</w:t>
      </w:r>
      <w:r w:rsidR="001643F8" w:rsidRPr="00C634B4">
        <w:rPr>
          <w:rFonts w:ascii="Times New Roman" w:hAnsi="Times New Roman"/>
          <w:sz w:val="20"/>
          <w:szCs w:val="20"/>
        </w:rPr>
        <w:t>.</w:t>
      </w:r>
    </w:p>
    <w:p w:rsidR="00A50452" w:rsidRPr="00C634B4" w:rsidRDefault="00615159" w:rsidP="00C634B4">
      <w:pPr>
        <w:spacing w:after="0" w:line="240" w:lineRule="auto"/>
        <w:ind w:firstLine="540"/>
        <w:jc w:val="both"/>
        <w:rPr>
          <w:rFonts w:ascii="Times New Roman" w:hAnsi="Times New Roman"/>
          <w:sz w:val="20"/>
          <w:szCs w:val="20"/>
        </w:rPr>
      </w:pPr>
      <w:r w:rsidRPr="00C634B4">
        <w:rPr>
          <w:rFonts w:ascii="Times New Roman" w:hAnsi="Times New Roman"/>
          <w:sz w:val="20"/>
          <w:szCs w:val="20"/>
        </w:rPr>
        <w:t xml:space="preserve">  </w:t>
      </w:r>
      <w:r w:rsidR="008C7B11" w:rsidRPr="00C634B4">
        <w:rPr>
          <w:rFonts w:ascii="Times New Roman" w:hAnsi="Times New Roman"/>
          <w:sz w:val="20"/>
          <w:szCs w:val="20"/>
        </w:rPr>
        <w:t>In view of the economic value</w:t>
      </w:r>
      <w:r w:rsidR="001B78F2">
        <w:rPr>
          <w:rFonts w:ascii="Times New Roman" w:hAnsi="Times New Roman"/>
          <w:sz w:val="20"/>
          <w:szCs w:val="20"/>
        </w:rPr>
        <w:t>s</w:t>
      </w:r>
      <w:r w:rsidR="008C7B11" w:rsidRPr="00C634B4">
        <w:rPr>
          <w:rFonts w:ascii="Times New Roman" w:hAnsi="Times New Roman"/>
          <w:sz w:val="20"/>
          <w:szCs w:val="20"/>
        </w:rPr>
        <w:t xml:space="preserve"> of the plant and its conservation status being vulnerable to extinction, this study established protocols for its </w:t>
      </w:r>
      <w:r w:rsidR="008C7B11" w:rsidRPr="00C634B4">
        <w:rPr>
          <w:rFonts w:ascii="Times New Roman" w:hAnsi="Times New Roman"/>
          <w:i/>
          <w:sz w:val="20"/>
          <w:szCs w:val="20"/>
        </w:rPr>
        <w:t>in vitro</w:t>
      </w:r>
      <w:r w:rsidR="008C7B11" w:rsidRPr="00C634B4">
        <w:rPr>
          <w:rFonts w:ascii="Times New Roman" w:hAnsi="Times New Roman"/>
          <w:sz w:val="20"/>
          <w:szCs w:val="20"/>
        </w:rPr>
        <w:t xml:space="preserve"> propagation to </w:t>
      </w:r>
      <w:r w:rsidR="00A36BD2" w:rsidRPr="00C634B4">
        <w:rPr>
          <w:rFonts w:ascii="Times New Roman" w:hAnsi="Times New Roman"/>
          <w:sz w:val="20"/>
          <w:szCs w:val="20"/>
        </w:rPr>
        <w:t xml:space="preserve">supplement natural propagation, </w:t>
      </w:r>
      <w:r w:rsidR="008C7B11" w:rsidRPr="00C634B4">
        <w:rPr>
          <w:rFonts w:ascii="Times New Roman" w:hAnsi="Times New Roman"/>
          <w:sz w:val="20"/>
          <w:szCs w:val="20"/>
        </w:rPr>
        <w:t xml:space="preserve">promote </w:t>
      </w:r>
      <w:r w:rsidR="00A36BD2" w:rsidRPr="00C634B4">
        <w:rPr>
          <w:rFonts w:ascii="Times New Roman" w:hAnsi="Times New Roman"/>
          <w:sz w:val="20"/>
          <w:szCs w:val="20"/>
        </w:rPr>
        <w:t xml:space="preserve">its </w:t>
      </w:r>
      <w:r w:rsidR="008C7B11" w:rsidRPr="00C634B4">
        <w:rPr>
          <w:rFonts w:ascii="Times New Roman" w:hAnsi="Times New Roman"/>
          <w:sz w:val="20"/>
          <w:szCs w:val="20"/>
        </w:rPr>
        <w:t>conservation and sustainable use</w:t>
      </w:r>
      <w:r w:rsidR="00A36BD2" w:rsidRPr="00C634B4">
        <w:rPr>
          <w:rFonts w:ascii="Times New Roman" w:hAnsi="Times New Roman"/>
          <w:sz w:val="20"/>
          <w:szCs w:val="20"/>
        </w:rPr>
        <w:t xml:space="preserve"> as an economic plant in Nigeria</w:t>
      </w:r>
      <w:r w:rsidR="008C7B11" w:rsidRPr="00C634B4">
        <w:rPr>
          <w:rFonts w:ascii="Times New Roman" w:hAnsi="Times New Roman"/>
          <w:sz w:val="20"/>
          <w:szCs w:val="20"/>
        </w:rPr>
        <w:t xml:space="preserve">. </w:t>
      </w:r>
      <w:r w:rsidR="00F3012B" w:rsidRPr="00C634B4">
        <w:rPr>
          <w:rFonts w:ascii="Times New Roman" w:hAnsi="Times New Roman"/>
          <w:sz w:val="20"/>
          <w:szCs w:val="20"/>
        </w:rPr>
        <w:t xml:space="preserve">The </w:t>
      </w:r>
      <w:r w:rsidR="00C86B3D" w:rsidRPr="00C634B4">
        <w:rPr>
          <w:rFonts w:ascii="Times New Roman" w:hAnsi="Times New Roman"/>
          <w:sz w:val="20"/>
          <w:szCs w:val="20"/>
        </w:rPr>
        <w:t>study also expl</w:t>
      </w:r>
      <w:r w:rsidR="00015FF7" w:rsidRPr="00C634B4">
        <w:rPr>
          <w:rFonts w:ascii="Times New Roman" w:hAnsi="Times New Roman"/>
          <w:sz w:val="20"/>
          <w:szCs w:val="20"/>
        </w:rPr>
        <w:t>ores</w:t>
      </w:r>
      <w:r w:rsidR="00F3012B" w:rsidRPr="00C634B4">
        <w:rPr>
          <w:rFonts w:ascii="Times New Roman" w:hAnsi="Times New Roman"/>
          <w:sz w:val="20"/>
          <w:szCs w:val="20"/>
        </w:rPr>
        <w:t xml:space="preserve"> the benefit of </w:t>
      </w:r>
      <w:r w:rsidR="00F3012B" w:rsidRPr="00C634B4">
        <w:rPr>
          <w:rFonts w:ascii="Times New Roman" w:hAnsi="Times New Roman"/>
          <w:i/>
          <w:sz w:val="20"/>
          <w:szCs w:val="20"/>
        </w:rPr>
        <w:t>Cocos nucifera</w:t>
      </w:r>
      <w:r w:rsidR="00F3012B" w:rsidRPr="00C634B4">
        <w:rPr>
          <w:rFonts w:ascii="Times New Roman" w:hAnsi="Times New Roman"/>
          <w:b/>
          <w:sz w:val="20"/>
          <w:szCs w:val="20"/>
        </w:rPr>
        <w:t xml:space="preserve"> </w:t>
      </w:r>
      <w:r w:rsidR="00F3012B" w:rsidRPr="00C634B4">
        <w:rPr>
          <w:rFonts w:ascii="Times New Roman" w:hAnsi="Times New Roman"/>
          <w:sz w:val="20"/>
          <w:szCs w:val="20"/>
        </w:rPr>
        <w:t xml:space="preserve">water in </w:t>
      </w:r>
      <w:r w:rsidR="001B39CB" w:rsidRPr="00C634B4">
        <w:rPr>
          <w:rFonts w:ascii="Times New Roman" w:hAnsi="Times New Roman"/>
          <w:sz w:val="20"/>
          <w:szCs w:val="20"/>
        </w:rPr>
        <w:t xml:space="preserve">media for </w:t>
      </w:r>
      <w:r w:rsidR="00F3012B" w:rsidRPr="00C634B4">
        <w:rPr>
          <w:rFonts w:ascii="Times New Roman" w:hAnsi="Times New Roman"/>
          <w:sz w:val="20"/>
          <w:szCs w:val="20"/>
        </w:rPr>
        <w:t xml:space="preserve">the </w:t>
      </w:r>
      <w:r w:rsidR="00F3012B" w:rsidRPr="00C634B4">
        <w:rPr>
          <w:rFonts w:ascii="Times New Roman" w:hAnsi="Times New Roman"/>
          <w:i/>
          <w:sz w:val="20"/>
          <w:szCs w:val="20"/>
        </w:rPr>
        <w:t>in vitro</w:t>
      </w:r>
      <w:r w:rsidR="00F3012B" w:rsidRPr="00C634B4">
        <w:rPr>
          <w:rFonts w:ascii="Times New Roman" w:hAnsi="Times New Roman"/>
          <w:sz w:val="20"/>
          <w:szCs w:val="20"/>
        </w:rPr>
        <w:t xml:space="preserve"> propagation of </w:t>
      </w:r>
      <w:r w:rsidR="00E8740B" w:rsidRPr="00C634B4">
        <w:rPr>
          <w:rFonts w:ascii="Times New Roman" w:hAnsi="Times New Roman"/>
          <w:i/>
          <w:sz w:val="20"/>
          <w:szCs w:val="20"/>
        </w:rPr>
        <w:t>I. gabonensis</w:t>
      </w:r>
      <w:r w:rsidR="00F3012B" w:rsidRPr="00C634B4">
        <w:rPr>
          <w:rFonts w:ascii="Times New Roman" w:hAnsi="Times New Roman"/>
          <w:sz w:val="20"/>
          <w:szCs w:val="20"/>
        </w:rPr>
        <w:t>.</w:t>
      </w:r>
    </w:p>
    <w:p w:rsidR="009314B7" w:rsidRPr="00C634B4" w:rsidRDefault="009314B7" w:rsidP="00C634B4">
      <w:pPr>
        <w:spacing w:after="0" w:line="240" w:lineRule="auto"/>
        <w:ind w:firstLine="540"/>
        <w:jc w:val="both"/>
        <w:rPr>
          <w:rFonts w:ascii="Times New Roman" w:hAnsi="Times New Roman"/>
          <w:b/>
          <w:sz w:val="20"/>
          <w:szCs w:val="20"/>
        </w:rPr>
      </w:pPr>
    </w:p>
    <w:p w:rsidR="00AF667D" w:rsidRDefault="00AF667D" w:rsidP="00C634B4">
      <w:pPr>
        <w:spacing w:after="0" w:line="240" w:lineRule="auto"/>
        <w:ind w:firstLine="540"/>
        <w:jc w:val="both"/>
        <w:rPr>
          <w:rFonts w:ascii="Times New Roman" w:hAnsi="Times New Roman"/>
          <w:b/>
          <w:sz w:val="20"/>
          <w:szCs w:val="20"/>
        </w:rPr>
      </w:pPr>
      <w:r w:rsidRPr="00AF667D">
        <w:rPr>
          <w:rFonts w:ascii="Times New Roman" w:hAnsi="Times New Roman"/>
          <w:b/>
          <w:sz w:val="20"/>
          <w:szCs w:val="20"/>
        </w:rPr>
        <w:t>Materials and Methods</w:t>
      </w:r>
    </w:p>
    <w:p w:rsidR="00BD5516" w:rsidRPr="00C634B4" w:rsidRDefault="00BD5516" w:rsidP="00C634B4">
      <w:pPr>
        <w:spacing w:after="0" w:line="240" w:lineRule="auto"/>
        <w:ind w:firstLine="540"/>
        <w:jc w:val="both"/>
        <w:rPr>
          <w:rFonts w:ascii="Times New Roman" w:hAnsi="Times New Roman"/>
          <w:b/>
          <w:sz w:val="20"/>
          <w:szCs w:val="20"/>
        </w:rPr>
      </w:pPr>
      <w:r w:rsidRPr="00C634B4">
        <w:rPr>
          <w:rFonts w:ascii="Times New Roman" w:hAnsi="Times New Roman"/>
          <w:b/>
          <w:sz w:val="20"/>
          <w:szCs w:val="20"/>
        </w:rPr>
        <w:t xml:space="preserve">Collection and Identification of </w:t>
      </w:r>
      <w:r w:rsidR="00FA29E2" w:rsidRPr="00C634B4">
        <w:rPr>
          <w:rFonts w:ascii="Times New Roman" w:hAnsi="Times New Roman"/>
          <w:b/>
          <w:sz w:val="20"/>
          <w:szCs w:val="20"/>
        </w:rPr>
        <w:t>Plant material</w:t>
      </w:r>
      <w:r w:rsidR="00FE2972" w:rsidRPr="00C634B4">
        <w:rPr>
          <w:rFonts w:ascii="Times New Roman" w:hAnsi="Times New Roman"/>
          <w:b/>
          <w:sz w:val="20"/>
          <w:szCs w:val="20"/>
        </w:rPr>
        <w:t>:</w:t>
      </w:r>
      <w:r w:rsidR="00FE2972" w:rsidRPr="00C634B4">
        <w:rPr>
          <w:rFonts w:ascii="Times New Roman" w:hAnsi="Times New Roman"/>
          <w:sz w:val="20"/>
          <w:szCs w:val="20"/>
        </w:rPr>
        <w:t xml:space="preserve"> Fresh fruits of </w:t>
      </w:r>
      <w:r w:rsidR="00E8740B" w:rsidRPr="00C634B4">
        <w:rPr>
          <w:rFonts w:ascii="Times New Roman" w:hAnsi="Times New Roman"/>
          <w:i/>
          <w:sz w:val="20"/>
          <w:szCs w:val="20"/>
        </w:rPr>
        <w:t>Irvingia gabonensis</w:t>
      </w:r>
      <w:r w:rsidR="00A50452" w:rsidRPr="00C634B4">
        <w:rPr>
          <w:rFonts w:ascii="Times New Roman" w:hAnsi="Times New Roman"/>
          <w:sz w:val="20"/>
          <w:szCs w:val="20"/>
        </w:rPr>
        <w:t xml:space="preserve"> were collected</w:t>
      </w:r>
      <w:r w:rsidR="007E4036" w:rsidRPr="00C634B4">
        <w:rPr>
          <w:rFonts w:ascii="Times New Roman" w:hAnsi="Times New Roman"/>
          <w:sz w:val="20"/>
          <w:szCs w:val="20"/>
        </w:rPr>
        <w:t xml:space="preserve"> </w:t>
      </w:r>
      <w:r w:rsidR="00DD08EE" w:rsidRPr="00C634B4">
        <w:rPr>
          <w:rFonts w:ascii="Times New Roman" w:hAnsi="Times New Roman"/>
          <w:sz w:val="20"/>
          <w:szCs w:val="20"/>
        </w:rPr>
        <w:t>during the raining season from University of Ibadan campus</w:t>
      </w:r>
      <w:r w:rsidR="00A50452" w:rsidRPr="00C634B4">
        <w:rPr>
          <w:rFonts w:ascii="Times New Roman" w:hAnsi="Times New Roman"/>
          <w:sz w:val="20"/>
          <w:szCs w:val="20"/>
        </w:rPr>
        <w:t>. The</w:t>
      </w:r>
      <w:r w:rsidR="007E4036" w:rsidRPr="00C634B4">
        <w:rPr>
          <w:rFonts w:ascii="Times New Roman" w:hAnsi="Times New Roman"/>
          <w:sz w:val="20"/>
          <w:szCs w:val="20"/>
        </w:rPr>
        <w:t xml:space="preserve"> seeds were removed and stored in glass bottles for further use in experiments. </w:t>
      </w:r>
      <w:r w:rsidR="00E1552F" w:rsidRPr="00C634B4">
        <w:rPr>
          <w:rFonts w:ascii="Times New Roman" w:hAnsi="Times New Roman"/>
          <w:sz w:val="20"/>
          <w:szCs w:val="20"/>
        </w:rPr>
        <w:t>The plant was identified at s</w:t>
      </w:r>
      <w:r w:rsidR="00FE2972" w:rsidRPr="00C634B4">
        <w:rPr>
          <w:rFonts w:ascii="Times New Roman" w:hAnsi="Times New Roman"/>
          <w:sz w:val="20"/>
          <w:szCs w:val="20"/>
        </w:rPr>
        <w:t xml:space="preserve">pecies </w:t>
      </w:r>
      <w:r w:rsidR="00E1552F" w:rsidRPr="00C634B4">
        <w:rPr>
          <w:rFonts w:ascii="Times New Roman" w:hAnsi="Times New Roman"/>
          <w:sz w:val="20"/>
          <w:szCs w:val="20"/>
        </w:rPr>
        <w:t>level</w:t>
      </w:r>
      <w:r w:rsidR="00FE2972" w:rsidRPr="00C634B4">
        <w:rPr>
          <w:rFonts w:ascii="Times New Roman" w:hAnsi="Times New Roman"/>
          <w:sz w:val="20"/>
          <w:szCs w:val="20"/>
        </w:rPr>
        <w:t xml:space="preserve"> at the</w:t>
      </w:r>
      <w:r w:rsidR="009314B7" w:rsidRPr="00C634B4">
        <w:rPr>
          <w:rFonts w:ascii="Times New Roman" w:hAnsi="Times New Roman"/>
          <w:sz w:val="20"/>
          <w:szCs w:val="20"/>
        </w:rPr>
        <w:t xml:space="preserve"> University of Ibadan Herbarium</w:t>
      </w:r>
      <w:r w:rsidR="00FE2972" w:rsidRPr="00C634B4">
        <w:rPr>
          <w:rFonts w:ascii="Times New Roman" w:hAnsi="Times New Roman"/>
          <w:sz w:val="20"/>
          <w:szCs w:val="20"/>
        </w:rPr>
        <w:t xml:space="preserve"> (UIH)</w:t>
      </w:r>
      <w:r w:rsidR="009314B7" w:rsidRPr="00C634B4">
        <w:rPr>
          <w:rFonts w:ascii="Times New Roman" w:hAnsi="Times New Roman"/>
          <w:sz w:val="20"/>
          <w:szCs w:val="20"/>
        </w:rPr>
        <w:t>.</w:t>
      </w:r>
    </w:p>
    <w:p w:rsidR="00DB283F" w:rsidRPr="00C634B4" w:rsidRDefault="00BD5516" w:rsidP="00C634B4">
      <w:pPr>
        <w:spacing w:after="0" w:line="240" w:lineRule="auto"/>
        <w:ind w:firstLine="540"/>
        <w:jc w:val="both"/>
        <w:rPr>
          <w:rFonts w:ascii="Times New Roman" w:hAnsi="Times New Roman"/>
          <w:sz w:val="20"/>
          <w:szCs w:val="20"/>
        </w:rPr>
      </w:pPr>
      <w:r w:rsidRPr="00C634B4">
        <w:rPr>
          <w:rFonts w:ascii="Times New Roman" w:hAnsi="Times New Roman"/>
          <w:b/>
          <w:sz w:val="20"/>
          <w:szCs w:val="20"/>
        </w:rPr>
        <w:t>Media preparation</w:t>
      </w:r>
      <w:r w:rsidR="007E4036" w:rsidRPr="00C634B4">
        <w:rPr>
          <w:rFonts w:ascii="Times New Roman" w:hAnsi="Times New Roman"/>
          <w:b/>
          <w:sz w:val="20"/>
          <w:szCs w:val="20"/>
        </w:rPr>
        <w:t>:</w:t>
      </w:r>
      <w:r w:rsidR="007E4036" w:rsidRPr="00C634B4">
        <w:rPr>
          <w:rFonts w:ascii="Times New Roman" w:hAnsi="Times New Roman"/>
          <w:sz w:val="20"/>
          <w:szCs w:val="20"/>
        </w:rPr>
        <w:t xml:space="preserve"> The experiment was performed in the tissue culture laboratory of </w:t>
      </w:r>
      <w:r w:rsidR="009314B7" w:rsidRPr="00C634B4">
        <w:rPr>
          <w:rFonts w:ascii="Times New Roman" w:hAnsi="Times New Roman"/>
          <w:sz w:val="20"/>
          <w:szCs w:val="20"/>
        </w:rPr>
        <w:t>National Centre</w:t>
      </w:r>
      <w:r w:rsidR="007E4036" w:rsidRPr="00C634B4">
        <w:rPr>
          <w:rFonts w:ascii="Times New Roman" w:hAnsi="Times New Roman"/>
          <w:sz w:val="20"/>
          <w:szCs w:val="20"/>
        </w:rPr>
        <w:t xml:space="preserve"> for Genetic Resources and Biotechnology (NACGRAB), Ibadan, Nigeria in 2011.</w:t>
      </w:r>
      <w:r w:rsidR="00FA29E2" w:rsidRPr="00C634B4">
        <w:rPr>
          <w:rFonts w:ascii="Times New Roman" w:hAnsi="Times New Roman"/>
          <w:sz w:val="20"/>
          <w:szCs w:val="20"/>
        </w:rPr>
        <w:t xml:space="preserve"> </w:t>
      </w:r>
      <w:r w:rsidR="00D43610" w:rsidRPr="00C634B4">
        <w:rPr>
          <w:rFonts w:ascii="Times New Roman" w:hAnsi="Times New Roman"/>
          <w:sz w:val="20"/>
          <w:szCs w:val="20"/>
        </w:rPr>
        <w:t xml:space="preserve">The media </w:t>
      </w:r>
      <w:r w:rsidR="00792592" w:rsidRPr="00C634B4">
        <w:rPr>
          <w:rFonts w:ascii="Times New Roman" w:hAnsi="Times New Roman"/>
          <w:sz w:val="20"/>
          <w:szCs w:val="20"/>
        </w:rPr>
        <w:t xml:space="preserve">constituents </w:t>
      </w:r>
      <w:r w:rsidR="008608EF" w:rsidRPr="00C634B4">
        <w:rPr>
          <w:rFonts w:ascii="Times New Roman" w:hAnsi="Times New Roman"/>
          <w:sz w:val="20"/>
          <w:szCs w:val="20"/>
        </w:rPr>
        <w:t>are</w:t>
      </w:r>
      <w:r w:rsidR="00D43610" w:rsidRPr="00C634B4">
        <w:rPr>
          <w:rFonts w:ascii="Times New Roman" w:hAnsi="Times New Roman"/>
          <w:sz w:val="20"/>
          <w:szCs w:val="20"/>
        </w:rPr>
        <w:t xml:space="preserve"> presented in Table 1.</w:t>
      </w:r>
      <w:r w:rsidR="00B17CCA" w:rsidRPr="00C634B4">
        <w:rPr>
          <w:rFonts w:ascii="Times New Roman" w:hAnsi="Times New Roman"/>
          <w:sz w:val="20"/>
          <w:szCs w:val="20"/>
        </w:rPr>
        <w:t xml:space="preserve"> Media IG01, IG02, </w:t>
      </w:r>
      <w:r w:rsidR="008608EF" w:rsidRPr="00C634B4">
        <w:rPr>
          <w:rFonts w:ascii="Times New Roman" w:hAnsi="Times New Roman"/>
          <w:sz w:val="20"/>
          <w:szCs w:val="20"/>
        </w:rPr>
        <w:t>IG03</w:t>
      </w:r>
      <w:r w:rsidR="00B17CCA" w:rsidRPr="00C634B4">
        <w:rPr>
          <w:rFonts w:ascii="Times New Roman" w:hAnsi="Times New Roman"/>
          <w:sz w:val="20"/>
          <w:szCs w:val="20"/>
        </w:rPr>
        <w:t xml:space="preserve"> and IG05</w:t>
      </w:r>
      <w:r w:rsidR="008608EF" w:rsidRPr="00C634B4">
        <w:rPr>
          <w:rFonts w:ascii="Times New Roman" w:hAnsi="Times New Roman"/>
          <w:sz w:val="20"/>
          <w:szCs w:val="20"/>
        </w:rPr>
        <w:t xml:space="preserve"> were used to study the effect</w:t>
      </w:r>
      <w:r w:rsidR="00792592" w:rsidRPr="00C634B4">
        <w:rPr>
          <w:rFonts w:ascii="Times New Roman" w:hAnsi="Times New Roman"/>
          <w:sz w:val="20"/>
          <w:szCs w:val="20"/>
        </w:rPr>
        <w:t>s</w:t>
      </w:r>
      <w:r w:rsidR="008608EF" w:rsidRPr="00C634B4">
        <w:rPr>
          <w:rFonts w:ascii="Times New Roman" w:hAnsi="Times New Roman"/>
          <w:sz w:val="20"/>
          <w:szCs w:val="20"/>
        </w:rPr>
        <w:t xml:space="preserve"> of auxins, cytokinnins and coconut water on the growth of </w:t>
      </w:r>
      <w:r w:rsidR="00E8740B" w:rsidRPr="00C634B4">
        <w:rPr>
          <w:rFonts w:ascii="Times New Roman" w:hAnsi="Times New Roman"/>
          <w:i/>
          <w:sz w:val="20"/>
          <w:szCs w:val="20"/>
        </w:rPr>
        <w:t>I. gabonensis</w:t>
      </w:r>
      <w:r w:rsidR="008608EF" w:rsidRPr="00C634B4">
        <w:rPr>
          <w:rFonts w:ascii="Times New Roman" w:hAnsi="Times New Roman"/>
          <w:sz w:val="20"/>
          <w:szCs w:val="20"/>
        </w:rPr>
        <w:t xml:space="preserve"> in culture. Medium IG04 was used to observe </w:t>
      </w:r>
      <w:r w:rsidR="00B17CCA" w:rsidRPr="00C634B4">
        <w:rPr>
          <w:rFonts w:ascii="Times New Roman" w:hAnsi="Times New Roman"/>
          <w:sz w:val="20"/>
          <w:szCs w:val="20"/>
        </w:rPr>
        <w:t xml:space="preserve">the influence of coconut water only on the plant </w:t>
      </w:r>
      <w:r w:rsidR="008608EF" w:rsidRPr="00C634B4">
        <w:rPr>
          <w:rFonts w:ascii="Times New Roman" w:hAnsi="Times New Roman"/>
          <w:sz w:val="20"/>
          <w:szCs w:val="20"/>
        </w:rPr>
        <w:t>growth</w:t>
      </w:r>
      <w:r w:rsidR="00B17CCA" w:rsidRPr="00C634B4">
        <w:rPr>
          <w:rFonts w:ascii="Times New Roman" w:hAnsi="Times New Roman"/>
          <w:sz w:val="20"/>
          <w:szCs w:val="20"/>
        </w:rPr>
        <w:t xml:space="preserve"> and IGC was the control culture of ¼ MS only. The pH of each medium was</w:t>
      </w:r>
      <w:r w:rsidR="00C6660D" w:rsidRPr="00C634B4">
        <w:rPr>
          <w:rFonts w:ascii="Times New Roman" w:hAnsi="Times New Roman"/>
          <w:sz w:val="20"/>
          <w:szCs w:val="20"/>
        </w:rPr>
        <w:t xml:space="preserve"> </w:t>
      </w:r>
      <w:r w:rsidR="00B17CCA" w:rsidRPr="00C634B4">
        <w:rPr>
          <w:rFonts w:ascii="Times New Roman" w:hAnsi="Times New Roman"/>
          <w:sz w:val="20"/>
          <w:szCs w:val="20"/>
        </w:rPr>
        <w:t xml:space="preserve">adjusted to 5.7 </w:t>
      </w:r>
      <w:r w:rsidR="00792592" w:rsidRPr="00C634B4">
        <w:rPr>
          <w:rFonts w:ascii="Times New Roman" w:hAnsi="Times New Roman"/>
          <w:sz w:val="20"/>
          <w:szCs w:val="20"/>
        </w:rPr>
        <w:t xml:space="preserve">with 1M NaOH or 1M HCl </w:t>
      </w:r>
      <w:r w:rsidR="00B17CCA" w:rsidRPr="00C634B4">
        <w:rPr>
          <w:rFonts w:ascii="Times New Roman" w:hAnsi="Times New Roman"/>
          <w:sz w:val="20"/>
          <w:szCs w:val="20"/>
        </w:rPr>
        <w:t>prior to the addition of 0.7% agar</w:t>
      </w:r>
      <w:r w:rsidR="00792592" w:rsidRPr="00C634B4">
        <w:rPr>
          <w:rFonts w:ascii="Times New Roman" w:hAnsi="Times New Roman"/>
          <w:sz w:val="20"/>
          <w:szCs w:val="20"/>
        </w:rPr>
        <w:t xml:space="preserve"> </w:t>
      </w:r>
      <w:r w:rsidR="00B17CCA" w:rsidRPr="00C634B4">
        <w:rPr>
          <w:rFonts w:ascii="Times New Roman" w:hAnsi="Times New Roman"/>
          <w:sz w:val="20"/>
          <w:szCs w:val="20"/>
        </w:rPr>
        <w:t>(Difco, USA). Media and instruments were sterilized by autoclaving for 15 – 30 min at 121°C (1 atm)</w:t>
      </w:r>
      <w:r w:rsidR="001F37FF" w:rsidRPr="00C634B4">
        <w:rPr>
          <w:rFonts w:ascii="Times New Roman" w:hAnsi="Times New Roman"/>
          <w:sz w:val="20"/>
          <w:szCs w:val="20"/>
        </w:rPr>
        <w:t xml:space="preserve"> (Gbadamosi and Egunyomi, 2010)</w:t>
      </w:r>
      <w:r w:rsidR="00B17CCA" w:rsidRPr="00C634B4">
        <w:rPr>
          <w:rFonts w:ascii="Times New Roman" w:hAnsi="Times New Roman"/>
          <w:sz w:val="20"/>
          <w:szCs w:val="20"/>
        </w:rPr>
        <w:t>.</w:t>
      </w:r>
    </w:p>
    <w:p w:rsidR="00C634B4" w:rsidRDefault="00C634B4" w:rsidP="00C634B4">
      <w:pPr>
        <w:tabs>
          <w:tab w:val="left" w:pos="8370"/>
        </w:tabs>
        <w:spacing w:after="0" w:line="240" w:lineRule="auto"/>
        <w:jc w:val="both"/>
        <w:rPr>
          <w:rFonts w:ascii="Times New Roman" w:hAnsi="Times New Roman"/>
          <w:sz w:val="20"/>
          <w:szCs w:val="20"/>
          <w:lang w:eastAsia="zh-CN"/>
        </w:rPr>
        <w:sectPr w:rsidR="00C634B4" w:rsidSect="00ED47BB">
          <w:type w:val="continuous"/>
          <w:pgSz w:w="12240" w:h="15840" w:code="1"/>
          <w:pgMar w:top="1440" w:right="1440" w:bottom="1440" w:left="1440" w:header="720" w:footer="720" w:gutter="0"/>
          <w:cols w:num="2" w:space="576"/>
          <w:docGrid w:linePitch="360"/>
        </w:sectPr>
      </w:pPr>
    </w:p>
    <w:p w:rsidR="00615159" w:rsidRPr="00C634B4" w:rsidRDefault="00615159" w:rsidP="00C634B4">
      <w:pPr>
        <w:tabs>
          <w:tab w:val="left" w:pos="8370"/>
        </w:tabs>
        <w:spacing w:after="0" w:line="240" w:lineRule="auto"/>
        <w:jc w:val="both"/>
        <w:rPr>
          <w:rFonts w:ascii="Times New Roman" w:hAnsi="Times New Roman"/>
          <w:sz w:val="20"/>
          <w:szCs w:val="20"/>
          <w:lang w:eastAsia="zh-CN"/>
        </w:rPr>
      </w:pPr>
    </w:p>
    <w:p w:rsidR="00DB283F" w:rsidRPr="00C634B4" w:rsidRDefault="00615159" w:rsidP="00C634B4">
      <w:pPr>
        <w:tabs>
          <w:tab w:val="left" w:pos="8370"/>
        </w:tabs>
        <w:spacing w:after="0" w:line="240" w:lineRule="auto"/>
        <w:jc w:val="both"/>
        <w:rPr>
          <w:rFonts w:ascii="Times New Roman" w:hAnsi="Times New Roman"/>
          <w:b/>
          <w:sz w:val="20"/>
          <w:szCs w:val="20"/>
        </w:rPr>
      </w:pPr>
      <w:r w:rsidRPr="00C634B4">
        <w:rPr>
          <w:rFonts w:ascii="Times New Roman" w:hAnsi="Times New Roman"/>
          <w:b/>
          <w:sz w:val="20"/>
          <w:szCs w:val="20"/>
        </w:rPr>
        <w:t>Table 1: The Media C</w:t>
      </w:r>
      <w:r w:rsidR="00DB283F" w:rsidRPr="00C634B4">
        <w:rPr>
          <w:rFonts w:ascii="Times New Roman" w:hAnsi="Times New Roman"/>
          <w:b/>
          <w:sz w:val="20"/>
          <w:szCs w:val="20"/>
        </w:rPr>
        <w:t>omponents</w:t>
      </w:r>
      <w:r w:rsidRPr="00C634B4">
        <w:rPr>
          <w:rFonts w:ascii="Times New Roman" w:hAnsi="Times New Roman"/>
          <w:b/>
          <w:sz w:val="20"/>
          <w:szCs w:val="20"/>
        </w:rPr>
        <w:t xml:space="preserve"> U</w:t>
      </w:r>
      <w:r w:rsidR="00DB283F" w:rsidRPr="00C634B4">
        <w:rPr>
          <w:rFonts w:ascii="Times New Roman" w:hAnsi="Times New Roman"/>
          <w:b/>
          <w:sz w:val="20"/>
          <w:szCs w:val="20"/>
        </w:rPr>
        <w:t xml:space="preserve">sed for the </w:t>
      </w:r>
      <w:r w:rsidRPr="00C634B4">
        <w:rPr>
          <w:rFonts w:ascii="Times New Roman" w:hAnsi="Times New Roman"/>
          <w:b/>
          <w:i/>
          <w:sz w:val="20"/>
          <w:szCs w:val="20"/>
        </w:rPr>
        <w:t>In-V</w:t>
      </w:r>
      <w:r w:rsidR="00DB283F" w:rsidRPr="00C634B4">
        <w:rPr>
          <w:rFonts w:ascii="Times New Roman" w:hAnsi="Times New Roman"/>
          <w:b/>
          <w:i/>
          <w:sz w:val="20"/>
          <w:szCs w:val="20"/>
        </w:rPr>
        <w:t>itro</w:t>
      </w:r>
      <w:r w:rsidRPr="00C634B4">
        <w:rPr>
          <w:rFonts w:ascii="Times New Roman" w:hAnsi="Times New Roman"/>
          <w:b/>
          <w:sz w:val="20"/>
          <w:szCs w:val="20"/>
        </w:rPr>
        <w:t xml:space="preserve"> G</w:t>
      </w:r>
      <w:r w:rsidR="00DB283F" w:rsidRPr="00C634B4">
        <w:rPr>
          <w:rFonts w:ascii="Times New Roman" w:hAnsi="Times New Roman"/>
          <w:b/>
          <w:sz w:val="20"/>
          <w:szCs w:val="20"/>
        </w:rPr>
        <w:t xml:space="preserve">rowth of </w:t>
      </w:r>
      <w:r w:rsidR="00E8740B" w:rsidRPr="00C634B4">
        <w:rPr>
          <w:rFonts w:ascii="Times New Roman" w:hAnsi="Times New Roman"/>
          <w:b/>
          <w:i/>
          <w:sz w:val="20"/>
          <w:szCs w:val="20"/>
        </w:rPr>
        <w:t>Irvingia gabonensis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6"/>
        <w:gridCol w:w="905"/>
        <w:gridCol w:w="1510"/>
        <w:gridCol w:w="1025"/>
        <w:gridCol w:w="1025"/>
        <w:gridCol w:w="1449"/>
        <w:gridCol w:w="1088"/>
        <w:gridCol w:w="1418"/>
      </w:tblGrid>
      <w:tr w:rsidR="00DB283F" w:rsidRPr="00916CE8" w:rsidTr="00916CE8">
        <w:tc>
          <w:tcPr>
            <w:tcW w:w="1156" w:type="dxa"/>
            <w:tcBorders>
              <w:left w:val="nil"/>
              <w:bottom w:val="nil"/>
              <w:right w:val="single" w:sz="4" w:space="0" w:color="auto"/>
            </w:tcBorders>
          </w:tcPr>
          <w:p w:rsidR="00DB283F" w:rsidRPr="00916CE8" w:rsidRDefault="00DB283F" w:rsidP="00916CE8">
            <w:pPr>
              <w:spacing w:after="0" w:line="240" w:lineRule="auto"/>
              <w:jc w:val="both"/>
              <w:rPr>
                <w:rFonts w:ascii="Times New Roman" w:hAnsi="Times New Roman"/>
                <w:b/>
                <w:sz w:val="20"/>
                <w:szCs w:val="20"/>
              </w:rPr>
            </w:pPr>
          </w:p>
        </w:tc>
        <w:tc>
          <w:tcPr>
            <w:tcW w:w="905" w:type="dxa"/>
            <w:tcBorders>
              <w:left w:val="single" w:sz="4" w:space="0" w:color="auto"/>
              <w:bottom w:val="single" w:sz="4" w:space="0" w:color="000000"/>
              <w:right w:val="nil"/>
            </w:tcBorders>
          </w:tcPr>
          <w:p w:rsidR="00DB283F" w:rsidRPr="00916CE8" w:rsidRDefault="00DB283F" w:rsidP="00916CE8">
            <w:pPr>
              <w:spacing w:after="0" w:line="240" w:lineRule="auto"/>
              <w:jc w:val="both"/>
              <w:rPr>
                <w:rFonts w:ascii="Times New Roman" w:hAnsi="Times New Roman"/>
                <w:b/>
                <w:sz w:val="20"/>
                <w:szCs w:val="20"/>
              </w:rPr>
            </w:pPr>
          </w:p>
        </w:tc>
        <w:tc>
          <w:tcPr>
            <w:tcW w:w="1510"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Components</w:t>
            </w:r>
          </w:p>
        </w:tc>
        <w:tc>
          <w:tcPr>
            <w:tcW w:w="1025"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p>
        </w:tc>
        <w:tc>
          <w:tcPr>
            <w:tcW w:w="1025"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b/>
                <w:sz w:val="20"/>
                <w:szCs w:val="20"/>
              </w:rPr>
            </w:pPr>
          </w:p>
        </w:tc>
        <w:tc>
          <w:tcPr>
            <w:tcW w:w="1449"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b/>
                <w:sz w:val="20"/>
                <w:szCs w:val="20"/>
              </w:rPr>
            </w:pPr>
          </w:p>
        </w:tc>
        <w:tc>
          <w:tcPr>
            <w:tcW w:w="1088"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b/>
                <w:sz w:val="20"/>
                <w:szCs w:val="20"/>
              </w:rPr>
            </w:pPr>
          </w:p>
        </w:tc>
        <w:tc>
          <w:tcPr>
            <w:tcW w:w="1418"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b/>
                <w:sz w:val="20"/>
                <w:szCs w:val="20"/>
              </w:rPr>
            </w:pPr>
          </w:p>
        </w:tc>
      </w:tr>
      <w:tr w:rsidR="00DB283F" w:rsidRPr="00916CE8" w:rsidTr="00916CE8">
        <w:tc>
          <w:tcPr>
            <w:tcW w:w="1156" w:type="dxa"/>
            <w:tcBorders>
              <w:top w:val="nil"/>
              <w:left w:val="nil"/>
              <w:bottom w:val="single" w:sz="4" w:space="0" w:color="000000"/>
              <w:right w:val="single" w:sz="4" w:space="0" w:color="auto"/>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Media code</w:t>
            </w:r>
          </w:p>
        </w:tc>
        <w:tc>
          <w:tcPr>
            <w:tcW w:w="905" w:type="dxa"/>
            <w:tcBorders>
              <w:left w:val="single" w:sz="4" w:space="0" w:color="auto"/>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1/4 MS</w:t>
            </w:r>
          </w:p>
        </w:tc>
        <w:tc>
          <w:tcPr>
            <w:tcW w:w="1510"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BAP (</w:t>
            </w:r>
            <w:r w:rsidR="00E8740B" w:rsidRPr="00916CE8">
              <w:rPr>
                <w:rFonts w:ascii="Times New Roman" w:hAnsi="Times New Roman"/>
                <w:sz w:val="20"/>
                <w:szCs w:val="20"/>
              </w:rPr>
              <w:t>mg/L</w:t>
            </w:r>
            <w:r w:rsidRPr="00916CE8">
              <w:rPr>
                <w:rFonts w:ascii="Times New Roman" w:hAnsi="Times New Roman"/>
                <w:sz w:val="20"/>
                <w:szCs w:val="20"/>
              </w:rPr>
              <w:t>)</w:t>
            </w:r>
          </w:p>
        </w:tc>
        <w:tc>
          <w:tcPr>
            <w:tcW w:w="1025"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NAA (</w:t>
            </w:r>
            <w:r w:rsidR="00E8740B" w:rsidRPr="00916CE8">
              <w:rPr>
                <w:rFonts w:ascii="Times New Roman" w:hAnsi="Times New Roman"/>
                <w:sz w:val="20"/>
                <w:szCs w:val="20"/>
              </w:rPr>
              <w:t>mg/L</w:t>
            </w:r>
            <w:r w:rsidRPr="00916CE8">
              <w:rPr>
                <w:rFonts w:ascii="Times New Roman" w:hAnsi="Times New Roman"/>
                <w:sz w:val="20"/>
                <w:szCs w:val="20"/>
              </w:rPr>
              <w:t>)</w:t>
            </w:r>
          </w:p>
        </w:tc>
        <w:tc>
          <w:tcPr>
            <w:tcW w:w="1025"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KIN (</w:t>
            </w:r>
            <w:r w:rsidR="00E8740B" w:rsidRPr="00916CE8">
              <w:rPr>
                <w:rFonts w:ascii="Times New Roman" w:hAnsi="Times New Roman"/>
                <w:sz w:val="20"/>
                <w:szCs w:val="20"/>
              </w:rPr>
              <w:t>mg/L</w:t>
            </w:r>
            <w:r w:rsidRPr="00916CE8">
              <w:rPr>
                <w:rFonts w:ascii="Times New Roman" w:hAnsi="Times New Roman"/>
                <w:sz w:val="20"/>
                <w:szCs w:val="20"/>
              </w:rPr>
              <w:t>)</w:t>
            </w:r>
          </w:p>
        </w:tc>
        <w:tc>
          <w:tcPr>
            <w:tcW w:w="1449"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Coconut water % (v/v)</w:t>
            </w:r>
          </w:p>
        </w:tc>
        <w:tc>
          <w:tcPr>
            <w:tcW w:w="1088"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IBA</w:t>
            </w:r>
          </w:p>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r w:rsidR="00E8740B" w:rsidRPr="00916CE8">
              <w:rPr>
                <w:rFonts w:ascii="Times New Roman" w:hAnsi="Times New Roman"/>
                <w:sz w:val="20"/>
                <w:szCs w:val="20"/>
              </w:rPr>
              <w:t>mg/L</w:t>
            </w:r>
            <w:r w:rsidRPr="00916CE8">
              <w:rPr>
                <w:rFonts w:ascii="Times New Roman" w:hAnsi="Times New Roman"/>
                <w:sz w:val="20"/>
                <w:szCs w:val="20"/>
              </w:rPr>
              <w:t>)</w:t>
            </w:r>
          </w:p>
        </w:tc>
        <w:tc>
          <w:tcPr>
            <w:tcW w:w="1418" w:type="dxa"/>
            <w:tcBorders>
              <w:left w:val="nil"/>
              <w:bottom w:val="single" w:sz="4" w:space="0" w:color="000000"/>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Sucrose</w:t>
            </w:r>
          </w:p>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r w:rsidR="00E8740B" w:rsidRPr="00916CE8">
              <w:rPr>
                <w:rFonts w:ascii="Times New Roman" w:hAnsi="Times New Roman"/>
                <w:sz w:val="20"/>
                <w:szCs w:val="20"/>
              </w:rPr>
              <w:t>mg/L</w:t>
            </w:r>
            <w:r w:rsidRPr="00916CE8">
              <w:rPr>
                <w:rFonts w:ascii="Times New Roman" w:hAnsi="Times New Roman"/>
                <w:sz w:val="20"/>
                <w:szCs w:val="20"/>
              </w:rPr>
              <w:t>)</w:t>
            </w:r>
          </w:p>
        </w:tc>
      </w:tr>
      <w:tr w:rsidR="00DB283F" w:rsidRPr="00916CE8" w:rsidTr="00916CE8">
        <w:tc>
          <w:tcPr>
            <w:tcW w:w="1156" w:type="dxa"/>
            <w:tcBorders>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IG01</w:t>
            </w:r>
          </w:p>
        </w:tc>
        <w:tc>
          <w:tcPr>
            <w:tcW w:w="905" w:type="dxa"/>
            <w:tcBorders>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 xml:space="preserve">   +</w:t>
            </w:r>
          </w:p>
        </w:tc>
        <w:tc>
          <w:tcPr>
            <w:tcW w:w="1510" w:type="dxa"/>
            <w:tcBorders>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0.65</w:t>
            </w:r>
          </w:p>
        </w:tc>
        <w:tc>
          <w:tcPr>
            <w:tcW w:w="1025" w:type="dxa"/>
            <w:tcBorders>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0.05</w:t>
            </w:r>
          </w:p>
        </w:tc>
        <w:tc>
          <w:tcPr>
            <w:tcW w:w="1025" w:type="dxa"/>
            <w:tcBorders>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49" w:type="dxa"/>
            <w:tcBorders>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20.00</w:t>
            </w:r>
          </w:p>
        </w:tc>
        <w:tc>
          <w:tcPr>
            <w:tcW w:w="1088" w:type="dxa"/>
            <w:tcBorders>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18" w:type="dxa"/>
            <w:tcBorders>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30.00</w:t>
            </w:r>
          </w:p>
        </w:tc>
      </w:tr>
      <w:tr w:rsidR="00DB283F" w:rsidRPr="00916CE8" w:rsidTr="00916CE8">
        <w:tc>
          <w:tcPr>
            <w:tcW w:w="1156"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IG02</w:t>
            </w:r>
          </w:p>
        </w:tc>
        <w:tc>
          <w:tcPr>
            <w:tcW w:w="90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 xml:space="preserve">   +</w:t>
            </w:r>
          </w:p>
        </w:tc>
        <w:tc>
          <w:tcPr>
            <w:tcW w:w="1510"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2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0.05</w:t>
            </w:r>
          </w:p>
        </w:tc>
        <w:tc>
          <w:tcPr>
            <w:tcW w:w="102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49"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20.00</w:t>
            </w:r>
          </w:p>
        </w:tc>
        <w:tc>
          <w:tcPr>
            <w:tcW w:w="1088"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18"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30.00</w:t>
            </w:r>
          </w:p>
        </w:tc>
      </w:tr>
      <w:tr w:rsidR="00DB283F" w:rsidRPr="00916CE8" w:rsidTr="00916CE8">
        <w:tc>
          <w:tcPr>
            <w:tcW w:w="1156"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IG03</w:t>
            </w:r>
          </w:p>
        </w:tc>
        <w:tc>
          <w:tcPr>
            <w:tcW w:w="90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 xml:space="preserve">   +</w:t>
            </w:r>
          </w:p>
        </w:tc>
        <w:tc>
          <w:tcPr>
            <w:tcW w:w="1510"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0.50</w:t>
            </w:r>
          </w:p>
        </w:tc>
        <w:tc>
          <w:tcPr>
            <w:tcW w:w="102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2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0.05</w:t>
            </w:r>
          </w:p>
        </w:tc>
        <w:tc>
          <w:tcPr>
            <w:tcW w:w="1449"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88"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18"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30.00</w:t>
            </w:r>
          </w:p>
        </w:tc>
      </w:tr>
      <w:tr w:rsidR="00DB283F" w:rsidRPr="00916CE8" w:rsidTr="00916CE8">
        <w:tc>
          <w:tcPr>
            <w:tcW w:w="1156"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IG04</w:t>
            </w:r>
          </w:p>
        </w:tc>
        <w:tc>
          <w:tcPr>
            <w:tcW w:w="90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 xml:space="preserve">   +</w:t>
            </w:r>
          </w:p>
        </w:tc>
        <w:tc>
          <w:tcPr>
            <w:tcW w:w="1510"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2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2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49"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25.00</w:t>
            </w:r>
          </w:p>
        </w:tc>
        <w:tc>
          <w:tcPr>
            <w:tcW w:w="1088"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18"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30.00</w:t>
            </w:r>
          </w:p>
        </w:tc>
      </w:tr>
      <w:tr w:rsidR="00DB283F" w:rsidRPr="00916CE8" w:rsidTr="00916CE8">
        <w:tc>
          <w:tcPr>
            <w:tcW w:w="1156"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IG05</w:t>
            </w:r>
          </w:p>
        </w:tc>
        <w:tc>
          <w:tcPr>
            <w:tcW w:w="90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 xml:space="preserve">   +</w:t>
            </w:r>
          </w:p>
        </w:tc>
        <w:tc>
          <w:tcPr>
            <w:tcW w:w="1510"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0.50</w:t>
            </w:r>
          </w:p>
        </w:tc>
        <w:tc>
          <w:tcPr>
            <w:tcW w:w="102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25"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0.05</w:t>
            </w:r>
          </w:p>
        </w:tc>
        <w:tc>
          <w:tcPr>
            <w:tcW w:w="1449"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10.00</w:t>
            </w:r>
          </w:p>
        </w:tc>
        <w:tc>
          <w:tcPr>
            <w:tcW w:w="1088"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0.05</w:t>
            </w:r>
          </w:p>
        </w:tc>
        <w:tc>
          <w:tcPr>
            <w:tcW w:w="1418" w:type="dxa"/>
            <w:tcBorders>
              <w:top w:val="nil"/>
              <w:left w:val="nil"/>
              <w:bottom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30.00</w:t>
            </w:r>
          </w:p>
        </w:tc>
      </w:tr>
      <w:tr w:rsidR="00DB283F" w:rsidRPr="00916CE8" w:rsidTr="00916CE8">
        <w:tc>
          <w:tcPr>
            <w:tcW w:w="1156" w:type="dxa"/>
            <w:tcBorders>
              <w:top w:val="nil"/>
              <w:left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IGC</w:t>
            </w:r>
          </w:p>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(Control)</w:t>
            </w:r>
          </w:p>
        </w:tc>
        <w:tc>
          <w:tcPr>
            <w:tcW w:w="905" w:type="dxa"/>
            <w:tcBorders>
              <w:top w:val="nil"/>
              <w:left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 xml:space="preserve">   +</w:t>
            </w:r>
          </w:p>
        </w:tc>
        <w:tc>
          <w:tcPr>
            <w:tcW w:w="1510" w:type="dxa"/>
            <w:tcBorders>
              <w:top w:val="nil"/>
              <w:left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25" w:type="dxa"/>
            <w:tcBorders>
              <w:top w:val="nil"/>
              <w:left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25" w:type="dxa"/>
            <w:tcBorders>
              <w:top w:val="nil"/>
              <w:left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49" w:type="dxa"/>
            <w:tcBorders>
              <w:top w:val="nil"/>
              <w:left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088" w:type="dxa"/>
            <w:tcBorders>
              <w:top w:val="nil"/>
              <w:left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w:t>
            </w:r>
          </w:p>
        </w:tc>
        <w:tc>
          <w:tcPr>
            <w:tcW w:w="1418" w:type="dxa"/>
            <w:tcBorders>
              <w:top w:val="nil"/>
              <w:left w:val="nil"/>
              <w:right w:val="nil"/>
            </w:tcBorders>
          </w:tcPr>
          <w:p w:rsidR="00DB283F" w:rsidRPr="00916CE8" w:rsidRDefault="00DB283F" w:rsidP="00916CE8">
            <w:pPr>
              <w:spacing w:after="0" w:line="240" w:lineRule="auto"/>
              <w:jc w:val="both"/>
              <w:rPr>
                <w:rFonts w:ascii="Times New Roman" w:hAnsi="Times New Roman"/>
                <w:sz w:val="20"/>
                <w:szCs w:val="20"/>
              </w:rPr>
            </w:pPr>
            <w:r w:rsidRPr="00916CE8">
              <w:rPr>
                <w:rFonts w:ascii="Times New Roman" w:hAnsi="Times New Roman"/>
                <w:sz w:val="20"/>
                <w:szCs w:val="20"/>
              </w:rPr>
              <w:t>30.00</w:t>
            </w:r>
          </w:p>
        </w:tc>
      </w:tr>
    </w:tbl>
    <w:p w:rsidR="00DB283F" w:rsidRPr="00C634B4" w:rsidRDefault="00DB283F" w:rsidP="00C634B4">
      <w:pPr>
        <w:autoSpaceDE w:val="0"/>
        <w:autoSpaceDN w:val="0"/>
        <w:adjustRightInd w:val="0"/>
        <w:spacing w:after="0" w:line="240" w:lineRule="auto"/>
        <w:jc w:val="both"/>
        <w:rPr>
          <w:rFonts w:ascii="Times New Roman" w:hAnsi="Times New Roman"/>
          <w:sz w:val="20"/>
          <w:szCs w:val="20"/>
        </w:rPr>
      </w:pPr>
      <w:r w:rsidRPr="00C634B4">
        <w:rPr>
          <w:rFonts w:ascii="Times New Roman" w:hAnsi="Times New Roman"/>
          <w:b/>
          <w:sz w:val="20"/>
          <w:szCs w:val="20"/>
        </w:rPr>
        <w:t xml:space="preserve">Legends: </w:t>
      </w:r>
      <w:r w:rsidRPr="00C634B4">
        <w:rPr>
          <w:rFonts w:ascii="Times New Roman" w:hAnsi="Times New Roman"/>
          <w:sz w:val="20"/>
          <w:szCs w:val="20"/>
        </w:rPr>
        <w:t xml:space="preserve">+ = Present; - = Absent; MS = Murashige and Skoog salt base </w:t>
      </w:r>
      <w:r w:rsidR="003C7094" w:rsidRPr="00C634B4">
        <w:rPr>
          <w:rFonts w:ascii="Times New Roman" w:hAnsi="Times New Roman"/>
          <w:sz w:val="20"/>
          <w:szCs w:val="20"/>
        </w:rPr>
        <w:t xml:space="preserve">(Murashige and Skoog, 1962); </w:t>
      </w:r>
      <w:r w:rsidRPr="00C634B4">
        <w:rPr>
          <w:rFonts w:ascii="Times New Roman" w:hAnsi="Times New Roman"/>
          <w:sz w:val="20"/>
          <w:szCs w:val="20"/>
        </w:rPr>
        <w:t>NAA = 1-napthalene acetic acid; BAP = Benzyl aminopurine; KIN = Kinetin; IBA = 1H-indo</w:t>
      </w:r>
      <w:r w:rsidR="00B76952">
        <w:rPr>
          <w:rFonts w:ascii="Times New Roman" w:hAnsi="Times New Roman"/>
          <w:sz w:val="20"/>
          <w:szCs w:val="20"/>
        </w:rPr>
        <w:t>le</w:t>
      </w:r>
      <w:r w:rsidRPr="00C634B4">
        <w:rPr>
          <w:rFonts w:ascii="Times New Roman" w:hAnsi="Times New Roman"/>
          <w:sz w:val="20"/>
          <w:szCs w:val="20"/>
        </w:rPr>
        <w:t>-3-butyric acid.</w:t>
      </w:r>
    </w:p>
    <w:p w:rsidR="00DB283F" w:rsidRPr="00C634B4" w:rsidRDefault="00DB283F" w:rsidP="00C634B4">
      <w:pPr>
        <w:spacing w:after="0" w:line="240" w:lineRule="auto"/>
        <w:jc w:val="both"/>
        <w:rPr>
          <w:rFonts w:ascii="Times New Roman" w:hAnsi="Times New Roman"/>
          <w:sz w:val="20"/>
          <w:szCs w:val="20"/>
        </w:rPr>
      </w:pPr>
    </w:p>
    <w:p w:rsidR="00C634B4" w:rsidRDefault="00C634B4" w:rsidP="00C634B4">
      <w:pPr>
        <w:spacing w:after="0" w:line="240" w:lineRule="auto"/>
        <w:jc w:val="both"/>
        <w:rPr>
          <w:rFonts w:ascii="Times New Roman" w:hAnsi="Times New Roman"/>
          <w:b/>
          <w:sz w:val="20"/>
          <w:szCs w:val="20"/>
          <w:lang w:eastAsia="zh-CN"/>
        </w:rPr>
      </w:pPr>
    </w:p>
    <w:p w:rsidR="00C634B4" w:rsidRDefault="00C634B4" w:rsidP="00C634B4">
      <w:pPr>
        <w:spacing w:after="0" w:line="240" w:lineRule="auto"/>
        <w:jc w:val="both"/>
        <w:rPr>
          <w:rFonts w:ascii="Times New Roman" w:hAnsi="Times New Roman"/>
          <w:b/>
          <w:sz w:val="20"/>
          <w:szCs w:val="20"/>
        </w:rPr>
        <w:sectPr w:rsidR="00C634B4" w:rsidSect="00ED47BB">
          <w:type w:val="continuous"/>
          <w:pgSz w:w="12240" w:h="15840" w:code="1"/>
          <w:pgMar w:top="1440" w:right="1440" w:bottom="1440" w:left="1440" w:header="720" w:footer="720" w:gutter="0"/>
          <w:cols w:space="720"/>
          <w:docGrid w:linePitch="360"/>
        </w:sectPr>
      </w:pPr>
    </w:p>
    <w:p w:rsidR="00B62B0D" w:rsidRPr="00C634B4" w:rsidRDefault="0091736B" w:rsidP="00C634B4">
      <w:pPr>
        <w:spacing w:after="0" w:line="240" w:lineRule="auto"/>
        <w:jc w:val="both"/>
        <w:rPr>
          <w:rFonts w:ascii="Times New Roman" w:hAnsi="Times New Roman"/>
          <w:sz w:val="20"/>
          <w:szCs w:val="20"/>
        </w:rPr>
      </w:pPr>
      <w:r w:rsidRPr="00C634B4">
        <w:rPr>
          <w:rFonts w:ascii="Times New Roman" w:hAnsi="Times New Roman"/>
          <w:b/>
          <w:sz w:val="20"/>
          <w:szCs w:val="20"/>
        </w:rPr>
        <w:lastRenderedPageBreak/>
        <w:t>Aseptic inoculation of explants in media</w:t>
      </w:r>
      <w:r w:rsidR="00DD08EE" w:rsidRPr="00C634B4">
        <w:rPr>
          <w:rFonts w:ascii="Times New Roman" w:hAnsi="Times New Roman"/>
          <w:b/>
          <w:sz w:val="20"/>
          <w:szCs w:val="20"/>
        </w:rPr>
        <w:t>:</w:t>
      </w:r>
      <w:r w:rsidR="00B62B0D" w:rsidRPr="00C634B4">
        <w:rPr>
          <w:rFonts w:ascii="Times New Roman" w:hAnsi="Times New Roman"/>
          <w:sz w:val="20"/>
          <w:szCs w:val="20"/>
        </w:rPr>
        <w:t xml:space="preserve"> </w:t>
      </w:r>
      <w:r w:rsidR="00BD529A" w:rsidRPr="00C634B4">
        <w:rPr>
          <w:rFonts w:ascii="Times New Roman" w:hAnsi="Times New Roman"/>
          <w:sz w:val="20"/>
          <w:szCs w:val="20"/>
        </w:rPr>
        <w:t>The surface sterilization of explants</w:t>
      </w:r>
      <w:r w:rsidR="00A50452" w:rsidRPr="00C634B4">
        <w:rPr>
          <w:rFonts w:ascii="Times New Roman" w:hAnsi="Times New Roman"/>
          <w:sz w:val="20"/>
          <w:szCs w:val="20"/>
        </w:rPr>
        <w:t xml:space="preserve"> (seed)</w:t>
      </w:r>
      <w:r w:rsidR="00BD529A" w:rsidRPr="00C634B4">
        <w:rPr>
          <w:rFonts w:ascii="Times New Roman" w:hAnsi="Times New Roman"/>
          <w:sz w:val="20"/>
          <w:szCs w:val="20"/>
        </w:rPr>
        <w:t xml:space="preserve"> was done using </w:t>
      </w:r>
      <w:r w:rsidR="00B35F47" w:rsidRPr="00C634B4">
        <w:rPr>
          <w:rFonts w:ascii="Times New Roman" w:hAnsi="Times New Roman"/>
          <w:sz w:val="20"/>
          <w:szCs w:val="20"/>
        </w:rPr>
        <w:lastRenderedPageBreak/>
        <w:t xml:space="preserve">standard methods (Gbadamosi and Egunyomi, 2010). </w:t>
      </w:r>
      <w:r w:rsidR="00B62B0D" w:rsidRPr="00C634B4">
        <w:rPr>
          <w:rFonts w:ascii="Times New Roman" w:hAnsi="Times New Roman"/>
          <w:sz w:val="20"/>
          <w:szCs w:val="20"/>
        </w:rPr>
        <w:t xml:space="preserve">The </w:t>
      </w:r>
      <w:r w:rsidR="00BD529A" w:rsidRPr="00C634B4">
        <w:rPr>
          <w:rFonts w:ascii="Times New Roman" w:hAnsi="Times New Roman"/>
          <w:sz w:val="20"/>
          <w:szCs w:val="20"/>
        </w:rPr>
        <w:t xml:space="preserve">sterile </w:t>
      </w:r>
      <w:r w:rsidR="00B62B0D" w:rsidRPr="00C634B4">
        <w:rPr>
          <w:rFonts w:ascii="Times New Roman" w:hAnsi="Times New Roman"/>
          <w:sz w:val="20"/>
          <w:szCs w:val="20"/>
        </w:rPr>
        <w:t xml:space="preserve">explants were inoculated in cultures in a </w:t>
      </w:r>
      <w:r w:rsidR="00B62B0D" w:rsidRPr="00C634B4">
        <w:rPr>
          <w:rFonts w:ascii="Times New Roman" w:hAnsi="Times New Roman"/>
          <w:sz w:val="20"/>
          <w:szCs w:val="20"/>
        </w:rPr>
        <w:lastRenderedPageBreak/>
        <w:t>laminar flow hood</w:t>
      </w:r>
      <w:r w:rsidR="004C4D77" w:rsidRPr="00C634B4">
        <w:rPr>
          <w:rFonts w:ascii="Times New Roman" w:hAnsi="Times New Roman"/>
          <w:sz w:val="20"/>
          <w:szCs w:val="20"/>
        </w:rPr>
        <w:t xml:space="preserve">. </w:t>
      </w:r>
      <w:r w:rsidR="00B62B0D" w:rsidRPr="00C634B4">
        <w:rPr>
          <w:rFonts w:ascii="Times New Roman" w:hAnsi="Times New Roman"/>
          <w:sz w:val="20"/>
          <w:szCs w:val="20"/>
        </w:rPr>
        <w:t>The</w:t>
      </w:r>
      <w:r w:rsidR="00B35F47" w:rsidRPr="00C634B4">
        <w:rPr>
          <w:rFonts w:ascii="Times New Roman" w:hAnsi="Times New Roman"/>
          <w:sz w:val="20"/>
          <w:szCs w:val="20"/>
        </w:rPr>
        <w:t xml:space="preserve"> </w:t>
      </w:r>
      <w:r w:rsidR="00B62B0D" w:rsidRPr="00C634B4">
        <w:rPr>
          <w:rFonts w:ascii="Times New Roman" w:hAnsi="Times New Roman"/>
          <w:sz w:val="20"/>
          <w:szCs w:val="20"/>
        </w:rPr>
        <w:t>embryo</w:t>
      </w:r>
      <w:r w:rsidR="00B35F47" w:rsidRPr="00C634B4">
        <w:rPr>
          <w:rFonts w:ascii="Times New Roman" w:hAnsi="Times New Roman"/>
          <w:sz w:val="20"/>
          <w:szCs w:val="20"/>
        </w:rPr>
        <w:t xml:space="preserve">s were removed from seeds and </w:t>
      </w:r>
      <w:r w:rsidR="00B62B0D" w:rsidRPr="00C634B4">
        <w:rPr>
          <w:rFonts w:ascii="Times New Roman" w:hAnsi="Times New Roman"/>
          <w:sz w:val="20"/>
          <w:szCs w:val="20"/>
        </w:rPr>
        <w:t>implanted vertically on the</w:t>
      </w:r>
      <w:r w:rsidR="00B35F47" w:rsidRPr="00C634B4">
        <w:rPr>
          <w:rFonts w:ascii="Times New Roman" w:hAnsi="Times New Roman"/>
          <w:sz w:val="20"/>
          <w:szCs w:val="20"/>
        </w:rPr>
        <w:t xml:space="preserve"> sterile media</w:t>
      </w:r>
      <w:r w:rsidR="00B62B0D" w:rsidRPr="00C634B4">
        <w:rPr>
          <w:rFonts w:ascii="Times New Roman" w:hAnsi="Times New Roman"/>
          <w:sz w:val="20"/>
          <w:szCs w:val="20"/>
        </w:rPr>
        <w:t xml:space="preserve"> in glass tubes (20 x 150 mm) using forceps. </w:t>
      </w:r>
      <w:r w:rsidR="00B35F47" w:rsidRPr="00C634B4">
        <w:rPr>
          <w:rFonts w:ascii="Times New Roman" w:hAnsi="Times New Roman"/>
          <w:sz w:val="20"/>
          <w:szCs w:val="20"/>
        </w:rPr>
        <w:t>T</w:t>
      </w:r>
      <w:r w:rsidR="00B62B0D" w:rsidRPr="00C634B4">
        <w:rPr>
          <w:rFonts w:ascii="Times New Roman" w:hAnsi="Times New Roman"/>
          <w:sz w:val="20"/>
          <w:szCs w:val="20"/>
        </w:rPr>
        <w:t>he glass</w:t>
      </w:r>
      <w:r w:rsidR="007977B6" w:rsidRPr="00C634B4">
        <w:rPr>
          <w:rFonts w:ascii="Times New Roman" w:hAnsi="Times New Roman"/>
          <w:sz w:val="20"/>
          <w:szCs w:val="20"/>
        </w:rPr>
        <w:t xml:space="preserve"> </w:t>
      </w:r>
      <w:r w:rsidR="00B62B0D" w:rsidRPr="00C634B4">
        <w:rPr>
          <w:rFonts w:ascii="Times New Roman" w:hAnsi="Times New Roman"/>
          <w:sz w:val="20"/>
          <w:szCs w:val="20"/>
        </w:rPr>
        <w:t>tubes</w:t>
      </w:r>
      <w:r w:rsidR="00B35F47" w:rsidRPr="00C634B4">
        <w:rPr>
          <w:rFonts w:ascii="Times New Roman" w:hAnsi="Times New Roman"/>
          <w:sz w:val="20"/>
          <w:szCs w:val="20"/>
        </w:rPr>
        <w:t xml:space="preserve"> </w:t>
      </w:r>
      <w:r w:rsidR="00B62B0D" w:rsidRPr="00C634B4">
        <w:rPr>
          <w:rFonts w:ascii="Times New Roman" w:hAnsi="Times New Roman"/>
          <w:sz w:val="20"/>
          <w:szCs w:val="20"/>
        </w:rPr>
        <w:t xml:space="preserve">were sealed with paraffin wax and </w:t>
      </w:r>
      <w:r w:rsidR="008E71A1" w:rsidRPr="00C634B4">
        <w:rPr>
          <w:rFonts w:ascii="Times New Roman" w:hAnsi="Times New Roman"/>
          <w:sz w:val="20"/>
          <w:szCs w:val="20"/>
        </w:rPr>
        <w:t>labeled</w:t>
      </w:r>
      <w:r w:rsidR="00B62B0D" w:rsidRPr="00C634B4">
        <w:rPr>
          <w:rFonts w:ascii="Times New Roman" w:hAnsi="Times New Roman"/>
          <w:sz w:val="20"/>
          <w:szCs w:val="20"/>
        </w:rPr>
        <w:t>. The cultures were</w:t>
      </w:r>
      <w:r w:rsidR="00B35F47" w:rsidRPr="00C634B4">
        <w:rPr>
          <w:rFonts w:ascii="Times New Roman" w:hAnsi="Times New Roman"/>
          <w:sz w:val="20"/>
          <w:szCs w:val="20"/>
        </w:rPr>
        <w:t xml:space="preserve"> </w:t>
      </w:r>
      <w:r w:rsidR="001C7450" w:rsidRPr="00C634B4">
        <w:rPr>
          <w:rFonts w:ascii="Times New Roman" w:hAnsi="Times New Roman"/>
          <w:sz w:val="20"/>
          <w:szCs w:val="20"/>
        </w:rPr>
        <w:t>maintained</w:t>
      </w:r>
      <w:r w:rsidR="00B62B0D" w:rsidRPr="00C634B4">
        <w:rPr>
          <w:rFonts w:ascii="Times New Roman" w:hAnsi="Times New Roman"/>
          <w:sz w:val="20"/>
          <w:szCs w:val="20"/>
        </w:rPr>
        <w:t xml:space="preserve"> at 27 ± 1°C with a photoperiod of 16 h at an intensity of</w:t>
      </w:r>
      <w:r w:rsidR="00B35F47" w:rsidRPr="00C634B4">
        <w:rPr>
          <w:rFonts w:ascii="Times New Roman" w:hAnsi="Times New Roman"/>
          <w:sz w:val="20"/>
          <w:szCs w:val="20"/>
        </w:rPr>
        <w:t xml:space="preserve"> </w:t>
      </w:r>
      <w:r w:rsidR="00B62B0D" w:rsidRPr="00C634B4">
        <w:rPr>
          <w:rFonts w:ascii="Times New Roman" w:hAnsi="Times New Roman"/>
          <w:sz w:val="20"/>
          <w:szCs w:val="20"/>
        </w:rPr>
        <w:t>of 10 - 20 μmol m-2 S-1 (Phillips ThD 36W/84) in the growth room for</w:t>
      </w:r>
      <w:r w:rsidR="00B35F47" w:rsidRPr="00C634B4">
        <w:rPr>
          <w:rFonts w:ascii="Times New Roman" w:hAnsi="Times New Roman"/>
          <w:sz w:val="20"/>
          <w:szCs w:val="20"/>
        </w:rPr>
        <w:t xml:space="preserve"> </w:t>
      </w:r>
      <w:r w:rsidR="00B62B0D" w:rsidRPr="00C634B4">
        <w:rPr>
          <w:rFonts w:ascii="Times New Roman" w:hAnsi="Times New Roman"/>
          <w:sz w:val="20"/>
          <w:szCs w:val="20"/>
        </w:rPr>
        <w:t>a period of 30 - 90 days. E</w:t>
      </w:r>
      <w:r w:rsidR="001C7450" w:rsidRPr="00C634B4">
        <w:rPr>
          <w:rFonts w:ascii="Times New Roman" w:hAnsi="Times New Roman"/>
          <w:sz w:val="20"/>
          <w:szCs w:val="20"/>
        </w:rPr>
        <w:t xml:space="preserve">ach treatment was replicated </w:t>
      </w:r>
      <w:r w:rsidR="00B62B0D" w:rsidRPr="00C634B4">
        <w:rPr>
          <w:rFonts w:ascii="Times New Roman" w:hAnsi="Times New Roman"/>
          <w:sz w:val="20"/>
          <w:szCs w:val="20"/>
        </w:rPr>
        <w:t>three times.</w:t>
      </w:r>
    </w:p>
    <w:p w:rsidR="00B62B0D" w:rsidRPr="00C634B4" w:rsidRDefault="00B35F47" w:rsidP="00C634B4">
      <w:pPr>
        <w:spacing w:after="0" w:line="240" w:lineRule="auto"/>
        <w:ind w:firstLine="720"/>
        <w:jc w:val="both"/>
        <w:rPr>
          <w:rFonts w:ascii="Times New Roman" w:hAnsi="Times New Roman"/>
          <w:sz w:val="20"/>
          <w:szCs w:val="20"/>
        </w:rPr>
      </w:pPr>
      <w:r w:rsidRPr="00C634B4">
        <w:rPr>
          <w:rFonts w:ascii="Times New Roman" w:hAnsi="Times New Roman"/>
          <w:i/>
          <w:sz w:val="20"/>
          <w:szCs w:val="20"/>
        </w:rPr>
        <w:t>In vitro</w:t>
      </w:r>
      <w:r w:rsidRPr="00C634B4">
        <w:rPr>
          <w:rFonts w:ascii="Times New Roman" w:hAnsi="Times New Roman"/>
          <w:sz w:val="20"/>
          <w:szCs w:val="20"/>
        </w:rPr>
        <w:t xml:space="preserve"> p</w:t>
      </w:r>
      <w:r w:rsidR="00B62B0D" w:rsidRPr="00C634B4">
        <w:rPr>
          <w:rFonts w:ascii="Times New Roman" w:hAnsi="Times New Roman"/>
          <w:sz w:val="20"/>
          <w:szCs w:val="20"/>
        </w:rPr>
        <w:t>lantlets were repeatedly sub-cultured on MS supplemented with</w:t>
      </w:r>
      <w:r w:rsidRPr="00C634B4">
        <w:rPr>
          <w:rFonts w:ascii="Times New Roman" w:hAnsi="Times New Roman"/>
          <w:sz w:val="20"/>
          <w:szCs w:val="20"/>
        </w:rPr>
        <w:t xml:space="preserve"> </w:t>
      </w:r>
      <w:r w:rsidR="00B62B0D" w:rsidRPr="00C634B4">
        <w:rPr>
          <w:rFonts w:ascii="Times New Roman" w:hAnsi="Times New Roman"/>
          <w:sz w:val="20"/>
          <w:szCs w:val="20"/>
        </w:rPr>
        <w:t>NAA and BAP media at 4-week intervals for six months. Rooted</w:t>
      </w:r>
      <w:r w:rsidRPr="00C634B4">
        <w:rPr>
          <w:rFonts w:ascii="Times New Roman" w:hAnsi="Times New Roman"/>
          <w:sz w:val="20"/>
          <w:szCs w:val="20"/>
        </w:rPr>
        <w:t xml:space="preserve"> </w:t>
      </w:r>
      <w:r w:rsidR="00B62B0D" w:rsidRPr="00C634B4">
        <w:rPr>
          <w:rFonts w:ascii="Times New Roman" w:hAnsi="Times New Roman"/>
          <w:sz w:val="20"/>
          <w:szCs w:val="20"/>
        </w:rPr>
        <w:t>plantlets in MS supplemented with NAA and BAP media were</w:t>
      </w:r>
      <w:r w:rsidRPr="00C634B4">
        <w:rPr>
          <w:rFonts w:ascii="Times New Roman" w:hAnsi="Times New Roman"/>
          <w:sz w:val="20"/>
          <w:szCs w:val="20"/>
        </w:rPr>
        <w:t xml:space="preserve"> </w:t>
      </w:r>
      <w:r w:rsidR="00B62B0D" w:rsidRPr="00C634B4">
        <w:rPr>
          <w:rFonts w:ascii="Times New Roman" w:hAnsi="Times New Roman"/>
          <w:sz w:val="20"/>
          <w:szCs w:val="20"/>
        </w:rPr>
        <w:t>washed and transferred to plastic chambers containing</w:t>
      </w:r>
      <w:r w:rsidRPr="00C634B4">
        <w:rPr>
          <w:rFonts w:ascii="Times New Roman" w:hAnsi="Times New Roman"/>
          <w:sz w:val="20"/>
          <w:szCs w:val="20"/>
        </w:rPr>
        <w:t xml:space="preserve"> </w:t>
      </w:r>
      <w:r w:rsidR="00B62B0D" w:rsidRPr="00C634B4">
        <w:rPr>
          <w:rFonts w:ascii="Times New Roman" w:hAnsi="Times New Roman"/>
          <w:sz w:val="20"/>
          <w:szCs w:val="20"/>
        </w:rPr>
        <w:t>sterile mixture of soil and sand (1:1). The plastic chambers were</w:t>
      </w:r>
      <w:r w:rsidRPr="00C634B4">
        <w:rPr>
          <w:rFonts w:ascii="Times New Roman" w:hAnsi="Times New Roman"/>
          <w:sz w:val="20"/>
          <w:szCs w:val="20"/>
        </w:rPr>
        <w:t xml:space="preserve"> </w:t>
      </w:r>
      <w:r w:rsidR="00B62B0D" w:rsidRPr="00C634B4">
        <w:rPr>
          <w:rFonts w:ascii="Times New Roman" w:hAnsi="Times New Roman"/>
          <w:sz w:val="20"/>
          <w:szCs w:val="20"/>
        </w:rPr>
        <w:t>covered with a plastic cap that was gradually opened during the</w:t>
      </w:r>
      <w:r w:rsidRPr="00C634B4">
        <w:rPr>
          <w:rFonts w:ascii="Times New Roman" w:hAnsi="Times New Roman"/>
          <w:sz w:val="20"/>
          <w:szCs w:val="20"/>
        </w:rPr>
        <w:t xml:space="preserve"> </w:t>
      </w:r>
      <w:r w:rsidR="00B62B0D" w:rsidRPr="00C634B4">
        <w:rPr>
          <w:rFonts w:ascii="Times New Roman" w:hAnsi="Times New Roman"/>
          <w:sz w:val="20"/>
          <w:szCs w:val="20"/>
        </w:rPr>
        <w:t xml:space="preserve">acclimatization period of fifteen days. </w:t>
      </w:r>
    </w:p>
    <w:p w:rsidR="00B35F47" w:rsidRPr="00C634B4" w:rsidRDefault="00B35F47" w:rsidP="00C634B4">
      <w:pPr>
        <w:spacing w:after="0" w:line="240" w:lineRule="auto"/>
        <w:jc w:val="both"/>
        <w:rPr>
          <w:rFonts w:ascii="Times New Roman" w:hAnsi="Times New Roman"/>
          <w:b/>
          <w:sz w:val="20"/>
          <w:szCs w:val="20"/>
        </w:rPr>
      </w:pPr>
    </w:p>
    <w:p w:rsidR="0091736B" w:rsidRPr="00C634B4" w:rsidRDefault="0091736B" w:rsidP="00C634B4">
      <w:pPr>
        <w:spacing w:after="0" w:line="240" w:lineRule="auto"/>
        <w:jc w:val="both"/>
        <w:rPr>
          <w:rFonts w:ascii="Times New Roman" w:hAnsi="Times New Roman"/>
          <w:b/>
          <w:sz w:val="20"/>
          <w:szCs w:val="20"/>
        </w:rPr>
      </w:pPr>
      <w:r w:rsidRPr="00C634B4">
        <w:rPr>
          <w:rFonts w:ascii="Times New Roman" w:hAnsi="Times New Roman"/>
          <w:b/>
          <w:sz w:val="20"/>
          <w:szCs w:val="20"/>
        </w:rPr>
        <w:t xml:space="preserve">Evaluation of growth of </w:t>
      </w:r>
      <w:r w:rsidR="00E8740B" w:rsidRPr="00C634B4">
        <w:rPr>
          <w:rFonts w:ascii="Times New Roman" w:hAnsi="Times New Roman"/>
          <w:b/>
          <w:i/>
          <w:sz w:val="20"/>
          <w:szCs w:val="20"/>
        </w:rPr>
        <w:t>Irvingia gabonensis</w:t>
      </w:r>
      <w:r w:rsidRPr="00C634B4">
        <w:rPr>
          <w:rFonts w:ascii="Times New Roman" w:hAnsi="Times New Roman"/>
          <w:b/>
          <w:sz w:val="20"/>
          <w:szCs w:val="20"/>
        </w:rPr>
        <w:t xml:space="preserve"> in cultures</w:t>
      </w:r>
      <w:r w:rsidR="00B35F47" w:rsidRPr="00C634B4">
        <w:rPr>
          <w:rFonts w:ascii="Times New Roman" w:hAnsi="Times New Roman"/>
          <w:b/>
          <w:sz w:val="20"/>
          <w:szCs w:val="20"/>
        </w:rPr>
        <w:t>:</w:t>
      </w:r>
      <w:r w:rsidR="0060700E" w:rsidRPr="00C634B4">
        <w:rPr>
          <w:rFonts w:ascii="Times New Roman" w:hAnsi="Times New Roman"/>
          <w:b/>
          <w:sz w:val="20"/>
          <w:szCs w:val="20"/>
        </w:rPr>
        <w:t xml:space="preserve"> </w:t>
      </w:r>
      <w:r w:rsidR="00E11975" w:rsidRPr="00C634B4">
        <w:rPr>
          <w:rFonts w:ascii="Times New Roman" w:hAnsi="Times New Roman"/>
          <w:sz w:val="20"/>
          <w:szCs w:val="20"/>
        </w:rPr>
        <w:t xml:space="preserve">Growth </w:t>
      </w:r>
      <w:r w:rsidR="008E71A1" w:rsidRPr="00C634B4">
        <w:rPr>
          <w:rFonts w:ascii="Times New Roman" w:hAnsi="Times New Roman"/>
          <w:sz w:val="20"/>
          <w:szCs w:val="20"/>
        </w:rPr>
        <w:t xml:space="preserve">of the plant </w:t>
      </w:r>
      <w:r w:rsidR="00E11975" w:rsidRPr="00C634B4">
        <w:rPr>
          <w:rFonts w:ascii="Times New Roman" w:hAnsi="Times New Roman"/>
          <w:sz w:val="20"/>
          <w:szCs w:val="20"/>
        </w:rPr>
        <w:t xml:space="preserve">was </w:t>
      </w:r>
      <w:r w:rsidR="008E71A1" w:rsidRPr="00C634B4">
        <w:rPr>
          <w:rFonts w:ascii="Times New Roman" w:hAnsi="Times New Roman"/>
          <w:sz w:val="20"/>
          <w:szCs w:val="20"/>
        </w:rPr>
        <w:t>assessed</w:t>
      </w:r>
      <w:r w:rsidR="00E11975" w:rsidRPr="00C634B4">
        <w:rPr>
          <w:rFonts w:ascii="Times New Roman" w:hAnsi="Times New Roman"/>
          <w:sz w:val="20"/>
          <w:szCs w:val="20"/>
        </w:rPr>
        <w:t xml:space="preserve"> weekly. The growth factors use</w:t>
      </w:r>
      <w:r w:rsidR="007A0047">
        <w:rPr>
          <w:rFonts w:ascii="Times New Roman" w:hAnsi="Times New Roman"/>
          <w:sz w:val="20"/>
          <w:szCs w:val="20"/>
        </w:rPr>
        <w:t>d</w:t>
      </w:r>
      <w:r w:rsidR="00E11975" w:rsidRPr="00C634B4">
        <w:rPr>
          <w:rFonts w:ascii="Times New Roman" w:hAnsi="Times New Roman"/>
          <w:sz w:val="20"/>
          <w:szCs w:val="20"/>
        </w:rPr>
        <w:t xml:space="preserve"> were viability, shoot length, root length, number of leaf primordial, root number, shoot number and </w:t>
      </w:r>
      <w:r w:rsidR="00807CEF" w:rsidRPr="00C634B4">
        <w:rPr>
          <w:rFonts w:ascii="Times New Roman" w:hAnsi="Times New Roman"/>
          <w:sz w:val="20"/>
          <w:szCs w:val="20"/>
        </w:rPr>
        <w:t xml:space="preserve">% </w:t>
      </w:r>
      <w:r w:rsidR="00E11975" w:rsidRPr="00C634B4">
        <w:rPr>
          <w:rFonts w:ascii="Times New Roman" w:hAnsi="Times New Roman"/>
          <w:sz w:val="20"/>
          <w:szCs w:val="20"/>
        </w:rPr>
        <w:t>callus formation. Growth was observed, measured and recorded.</w:t>
      </w:r>
    </w:p>
    <w:p w:rsidR="00DC7375" w:rsidRPr="00C634B4" w:rsidRDefault="0091736B" w:rsidP="00C634B4">
      <w:pPr>
        <w:spacing w:after="0" w:line="240" w:lineRule="auto"/>
        <w:jc w:val="both"/>
        <w:rPr>
          <w:rFonts w:ascii="Times New Roman" w:hAnsi="Times New Roman"/>
          <w:b/>
          <w:sz w:val="20"/>
          <w:szCs w:val="20"/>
        </w:rPr>
      </w:pPr>
      <w:r w:rsidRPr="00C634B4">
        <w:rPr>
          <w:rFonts w:ascii="Times New Roman" w:hAnsi="Times New Roman"/>
          <w:b/>
          <w:sz w:val="20"/>
          <w:szCs w:val="20"/>
        </w:rPr>
        <w:t>D</w:t>
      </w:r>
      <w:r w:rsidR="00FA29E2" w:rsidRPr="00C634B4">
        <w:rPr>
          <w:rFonts w:ascii="Times New Roman" w:hAnsi="Times New Roman"/>
          <w:b/>
          <w:sz w:val="20"/>
          <w:szCs w:val="20"/>
        </w:rPr>
        <w:t>ata analysis</w:t>
      </w:r>
      <w:r w:rsidR="002665C3" w:rsidRPr="00C634B4">
        <w:rPr>
          <w:rFonts w:ascii="Times New Roman" w:hAnsi="Times New Roman"/>
          <w:b/>
          <w:sz w:val="20"/>
          <w:szCs w:val="20"/>
        </w:rPr>
        <w:t>:</w:t>
      </w:r>
      <w:r w:rsidR="002665C3" w:rsidRPr="00C634B4">
        <w:rPr>
          <w:rFonts w:ascii="Times New Roman" w:hAnsi="Times New Roman"/>
          <w:sz w:val="20"/>
          <w:szCs w:val="20"/>
        </w:rPr>
        <w:t xml:space="preserve"> The </w:t>
      </w:r>
      <w:r w:rsidR="00E14FAF" w:rsidRPr="00C634B4">
        <w:rPr>
          <w:rFonts w:ascii="Times New Roman" w:hAnsi="Times New Roman"/>
          <w:sz w:val="20"/>
          <w:szCs w:val="20"/>
        </w:rPr>
        <w:t xml:space="preserve">data </w:t>
      </w:r>
      <w:r w:rsidR="002665C3" w:rsidRPr="00C634B4">
        <w:rPr>
          <w:rFonts w:ascii="Times New Roman" w:hAnsi="Times New Roman"/>
          <w:sz w:val="20"/>
          <w:szCs w:val="20"/>
        </w:rPr>
        <w:t>were statistically analysed using ANOVA and D</w:t>
      </w:r>
      <w:r w:rsidR="00F37CE3" w:rsidRPr="00C634B4">
        <w:rPr>
          <w:rFonts w:ascii="Times New Roman" w:hAnsi="Times New Roman"/>
          <w:sz w:val="20"/>
          <w:szCs w:val="20"/>
        </w:rPr>
        <w:t>uncan’s mult</w:t>
      </w:r>
      <w:r w:rsidR="00E14FAF" w:rsidRPr="00C634B4">
        <w:rPr>
          <w:rFonts w:ascii="Times New Roman" w:hAnsi="Times New Roman"/>
          <w:sz w:val="20"/>
          <w:szCs w:val="20"/>
        </w:rPr>
        <w:t>iple range tests</w:t>
      </w:r>
      <w:r w:rsidR="002665C3" w:rsidRPr="00C634B4">
        <w:rPr>
          <w:rFonts w:ascii="Times New Roman" w:hAnsi="Times New Roman"/>
          <w:sz w:val="20"/>
          <w:szCs w:val="20"/>
        </w:rPr>
        <w:t>.</w:t>
      </w:r>
      <w:r w:rsidR="00810CC2" w:rsidRPr="00C634B4">
        <w:rPr>
          <w:rFonts w:ascii="Times New Roman" w:hAnsi="Times New Roman"/>
          <w:sz w:val="20"/>
          <w:szCs w:val="20"/>
        </w:rPr>
        <w:t xml:space="preserve"> </w:t>
      </w:r>
      <w:r w:rsidR="00E14FAF" w:rsidRPr="00C634B4">
        <w:rPr>
          <w:rFonts w:ascii="Times New Roman" w:hAnsi="Times New Roman"/>
          <w:sz w:val="20"/>
          <w:szCs w:val="20"/>
        </w:rPr>
        <w:t>Significant differences between means were determined at p &lt; 0.05.</w:t>
      </w:r>
    </w:p>
    <w:p w:rsidR="00DC7375" w:rsidRPr="00C634B4" w:rsidRDefault="00DC7375" w:rsidP="00C634B4">
      <w:pPr>
        <w:spacing w:after="0" w:line="240" w:lineRule="auto"/>
        <w:jc w:val="both"/>
        <w:rPr>
          <w:rFonts w:ascii="Times New Roman" w:hAnsi="Times New Roman"/>
          <w:b/>
          <w:sz w:val="20"/>
          <w:szCs w:val="20"/>
        </w:rPr>
      </w:pPr>
    </w:p>
    <w:p w:rsidR="00FA29E2" w:rsidRPr="00C634B4" w:rsidRDefault="00FA29E2" w:rsidP="00C634B4">
      <w:pPr>
        <w:spacing w:after="0" w:line="240" w:lineRule="auto"/>
        <w:jc w:val="both"/>
        <w:rPr>
          <w:rFonts w:ascii="Times New Roman" w:hAnsi="Times New Roman"/>
          <w:b/>
          <w:sz w:val="20"/>
          <w:szCs w:val="20"/>
        </w:rPr>
      </w:pPr>
      <w:r w:rsidRPr="00C634B4">
        <w:rPr>
          <w:rFonts w:ascii="Times New Roman" w:hAnsi="Times New Roman"/>
          <w:b/>
          <w:sz w:val="20"/>
          <w:szCs w:val="20"/>
        </w:rPr>
        <w:t>Results and Discussion</w:t>
      </w:r>
    </w:p>
    <w:p w:rsidR="00B25AA2" w:rsidRPr="00C634B4" w:rsidRDefault="00615159" w:rsidP="00C634B4">
      <w:pPr>
        <w:spacing w:after="0" w:line="240" w:lineRule="auto"/>
        <w:ind w:firstLine="360"/>
        <w:jc w:val="both"/>
        <w:rPr>
          <w:rFonts w:ascii="Times New Roman" w:hAnsi="Times New Roman"/>
          <w:sz w:val="20"/>
          <w:szCs w:val="20"/>
        </w:rPr>
      </w:pPr>
      <w:r w:rsidRPr="00C634B4">
        <w:rPr>
          <w:rFonts w:ascii="Times New Roman" w:hAnsi="Times New Roman"/>
          <w:sz w:val="20"/>
          <w:szCs w:val="20"/>
        </w:rPr>
        <w:t xml:space="preserve">  </w:t>
      </w:r>
      <w:r w:rsidR="00422546" w:rsidRPr="00C634B4">
        <w:rPr>
          <w:rFonts w:ascii="Times New Roman" w:hAnsi="Times New Roman"/>
          <w:sz w:val="20"/>
          <w:szCs w:val="20"/>
        </w:rPr>
        <w:t xml:space="preserve">Table 2 shows the influence of growth hormones and various concentrations of coconut water on the development of </w:t>
      </w:r>
      <w:r w:rsidR="00E8740B" w:rsidRPr="00C634B4">
        <w:rPr>
          <w:rFonts w:ascii="Times New Roman" w:hAnsi="Times New Roman"/>
          <w:i/>
          <w:sz w:val="20"/>
          <w:szCs w:val="20"/>
        </w:rPr>
        <w:t>I. gabonensis</w:t>
      </w:r>
      <w:r w:rsidR="00422546" w:rsidRPr="00C634B4">
        <w:rPr>
          <w:rFonts w:ascii="Times New Roman" w:hAnsi="Times New Roman"/>
          <w:b/>
          <w:sz w:val="20"/>
          <w:szCs w:val="20"/>
        </w:rPr>
        <w:t xml:space="preserve"> </w:t>
      </w:r>
      <w:r w:rsidR="00422546" w:rsidRPr="00C634B4">
        <w:rPr>
          <w:rFonts w:ascii="Times New Roman" w:hAnsi="Times New Roman"/>
          <w:sz w:val="20"/>
          <w:szCs w:val="20"/>
        </w:rPr>
        <w:t xml:space="preserve">in cultures. </w:t>
      </w:r>
      <w:r w:rsidR="00613E84" w:rsidRPr="00C634B4">
        <w:rPr>
          <w:rFonts w:ascii="Times New Roman" w:hAnsi="Times New Roman"/>
          <w:sz w:val="20"/>
          <w:szCs w:val="20"/>
        </w:rPr>
        <w:t xml:space="preserve">The highest viability (60%) of the plant </w:t>
      </w:r>
      <w:r w:rsidR="00A34FAE" w:rsidRPr="00C634B4">
        <w:rPr>
          <w:rFonts w:ascii="Times New Roman" w:hAnsi="Times New Roman"/>
          <w:sz w:val="20"/>
          <w:szCs w:val="20"/>
        </w:rPr>
        <w:t xml:space="preserve">in culture </w:t>
      </w:r>
      <w:r w:rsidR="00613E84" w:rsidRPr="00C634B4">
        <w:rPr>
          <w:rFonts w:ascii="Times New Roman" w:hAnsi="Times New Roman"/>
          <w:sz w:val="20"/>
          <w:szCs w:val="20"/>
        </w:rPr>
        <w:t>was recorded on IG02 and IG04, followed by 50% viability on IG01</w:t>
      </w:r>
      <w:r w:rsidR="00146042" w:rsidRPr="00C634B4">
        <w:rPr>
          <w:rFonts w:ascii="Times New Roman" w:hAnsi="Times New Roman"/>
          <w:sz w:val="20"/>
          <w:szCs w:val="20"/>
        </w:rPr>
        <w:t xml:space="preserve"> </w:t>
      </w:r>
      <w:r w:rsidR="00613E84" w:rsidRPr="00C634B4">
        <w:rPr>
          <w:rFonts w:ascii="Times New Roman" w:hAnsi="Times New Roman"/>
          <w:sz w:val="20"/>
          <w:szCs w:val="20"/>
        </w:rPr>
        <w:t>and IG03</w:t>
      </w:r>
      <w:r w:rsidR="00BC7D5F" w:rsidRPr="00C634B4">
        <w:rPr>
          <w:rFonts w:ascii="Times New Roman" w:hAnsi="Times New Roman"/>
          <w:sz w:val="20"/>
          <w:szCs w:val="20"/>
        </w:rPr>
        <w:t>, and the (least 10%) was on the control medium (IGC).</w:t>
      </w:r>
      <w:r w:rsidR="00EA59E6" w:rsidRPr="00C634B4">
        <w:rPr>
          <w:rFonts w:ascii="Times New Roman" w:hAnsi="Times New Roman"/>
          <w:sz w:val="20"/>
          <w:szCs w:val="20"/>
        </w:rPr>
        <w:t xml:space="preserve"> </w:t>
      </w:r>
      <w:r w:rsidR="008F2753" w:rsidRPr="00C634B4">
        <w:rPr>
          <w:rFonts w:ascii="Times New Roman" w:hAnsi="Times New Roman"/>
          <w:sz w:val="20"/>
          <w:szCs w:val="20"/>
        </w:rPr>
        <w:t>Furthermore medium IG04 supported rapid shooting (</w:t>
      </w:r>
      <w:r w:rsidR="00610C1F" w:rsidRPr="00C634B4">
        <w:rPr>
          <w:rFonts w:ascii="Times New Roman" w:hAnsi="Times New Roman"/>
          <w:sz w:val="20"/>
          <w:szCs w:val="20"/>
        </w:rPr>
        <w:t>Plate</w:t>
      </w:r>
      <w:r w:rsidR="008F2753" w:rsidRPr="00C634B4">
        <w:rPr>
          <w:rFonts w:ascii="Times New Roman" w:hAnsi="Times New Roman"/>
          <w:sz w:val="20"/>
          <w:szCs w:val="20"/>
        </w:rPr>
        <w:t xml:space="preserve"> </w:t>
      </w:r>
      <w:r w:rsidR="00C91F3E" w:rsidRPr="00C634B4">
        <w:rPr>
          <w:rFonts w:ascii="Times New Roman" w:hAnsi="Times New Roman"/>
          <w:sz w:val="20"/>
          <w:szCs w:val="20"/>
        </w:rPr>
        <w:t>1</w:t>
      </w:r>
      <w:r w:rsidR="008F2753" w:rsidRPr="00C634B4">
        <w:rPr>
          <w:rFonts w:ascii="Times New Roman" w:hAnsi="Times New Roman"/>
          <w:sz w:val="20"/>
          <w:szCs w:val="20"/>
        </w:rPr>
        <w:t xml:space="preserve">). </w:t>
      </w:r>
      <w:r w:rsidR="00A15577" w:rsidRPr="00C634B4">
        <w:rPr>
          <w:rFonts w:ascii="Times New Roman" w:hAnsi="Times New Roman"/>
          <w:sz w:val="20"/>
          <w:szCs w:val="20"/>
        </w:rPr>
        <w:t>IG02 and IG04 contained 20% and 25</w:t>
      </w:r>
      <w:r w:rsidR="00877ED7" w:rsidRPr="00C634B4">
        <w:rPr>
          <w:rFonts w:ascii="Times New Roman" w:hAnsi="Times New Roman"/>
          <w:sz w:val="20"/>
          <w:szCs w:val="20"/>
        </w:rPr>
        <w:t>% coconut water</w:t>
      </w:r>
      <w:r w:rsidR="00A15577" w:rsidRPr="00C634B4">
        <w:rPr>
          <w:rFonts w:ascii="Times New Roman" w:hAnsi="Times New Roman"/>
          <w:sz w:val="20"/>
          <w:szCs w:val="20"/>
        </w:rPr>
        <w:t xml:space="preserve"> respectively,</w:t>
      </w:r>
      <w:r w:rsidR="00877ED7" w:rsidRPr="00C634B4">
        <w:rPr>
          <w:rFonts w:ascii="Times New Roman" w:hAnsi="Times New Roman"/>
          <w:sz w:val="20"/>
          <w:szCs w:val="20"/>
        </w:rPr>
        <w:t xml:space="preserve"> </w:t>
      </w:r>
      <w:r w:rsidR="00A6393C" w:rsidRPr="00C634B4">
        <w:rPr>
          <w:rFonts w:ascii="Times New Roman" w:hAnsi="Times New Roman"/>
          <w:sz w:val="20"/>
          <w:szCs w:val="20"/>
        </w:rPr>
        <w:t>t</w:t>
      </w:r>
      <w:r w:rsidR="00A15577" w:rsidRPr="00C634B4">
        <w:rPr>
          <w:rFonts w:ascii="Times New Roman" w:hAnsi="Times New Roman"/>
          <w:sz w:val="20"/>
          <w:szCs w:val="20"/>
        </w:rPr>
        <w:t>he</w:t>
      </w:r>
      <w:r w:rsidR="00A6393C" w:rsidRPr="00C634B4">
        <w:rPr>
          <w:rFonts w:ascii="Times New Roman" w:hAnsi="Times New Roman"/>
          <w:sz w:val="20"/>
          <w:szCs w:val="20"/>
        </w:rPr>
        <w:t xml:space="preserve"> </w:t>
      </w:r>
      <w:r w:rsidR="00A15577" w:rsidRPr="00C634B4">
        <w:rPr>
          <w:rFonts w:ascii="Times New Roman" w:hAnsi="Times New Roman"/>
          <w:sz w:val="20"/>
          <w:szCs w:val="20"/>
        </w:rPr>
        <w:t xml:space="preserve">coconut water </w:t>
      </w:r>
      <w:r w:rsidR="00877ED7" w:rsidRPr="00C634B4">
        <w:rPr>
          <w:rFonts w:ascii="Times New Roman" w:hAnsi="Times New Roman"/>
          <w:sz w:val="20"/>
          <w:szCs w:val="20"/>
        </w:rPr>
        <w:t>significantly enhanced viability</w:t>
      </w:r>
      <w:r w:rsidR="00211659" w:rsidRPr="00C634B4">
        <w:rPr>
          <w:rFonts w:ascii="Times New Roman" w:hAnsi="Times New Roman"/>
          <w:sz w:val="20"/>
          <w:szCs w:val="20"/>
        </w:rPr>
        <w:t xml:space="preserve"> and shoot</w:t>
      </w:r>
      <w:r w:rsidR="00AB0C97" w:rsidRPr="00C634B4">
        <w:rPr>
          <w:rFonts w:ascii="Times New Roman" w:hAnsi="Times New Roman"/>
          <w:sz w:val="20"/>
          <w:szCs w:val="20"/>
        </w:rPr>
        <w:t>ing</w:t>
      </w:r>
      <w:r w:rsidR="00877ED7" w:rsidRPr="00C634B4">
        <w:rPr>
          <w:rFonts w:ascii="Times New Roman" w:hAnsi="Times New Roman"/>
          <w:sz w:val="20"/>
          <w:szCs w:val="20"/>
        </w:rPr>
        <w:t xml:space="preserve">. </w:t>
      </w:r>
      <w:r w:rsidR="00EA59E6" w:rsidRPr="00C634B4">
        <w:rPr>
          <w:rFonts w:ascii="Times New Roman" w:hAnsi="Times New Roman"/>
          <w:sz w:val="20"/>
          <w:szCs w:val="20"/>
        </w:rPr>
        <w:t xml:space="preserve">Shoot production was best enhanced on medium IG05 </w:t>
      </w:r>
      <w:r w:rsidR="008F2753" w:rsidRPr="00C634B4">
        <w:rPr>
          <w:rFonts w:ascii="Times New Roman" w:hAnsi="Times New Roman"/>
          <w:sz w:val="20"/>
          <w:szCs w:val="20"/>
        </w:rPr>
        <w:t xml:space="preserve">(Table 1 and </w:t>
      </w:r>
      <w:r w:rsidR="00610C1F" w:rsidRPr="00C634B4">
        <w:rPr>
          <w:rFonts w:ascii="Times New Roman" w:hAnsi="Times New Roman"/>
          <w:sz w:val="20"/>
          <w:szCs w:val="20"/>
        </w:rPr>
        <w:t>Plate</w:t>
      </w:r>
      <w:r w:rsidR="008F2753" w:rsidRPr="00C634B4">
        <w:rPr>
          <w:rFonts w:ascii="Times New Roman" w:hAnsi="Times New Roman"/>
          <w:sz w:val="20"/>
          <w:szCs w:val="20"/>
        </w:rPr>
        <w:t xml:space="preserve"> </w:t>
      </w:r>
      <w:r w:rsidR="00C91F3E" w:rsidRPr="00C634B4">
        <w:rPr>
          <w:rFonts w:ascii="Times New Roman" w:hAnsi="Times New Roman"/>
          <w:sz w:val="20"/>
          <w:szCs w:val="20"/>
        </w:rPr>
        <w:t>2</w:t>
      </w:r>
      <w:r w:rsidR="008F2753" w:rsidRPr="00C634B4">
        <w:rPr>
          <w:rFonts w:ascii="Times New Roman" w:hAnsi="Times New Roman"/>
          <w:sz w:val="20"/>
          <w:szCs w:val="20"/>
        </w:rPr>
        <w:t xml:space="preserve">) </w:t>
      </w:r>
      <w:r w:rsidR="00692EF8" w:rsidRPr="00C634B4">
        <w:rPr>
          <w:rFonts w:ascii="Times New Roman" w:hAnsi="Times New Roman"/>
          <w:sz w:val="20"/>
          <w:szCs w:val="20"/>
        </w:rPr>
        <w:t xml:space="preserve">which contained </w:t>
      </w:r>
      <w:r w:rsidR="00CC4D6E" w:rsidRPr="00C634B4">
        <w:rPr>
          <w:rFonts w:ascii="Times New Roman" w:hAnsi="Times New Roman"/>
          <w:sz w:val="20"/>
          <w:szCs w:val="20"/>
        </w:rPr>
        <w:t xml:space="preserve">two types </w:t>
      </w:r>
      <w:r w:rsidR="00692EF8" w:rsidRPr="00C634B4">
        <w:rPr>
          <w:rFonts w:ascii="Times New Roman" w:hAnsi="Times New Roman"/>
          <w:sz w:val="20"/>
          <w:szCs w:val="20"/>
        </w:rPr>
        <w:t xml:space="preserve">cytokinins (0.50 </w:t>
      </w:r>
      <w:r w:rsidR="00E8740B" w:rsidRPr="00C634B4">
        <w:rPr>
          <w:rFonts w:ascii="Times New Roman" w:hAnsi="Times New Roman"/>
          <w:sz w:val="20"/>
          <w:szCs w:val="20"/>
        </w:rPr>
        <w:t>mg/L</w:t>
      </w:r>
      <w:r w:rsidR="00692EF8" w:rsidRPr="00C634B4">
        <w:rPr>
          <w:rFonts w:ascii="Times New Roman" w:hAnsi="Times New Roman"/>
          <w:sz w:val="20"/>
          <w:szCs w:val="20"/>
        </w:rPr>
        <w:t xml:space="preserve"> BAP</w:t>
      </w:r>
      <w:r w:rsidR="00CC4D6E" w:rsidRPr="00C634B4">
        <w:rPr>
          <w:rFonts w:ascii="Times New Roman" w:hAnsi="Times New Roman"/>
          <w:sz w:val="20"/>
          <w:szCs w:val="20"/>
        </w:rPr>
        <w:t xml:space="preserve"> and </w:t>
      </w:r>
      <w:r w:rsidR="00692EF8" w:rsidRPr="00C634B4">
        <w:rPr>
          <w:rFonts w:ascii="Times New Roman" w:hAnsi="Times New Roman"/>
          <w:sz w:val="20"/>
          <w:szCs w:val="20"/>
        </w:rPr>
        <w:t>0.05</w:t>
      </w:r>
      <w:r w:rsidR="00E8740B" w:rsidRPr="00C634B4">
        <w:rPr>
          <w:rFonts w:ascii="Times New Roman" w:hAnsi="Times New Roman"/>
          <w:sz w:val="20"/>
          <w:szCs w:val="20"/>
        </w:rPr>
        <w:t>mg/L</w:t>
      </w:r>
      <w:r w:rsidR="00692EF8" w:rsidRPr="00C634B4">
        <w:rPr>
          <w:rFonts w:ascii="Times New Roman" w:hAnsi="Times New Roman"/>
          <w:sz w:val="20"/>
          <w:szCs w:val="20"/>
        </w:rPr>
        <w:t xml:space="preserve"> KIN) </w:t>
      </w:r>
      <w:r w:rsidR="00EA59E6" w:rsidRPr="00C634B4">
        <w:rPr>
          <w:rFonts w:ascii="Times New Roman" w:hAnsi="Times New Roman"/>
          <w:sz w:val="20"/>
          <w:szCs w:val="20"/>
        </w:rPr>
        <w:t>with 2.17 shoots, other media including the control medium produce</w:t>
      </w:r>
      <w:r w:rsidR="00AB0C97" w:rsidRPr="00C634B4">
        <w:rPr>
          <w:rFonts w:ascii="Times New Roman" w:hAnsi="Times New Roman"/>
          <w:sz w:val="20"/>
          <w:szCs w:val="20"/>
        </w:rPr>
        <w:t>d 1</w:t>
      </w:r>
      <w:r w:rsidR="00EA59E6" w:rsidRPr="00C634B4">
        <w:rPr>
          <w:rFonts w:ascii="Times New Roman" w:hAnsi="Times New Roman"/>
          <w:sz w:val="20"/>
          <w:szCs w:val="20"/>
        </w:rPr>
        <w:t xml:space="preserve"> shoot only.</w:t>
      </w:r>
      <w:r w:rsidR="00692EF8" w:rsidRPr="00C634B4">
        <w:rPr>
          <w:rFonts w:ascii="Times New Roman" w:hAnsi="Times New Roman"/>
          <w:sz w:val="20"/>
          <w:szCs w:val="20"/>
        </w:rPr>
        <w:t xml:space="preserve"> Cytokinins </w:t>
      </w:r>
      <w:r w:rsidR="00F32146" w:rsidRPr="00C634B4">
        <w:rPr>
          <w:rFonts w:ascii="Times New Roman" w:hAnsi="Times New Roman"/>
          <w:sz w:val="20"/>
          <w:szCs w:val="20"/>
        </w:rPr>
        <w:t>are kno</w:t>
      </w:r>
      <w:r w:rsidR="00807CEF" w:rsidRPr="00C634B4">
        <w:rPr>
          <w:rFonts w:ascii="Times New Roman" w:hAnsi="Times New Roman"/>
          <w:sz w:val="20"/>
          <w:szCs w:val="20"/>
        </w:rPr>
        <w:t xml:space="preserve">wn to promote cell division, cell </w:t>
      </w:r>
      <w:r w:rsidR="00F32146" w:rsidRPr="00C634B4">
        <w:rPr>
          <w:rFonts w:ascii="Times New Roman" w:hAnsi="Times New Roman"/>
          <w:sz w:val="20"/>
          <w:szCs w:val="20"/>
        </w:rPr>
        <w:t>differentia</w:t>
      </w:r>
      <w:r w:rsidR="00417FE1" w:rsidRPr="00C634B4">
        <w:rPr>
          <w:rFonts w:ascii="Times New Roman" w:hAnsi="Times New Roman"/>
          <w:sz w:val="20"/>
          <w:szCs w:val="20"/>
        </w:rPr>
        <w:t>t</w:t>
      </w:r>
      <w:r w:rsidR="00F32146" w:rsidRPr="00C634B4">
        <w:rPr>
          <w:rFonts w:ascii="Times New Roman" w:hAnsi="Times New Roman"/>
          <w:sz w:val="20"/>
          <w:szCs w:val="20"/>
        </w:rPr>
        <w:t xml:space="preserve">on, </w:t>
      </w:r>
      <w:r w:rsidR="00417FE1" w:rsidRPr="00C634B4">
        <w:rPr>
          <w:rFonts w:ascii="Times New Roman" w:hAnsi="Times New Roman"/>
          <w:sz w:val="20"/>
          <w:szCs w:val="20"/>
        </w:rPr>
        <w:t xml:space="preserve">and </w:t>
      </w:r>
      <w:r w:rsidR="00F32146" w:rsidRPr="00C634B4">
        <w:rPr>
          <w:rFonts w:ascii="Times New Roman" w:hAnsi="Times New Roman"/>
          <w:sz w:val="20"/>
          <w:szCs w:val="20"/>
        </w:rPr>
        <w:t>shoot production</w:t>
      </w:r>
      <w:r w:rsidR="00286310" w:rsidRPr="00C634B4">
        <w:rPr>
          <w:rFonts w:ascii="Times New Roman" w:hAnsi="Times New Roman"/>
          <w:sz w:val="20"/>
          <w:szCs w:val="20"/>
        </w:rPr>
        <w:t xml:space="preserve"> (Razdan, 2003)</w:t>
      </w:r>
      <w:r w:rsidR="00417FE1" w:rsidRPr="00C634B4">
        <w:rPr>
          <w:rFonts w:ascii="Times New Roman" w:hAnsi="Times New Roman"/>
          <w:sz w:val="20"/>
          <w:szCs w:val="20"/>
        </w:rPr>
        <w:t xml:space="preserve">. </w:t>
      </w:r>
      <w:r w:rsidR="001636D8" w:rsidRPr="00C634B4">
        <w:rPr>
          <w:rFonts w:ascii="Times New Roman" w:hAnsi="Times New Roman"/>
          <w:sz w:val="20"/>
          <w:szCs w:val="20"/>
        </w:rPr>
        <w:t>Although c</w:t>
      </w:r>
      <w:r w:rsidR="002C3E9D" w:rsidRPr="00C634B4">
        <w:rPr>
          <w:rFonts w:ascii="Times New Roman" w:hAnsi="Times New Roman"/>
          <w:sz w:val="20"/>
          <w:szCs w:val="20"/>
        </w:rPr>
        <w:t>ytokinin</w:t>
      </w:r>
      <w:r w:rsidR="002C3E9D" w:rsidRPr="00C634B4">
        <w:rPr>
          <w:rFonts w:ascii="Times New Roman" w:hAnsi="Times New Roman"/>
          <w:bCs/>
          <w:sz w:val="20"/>
          <w:szCs w:val="20"/>
        </w:rPr>
        <w:t>s are</w:t>
      </w:r>
      <w:r w:rsidR="002C3E9D" w:rsidRPr="00C634B4">
        <w:rPr>
          <w:rFonts w:ascii="Times New Roman" w:hAnsi="Times New Roman"/>
          <w:sz w:val="20"/>
          <w:szCs w:val="20"/>
        </w:rPr>
        <w:t xml:space="preserve"> are primarily involved in cell growth and differentiation, </w:t>
      </w:r>
      <w:r w:rsidR="001636D8" w:rsidRPr="00C634B4">
        <w:rPr>
          <w:rFonts w:ascii="Times New Roman" w:hAnsi="Times New Roman"/>
          <w:sz w:val="20"/>
          <w:szCs w:val="20"/>
        </w:rPr>
        <w:t xml:space="preserve">they </w:t>
      </w:r>
      <w:r w:rsidR="002C3E9D" w:rsidRPr="00C634B4">
        <w:rPr>
          <w:rFonts w:ascii="Times New Roman" w:hAnsi="Times New Roman"/>
          <w:sz w:val="20"/>
          <w:szCs w:val="20"/>
        </w:rPr>
        <w:t xml:space="preserve">also affect apical dominance, axillary bud growth, and leaf senescence (Kieber, 2002). </w:t>
      </w:r>
      <w:r w:rsidR="00AF0EE3" w:rsidRPr="00C634B4">
        <w:rPr>
          <w:rFonts w:ascii="Times New Roman" w:hAnsi="Times New Roman"/>
          <w:sz w:val="20"/>
          <w:szCs w:val="20"/>
        </w:rPr>
        <w:t>The longest shoot (50.0</w:t>
      </w:r>
      <w:r w:rsidR="00605246">
        <w:rPr>
          <w:rFonts w:ascii="Times New Roman" w:hAnsi="Times New Roman"/>
          <w:sz w:val="20"/>
          <w:szCs w:val="20"/>
        </w:rPr>
        <w:t>0</w:t>
      </w:r>
      <w:r w:rsidR="00AF0EE3" w:rsidRPr="00C634B4">
        <w:rPr>
          <w:rFonts w:ascii="Times New Roman" w:hAnsi="Times New Roman"/>
          <w:sz w:val="20"/>
          <w:szCs w:val="20"/>
        </w:rPr>
        <w:t xml:space="preserve"> mm) was obtained from medium IG02, followed by 49.5</w:t>
      </w:r>
      <w:r w:rsidR="00605246">
        <w:rPr>
          <w:rFonts w:ascii="Times New Roman" w:hAnsi="Times New Roman"/>
          <w:sz w:val="20"/>
          <w:szCs w:val="20"/>
        </w:rPr>
        <w:t>0</w:t>
      </w:r>
      <w:r w:rsidR="00AF0EE3" w:rsidRPr="00C634B4">
        <w:rPr>
          <w:rFonts w:ascii="Times New Roman" w:hAnsi="Times New Roman"/>
          <w:sz w:val="20"/>
          <w:szCs w:val="20"/>
        </w:rPr>
        <w:t xml:space="preserve"> mm on IG05 and the least (23.67 mm) on IGC.</w:t>
      </w:r>
      <w:r w:rsidR="00280910" w:rsidRPr="00C634B4">
        <w:rPr>
          <w:rFonts w:ascii="Times New Roman" w:hAnsi="Times New Roman"/>
          <w:sz w:val="20"/>
          <w:szCs w:val="20"/>
        </w:rPr>
        <w:t xml:space="preserve"> Root formation was best on IG02 with 1.</w:t>
      </w:r>
      <w:r w:rsidR="003C564F" w:rsidRPr="00C634B4">
        <w:rPr>
          <w:rFonts w:ascii="Times New Roman" w:hAnsi="Times New Roman"/>
          <w:sz w:val="20"/>
          <w:szCs w:val="20"/>
        </w:rPr>
        <w:t xml:space="preserve">67 roots, followed by 1.50 roots on IG01 and medium IG05 did not support root </w:t>
      </w:r>
      <w:r w:rsidR="003C564F" w:rsidRPr="00C634B4">
        <w:rPr>
          <w:rFonts w:ascii="Times New Roman" w:hAnsi="Times New Roman"/>
          <w:sz w:val="20"/>
          <w:szCs w:val="20"/>
        </w:rPr>
        <w:lastRenderedPageBreak/>
        <w:t>formation.</w:t>
      </w:r>
      <w:r w:rsidR="007D263A" w:rsidRPr="00C634B4">
        <w:rPr>
          <w:rFonts w:ascii="Times New Roman" w:hAnsi="Times New Roman"/>
          <w:sz w:val="20"/>
          <w:szCs w:val="20"/>
        </w:rPr>
        <w:t xml:space="preserve"> </w:t>
      </w:r>
      <w:r w:rsidR="00E36490" w:rsidRPr="00C634B4">
        <w:rPr>
          <w:rFonts w:ascii="Times New Roman" w:hAnsi="Times New Roman"/>
          <w:sz w:val="20"/>
          <w:szCs w:val="20"/>
        </w:rPr>
        <w:t xml:space="preserve">Medium IG02 contained 0.05 </w:t>
      </w:r>
      <w:r w:rsidR="00E8740B" w:rsidRPr="00C634B4">
        <w:rPr>
          <w:rFonts w:ascii="Times New Roman" w:hAnsi="Times New Roman"/>
          <w:sz w:val="20"/>
          <w:szCs w:val="20"/>
        </w:rPr>
        <w:t>mg/L</w:t>
      </w:r>
      <w:r w:rsidR="00E36490" w:rsidRPr="00C634B4">
        <w:rPr>
          <w:rFonts w:ascii="Times New Roman" w:hAnsi="Times New Roman"/>
          <w:sz w:val="20"/>
          <w:szCs w:val="20"/>
        </w:rPr>
        <w:t xml:space="preserve"> NAA and 20% coconut water. Auxins (NAA) have characteristic feature of promoting cell division, stem elongation and rooting (Razdan</w:t>
      </w:r>
      <w:r w:rsidR="00124B42" w:rsidRPr="00C634B4">
        <w:rPr>
          <w:rFonts w:ascii="Times New Roman" w:hAnsi="Times New Roman"/>
          <w:sz w:val="20"/>
          <w:szCs w:val="20"/>
        </w:rPr>
        <w:t>, 2003</w:t>
      </w:r>
      <w:r w:rsidR="00E36490" w:rsidRPr="00C634B4">
        <w:rPr>
          <w:rFonts w:ascii="Times New Roman" w:hAnsi="Times New Roman"/>
          <w:sz w:val="20"/>
          <w:szCs w:val="20"/>
        </w:rPr>
        <w:t>)</w:t>
      </w:r>
      <w:r w:rsidR="00413B62" w:rsidRPr="00C634B4">
        <w:rPr>
          <w:rFonts w:ascii="Times New Roman" w:hAnsi="Times New Roman"/>
          <w:sz w:val="20"/>
          <w:szCs w:val="20"/>
        </w:rPr>
        <w:t xml:space="preserve">. </w:t>
      </w:r>
      <w:r w:rsidR="007D263A" w:rsidRPr="00C634B4">
        <w:rPr>
          <w:rFonts w:ascii="Times New Roman" w:hAnsi="Times New Roman"/>
          <w:sz w:val="20"/>
          <w:szCs w:val="20"/>
        </w:rPr>
        <w:t xml:space="preserve">The longest root was recorded on the control medium (IGC) with 58.67 mm </w:t>
      </w:r>
      <w:r w:rsidR="00C91F3E" w:rsidRPr="00C634B4">
        <w:rPr>
          <w:rFonts w:ascii="Times New Roman" w:hAnsi="Times New Roman"/>
          <w:sz w:val="20"/>
          <w:szCs w:val="20"/>
        </w:rPr>
        <w:t>(</w:t>
      </w:r>
      <w:r w:rsidR="00610C1F" w:rsidRPr="00C634B4">
        <w:rPr>
          <w:rFonts w:ascii="Times New Roman" w:hAnsi="Times New Roman"/>
          <w:sz w:val="20"/>
          <w:szCs w:val="20"/>
        </w:rPr>
        <w:t xml:space="preserve">Plate </w:t>
      </w:r>
      <w:r w:rsidR="00C91F3E" w:rsidRPr="00C634B4">
        <w:rPr>
          <w:rFonts w:ascii="Times New Roman" w:hAnsi="Times New Roman"/>
          <w:sz w:val="20"/>
          <w:szCs w:val="20"/>
        </w:rPr>
        <w:t xml:space="preserve">3) </w:t>
      </w:r>
      <w:r w:rsidR="007D263A" w:rsidRPr="00C634B4">
        <w:rPr>
          <w:rFonts w:ascii="Times New Roman" w:hAnsi="Times New Roman"/>
          <w:sz w:val="20"/>
          <w:szCs w:val="20"/>
        </w:rPr>
        <w:t>and the shortest (9.05 mm) on IG01.</w:t>
      </w:r>
      <w:r w:rsidR="00CB0806" w:rsidRPr="00C634B4">
        <w:rPr>
          <w:rFonts w:ascii="Times New Roman" w:hAnsi="Times New Roman"/>
          <w:sz w:val="20"/>
          <w:szCs w:val="20"/>
        </w:rPr>
        <w:t xml:space="preserve"> Medium IG05 best enhanced leaf formation with 6 leaves, followed by IG01 with 5.17 leaves and least (3.17 leaves)</w:t>
      </w:r>
      <w:r w:rsidR="00FD1425" w:rsidRPr="00C634B4">
        <w:rPr>
          <w:rFonts w:ascii="Times New Roman" w:hAnsi="Times New Roman"/>
          <w:sz w:val="20"/>
          <w:szCs w:val="20"/>
        </w:rPr>
        <w:t xml:space="preserve"> was recorded on IG04</w:t>
      </w:r>
      <w:r w:rsidR="00CB0806" w:rsidRPr="00C634B4">
        <w:rPr>
          <w:rFonts w:ascii="Times New Roman" w:hAnsi="Times New Roman"/>
          <w:sz w:val="20"/>
          <w:szCs w:val="20"/>
        </w:rPr>
        <w:t>. There was</w:t>
      </w:r>
      <w:r w:rsidR="00F37CE3" w:rsidRPr="00C634B4">
        <w:rPr>
          <w:rFonts w:ascii="Times New Roman" w:hAnsi="Times New Roman"/>
          <w:sz w:val="20"/>
          <w:szCs w:val="20"/>
        </w:rPr>
        <w:t xml:space="preserve"> no callus</w:t>
      </w:r>
      <w:r w:rsidR="00BE35C7" w:rsidRPr="00C634B4">
        <w:rPr>
          <w:rFonts w:ascii="Times New Roman" w:hAnsi="Times New Roman"/>
          <w:sz w:val="20"/>
          <w:szCs w:val="20"/>
        </w:rPr>
        <w:t xml:space="preserve"> formation on all the media used.</w:t>
      </w:r>
      <w:r w:rsidR="00544712" w:rsidRPr="00C634B4">
        <w:rPr>
          <w:rFonts w:ascii="Times New Roman" w:hAnsi="Times New Roman"/>
          <w:sz w:val="20"/>
          <w:szCs w:val="20"/>
        </w:rPr>
        <w:t xml:space="preserve"> </w:t>
      </w:r>
    </w:p>
    <w:p w:rsidR="00613E84" w:rsidRPr="00C634B4" w:rsidRDefault="00615159" w:rsidP="00C634B4">
      <w:pPr>
        <w:spacing w:after="0" w:line="240" w:lineRule="auto"/>
        <w:ind w:firstLine="360"/>
        <w:jc w:val="both"/>
        <w:rPr>
          <w:rFonts w:ascii="Times New Roman" w:hAnsi="Times New Roman"/>
          <w:sz w:val="20"/>
          <w:szCs w:val="20"/>
        </w:rPr>
      </w:pPr>
      <w:r w:rsidRPr="00C634B4">
        <w:rPr>
          <w:rFonts w:ascii="Times New Roman" w:hAnsi="Times New Roman"/>
          <w:sz w:val="20"/>
          <w:szCs w:val="20"/>
        </w:rPr>
        <w:t xml:space="preserve">  </w:t>
      </w:r>
      <w:r w:rsidR="00544712" w:rsidRPr="00C634B4">
        <w:rPr>
          <w:rFonts w:ascii="Times New Roman" w:hAnsi="Times New Roman"/>
          <w:sz w:val="20"/>
          <w:szCs w:val="20"/>
        </w:rPr>
        <w:t>Medium IG04 contained 25% coconut water only and it supported viability, shooting, shoot elongation, rooting, root elongation and leaf formation. Coconut water as an organic</w:t>
      </w:r>
      <w:r w:rsidR="001636D8" w:rsidRPr="00C634B4">
        <w:rPr>
          <w:rFonts w:ascii="Times New Roman" w:hAnsi="Times New Roman"/>
          <w:sz w:val="20"/>
          <w:szCs w:val="20"/>
        </w:rPr>
        <w:t xml:space="preserve"> supplement in culture media had</w:t>
      </w:r>
      <w:r w:rsidR="00544712" w:rsidRPr="00C634B4">
        <w:rPr>
          <w:rFonts w:ascii="Times New Roman" w:hAnsi="Times New Roman"/>
          <w:sz w:val="20"/>
          <w:szCs w:val="20"/>
        </w:rPr>
        <w:t xml:space="preserve"> significant effect on growth and </w:t>
      </w:r>
      <w:r w:rsidR="00B25AA2" w:rsidRPr="00C634B4">
        <w:rPr>
          <w:rFonts w:ascii="Times New Roman" w:hAnsi="Times New Roman"/>
          <w:sz w:val="20"/>
          <w:szCs w:val="20"/>
        </w:rPr>
        <w:t>shoots</w:t>
      </w:r>
      <w:r w:rsidR="00544712" w:rsidRPr="00C634B4">
        <w:rPr>
          <w:rFonts w:ascii="Times New Roman" w:hAnsi="Times New Roman"/>
          <w:sz w:val="20"/>
          <w:szCs w:val="20"/>
        </w:rPr>
        <w:t xml:space="preserve"> production. Razdan (2003) reported that the success achieved with the use of coconut water in tissue culture is 5 – 20 % and it is reasonably significant. </w:t>
      </w:r>
      <w:r w:rsidR="005C7BD8" w:rsidRPr="00C634B4">
        <w:rPr>
          <w:rFonts w:ascii="Times New Roman" w:hAnsi="Times New Roman"/>
          <w:sz w:val="20"/>
          <w:szCs w:val="20"/>
        </w:rPr>
        <w:t xml:space="preserve">Ge </w:t>
      </w:r>
      <w:r w:rsidR="00E511BD" w:rsidRPr="00C634B4">
        <w:rPr>
          <w:rFonts w:ascii="Times New Roman" w:hAnsi="Times New Roman"/>
          <w:i/>
          <w:sz w:val="20"/>
          <w:szCs w:val="20"/>
        </w:rPr>
        <w:t>et al</w:t>
      </w:r>
      <w:r w:rsidR="005C7BD8" w:rsidRPr="00C634B4">
        <w:rPr>
          <w:rFonts w:ascii="Times New Roman" w:hAnsi="Times New Roman"/>
          <w:sz w:val="20"/>
          <w:szCs w:val="20"/>
        </w:rPr>
        <w:t>. (2004) reported the presence of zeatin-O-glucoside and dihydrozeat</w:t>
      </w:r>
      <w:r w:rsidR="00286310" w:rsidRPr="00C634B4">
        <w:rPr>
          <w:rFonts w:ascii="Times New Roman" w:hAnsi="Times New Roman"/>
          <w:sz w:val="20"/>
          <w:szCs w:val="20"/>
        </w:rPr>
        <w:t>in-O-glucoside, a cytokinin in c</w:t>
      </w:r>
      <w:r w:rsidR="005C7BD8" w:rsidRPr="00C634B4">
        <w:rPr>
          <w:rFonts w:ascii="Times New Roman" w:hAnsi="Times New Roman"/>
          <w:sz w:val="20"/>
          <w:szCs w:val="20"/>
        </w:rPr>
        <w:t>oconut water.</w:t>
      </w:r>
      <w:r w:rsidR="005C7BD8" w:rsidRPr="00C634B4">
        <w:rPr>
          <w:rFonts w:ascii="Times New Roman" w:hAnsi="Times New Roman"/>
          <w:bCs/>
          <w:sz w:val="20"/>
          <w:szCs w:val="20"/>
        </w:rPr>
        <w:t xml:space="preserve"> </w:t>
      </w:r>
      <w:r w:rsidR="005C7BD8" w:rsidRPr="00C634B4">
        <w:rPr>
          <w:rFonts w:ascii="Times New Roman" w:hAnsi="Times New Roman"/>
          <w:sz w:val="20"/>
          <w:szCs w:val="20"/>
        </w:rPr>
        <w:t>The shoot inducing effect of</w:t>
      </w:r>
      <w:r w:rsidR="00286310" w:rsidRPr="00C634B4">
        <w:rPr>
          <w:rFonts w:ascii="Times New Roman" w:hAnsi="Times New Roman"/>
          <w:sz w:val="20"/>
          <w:szCs w:val="20"/>
        </w:rPr>
        <w:t xml:space="preserve"> the liquid endosperm of green c</w:t>
      </w:r>
      <w:r w:rsidR="005C7BD8" w:rsidRPr="00C634B4">
        <w:rPr>
          <w:rFonts w:ascii="Times New Roman" w:hAnsi="Times New Roman"/>
          <w:sz w:val="20"/>
          <w:szCs w:val="20"/>
        </w:rPr>
        <w:t>oconuts has been reported by other researchers and in various online j</w:t>
      </w:r>
      <w:r w:rsidR="00286310" w:rsidRPr="00C634B4">
        <w:rPr>
          <w:rFonts w:ascii="Times New Roman" w:hAnsi="Times New Roman"/>
          <w:sz w:val="20"/>
          <w:szCs w:val="20"/>
        </w:rPr>
        <w:t>ournals (</w:t>
      </w:r>
      <w:r w:rsidR="005C7BD8" w:rsidRPr="00C634B4">
        <w:rPr>
          <w:rFonts w:ascii="Times New Roman" w:hAnsi="Times New Roman"/>
          <w:sz w:val="20"/>
          <w:szCs w:val="20"/>
        </w:rPr>
        <w:t xml:space="preserve">www.coconut-water-products.com). </w:t>
      </w:r>
    </w:p>
    <w:p w:rsidR="00E12AA2" w:rsidRPr="00C634B4" w:rsidRDefault="00615159" w:rsidP="00C634B4">
      <w:pPr>
        <w:spacing w:after="0" w:line="240" w:lineRule="auto"/>
        <w:ind w:firstLine="360"/>
        <w:jc w:val="both"/>
        <w:rPr>
          <w:rFonts w:ascii="Times New Roman" w:hAnsi="Times New Roman"/>
          <w:sz w:val="20"/>
          <w:szCs w:val="20"/>
        </w:rPr>
      </w:pPr>
      <w:r w:rsidRPr="00C634B4">
        <w:rPr>
          <w:rFonts w:ascii="Times New Roman" w:hAnsi="Times New Roman"/>
          <w:sz w:val="20"/>
          <w:szCs w:val="20"/>
        </w:rPr>
        <w:t xml:space="preserve">  </w:t>
      </w:r>
      <w:r w:rsidR="00EC2506" w:rsidRPr="00C634B4">
        <w:rPr>
          <w:rFonts w:ascii="Times New Roman" w:hAnsi="Times New Roman"/>
          <w:sz w:val="20"/>
          <w:szCs w:val="20"/>
        </w:rPr>
        <w:t xml:space="preserve">This study recorded shooting of </w:t>
      </w:r>
      <w:r w:rsidR="00E8740B" w:rsidRPr="00C634B4">
        <w:rPr>
          <w:rFonts w:ascii="Times New Roman" w:hAnsi="Times New Roman"/>
          <w:i/>
          <w:sz w:val="20"/>
          <w:szCs w:val="20"/>
        </w:rPr>
        <w:t>I. gabonensis</w:t>
      </w:r>
      <w:r w:rsidR="00EC2506" w:rsidRPr="00C634B4">
        <w:rPr>
          <w:rFonts w:ascii="Times New Roman" w:hAnsi="Times New Roman"/>
          <w:sz w:val="20"/>
          <w:szCs w:val="20"/>
        </w:rPr>
        <w:t xml:space="preserve"> on ¼ MS only (IGC) in contrast to the non-shooting of the plant recorded on the same medium</w:t>
      </w:r>
      <w:r w:rsidR="00A73F33" w:rsidRPr="00C634B4">
        <w:rPr>
          <w:rFonts w:ascii="Times New Roman" w:hAnsi="Times New Roman"/>
          <w:sz w:val="20"/>
          <w:szCs w:val="20"/>
        </w:rPr>
        <w:t xml:space="preserve"> by Fajimi </w:t>
      </w:r>
      <w:r w:rsidR="00E511BD" w:rsidRPr="00C634B4">
        <w:rPr>
          <w:rFonts w:ascii="Times New Roman" w:hAnsi="Times New Roman"/>
          <w:i/>
          <w:sz w:val="20"/>
          <w:szCs w:val="20"/>
        </w:rPr>
        <w:t>et al</w:t>
      </w:r>
      <w:r w:rsidR="00A73F33" w:rsidRPr="00C634B4">
        <w:rPr>
          <w:rFonts w:ascii="Times New Roman" w:hAnsi="Times New Roman"/>
          <w:sz w:val="20"/>
          <w:szCs w:val="20"/>
        </w:rPr>
        <w:t xml:space="preserve">. (2007). The observed difference might be due to </w:t>
      </w:r>
      <w:r w:rsidR="00E511BD" w:rsidRPr="00C634B4">
        <w:rPr>
          <w:rFonts w:ascii="Times New Roman" w:hAnsi="Times New Roman"/>
          <w:sz w:val="20"/>
          <w:szCs w:val="20"/>
        </w:rPr>
        <w:t xml:space="preserve">the </w:t>
      </w:r>
      <w:r w:rsidR="0072369B" w:rsidRPr="00C634B4">
        <w:rPr>
          <w:rFonts w:ascii="Times New Roman" w:hAnsi="Times New Roman"/>
          <w:sz w:val="20"/>
          <w:szCs w:val="20"/>
        </w:rPr>
        <w:t xml:space="preserve">physiological condition </w:t>
      </w:r>
      <w:r w:rsidR="00A73F33" w:rsidRPr="00C634B4">
        <w:rPr>
          <w:rFonts w:ascii="Times New Roman" w:hAnsi="Times New Roman"/>
          <w:sz w:val="20"/>
          <w:szCs w:val="20"/>
        </w:rPr>
        <w:t>of the explants</w:t>
      </w:r>
      <w:r w:rsidR="0072369B" w:rsidRPr="00C634B4">
        <w:rPr>
          <w:rFonts w:ascii="Times New Roman" w:hAnsi="Times New Roman"/>
          <w:sz w:val="20"/>
          <w:szCs w:val="20"/>
        </w:rPr>
        <w:t xml:space="preserve"> which is determined by genetic factors (Nagarathna </w:t>
      </w:r>
      <w:r w:rsidR="00E511BD" w:rsidRPr="00C634B4">
        <w:rPr>
          <w:rFonts w:ascii="Times New Roman" w:hAnsi="Times New Roman"/>
          <w:i/>
          <w:sz w:val="20"/>
          <w:szCs w:val="20"/>
        </w:rPr>
        <w:t>et al</w:t>
      </w:r>
      <w:r w:rsidR="0072369B" w:rsidRPr="00C634B4">
        <w:rPr>
          <w:rFonts w:ascii="Times New Roman" w:hAnsi="Times New Roman"/>
          <w:sz w:val="20"/>
          <w:szCs w:val="20"/>
        </w:rPr>
        <w:t xml:space="preserve">; 1991). </w:t>
      </w:r>
      <w:r w:rsidR="00A73F33" w:rsidRPr="00C634B4">
        <w:rPr>
          <w:rFonts w:ascii="Times New Roman" w:hAnsi="Times New Roman"/>
          <w:sz w:val="20"/>
          <w:szCs w:val="20"/>
        </w:rPr>
        <w:t>Also the use of coconut water in combination with auxins</w:t>
      </w:r>
      <w:r w:rsidR="00801F8A" w:rsidRPr="00C634B4">
        <w:rPr>
          <w:rFonts w:ascii="Times New Roman" w:hAnsi="Times New Roman"/>
          <w:sz w:val="20"/>
          <w:szCs w:val="20"/>
        </w:rPr>
        <w:t xml:space="preserve"> (¼ MS + 0.</w:t>
      </w:r>
      <w:r w:rsidR="00AE135E" w:rsidRPr="00C634B4">
        <w:rPr>
          <w:rFonts w:ascii="Times New Roman" w:hAnsi="Times New Roman"/>
          <w:sz w:val="20"/>
          <w:szCs w:val="20"/>
        </w:rPr>
        <w:t>5</w:t>
      </w:r>
      <w:r w:rsidR="00801F8A" w:rsidRPr="00C634B4">
        <w:rPr>
          <w:rFonts w:ascii="Times New Roman" w:hAnsi="Times New Roman"/>
          <w:sz w:val="20"/>
          <w:szCs w:val="20"/>
        </w:rPr>
        <w:t xml:space="preserve"> mg</w:t>
      </w:r>
      <w:r w:rsidR="00CC139B" w:rsidRPr="00C634B4">
        <w:rPr>
          <w:rFonts w:ascii="Times New Roman" w:hAnsi="Times New Roman"/>
          <w:sz w:val="20"/>
          <w:szCs w:val="20"/>
        </w:rPr>
        <w:t>/L</w:t>
      </w:r>
      <w:r w:rsidR="00801F8A" w:rsidRPr="00C634B4">
        <w:rPr>
          <w:rFonts w:ascii="Times New Roman" w:hAnsi="Times New Roman"/>
          <w:sz w:val="20"/>
          <w:szCs w:val="20"/>
        </w:rPr>
        <w:t xml:space="preserve"> NAA + </w:t>
      </w:r>
      <w:r w:rsidR="00D51FA4" w:rsidRPr="00C634B4">
        <w:rPr>
          <w:rFonts w:ascii="Times New Roman" w:hAnsi="Times New Roman"/>
          <w:sz w:val="20"/>
          <w:szCs w:val="20"/>
        </w:rPr>
        <w:t xml:space="preserve">20 % </w:t>
      </w:r>
      <w:r w:rsidR="00801F8A" w:rsidRPr="00C634B4">
        <w:rPr>
          <w:rFonts w:ascii="Times New Roman" w:hAnsi="Times New Roman"/>
          <w:sz w:val="20"/>
          <w:szCs w:val="20"/>
        </w:rPr>
        <w:t>coconut water)</w:t>
      </w:r>
      <w:r w:rsidR="00A73F33" w:rsidRPr="00C634B4">
        <w:rPr>
          <w:rFonts w:ascii="Times New Roman" w:hAnsi="Times New Roman"/>
          <w:sz w:val="20"/>
          <w:szCs w:val="20"/>
        </w:rPr>
        <w:t xml:space="preserve"> in </w:t>
      </w:r>
      <w:r w:rsidR="00AE135E" w:rsidRPr="00C634B4">
        <w:rPr>
          <w:rFonts w:ascii="Times New Roman" w:hAnsi="Times New Roman"/>
          <w:sz w:val="20"/>
          <w:szCs w:val="20"/>
        </w:rPr>
        <w:t xml:space="preserve">IG02 medium </w:t>
      </w:r>
      <w:r w:rsidR="00A73F33" w:rsidRPr="00C634B4">
        <w:rPr>
          <w:rFonts w:ascii="Times New Roman" w:hAnsi="Times New Roman"/>
          <w:sz w:val="20"/>
          <w:szCs w:val="20"/>
        </w:rPr>
        <w:t>significantly supported multiple shooting</w:t>
      </w:r>
      <w:r w:rsidR="00B410C2" w:rsidRPr="00C634B4">
        <w:rPr>
          <w:rFonts w:ascii="Times New Roman" w:hAnsi="Times New Roman"/>
          <w:sz w:val="20"/>
          <w:szCs w:val="20"/>
        </w:rPr>
        <w:t xml:space="preserve"> and rooting</w:t>
      </w:r>
      <w:r w:rsidR="00A73F33" w:rsidRPr="00C634B4">
        <w:rPr>
          <w:rFonts w:ascii="Times New Roman" w:hAnsi="Times New Roman"/>
          <w:sz w:val="20"/>
          <w:szCs w:val="20"/>
        </w:rPr>
        <w:t xml:space="preserve"> (IGO2)</w:t>
      </w:r>
      <w:r w:rsidR="00B410C2" w:rsidRPr="00C634B4">
        <w:rPr>
          <w:rFonts w:ascii="Times New Roman" w:hAnsi="Times New Roman"/>
          <w:sz w:val="20"/>
          <w:szCs w:val="20"/>
        </w:rPr>
        <w:t xml:space="preserve"> compared to non-shooting reported by Fajimi </w:t>
      </w:r>
      <w:r w:rsidR="00E511BD" w:rsidRPr="00C634B4">
        <w:rPr>
          <w:rFonts w:ascii="Times New Roman" w:hAnsi="Times New Roman"/>
          <w:i/>
          <w:sz w:val="20"/>
          <w:szCs w:val="20"/>
        </w:rPr>
        <w:t>et al</w:t>
      </w:r>
      <w:r w:rsidR="00B410C2" w:rsidRPr="00C634B4">
        <w:rPr>
          <w:rFonts w:ascii="Times New Roman" w:hAnsi="Times New Roman"/>
          <w:sz w:val="20"/>
          <w:szCs w:val="20"/>
        </w:rPr>
        <w:t>.</w:t>
      </w:r>
      <w:r w:rsidR="00E42504">
        <w:rPr>
          <w:rFonts w:ascii="Times New Roman" w:hAnsi="Times New Roman"/>
          <w:sz w:val="20"/>
          <w:szCs w:val="20"/>
        </w:rPr>
        <w:t xml:space="preserve"> (2007)</w:t>
      </w:r>
      <w:r w:rsidR="00B410C2" w:rsidRPr="00C634B4">
        <w:rPr>
          <w:rFonts w:ascii="Times New Roman" w:hAnsi="Times New Roman"/>
          <w:sz w:val="20"/>
          <w:szCs w:val="20"/>
        </w:rPr>
        <w:t xml:space="preserve"> on ¼ MS + 0.1 mg</w:t>
      </w:r>
      <w:r w:rsidR="00CC139B" w:rsidRPr="00C634B4">
        <w:rPr>
          <w:rFonts w:ascii="Times New Roman" w:hAnsi="Times New Roman"/>
          <w:sz w:val="20"/>
          <w:szCs w:val="20"/>
        </w:rPr>
        <w:t>/L</w:t>
      </w:r>
      <w:r w:rsidR="00B410C2" w:rsidRPr="00C634B4">
        <w:rPr>
          <w:rFonts w:ascii="Times New Roman" w:hAnsi="Times New Roman"/>
          <w:sz w:val="20"/>
          <w:szCs w:val="20"/>
        </w:rPr>
        <w:t xml:space="preserve"> NAA.</w:t>
      </w:r>
      <w:r w:rsidR="00A73F33" w:rsidRPr="00C634B4">
        <w:rPr>
          <w:rFonts w:ascii="Times New Roman" w:hAnsi="Times New Roman"/>
          <w:sz w:val="20"/>
          <w:szCs w:val="20"/>
        </w:rPr>
        <w:t xml:space="preserve"> </w:t>
      </w:r>
      <w:r w:rsidR="00AE135E" w:rsidRPr="00C634B4">
        <w:rPr>
          <w:rFonts w:ascii="Times New Roman" w:hAnsi="Times New Roman"/>
          <w:sz w:val="20"/>
          <w:szCs w:val="20"/>
        </w:rPr>
        <w:t>The observed di</w:t>
      </w:r>
      <w:r w:rsidR="00B1693F" w:rsidRPr="00C634B4">
        <w:rPr>
          <w:rFonts w:ascii="Times New Roman" w:hAnsi="Times New Roman"/>
          <w:sz w:val="20"/>
          <w:szCs w:val="20"/>
        </w:rPr>
        <w:t xml:space="preserve">fference in growth might be due to </w:t>
      </w:r>
      <w:r w:rsidR="00E12AA2" w:rsidRPr="00C634B4">
        <w:rPr>
          <w:rFonts w:ascii="Times New Roman" w:hAnsi="Times New Roman"/>
          <w:sz w:val="20"/>
          <w:szCs w:val="20"/>
        </w:rPr>
        <w:t xml:space="preserve">difference in the concentration of NAA and the use of coconut water in media. </w:t>
      </w:r>
      <w:r w:rsidR="00973809" w:rsidRPr="00C634B4">
        <w:rPr>
          <w:rFonts w:ascii="Times New Roman" w:hAnsi="Times New Roman"/>
          <w:sz w:val="20"/>
          <w:szCs w:val="20"/>
        </w:rPr>
        <w:t xml:space="preserve">Fotso </w:t>
      </w:r>
      <w:r w:rsidR="00E511BD" w:rsidRPr="00C634B4">
        <w:rPr>
          <w:rFonts w:ascii="Times New Roman" w:hAnsi="Times New Roman"/>
          <w:i/>
          <w:sz w:val="20"/>
          <w:szCs w:val="20"/>
        </w:rPr>
        <w:t>et al</w:t>
      </w:r>
      <w:r w:rsidR="00973809" w:rsidRPr="00C634B4">
        <w:rPr>
          <w:rFonts w:ascii="Times New Roman" w:hAnsi="Times New Roman"/>
          <w:sz w:val="20"/>
          <w:szCs w:val="20"/>
        </w:rPr>
        <w:t xml:space="preserve">. (2008) </w:t>
      </w:r>
      <w:r w:rsidR="00E12AA2" w:rsidRPr="00C634B4">
        <w:rPr>
          <w:rFonts w:ascii="Times New Roman" w:hAnsi="Times New Roman"/>
          <w:sz w:val="20"/>
          <w:szCs w:val="20"/>
        </w:rPr>
        <w:t xml:space="preserve">also </w:t>
      </w:r>
      <w:r w:rsidR="00973809" w:rsidRPr="00C634B4">
        <w:rPr>
          <w:rFonts w:ascii="Times New Roman" w:hAnsi="Times New Roman"/>
          <w:sz w:val="20"/>
          <w:szCs w:val="20"/>
        </w:rPr>
        <w:t xml:space="preserve">studied the </w:t>
      </w:r>
      <w:r w:rsidR="00E511BD" w:rsidRPr="00C634B4">
        <w:rPr>
          <w:rFonts w:ascii="Times New Roman" w:hAnsi="Times New Roman"/>
          <w:i/>
          <w:sz w:val="20"/>
          <w:szCs w:val="20"/>
        </w:rPr>
        <w:t>in vitro</w:t>
      </w:r>
      <w:r w:rsidR="00973809" w:rsidRPr="00C634B4">
        <w:rPr>
          <w:rFonts w:ascii="Times New Roman" w:hAnsi="Times New Roman"/>
          <w:sz w:val="20"/>
          <w:szCs w:val="20"/>
        </w:rPr>
        <w:t xml:space="preserve"> regeneration of </w:t>
      </w:r>
      <w:r w:rsidR="00E8740B" w:rsidRPr="00C634B4">
        <w:rPr>
          <w:rFonts w:ascii="Times New Roman" w:hAnsi="Times New Roman"/>
          <w:i/>
          <w:sz w:val="20"/>
          <w:szCs w:val="20"/>
        </w:rPr>
        <w:t>I</w:t>
      </w:r>
      <w:r w:rsidR="005B3B80" w:rsidRPr="00C634B4">
        <w:rPr>
          <w:rFonts w:ascii="Times New Roman" w:hAnsi="Times New Roman"/>
          <w:i/>
          <w:sz w:val="20"/>
          <w:szCs w:val="20"/>
        </w:rPr>
        <w:t>.</w:t>
      </w:r>
      <w:r w:rsidR="00E8740B" w:rsidRPr="00C634B4">
        <w:rPr>
          <w:rFonts w:ascii="Times New Roman" w:hAnsi="Times New Roman"/>
          <w:i/>
          <w:sz w:val="20"/>
          <w:szCs w:val="20"/>
        </w:rPr>
        <w:t xml:space="preserve"> gabonensis</w:t>
      </w:r>
      <w:r w:rsidR="00FE53A1" w:rsidRPr="00C634B4">
        <w:rPr>
          <w:rFonts w:ascii="Times New Roman" w:hAnsi="Times New Roman"/>
          <w:sz w:val="20"/>
          <w:szCs w:val="20"/>
        </w:rPr>
        <w:t xml:space="preserve"> by somatic embryogenesis and recorded callus formation on media containing varied concentrations of 2-4-D and BAP</w:t>
      </w:r>
      <w:r w:rsidR="00282A26" w:rsidRPr="00C634B4">
        <w:rPr>
          <w:rFonts w:ascii="Times New Roman" w:hAnsi="Times New Roman"/>
          <w:sz w:val="20"/>
          <w:szCs w:val="20"/>
        </w:rPr>
        <w:t>. Somatic embryos were regenerated on varied concentration of BAP and NAA in media.</w:t>
      </w:r>
      <w:r w:rsidR="00F01BEA" w:rsidRPr="00C634B4">
        <w:rPr>
          <w:rFonts w:ascii="Times New Roman" w:hAnsi="Times New Roman"/>
          <w:sz w:val="20"/>
          <w:szCs w:val="20"/>
        </w:rPr>
        <w:t xml:space="preserve"> Comparatively, the protocol for regeneration of </w:t>
      </w:r>
      <w:r w:rsidR="00E8740B" w:rsidRPr="00C634B4">
        <w:rPr>
          <w:rFonts w:ascii="Times New Roman" w:hAnsi="Times New Roman"/>
          <w:i/>
          <w:sz w:val="20"/>
          <w:szCs w:val="20"/>
        </w:rPr>
        <w:t>I</w:t>
      </w:r>
      <w:r w:rsidR="005B3B80" w:rsidRPr="00C634B4">
        <w:rPr>
          <w:rFonts w:ascii="Times New Roman" w:hAnsi="Times New Roman"/>
          <w:i/>
          <w:sz w:val="20"/>
          <w:szCs w:val="20"/>
        </w:rPr>
        <w:t>.</w:t>
      </w:r>
      <w:r w:rsidR="00E8740B" w:rsidRPr="00C634B4">
        <w:rPr>
          <w:rFonts w:ascii="Times New Roman" w:hAnsi="Times New Roman"/>
          <w:i/>
          <w:sz w:val="20"/>
          <w:szCs w:val="20"/>
        </w:rPr>
        <w:t xml:space="preserve"> gabonensis</w:t>
      </w:r>
      <w:r w:rsidR="00F01BEA" w:rsidRPr="00C634B4">
        <w:rPr>
          <w:rFonts w:ascii="Times New Roman" w:hAnsi="Times New Roman"/>
          <w:sz w:val="20"/>
          <w:szCs w:val="20"/>
        </w:rPr>
        <w:t xml:space="preserve"> in this study is faster than that of Fotso </w:t>
      </w:r>
      <w:r w:rsidR="00E511BD" w:rsidRPr="00C634B4">
        <w:rPr>
          <w:rFonts w:ascii="Times New Roman" w:hAnsi="Times New Roman"/>
          <w:i/>
          <w:sz w:val="20"/>
          <w:szCs w:val="20"/>
        </w:rPr>
        <w:t>et al</w:t>
      </w:r>
      <w:r w:rsidR="00F01BEA" w:rsidRPr="00C634B4">
        <w:rPr>
          <w:rFonts w:ascii="Times New Roman" w:hAnsi="Times New Roman"/>
          <w:sz w:val="20"/>
          <w:szCs w:val="20"/>
        </w:rPr>
        <w:t>. (2008), because multiple shoots were obtained directly from embryos as explants in cultures instead of calluses obtained in their study.</w:t>
      </w:r>
      <w:r w:rsidR="005B3B80" w:rsidRPr="00C634B4">
        <w:rPr>
          <w:rFonts w:ascii="Times New Roman" w:hAnsi="Times New Roman"/>
          <w:sz w:val="20"/>
          <w:szCs w:val="20"/>
        </w:rPr>
        <w:t xml:space="preserve"> Regeneration of plantlets from calluses could be hard and slow.</w:t>
      </w:r>
      <w:r w:rsidR="00E12AA2" w:rsidRPr="00C634B4">
        <w:rPr>
          <w:rFonts w:ascii="Times New Roman" w:hAnsi="Times New Roman"/>
          <w:sz w:val="20"/>
          <w:szCs w:val="20"/>
        </w:rPr>
        <w:t xml:space="preserve"> </w:t>
      </w:r>
    </w:p>
    <w:p w:rsidR="008D516A" w:rsidRPr="00C634B4" w:rsidRDefault="00615159" w:rsidP="00C634B4">
      <w:pPr>
        <w:spacing w:after="0" w:line="240" w:lineRule="auto"/>
        <w:ind w:firstLine="360"/>
        <w:jc w:val="both"/>
        <w:rPr>
          <w:rFonts w:ascii="Times New Roman" w:hAnsi="Times New Roman"/>
          <w:b/>
          <w:sz w:val="20"/>
          <w:szCs w:val="20"/>
        </w:rPr>
      </w:pPr>
      <w:r w:rsidRPr="00C634B4">
        <w:rPr>
          <w:rFonts w:ascii="Times New Roman" w:hAnsi="Times New Roman"/>
          <w:sz w:val="20"/>
          <w:szCs w:val="20"/>
        </w:rPr>
        <w:t xml:space="preserve">  </w:t>
      </w:r>
      <w:r w:rsidR="00E12AA2" w:rsidRPr="00C634B4">
        <w:rPr>
          <w:rFonts w:ascii="Times New Roman" w:hAnsi="Times New Roman"/>
          <w:sz w:val="20"/>
          <w:szCs w:val="20"/>
        </w:rPr>
        <w:t xml:space="preserve">Although there are some reports on the </w:t>
      </w:r>
      <w:r w:rsidR="00E511BD" w:rsidRPr="00C634B4">
        <w:rPr>
          <w:rFonts w:ascii="Times New Roman" w:hAnsi="Times New Roman"/>
          <w:i/>
          <w:sz w:val="20"/>
          <w:szCs w:val="20"/>
        </w:rPr>
        <w:t>in vitro</w:t>
      </w:r>
      <w:r w:rsidR="00823440" w:rsidRPr="00C634B4">
        <w:rPr>
          <w:rFonts w:ascii="Times New Roman" w:hAnsi="Times New Roman"/>
          <w:sz w:val="20"/>
          <w:szCs w:val="20"/>
        </w:rPr>
        <w:t xml:space="preserve"> propagation of Plant Genetic Resources (PGR) by previous authors: </w:t>
      </w:r>
      <w:r w:rsidR="00823440" w:rsidRPr="00C634B4">
        <w:rPr>
          <w:rFonts w:ascii="Times New Roman" w:hAnsi="Times New Roman"/>
          <w:i/>
          <w:sz w:val="20"/>
          <w:szCs w:val="20"/>
        </w:rPr>
        <w:t>Aleo vera</w:t>
      </w:r>
      <w:r w:rsidR="00823440" w:rsidRPr="00C634B4">
        <w:rPr>
          <w:rFonts w:ascii="Times New Roman" w:hAnsi="Times New Roman"/>
          <w:sz w:val="20"/>
          <w:szCs w:val="20"/>
        </w:rPr>
        <w:t xml:space="preserve"> (Arvind </w:t>
      </w:r>
      <w:r w:rsidR="00E511BD" w:rsidRPr="00C634B4">
        <w:rPr>
          <w:rFonts w:ascii="Times New Roman" w:hAnsi="Times New Roman"/>
          <w:i/>
          <w:sz w:val="20"/>
          <w:szCs w:val="20"/>
        </w:rPr>
        <w:t>et al</w:t>
      </w:r>
      <w:r w:rsidR="00823440" w:rsidRPr="00C634B4">
        <w:rPr>
          <w:rFonts w:ascii="Times New Roman" w:hAnsi="Times New Roman"/>
          <w:sz w:val="20"/>
          <w:szCs w:val="20"/>
        </w:rPr>
        <w:t>., 2010)</w:t>
      </w:r>
      <w:r w:rsidR="001238AB" w:rsidRPr="00C634B4">
        <w:rPr>
          <w:rFonts w:ascii="Times New Roman" w:hAnsi="Times New Roman"/>
          <w:sz w:val="20"/>
          <w:szCs w:val="20"/>
        </w:rPr>
        <w:t>,</w:t>
      </w:r>
      <w:r w:rsidR="00823440" w:rsidRPr="00C634B4">
        <w:rPr>
          <w:rFonts w:ascii="Times New Roman" w:hAnsi="Times New Roman"/>
          <w:sz w:val="20"/>
          <w:szCs w:val="20"/>
        </w:rPr>
        <w:t xml:space="preserve"> </w:t>
      </w:r>
      <w:r w:rsidR="00823440" w:rsidRPr="00C634B4">
        <w:rPr>
          <w:rFonts w:ascii="Times New Roman" w:hAnsi="Times New Roman"/>
          <w:i/>
          <w:sz w:val="20"/>
          <w:szCs w:val="20"/>
        </w:rPr>
        <w:t>Acacia nilo</w:t>
      </w:r>
      <w:r w:rsidR="001238AB" w:rsidRPr="00C634B4">
        <w:rPr>
          <w:rFonts w:ascii="Times New Roman" w:hAnsi="Times New Roman"/>
          <w:i/>
          <w:sz w:val="20"/>
          <w:szCs w:val="20"/>
        </w:rPr>
        <w:t>tica</w:t>
      </w:r>
      <w:r w:rsidR="001238AB" w:rsidRPr="00C634B4">
        <w:rPr>
          <w:rFonts w:ascii="Times New Roman" w:hAnsi="Times New Roman"/>
          <w:sz w:val="20"/>
          <w:szCs w:val="20"/>
        </w:rPr>
        <w:t xml:space="preserve"> (Dhabhai </w:t>
      </w:r>
      <w:r w:rsidR="00E511BD" w:rsidRPr="00C634B4">
        <w:rPr>
          <w:rFonts w:ascii="Times New Roman" w:hAnsi="Times New Roman"/>
          <w:i/>
          <w:sz w:val="20"/>
          <w:szCs w:val="20"/>
        </w:rPr>
        <w:t>et al</w:t>
      </w:r>
      <w:r w:rsidR="001238AB" w:rsidRPr="00C634B4">
        <w:rPr>
          <w:rFonts w:ascii="Times New Roman" w:hAnsi="Times New Roman"/>
          <w:sz w:val="20"/>
          <w:szCs w:val="20"/>
        </w:rPr>
        <w:t xml:space="preserve">., 2010), </w:t>
      </w:r>
      <w:r w:rsidR="001238AB" w:rsidRPr="00C634B4">
        <w:rPr>
          <w:rFonts w:ascii="Times New Roman" w:hAnsi="Times New Roman"/>
          <w:i/>
          <w:sz w:val="20"/>
          <w:szCs w:val="20"/>
        </w:rPr>
        <w:t>Phyllanthus urinavia</w:t>
      </w:r>
      <w:r w:rsidR="001238AB" w:rsidRPr="00C634B4">
        <w:rPr>
          <w:rFonts w:ascii="Times New Roman" w:hAnsi="Times New Roman"/>
          <w:sz w:val="20"/>
          <w:szCs w:val="20"/>
        </w:rPr>
        <w:t xml:space="preserve"> (Kalidass and Mohan, 2009)</w:t>
      </w:r>
      <w:r w:rsidR="005A7025" w:rsidRPr="00C634B4">
        <w:rPr>
          <w:rFonts w:ascii="Times New Roman" w:hAnsi="Times New Roman"/>
          <w:sz w:val="20"/>
          <w:szCs w:val="20"/>
        </w:rPr>
        <w:t xml:space="preserve">, </w:t>
      </w:r>
      <w:r w:rsidR="005A7025" w:rsidRPr="00C634B4">
        <w:rPr>
          <w:rFonts w:ascii="Times New Roman" w:hAnsi="Times New Roman"/>
          <w:i/>
          <w:sz w:val="20"/>
          <w:szCs w:val="20"/>
        </w:rPr>
        <w:t>Taxodium distichum</w:t>
      </w:r>
      <w:r w:rsidR="005A7025" w:rsidRPr="00C634B4">
        <w:rPr>
          <w:rFonts w:ascii="Times New Roman" w:hAnsi="Times New Roman"/>
          <w:sz w:val="20"/>
          <w:szCs w:val="20"/>
        </w:rPr>
        <w:t xml:space="preserve"> (Abou Dahab </w:t>
      </w:r>
      <w:r w:rsidR="00E511BD" w:rsidRPr="00C634B4">
        <w:rPr>
          <w:rFonts w:ascii="Times New Roman" w:hAnsi="Times New Roman"/>
          <w:i/>
          <w:sz w:val="20"/>
          <w:szCs w:val="20"/>
        </w:rPr>
        <w:t>et al</w:t>
      </w:r>
      <w:r w:rsidR="005A7025" w:rsidRPr="00C634B4">
        <w:rPr>
          <w:rFonts w:ascii="Times New Roman" w:hAnsi="Times New Roman"/>
          <w:sz w:val="20"/>
          <w:szCs w:val="20"/>
        </w:rPr>
        <w:t xml:space="preserve">., 2010) and </w:t>
      </w:r>
      <w:r w:rsidR="005A7025" w:rsidRPr="00C634B4">
        <w:rPr>
          <w:rFonts w:ascii="Times New Roman" w:hAnsi="Times New Roman"/>
          <w:i/>
          <w:sz w:val="20"/>
          <w:szCs w:val="20"/>
        </w:rPr>
        <w:t xml:space="preserve">Dioscorea </w:t>
      </w:r>
      <w:r w:rsidR="005A7025" w:rsidRPr="00C634B4">
        <w:rPr>
          <w:rFonts w:ascii="Times New Roman" w:hAnsi="Times New Roman"/>
          <w:i/>
          <w:sz w:val="20"/>
          <w:szCs w:val="20"/>
        </w:rPr>
        <w:lastRenderedPageBreak/>
        <w:t>rotundata</w:t>
      </w:r>
      <w:r w:rsidR="005A7025" w:rsidRPr="00C634B4">
        <w:rPr>
          <w:rFonts w:ascii="Times New Roman" w:hAnsi="Times New Roman"/>
          <w:sz w:val="20"/>
          <w:szCs w:val="20"/>
        </w:rPr>
        <w:t xml:space="preserve"> (Ezeibekwe </w:t>
      </w:r>
      <w:r w:rsidR="00E511BD" w:rsidRPr="00C634B4">
        <w:rPr>
          <w:rFonts w:ascii="Times New Roman" w:hAnsi="Times New Roman"/>
          <w:i/>
          <w:sz w:val="20"/>
          <w:szCs w:val="20"/>
        </w:rPr>
        <w:t>et al</w:t>
      </w:r>
      <w:r w:rsidR="005A7025" w:rsidRPr="00C634B4">
        <w:rPr>
          <w:rFonts w:ascii="Times New Roman" w:hAnsi="Times New Roman"/>
          <w:sz w:val="20"/>
          <w:szCs w:val="20"/>
        </w:rPr>
        <w:t>., 2009). However efforts should be intensified towards conservation of reported</w:t>
      </w:r>
      <w:r w:rsidR="005C6A2E" w:rsidRPr="00C634B4">
        <w:rPr>
          <w:rFonts w:ascii="Times New Roman" w:hAnsi="Times New Roman"/>
          <w:sz w:val="20"/>
          <w:szCs w:val="20"/>
        </w:rPr>
        <w:t>ly</w:t>
      </w:r>
      <w:r w:rsidR="005A7025" w:rsidRPr="00C634B4">
        <w:rPr>
          <w:rFonts w:ascii="Times New Roman" w:hAnsi="Times New Roman"/>
          <w:sz w:val="20"/>
          <w:szCs w:val="20"/>
        </w:rPr>
        <w:t xml:space="preserve"> threatened and endangered PGR</w:t>
      </w:r>
      <w:r w:rsidR="0038487F" w:rsidRPr="00C634B4">
        <w:rPr>
          <w:rFonts w:ascii="Times New Roman" w:hAnsi="Times New Roman"/>
          <w:sz w:val="20"/>
          <w:szCs w:val="20"/>
        </w:rPr>
        <w:t xml:space="preserve"> in various </w:t>
      </w:r>
      <w:r w:rsidR="0038487F" w:rsidRPr="00C634B4">
        <w:rPr>
          <w:rFonts w:ascii="Times New Roman" w:hAnsi="Times New Roman"/>
          <w:sz w:val="20"/>
          <w:szCs w:val="20"/>
        </w:rPr>
        <w:lastRenderedPageBreak/>
        <w:t>countries</w:t>
      </w:r>
      <w:r w:rsidR="005C6A2E" w:rsidRPr="00C634B4">
        <w:rPr>
          <w:rFonts w:ascii="Times New Roman" w:hAnsi="Times New Roman"/>
          <w:sz w:val="20"/>
          <w:szCs w:val="20"/>
        </w:rPr>
        <w:t xml:space="preserve"> to ensure conservation and sustainable use of PGR globally</w:t>
      </w:r>
      <w:r w:rsidR="005A7025" w:rsidRPr="00C634B4">
        <w:rPr>
          <w:rFonts w:ascii="Times New Roman" w:hAnsi="Times New Roman"/>
          <w:sz w:val="20"/>
          <w:szCs w:val="20"/>
        </w:rPr>
        <w:t>.</w:t>
      </w:r>
    </w:p>
    <w:p w:rsidR="00C634B4" w:rsidRDefault="00C634B4" w:rsidP="00C634B4">
      <w:pPr>
        <w:tabs>
          <w:tab w:val="left" w:pos="8370"/>
        </w:tabs>
        <w:spacing w:after="0" w:line="240" w:lineRule="auto"/>
        <w:jc w:val="both"/>
        <w:rPr>
          <w:rFonts w:ascii="Times New Roman" w:hAnsi="Times New Roman"/>
          <w:b/>
          <w:sz w:val="20"/>
          <w:szCs w:val="20"/>
        </w:rPr>
        <w:sectPr w:rsidR="00C634B4" w:rsidSect="00ED47BB">
          <w:type w:val="continuous"/>
          <w:pgSz w:w="12240" w:h="15840" w:code="1"/>
          <w:pgMar w:top="1440" w:right="1440" w:bottom="1440" w:left="1440" w:header="720" w:footer="720" w:gutter="0"/>
          <w:cols w:num="2" w:space="576"/>
          <w:docGrid w:linePitch="360"/>
        </w:sectPr>
      </w:pPr>
    </w:p>
    <w:p w:rsidR="008D516A" w:rsidRPr="00C634B4" w:rsidRDefault="008D516A" w:rsidP="00C634B4">
      <w:pPr>
        <w:tabs>
          <w:tab w:val="left" w:pos="8370"/>
        </w:tabs>
        <w:spacing w:after="0" w:line="240" w:lineRule="auto"/>
        <w:jc w:val="both"/>
        <w:rPr>
          <w:rFonts w:ascii="Times New Roman" w:hAnsi="Times New Roman"/>
          <w:b/>
          <w:sz w:val="20"/>
          <w:szCs w:val="20"/>
        </w:rPr>
      </w:pPr>
    </w:p>
    <w:p w:rsidR="008D516A" w:rsidRPr="00C634B4" w:rsidRDefault="008D516A" w:rsidP="00C634B4">
      <w:pPr>
        <w:tabs>
          <w:tab w:val="left" w:pos="8370"/>
        </w:tabs>
        <w:spacing w:after="0" w:line="240" w:lineRule="auto"/>
        <w:jc w:val="both"/>
        <w:rPr>
          <w:rFonts w:ascii="Times New Roman" w:hAnsi="Times New Roman"/>
          <w:b/>
          <w:sz w:val="20"/>
          <w:szCs w:val="20"/>
        </w:rPr>
      </w:pPr>
    </w:p>
    <w:p w:rsidR="00615159" w:rsidRPr="00C634B4" w:rsidRDefault="00E8740B" w:rsidP="00C634B4">
      <w:pPr>
        <w:tabs>
          <w:tab w:val="left" w:pos="8370"/>
        </w:tabs>
        <w:spacing w:after="0" w:line="240" w:lineRule="auto"/>
        <w:jc w:val="both"/>
        <w:rPr>
          <w:rFonts w:ascii="Times New Roman" w:hAnsi="Times New Roman"/>
          <w:sz w:val="20"/>
          <w:szCs w:val="20"/>
        </w:rPr>
      </w:pPr>
      <w:r w:rsidRPr="00C634B4">
        <w:rPr>
          <w:rFonts w:ascii="Times New Roman" w:hAnsi="Times New Roman"/>
          <w:b/>
          <w:sz w:val="20"/>
          <w:szCs w:val="20"/>
        </w:rPr>
        <w:t>Table 2</w:t>
      </w:r>
      <w:r w:rsidR="003A4479" w:rsidRPr="00C634B4">
        <w:rPr>
          <w:rFonts w:ascii="Times New Roman" w:hAnsi="Times New Roman"/>
          <w:b/>
          <w:sz w:val="20"/>
          <w:szCs w:val="20"/>
        </w:rPr>
        <w:t xml:space="preserve">: The </w:t>
      </w:r>
      <w:r w:rsidR="00615159" w:rsidRPr="00C634B4">
        <w:rPr>
          <w:rFonts w:ascii="Times New Roman" w:hAnsi="Times New Roman"/>
          <w:b/>
          <w:i/>
          <w:sz w:val="20"/>
          <w:szCs w:val="20"/>
        </w:rPr>
        <w:t>I</w:t>
      </w:r>
      <w:r w:rsidR="003A4479" w:rsidRPr="00C634B4">
        <w:rPr>
          <w:rFonts w:ascii="Times New Roman" w:hAnsi="Times New Roman"/>
          <w:b/>
          <w:i/>
          <w:sz w:val="20"/>
          <w:szCs w:val="20"/>
        </w:rPr>
        <w:t>n-</w:t>
      </w:r>
      <w:r w:rsidR="00615159" w:rsidRPr="00C634B4">
        <w:rPr>
          <w:rFonts w:ascii="Times New Roman" w:hAnsi="Times New Roman"/>
          <w:b/>
          <w:i/>
          <w:sz w:val="20"/>
          <w:szCs w:val="20"/>
        </w:rPr>
        <w:t>V</w:t>
      </w:r>
      <w:r w:rsidR="003A4479" w:rsidRPr="00C634B4">
        <w:rPr>
          <w:rFonts w:ascii="Times New Roman" w:hAnsi="Times New Roman"/>
          <w:b/>
          <w:i/>
          <w:sz w:val="20"/>
          <w:szCs w:val="20"/>
        </w:rPr>
        <w:t>itro</w:t>
      </w:r>
      <w:r w:rsidR="00615159" w:rsidRPr="00C634B4">
        <w:rPr>
          <w:rFonts w:ascii="Times New Roman" w:hAnsi="Times New Roman"/>
          <w:b/>
          <w:sz w:val="20"/>
          <w:szCs w:val="20"/>
        </w:rPr>
        <w:t xml:space="preserve"> G</w:t>
      </w:r>
      <w:r w:rsidR="003A4479" w:rsidRPr="00C634B4">
        <w:rPr>
          <w:rFonts w:ascii="Times New Roman" w:hAnsi="Times New Roman"/>
          <w:b/>
          <w:sz w:val="20"/>
          <w:szCs w:val="20"/>
        </w:rPr>
        <w:t>rowth of</w:t>
      </w:r>
      <w:r w:rsidR="003A4479" w:rsidRPr="00C634B4">
        <w:rPr>
          <w:rFonts w:ascii="Times New Roman" w:hAnsi="Times New Roman"/>
          <w:b/>
          <w:i/>
          <w:sz w:val="20"/>
          <w:szCs w:val="20"/>
        </w:rPr>
        <w:t xml:space="preserve"> </w:t>
      </w:r>
      <w:r w:rsidRPr="00C634B4">
        <w:rPr>
          <w:rFonts w:ascii="Times New Roman" w:hAnsi="Times New Roman"/>
          <w:b/>
          <w:i/>
          <w:sz w:val="20"/>
          <w:szCs w:val="20"/>
        </w:rPr>
        <w:t>Irvingia gabonensis</w:t>
      </w:r>
    </w:p>
    <w:tbl>
      <w:tblPr>
        <w:tblW w:w="5000" w:type="pct"/>
        <w:tblBorders>
          <w:top w:val="single" w:sz="4" w:space="0" w:color="000000"/>
          <w:bottom w:val="single" w:sz="4" w:space="0" w:color="000000"/>
        </w:tblBorders>
        <w:tblLook w:val="04A0"/>
      </w:tblPr>
      <w:tblGrid>
        <w:gridCol w:w="1034"/>
        <w:gridCol w:w="1140"/>
        <w:gridCol w:w="1101"/>
        <w:gridCol w:w="1344"/>
        <w:gridCol w:w="1017"/>
        <w:gridCol w:w="1253"/>
        <w:gridCol w:w="1712"/>
        <w:gridCol w:w="975"/>
      </w:tblGrid>
      <w:tr w:rsidR="003A4479" w:rsidRPr="00916CE8" w:rsidTr="00916CE8">
        <w:trPr>
          <w:trHeight w:val="224"/>
        </w:trPr>
        <w:tc>
          <w:tcPr>
            <w:tcW w:w="540" w:type="pct"/>
            <w:tcBorders>
              <w:top w:val="single" w:sz="4" w:space="0" w:color="000000"/>
              <w:bottom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Media Code</w:t>
            </w:r>
          </w:p>
        </w:tc>
        <w:tc>
          <w:tcPr>
            <w:tcW w:w="595" w:type="pct"/>
            <w:tcBorders>
              <w:top w:val="single" w:sz="4" w:space="0" w:color="000000"/>
              <w:bottom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(%)Viability</w:t>
            </w:r>
          </w:p>
        </w:tc>
        <w:tc>
          <w:tcPr>
            <w:tcW w:w="575" w:type="pct"/>
            <w:tcBorders>
              <w:top w:val="single" w:sz="4" w:space="0" w:color="000000"/>
              <w:bottom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Number</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of shoot</w:t>
            </w:r>
          </w:p>
        </w:tc>
        <w:tc>
          <w:tcPr>
            <w:tcW w:w="702" w:type="pct"/>
            <w:tcBorders>
              <w:top w:val="single" w:sz="4" w:space="0" w:color="000000"/>
              <w:bottom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Shoot</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Length(mm)</w:t>
            </w:r>
          </w:p>
        </w:tc>
        <w:tc>
          <w:tcPr>
            <w:tcW w:w="531" w:type="pct"/>
            <w:tcBorders>
              <w:top w:val="single" w:sz="4" w:space="0" w:color="000000"/>
              <w:bottom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Number</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of  Root</w:t>
            </w:r>
          </w:p>
        </w:tc>
        <w:tc>
          <w:tcPr>
            <w:tcW w:w="654" w:type="pct"/>
            <w:tcBorders>
              <w:top w:val="single" w:sz="4" w:space="0" w:color="000000"/>
              <w:bottom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Root</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Length(mm)</w:t>
            </w:r>
          </w:p>
        </w:tc>
        <w:tc>
          <w:tcPr>
            <w:tcW w:w="894" w:type="pct"/>
            <w:tcBorders>
              <w:top w:val="single" w:sz="4" w:space="0" w:color="000000"/>
              <w:bottom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No.of</w:t>
            </w:r>
            <w:r w:rsidR="00DC3CEA" w:rsidRPr="00916CE8">
              <w:rPr>
                <w:rFonts w:ascii="Times New Roman" w:hAnsi="Times New Roman"/>
                <w:sz w:val="18"/>
                <w:szCs w:val="18"/>
              </w:rPr>
              <w:t xml:space="preserve"> </w:t>
            </w:r>
            <w:r w:rsidRPr="00916CE8">
              <w:rPr>
                <w:rFonts w:ascii="Times New Roman" w:hAnsi="Times New Roman"/>
                <w:sz w:val="18"/>
                <w:szCs w:val="18"/>
              </w:rPr>
              <w:t xml:space="preserve">Leaf Primordial </w:t>
            </w:r>
          </w:p>
        </w:tc>
        <w:tc>
          <w:tcPr>
            <w:tcW w:w="510" w:type="pct"/>
            <w:tcBorders>
              <w:top w:val="single" w:sz="4" w:space="0" w:color="000000"/>
              <w:bottom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%Callus</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Formation</w:t>
            </w:r>
          </w:p>
        </w:tc>
      </w:tr>
      <w:tr w:rsidR="003A4479" w:rsidRPr="00916CE8" w:rsidTr="00916CE8">
        <w:tc>
          <w:tcPr>
            <w:tcW w:w="540" w:type="pct"/>
            <w:tcBorders>
              <w:top w:val="single" w:sz="4" w:space="0" w:color="000000"/>
            </w:tcBorders>
          </w:tcPr>
          <w:p w:rsidR="003A4479" w:rsidRPr="00916CE8" w:rsidRDefault="00554A32"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IG01</w:t>
            </w:r>
          </w:p>
        </w:tc>
        <w:tc>
          <w:tcPr>
            <w:tcW w:w="595" w:type="pct"/>
            <w:tcBorders>
              <w:top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50.00</w:t>
            </w:r>
            <w:r w:rsidR="00E15105" w:rsidRPr="00916CE8">
              <w:rPr>
                <w:rFonts w:ascii="Times New Roman" w:hAnsi="Times New Roman"/>
                <w:sz w:val="18"/>
                <w:szCs w:val="18"/>
                <w:vertAlign w:val="superscript"/>
              </w:rPr>
              <w:t>b</w:t>
            </w:r>
          </w:p>
        </w:tc>
        <w:tc>
          <w:tcPr>
            <w:tcW w:w="575" w:type="pct"/>
            <w:tcBorders>
              <w:top w:val="single" w:sz="4" w:space="0" w:color="000000"/>
            </w:tcBorders>
          </w:tcPr>
          <w:p w:rsidR="003A4479" w:rsidRPr="00916CE8" w:rsidRDefault="001841A2"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w:t>
            </w:r>
            <w:r w:rsidR="003A4479" w:rsidRPr="00916CE8">
              <w:rPr>
                <w:rFonts w:ascii="Times New Roman" w:hAnsi="Times New Roman"/>
                <w:sz w:val="18"/>
                <w:szCs w:val="18"/>
              </w:rPr>
              <w:t>1.00±0.00</w:t>
            </w:r>
            <w:r w:rsidR="007F5036" w:rsidRPr="00916CE8">
              <w:rPr>
                <w:rFonts w:ascii="Times New Roman" w:hAnsi="Times New Roman"/>
                <w:sz w:val="18"/>
                <w:szCs w:val="18"/>
                <w:vertAlign w:val="superscript"/>
              </w:rPr>
              <w:t>b</w:t>
            </w:r>
          </w:p>
        </w:tc>
        <w:tc>
          <w:tcPr>
            <w:tcW w:w="702" w:type="pct"/>
            <w:tcBorders>
              <w:top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33.50±20.44</w:t>
            </w:r>
            <w:r w:rsidRPr="00916CE8">
              <w:rPr>
                <w:rFonts w:ascii="Times New Roman" w:hAnsi="Times New Roman"/>
                <w:sz w:val="18"/>
                <w:szCs w:val="18"/>
                <w:vertAlign w:val="superscript"/>
              </w:rPr>
              <w:t>abc</w:t>
            </w:r>
          </w:p>
        </w:tc>
        <w:tc>
          <w:tcPr>
            <w:tcW w:w="531" w:type="pct"/>
            <w:tcBorders>
              <w:top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1.50±0.55</w:t>
            </w:r>
            <w:r w:rsidRPr="00916CE8">
              <w:rPr>
                <w:rFonts w:ascii="Times New Roman" w:hAnsi="Times New Roman"/>
                <w:sz w:val="18"/>
                <w:szCs w:val="18"/>
                <w:vertAlign w:val="superscript"/>
              </w:rPr>
              <w:t>a</w:t>
            </w:r>
          </w:p>
        </w:tc>
        <w:tc>
          <w:tcPr>
            <w:tcW w:w="654" w:type="pct"/>
            <w:tcBorders>
              <w:top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9.50±3.02</w:t>
            </w:r>
            <w:r w:rsidR="002B65DD" w:rsidRPr="00916CE8">
              <w:rPr>
                <w:rFonts w:ascii="Times New Roman" w:hAnsi="Times New Roman"/>
                <w:sz w:val="18"/>
                <w:szCs w:val="18"/>
                <w:vertAlign w:val="superscript"/>
              </w:rPr>
              <w:t>d</w:t>
            </w:r>
          </w:p>
        </w:tc>
        <w:tc>
          <w:tcPr>
            <w:tcW w:w="894" w:type="pct"/>
            <w:tcBorders>
              <w:top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5.17±2.23</w:t>
            </w:r>
            <w:r w:rsidR="004D7D6F" w:rsidRPr="00916CE8">
              <w:rPr>
                <w:rFonts w:ascii="Times New Roman" w:hAnsi="Times New Roman"/>
                <w:sz w:val="18"/>
                <w:szCs w:val="18"/>
                <w:vertAlign w:val="superscript"/>
              </w:rPr>
              <w:t>ab</w:t>
            </w:r>
          </w:p>
        </w:tc>
        <w:tc>
          <w:tcPr>
            <w:tcW w:w="510" w:type="pct"/>
            <w:tcBorders>
              <w:top w:val="single" w:sz="4" w:space="0" w:color="000000"/>
            </w:tcBorders>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0.00</w:t>
            </w:r>
            <w:r w:rsidR="00B04813" w:rsidRPr="00916CE8">
              <w:rPr>
                <w:rFonts w:ascii="Times New Roman" w:hAnsi="Times New Roman"/>
                <w:sz w:val="18"/>
                <w:szCs w:val="18"/>
                <w:vertAlign w:val="superscript"/>
              </w:rPr>
              <w:t xml:space="preserve"> a</w:t>
            </w:r>
          </w:p>
        </w:tc>
      </w:tr>
      <w:tr w:rsidR="003A4479" w:rsidRPr="00916CE8" w:rsidTr="00916CE8">
        <w:tc>
          <w:tcPr>
            <w:tcW w:w="540" w:type="pct"/>
          </w:tcPr>
          <w:p w:rsidR="003A4479" w:rsidRPr="00916CE8" w:rsidRDefault="00554A32"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IG02</w:t>
            </w:r>
          </w:p>
        </w:tc>
        <w:tc>
          <w:tcPr>
            <w:tcW w:w="595"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60.00</w:t>
            </w:r>
            <w:r w:rsidR="00E15105" w:rsidRPr="00916CE8">
              <w:rPr>
                <w:rFonts w:ascii="Times New Roman" w:hAnsi="Times New Roman"/>
                <w:sz w:val="18"/>
                <w:szCs w:val="18"/>
                <w:vertAlign w:val="superscript"/>
              </w:rPr>
              <w:t xml:space="preserve"> a</w:t>
            </w:r>
          </w:p>
        </w:tc>
        <w:tc>
          <w:tcPr>
            <w:tcW w:w="575"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1.00±0.00</w:t>
            </w:r>
            <w:r w:rsidR="007F5036" w:rsidRPr="00916CE8">
              <w:rPr>
                <w:rFonts w:ascii="Times New Roman" w:hAnsi="Times New Roman"/>
                <w:sz w:val="18"/>
                <w:szCs w:val="18"/>
                <w:vertAlign w:val="superscript"/>
              </w:rPr>
              <w:t>b</w:t>
            </w:r>
          </w:p>
        </w:tc>
        <w:tc>
          <w:tcPr>
            <w:tcW w:w="702"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50.00±15.46</w:t>
            </w:r>
            <w:r w:rsidRPr="00916CE8">
              <w:rPr>
                <w:rFonts w:ascii="Times New Roman" w:hAnsi="Times New Roman"/>
                <w:sz w:val="18"/>
                <w:szCs w:val="18"/>
                <w:vertAlign w:val="superscript"/>
              </w:rPr>
              <w:t>a</w:t>
            </w:r>
          </w:p>
        </w:tc>
        <w:tc>
          <w:tcPr>
            <w:tcW w:w="531"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1.67±0.52</w:t>
            </w:r>
            <w:r w:rsidRPr="00916CE8">
              <w:rPr>
                <w:rFonts w:ascii="Times New Roman" w:hAnsi="Times New Roman"/>
                <w:sz w:val="18"/>
                <w:szCs w:val="18"/>
                <w:vertAlign w:val="superscript"/>
              </w:rPr>
              <w:t>a</w:t>
            </w:r>
          </w:p>
        </w:tc>
        <w:tc>
          <w:tcPr>
            <w:tcW w:w="654"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12.8±9.43</w:t>
            </w:r>
            <w:r w:rsidR="002B65DD" w:rsidRPr="00916CE8">
              <w:rPr>
                <w:rFonts w:ascii="Times New Roman" w:hAnsi="Times New Roman"/>
                <w:sz w:val="18"/>
                <w:szCs w:val="18"/>
                <w:vertAlign w:val="superscript"/>
              </w:rPr>
              <w:t>c</w:t>
            </w:r>
          </w:p>
        </w:tc>
        <w:tc>
          <w:tcPr>
            <w:tcW w:w="894"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3.33±1.51</w:t>
            </w:r>
            <w:r w:rsidR="004D7D6F" w:rsidRPr="00916CE8">
              <w:rPr>
                <w:rFonts w:ascii="Times New Roman" w:hAnsi="Times New Roman"/>
                <w:sz w:val="18"/>
                <w:szCs w:val="18"/>
                <w:vertAlign w:val="superscript"/>
              </w:rPr>
              <w:t>bc</w:t>
            </w:r>
          </w:p>
        </w:tc>
        <w:tc>
          <w:tcPr>
            <w:tcW w:w="510"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0.00</w:t>
            </w:r>
            <w:r w:rsidR="00B04813" w:rsidRPr="00916CE8">
              <w:rPr>
                <w:rFonts w:ascii="Times New Roman" w:hAnsi="Times New Roman"/>
                <w:sz w:val="18"/>
                <w:szCs w:val="18"/>
                <w:vertAlign w:val="superscript"/>
              </w:rPr>
              <w:t xml:space="preserve"> a</w:t>
            </w:r>
          </w:p>
        </w:tc>
      </w:tr>
      <w:tr w:rsidR="003A4479" w:rsidRPr="00916CE8" w:rsidTr="00916CE8">
        <w:trPr>
          <w:trHeight w:val="81"/>
        </w:trPr>
        <w:tc>
          <w:tcPr>
            <w:tcW w:w="540" w:type="pct"/>
          </w:tcPr>
          <w:p w:rsidR="003A4479" w:rsidRPr="00916CE8" w:rsidRDefault="00554A32"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IG03</w:t>
            </w:r>
          </w:p>
        </w:tc>
        <w:tc>
          <w:tcPr>
            <w:tcW w:w="595"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50.00</w:t>
            </w:r>
            <w:r w:rsidR="00E15105" w:rsidRPr="00916CE8">
              <w:rPr>
                <w:rFonts w:ascii="Times New Roman" w:hAnsi="Times New Roman"/>
                <w:sz w:val="18"/>
                <w:szCs w:val="18"/>
                <w:vertAlign w:val="superscript"/>
              </w:rPr>
              <w:t>b</w:t>
            </w:r>
          </w:p>
        </w:tc>
        <w:tc>
          <w:tcPr>
            <w:tcW w:w="575"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1.00±0.00</w:t>
            </w:r>
            <w:r w:rsidR="007F5036" w:rsidRPr="00916CE8">
              <w:rPr>
                <w:rFonts w:ascii="Times New Roman" w:hAnsi="Times New Roman"/>
                <w:sz w:val="18"/>
                <w:szCs w:val="18"/>
                <w:vertAlign w:val="superscript"/>
              </w:rPr>
              <w:t>b</w:t>
            </w:r>
          </w:p>
        </w:tc>
        <w:tc>
          <w:tcPr>
            <w:tcW w:w="702"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 xml:space="preserve">36.33±15.46 </w:t>
            </w:r>
            <w:r w:rsidRPr="00916CE8">
              <w:rPr>
                <w:rFonts w:ascii="Times New Roman" w:hAnsi="Times New Roman"/>
                <w:sz w:val="18"/>
                <w:szCs w:val="18"/>
                <w:vertAlign w:val="superscript"/>
              </w:rPr>
              <w:t>abc</w:t>
            </w:r>
          </w:p>
        </w:tc>
        <w:tc>
          <w:tcPr>
            <w:tcW w:w="531"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1.00±0.00</w:t>
            </w:r>
            <w:r w:rsidRPr="00916CE8">
              <w:rPr>
                <w:rFonts w:ascii="Times New Roman" w:hAnsi="Times New Roman"/>
                <w:sz w:val="18"/>
                <w:szCs w:val="18"/>
                <w:vertAlign w:val="superscript"/>
              </w:rPr>
              <w:t>b</w:t>
            </w:r>
          </w:p>
        </w:tc>
        <w:tc>
          <w:tcPr>
            <w:tcW w:w="654"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30.33±15.10</w:t>
            </w:r>
            <w:r w:rsidRPr="00916CE8">
              <w:rPr>
                <w:rFonts w:ascii="Times New Roman" w:hAnsi="Times New Roman"/>
                <w:sz w:val="18"/>
                <w:szCs w:val="18"/>
                <w:vertAlign w:val="superscript"/>
              </w:rPr>
              <w:t>b</w:t>
            </w:r>
          </w:p>
        </w:tc>
        <w:tc>
          <w:tcPr>
            <w:tcW w:w="894"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5.00±1.67</w:t>
            </w:r>
            <w:r w:rsidR="004D7D6F" w:rsidRPr="00916CE8">
              <w:rPr>
                <w:rFonts w:ascii="Times New Roman" w:hAnsi="Times New Roman"/>
                <w:sz w:val="18"/>
                <w:szCs w:val="18"/>
                <w:vertAlign w:val="superscript"/>
              </w:rPr>
              <w:t>ab</w:t>
            </w:r>
          </w:p>
        </w:tc>
        <w:tc>
          <w:tcPr>
            <w:tcW w:w="510"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0.00</w:t>
            </w:r>
            <w:r w:rsidR="00B04813" w:rsidRPr="00916CE8">
              <w:rPr>
                <w:rFonts w:ascii="Times New Roman" w:hAnsi="Times New Roman"/>
                <w:sz w:val="18"/>
                <w:szCs w:val="18"/>
                <w:vertAlign w:val="superscript"/>
              </w:rPr>
              <w:t xml:space="preserve"> a</w:t>
            </w:r>
          </w:p>
        </w:tc>
      </w:tr>
      <w:tr w:rsidR="003A4479" w:rsidRPr="00916CE8" w:rsidTr="00916CE8">
        <w:tc>
          <w:tcPr>
            <w:tcW w:w="540" w:type="pct"/>
          </w:tcPr>
          <w:p w:rsidR="003A4479" w:rsidRPr="00916CE8" w:rsidRDefault="00554A32"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IG04</w:t>
            </w:r>
          </w:p>
        </w:tc>
        <w:tc>
          <w:tcPr>
            <w:tcW w:w="595"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60.00</w:t>
            </w:r>
            <w:r w:rsidR="00E15105" w:rsidRPr="00916CE8">
              <w:rPr>
                <w:rFonts w:ascii="Times New Roman" w:hAnsi="Times New Roman"/>
                <w:sz w:val="18"/>
                <w:szCs w:val="18"/>
                <w:vertAlign w:val="superscript"/>
              </w:rPr>
              <w:t>a</w:t>
            </w:r>
          </w:p>
        </w:tc>
        <w:tc>
          <w:tcPr>
            <w:tcW w:w="575"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1.00±0.00</w:t>
            </w:r>
            <w:r w:rsidR="007F5036" w:rsidRPr="00916CE8">
              <w:rPr>
                <w:rFonts w:ascii="Times New Roman" w:hAnsi="Times New Roman"/>
                <w:sz w:val="18"/>
                <w:szCs w:val="18"/>
                <w:vertAlign w:val="superscript"/>
              </w:rPr>
              <w:t>b</w:t>
            </w:r>
          </w:p>
        </w:tc>
        <w:tc>
          <w:tcPr>
            <w:tcW w:w="702"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 xml:space="preserve">31.17±19.11 </w:t>
            </w:r>
            <w:r w:rsidRPr="00916CE8">
              <w:rPr>
                <w:rFonts w:ascii="Times New Roman" w:hAnsi="Times New Roman"/>
                <w:sz w:val="18"/>
                <w:szCs w:val="18"/>
                <w:vertAlign w:val="superscript"/>
              </w:rPr>
              <w:t>abc</w:t>
            </w:r>
          </w:p>
        </w:tc>
        <w:tc>
          <w:tcPr>
            <w:tcW w:w="531"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1.00±0.00</w:t>
            </w:r>
            <w:r w:rsidRPr="00916CE8">
              <w:rPr>
                <w:rFonts w:ascii="Times New Roman" w:hAnsi="Times New Roman"/>
                <w:sz w:val="18"/>
                <w:szCs w:val="18"/>
                <w:vertAlign w:val="superscript"/>
              </w:rPr>
              <w:t>b</w:t>
            </w:r>
          </w:p>
        </w:tc>
        <w:tc>
          <w:tcPr>
            <w:tcW w:w="654"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23.83±11.87</w:t>
            </w:r>
            <w:r w:rsidRPr="00916CE8">
              <w:rPr>
                <w:rFonts w:ascii="Times New Roman" w:hAnsi="Times New Roman"/>
                <w:sz w:val="18"/>
                <w:szCs w:val="18"/>
                <w:vertAlign w:val="superscript"/>
              </w:rPr>
              <w:t>bc</w:t>
            </w:r>
          </w:p>
        </w:tc>
        <w:tc>
          <w:tcPr>
            <w:tcW w:w="894"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3.17±1.47</w:t>
            </w:r>
            <w:r w:rsidR="004D7D6F" w:rsidRPr="00916CE8">
              <w:rPr>
                <w:rFonts w:ascii="Times New Roman" w:hAnsi="Times New Roman"/>
                <w:sz w:val="18"/>
                <w:szCs w:val="18"/>
                <w:vertAlign w:val="superscript"/>
              </w:rPr>
              <w:t>c</w:t>
            </w:r>
          </w:p>
        </w:tc>
        <w:tc>
          <w:tcPr>
            <w:tcW w:w="510"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0.00</w:t>
            </w:r>
            <w:r w:rsidR="00B04813" w:rsidRPr="00916CE8">
              <w:rPr>
                <w:rFonts w:ascii="Times New Roman" w:hAnsi="Times New Roman"/>
                <w:sz w:val="18"/>
                <w:szCs w:val="18"/>
                <w:vertAlign w:val="superscript"/>
              </w:rPr>
              <w:t xml:space="preserve"> a</w:t>
            </w:r>
          </w:p>
        </w:tc>
      </w:tr>
      <w:tr w:rsidR="003A4479" w:rsidRPr="00916CE8" w:rsidTr="00916CE8">
        <w:tc>
          <w:tcPr>
            <w:tcW w:w="540" w:type="pct"/>
          </w:tcPr>
          <w:p w:rsidR="003A4479" w:rsidRPr="00916CE8" w:rsidRDefault="00554A32"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IG05</w:t>
            </w:r>
          </w:p>
          <w:p w:rsidR="003A4479" w:rsidRPr="00916CE8" w:rsidRDefault="00554A32"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IG</w:t>
            </w:r>
            <w:r w:rsidR="003A4479" w:rsidRPr="00916CE8">
              <w:rPr>
                <w:rFonts w:ascii="Times New Roman" w:hAnsi="Times New Roman"/>
                <w:sz w:val="18"/>
                <w:szCs w:val="18"/>
              </w:rPr>
              <w:t>C</w:t>
            </w:r>
          </w:p>
        </w:tc>
        <w:tc>
          <w:tcPr>
            <w:tcW w:w="595"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45.00</w:t>
            </w:r>
            <w:r w:rsidR="00E15105" w:rsidRPr="00916CE8">
              <w:rPr>
                <w:rFonts w:ascii="Times New Roman" w:hAnsi="Times New Roman"/>
                <w:sz w:val="18"/>
                <w:szCs w:val="18"/>
                <w:vertAlign w:val="superscript"/>
              </w:rPr>
              <w:t>c</w:t>
            </w:r>
          </w:p>
          <w:p w:rsidR="003A4479" w:rsidRPr="00916CE8" w:rsidRDefault="003A4479" w:rsidP="00916CE8">
            <w:pPr>
              <w:tabs>
                <w:tab w:val="left" w:pos="8370"/>
              </w:tabs>
              <w:spacing w:after="0" w:line="240" w:lineRule="auto"/>
              <w:jc w:val="both"/>
              <w:rPr>
                <w:rFonts w:ascii="Times New Roman" w:hAnsi="Times New Roman"/>
                <w:sz w:val="18"/>
                <w:szCs w:val="18"/>
                <w:vertAlign w:val="superscript"/>
              </w:rPr>
            </w:pPr>
            <w:r w:rsidRPr="00916CE8">
              <w:rPr>
                <w:rFonts w:ascii="Times New Roman" w:hAnsi="Times New Roman"/>
                <w:sz w:val="18"/>
                <w:szCs w:val="18"/>
              </w:rPr>
              <w:t>10.00</w:t>
            </w:r>
            <w:r w:rsidR="00E15105" w:rsidRPr="00916CE8">
              <w:rPr>
                <w:rFonts w:ascii="Times New Roman" w:hAnsi="Times New Roman"/>
                <w:sz w:val="18"/>
                <w:szCs w:val="18"/>
                <w:vertAlign w:val="superscript"/>
              </w:rPr>
              <w:t>d</w:t>
            </w:r>
          </w:p>
        </w:tc>
        <w:tc>
          <w:tcPr>
            <w:tcW w:w="575" w:type="pct"/>
          </w:tcPr>
          <w:p w:rsidR="003A4479" w:rsidRPr="00916CE8" w:rsidRDefault="003A4479" w:rsidP="00916CE8">
            <w:pPr>
              <w:tabs>
                <w:tab w:val="left" w:pos="8370"/>
              </w:tabs>
              <w:spacing w:after="0" w:line="240" w:lineRule="auto"/>
              <w:jc w:val="both"/>
              <w:rPr>
                <w:rFonts w:ascii="Times New Roman" w:hAnsi="Times New Roman"/>
                <w:sz w:val="18"/>
                <w:szCs w:val="18"/>
                <w:vertAlign w:val="superscript"/>
              </w:rPr>
            </w:pPr>
            <w:r w:rsidRPr="00916CE8">
              <w:rPr>
                <w:rFonts w:ascii="Times New Roman" w:hAnsi="Times New Roman"/>
                <w:sz w:val="18"/>
                <w:szCs w:val="18"/>
              </w:rPr>
              <w:t>2.17±0.98</w:t>
            </w:r>
            <w:r w:rsidR="007F5036" w:rsidRPr="00916CE8">
              <w:rPr>
                <w:rFonts w:ascii="Times New Roman" w:hAnsi="Times New Roman"/>
                <w:sz w:val="18"/>
                <w:szCs w:val="18"/>
                <w:vertAlign w:val="superscript"/>
              </w:rPr>
              <w:t>a</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1.00±0.00</w:t>
            </w:r>
            <w:r w:rsidRPr="00916CE8">
              <w:rPr>
                <w:rFonts w:ascii="Times New Roman" w:hAnsi="Times New Roman"/>
                <w:sz w:val="18"/>
                <w:szCs w:val="18"/>
                <w:vertAlign w:val="superscript"/>
              </w:rPr>
              <w:t>b</w:t>
            </w:r>
          </w:p>
        </w:tc>
        <w:tc>
          <w:tcPr>
            <w:tcW w:w="702" w:type="pct"/>
          </w:tcPr>
          <w:p w:rsidR="003A4479" w:rsidRPr="00916CE8" w:rsidRDefault="003A4479" w:rsidP="00916CE8">
            <w:pPr>
              <w:tabs>
                <w:tab w:val="left" w:pos="8370"/>
              </w:tabs>
              <w:spacing w:after="0" w:line="240" w:lineRule="auto"/>
              <w:jc w:val="both"/>
              <w:rPr>
                <w:rFonts w:ascii="Times New Roman" w:hAnsi="Times New Roman"/>
                <w:sz w:val="18"/>
                <w:szCs w:val="18"/>
                <w:vertAlign w:val="superscript"/>
              </w:rPr>
            </w:pPr>
            <w:r w:rsidRPr="00916CE8">
              <w:rPr>
                <w:rFonts w:ascii="Times New Roman" w:hAnsi="Times New Roman"/>
                <w:sz w:val="18"/>
                <w:szCs w:val="18"/>
              </w:rPr>
              <w:t>49.50±25.23</w:t>
            </w:r>
            <w:r w:rsidRPr="00916CE8">
              <w:rPr>
                <w:rFonts w:ascii="Times New Roman" w:hAnsi="Times New Roman"/>
                <w:sz w:val="18"/>
                <w:szCs w:val="18"/>
                <w:vertAlign w:val="superscript"/>
              </w:rPr>
              <w:t>a</w:t>
            </w:r>
            <w:r w:rsidR="004D7D6F" w:rsidRPr="00916CE8">
              <w:rPr>
                <w:rFonts w:ascii="Times New Roman" w:hAnsi="Times New Roman"/>
                <w:sz w:val="18"/>
                <w:szCs w:val="18"/>
                <w:vertAlign w:val="superscript"/>
              </w:rPr>
              <w:t>b</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23.67±8.17</w:t>
            </w:r>
            <w:r w:rsidR="004D7D6F" w:rsidRPr="00916CE8">
              <w:rPr>
                <w:rFonts w:ascii="Times New Roman" w:hAnsi="Times New Roman"/>
                <w:sz w:val="18"/>
                <w:szCs w:val="18"/>
                <w:vertAlign w:val="superscript"/>
              </w:rPr>
              <w:t>d</w:t>
            </w:r>
          </w:p>
        </w:tc>
        <w:tc>
          <w:tcPr>
            <w:tcW w:w="531" w:type="pct"/>
          </w:tcPr>
          <w:p w:rsidR="003A4479" w:rsidRPr="00916CE8" w:rsidRDefault="003A4479" w:rsidP="00916CE8">
            <w:pPr>
              <w:tabs>
                <w:tab w:val="left" w:pos="8370"/>
              </w:tabs>
              <w:spacing w:after="0" w:line="240" w:lineRule="auto"/>
              <w:jc w:val="both"/>
              <w:rPr>
                <w:rFonts w:ascii="Times New Roman" w:hAnsi="Times New Roman"/>
                <w:sz w:val="18"/>
                <w:szCs w:val="18"/>
                <w:vertAlign w:val="superscript"/>
              </w:rPr>
            </w:pPr>
            <w:r w:rsidRPr="00916CE8">
              <w:rPr>
                <w:rFonts w:ascii="Times New Roman" w:hAnsi="Times New Roman"/>
                <w:sz w:val="18"/>
                <w:szCs w:val="18"/>
              </w:rPr>
              <w:t>0.00±0.00</w:t>
            </w:r>
            <w:r w:rsidRPr="00916CE8">
              <w:rPr>
                <w:rFonts w:ascii="Times New Roman" w:hAnsi="Times New Roman"/>
                <w:sz w:val="18"/>
                <w:szCs w:val="18"/>
                <w:vertAlign w:val="superscript"/>
              </w:rPr>
              <w:t>c</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1.00±0.00</w:t>
            </w:r>
            <w:r w:rsidRPr="00916CE8">
              <w:rPr>
                <w:rFonts w:ascii="Times New Roman" w:hAnsi="Times New Roman"/>
                <w:sz w:val="18"/>
                <w:szCs w:val="18"/>
                <w:vertAlign w:val="superscript"/>
              </w:rPr>
              <w:t>b</w:t>
            </w:r>
          </w:p>
        </w:tc>
        <w:tc>
          <w:tcPr>
            <w:tcW w:w="654" w:type="pct"/>
          </w:tcPr>
          <w:p w:rsidR="003A4479" w:rsidRPr="00916CE8" w:rsidRDefault="003A4479" w:rsidP="00916CE8">
            <w:pPr>
              <w:tabs>
                <w:tab w:val="left" w:pos="8370"/>
              </w:tabs>
              <w:spacing w:after="0" w:line="240" w:lineRule="auto"/>
              <w:jc w:val="both"/>
              <w:rPr>
                <w:rFonts w:ascii="Times New Roman" w:hAnsi="Times New Roman"/>
                <w:sz w:val="18"/>
                <w:szCs w:val="18"/>
                <w:vertAlign w:val="superscript"/>
              </w:rPr>
            </w:pPr>
            <w:r w:rsidRPr="00916CE8">
              <w:rPr>
                <w:rFonts w:ascii="Times New Roman" w:hAnsi="Times New Roman"/>
                <w:sz w:val="18"/>
                <w:szCs w:val="18"/>
              </w:rPr>
              <w:t>0.00±0.00</w:t>
            </w:r>
            <w:r w:rsidR="002B65DD" w:rsidRPr="00916CE8">
              <w:rPr>
                <w:rFonts w:ascii="Times New Roman" w:hAnsi="Times New Roman"/>
                <w:sz w:val="18"/>
                <w:szCs w:val="18"/>
                <w:vertAlign w:val="superscript"/>
              </w:rPr>
              <w:t>e</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58.67±23.76</w:t>
            </w:r>
            <w:r w:rsidR="004D7D6F" w:rsidRPr="00916CE8">
              <w:rPr>
                <w:rFonts w:ascii="Times New Roman" w:hAnsi="Times New Roman"/>
                <w:sz w:val="18"/>
                <w:szCs w:val="18"/>
                <w:vertAlign w:val="superscript"/>
              </w:rPr>
              <w:t>a</w:t>
            </w:r>
          </w:p>
        </w:tc>
        <w:tc>
          <w:tcPr>
            <w:tcW w:w="894" w:type="pct"/>
          </w:tcPr>
          <w:p w:rsidR="003A4479" w:rsidRPr="00916CE8" w:rsidRDefault="003A4479" w:rsidP="00916CE8">
            <w:pPr>
              <w:tabs>
                <w:tab w:val="left" w:pos="8370"/>
              </w:tabs>
              <w:spacing w:after="0" w:line="240" w:lineRule="auto"/>
              <w:jc w:val="both"/>
              <w:rPr>
                <w:rFonts w:ascii="Times New Roman" w:hAnsi="Times New Roman"/>
                <w:sz w:val="18"/>
                <w:szCs w:val="18"/>
                <w:vertAlign w:val="superscript"/>
              </w:rPr>
            </w:pPr>
            <w:r w:rsidRPr="00916CE8">
              <w:rPr>
                <w:rFonts w:ascii="Times New Roman" w:hAnsi="Times New Roman"/>
                <w:sz w:val="18"/>
                <w:szCs w:val="18"/>
              </w:rPr>
              <w:t>6.00±2.83</w:t>
            </w:r>
            <w:r w:rsidR="004D7D6F" w:rsidRPr="00916CE8">
              <w:rPr>
                <w:rFonts w:ascii="Times New Roman" w:hAnsi="Times New Roman"/>
                <w:sz w:val="18"/>
                <w:szCs w:val="18"/>
                <w:vertAlign w:val="superscript"/>
              </w:rPr>
              <w:t>a</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3.33±1.03</w:t>
            </w:r>
            <w:r w:rsidR="004D7D6F" w:rsidRPr="00916CE8">
              <w:rPr>
                <w:rFonts w:ascii="Times New Roman" w:hAnsi="Times New Roman"/>
                <w:sz w:val="18"/>
                <w:szCs w:val="18"/>
                <w:vertAlign w:val="superscript"/>
              </w:rPr>
              <w:t>bc</w:t>
            </w:r>
          </w:p>
        </w:tc>
        <w:tc>
          <w:tcPr>
            <w:tcW w:w="510" w:type="pct"/>
          </w:tcPr>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0.00</w:t>
            </w:r>
            <w:r w:rsidR="00B04813" w:rsidRPr="00916CE8">
              <w:rPr>
                <w:rFonts w:ascii="Times New Roman" w:hAnsi="Times New Roman"/>
                <w:sz w:val="18"/>
                <w:szCs w:val="18"/>
                <w:vertAlign w:val="superscript"/>
              </w:rPr>
              <w:t xml:space="preserve"> a</w:t>
            </w:r>
          </w:p>
          <w:p w:rsidR="003A4479" w:rsidRPr="00916CE8" w:rsidRDefault="003A4479" w:rsidP="00916CE8">
            <w:pPr>
              <w:tabs>
                <w:tab w:val="left" w:pos="8370"/>
              </w:tabs>
              <w:spacing w:after="0" w:line="240" w:lineRule="auto"/>
              <w:jc w:val="both"/>
              <w:rPr>
                <w:rFonts w:ascii="Times New Roman" w:hAnsi="Times New Roman"/>
                <w:sz w:val="18"/>
                <w:szCs w:val="18"/>
              </w:rPr>
            </w:pPr>
            <w:r w:rsidRPr="00916CE8">
              <w:rPr>
                <w:rFonts w:ascii="Times New Roman" w:hAnsi="Times New Roman"/>
                <w:sz w:val="18"/>
                <w:szCs w:val="18"/>
              </w:rPr>
              <w:t>0.00</w:t>
            </w:r>
            <w:r w:rsidR="00B04813" w:rsidRPr="00916CE8">
              <w:rPr>
                <w:rFonts w:ascii="Times New Roman" w:hAnsi="Times New Roman"/>
                <w:sz w:val="18"/>
                <w:szCs w:val="18"/>
                <w:vertAlign w:val="superscript"/>
              </w:rPr>
              <w:t xml:space="preserve"> a</w:t>
            </w:r>
          </w:p>
        </w:tc>
      </w:tr>
    </w:tbl>
    <w:p w:rsidR="00603D45" w:rsidRPr="00C634B4" w:rsidRDefault="001841A2" w:rsidP="00C634B4">
      <w:pPr>
        <w:tabs>
          <w:tab w:val="left" w:pos="8370"/>
        </w:tabs>
        <w:spacing w:after="0" w:line="240" w:lineRule="auto"/>
        <w:jc w:val="both"/>
        <w:rPr>
          <w:rFonts w:ascii="Times New Roman" w:hAnsi="Times New Roman"/>
          <w:sz w:val="20"/>
          <w:szCs w:val="20"/>
        </w:rPr>
      </w:pPr>
      <w:r w:rsidRPr="00C634B4">
        <w:rPr>
          <w:rFonts w:ascii="Times New Roman" w:hAnsi="Times New Roman"/>
          <w:sz w:val="20"/>
          <w:szCs w:val="20"/>
        </w:rPr>
        <w:t>*M</w:t>
      </w:r>
      <w:r w:rsidR="00BF2625" w:rsidRPr="00C634B4">
        <w:rPr>
          <w:rFonts w:ascii="Times New Roman" w:hAnsi="Times New Roman"/>
          <w:sz w:val="20"/>
          <w:szCs w:val="20"/>
        </w:rPr>
        <w:t>ean of 3 readings ± standard deviation.</w:t>
      </w:r>
      <w:r w:rsidR="008D516A" w:rsidRPr="00C634B4">
        <w:rPr>
          <w:rFonts w:ascii="Times New Roman" w:hAnsi="Times New Roman"/>
          <w:sz w:val="20"/>
          <w:szCs w:val="20"/>
        </w:rPr>
        <w:t xml:space="preserve"> </w:t>
      </w:r>
    </w:p>
    <w:p w:rsidR="003A4479" w:rsidRPr="00C634B4" w:rsidRDefault="00D145E2" w:rsidP="00C634B4">
      <w:pPr>
        <w:tabs>
          <w:tab w:val="left" w:pos="8370"/>
        </w:tabs>
        <w:spacing w:after="0" w:line="240" w:lineRule="auto"/>
        <w:jc w:val="both"/>
        <w:rPr>
          <w:rFonts w:ascii="Times New Roman" w:hAnsi="Times New Roman"/>
          <w:sz w:val="20"/>
          <w:szCs w:val="20"/>
        </w:rPr>
      </w:pPr>
      <w:r w:rsidRPr="00C634B4">
        <w:rPr>
          <w:rFonts w:ascii="Times New Roman" w:hAnsi="Times New Roman"/>
          <w:sz w:val="20"/>
          <w:szCs w:val="20"/>
        </w:rPr>
        <w:t>*Values in the same column followed by the same letter are not significantly different (p &gt; 0.05) from each other</w:t>
      </w:r>
      <w:r w:rsidR="008C0A7E">
        <w:rPr>
          <w:rFonts w:ascii="Times New Roman" w:hAnsi="Times New Roman"/>
          <w:sz w:val="20"/>
          <w:szCs w:val="20"/>
        </w:rPr>
        <w:t>. They differ significantly (p &lt;</w:t>
      </w:r>
      <w:r w:rsidRPr="00C634B4">
        <w:rPr>
          <w:rFonts w:ascii="Times New Roman" w:hAnsi="Times New Roman"/>
          <w:sz w:val="20"/>
          <w:szCs w:val="20"/>
        </w:rPr>
        <w:t xml:space="preserve"> 0.05) with values that do not share a similar letter.</w:t>
      </w:r>
    </w:p>
    <w:p w:rsidR="00603D45" w:rsidRPr="00C634B4" w:rsidRDefault="00603D45" w:rsidP="00C634B4">
      <w:pPr>
        <w:tabs>
          <w:tab w:val="left" w:pos="8370"/>
        </w:tabs>
        <w:spacing w:after="0" w:line="240" w:lineRule="auto"/>
        <w:jc w:val="both"/>
        <w:rPr>
          <w:rFonts w:ascii="Times New Roman" w:hAnsi="Times New Roman"/>
          <w:sz w:val="20"/>
          <w:szCs w:val="20"/>
        </w:rPr>
      </w:pPr>
      <w:r w:rsidRPr="00C634B4">
        <w:rPr>
          <w:rFonts w:ascii="Times New Roman" w:hAnsi="Times New Roman"/>
          <w:sz w:val="20"/>
          <w:szCs w:val="20"/>
        </w:rPr>
        <w:t xml:space="preserve">Evaluation was made after 60 days in culture. </w:t>
      </w:r>
    </w:p>
    <w:p w:rsidR="00857A5F" w:rsidRDefault="00857A5F" w:rsidP="00C634B4">
      <w:pPr>
        <w:tabs>
          <w:tab w:val="left" w:pos="8370"/>
        </w:tabs>
        <w:spacing w:after="0" w:line="240" w:lineRule="auto"/>
        <w:jc w:val="both"/>
        <w:rPr>
          <w:rFonts w:ascii="Times New Roman" w:hAnsi="Times New Roman"/>
          <w:sz w:val="20"/>
          <w:szCs w:val="20"/>
          <w:lang w:eastAsia="zh-CN"/>
        </w:rPr>
      </w:pPr>
    </w:p>
    <w:p w:rsidR="00C634B4" w:rsidRDefault="00C634B4" w:rsidP="00C634B4">
      <w:pPr>
        <w:tabs>
          <w:tab w:val="left" w:pos="8370"/>
        </w:tabs>
        <w:spacing w:after="0" w:line="240" w:lineRule="auto"/>
        <w:jc w:val="both"/>
        <w:rPr>
          <w:rFonts w:ascii="Times New Roman" w:hAnsi="Times New Roman"/>
          <w:sz w:val="20"/>
          <w:szCs w:val="20"/>
          <w:lang w:eastAsia="zh-CN"/>
        </w:rPr>
        <w:sectPr w:rsidR="00C634B4" w:rsidSect="00ED47BB">
          <w:type w:val="continuous"/>
          <w:pgSz w:w="12240" w:h="15840" w:code="1"/>
          <w:pgMar w:top="1440" w:right="1440" w:bottom="1440" w:left="1440" w:header="720" w:footer="720" w:gutter="0"/>
          <w:cols w:space="720"/>
          <w:docGrid w:linePitch="360"/>
        </w:sectPr>
      </w:pPr>
    </w:p>
    <w:p w:rsidR="003A04EF" w:rsidRPr="00C634B4" w:rsidRDefault="00ED47BB" w:rsidP="00C634B4">
      <w:pPr>
        <w:spacing w:after="0" w:line="240" w:lineRule="auto"/>
        <w:jc w:val="center"/>
        <w:rPr>
          <w:rFonts w:ascii="Times New Roman" w:hAnsi="Times New Roman"/>
          <w:sz w:val="20"/>
          <w:szCs w:val="20"/>
        </w:rPr>
      </w:pPr>
      <w:r>
        <w:rPr>
          <w:rFonts w:ascii="Times New Roman" w:hAnsi="Times New Roman"/>
          <w:noProof/>
          <w:sz w:val="20"/>
          <w:szCs w:val="20"/>
          <w:lang w:eastAsia="zh-CN"/>
        </w:rPr>
        <w:lastRenderedPageBreak/>
        <w:drawing>
          <wp:inline distT="0" distB="0" distL="0" distR="0">
            <wp:extent cx="1605280" cy="4493895"/>
            <wp:effectExtent l="19050" t="0" r="0" b="0"/>
            <wp:docPr id="1" name="Picture 12" descr="C:\Users\Compaq\AppData\Local\Microsoft\Windows\Temporary Internet Files\Content.Word\Snapshot_2011011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mpaq\AppData\Local\Microsoft\Windows\Temporary Internet Files\Content.Word\Snapshot_20110117_4.jpg"/>
                    <pic:cNvPicPr>
                      <a:picLocks noChangeAspect="1" noChangeArrowheads="1"/>
                    </pic:cNvPicPr>
                  </pic:nvPicPr>
                  <pic:blipFill>
                    <a:blip r:embed="rId13" cstate="print">
                      <a:lum bright="20000" contrast="20000"/>
                    </a:blip>
                    <a:srcRect/>
                    <a:stretch>
                      <a:fillRect/>
                    </a:stretch>
                  </pic:blipFill>
                  <pic:spPr bwMode="auto">
                    <a:xfrm>
                      <a:off x="0" y="0"/>
                      <a:ext cx="1605280" cy="4493895"/>
                    </a:xfrm>
                    <a:prstGeom prst="rect">
                      <a:avLst/>
                    </a:prstGeom>
                    <a:noFill/>
                    <a:ln w="9525">
                      <a:noFill/>
                      <a:miter lim="800000"/>
                      <a:headEnd/>
                      <a:tailEnd/>
                    </a:ln>
                  </pic:spPr>
                </pic:pic>
              </a:graphicData>
            </a:graphic>
          </wp:inline>
        </w:drawing>
      </w:r>
    </w:p>
    <w:p w:rsidR="001C22D2" w:rsidRPr="00C634B4" w:rsidRDefault="002532C5" w:rsidP="00C634B4">
      <w:pPr>
        <w:tabs>
          <w:tab w:val="left" w:pos="8370"/>
        </w:tabs>
        <w:spacing w:after="0" w:line="240" w:lineRule="auto"/>
        <w:jc w:val="both"/>
        <w:rPr>
          <w:rFonts w:ascii="Times New Roman" w:hAnsi="Times New Roman"/>
          <w:sz w:val="20"/>
          <w:szCs w:val="20"/>
        </w:rPr>
      </w:pPr>
      <w:r w:rsidRPr="00C634B4">
        <w:rPr>
          <w:rFonts w:ascii="Times New Roman" w:hAnsi="Times New Roman"/>
          <w:b/>
          <w:sz w:val="20"/>
          <w:szCs w:val="20"/>
        </w:rPr>
        <w:t>Plate 1</w:t>
      </w:r>
      <w:r w:rsidR="00AA35F4" w:rsidRPr="00C634B4">
        <w:rPr>
          <w:rFonts w:ascii="Times New Roman" w:hAnsi="Times New Roman"/>
          <w:b/>
          <w:sz w:val="20"/>
          <w:szCs w:val="20"/>
        </w:rPr>
        <w:t>.</w:t>
      </w:r>
      <w:r w:rsidR="003A04EF" w:rsidRPr="00C634B4">
        <w:rPr>
          <w:rFonts w:ascii="Times New Roman" w:hAnsi="Times New Roman"/>
          <w:sz w:val="20"/>
          <w:szCs w:val="20"/>
        </w:rPr>
        <w:t xml:space="preserve"> Rapid shooting of </w:t>
      </w:r>
      <w:r w:rsidR="00E8740B" w:rsidRPr="00C634B4">
        <w:rPr>
          <w:rFonts w:ascii="Times New Roman" w:hAnsi="Times New Roman"/>
          <w:i/>
          <w:sz w:val="20"/>
          <w:szCs w:val="20"/>
        </w:rPr>
        <w:t>Irvingia gabonensis</w:t>
      </w:r>
      <w:r w:rsidR="003A04EF" w:rsidRPr="00C634B4">
        <w:rPr>
          <w:rFonts w:ascii="Times New Roman" w:hAnsi="Times New Roman"/>
          <w:sz w:val="20"/>
          <w:szCs w:val="20"/>
        </w:rPr>
        <w:t xml:space="preserve"> on </w:t>
      </w:r>
      <w:r w:rsidR="00120134" w:rsidRPr="00C634B4">
        <w:rPr>
          <w:rFonts w:ascii="Times New Roman" w:hAnsi="Times New Roman"/>
          <w:sz w:val="20"/>
          <w:szCs w:val="20"/>
        </w:rPr>
        <w:t xml:space="preserve">IG04 </w:t>
      </w:r>
      <w:r w:rsidR="00AD2317" w:rsidRPr="00C634B4">
        <w:rPr>
          <w:rFonts w:ascii="Times New Roman" w:hAnsi="Times New Roman"/>
          <w:sz w:val="20"/>
          <w:szCs w:val="20"/>
        </w:rPr>
        <w:t xml:space="preserve">(1/4 MS + 25.0 % coconut water) </w:t>
      </w:r>
      <w:r w:rsidR="001C22D2" w:rsidRPr="00C634B4">
        <w:rPr>
          <w:rFonts w:ascii="Times New Roman" w:hAnsi="Times New Roman"/>
          <w:sz w:val="20"/>
          <w:szCs w:val="20"/>
        </w:rPr>
        <w:t>after 14 days</w:t>
      </w:r>
      <w:r w:rsidR="00120134" w:rsidRPr="00C634B4">
        <w:rPr>
          <w:rFonts w:ascii="Times New Roman" w:hAnsi="Times New Roman"/>
          <w:sz w:val="20"/>
          <w:szCs w:val="20"/>
        </w:rPr>
        <w:t xml:space="preserve"> in culture</w:t>
      </w:r>
      <w:r w:rsidR="00AD2317" w:rsidRPr="00C634B4">
        <w:rPr>
          <w:rFonts w:ascii="Times New Roman" w:hAnsi="Times New Roman"/>
          <w:sz w:val="20"/>
          <w:szCs w:val="20"/>
        </w:rPr>
        <w:t>.</w:t>
      </w:r>
    </w:p>
    <w:p w:rsidR="003A04EF" w:rsidRPr="00C634B4" w:rsidRDefault="00ED47BB" w:rsidP="00C634B4">
      <w:pPr>
        <w:tabs>
          <w:tab w:val="left" w:pos="8370"/>
        </w:tabs>
        <w:spacing w:after="0" w:line="240" w:lineRule="auto"/>
        <w:jc w:val="center"/>
        <w:rPr>
          <w:rFonts w:ascii="Times New Roman" w:hAnsi="Times New Roman"/>
          <w:b/>
          <w:sz w:val="20"/>
          <w:szCs w:val="20"/>
        </w:rPr>
      </w:pPr>
      <w:r>
        <w:rPr>
          <w:rFonts w:ascii="Times New Roman" w:hAnsi="Times New Roman"/>
          <w:b/>
          <w:noProof/>
          <w:sz w:val="20"/>
          <w:szCs w:val="20"/>
          <w:lang w:eastAsia="zh-CN"/>
        </w:rPr>
        <w:lastRenderedPageBreak/>
        <w:drawing>
          <wp:inline distT="0" distB="0" distL="0" distR="0">
            <wp:extent cx="2042795" cy="4493895"/>
            <wp:effectExtent l="19050" t="0" r="0" b="0"/>
            <wp:docPr id="2" name="Picture 13" descr="C:\Users\Compaq\AppData\Local\Microsoft\Windows\Temporary Internet Files\Content.Word\Snapshot_201102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mpaq\AppData\Local\Microsoft\Windows\Temporary Internet Files\Content.Word\Snapshot_20110216_3.jpg"/>
                    <pic:cNvPicPr>
                      <a:picLocks noChangeAspect="1" noChangeArrowheads="1"/>
                    </pic:cNvPicPr>
                  </pic:nvPicPr>
                  <pic:blipFill>
                    <a:blip r:embed="rId14" cstate="print">
                      <a:lum contrast="30000"/>
                    </a:blip>
                    <a:srcRect/>
                    <a:stretch>
                      <a:fillRect/>
                    </a:stretch>
                  </pic:blipFill>
                  <pic:spPr bwMode="auto">
                    <a:xfrm>
                      <a:off x="0" y="0"/>
                      <a:ext cx="2042795" cy="4493895"/>
                    </a:xfrm>
                    <a:prstGeom prst="rect">
                      <a:avLst/>
                    </a:prstGeom>
                    <a:noFill/>
                    <a:ln w="9525">
                      <a:noFill/>
                      <a:miter lim="800000"/>
                      <a:headEnd/>
                      <a:tailEnd/>
                    </a:ln>
                  </pic:spPr>
                </pic:pic>
              </a:graphicData>
            </a:graphic>
          </wp:inline>
        </w:drawing>
      </w:r>
    </w:p>
    <w:p w:rsidR="00FF30CE" w:rsidRPr="00C634B4" w:rsidRDefault="002532C5" w:rsidP="00C634B4">
      <w:pPr>
        <w:tabs>
          <w:tab w:val="left" w:pos="8370"/>
        </w:tabs>
        <w:spacing w:after="0" w:line="240" w:lineRule="auto"/>
        <w:jc w:val="both"/>
        <w:rPr>
          <w:rFonts w:ascii="Times New Roman" w:hAnsi="Times New Roman"/>
          <w:sz w:val="20"/>
          <w:szCs w:val="20"/>
        </w:rPr>
      </w:pPr>
      <w:r w:rsidRPr="00C634B4">
        <w:rPr>
          <w:rFonts w:ascii="Times New Roman" w:hAnsi="Times New Roman"/>
          <w:b/>
          <w:sz w:val="20"/>
          <w:szCs w:val="20"/>
        </w:rPr>
        <w:t>Plate 2</w:t>
      </w:r>
      <w:r w:rsidR="00AA35F4" w:rsidRPr="00C634B4">
        <w:rPr>
          <w:rFonts w:ascii="Times New Roman" w:hAnsi="Times New Roman"/>
          <w:b/>
          <w:sz w:val="20"/>
          <w:szCs w:val="20"/>
        </w:rPr>
        <w:t>.</w:t>
      </w:r>
      <w:r w:rsidR="004E2E40" w:rsidRPr="00C634B4">
        <w:rPr>
          <w:rFonts w:ascii="Times New Roman" w:hAnsi="Times New Roman"/>
          <w:b/>
          <w:sz w:val="20"/>
          <w:szCs w:val="20"/>
        </w:rPr>
        <w:t xml:space="preserve"> </w:t>
      </w:r>
      <w:r w:rsidR="004E2E40" w:rsidRPr="00C634B4">
        <w:rPr>
          <w:rFonts w:ascii="Times New Roman" w:hAnsi="Times New Roman"/>
          <w:sz w:val="20"/>
          <w:szCs w:val="20"/>
        </w:rPr>
        <w:t>Multiple Shooting</w:t>
      </w:r>
      <w:r w:rsidR="00FF30CE" w:rsidRPr="00C634B4">
        <w:rPr>
          <w:rFonts w:ascii="Times New Roman" w:hAnsi="Times New Roman"/>
          <w:sz w:val="20"/>
          <w:szCs w:val="20"/>
        </w:rPr>
        <w:t xml:space="preserve"> of </w:t>
      </w:r>
      <w:r w:rsidR="00E8740B" w:rsidRPr="00C634B4">
        <w:rPr>
          <w:rFonts w:ascii="Times New Roman" w:hAnsi="Times New Roman"/>
          <w:i/>
          <w:sz w:val="20"/>
          <w:szCs w:val="20"/>
        </w:rPr>
        <w:t>Irvingia gabonensis</w:t>
      </w:r>
      <w:r w:rsidR="00FF30CE" w:rsidRPr="00C634B4">
        <w:rPr>
          <w:rFonts w:ascii="Times New Roman" w:hAnsi="Times New Roman"/>
          <w:sz w:val="20"/>
          <w:szCs w:val="20"/>
        </w:rPr>
        <w:t xml:space="preserve"> on </w:t>
      </w:r>
      <w:r w:rsidR="00DB566D" w:rsidRPr="00C634B4">
        <w:rPr>
          <w:rFonts w:ascii="Times New Roman" w:hAnsi="Times New Roman"/>
          <w:sz w:val="20"/>
          <w:szCs w:val="20"/>
        </w:rPr>
        <w:t xml:space="preserve">IGO5 </w:t>
      </w:r>
      <w:r w:rsidR="003B3254" w:rsidRPr="00C634B4">
        <w:rPr>
          <w:rFonts w:ascii="Times New Roman" w:hAnsi="Times New Roman"/>
          <w:sz w:val="20"/>
          <w:szCs w:val="20"/>
        </w:rPr>
        <w:t xml:space="preserve">(1/4 MS + 0.50 </w:t>
      </w:r>
      <w:r w:rsidR="00E8740B" w:rsidRPr="00C634B4">
        <w:rPr>
          <w:rFonts w:ascii="Times New Roman" w:hAnsi="Times New Roman"/>
          <w:sz w:val="20"/>
          <w:szCs w:val="20"/>
        </w:rPr>
        <w:t>mg/L</w:t>
      </w:r>
      <w:r w:rsidR="003B3254" w:rsidRPr="00C634B4">
        <w:rPr>
          <w:rFonts w:ascii="Times New Roman" w:hAnsi="Times New Roman"/>
          <w:sz w:val="20"/>
          <w:szCs w:val="20"/>
        </w:rPr>
        <w:t xml:space="preserve"> BAP + 0.05 </w:t>
      </w:r>
      <w:r w:rsidR="00E8740B" w:rsidRPr="00C634B4">
        <w:rPr>
          <w:rFonts w:ascii="Times New Roman" w:hAnsi="Times New Roman"/>
          <w:sz w:val="20"/>
          <w:szCs w:val="20"/>
        </w:rPr>
        <w:t>mg/L</w:t>
      </w:r>
      <w:r w:rsidR="003B3254" w:rsidRPr="00C634B4">
        <w:rPr>
          <w:rFonts w:ascii="Times New Roman" w:hAnsi="Times New Roman"/>
          <w:sz w:val="20"/>
          <w:szCs w:val="20"/>
        </w:rPr>
        <w:t xml:space="preserve"> KIN + 0.05 </w:t>
      </w:r>
      <w:r w:rsidR="00E8740B" w:rsidRPr="00C634B4">
        <w:rPr>
          <w:rFonts w:ascii="Times New Roman" w:hAnsi="Times New Roman"/>
          <w:sz w:val="20"/>
          <w:szCs w:val="20"/>
        </w:rPr>
        <w:t>mg/L</w:t>
      </w:r>
      <w:r w:rsidR="003B3254" w:rsidRPr="00C634B4">
        <w:rPr>
          <w:rFonts w:ascii="Times New Roman" w:hAnsi="Times New Roman"/>
          <w:sz w:val="20"/>
          <w:szCs w:val="20"/>
        </w:rPr>
        <w:t xml:space="preserve"> IBA + 10.0 % coconut water) </w:t>
      </w:r>
      <w:r w:rsidR="00FF30CE" w:rsidRPr="00C634B4">
        <w:rPr>
          <w:rFonts w:ascii="Times New Roman" w:hAnsi="Times New Roman"/>
          <w:sz w:val="20"/>
          <w:szCs w:val="20"/>
        </w:rPr>
        <w:t>after 60 days</w:t>
      </w:r>
      <w:r w:rsidR="00DB566D" w:rsidRPr="00C634B4">
        <w:rPr>
          <w:rFonts w:ascii="Times New Roman" w:hAnsi="Times New Roman"/>
          <w:sz w:val="20"/>
          <w:szCs w:val="20"/>
        </w:rPr>
        <w:t xml:space="preserve"> in culture</w:t>
      </w:r>
      <w:r w:rsidR="003B3254" w:rsidRPr="00C634B4">
        <w:rPr>
          <w:rFonts w:ascii="Times New Roman" w:hAnsi="Times New Roman"/>
          <w:sz w:val="20"/>
          <w:szCs w:val="20"/>
        </w:rPr>
        <w:t>.</w:t>
      </w:r>
    </w:p>
    <w:p w:rsidR="00321FAB" w:rsidRPr="00C634B4" w:rsidRDefault="00ED47BB" w:rsidP="00C634B4">
      <w:pPr>
        <w:tabs>
          <w:tab w:val="left" w:pos="8370"/>
        </w:tabs>
        <w:spacing w:after="0" w:line="240" w:lineRule="auto"/>
        <w:jc w:val="center"/>
        <w:rPr>
          <w:rFonts w:ascii="Times New Roman" w:hAnsi="Times New Roman"/>
          <w:b/>
          <w:sz w:val="20"/>
          <w:szCs w:val="20"/>
        </w:rPr>
      </w:pPr>
      <w:r>
        <w:rPr>
          <w:rFonts w:ascii="Times New Roman" w:hAnsi="Times New Roman"/>
          <w:b/>
          <w:noProof/>
          <w:sz w:val="20"/>
          <w:szCs w:val="20"/>
          <w:lang w:eastAsia="zh-CN"/>
        </w:rPr>
        <w:lastRenderedPageBreak/>
        <w:drawing>
          <wp:inline distT="0" distB="0" distL="0" distR="0">
            <wp:extent cx="1079500" cy="4504055"/>
            <wp:effectExtent l="19050" t="0" r="6350" b="0"/>
            <wp:docPr id="3" name="Picture 5" descr="Snapshot_20101222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apshot_20101222_30"/>
                    <pic:cNvPicPr>
                      <a:picLocks noChangeAspect="1" noChangeArrowheads="1"/>
                    </pic:cNvPicPr>
                  </pic:nvPicPr>
                  <pic:blipFill>
                    <a:blip r:embed="rId15" cstate="print">
                      <a:lum bright="30000" contrast="40000"/>
                    </a:blip>
                    <a:srcRect/>
                    <a:stretch>
                      <a:fillRect/>
                    </a:stretch>
                  </pic:blipFill>
                  <pic:spPr bwMode="auto">
                    <a:xfrm>
                      <a:off x="0" y="0"/>
                      <a:ext cx="1079500" cy="4504055"/>
                    </a:xfrm>
                    <a:prstGeom prst="rect">
                      <a:avLst/>
                    </a:prstGeom>
                    <a:noFill/>
                    <a:ln w="9525">
                      <a:noFill/>
                      <a:miter lim="800000"/>
                      <a:headEnd/>
                      <a:tailEnd/>
                    </a:ln>
                  </pic:spPr>
                </pic:pic>
              </a:graphicData>
            </a:graphic>
          </wp:inline>
        </w:drawing>
      </w:r>
    </w:p>
    <w:p w:rsidR="00321FAB" w:rsidRPr="00C634B4" w:rsidRDefault="00DB566D" w:rsidP="00C634B4">
      <w:pPr>
        <w:tabs>
          <w:tab w:val="left" w:pos="8370"/>
        </w:tabs>
        <w:spacing w:after="0" w:line="240" w:lineRule="auto"/>
        <w:jc w:val="both"/>
        <w:rPr>
          <w:rFonts w:ascii="Times New Roman" w:hAnsi="Times New Roman"/>
          <w:sz w:val="20"/>
          <w:szCs w:val="20"/>
        </w:rPr>
      </w:pPr>
      <w:r w:rsidRPr="00C634B4">
        <w:rPr>
          <w:rFonts w:ascii="Times New Roman" w:hAnsi="Times New Roman"/>
          <w:b/>
          <w:sz w:val="20"/>
          <w:szCs w:val="20"/>
        </w:rPr>
        <w:t xml:space="preserve">Plate </w:t>
      </w:r>
      <w:r w:rsidR="002532C5" w:rsidRPr="00C634B4">
        <w:rPr>
          <w:rFonts w:ascii="Times New Roman" w:hAnsi="Times New Roman"/>
          <w:b/>
          <w:sz w:val="20"/>
          <w:szCs w:val="20"/>
        </w:rPr>
        <w:t>3</w:t>
      </w:r>
      <w:r w:rsidR="00AA35F4" w:rsidRPr="00C634B4">
        <w:rPr>
          <w:rFonts w:ascii="Times New Roman" w:hAnsi="Times New Roman"/>
          <w:b/>
          <w:sz w:val="20"/>
          <w:szCs w:val="20"/>
        </w:rPr>
        <w:t>.</w:t>
      </w:r>
      <w:r w:rsidRPr="00C634B4">
        <w:rPr>
          <w:rFonts w:ascii="Times New Roman" w:hAnsi="Times New Roman"/>
          <w:sz w:val="20"/>
          <w:szCs w:val="20"/>
        </w:rPr>
        <w:t xml:space="preserve"> </w:t>
      </w:r>
      <w:r w:rsidR="004E2E40" w:rsidRPr="00C634B4">
        <w:rPr>
          <w:rFonts w:ascii="Times New Roman" w:hAnsi="Times New Roman"/>
          <w:sz w:val="20"/>
          <w:szCs w:val="20"/>
        </w:rPr>
        <w:t xml:space="preserve">Root elongation </w:t>
      </w:r>
      <w:r w:rsidR="00321FAB" w:rsidRPr="00C634B4">
        <w:rPr>
          <w:rFonts w:ascii="Times New Roman" w:hAnsi="Times New Roman"/>
          <w:sz w:val="20"/>
          <w:szCs w:val="20"/>
        </w:rPr>
        <w:t xml:space="preserve">of </w:t>
      </w:r>
      <w:r w:rsidR="00E8740B" w:rsidRPr="00C634B4">
        <w:rPr>
          <w:rFonts w:ascii="Times New Roman" w:hAnsi="Times New Roman"/>
          <w:i/>
          <w:sz w:val="20"/>
          <w:szCs w:val="20"/>
        </w:rPr>
        <w:t>Irvingia gabonensis</w:t>
      </w:r>
      <w:r w:rsidR="00321FAB" w:rsidRPr="00C634B4">
        <w:rPr>
          <w:rFonts w:ascii="Times New Roman" w:hAnsi="Times New Roman"/>
          <w:sz w:val="20"/>
          <w:szCs w:val="20"/>
        </w:rPr>
        <w:t xml:space="preserve"> on </w:t>
      </w:r>
      <w:r w:rsidR="009406F1" w:rsidRPr="00C634B4">
        <w:rPr>
          <w:rFonts w:ascii="Times New Roman" w:hAnsi="Times New Roman"/>
          <w:sz w:val="20"/>
          <w:szCs w:val="20"/>
        </w:rPr>
        <w:t>IGC (1/4 MS only</w:t>
      </w:r>
      <w:r w:rsidR="00120134" w:rsidRPr="00C634B4">
        <w:rPr>
          <w:rFonts w:ascii="Times New Roman" w:hAnsi="Times New Roman"/>
          <w:sz w:val="20"/>
          <w:szCs w:val="20"/>
        </w:rPr>
        <w:t>)</w:t>
      </w:r>
      <w:r w:rsidRPr="00C634B4">
        <w:rPr>
          <w:rFonts w:ascii="Times New Roman" w:hAnsi="Times New Roman"/>
          <w:sz w:val="20"/>
          <w:szCs w:val="20"/>
        </w:rPr>
        <w:t xml:space="preserve"> </w:t>
      </w:r>
      <w:r w:rsidR="00321FAB" w:rsidRPr="00C634B4">
        <w:rPr>
          <w:rFonts w:ascii="Times New Roman" w:hAnsi="Times New Roman"/>
          <w:sz w:val="20"/>
          <w:szCs w:val="20"/>
        </w:rPr>
        <w:t>after 30 days</w:t>
      </w:r>
      <w:r w:rsidRPr="00C634B4">
        <w:rPr>
          <w:rFonts w:ascii="Times New Roman" w:hAnsi="Times New Roman"/>
          <w:sz w:val="20"/>
          <w:szCs w:val="20"/>
        </w:rPr>
        <w:t xml:space="preserve"> in culture</w:t>
      </w:r>
      <w:r w:rsidR="00D909F5" w:rsidRPr="00C634B4">
        <w:rPr>
          <w:rFonts w:ascii="Times New Roman" w:hAnsi="Times New Roman"/>
          <w:sz w:val="20"/>
          <w:szCs w:val="20"/>
        </w:rPr>
        <w:t>.</w:t>
      </w:r>
    </w:p>
    <w:p w:rsidR="002F0761" w:rsidRPr="00C634B4" w:rsidRDefault="002F0761" w:rsidP="00C634B4">
      <w:pPr>
        <w:tabs>
          <w:tab w:val="left" w:pos="8370"/>
          <w:tab w:val="left" w:pos="9000"/>
        </w:tabs>
        <w:autoSpaceDE w:val="0"/>
        <w:autoSpaceDN w:val="0"/>
        <w:adjustRightInd w:val="0"/>
        <w:spacing w:after="0" w:line="240" w:lineRule="auto"/>
        <w:jc w:val="both"/>
        <w:rPr>
          <w:rFonts w:ascii="Times New Roman" w:eastAsia="Calibri" w:hAnsi="Times New Roman"/>
          <w:sz w:val="20"/>
          <w:szCs w:val="20"/>
        </w:rPr>
      </w:pPr>
    </w:p>
    <w:p w:rsidR="004D77AA" w:rsidRPr="00C634B4" w:rsidRDefault="004D77AA" w:rsidP="00C634B4">
      <w:pPr>
        <w:spacing w:after="0" w:line="240" w:lineRule="auto"/>
        <w:jc w:val="both"/>
        <w:rPr>
          <w:rFonts w:ascii="Times New Roman" w:hAnsi="Times New Roman"/>
          <w:b/>
          <w:sz w:val="20"/>
          <w:szCs w:val="20"/>
        </w:rPr>
      </w:pPr>
      <w:r w:rsidRPr="00C634B4">
        <w:rPr>
          <w:rFonts w:ascii="Times New Roman" w:hAnsi="Times New Roman"/>
          <w:b/>
          <w:sz w:val="20"/>
          <w:szCs w:val="20"/>
        </w:rPr>
        <w:t>Conclusion</w:t>
      </w:r>
    </w:p>
    <w:p w:rsidR="004D77AA" w:rsidRPr="00C634B4" w:rsidRDefault="00615159" w:rsidP="00C634B4">
      <w:pPr>
        <w:spacing w:after="0" w:line="240" w:lineRule="auto"/>
        <w:ind w:firstLine="720"/>
        <w:jc w:val="both"/>
        <w:rPr>
          <w:rFonts w:ascii="Times New Roman" w:hAnsi="Times New Roman"/>
          <w:b/>
          <w:sz w:val="20"/>
          <w:szCs w:val="20"/>
        </w:rPr>
      </w:pPr>
      <w:r w:rsidRPr="00C634B4">
        <w:rPr>
          <w:rFonts w:ascii="Times New Roman" w:hAnsi="Times New Roman"/>
          <w:sz w:val="20"/>
          <w:szCs w:val="20"/>
        </w:rPr>
        <w:t xml:space="preserve">  </w:t>
      </w:r>
      <w:r w:rsidR="008B29CF" w:rsidRPr="00C634B4">
        <w:rPr>
          <w:rFonts w:ascii="Times New Roman" w:hAnsi="Times New Roman"/>
          <w:sz w:val="20"/>
          <w:szCs w:val="20"/>
        </w:rPr>
        <w:t xml:space="preserve">This study reported the protocol for the </w:t>
      </w:r>
      <w:r w:rsidR="008B29CF" w:rsidRPr="002C7277">
        <w:rPr>
          <w:rFonts w:ascii="Times New Roman" w:hAnsi="Times New Roman"/>
          <w:i/>
          <w:sz w:val="20"/>
          <w:szCs w:val="20"/>
        </w:rPr>
        <w:t>in vitro</w:t>
      </w:r>
      <w:r w:rsidR="008B29CF" w:rsidRPr="00C634B4">
        <w:rPr>
          <w:rFonts w:ascii="Times New Roman" w:hAnsi="Times New Roman"/>
          <w:sz w:val="20"/>
          <w:szCs w:val="20"/>
        </w:rPr>
        <w:t xml:space="preserve"> propagation of </w:t>
      </w:r>
      <w:r w:rsidR="008B29CF" w:rsidRPr="00C634B4">
        <w:rPr>
          <w:rFonts w:ascii="Times New Roman" w:hAnsi="Times New Roman"/>
          <w:i/>
          <w:sz w:val="20"/>
          <w:szCs w:val="20"/>
        </w:rPr>
        <w:t>I. gabonensis</w:t>
      </w:r>
      <w:r w:rsidR="008B29CF" w:rsidRPr="00C634B4">
        <w:rPr>
          <w:rFonts w:ascii="Times New Roman" w:hAnsi="Times New Roman"/>
          <w:b/>
          <w:sz w:val="20"/>
          <w:szCs w:val="20"/>
        </w:rPr>
        <w:t xml:space="preserve"> </w:t>
      </w:r>
      <w:r w:rsidR="008B29CF" w:rsidRPr="00C634B4">
        <w:rPr>
          <w:rFonts w:ascii="Times New Roman" w:hAnsi="Times New Roman"/>
          <w:sz w:val="20"/>
          <w:szCs w:val="20"/>
        </w:rPr>
        <w:t xml:space="preserve">and the benefit of coconut water in its </w:t>
      </w:r>
      <w:r w:rsidR="008B29CF" w:rsidRPr="00C634B4">
        <w:rPr>
          <w:rFonts w:ascii="Times New Roman" w:hAnsi="Times New Roman"/>
          <w:i/>
          <w:sz w:val="20"/>
          <w:szCs w:val="20"/>
        </w:rPr>
        <w:t>in vitro</w:t>
      </w:r>
      <w:r w:rsidR="008B29CF" w:rsidRPr="00C634B4">
        <w:rPr>
          <w:rFonts w:ascii="Times New Roman" w:hAnsi="Times New Roman"/>
          <w:sz w:val="20"/>
          <w:szCs w:val="20"/>
        </w:rPr>
        <w:t xml:space="preserve"> cultures. Further research </w:t>
      </w:r>
      <w:r w:rsidR="004D77AA" w:rsidRPr="00C634B4">
        <w:rPr>
          <w:rFonts w:ascii="Times New Roman" w:hAnsi="Times New Roman"/>
          <w:sz w:val="20"/>
          <w:szCs w:val="20"/>
        </w:rPr>
        <w:t xml:space="preserve">should include creation of genebank and </w:t>
      </w:r>
      <w:r w:rsidR="004D77AA" w:rsidRPr="00C634B4">
        <w:rPr>
          <w:rFonts w:ascii="Times New Roman" w:hAnsi="Times New Roman"/>
          <w:i/>
          <w:sz w:val="20"/>
          <w:szCs w:val="20"/>
        </w:rPr>
        <w:t>in vitro</w:t>
      </w:r>
      <w:r w:rsidR="004D77AA" w:rsidRPr="00C634B4">
        <w:rPr>
          <w:rFonts w:ascii="Times New Roman" w:hAnsi="Times New Roman"/>
          <w:sz w:val="20"/>
          <w:szCs w:val="20"/>
        </w:rPr>
        <w:t>bank for wild varieties of</w:t>
      </w:r>
      <w:r w:rsidR="004D77AA" w:rsidRPr="00C634B4">
        <w:rPr>
          <w:rFonts w:ascii="Times New Roman" w:hAnsi="Times New Roman"/>
          <w:b/>
          <w:sz w:val="20"/>
          <w:szCs w:val="20"/>
        </w:rPr>
        <w:t xml:space="preserve"> </w:t>
      </w:r>
      <w:r w:rsidR="004D77AA" w:rsidRPr="00C634B4">
        <w:rPr>
          <w:rFonts w:ascii="Times New Roman" w:hAnsi="Times New Roman"/>
          <w:sz w:val="20"/>
          <w:szCs w:val="20"/>
        </w:rPr>
        <w:t>west and central Africa</w:t>
      </w:r>
      <w:r w:rsidR="00D909F5" w:rsidRPr="00C634B4">
        <w:rPr>
          <w:rFonts w:ascii="Times New Roman" w:hAnsi="Times New Roman"/>
          <w:sz w:val="20"/>
          <w:szCs w:val="20"/>
        </w:rPr>
        <w:t xml:space="preserve"> to preserve their germplasms. The </w:t>
      </w:r>
      <w:r w:rsidR="004D77AA" w:rsidRPr="00C634B4">
        <w:rPr>
          <w:rFonts w:ascii="Times New Roman" w:hAnsi="Times New Roman"/>
          <w:sz w:val="20"/>
          <w:szCs w:val="20"/>
        </w:rPr>
        <w:t xml:space="preserve">production </w:t>
      </w:r>
      <w:r w:rsidR="00D909F5" w:rsidRPr="00C634B4">
        <w:rPr>
          <w:rFonts w:ascii="Times New Roman" w:hAnsi="Times New Roman"/>
          <w:sz w:val="20"/>
          <w:szCs w:val="20"/>
        </w:rPr>
        <w:t xml:space="preserve">of </w:t>
      </w:r>
      <w:r w:rsidR="004D77AA" w:rsidRPr="00C634B4">
        <w:rPr>
          <w:rFonts w:ascii="Times New Roman" w:hAnsi="Times New Roman"/>
          <w:sz w:val="20"/>
          <w:szCs w:val="20"/>
        </w:rPr>
        <w:t xml:space="preserve">genetically modified </w:t>
      </w:r>
      <w:r w:rsidR="002C3E9D" w:rsidRPr="00C634B4">
        <w:rPr>
          <w:rFonts w:ascii="Times New Roman" w:hAnsi="Times New Roman"/>
          <w:sz w:val="20"/>
          <w:szCs w:val="20"/>
        </w:rPr>
        <w:t>varieties</w:t>
      </w:r>
      <w:r w:rsidR="004D77AA" w:rsidRPr="00C634B4">
        <w:rPr>
          <w:rFonts w:ascii="Times New Roman" w:hAnsi="Times New Roman"/>
          <w:sz w:val="20"/>
          <w:szCs w:val="20"/>
        </w:rPr>
        <w:t xml:space="preserve"> </w:t>
      </w:r>
      <w:r w:rsidR="00D909F5" w:rsidRPr="00C634B4">
        <w:rPr>
          <w:rFonts w:ascii="Times New Roman" w:hAnsi="Times New Roman"/>
          <w:sz w:val="20"/>
          <w:szCs w:val="20"/>
        </w:rPr>
        <w:t xml:space="preserve">from the wild varieties via biotechnology could help in overcoming </w:t>
      </w:r>
      <w:r w:rsidR="004D77AA" w:rsidRPr="00C634B4">
        <w:rPr>
          <w:rFonts w:ascii="Times New Roman" w:hAnsi="Times New Roman"/>
          <w:sz w:val="20"/>
          <w:szCs w:val="20"/>
        </w:rPr>
        <w:t xml:space="preserve">slow </w:t>
      </w:r>
      <w:r w:rsidR="00A97BA1" w:rsidRPr="00C634B4">
        <w:rPr>
          <w:rFonts w:ascii="Times New Roman" w:hAnsi="Times New Roman"/>
          <w:sz w:val="20"/>
          <w:szCs w:val="20"/>
        </w:rPr>
        <w:t xml:space="preserve">growth </w:t>
      </w:r>
      <w:r w:rsidR="004D77AA" w:rsidRPr="00C634B4">
        <w:rPr>
          <w:rFonts w:ascii="Times New Roman" w:hAnsi="Times New Roman"/>
          <w:sz w:val="20"/>
          <w:szCs w:val="20"/>
        </w:rPr>
        <w:t xml:space="preserve">of naturally propagated </w:t>
      </w:r>
      <w:r w:rsidR="00E8740B" w:rsidRPr="00C634B4">
        <w:rPr>
          <w:rFonts w:ascii="Times New Roman" w:hAnsi="Times New Roman"/>
          <w:i/>
          <w:sz w:val="20"/>
          <w:szCs w:val="20"/>
        </w:rPr>
        <w:t>I</w:t>
      </w:r>
      <w:r w:rsidR="00D909F5" w:rsidRPr="00C634B4">
        <w:rPr>
          <w:rFonts w:ascii="Times New Roman" w:hAnsi="Times New Roman"/>
          <w:i/>
          <w:sz w:val="20"/>
          <w:szCs w:val="20"/>
        </w:rPr>
        <w:t>.</w:t>
      </w:r>
      <w:r w:rsidR="00E8740B" w:rsidRPr="00C634B4">
        <w:rPr>
          <w:rFonts w:ascii="Times New Roman" w:hAnsi="Times New Roman"/>
          <w:i/>
          <w:sz w:val="20"/>
          <w:szCs w:val="20"/>
        </w:rPr>
        <w:t xml:space="preserve"> gabonensis</w:t>
      </w:r>
      <w:r w:rsidR="004D77AA" w:rsidRPr="00C634B4">
        <w:rPr>
          <w:rFonts w:ascii="Times New Roman" w:hAnsi="Times New Roman"/>
          <w:sz w:val="20"/>
          <w:szCs w:val="20"/>
        </w:rPr>
        <w:t>.</w:t>
      </w:r>
    </w:p>
    <w:p w:rsidR="000B4E8D" w:rsidRDefault="000B4E8D" w:rsidP="00C634B4">
      <w:pPr>
        <w:spacing w:after="0" w:line="240" w:lineRule="auto"/>
        <w:jc w:val="both"/>
        <w:rPr>
          <w:rFonts w:ascii="Times New Roman" w:hAnsi="Times New Roman"/>
          <w:b/>
          <w:sz w:val="20"/>
          <w:szCs w:val="20"/>
          <w:lang w:eastAsia="zh-CN"/>
        </w:rPr>
      </w:pPr>
    </w:p>
    <w:p w:rsidR="00C634B4" w:rsidRDefault="00C634B4" w:rsidP="00C634B4">
      <w:pPr>
        <w:spacing w:after="0" w:line="240" w:lineRule="auto"/>
        <w:rPr>
          <w:rFonts w:ascii="Times New Roman" w:hAnsi="Times New Roman"/>
          <w:sz w:val="20"/>
          <w:szCs w:val="20"/>
          <w:lang w:eastAsia="zh-CN"/>
        </w:rPr>
      </w:pPr>
      <w:r w:rsidRPr="00C634B4">
        <w:rPr>
          <w:rFonts w:ascii="Times New Roman" w:hAnsi="Times New Roman"/>
          <w:b/>
          <w:sz w:val="20"/>
          <w:szCs w:val="20"/>
        </w:rPr>
        <w:t>Corresponding author:</w:t>
      </w:r>
      <w:r>
        <w:rPr>
          <w:rFonts w:ascii="Times New Roman" w:hAnsi="Times New Roman"/>
          <w:sz w:val="20"/>
          <w:szCs w:val="20"/>
          <w:lang w:eastAsia="zh-CN"/>
        </w:rPr>
        <w:t xml:space="preserve"> </w:t>
      </w:r>
    </w:p>
    <w:p w:rsidR="00C634B4" w:rsidRDefault="00C634B4" w:rsidP="00C634B4">
      <w:pPr>
        <w:spacing w:after="0" w:line="240" w:lineRule="auto"/>
        <w:rPr>
          <w:rFonts w:ascii="Times New Roman" w:hAnsi="Times New Roman"/>
          <w:i/>
          <w:sz w:val="20"/>
          <w:szCs w:val="20"/>
        </w:rPr>
      </w:pPr>
      <w:r>
        <w:rPr>
          <w:rFonts w:ascii="Times New Roman" w:hAnsi="Times New Roman"/>
          <w:sz w:val="20"/>
          <w:szCs w:val="20"/>
        </w:rPr>
        <w:t>Dr.  Idayat T. Gbadamosi</w:t>
      </w:r>
    </w:p>
    <w:p w:rsidR="00C634B4" w:rsidRDefault="00C634B4" w:rsidP="00C634B4">
      <w:pPr>
        <w:spacing w:after="0" w:line="240" w:lineRule="auto"/>
        <w:rPr>
          <w:rFonts w:ascii="Times New Roman" w:hAnsi="Times New Roman"/>
          <w:sz w:val="20"/>
          <w:szCs w:val="20"/>
          <w:lang w:eastAsia="zh-CN"/>
        </w:rPr>
      </w:pPr>
      <w:r>
        <w:rPr>
          <w:rFonts w:ascii="Times New Roman" w:hAnsi="Times New Roman"/>
          <w:sz w:val="20"/>
          <w:szCs w:val="20"/>
        </w:rPr>
        <w:t xml:space="preserve">Department of Botany, </w:t>
      </w:r>
    </w:p>
    <w:p w:rsidR="00C634B4" w:rsidRDefault="00C634B4" w:rsidP="00C634B4">
      <w:pPr>
        <w:spacing w:after="0" w:line="240" w:lineRule="auto"/>
        <w:rPr>
          <w:rFonts w:ascii="Times New Roman" w:hAnsi="Times New Roman"/>
          <w:sz w:val="20"/>
          <w:szCs w:val="20"/>
          <w:lang w:eastAsia="zh-CN"/>
        </w:rPr>
      </w:pPr>
      <w:r>
        <w:rPr>
          <w:rFonts w:ascii="Times New Roman" w:hAnsi="Times New Roman"/>
          <w:sz w:val="20"/>
          <w:szCs w:val="20"/>
        </w:rPr>
        <w:t>University of Ibadan,</w:t>
      </w:r>
      <w:r>
        <w:rPr>
          <w:rFonts w:ascii="Times New Roman" w:hAnsi="Times New Roman"/>
          <w:sz w:val="20"/>
          <w:szCs w:val="20"/>
          <w:lang w:eastAsia="zh-CN"/>
        </w:rPr>
        <w:t xml:space="preserve"> </w:t>
      </w:r>
      <w:r>
        <w:rPr>
          <w:rFonts w:ascii="Times New Roman" w:hAnsi="Times New Roman"/>
          <w:sz w:val="20"/>
          <w:szCs w:val="20"/>
        </w:rPr>
        <w:t xml:space="preserve"> </w:t>
      </w:r>
    </w:p>
    <w:p w:rsidR="00C634B4" w:rsidRDefault="00C634B4" w:rsidP="00C634B4">
      <w:pPr>
        <w:spacing w:after="0" w:line="240" w:lineRule="auto"/>
        <w:rPr>
          <w:rFonts w:ascii="Times New Roman" w:hAnsi="Times New Roman"/>
          <w:sz w:val="20"/>
          <w:szCs w:val="20"/>
          <w:lang w:eastAsia="zh-CN"/>
        </w:rPr>
      </w:pPr>
      <w:r>
        <w:rPr>
          <w:rFonts w:ascii="Times New Roman" w:hAnsi="Times New Roman"/>
          <w:sz w:val="20"/>
          <w:szCs w:val="20"/>
        </w:rPr>
        <w:t>Ibadan, Nigeria</w:t>
      </w:r>
      <w:r>
        <w:rPr>
          <w:rFonts w:ascii="Times New Roman" w:hAnsi="Times New Roman"/>
          <w:sz w:val="20"/>
          <w:szCs w:val="20"/>
          <w:lang w:eastAsia="zh-CN"/>
        </w:rPr>
        <w:t xml:space="preserve">; </w:t>
      </w:r>
    </w:p>
    <w:p w:rsidR="00C634B4" w:rsidRDefault="00C634B4" w:rsidP="00C634B4">
      <w:pPr>
        <w:spacing w:after="0" w:line="240" w:lineRule="auto"/>
        <w:rPr>
          <w:rFonts w:ascii="Times New Roman" w:hAnsi="Times New Roman"/>
          <w:sz w:val="20"/>
          <w:szCs w:val="20"/>
        </w:rPr>
      </w:pPr>
      <w:r>
        <w:rPr>
          <w:rFonts w:ascii="Times New Roman" w:hAnsi="Times New Roman"/>
          <w:sz w:val="20"/>
          <w:szCs w:val="20"/>
        </w:rPr>
        <w:t>08035505173 / 07056114030</w:t>
      </w:r>
      <w:r>
        <w:rPr>
          <w:rFonts w:ascii="Times New Roman" w:hAnsi="Times New Roman"/>
          <w:sz w:val="20"/>
          <w:szCs w:val="20"/>
          <w:lang w:eastAsia="zh-CN"/>
        </w:rPr>
        <w:t xml:space="preserve">; </w:t>
      </w:r>
      <w:r>
        <w:rPr>
          <w:rFonts w:ascii="Times New Roman" w:hAnsi="Times New Roman"/>
          <w:sz w:val="20"/>
          <w:szCs w:val="20"/>
        </w:rPr>
        <w:t>gita4me2004@yahoo.com</w:t>
      </w:r>
    </w:p>
    <w:p w:rsidR="00C634B4" w:rsidRPr="00C634B4" w:rsidRDefault="00C634B4" w:rsidP="00C634B4">
      <w:pPr>
        <w:spacing w:after="0" w:line="240" w:lineRule="auto"/>
        <w:jc w:val="both"/>
        <w:rPr>
          <w:rFonts w:ascii="Times New Roman" w:hAnsi="Times New Roman"/>
          <w:b/>
          <w:sz w:val="20"/>
          <w:szCs w:val="20"/>
          <w:lang w:eastAsia="zh-CN"/>
        </w:rPr>
      </w:pPr>
    </w:p>
    <w:p w:rsidR="00860D4B" w:rsidRPr="00C634B4" w:rsidRDefault="00FA29E2" w:rsidP="00C634B4">
      <w:pPr>
        <w:spacing w:after="0" w:line="240" w:lineRule="auto"/>
        <w:jc w:val="both"/>
        <w:rPr>
          <w:rFonts w:ascii="Times New Roman" w:hAnsi="Times New Roman"/>
          <w:sz w:val="20"/>
          <w:szCs w:val="20"/>
        </w:rPr>
      </w:pPr>
      <w:r w:rsidRPr="00C634B4">
        <w:rPr>
          <w:rFonts w:ascii="Times New Roman" w:hAnsi="Times New Roman"/>
          <w:b/>
          <w:sz w:val="20"/>
          <w:szCs w:val="20"/>
        </w:rPr>
        <w:t>References</w:t>
      </w:r>
    </w:p>
    <w:p w:rsidR="00C83933" w:rsidRPr="00B628D0" w:rsidRDefault="00C83933" w:rsidP="00C83933">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Tchoundjeu Z</w:t>
      </w:r>
      <w:r w:rsidR="00C26E5C">
        <w:rPr>
          <w:rFonts w:ascii="Times New Roman" w:hAnsi="Times New Roman"/>
          <w:sz w:val="20"/>
          <w:szCs w:val="20"/>
        </w:rPr>
        <w:t>,</w:t>
      </w:r>
      <w:r w:rsidRPr="00B628D0">
        <w:rPr>
          <w:rFonts w:ascii="Times New Roman" w:hAnsi="Times New Roman"/>
          <w:sz w:val="20"/>
          <w:szCs w:val="20"/>
        </w:rPr>
        <w:t xml:space="preserve"> Atangana AR. </w:t>
      </w:r>
      <w:r w:rsidRPr="00B628D0">
        <w:rPr>
          <w:rFonts w:ascii="Times New Roman" w:hAnsi="Times New Roman"/>
          <w:i/>
          <w:sz w:val="20"/>
          <w:szCs w:val="20"/>
        </w:rPr>
        <w:t>Irvingia gabonensis</w:t>
      </w:r>
      <w:r w:rsidRPr="00B628D0">
        <w:rPr>
          <w:rFonts w:ascii="Times New Roman" w:hAnsi="Times New Roman"/>
          <w:sz w:val="20"/>
          <w:szCs w:val="20"/>
        </w:rPr>
        <w:t xml:space="preserve"> (Aubry-Lecomte ex O’Rorke) Baill. In: van der </w:t>
      </w:r>
      <w:r w:rsidRPr="00B628D0">
        <w:rPr>
          <w:rFonts w:ascii="Times New Roman" w:hAnsi="Times New Roman"/>
          <w:sz w:val="20"/>
          <w:szCs w:val="20"/>
        </w:rPr>
        <w:lastRenderedPageBreak/>
        <w:t>Vossen, H.A.M. &amp; Mkamilo, G.S. (Editors). PROTA 14: Vegetable oils/Oléagineux. [CD-Rom]. PROTA, Wageningen, Netherlands</w:t>
      </w:r>
      <w:r w:rsidR="00C26E5C">
        <w:rPr>
          <w:rFonts w:ascii="Times New Roman" w:hAnsi="Times New Roman"/>
          <w:sz w:val="20"/>
          <w:szCs w:val="20"/>
        </w:rPr>
        <w:t xml:space="preserve"> </w:t>
      </w:r>
      <w:r w:rsidR="00C26E5C" w:rsidRPr="00B628D0">
        <w:rPr>
          <w:rFonts w:ascii="Times New Roman" w:hAnsi="Times New Roman"/>
          <w:sz w:val="20"/>
          <w:szCs w:val="20"/>
        </w:rPr>
        <w:t>2007.</w:t>
      </w:r>
    </w:p>
    <w:p w:rsidR="00C83933" w:rsidRPr="00B628D0" w:rsidRDefault="00C83933" w:rsidP="00C83933">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Matos L, Nzikou JM, Matouba EV, Pandzou-Yembe N, Linder T</w:t>
      </w:r>
      <w:r w:rsidR="00C26E5C">
        <w:rPr>
          <w:rFonts w:ascii="Times New Roman" w:hAnsi="Times New Roman"/>
          <w:sz w:val="20"/>
          <w:szCs w:val="20"/>
        </w:rPr>
        <w:t>M,</w:t>
      </w:r>
      <w:r w:rsidRPr="00B628D0">
        <w:rPr>
          <w:rFonts w:ascii="Times New Roman" w:hAnsi="Times New Roman"/>
          <w:sz w:val="20"/>
          <w:szCs w:val="20"/>
        </w:rPr>
        <w:t xml:space="preserve"> Desobry</w:t>
      </w:r>
      <w:r w:rsidR="00C26E5C">
        <w:rPr>
          <w:rFonts w:ascii="Times New Roman" w:hAnsi="Times New Roman"/>
          <w:sz w:val="20"/>
          <w:szCs w:val="20"/>
        </w:rPr>
        <w:t xml:space="preserve"> </w:t>
      </w:r>
      <w:r w:rsidRPr="00B628D0">
        <w:rPr>
          <w:rFonts w:ascii="Times New Roman" w:hAnsi="Times New Roman"/>
          <w:sz w:val="20"/>
          <w:szCs w:val="20"/>
        </w:rPr>
        <w:t xml:space="preserve">S. Studies of </w:t>
      </w:r>
      <w:r w:rsidRPr="00B628D0">
        <w:rPr>
          <w:rFonts w:ascii="Times New Roman" w:hAnsi="Times New Roman"/>
          <w:i/>
          <w:sz w:val="20"/>
          <w:szCs w:val="20"/>
        </w:rPr>
        <w:t>Irvingia gabonensis</w:t>
      </w:r>
      <w:r w:rsidRPr="00B628D0">
        <w:rPr>
          <w:rFonts w:ascii="Times New Roman" w:hAnsi="Times New Roman"/>
          <w:sz w:val="20"/>
          <w:szCs w:val="20"/>
        </w:rPr>
        <w:t xml:space="preserve"> Seed Kernels: Oil Technological Applications ENSP-UMNG, Laboratoire de Physico-chimie et de Biotechnologie Alimentaire</w:t>
      </w:r>
      <w:r w:rsidR="00C26E5C">
        <w:rPr>
          <w:rFonts w:ascii="Times New Roman" w:hAnsi="Times New Roman"/>
          <w:sz w:val="20"/>
          <w:szCs w:val="20"/>
        </w:rPr>
        <w:t>s Pakistan Journal of Nutrition 2009;</w:t>
      </w:r>
      <w:r w:rsidRPr="00B628D0">
        <w:rPr>
          <w:rFonts w:ascii="Times New Roman" w:hAnsi="Times New Roman"/>
          <w:sz w:val="20"/>
          <w:szCs w:val="20"/>
        </w:rPr>
        <w:t xml:space="preserve"> 8 (2): 151-57.</w:t>
      </w:r>
    </w:p>
    <w:p w:rsidR="00E82EC7" w:rsidRPr="00B628D0" w:rsidRDefault="00E82EC7" w:rsidP="00E82EC7">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 xml:space="preserve">Burkill HM. </w:t>
      </w:r>
      <w:r w:rsidR="00C26E5C">
        <w:rPr>
          <w:rFonts w:ascii="Times New Roman" w:hAnsi="Times New Roman"/>
          <w:sz w:val="20"/>
          <w:szCs w:val="20"/>
        </w:rPr>
        <w:t xml:space="preserve">The useful </w:t>
      </w:r>
      <w:r w:rsidRPr="00B628D0">
        <w:rPr>
          <w:rFonts w:ascii="Times New Roman" w:hAnsi="Times New Roman"/>
          <w:sz w:val="20"/>
          <w:szCs w:val="20"/>
        </w:rPr>
        <w:t>plants of west tropical Africa, Royal Botanical Gardens. Kew, United Kingdom.</w:t>
      </w:r>
      <w:r w:rsidR="00C26E5C" w:rsidRPr="00C26E5C">
        <w:rPr>
          <w:rFonts w:ascii="Times New Roman" w:hAnsi="Times New Roman"/>
          <w:sz w:val="20"/>
          <w:szCs w:val="20"/>
        </w:rPr>
        <w:t xml:space="preserve"> </w:t>
      </w:r>
      <w:r w:rsidR="00C26E5C" w:rsidRPr="00B628D0">
        <w:rPr>
          <w:rFonts w:ascii="Times New Roman" w:hAnsi="Times New Roman"/>
          <w:sz w:val="20"/>
          <w:szCs w:val="20"/>
        </w:rPr>
        <w:t>1985.</w:t>
      </w:r>
    </w:p>
    <w:p w:rsidR="00E82EC7" w:rsidRPr="00B628D0" w:rsidRDefault="00E82EC7" w:rsidP="00E82EC7">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Okolo CO, Johnson PB, Abdurahman EM, Abdu-Aguye I</w:t>
      </w:r>
      <w:r w:rsidR="00C26E5C">
        <w:rPr>
          <w:rFonts w:ascii="Times New Roman" w:hAnsi="Times New Roman"/>
          <w:sz w:val="20"/>
          <w:szCs w:val="20"/>
        </w:rPr>
        <w:t>,</w:t>
      </w:r>
      <w:r w:rsidRPr="00B628D0">
        <w:rPr>
          <w:rFonts w:ascii="Times New Roman" w:hAnsi="Times New Roman"/>
          <w:sz w:val="20"/>
          <w:szCs w:val="20"/>
        </w:rPr>
        <w:t xml:space="preserve"> Hussaini IM. Analgesic effect of </w:t>
      </w:r>
      <w:r w:rsidRPr="00B628D0">
        <w:rPr>
          <w:rFonts w:ascii="Times New Roman" w:hAnsi="Times New Roman"/>
          <w:i/>
          <w:sz w:val="20"/>
          <w:szCs w:val="20"/>
        </w:rPr>
        <w:t>Irvingia gabonensis</w:t>
      </w:r>
      <w:r w:rsidRPr="00B628D0">
        <w:rPr>
          <w:rFonts w:ascii="Times New Roman" w:hAnsi="Times New Roman"/>
          <w:sz w:val="20"/>
          <w:szCs w:val="20"/>
        </w:rPr>
        <w:t xml:space="preserve"> stem bark extract. Journal of Ethnopharmacology</w:t>
      </w:r>
      <w:r w:rsidR="00C26E5C">
        <w:rPr>
          <w:rFonts w:ascii="Times New Roman" w:hAnsi="Times New Roman"/>
          <w:sz w:val="20"/>
          <w:szCs w:val="20"/>
        </w:rPr>
        <w:t xml:space="preserve"> 1995</w:t>
      </w:r>
      <w:r w:rsidRPr="00B628D0">
        <w:rPr>
          <w:rFonts w:ascii="Times New Roman" w:hAnsi="Times New Roman"/>
          <w:sz w:val="20"/>
          <w:szCs w:val="20"/>
        </w:rPr>
        <w:t>; 45: 125–29.</w:t>
      </w:r>
    </w:p>
    <w:p w:rsidR="00E82EC7" w:rsidRPr="00B628D0" w:rsidRDefault="00E82EC7" w:rsidP="00C634B4">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 xml:space="preserve">Ngondi JL, Oben JE, Minka SR. The effect of </w:t>
      </w:r>
      <w:r w:rsidRPr="00B628D0">
        <w:rPr>
          <w:rFonts w:ascii="Times New Roman" w:hAnsi="Times New Roman"/>
          <w:i/>
          <w:sz w:val="20"/>
          <w:szCs w:val="20"/>
        </w:rPr>
        <w:t>Irvingia gabonensis</w:t>
      </w:r>
      <w:r w:rsidRPr="00B628D0">
        <w:rPr>
          <w:rFonts w:ascii="Times New Roman" w:hAnsi="Times New Roman"/>
          <w:sz w:val="20"/>
          <w:szCs w:val="20"/>
        </w:rPr>
        <w:t xml:space="preserve"> seeds on body weight and blood lipids of obese subjects in Cameroon. Lipids in Health and Disease</w:t>
      </w:r>
      <w:r w:rsidR="00C26E5C">
        <w:rPr>
          <w:rFonts w:ascii="Times New Roman" w:hAnsi="Times New Roman"/>
          <w:sz w:val="20"/>
          <w:szCs w:val="20"/>
        </w:rPr>
        <w:t xml:space="preserve"> </w:t>
      </w:r>
      <w:r w:rsidR="00C26E5C" w:rsidRPr="00B628D0">
        <w:rPr>
          <w:rFonts w:ascii="Times New Roman" w:hAnsi="Times New Roman"/>
          <w:sz w:val="20"/>
          <w:szCs w:val="20"/>
        </w:rPr>
        <w:t>2005</w:t>
      </w:r>
      <w:r w:rsidRPr="00B628D0">
        <w:rPr>
          <w:rFonts w:ascii="Times New Roman" w:hAnsi="Times New Roman"/>
          <w:sz w:val="20"/>
          <w:szCs w:val="20"/>
        </w:rPr>
        <w:t xml:space="preserve">, 4:12. Also available online: </w:t>
      </w:r>
      <w:hyperlink r:id="rId16" w:history="1">
        <w:r w:rsidRPr="00B628D0">
          <w:rPr>
            <w:rStyle w:val="Hyperlink"/>
            <w:rFonts w:ascii="Times New Roman" w:hAnsi="Times New Roman"/>
            <w:sz w:val="20"/>
            <w:szCs w:val="20"/>
          </w:rPr>
          <w:t>http://www.lipidworld.com/content/4/1/12</w:t>
        </w:r>
      </w:hyperlink>
    </w:p>
    <w:p w:rsidR="00E82EC7" w:rsidRPr="00B628D0" w:rsidRDefault="00E82EC7" w:rsidP="00E82EC7">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George I, Ndukwe I</w:t>
      </w:r>
      <w:r w:rsidR="00C26E5C">
        <w:rPr>
          <w:rFonts w:ascii="Times New Roman" w:hAnsi="Times New Roman"/>
          <w:sz w:val="20"/>
          <w:szCs w:val="20"/>
        </w:rPr>
        <w:t>,</w:t>
      </w:r>
      <w:r w:rsidRPr="00B628D0">
        <w:rPr>
          <w:rFonts w:ascii="Times New Roman" w:hAnsi="Times New Roman"/>
          <w:sz w:val="20"/>
          <w:szCs w:val="20"/>
        </w:rPr>
        <w:t xml:space="preserve"> Yimin Z. Pharmacological activity of 2, 3, 8-tri-O-methyl ellagic acid isolated from the stem bark of </w:t>
      </w:r>
      <w:r w:rsidRPr="00B628D0">
        <w:rPr>
          <w:rFonts w:ascii="Times New Roman" w:hAnsi="Times New Roman"/>
          <w:i/>
          <w:sz w:val="20"/>
          <w:szCs w:val="20"/>
        </w:rPr>
        <w:t>Irvingia gabonensis</w:t>
      </w:r>
      <w:r w:rsidR="00F712B8">
        <w:rPr>
          <w:rFonts w:ascii="Times New Roman" w:hAnsi="Times New Roman"/>
          <w:sz w:val="20"/>
          <w:szCs w:val="20"/>
        </w:rPr>
        <w:t xml:space="preserve">. African </w:t>
      </w:r>
      <w:r w:rsidRPr="00B628D0">
        <w:rPr>
          <w:rFonts w:ascii="Times New Roman" w:hAnsi="Times New Roman"/>
          <w:sz w:val="20"/>
          <w:szCs w:val="20"/>
        </w:rPr>
        <w:t>J</w:t>
      </w:r>
      <w:r w:rsidR="00F712B8">
        <w:rPr>
          <w:rFonts w:ascii="Times New Roman" w:hAnsi="Times New Roman"/>
          <w:sz w:val="20"/>
          <w:szCs w:val="20"/>
        </w:rPr>
        <w:t>ournal of</w:t>
      </w:r>
      <w:r w:rsidRPr="00B628D0">
        <w:rPr>
          <w:rFonts w:ascii="Times New Roman" w:hAnsi="Times New Roman"/>
          <w:sz w:val="20"/>
          <w:szCs w:val="20"/>
        </w:rPr>
        <w:t xml:space="preserve"> Biotechnol</w:t>
      </w:r>
      <w:r w:rsidR="00F712B8">
        <w:rPr>
          <w:rFonts w:ascii="Times New Roman" w:hAnsi="Times New Roman"/>
          <w:sz w:val="20"/>
          <w:szCs w:val="20"/>
        </w:rPr>
        <w:t>ogy</w:t>
      </w:r>
      <w:r w:rsidR="00C26E5C">
        <w:rPr>
          <w:rFonts w:ascii="Times New Roman" w:hAnsi="Times New Roman"/>
          <w:sz w:val="20"/>
          <w:szCs w:val="20"/>
        </w:rPr>
        <w:t xml:space="preserve"> </w:t>
      </w:r>
      <w:r w:rsidR="00C26E5C" w:rsidRPr="00B628D0">
        <w:rPr>
          <w:rFonts w:ascii="Times New Roman" w:hAnsi="Times New Roman"/>
          <w:sz w:val="20"/>
          <w:szCs w:val="20"/>
        </w:rPr>
        <w:t xml:space="preserve"> </w:t>
      </w:r>
      <w:r w:rsidR="00C26E5C">
        <w:rPr>
          <w:rFonts w:ascii="Times New Roman" w:hAnsi="Times New Roman"/>
          <w:sz w:val="20"/>
          <w:szCs w:val="20"/>
        </w:rPr>
        <w:t xml:space="preserve">2007; </w:t>
      </w:r>
      <w:r w:rsidRPr="00B628D0">
        <w:rPr>
          <w:rFonts w:ascii="Times New Roman" w:hAnsi="Times New Roman"/>
          <w:sz w:val="20"/>
          <w:szCs w:val="20"/>
        </w:rPr>
        <w:t xml:space="preserve"> 6 (16): 1910-12.</w:t>
      </w:r>
    </w:p>
    <w:p w:rsidR="00E82EC7" w:rsidRPr="00B628D0" w:rsidRDefault="00E82EC7" w:rsidP="00E82EC7">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Raji Y, Ogunnwande IA</w:t>
      </w:r>
      <w:r w:rsidR="00C26E5C">
        <w:rPr>
          <w:rFonts w:ascii="Times New Roman" w:hAnsi="Times New Roman"/>
          <w:sz w:val="20"/>
          <w:szCs w:val="20"/>
        </w:rPr>
        <w:t>,</w:t>
      </w:r>
      <w:r w:rsidRPr="00B628D0">
        <w:rPr>
          <w:rFonts w:ascii="Times New Roman" w:hAnsi="Times New Roman"/>
          <w:sz w:val="20"/>
          <w:szCs w:val="20"/>
        </w:rPr>
        <w:t xml:space="preserve"> Adesola JM, Bolarinwa, A</w:t>
      </w:r>
      <w:r w:rsidR="00C26E5C">
        <w:rPr>
          <w:rFonts w:ascii="Times New Roman" w:hAnsi="Times New Roman"/>
          <w:sz w:val="20"/>
          <w:szCs w:val="20"/>
        </w:rPr>
        <w:t>F.</w:t>
      </w:r>
      <w:r w:rsidRPr="00B628D0">
        <w:rPr>
          <w:rFonts w:ascii="Times New Roman" w:hAnsi="Times New Roman"/>
          <w:sz w:val="20"/>
          <w:szCs w:val="20"/>
        </w:rPr>
        <w:t xml:space="preserve"> Antidiarrhegenic and antiulcer properties of </w:t>
      </w:r>
      <w:r w:rsidRPr="00B628D0">
        <w:rPr>
          <w:rFonts w:ascii="Times New Roman" w:hAnsi="Times New Roman"/>
          <w:i/>
          <w:sz w:val="20"/>
          <w:szCs w:val="20"/>
        </w:rPr>
        <w:t>I. gabonensis</w:t>
      </w:r>
      <w:r w:rsidR="00F712B8">
        <w:rPr>
          <w:rFonts w:ascii="Times New Roman" w:hAnsi="Times New Roman"/>
          <w:sz w:val="20"/>
          <w:szCs w:val="20"/>
        </w:rPr>
        <w:t xml:space="preserve"> in rats. Pharmaceutical </w:t>
      </w:r>
      <w:r w:rsidRPr="00B628D0">
        <w:rPr>
          <w:rFonts w:ascii="Times New Roman" w:hAnsi="Times New Roman"/>
          <w:sz w:val="20"/>
          <w:szCs w:val="20"/>
        </w:rPr>
        <w:t>Biol</w:t>
      </w:r>
      <w:r w:rsidR="00F712B8">
        <w:rPr>
          <w:rFonts w:ascii="Times New Roman" w:hAnsi="Times New Roman"/>
          <w:sz w:val="20"/>
          <w:szCs w:val="20"/>
        </w:rPr>
        <w:t>ogy</w:t>
      </w:r>
      <w:r w:rsidR="00175B87">
        <w:rPr>
          <w:rFonts w:ascii="Times New Roman" w:hAnsi="Times New Roman"/>
          <w:sz w:val="20"/>
          <w:szCs w:val="20"/>
        </w:rPr>
        <w:t xml:space="preserve">  2001;</w:t>
      </w:r>
      <w:r w:rsidRPr="00B628D0">
        <w:rPr>
          <w:rFonts w:ascii="Times New Roman" w:hAnsi="Times New Roman"/>
          <w:sz w:val="20"/>
          <w:szCs w:val="20"/>
        </w:rPr>
        <w:t xml:space="preserve"> </w:t>
      </w:r>
      <w:r w:rsidR="00175B87">
        <w:rPr>
          <w:rFonts w:ascii="Times New Roman" w:hAnsi="Times New Roman"/>
          <w:sz w:val="20"/>
          <w:szCs w:val="20"/>
        </w:rPr>
        <w:t>39(5): 340-</w:t>
      </w:r>
      <w:r w:rsidRPr="00B628D0">
        <w:rPr>
          <w:rFonts w:ascii="Times New Roman" w:hAnsi="Times New Roman"/>
          <w:sz w:val="20"/>
          <w:szCs w:val="20"/>
        </w:rPr>
        <w:t>45.</w:t>
      </w:r>
    </w:p>
    <w:p w:rsidR="00E82EC7" w:rsidRPr="00B628D0" w:rsidRDefault="00E82EC7" w:rsidP="00E82EC7">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Omoruyi FO, Adamson I. Effect of Dika nut (</w:t>
      </w:r>
      <w:r w:rsidRPr="00B628D0">
        <w:rPr>
          <w:rFonts w:ascii="Times New Roman" w:hAnsi="Times New Roman"/>
          <w:i/>
          <w:sz w:val="20"/>
          <w:szCs w:val="20"/>
        </w:rPr>
        <w:t>Irvingia gabonensis</w:t>
      </w:r>
      <w:r w:rsidRPr="00B628D0">
        <w:rPr>
          <w:rFonts w:ascii="Times New Roman" w:hAnsi="Times New Roman"/>
          <w:sz w:val="20"/>
          <w:szCs w:val="20"/>
        </w:rPr>
        <w:t>) and cellulose on plasma Lipid in streptozotocin induced diabetic rat. Nutr</w:t>
      </w:r>
      <w:r w:rsidR="00F712B8">
        <w:rPr>
          <w:rFonts w:ascii="Times New Roman" w:hAnsi="Times New Roman"/>
          <w:sz w:val="20"/>
          <w:szCs w:val="20"/>
        </w:rPr>
        <w:t>ition Research</w:t>
      </w:r>
      <w:r w:rsidRPr="00B628D0">
        <w:rPr>
          <w:rFonts w:ascii="Times New Roman" w:hAnsi="Times New Roman"/>
          <w:sz w:val="20"/>
          <w:szCs w:val="20"/>
        </w:rPr>
        <w:t xml:space="preserve"> </w:t>
      </w:r>
      <w:r w:rsidR="00175B87">
        <w:rPr>
          <w:rFonts w:ascii="Times New Roman" w:hAnsi="Times New Roman"/>
          <w:sz w:val="20"/>
          <w:szCs w:val="20"/>
        </w:rPr>
        <w:t xml:space="preserve">1994; </w:t>
      </w:r>
      <w:r w:rsidRPr="00B628D0">
        <w:rPr>
          <w:rFonts w:ascii="Times New Roman" w:hAnsi="Times New Roman"/>
          <w:sz w:val="20"/>
          <w:szCs w:val="20"/>
        </w:rPr>
        <w:t>14: 537-44.</w:t>
      </w:r>
    </w:p>
    <w:p w:rsidR="00E82EC7" w:rsidRPr="00DB7E91" w:rsidRDefault="00E82EC7" w:rsidP="00DB7E91">
      <w:pPr>
        <w:pStyle w:val="ListParagraph"/>
        <w:numPr>
          <w:ilvl w:val="0"/>
          <w:numId w:val="1"/>
        </w:numPr>
        <w:spacing w:after="0" w:line="240" w:lineRule="auto"/>
        <w:ind w:left="360"/>
        <w:jc w:val="both"/>
        <w:rPr>
          <w:rFonts w:ascii="Times New Roman" w:hAnsi="Times New Roman"/>
          <w:sz w:val="20"/>
          <w:szCs w:val="20"/>
        </w:rPr>
      </w:pPr>
      <w:r w:rsidRPr="00DB7E91">
        <w:rPr>
          <w:rFonts w:ascii="Times New Roman" w:hAnsi="Times New Roman"/>
          <w:sz w:val="20"/>
          <w:szCs w:val="20"/>
        </w:rPr>
        <w:t>O</w:t>
      </w:r>
      <w:r w:rsidR="00DB7E91" w:rsidRPr="00DB7E91">
        <w:rPr>
          <w:rFonts w:ascii="Times New Roman" w:hAnsi="Times New Roman"/>
          <w:sz w:val="20"/>
          <w:szCs w:val="20"/>
        </w:rPr>
        <w:t>ben JE</w:t>
      </w:r>
      <w:r w:rsidRPr="00DB7E91">
        <w:rPr>
          <w:rFonts w:ascii="Times New Roman" w:hAnsi="Times New Roman"/>
          <w:sz w:val="20"/>
          <w:szCs w:val="20"/>
        </w:rPr>
        <w:t>, N</w:t>
      </w:r>
      <w:r w:rsidR="00DB7E91" w:rsidRPr="00DB7E91">
        <w:rPr>
          <w:rFonts w:ascii="Times New Roman" w:hAnsi="Times New Roman"/>
          <w:sz w:val="20"/>
          <w:szCs w:val="20"/>
        </w:rPr>
        <w:t>gondi JL</w:t>
      </w:r>
      <w:r w:rsidR="00175B87">
        <w:rPr>
          <w:rFonts w:ascii="Times New Roman" w:hAnsi="Times New Roman"/>
          <w:sz w:val="20"/>
          <w:szCs w:val="20"/>
        </w:rPr>
        <w:t>,</w:t>
      </w:r>
      <w:r w:rsidR="00DB7E91" w:rsidRPr="00DB7E91">
        <w:rPr>
          <w:rFonts w:ascii="Times New Roman" w:hAnsi="Times New Roman"/>
          <w:sz w:val="20"/>
          <w:szCs w:val="20"/>
        </w:rPr>
        <w:t xml:space="preserve"> </w:t>
      </w:r>
      <w:r w:rsidRPr="00DB7E91">
        <w:rPr>
          <w:rFonts w:ascii="Times New Roman" w:hAnsi="Times New Roman"/>
          <w:sz w:val="20"/>
          <w:szCs w:val="20"/>
        </w:rPr>
        <w:t>B</w:t>
      </w:r>
      <w:r w:rsidR="00DB7E91" w:rsidRPr="00DB7E91">
        <w:rPr>
          <w:rFonts w:ascii="Times New Roman" w:hAnsi="Times New Roman"/>
          <w:sz w:val="20"/>
          <w:szCs w:val="20"/>
        </w:rPr>
        <w:t>lum K.</w:t>
      </w:r>
      <w:r w:rsidRPr="00DB7E91">
        <w:rPr>
          <w:rFonts w:ascii="Times New Roman" w:hAnsi="Times New Roman"/>
          <w:sz w:val="20"/>
          <w:szCs w:val="20"/>
        </w:rPr>
        <w:t xml:space="preserve"> 2008. Inhibition of </w:t>
      </w:r>
      <w:r w:rsidRPr="00DB7E91">
        <w:rPr>
          <w:rFonts w:ascii="Times New Roman" w:hAnsi="Times New Roman"/>
          <w:i/>
          <w:sz w:val="20"/>
          <w:szCs w:val="20"/>
        </w:rPr>
        <w:t>Irvingia gabonensis</w:t>
      </w:r>
      <w:r w:rsidRPr="00DB7E91">
        <w:rPr>
          <w:rFonts w:ascii="Times New Roman" w:hAnsi="Times New Roman"/>
          <w:sz w:val="20"/>
          <w:szCs w:val="20"/>
        </w:rPr>
        <w:t xml:space="preserve"> seed extract (OB131) on adipogenesis as mediated</w:t>
      </w:r>
      <w:r w:rsidR="00DB7E91" w:rsidRPr="00DB7E91">
        <w:rPr>
          <w:rFonts w:ascii="Times New Roman" w:hAnsi="Times New Roman"/>
          <w:sz w:val="20"/>
          <w:szCs w:val="20"/>
        </w:rPr>
        <w:t xml:space="preserve"> via down regulation of the PPAR</w:t>
      </w:r>
      <w:r w:rsidRPr="00DB7E91">
        <w:rPr>
          <w:rFonts w:ascii="Times New Roman" w:hAnsi="Times New Roman"/>
          <w:sz w:val="20"/>
          <w:szCs w:val="20"/>
        </w:rPr>
        <w:t xml:space="preserve">gamma and Leptin genes and up-regulation of the adiponectin gene. </w:t>
      </w:r>
      <w:r w:rsidR="00DB7E91" w:rsidRPr="00DB7E91">
        <w:rPr>
          <w:rFonts w:ascii="Times New Roman" w:hAnsi="Times New Roman"/>
          <w:sz w:val="20"/>
          <w:szCs w:val="20"/>
        </w:rPr>
        <w:t>Lipids in Health and Disease 2005, 4:12 doi:10.1186/1476-511X-4-12</w:t>
      </w:r>
      <w:r w:rsidR="00DB7E91">
        <w:rPr>
          <w:rFonts w:ascii="Times New Roman" w:hAnsi="Times New Roman"/>
          <w:sz w:val="20"/>
          <w:szCs w:val="20"/>
        </w:rPr>
        <w:t xml:space="preserve">. </w:t>
      </w:r>
      <w:r w:rsidRPr="00DB7E91">
        <w:rPr>
          <w:rFonts w:ascii="Times New Roman" w:hAnsi="Times New Roman"/>
          <w:sz w:val="20"/>
          <w:szCs w:val="20"/>
        </w:rPr>
        <w:t>Ret</w:t>
      </w:r>
      <w:r w:rsidR="00E30EA7">
        <w:rPr>
          <w:rFonts w:ascii="Times New Roman" w:hAnsi="Times New Roman"/>
          <w:sz w:val="20"/>
          <w:szCs w:val="20"/>
        </w:rPr>
        <w:t xml:space="preserve">rieved on the 23 </w:t>
      </w:r>
      <w:r w:rsidRPr="00DB7E91">
        <w:rPr>
          <w:rFonts w:ascii="Times New Roman" w:hAnsi="Times New Roman"/>
          <w:sz w:val="20"/>
          <w:szCs w:val="20"/>
        </w:rPr>
        <w:t xml:space="preserve">June, 2011 from: </w:t>
      </w:r>
      <w:hyperlink r:id="rId17" w:history="1">
        <w:r w:rsidRPr="00DB7E91">
          <w:rPr>
            <w:rStyle w:val="Hyperlink"/>
            <w:rFonts w:ascii="Times New Roman" w:hAnsi="Times New Roman"/>
            <w:sz w:val="20"/>
            <w:szCs w:val="20"/>
          </w:rPr>
          <w:t>http://www.lipidworld.com/content/7/1/44</w:t>
        </w:r>
      </w:hyperlink>
      <w:r w:rsidRPr="00DB7E91">
        <w:rPr>
          <w:rFonts w:ascii="Times New Roman" w:hAnsi="Times New Roman"/>
          <w:sz w:val="20"/>
          <w:szCs w:val="20"/>
        </w:rPr>
        <w:t xml:space="preserve">. </w:t>
      </w:r>
    </w:p>
    <w:p w:rsidR="00E82EC7" w:rsidRPr="00B628D0" w:rsidRDefault="00AD02F8" w:rsidP="00E82EC7">
      <w:pPr>
        <w:pStyle w:val="ListParagraph"/>
        <w:numPr>
          <w:ilvl w:val="0"/>
          <w:numId w:val="1"/>
        </w:numPr>
        <w:spacing w:after="0" w:line="240" w:lineRule="auto"/>
        <w:ind w:left="360"/>
        <w:jc w:val="both"/>
        <w:rPr>
          <w:rFonts w:ascii="Times New Roman" w:hAnsi="Times New Roman"/>
          <w:sz w:val="20"/>
          <w:szCs w:val="20"/>
        </w:rPr>
      </w:pPr>
      <w:hyperlink r:id="rId18" w:history="1">
        <w:r w:rsidR="00E82EC7" w:rsidRPr="00B628D0">
          <w:rPr>
            <w:rStyle w:val="Hyperlink"/>
            <w:rFonts w:ascii="Times New Roman" w:hAnsi="Times New Roman"/>
            <w:sz w:val="20"/>
            <w:szCs w:val="20"/>
          </w:rPr>
          <w:t>www.docstoc.com/docs/14782903/active-ingredients</w:t>
        </w:r>
      </w:hyperlink>
      <w:r w:rsidR="00E82EC7" w:rsidRPr="00B628D0">
        <w:rPr>
          <w:rFonts w:ascii="Times New Roman" w:hAnsi="Times New Roman"/>
          <w:sz w:val="20"/>
          <w:szCs w:val="20"/>
        </w:rPr>
        <w:t>. IRWINOL ® LS</w:t>
      </w:r>
      <w:r w:rsidR="00FB6999">
        <w:rPr>
          <w:rFonts w:ascii="Times New Roman" w:hAnsi="Times New Roman"/>
          <w:sz w:val="20"/>
          <w:szCs w:val="20"/>
        </w:rPr>
        <w:t xml:space="preserve"> </w:t>
      </w:r>
      <w:r w:rsidR="00E30EA7">
        <w:rPr>
          <w:rFonts w:ascii="Times New Roman" w:hAnsi="Times New Roman"/>
          <w:sz w:val="20"/>
          <w:szCs w:val="20"/>
        </w:rPr>
        <w:t xml:space="preserve">9319. Retrieved  26 </w:t>
      </w:r>
      <w:r w:rsidR="00E82EC7" w:rsidRPr="00B628D0">
        <w:rPr>
          <w:rFonts w:ascii="Times New Roman" w:hAnsi="Times New Roman"/>
          <w:sz w:val="20"/>
          <w:szCs w:val="20"/>
        </w:rPr>
        <w:t xml:space="preserve"> June, 2011.</w:t>
      </w:r>
    </w:p>
    <w:p w:rsidR="006F215D" w:rsidRPr="00B628D0" w:rsidRDefault="006F215D" w:rsidP="00ED47BB">
      <w:pPr>
        <w:pStyle w:val="NormalWeb"/>
        <w:numPr>
          <w:ilvl w:val="0"/>
          <w:numId w:val="1"/>
        </w:numPr>
        <w:tabs>
          <w:tab w:val="left" w:pos="284"/>
          <w:tab w:val="left" w:pos="8370"/>
        </w:tabs>
        <w:spacing w:before="0" w:beforeAutospacing="0" w:after="0" w:afterAutospacing="0"/>
        <w:ind w:left="360"/>
        <w:jc w:val="both"/>
        <w:rPr>
          <w:sz w:val="20"/>
          <w:szCs w:val="20"/>
        </w:rPr>
      </w:pPr>
      <w:r w:rsidRPr="00B628D0">
        <w:rPr>
          <w:sz w:val="20"/>
          <w:szCs w:val="20"/>
        </w:rPr>
        <w:t xml:space="preserve">Shiembo PN, Newton AC, Leakey RRB. Vegetative propagation of </w:t>
      </w:r>
      <w:r w:rsidRPr="00B628D0">
        <w:rPr>
          <w:i/>
          <w:sz w:val="20"/>
          <w:szCs w:val="20"/>
        </w:rPr>
        <w:t>Irvingia gabonensis</w:t>
      </w:r>
      <w:r w:rsidRPr="00B628D0">
        <w:rPr>
          <w:sz w:val="20"/>
          <w:szCs w:val="20"/>
        </w:rPr>
        <w:t xml:space="preserve">, a West African fruit tree. </w:t>
      </w:r>
      <w:r w:rsidR="00E30EA7">
        <w:rPr>
          <w:sz w:val="20"/>
          <w:szCs w:val="20"/>
        </w:rPr>
        <w:t xml:space="preserve">Forest Ecology and </w:t>
      </w:r>
      <w:r w:rsidRPr="00E30EA7">
        <w:rPr>
          <w:sz w:val="20"/>
          <w:szCs w:val="20"/>
        </w:rPr>
        <w:t xml:space="preserve"> Manage</w:t>
      </w:r>
      <w:r w:rsidR="00E30EA7">
        <w:rPr>
          <w:sz w:val="20"/>
          <w:szCs w:val="20"/>
        </w:rPr>
        <w:t>ment</w:t>
      </w:r>
      <w:r w:rsidR="00175B87">
        <w:rPr>
          <w:sz w:val="20"/>
          <w:szCs w:val="20"/>
        </w:rPr>
        <w:t xml:space="preserve"> 1996;</w:t>
      </w:r>
      <w:r w:rsidR="00E30EA7">
        <w:rPr>
          <w:sz w:val="20"/>
          <w:szCs w:val="20"/>
        </w:rPr>
        <w:t xml:space="preserve"> </w:t>
      </w:r>
      <w:r w:rsidRPr="00B628D0">
        <w:rPr>
          <w:sz w:val="20"/>
          <w:szCs w:val="20"/>
        </w:rPr>
        <w:t>87: 185-192.</w:t>
      </w:r>
    </w:p>
    <w:p w:rsidR="006F215D" w:rsidRPr="00B628D0" w:rsidRDefault="006F215D" w:rsidP="006F215D">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Sahoré</w:t>
      </w:r>
      <w:r w:rsidR="00243761">
        <w:rPr>
          <w:rFonts w:ascii="Times New Roman" w:hAnsi="Times New Roman"/>
          <w:sz w:val="20"/>
          <w:szCs w:val="20"/>
        </w:rPr>
        <w:t xml:space="preserve"> </w:t>
      </w:r>
      <w:r w:rsidRPr="00B628D0">
        <w:rPr>
          <w:rFonts w:ascii="Times New Roman" w:hAnsi="Times New Roman"/>
          <w:sz w:val="20"/>
          <w:szCs w:val="20"/>
        </w:rPr>
        <w:t>AS, Nemlin JG</w:t>
      </w:r>
      <w:r w:rsidR="00243761">
        <w:rPr>
          <w:rFonts w:ascii="Times New Roman" w:hAnsi="Times New Roman"/>
          <w:sz w:val="20"/>
          <w:szCs w:val="20"/>
        </w:rPr>
        <w:t>,</w:t>
      </w:r>
      <w:r w:rsidRPr="00B628D0">
        <w:rPr>
          <w:rFonts w:ascii="Times New Roman" w:hAnsi="Times New Roman"/>
          <w:sz w:val="20"/>
          <w:szCs w:val="20"/>
        </w:rPr>
        <w:t xml:space="preserve"> Tetchi AF. Study of physicochemical properties of some traditional vegetables in Ivory Coast: Seeds of </w:t>
      </w:r>
      <w:r w:rsidRPr="00B628D0">
        <w:rPr>
          <w:rFonts w:ascii="Times New Roman" w:hAnsi="Times New Roman"/>
          <w:i/>
          <w:sz w:val="20"/>
          <w:szCs w:val="20"/>
        </w:rPr>
        <w:t>Beilschmiedia mannii</w:t>
      </w:r>
      <w:r w:rsidRPr="00B628D0">
        <w:rPr>
          <w:rFonts w:ascii="Times New Roman" w:hAnsi="Times New Roman"/>
          <w:sz w:val="20"/>
          <w:szCs w:val="20"/>
        </w:rPr>
        <w:t xml:space="preserve"> (Lauraceae), Seeds of </w:t>
      </w:r>
      <w:r w:rsidRPr="00B628D0">
        <w:rPr>
          <w:rFonts w:ascii="Times New Roman" w:hAnsi="Times New Roman"/>
          <w:i/>
          <w:sz w:val="20"/>
          <w:szCs w:val="20"/>
        </w:rPr>
        <w:t>Irvingia gabonensis</w:t>
      </w:r>
      <w:r w:rsidRPr="00B628D0">
        <w:rPr>
          <w:rFonts w:ascii="Times New Roman" w:hAnsi="Times New Roman"/>
          <w:sz w:val="20"/>
          <w:szCs w:val="20"/>
        </w:rPr>
        <w:t xml:space="preserve"> </w:t>
      </w:r>
      <w:r w:rsidRPr="00B628D0">
        <w:rPr>
          <w:rFonts w:ascii="Times New Roman" w:hAnsi="Times New Roman"/>
          <w:sz w:val="20"/>
          <w:szCs w:val="20"/>
        </w:rPr>
        <w:lastRenderedPageBreak/>
        <w:t xml:space="preserve">(Irvingiaceae) and </w:t>
      </w:r>
      <w:r w:rsidRPr="00B628D0">
        <w:rPr>
          <w:rFonts w:ascii="Times New Roman" w:hAnsi="Times New Roman"/>
          <w:i/>
          <w:sz w:val="20"/>
          <w:szCs w:val="20"/>
        </w:rPr>
        <w:t>Volvariella volvaceae</w:t>
      </w:r>
      <w:r w:rsidRPr="00B628D0">
        <w:rPr>
          <w:rFonts w:ascii="Times New Roman" w:hAnsi="Times New Roman"/>
          <w:sz w:val="20"/>
          <w:szCs w:val="20"/>
        </w:rPr>
        <w:t>. Food and Nutrition Sciences</w:t>
      </w:r>
      <w:r w:rsidR="00243761">
        <w:rPr>
          <w:rFonts w:ascii="Times New Roman" w:hAnsi="Times New Roman"/>
          <w:sz w:val="20"/>
          <w:szCs w:val="20"/>
        </w:rPr>
        <w:t xml:space="preserve">  2012;</w:t>
      </w:r>
      <w:r w:rsidRPr="00B628D0">
        <w:rPr>
          <w:rFonts w:ascii="Times New Roman" w:hAnsi="Times New Roman"/>
          <w:sz w:val="20"/>
          <w:szCs w:val="20"/>
        </w:rPr>
        <w:t xml:space="preserve"> 3: 14-17. </w:t>
      </w:r>
    </w:p>
    <w:p w:rsidR="006F215D" w:rsidRPr="00B628D0" w:rsidRDefault="006F215D" w:rsidP="006F215D">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Ola-Adams BA, Onyeachusim, HD. Conservation and utilization of endangered edible wild plants in Nigeria. Proceedings of the seminar at the University of Agriculture Abeokuta Nigeria, 21 – 22 May, 1992, Conference proceedings series no 3: 44-70.</w:t>
      </w:r>
    </w:p>
    <w:p w:rsidR="006F215D" w:rsidRPr="00B628D0" w:rsidRDefault="006F215D" w:rsidP="006F215D">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Womeni HM, Ndjouenkeu R, Kapseu C, Tchouanguep MF</w:t>
      </w:r>
      <w:r w:rsidR="00243761">
        <w:rPr>
          <w:rFonts w:ascii="Times New Roman" w:hAnsi="Times New Roman"/>
          <w:sz w:val="20"/>
          <w:szCs w:val="20"/>
        </w:rPr>
        <w:t>,</w:t>
      </w:r>
      <w:r w:rsidRPr="00B628D0">
        <w:rPr>
          <w:rFonts w:ascii="Times New Roman" w:hAnsi="Times New Roman"/>
          <w:sz w:val="20"/>
          <w:szCs w:val="20"/>
        </w:rPr>
        <w:t xml:space="preserve"> Parmentier M</w:t>
      </w:r>
      <w:r w:rsidR="00243761">
        <w:rPr>
          <w:rFonts w:ascii="Times New Roman" w:hAnsi="Times New Roman"/>
          <w:sz w:val="20"/>
          <w:szCs w:val="20"/>
        </w:rPr>
        <w:t>,</w:t>
      </w:r>
      <w:r w:rsidRPr="00B628D0">
        <w:rPr>
          <w:rFonts w:ascii="Times New Roman" w:hAnsi="Times New Roman"/>
          <w:sz w:val="20"/>
          <w:szCs w:val="20"/>
        </w:rPr>
        <w:t xml:space="preserve"> Fanni</w:t>
      </w:r>
      <w:r w:rsidR="00243761">
        <w:rPr>
          <w:rFonts w:ascii="Times New Roman" w:hAnsi="Times New Roman"/>
          <w:sz w:val="20"/>
          <w:szCs w:val="20"/>
        </w:rPr>
        <w:t xml:space="preserve"> </w:t>
      </w:r>
      <w:r w:rsidRPr="00B628D0">
        <w:rPr>
          <w:rFonts w:ascii="Times New Roman" w:hAnsi="Times New Roman"/>
          <w:sz w:val="20"/>
          <w:szCs w:val="20"/>
        </w:rPr>
        <w:t xml:space="preserve">J. Aqueous enzymatic oil extraction from </w:t>
      </w:r>
      <w:r w:rsidRPr="00B628D0">
        <w:rPr>
          <w:rFonts w:ascii="Times New Roman" w:hAnsi="Times New Roman"/>
          <w:i/>
          <w:sz w:val="20"/>
          <w:szCs w:val="20"/>
        </w:rPr>
        <w:t>Irvingia gabonensis</w:t>
      </w:r>
      <w:r w:rsidRPr="00B628D0">
        <w:rPr>
          <w:rFonts w:ascii="Times New Roman" w:hAnsi="Times New Roman"/>
          <w:sz w:val="20"/>
          <w:szCs w:val="20"/>
        </w:rPr>
        <w:t xml:space="preserve"> seed kernels. 4th Euro Fed Lipid Congress - Fats, Oils and Lipids for a Healthier Future. Madrid, 01-04</w:t>
      </w:r>
      <w:r w:rsidR="00147FD2">
        <w:rPr>
          <w:rFonts w:ascii="Times New Roman" w:hAnsi="Times New Roman"/>
          <w:sz w:val="20"/>
          <w:szCs w:val="20"/>
        </w:rPr>
        <w:t>. 2006.</w:t>
      </w:r>
      <w:r w:rsidRPr="00B628D0">
        <w:rPr>
          <w:rFonts w:ascii="Times New Roman" w:hAnsi="Times New Roman"/>
          <w:sz w:val="20"/>
          <w:szCs w:val="20"/>
        </w:rPr>
        <w:t xml:space="preserve"> </w:t>
      </w:r>
    </w:p>
    <w:p w:rsidR="006F215D" w:rsidRPr="00B628D0" w:rsidRDefault="006F215D" w:rsidP="006F215D">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Adamson I, Okafor C</w:t>
      </w:r>
      <w:r w:rsidR="00243761">
        <w:rPr>
          <w:rFonts w:ascii="Times New Roman" w:hAnsi="Times New Roman"/>
          <w:sz w:val="20"/>
          <w:szCs w:val="20"/>
        </w:rPr>
        <w:t>,</w:t>
      </w:r>
      <w:r w:rsidRPr="00B628D0">
        <w:rPr>
          <w:rFonts w:ascii="Times New Roman" w:hAnsi="Times New Roman"/>
          <w:sz w:val="20"/>
          <w:szCs w:val="20"/>
        </w:rPr>
        <w:t xml:space="preserve"> Abu-Bakare A. A supplement of Dika</w:t>
      </w:r>
      <w:r w:rsidR="000302C9">
        <w:rPr>
          <w:rFonts w:ascii="Times New Roman" w:hAnsi="Times New Roman"/>
          <w:sz w:val="20"/>
          <w:szCs w:val="20"/>
        </w:rPr>
        <w:t xml:space="preserve"> </w:t>
      </w:r>
      <w:r w:rsidRPr="00B628D0">
        <w:rPr>
          <w:rFonts w:ascii="Times New Roman" w:hAnsi="Times New Roman"/>
          <w:sz w:val="20"/>
          <w:szCs w:val="20"/>
        </w:rPr>
        <w:t>nut (</w:t>
      </w:r>
      <w:r w:rsidRPr="00B628D0">
        <w:rPr>
          <w:rFonts w:ascii="Times New Roman" w:hAnsi="Times New Roman"/>
          <w:i/>
          <w:sz w:val="20"/>
          <w:szCs w:val="20"/>
        </w:rPr>
        <w:t>Irvingia gabonensis</w:t>
      </w:r>
      <w:r w:rsidRPr="00B628D0">
        <w:rPr>
          <w:rFonts w:ascii="Times New Roman" w:hAnsi="Times New Roman"/>
          <w:sz w:val="20"/>
          <w:szCs w:val="20"/>
        </w:rPr>
        <w:t xml:space="preserve">) improves treatment of type II diabetics. West African </w:t>
      </w:r>
      <w:r w:rsidR="000302C9">
        <w:rPr>
          <w:rFonts w:ascii="Times New Roman" w:hAnsi="Times New Roman"/>
          <w:sz w:val="20"/>
          <w:szCs w:val="20"/>
        </w:rPr>
        <w:t>Journal Medicine</w:t>
      </w:r>
      <w:r w:rsidRPr="00B628D0">
        <w:rPr>
          <w:rFonts w:ascii="Times New Roman" w:hAnsi="Times New Roman"/>
          <w:sz w:val="20"/>
          <w:szCs w:val="20"/>
        </w:rPr>
        <w:t xml:space="preserve"> </w:t>
      </w:r>
      <w:r w:rsidR="000302C9">
        <w:rPr>
          <w:rFonts w:ascii="Times New Roman" w:hAnsi="Times New Roman"/>
          <w:sz w:val="20"/>
          <w:szCs w:val="20"/>
        </w:rPr>
        <w:t xml:space="preserve">1990; </w:t>
      </w:r>
      <w:r w:rsidRPr="00B628D0">
        <w:rPr>
          <w:rFonts w:ascii="Times New Roman" w:hAnsi="Times New Roman"/>
          <w:sz w:val="20"/>
          <w:szCs w:val="20"/>
        </w:rPr>
        <w:t>9: 108-15.</w:t>
      </w:r>
      <w:r w:rsidR="00243761">
        <w:rPr>
          <w:rFonts w:ascii="Times New Roman" w:hAnsi="Times New Roman"/>
          <w:sz w:val="20"/>
          <w:szCs w:val="20"/>
        </w:rPr>
        <w:t xml:space="preserve"> </w:t>
      </w:r>
    </w:p>
    <w:p w:rsidR="006F215D" w:rsidRPr="00B628D0" w:rsidRDefault="000302C9" w:rsidP="006F215D">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Okafor</w:t>
      </w:r>
      <w:r w:rsidR="006F215D" w:rsidRPr="00B628D0">
        <w:rPr>
          <w:rFonts w:ascii="Times New Roman" w:hAnsi="Times New Roman"/>
          <w:sz w:val="20"/>
          <w:szCs w:val="20"/>
        </w:rPr>
        <w:t xml:space="preserve"> JC. Lost crops of Nigeria: An overview. Proceedings of the seminar at the University of Agr</w:t>
      </w:r>
      <w:r w:rsidR="00FE27AC">
        <w:rPr>
          <w:rFonts w:ascii="Times New Roman" w:hAnsi="Times New Roman"/>
          <w:sz w:val="20"/>
          <w:szCs w:val="20"/>
        </w:rPr>
        <w:t>iculture Abeokuta Nigeria, 21 – 22</w:t>
      </w:r>
      <w:r w:rsidR="006F215D" w:rsidRPr="00B628D0">
        <w:rPr>
          <w:rFonts w:ascii="Times New Roman" w:hAnsi="Times New Roman"/>
          <w:sz w:val="20"/>
          <w:szCs w:val="20"/>
        </w:rPr>
        <w:t xml:space="preserve"> May, 1992, Conference proceedings series no 3: 2-32. </w:t>
      </w:r>
    </w:p>
    <w:p w:rsidR="00B37038" w:rsidRPr="00B628D0" w:rsidRDefault="000302C9" w:rsidP="00B37038">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Gbadamosi I</w:t>
      </w:r>
      <w:r w:rsidR="00B37038" w:rsidRPr="00B628D0">
        <w:rPr>
          <w:rFonts w:ascii="Times New Roman" w:hAnsi="Times New Roman"/>
          <w:sz w:val="20"/>
          <w:szCs w:val="20"/>
        </w:rPr>
        <w:t>T</w:t>
      </w:r>
      <w:r>
        <w:rPr>
          <w:rFonts w:ascii="Times New Roman" w:hAnsi="Times New Roman"/>
          <w:sz w:val="20"/>
          <w:szCs w:val="20"/>
        </w:rPr>
        <w:t>,</w:t>
      </w:r>
      <w:r w:rsidR="00B37038" w:rsidRPr="00B628D0">
        <w:rPr>
          <w:rFonts w:ascii="Times New Roman" w:hAnsi="Times New Roman"/>
          <w:sz w:val="20"/>
          <w:szCs w:val="20"/>
        </w:rPr>
        <w:t xml:space="preserve"> Egunyomi A. Micro-propagation of</w:t>
      </w:r>
      <w:r w:rsidR="00B37038" w:rsidRPr="00B628D0">
        <w:rPr>
          <w:rFonts w:ascii="Times New Roman" w:hAnsi="Times New Roman"/>
          <w:i/>
          <w:sz w:val="20"/>
          <w:szCs w:val="20"/>
        </w:rPr>
        <w:t xml:space="preserve"> Plumbago zeylanica</w:t>
      </w:r>
      <w:r w:rsidR="00B37038" w:rsidRPr="00B628D0">
        <w:rPr>
          <w:rFonts w:ascii="Times New Roman" w:hAnsi="Times New Roman"/>
          <w:sz w:val="20"/>
          <w:szCs w:val="20"/>
        </w:rPr>
        <w:t xml:space="preserve"> L. (P</w:t>
      </w:r>
      <w:r w:rsidR="00FE27AC">
        <w:rPr>
          <w:rFonts w:ascii="Times New Roman" w:hAnsi="Times New Roman"/>
          <w:sz w:val="20"/>
          <w:szCs w:val="20"/>
        </w:rPr>
        <w:t>lumbaginaceae) in Ibadan, south</w:t>
      </w:r>
      <w:r w:rsidR="00B37038" w:rsidRPr="00B628D0">
        <w:rPr>
          <w:rFonts w:ascii="Times New Roman" w:hAnsi="Times New Roman"/>
          <w:sz w:val="20"/>
          <w:szCs w:val="20"/>
        </w:rPr>
        <w:t>western Nigeria. Journal of Medicinal Plants Research</w:t>
      </w:r>
      <w:r>
        <w:rPr>
          <w:rFonts w:ascii="Times New Roman" w:hAnsi="Times New Roman"/>
          <w:sz w:val="20"/>
          <w:szCs w:val="20"/>
        </w:rPr>
        <w:t xml:space="preserve"> 2010;</w:t>
      </w:r>
      <w:r w:rsidR="00B37038" w:rsidRPr="00B628D0">
        <w:rPr>
          <w:rFonts w:ascii="Times New Roman" w:hAnsi="Times New Roman"/>
          <w:sz w:val="20"/>
          <w:szCs w:val="20"/>
        </w:rPr>
        <w:t xml:space="preserve"> 4(4): 293-97.</w:t>
      </w:r>
    </w:p>
    <w:p w:rsidR="00B37038" w:rsidRPr="00B628D0" w:rsidRDefault="000302C9" w:rsidP="00B37038">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Murashige</w:t>
      </w:r>
      <w:r w:rsidR="00B37038" w:rsidRPr="00B628D0">
        <w:rPr>
          <w:rFonts w:ascii="Times New Roman" w:hAnsi="Times New Roman"/>
          <w:sz w:val="20"/>
          <w:szCs w:val="20"/>
        </w:rPr>
        <w:t xml:space="preserve"> T</w:t>
      </w:r>
      <w:r>
        <w:rPr>
          <w:rFonts w:ascii="Times New Roman" w:hAnsi="Times New Roman"/>
          <w:sz w:val="20"/>
          <w:szCs w:val="20"/>
        </w:rPr>
        <w:t>,</w:t>
      </w:r>
      <w:r w:rsidR="00B37038" w:rsidRPr="00B628D0">
        <w:rPr>
          <w:rFonts w:ascii="Times New Roman" w:hAnsi="Times New Roman"/>
          <w:sz w:val="20"/>
          <w:szCs w:val="20"/>
        </w:rPr>
        <w:t xml:space="preserve"> Skoog F. A revised media for rapid growth and bioassays with tobacco tissue cultures. Physiol</w:t>
      </w:r>
      <w:r w:rsidR="00FE27AC">
        <w:rPr>
          <w:rFonts w:ascii="Times New Roman" w:hAnsi="Times New Roman"/>
          <w:sz w:val="20"/>
          <w:szCs w:val="20"/>
        </w:rPr>
        <w:t>ogia</w:t>
      </w:r>
      <w:r w:rsidR="00B37038" w:rsidRPr="00B628D0">
        <w:rPr>
          <w:rFonts w:ascii="Times New Roman" w:hAnsi="Times New Roman"/>
          <w:sz w:val="20"/>
          <w:szCs w:val="20"/>
        </w:rPr>
        <w:t xml:space="preserve"> Plant</w:t>
      </w:r>
      <w:r w:rsidR="00FE27AC">
        <w:rPr>
          <w:rFonts w:ascii="Times New Roman" w:hAnsi="Times New Roman"/>
          <w:sz w:val="20"/>
          <w:szCs w:val="20"/>
        </w:rPr>
        <w:t>arum</w:t>
      </w:r>
      <w:r>
        <w:rPr>
          <w:rFonts w:ascii="Times New Roman" w:hAnsi="Times New Roman"/>
          <w:sz w:val="20"/>
          <w:szCs w:val="20"/>
        </w:rPr>
        <w:t xml:space="preserve"> 1962;</w:t>
      </w:r>
      <w:r w:rsidR="00B37038" w:rsidRPr="00B628D0">
        <w:rPr>
          <w:rFonts w:ascii="Times New Roman" w:hAnsi="Times New Roman"/>
          <w:sz w:val="20"/>
          <w:szCs w:val="20"/>
        </w:rPr>
        <w:t xml:space="preserve"> 15(3): 473-97.</w:t>
      </w:r>
    </w:p>
    <w:p w:rsidR="00B37038" w:rsidRPr="00B628D0" w:rsidRDefault="000302C9" w:rsidP="00B37038">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Razdan M</w:t>
      </w:r>
      <w:r w:rsidR="00B37038" w:rsidRPr="00B628D0">
        <w:rPr>
          <w:rFonts w:ascii="Times New Roman" w:hAnsi="Times New Roman"/>
          <w:sz w:val="20"/>
          <w:szCs w:val="20"/>
        </w:rPr>
        <w:t xml:space="preserve">K.. Introduction to Plant Tissue. 2nd Edition. Qxford &amp; IBH Publishing Co. Pvt. Ltd. New Delhi. </w:t>
      </w:r>
      <w:r>
        <w:rPr>
          <w:rFonts w:ascii="Times New Roman" w:hAnsi="Times New Roman"/>
          <w:sz w:val="20"/>
          <w:szCs w:val="20"/>
        </w:rPr>
        <w:t xml:space="preserve">2003; </w:t>
      </w:r>
      <w:r w:rsidR="00B37038" w:rsidRPr="00B628D0">
        <w:rPr>
          <w:rFonts w:ascii="Times New Roman" w:hAnsi="Times New Roman"/>
          <w:sz w:val="20"/>
          <w:szCs w:val="20"/>
        </w:rPr>
        <w:t>27-9.</w:t>
      </w:r>
    </w:p>
    <w:p w:rsidR="00B37038" w:rsidRPr="00B628D0" w:rsidRDefault="000302C9" w:rsidP="00B37038">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Kieber J</w:t>
      </w:r>
      <w:r w:rsidR="00B37038" w:rsidRPr="00B628D0">
        <w:rPr>
          <w:rFonts w:ascii="Times New Roman" w:hAnsi="Times New Roman"/>
          <w:sz w:val="20"/>
          <w:szCs w:val="20"/>
        </w:rPr>
        <w:t>J. Tribute to Folke Skoog: Recent advances in our understanding of c</w:t>
      </w:r>
      <w:r w:rsidR="00FE27AC">
        <w:rPr>
          <w:rFonts w:ascii="Times New Roman" w:hAnsi="Times New Roman"/>
          <w:sz w:val="20"/>
          <w:szCs w:val="20"/>
        </w:rPr>
        <w:t>ytokinin biology. Journal</w:t>
      </w:r>
      <w:r w:rsidR="00B37038" w:rsidRPr="00B628D0">
        <w:rPr>
          <w:rFonts w:ascii="Times New Roman" w:hAnsi="Times New Roman"/>
          <w:sz w:val="20"/>
          <w:szCs w:val="20"/>
        </w:rPr>
        <w:t xml:space="preserve"> of Plant Growth Regulation</w:t>
      </w:r>
      <w:r>
        <w:rPr>
          <w:rFonts w:ascii="Times New Roman" w:hAnsi="Times New Roman"/>
          <w:sz w:val="20"/>
          <w:szCs w:val="20"/>
        </w:rPr>
        <w:t xml:space="preserve">  2002;</w:t>
      </w:r>
      <w:r w:rsidR="00B37038" w:rsidRPr="00B628D0">
        <w:rPr>
          <w:rFonts w:ascii="Times New Roman" w:hAnsi="Times New Roman"/>
          <w:sz w:val="20"/>
          <w:szCs w:val="20"/>
        </w:rPr>
        <w:t xml:space="preserve"> 21:1-2.</w:t>
      </w:r>
    </w:p>
    <w:p w:rsidR="00B37038" w:rsidRPr="00B628D0" w:rsidRDefault="000302C9" w:rsidP="00B37038">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Ge</w:t>
      </w:r>
      <w:r w:rsidR="00B37038" w:rsidRPr="00B628D0">
        <w:rPr>
          <w:rFonts w:ascii="Times New Roman" w:hAnsi="Times New Roman"/>
          <w:sz w:val="20"/>
          <w:szCs w:val="20"/>
        </w:rPr>
        <w:t xml:space="preserve"> LY</w:t>
      </w:r>
      <w:r>
        <w:rPr>
          <w:rFonts w:ascii="Times New Roman" w:hAnsi="Times New Roman"/>
          <w:sz w:val="20"/>
          <w:szCs w:val="20"/>
        </w:rPr>
        <w:t>J</w:t>
      </w:r>
      <w:r w:rsidR="00B37038" w:rsidRPr="00B628D0">
        <w:rPr>
          <w:rFonts w:ascii="Times New Roman" w:hAnsi="Times New Roman"/>
          <w:sz w:val="20"/>
          <w:szCs w:val="20"/>
        </w:rPr>
        <w:t>, Yong W</w:t>
      </w:r>
      <w:r>
        <w:rPr>
          <w:rFonts w:ascii="Times New Roman" w:hAnsi="Times New Roman"/>
          <w:sz w:val="20"/>
          <w:szCs w:val="20"/>
        </w:rPr>
        <w:t>H, Tan</w:t>
      </w:r>
      <w:r w:rsidR="00B37038" w:rsidRPr="00B628D0">
        <w:rPr>
          <w:rFonts w:ascii="Times New Roman" w:hAnsi="Times New Roman"/>
          <w:sz w:val="20"/>
          <w:szCs w:val="20"/>
        </w:rPr>
        <w:t xml:space="preserve"> SN, Yang XH</w:t>
      </w:r>
      <w:r>
        <w:rPr>
          <w:rFonts w:ascii="Times New Roman" w:hAnsi="Times New Roman"/>
          <w:sz w:val="20"/>
          <w:szCs w:val="20"/>
        </w:rPr>
        <w:t>,</w:t>
      </w:r>
      <w:r w:rsidR="00B37038" w:rsidRPr="00B628D0">
        <w:rPr>
          <w:rFonts w:ascii="Times New Roman" w:hAnsi="Times New Roman"/>
          <w:sz w:val="20"/>
          <w:szCs w:val="20"/>
        </w:rPr>
        <w:t xml:space="preserve"> Ong E</w:t>
      </w:r>
      <w:r>
        <w:rPr>
          <w:rFonts w:ascii="Times New Roman" w:hAnsi="Times New Roman"/>
          <w:sz w:val="20"/>
          <w:szCs w:val="20"/>
        </w:rPr>
        <w:t xml:space="preserve">S. </w:t>
      </w:r>
      <w:r w:rsidR="00B37038" w:rsidRPr="00B628D0">
        <w:rPr>
          <w:rFonts w:ascii="Times New Roman" w:hAnsi="Times New Roman"/>
          <w:sz w:val="20"/>
          <w:szCs w:val="20"/>
        </w:rPr>
        <w:t>Analysis of some cytokinins in coconut (</w:t>
      </w:r>
      <w:r w:rsidR="00B37038" w:rsidRPr="0054555B">
        <w:rPr>
          <w:rFonts w:ascii="Times New Roman" w:hAnsi="Times New Roman"/>
          <w:i/>
          <w:sz w:val="20"/>
          <w:szCs w:val="20"/>
        </w:rPr>
        <w:t>Cocos nucifera</w:t>
      </w:r>
      <w:r w:rsidR="00B37038" w:rsidRPr="00B628D0">
        <w:rPr>
          <w:rFonts w:ascii="Times New Roman" w:hAnsi="Times New Roman"/>
          <w:sz w:val="20"/>
          <w:szCs w:val="20"/>
        </w:rPr>
        <w:t xml:space="preserve"> L.) water by micellar electro kinetic </w:t>
      </w:r>
      <w:r w:rsidR="00B37038" w:rsidRPr="00B628D0">
        <w:rPr>
          <w:rFonts w:ascii="Times New Roman" w:hAnsi="Times New Roman"/>
          <w:sz w:val="20"/>
          <w:szCs w:val="20"/>
        </w:rPr>
        <w:lastRenderedPageBreak/>
        <w:t>capillary chromatography after soli</w:t>
      </w:r>
      <w:r w:rsidR="0054555B">
        <w:rPr>
          <w:rFonts w:ascii="Times New Roman" w:hAnsi="Times New Roman"/>
          <w:sz w:val="20"/>
          <w:szCs w:val="20"/>
        </w:rPr>
        <w:t>d-phase extraction. Journal</w:t>
      </w:r>
      <w:r w:rsidR="00B37038" w:rsidRPr="00B628D0">
        <w:rPr>
          <w:rFonts w:ascii="Times New Roman" w:hAnsi="Times New Roman"/>
          <w:sz w:val="20"/>
          <w:szCs w:val="20"/>
        </w:rPr>
        <w:t xml:space="preserve"> Chromatogr</w:t>
      </w:r>
      <w:r w:rsidR="0054555B">
        <w:rPr>
          <w:rFonts w:ascii="Times New Roman" w:hAnsi="Times New Roman"/>
          <w:sz w:val="20"/>
          <w:szCs w:val="20"/>
        </w:rPr>
        <w:t>aphy</w:t>
      </w:r>
      <w:r>
        <w:rPr>
          <w:rFonts w:ascii="Times New Roman" w:hAnsi="Times New Roman"/>
          <w:sz w:val="20"/>
          <w:szCs w:val="20"/>
        </w:rPr>
        <w:t xml:space="preserve"> 2004;</w:t>
      </w:r>
      <w:r w:rsidR="00B37038" w:rsidRPr="00B628D0">
        <w:rPr>
          <w:rFonts w:ascii="Times New Roman" w:hAnsi="Times New Roman"/>
          <w:sz w:val="20"/>
          <w:szCs w:val="20"/>
        </w:rPr>
        <w:t xml:space="preserve"> 1048(1):119-26.</w:t>
      </w:r>
    </w:p>
    <w:p w:rsidR="00B37038" w:rsidRPr="00B628D0" w:rsidRDefault="00AD02F8" w:rsidP="00B37038">
      <w:pPr>
        <w:pStyle w:val="ListParagraph"/>
        <w:numPr>
          <w:ilvl w:val="0"/>
          <w:numId w:val="1"/>
        </w:numPr>
        <w:spacing w:after="0" w:line="240" w:lineRule="auto"/>
        <w:ind w:left="360"/>
        <w:jc w:val="both"/>
        <w:rPr>
          <w:rFonts w:ascii="Times New Roman" w:hAnsi="Times New Roman"/>
          <w:sz w:val="20"/>
          <w:szCs w:val="20"/>
        </w:rPr>
      </w:pPr>
      <w:hyperlink r:id="rId19" w:history="1">
        <w:r w:rsidR="00B37038" w:rsidRPr="00B628D0">
          <w:rPr>
            <w:rStyle w:val="Hyperlink"/>
            <w:rFonts w:ascii="Times New Roman" w:hAnsi="Times New Roman"/>
            <w:sz w:val="20"/>
            <w:szCs w:val="20"/>
          </w:rPr>
          <w:t>www.coconut-water-products.com/tag/plant-growth-hormones</w:t>
        </w:r>
      </w:hyperlink>
      <w:r w:rsidR="00B37038" w:rsidRPr="00B628D0">
        <w:rPr>
          <w:rFonts w:ascii="Times New Roman" w:hAnsi="Times New Roman"/>
          <w:sz w:val="20"/>
          <w:szCs w:val="20"/>
        </w:rPr>
        <w:t xml:space="preserve">. Plant growth hormone. Retrieved 26th June, 2011. </w:t>
      </w:r>
    </w:p>
    <w:p w:rsidR="00B37038" w:rsidRPr="00B628D0" w:rsidRDefault="000302C9" w:rsidP="00B37038">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Fajimi</w:t>
      </w:r>
      <w:r w:rsidR="00B37038" w:rsidRPr="00B628D0">
        <w:rPr>
          <w:rFonts w:ascii="Times New Roman" w:hAnsi="Times New Roman"/>
          <w:sz w:val="20"/>
          <w:szCs w:val="20"/>
        </w:rPr>
        <w:t xml:space="preserve"> O, Sarumi MB, Olayode MN, Gamra EO Sanusi SI. </w:t>
      </w:r>
      <w:r w:rsidR="00B37038" w:rsidRPr="00B628D0">
        <w:rPr>
          <w:rFonts w:ascii="Times New Roman" w:hAnsi="Times New Roman"/>
          <w:i/>
          <w:sz w:val="20"/>
          <w:szCs w:val="20"/>
        </w:rPr>
        <w:t>In vitro</w:t>
      </w:r>
      <w:r w:rsidR="00B37038" w:rsidRPr="00B628D0">
        <w:rPr>
          <w:rFonts w:ascii="Times New Roman" w:hAnsi="Times New Roman"/>
          <w:sz w:val="20"/>
          <w:szCs w:val="20"/>
        </w:rPr>
        <w:t xml:space="preserve"> propagation of </w:t>
      </w:r>
      <w:r w:rsidR="00B37038" w:rsidRPr="00B628D0">
        <w:rPr>
          <w:rFonts w:ascii="Times New Roman" w:hAnsi="Times New Roman"/>
          <w:i/>
          <w:sz w:val="20"/>
          <w:szCs w:val="20"/>
        </w:rPr>
        <w:t>Irvingia gabonensis</w:t>
      </w:r>
      <w:r w:rsidR="00B37038" w:rsidRPr="00B628D0">
        <w:rPr>
          <w:rFonts w:ascii="Times New Roman" w:hAnsi="Times New Roman"/>
          <w:sz w:val="20"/>
          <w:szCs w:val="20"/>
        </w:rPr>
        <w:t>. A</w:t>
      </w:r>
      <w:r w:rsidR="00A40FBD">
        <w:rPr>
          <w:rFonts w:ascii="Times New Roman" w:hAnsi="Times New Roman"/>
          <w:sz w:val="20"/>
          <w:szCs w:val="20"/>
        </w:rPr>
        <w:t>frican</w:t>
      </w:r>
      <w:r w:rsidR="00B37038" w:rsidRPr="00B628D0">
        <w:rPr>
          <w:rFonts w:ascii="Times New Roman" w:hAnsi="Times New Roman"/>
          <w:sz w:val="20"/>
          <w:szCs w:val="20"/>
        </w:rPr>
        <w:t xml:space="preserve"> J</w:t>
      </w:r>
      <w:r w:rsidR="00A40FBD">
        <w:rPr>
          <w:rFonts w:ascii="Times New Roman" w:hAnsi="Times New Roman"/>
          <w:sz w:val="20"/>
          <w:szCs w:val="20"/>
        </w:rPr>
        <w:t xml:space="preserve">ournal of </w:t>
      </w:r>
      <w:r w:rsidR="00B37038" w:rsidRPr="00B628D0">
        <w:rPr>
          <w:rFonts w:ascii="Times New Roman" w:hAnsi="Times New Roman"/>
          <w:sz w:val="20"/>
          <w:szCs w:val="20"/>
        </w:rPr>
        <w:t xml:space="preserve"> Biotechnol</w:t>
      </w:r>
      <w:r w:rsidR="00A40FBD">
        <w:rPr>
          <w:rFonts w:ascii="Times New Roman" w:hAnsi="Times New Roman"/>
          <w:sz w:val="20"/>
          <w:szCs w:val="20"/>
        </w:rPr>
        <w:t>ogy</w:t>
      </w:r>
      <w:r>
        <w:rPr>
          <w:rFonts w:ascii="Times New Roman" w:hAnsi="Times New Roman"/>
          <w:sz w:val="20"/>
          <w:szCs w:val="20"/>
        </w:rPr>
        <w:t xml:space="preserve"> 2007; </w:t>
      </w:r>
      <w:r w:rsidR="00B37038" w:rsidRPr="00B628D0">
        <w:rPr>
          <w:rFonts w:ascii="Times New Roman" w:hAnsi="Times New Roman"/>
          <w:sz w:val="20"/>
          <w:szCs w:val="20"/>
        </w:rPr>
        <w:t xml:space="preserve"> 6 (8): 976-78. </w:t>
      </w:r>
    </w:p>
    <w:p w:rsidR="00541048" w:rsidRPr="00B628D0" w:rsidRDefault="007A7B54" w:rsidP="00541048">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 xml:space="preserve">Nagarathna </w:t>
      </w:r>
      <w:r w:rsidR="00541048" w:rsidRPr="00B628D0">
        <w:rPr>
          <w:rFonts w:ascii="Times New Roman" w:hAnsi="Times New Roman"/>
          <w:sz w:val="20"/>
          <w:szCs w:val="20"/>
        </w:rPr>
        <w:t>KC, Prakash HS</w:t>
      </w:r>
      <w:r>
        <w:rPr>
          <w:rFonts w:ascii="Times New Roman" w:hAnsi="Times New Roman"/>
          <w:sz w:val="20"/>
          <w:szCs w:val="20"/>
        </w:rPr>
        <w:t>,</w:t>
      </w:r>
      <w:r w:rsidR="00541048" w:rsidRPr="00B628D0">
        <w:rPr>
          <w:rFonts w:ascii="Times New Roman" w:hAnsi="Times New Roman"/>
          <w:sz w:val="20"/>
          <w:szCs w:val="20"/>
        </w:rPr>
        <w:t xml:space="preserve"> Shetty HS. Genotypic effects on the callus formation from different explants of pearl</w:t>
      </w:r>
      <w:r>
        <w:rPr>
          <w:rFonts w:ascii="Times New Roman" w:hAnsi="Times New Roman"/>
          <w:sz w:val="20"/>
          <w:szCs w:val="20"/>
        </w:rPr>
        <w:t xml:space="preserve"> millet B lines. Advanced </w:t>
      </w:r>
      <w:r w:rsidR="00C26E5C">
        <w:rPr>
          <w:rFonts w:ascii="Times New Roman" w:hAnsi="Times New Roman"/>
          <w:sz w:val="20"/>
          <w:szCs w:val="20"/>
        </w:rPr>
        <w:t>Plant Science</w:t>
      </w:r>
      <w:r w:rsidR="00541048" w:rsidRPr="00B628D0">
        <w:rPr>
          <w:rFonts w:ascii="Times New Roman" w:hAnsi="Times New Roman"/>
          <w:sz w:val="20"/>
          <w:szCs w:val="20"/>
        </w:rPr>
        <w:t xml:space="preserve"> </w:t>
      </w:r>
      <w:r>
        <w:rPr>
          <w:rFonts w:ascii="Times New Roman" w:hAnsi="Times New Roman"/>
          <w:sz w:val="20"/>
          <w:szCs w:val="20"/>
        </w:rPr>
        <w:t xml:space="preserve"> 1991; </w:t>
      </w:r>
      <w:r w:rsidR="00541048" w:rsidRPr="00B628D0">
        <w:rPr>
          <w:rFonts w:ascii="Times New Roman" w:hAnsi="Times New Roman"/>
          <w:sz w:val="20"/>
          <w:szCs w:val="20"/>
        </w:rPr>
        <w:t>4:82-86.</w:t>
      </w:r>
    </w:p>
    <w:p w:rsidR="007A7B54" w:rsidRPr="00A122D5" w:rsidRDefault="007A7B54" w:rsidP="007A7B54">
      <w:pPr>
        <w:pStyle w:val="ListParagraph"/>
        <w:numPr>
          <w:ilvl w:val="0"/>
          <w:numId w:val="1"/>
        </w:numPr>
        <w:spacing w:after="0" w:line="240" w:lineRule="auto"/>
        <w:ind w:left="360"/>
        <w:jc w:val="both"/>
        <w:rPr>
          <w:rFonts w:ascii="Times New Roman" w:hAnsi="Times New Roman"/>
          <w:sz w:val="20"/>
          <w:szCs w:val="20"/>
        </w:rPr>
      </w:pPr>
      <w:r w:rsidRPr="00A122D5">
        <w:rPr>
          <w:rFonts w:ascii="Times New Roman" w:hAnsi="Times New Roman"/>
          <w:sz w:val="20"/>
          <w:szCs w:val="20"/>
        </w:rPr>
        <w:t xml:space="preserve">Fotso </w:t>
      </w:r>
      <w:r w:rsidR="00AD7831" w:rsidRPr="00A122D5">
        <w:rPr>
          <w:rFonts w:ascii="Times New Roman" w:hAnsi="Times New Roman"/>
          <w:sz w:val="20"/>
          <w:szCs w:val="20"/>
        </w:rPr>
        <w:t>O, Niemenak N, Donfagsiteli TN Omokolo, ND</w:t>
      </w:r>
      <w:r w:rsidRPr="00A122D5">
        <w:rPr>
          <w:rFonts w:ascii="Times New Roman" w:hAnsi="Times New Roman"/>
          <w:sz w:val="20"/>
          <w:szCs w:val="20"/>
        </w:rPr>
        <w:t>.</w:t>
      </w:r>
      <w:r w:rsidR="00AD7831" w:rsidRPr="00A122D5">
        <w:rPr>
          <w:rFonts w:ascii="Times New Roman" w:hAnsi="Times New Roman"/>
          <w:sz w:val="20"/>
          <w:szCs w:val="20"/>
        </w:rPr>
        <w:t xml:space="preserve"> </w:t>
      </w:r>
      <w:r w:rsidR="00AD7831" w:rsidRPr="00A122D5">
        <w:rPr>
          <w:rFonts w:ascii="Times New Roman" w:hAnsi="Times New Roman"/>
          <w:i/>
          <w:sz w:val="20"/>
          <w:szCs w:val="20"/>
        </w:rPr>
        <w:t>In vitro</w:t>
      </w:r>
      <w:r w:rsidR="00AD7831" w:rsidRPr="00A122D5">
        <w:rPr>
          <w:rFonts w:ascii="Times New Roman" w:hAnsi="Times New Roman"/>
          <w:sz w:val="20"/>
          <w:szCs w:val="20"/>
        </w:rPr>
        <w:t xml:space="preserve"> regeneration of </w:t>
      </w:r>
      <w:r w:rsidR="00AD7831" w:rsidRPr="00A122D5">
        <w:rPr>
          <w:rFonts w:ascii="Times New Roman" w:hAnsi="Times New Roman"/>
          <w:i/>
          <w:sz w:val="20"/>
          <w:szCs w:val="20"/>
        </w:rPr>
        <w:t>Irvingia gabonensis</w:t>
      </w:r>
      <w:r w:rsidR="00AD7831" w:rsidRPr="00A122D5">
        <w:rPr>
          <w:rFonts w:ascii="Times New Roman" w:hAnsi="Times New Roman"/>
          <w:sz w:val="20"/>
          <w:szCs w:val="20"/>
        </w:rPr>
        <w:t xml:space="preserve"> by somatic embryogenesis. Pakistan Journal of Biological Sciences</w:t>
      </w:r>
      <w:r w:rsidRPr="00A122D5">
        <w:rPr>
          <w:rFonts w:ascii="Times New Roman" w:hAnsi="Times New Roman"/>
          <w:sz w:val="20"/>
          <w:szCs w:val="20"/>
        </w:rPr>
        <w:t xml:space="preserve"> 2008;</w:t>
      </w:r>
      <w:r w:rsidR="00AD7831" w:rsidRPr="00A122D5">
        <w:rPr>
          <w:rFonts w:ascii="Times New Roman" w:hAnsi="Times New Roman"/>
          <w:sz w:val="20"/>
          <w:szCs w:val="20"/>
        </w:rPr>
        <w:t xml:space="preserve"> 11 (5): 726 – 32.</w:t>
      </w:r>
    </w:p>
    <w:p w:rsidR="00AD7831" w:rsidRPr="00B628D0" w:rsidRDefault="00C503AC" w:rsidP="00AD7831">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Arvind K</w:t>
      </w:r>
      <w:r w:rsidR="00AD7831" w:rsidRPr="00B628D0">
        <w:rPr>
          <w:rFonts w:ascii="Times New Roman" w:hAnsi="Times New Roman"/>
          <w:sz w:val="20"/>
          <w:szCs w:val="20"/>
        </w:rPr>
        <w:t xml:space="preserve">B, Negi JS, Bisht VK. Bharti MK. </w:t>
      </w:r>
      <w:r w:rsidR="00AD7831" w:rsidRPr="00B628D0">
        <w:rPr>
          <w:rFonts w:ascii="Times New Roman" w:hAnsi="Times New Roman"/>
          <w:i/>
          <w:sz w:val="20"/>
          <w:szCs w:val="20"/>
        </w:rPr>
        <w:t>In vitro</w:t>
      </w:r>
      <w:r w:rsidR="00AD7831" w:rsidRPr="00B628D0">
        <w:rPr>
          <w:rFonts w:ascii="Times New Roman" w:hAnsi="Times New Roman"/>
          <w:sz w:val="20"/>
          <w:szCs w:val="20"/>
        </w:rPr>
        <w:t xml:space="preserve"> propagation of </w:t>
      </w:r>
      <w:r w:rsidR="00AD7831" w:rsidRPr="00A122D5">
        <w:rPr>
          <w:rFonts w:ascii="Times New Roman" w:hAnsi="Times New Roman"/>
          <w:i/>
          <w:sz w:val="20"/>
          <w:szCs w:val="20"/>
        </w:rPr>
        <w:t>Aloe vera</w:t>
      </w:r>
      <w:r w:rsidR="00AD7831" w:rsidRPr="00B628D0">
        <w:rPr>
          <w:rFonts w:ascii="Times New Roman" w:hAnsi="Times New Roman"/>
          <w:sz w:val="20"/>
          <w:szCs w:val="20"/>
        </w:rPr>
        <w:t xml:space="preserve">-A Plant with Medicinal Properties. </w:t>
      </w:r>
      <w:r w:rsidR="00AD7831" w:rsidRPr="00B628D0">
        <w:rPr>
          <w:rFonts w:ascii="Times New Roman" w:hAnsi="Times New Roman"/>
          <w:bCs/>
          <w:sz w:val="20"/>
          <w:szCs w:val="20"/>
        </w:rPr>
        <w:t>Nature and Science</w:t>
      </w:r>
      <w:r>
        <w:rPr>
          <w:rFonts w:ascii="Times New Roman" w:hAnsi="Times New Roman"/>
          <w:bCs/>
          <w:sz w:val="20"/>
          <w:szCs w:val="20"/>
        </w:rPr>
        <w:t xml:space="preserve"> </w:t>
      </w:r>
      <w:r>
        <w:rPr>
          <w:rFonts w:ascii="Times New Roman" w:hAnsi="Times New Roman"/>
          <w:sz w:val="20"/>
          <w:szCs w:val="20"/>
        </w:rPr>
        <w:t xml:space="preserve"> 2010;</w:t>
      </w:r>
      <w:r w:rsidR="00AD7831" w:rsidRPr="00B628D0">
        <w:rPr>
          <w:rFonts w:ascii="Times New Roman" w:hAnsi="Times New Roman"/>
          <w:sz w:val="20"/>
          <w:szCs w:val="20"/>
        </w:rPr>
        <w:t xml:space="preserve"> 8(8): 174-76.</w:t>
      </w:r>
    </w:p>
    <w:p w:rsidR="00AD7831" w:rsidRPr="00B628D0" w:rsidRDefault="00C503AC" w:rsidP="00AD7831">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 xml:space="preserve">Dhabhai </w:t>
      </w:r>
      <w:r w:rsidR="00AD7831" w:rsidRPr="00B628D0">
        <w:rPr>
          <w:rFonts w:ascii="Times New Roman" w:hAnsi="Times New Roman"/>
          <w:sz w:val="20"/>
          <w:szCs w:val="20"/>
        </w:rPr>
        <w:t>K., Sharma MM</w:t>
      </w:r>
      <w:r>
        <w:rPr>
          <w:rFonts w:ascii="Times New Roman" w:hAnsi="Times New Roman"/>
          <w:sz w:val="20"/>
          <w:szCs w:val="20"/>
        </w:rPr>
        <w:t>,</w:t>
      </w:r>
      <w:r w:rsidR="00AD7831" w:rsidRPr="00B628D0">
        <w:rPr>
          <w:rFonts w:ascii="Times New Roman" w:hAnsi="Times New Roman"/>
          <w:sz w:val="20"/>
          <w:szCs w:val="20"/>
        </w:rPr>
        <w:t xml:space="preserve"> Batra A. </w:t>
      </w:r>
      <w:r w:rsidR="00AD7831" w:rsidRPr="00B628D0">
        <w:rPr>
          <w:rFonts w:ascii="Times New Roman" w:hAnsi="Times New Roman"/>
          <w:i/>
          <w:sz w:val="20"/>
          <w:szCs w:val="20"/>
        </w:rPr>
        <w:t>In vitro</w:t>
      </w:r>
      <w:r w:rsidR="00AD7831" w:rsidRPr="00B628D0">
        <w:rPr>
          <w:rFonts w:ascii="Times New Roman" w:hAnsi="Times New Roman"/>
          <w:sz w:val="20"/>
          <w:szCs w:val="20"/>
        </w:rPr>
        <w:t xml:space="preserve"> clonal propagation of </w:t>
      </w:r>
      <w:r w:rsidR="00AD7831" w:rsidRPr="00B628D0">
        <w:rPr>
          <w:rFonts w:ascii="Times New Roman" w:hAnsi="Times New Roman"/>
          <w:i/>
          <w:sz w:val="20"/>
          <w:szCs w:val="20"/>
        </w:rPr>
        <w:t>Acacia nilotica</w:t>
      </w:r>
      <w:r w:rsidR="00AD7831" w:rsidRPr="00B628D0">
        <w:rPr>
          <w:rFonts w:ascii="Times New Roman" w:hAnsi="Times New Roman"/>
          <w:sz w:val="20"/>
          <w:szCs w:val="20"/>
        </w:rPr>
        <w:t xml:space="preserve"> (L.) - A nitrogen fixing tree. Researcher</w:t>
      </w:r>
      <w:r>
        <w:rPr>
          <w:rFonts w:ascii="Times New Roman" w:hAnsi="Times New Roman"/>
          <w:sz w:val="20"/>
          <w:szCs w:val="20"/>
        </w:rPr>
        <w:t xml:space="preserve"> 2010;</w:t>
      </w:r>
      <w:r w:rsidR="00AD7831" w:rsidRPr="00B628D0">
        <w:rPr>
          <w:rFonts w:ascii="Times New Roman" w:hAnsi="Times New Roman"/>
          <w:sz w:val="20"/>
          <w:szCs w:val="20"/>
        </w:rPr>
        <w:t xml:space="preserve"> 2(3): 7-11.</w:t>
      </w:r>
    </w:p>
    <w:p w:rsidR="00AD7831" w:rsidRPr="00B628D0" w:rsidRDefault="00C503AC" w:rsidP="00AD7831">
      <w:pPr>
        <w:pStyle w:val="ListParagraph"/>
        <w:numPr>
          <w:ilvl w:val="0"/>
          <w:numId w:val="1"/>
        </w:numPr>
        <w:spacing w:after="0" w:line="240" w:lineRule="auto"/>
        <w:ind w:left="360"/>
        <w:jc w:val="both"/>
        <w:rPr>
          <w:rFonts w:ascii="Times New Roman" w:hAnsi="Times New Roman"/>
          <w:sz w:val="20"/>
          <w:szCs w:val="20"/>
        </w:rPr>
      </w:pPr>
      <w:r>
        <w:rPr>
          <w:rFonts w:ascii="Times New Roman" w:hAnsi="Times New Roman"/>
          <w:sz w:val="20"/>
          <w:szCs w:val="20"/>
        </w:rPr>
        <w:t>Kalidass</w:t>
      </w:r>
      <w:r w:rsidR="00AD7831" w:rsidRPr="00B628D0">
        <w:rPr>
          <w:rFonts w:ascii="Times New Roman" w:hAnsi="Times New Roman"/>
          <w:sz w:val="20"/>
          <w:szCs w:val="20"/>
        </w:rPr>
        <w:t xml:space="preserve"> C</w:t>
      </w:r>
      <w:r>
        <w:rPr>
          <w:rFonts w:ascii="Times New Roman" w:hAnsi="Times New Roman"/>
          <w:sz w:val="20"/>
          <w:szCs w:val="20"/>
        </w:rPr>
        <w:t>,</w:t>
      </w:r>
      <w:r w:rsidR="00AD7831" w:rsidRPr="00B628D0">
        <w:rPr>
          <w:rFonts w:ascii="Times New Roman" w:hAnsi="Times New Roman"/>
          <w:sz w:val="20"/>
          <w:szCs w:val="20"/>
        </w:rPr>
        <w:t xml:space="preserve"> Mohan VR. </w:t>
      </w:r>
      <w:r w:rsidR="00AD7831" w:rsidRPr="00B628D0">
        <w:rPr>
          <w:rFonts w:ascii="Times New Roman" w:hAnsi="Times New Roman"/>
          <w:i/>
          <w:sz w:val="20"/>
          <w:szCs w:val="20"/>
        </w:rPr>
        <w:t>In vitro</w:t>
      </w:r>
      <w:r w:rsidR="00AD7831" w:rsidRPr="00B628D0">
        <w:rPr>
          <w:rFonts w:ascii="Times New Roman" w:hAnsi="Times New Roman"/>
          <w:sz w:val="20"/>
          <w:szCs w:val="20"/>
        </w:rPr>
        <w:t xml:space="preserve"> rapid clonal propagation of </w:t>
      </w:r>
      <w:r w:rsidR="00AD7831" w:rsidRPr="00B628D0">
        <w:rPr>
          <w:rFonts w:ascii="Times New Roman" w:hAnsi="Times New Roman"/>
          <w:i/>
          <w:sz w:val="20"/>
          <w:szCs w:val="20"/>
        </w:rPr>
        <w:t>Phyllanthus urinaria</w:t>
      </w:r>
      <w:r w:rsidR="00AD7831" w:rsidRPr="00B628D0">
        <w:rPr>
          <w:rFonts w:ascii="Times New Roman" w:hAnsi="Times New Roman"/>
          <w:sz w:val="20"/>
          <w:szCs w:val="20"/>
        </w:rPr>
        <w:t xml:space="preserve"> Linn. (Euphorbiaceae) – A Medicinal Plant. Researcher</w:t>
      </w:r>
      <w:r>
        <w:rPr>
          <w:rFonts w:ascii="Times New Roman" w:hAnsi="Times New Roman"/>
          <w:sz w:val="20"/>
          <w:szCs w:val="20"/>
        </w:rPr>
        <w:t xml:space="preserve"> 2009;</w:t>
      </w:r>
      <w:r w:rsidR="00AD7831" w:rsidRPr="00B628D0">
        <w:rPr>
          <w:rFonts w:ascii="Times New Roman" w:hAnsi="Times New Roman"/>
          <w:sz w:val="20"/>
          <w:szCs w:val="20"/>
        </w:rPr>
        <w:t xml:space="preserve"> 1(4): 56-61.</w:t>
      </w:r>
    </w:p>
    <w:p w:rsidR="00860D4B" w:rsidRPr="00B628D0" w:rsidRDefault="006401E3" w:rsidP="00C634B4">
      <w:pPr>
        <w:pStyle w:val="ListParagraph"/>
        <w:numPr>
          <w:ilvl w:val="0"/>
          <w:numId w:val="1"/>
        </w:numPr>
        <w:spacing w:after="0" w:line="240" w:lineRule="auto"/>
        <w:ind w:left="360"/>
        <w:jc w:val="both"/>
        <w:rPr>
          <w:rFonts w:ascii="Times New Roman" w:hAnsi="Times New Roman"/>
          <w:sz w:val="20"/>
          <w:szCs w:val="20"/>
        </w:rPr>
      </w:pPr>
      <w:r w:rsidRPr="00B628D0">
        <w:rPr>
          <w:rFonts w:ascii="Times New Roman" w:hAnsi="Times New Roman"/>
          <w:sz w:val="20"/>
          <w:szCs w:val="20"/>
        </w:rPr>
        <w:t>Abou Dahab</w:t>
      </w:r>
      <w:r w:rsidR="00A1431F" w:rsidRPr="00B628D0">
        <w:rPr>
          <w:rFonts w:ascii="Times New Roman" w:hAnsi="Times New Roman"/>
          <w:sz w:val="20"/>
          <w:szCs w:val="20"/>
        </w:rPr>
        <w:t xml:space="preserve"> </w:t>
      </w:r>
      <w:r w:rsidR="00E32255" w:rsidRPr="00B628D0">
        <w:rPr>
          <w:rFonts w:ascii="Times New Roman" w:hAnsi="Times New Roman"/>
          <w:sz w:val="20"/>
          <w:szCs w:val="20"/>
        </w:rPr>
        <w:t>AM</w:t>
      </w:r>
      <w:r w:rsidR="00A1431F" w:rsidRPr="00B628D0">
        <w:rPr>
          <w:rFonts w:ascii="Times New Roman" w:hAnsi="Times New Roman"/>
          <w:sz w:val="20"/>
          <w:szCs w:val="20"/>
        </w:rPr>
        <w:t>,</w:t>
      </w:r>
      <w:r w:rsidR="00E32255" w:rsidRPr="00B628D0">
        <w:rPr>
          <w:rFonts w:ascii="Times New Roman" w:hAnsi="Times New Roman"/>
          <w:sz w:val="20"/>
          <w:szCs w:val="20"/>
        </w:rPr>
        <w:t xml:space="preserve"> Habib AM</w:t>
      </w:r>
      <w:r w:rsidR="00A1431F" w:rsidRPr="00B628D0">
        <w:rPr>
          <w:rFonts w:ascii="Times New Roman" w:hAnsi="Times New Roman"/>
          <w:sz w:val="20"/>
          <w:szCs w:val="20"/>
        </w:rPr>
        <w:t>, El-Bahr</w:t>
      </w:r>
      <w:r w:rsidR="0035057A" w:rsidRPr="00B628D0">
        <w:rPr>
          <w:rFonts w:ascii="Times New Roman" w:hAnsi="Times New Roman"/>
          <w:sz w:val="20"/>
          <w:szCs w:val="20"/>
        </w:rPr>
        <w:t xml:space="preserve"> </w:t>
      </w:r>
      <w:r w:rsidR="00A1431F" w:rsidRPr="00B628D0">
        <w:rPr>
          <w:rFonts w:ascii="Times New Roman" w:hAnsi="Times New Roman"/>
          <w:sz w:val="20"/>
          <w:szCs w:val="20"/>
        </w:rPr>
        <w:t xml:space="preserve"> MK</w:t>
      </w:r>
      <w:r w:rsidR="00C503AC">
        <w:rPr>
          <w:rFonts w:ascii="Times New Roman" w:hAnsi="Times New Roman"/>
          <w:sz w:val="20"/>
          <w:szCs w:val="20"/>
        </w:rPr>
        <w:t>,</w:t>
      </w:r>
      <w:r w:rsidR="00860D4B" w:rsidRPr="00B628D0">
        <w:rPr>
          <w:rFonts w:ascii="Times New Roman" w:hAnsi="Times New Roman"/>
          <w:sz w:val="20"/>
          <w:szCs w:val="20"/>
        </w:rPr>
        <w:t xml:space="preserve"> Gabr</w:t>
      </w:r>
      <w:r w:rsidR="0035057A" w:rsidRPr="00B628D0">
        <w:rPr>
          <w:rFonts w:ascii="Times New Roman" w:hAnsi="Times New Roman"/>
          <w:sz w:val="20"/>
          <w:szCs w:val="20"/>
        </w:rPr>
        <w:t xml:space="preserve"> </w:t>
      </w:r>
      <w:r w:rsidR="00860D4B" w:rsidRPr="00B628D0">
        <w:rPr>
          <w:rFonts w:ascii="Times New Roman" w:hAnsi="Times New Roman"/>
          <w:sz w:val="20"/>
          <w:szCs w:val="20"/>
        </w:rPr>
        <w:t>AMM</w:t>
      </w:r>
      <w:r w:rsidRPr="00B628D0">
        <w:rPr>
          <w:rFonts w:ascii="Times New Roman" w:hAnsi="Times New Roman"/>
          <w:sz w:val="20"/>
          <w:szCs w:val="20"/>
        </w:rPr>
        <w:t>.</w:t>
      </w:r>
      <w:r w:rsidR="009F4D21" w:rsidRPr="00B628D0">
        <w:rPr>
          <w:rFonts w:ascii="Times New Roman" w:hAnsi="Times New Roman"/>
          <w:sz w:val="20"/>
          <w:szCs w:val="20"/>
        </w:rPr>
        <w:t xml:space="preserve"> </w:t>
      </w:r>
      <w:r w:rsidR="00860D4B" w:rsidRPr="00B628D0">
        <w:rPr>
          <w:rFonts w:ascii="Times New Roman" w:hAnsi="Times New Roman"/>
          <w:sz w:val="20"/>
          <w:szCs w:val="20"/>
        </w:rPr>
        <w:t xml:space="preserve">Establishment of an </w:t>
      </w:r>
      <w:r w:rsidR="00E511BD" w:rsidRPr="00B628D0">
        <w:rPr>
          <w:rFonts w:ascii="Times New Roman" w:hAnsi="Times New Roman"/>
          <w:i/>
          <w:sz w:val="20"/>
          <w:szCs w:val="20"/>
        </w:rPr>
        <w:t>in vitro</w:t>
      </w:r>
      <w:r w:rsidR="00860D4B" w:rsidRPr="00B628D0">
        <w:rPr>
          <w:rFonts w:ascii="Times New Roman" w:hAnsi="Times New Roman"/>
          <w:sz w:val="20"/>
          <w:szCs w:val="20"/>
        </w:rPr>
        <w:t xml:space="preserve"> propagation protocol for </w:t>
      </w:r>
      <w:r w:rsidR="00860D4B" w:rsidRPr="00B628D0">
        <w:rPr>
          <w:rFonts w:ascii="Times New Roman" w:hAnsi="Times New Roman"/>
          <w:i/>
          <w:sz w:val="20"/>
          <w:szCs w:val="20"/>
        </w:rPr>
        <w:t>Taxodium</w:t>
      </w:r>
      <w:r w:rsidR="00A1431F" w:rsidRPr="00B628D0">
        <w:rPr>
          <w:rFonts w:ascii="Times New Roman" w:hAnsi="Times New Roman"/>
          <w:i/>
          <w:sz w:val="20"/>
          <w:szCs w:val="20"/>
        </w:rPr>
        <w:t xml:space="preserve"> </w:t>
      </w:r>
      <w:r w:rsidR="00860D4B" w:rsidRPr="00B628D0">
        <w:rPr>
          <w:rFonts w:ascii="Times New Roman" w:hAnsi="Times New Roman"/>
          <w:i/>
          <w:sz w:val="20"/>
          <w:szCs w:val="20"/>
        </w:rPr>
        <w:t>distichum</w:t>
      </w:r>
      <w:r w:rsidR="00860D4B" w:rsidRPr="00B628D0">
        <w:rPr>
          <w:rFonts w:ascii="Times New Roman" w:hAnsi="Times New Roman"/>
          <w:sz w:val="20"/>
          <w:szCs w:val="20"/>
        </w:rPr>
        <w:t xml:space="preserve"> and </w:t>
      </w:r>
      <w:r w:rsidR="00860D4B" w:rsidRPr="00B628D0">
        <w:rPr>
          <w:rFonts w:ascii="Times New Roman" w:hAnsi="Times New Roman"/>
          <w:i/>
          <w:sz w:val="20"/>
          <w:szCs w:val="20"/>
        </w:rPr>
        <w:t>Taxodium distichum</w:t>
      </w:r>
      <w:r w:rsidR="00860D4B" w:rsidRPr="00B628D0">
        <w:rPr>
          <w:rFonts w:ascii="Times New Roman" w:hAnsi="Times New Roman"/>
          <w:sz w:val="20"/>
          <w:szCs w:val="20"/>
        </w:rPr>
        <w:t xml:space="preserve"> var. ‘distichum’. Nature and Science</w:t>
      </w:r>
      <w:r w:rsidR="00C503AC">
        <w:rPr>
          <w:rFonts w:ascii="Times New Roman" w:hAnsi="Times New Roman"/>
          <w:sz w:val="20"/>
          <w:szCs w:val="20"/>
        </w:rPr>
        <w:t xml:space="preserve"> 2010;</w:t>
      </w:r>
      <w:r w:rsidR="00A1431F" w:rsidRPr="00B628D0">
        <w:rPr>
          <w:rFonts w:ascii="Times New Roman" w:hAnsi="Times New Roman"/>
          <w:sz w:val="20"/>
          <w:szCs w:val="20"/>
        </w:rPr>
        <w:t xml:space="preserve"> </w:t>
      </w:r>
      <w:r w:rsidR="00860D4B" w:rsidRPr="00B628D0">
        <w:rPr>
          <w:rFonts w:ascii="Times New Roman" w:hAnsi="Times New Roman"/>
          <w:sz w:val="20"/>
          <w:szCs w:val="20"/>
        </w:rPr>
        <w:t>8(9)</w:t>
      </w:r>
      <w:r w:rsidRPr="00B628D0">
        <w:rPr>
          <w:rFonts w:ascii="Times New Roman" w:hAnsi="Times New Roman"/>
          <w:sz w:val="20"/>
          <w:szCs w:val="20"/>
        </w:rPr>
        <w:t>: 216-</w:t>
      </w:r>
      <w:r w:rsidR="00860D4B" w:rsidRPr="00B628D0">
        <w:rPr>
          <w:rFonts w:ascii="Times New Roman" w:hAnsi="Times New Roman"/>
          <w:sz w:val="20"/>
          <w:szCs w:val="20"/>
        </w:rPr>
        <w:t>27.</w:t>
      </w:r>
    </w:p>
    <w:p w:rsidR="00AD7831" w:rsidRPr="00B628D0" w:rsidRDefault="00860D4B" w:rsidP="00AD7831">
      <w:pPr>
        <w:pStyle w:val="ListParagraph"/>
        <w:numPr>
          <w:ilvl w:val="0"/>
          <w:numId w:val="1"/>
        </w:numPr>
        <w:spacing w:after="0" w:line="240" w:lineRule="auto"/>
        <w:ind w:left="360"/>
        <w:jc w:val="both"/>
        <w:rPr>
          <w:rFonts w:ascii="Times New Roman" w:hAnsi="Times New Roman"/>
          <w:sz w:val="20"/>
          <w:szCs w:val="20"/>
          <w:lang w:eastAsia="zh-CN"/>
        </w:rPr>
      </w:pPr>
      <w:r w:rsidRPr="00B628D0">
        <w:rPr>
          <w:rFonts w:ascii="Times New Roman" w:hAnsi="Times New Roman"/>
          <w:sz w:val="20"/>
          <w:szCs w:val="20"/>
        </w:rPr>
        <w:t>Ezeibekwe</w:t>
      </w:r>
      <w:r w:rsidR="009877D1" w:rsidRPr="00B628D0">
        <w:rPr>
          <w:rFonts w:ascii="Times New Roman" w:hAnsi="Times New Roman"/>
          <w:sz w:val="20"/>
          <w:szCs w:val="20"/>
        </w:rPr>
        <w:t xml:space="preserve"> </w:t>
      </w:r>
      <w:r w:rsidRPr="00B628D0">
        <w:rPr>
          <w:rFonts w:ascii="Times New Roman" w:hAnsi="Times New Roman"/>
          <w:sz w:val="20"/>
          <w:szCs w:val="20"/>
        </w:rPr>
        <w:t>IO</w:t>
      </w:r>
      <w:r w:rsidR="00A6637C" w:rsidRPr="00B628D0">
        <w:rPr>
          <w:rFonts w:ascii="Times New Roman" w:hAnsi="Times New Roman"/>
          <w:sz w:val="20"/>
          <w:szCs w:val="20"/>
        </w:rPr>
        <w:t>,</w:t>
      </w:r>
      <w:r w:rsidRPr="00B628D0">
        <w:rPr>
          <w:rFonts w:ascii="Times New Roman" w:hAnsi="Times New Roman"/>
          <w:sz w:val="20"/>
          <w:szCs w:val="20"/>
        </w:rPr>
        <w:t xml:space="preserve"> Ezenwaka CL</w:t>
      </w:r>
      <w:r w:rsidR="00A6637C" w:rsidRPr="00B628D0">
        <w:rPr>
          <w:rFonts w:ascii="Times New Roman" w:hAnsi="Times New Roman"/>
          <w:sz w:val="20"/>
          <w:szCs w:val="20"/>
        </w:rPr>
        <w:t>,</w:t>
      </w:r>
      <w:r w:rsidRPr="00B628D0">
        <w:rPr>
          <w:rFonts w:ascii="Times New Roman" w:hAnsi="Times New Roman"/>
          <w:sz w:val="20"/>
          <w:szCs w:val="20"/>
        </w:rPr>
        <w:t xml:space="preserve"> Mbagwu FN</w:t>
      </w:r>
      <w:r w:rsidR="00C503AC">
        <w:rPr>
          <w:rFonts w:ascii="Times New Roman" w:hAnsi="Times New Roman"/>
          <w:sz w:val="20"/>
          <w:szCs w:val="20"/>
        </w:rPr>
        <w:t>,</w:t>
      </w:r>
      <w:r w:rsidRPr="00B628D0">
        <w:rPr>
          <w:rFonts w:ascii="Times New Roman" w:hAnsi="Times New Roman"/>
          <w:sz w:val="20"/>
          <w:szCs w:val="20"/>
        </w:rPr>
        <w:t xml:space="preserve"> Unamba CIN.</w:t>
      </w:r>
      <w:r w:rsidR="009877D1" w:rsidRPr="00B628D0">
        <w:rPr>
          <w:rFonts w:ascii="Times New Roman" w:hAnsi="Times New Roman"/>
          <w:sz w:val="20"/>
          <w:szCs w:val="20"/>
        </w:rPr>
        <w:t xml:space="preserve"> </w:t>
      </w:r>
      <w:r w:rsidR="00A6637C" w:rsidRPr="00B628D0">
        <w:rPr>
          <w:rFonts w:ascii="Times New Roman" w:hAnsi="Times New Roman"/>
          <w:sz w:val="20"/>
          <w:szCs w:val="20"/>
        </w:rPr>
        <w:t>Effects of combination o</w:t>
      </w:r>
      <w:r w:rsidR="00605246" w:rsidRPr="00B628D0">
        <w:rPr>
          <w:rFonts w:ascii="Times New Roman" w:hAnsi="Times New Roman"/>
          <w:sz w:val="20"/>
          <w:szCs w:val="20"/>
        </w:rPr>
        <w:t>f different levels of auxin (NAA) and cytokinin (BAP</w:t>
      </w:r>
      <w:r w:rsidR="00A6637C" w:rsidRPr="00B628D0">
        <w:rPr>
          <w:rFonts w:ascii="Times New Roman" w:hAnsi="Times New Roman"/>
          <w:sz w:val="20"/>
          <w:szCs w:val="20"/>
        </w:rPr>
        <w:t>) o</w:t>
      </w:r>
      <w:r w:rsidRPr="00B628D0">
        <w:rPr>
          <w:rFonts w:ascii="Times New Roman" w:hAnsi="Times New Roman"/>
          <w:sz w:val="20"/>
          <w:szCs w:val="20"/>
        </w:rPr>
        <w:t xml:space="preserve">n </w:t>
      </w:r>
      <w:r w:rsidR="00A6637C" w:rsidRPr="00B628D0">
        <w:rPr>
          <w:rFonts w:ascii="Times New Roman" w:hAnsi="Times New Roman"/>
          <w:i/>
          <w:sz w:val="20"/>
          <w:szCs w:val="20"/>
        </w:rPr>
        <w:t>i</w:t>
      </w:r>
      <w:r w:rsidR="00E511BD" w:rsidRPr="00B628D0">
        <w:rPr>
          <w:rFonts w:ascii="Times New Roman" w:hAnsi="Times New Roman"/>
          <w:i/>
          <w:sz w:val="20"/>
          <w:szCs w:val="20"/>
        </w:rPr>
        <w:t>n vitro</w:t>
      </w:r>
      <w:r w:rsidR="00A6637C" w:rsidRPr="00B628D0">
        <w:rPr>
          <w:rFonts w:ascii="Times New Roman" w:hAnsi="Times New Roman"/>
          <w:sz w:val="20"/>
          <w:szCs w:val="20"/>
        </w:rPr>
        <w:t xml:space="preserve"> propagation of </w:t>
      </w:r>
      <w:r w:rsidR="00A6637C" w:rsidRPr="00B628D0">
        <w:rPr>
          <w:rFonts w:ascii="Times New Roman" w:hAnsi="Times New Roman"/>
          <w:i/>
          <w:sz w:val="20"/>
          <w:szCs w:val="20"/>
        </w:rPr>
        <w:t>Dioscorea r</w:t>
      </w:r>
      <w:r w:rsidRPr="00B628D0">
        <w:rPr>
          <w:rFonts w:ascii="Times New Roman" w:hAnsi="Times New Roman"/>
          <w:i/>
          <w:sz w:val="20"/>
          <w:szCs w:val="20"/>
        </w:rPr>
        <w:t>otundata</w:t>
      </w:r>
      <w:r w:rsidRPr="00B628D0">
        <w:rPr>
          <w:rFonts w:ascii="Times New Roman" w:hAnsi="Times New Roman"/>
          <w:sz w:val="20"/>
          <w:szCs w:val="20"/>
        </w:rPr>
        <w:t xml:space="preserve"> L . (White Yam). New York Science Jou</w:t>
      </w:r>
      <w:r w:rsidR="009877D1" w:rsidRPr="00B628D0">
        <w:rPr>
          <w:rFonts w:ascii="Times New Roman" w:hAnsi="Times New Roman"/>
          <w:sz w:val="20"/>
          <w:szCs w:val="20"/>
        </w:rPr>
        <w:t>rnal</w:t>
      </w:r>
      <w:r w:rsidRPr="00B628D0">
        <w:rPr>
          <w:rFonts w:ascii="Times New Roman" w:hAnsi="Times New Roman"/>
          <w:sz w:val="20"/>
          <w:szCs w:val="20"/>
        </w:rPr>
        <w:t xml:space="preserve"> </w:t>
      </w:r>
      <w:r w:rsidR="00C503AC">
        <w:rPr>
          <w:rFonts w:ascii="Times New Roman" w:hAnsi="Times New Roman"/>
          <w:sz w:val="20"/>
          <w:szCs w:val="20"/>
        </w:rPr>
        <w:t xml:space="preserve">2009; </w:t>
      </w:r>
      <w:r w:rsidRPr="00B628D0">
        <w:rPr>
          <w:rFonts w:ascii="Times New Roman" w:hAnsi="Times New Roman"/>
          <w:sz w:val="20"/>
          <w:szCs w:val="20"/>
        </w:rPr>
        <w:t>2(5): 1-8</w:t>
      </w:r>
      <w:r w:rsidR="00F10EA8" w:rsidRPr="00B628D0">
        <w:rPr>
          <w:rFonts w:ascii="Times New Roman" w:hAnsi="Times New Roman"/>
          <w:sz w:val="20"/>
          <w:szCs w:val="20"/>
        </w:rPr>
        <w:t>.</w:t>
      </w:r>
    </w:p>
    <w:p w:rsidR="00ED47BB" w:rsidRDefault="00ED47BB" w:rsidP="00AD7831">
      <w:pPr>
        <w:pStyle w:val="ListParagraph"/>
        <w:spacing w:after="0" w:line="240" w:lineRule="auto"/>
        <w:ind w:left="360"/>
        <w:jc w:val="both"/>
        <w:rPr>
          <w:rFonts w:ascii="Times New Roman" w:hAnsi="Times New Roman"/>
          <w:sz w:val="20"/>
          <w:szCs w:val="20"/>
        </w:rPr>
        <w:sectPr w:rsidR="00ED47BB" w:rsidSect="00ED47BB">
          <w:type w:val="continuous"/>
          <w:pgSz w:w="12240" w:h="15840" w:code="1"/>
          <w:pgMar w:top="1440" w:right="1440" w:bottom="1440" w:left="1440" w:header="720" w:footer="720" w:gutter="0"/>
          <w:cols w:num="2" w:space="576"/>
          <w:docGrid w:linePitch="360"/>
        </w:sectPr>
      </w:pPr>
    </w:p>
    <w:p w:rsidR="00AD7831" w:rsidRDefault="00AD7831" w:rsidP="00AD7831">
      <w:pPr>
        <w:pStyle w:val="ListParagraph"/>
        <w:spacing w:after="0" w:line="240" w:lineRule="auto"/>
        <w:ind w:left="360"/>
        <w:jc w:val="both"/>
        <w:rPr>
          <w:rFonts w:ascii="Times New Roman" w:hAnsi="Times New Roman"/>
          <w:sz w:val="20"/>
          <w:szCs w:val="20"/>
        </w:rPr>
      </w:pPr>
    </w:p>
    <w:p w:rsidR="00C634B4" w:rsidRDefault="00AD7831" w:rsidP="00AD7831">
      <w:pPr>
        <w:pStyle w:val="ListParagraph"/>
        <w:spacing w:after="0" w:line="240" w:lineRule="auto"/>
        <w:ind w:left="360"/>
        <w:jc w:val="both"/>
        <w:rPr>
          <w:rFonts w:ascii="Times New Roman" w:hAnsi="Times New Roman"/>
          <w:sz w:val="20"/>
          <w:szCs w:val="20"/>
          <w:lang w:eastAsia="zh-CN"/>
        </w:rPr>
      </w:pPr>
      <w:r>
        <w:rPr>
          <w:rFonts w:ascii="Times New Roman" w:hAnsi="Times New Roman"/>
          <w:sz w:val="20"/>
          <w:szCs w:val="20"/>
          <w:lang w:eastAsia="zh-CN"/>
        </w:rPr>
        <w:t xml:space="preserve"> </w:t>
      </w:r>
    </w:p>
    <w:p w:rsidR="00C634B4" w:rsidRDefault="00C634B4" w:rsidP="00C634B4">
      <w:pPr>
        <w:spacing w:after="0" w:line="240" w:lineRule="auto"/>
        <w:jc w:val="both"/>
        <w:rPr>
          <w:rFonts w:ascii="Times New Roman" w:hAnsi="Times New Roman"/>
          <w:sz w:val="20"/>
          <w:szCs w:val="20"/>
          <w:lang w:eastAsia="zh-CN"/>
        </w:rPr>
      </w:pPr>
      <w:r>
        <w:rPr>
          <w:rFonts w:ascii="Times New Roman" w:hAnsi="Times New Roman" w:hint="eastAsia"/>
          <w:sz w:val="20"/>
          <w:szCs w:val="20"/>
          <w:lang w:eastAsia="zh-CN"/>
        </w:rPr>
        <w:t>6/1/2012</w:t>
      </w:r>
    </w:p>
    <w:sectPr w:rsidR="00C634B4" w:rsidSect="00ED47BB">
      <w:type w:val="continuous"/>
      <w:pgSz w:w="12240" w:h="15840" w:code="1"/>
      <w:pgMar w:top="1440" w:right="1440" w:bottom="1440" w:left="1440" w:header="72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93" w:rsidRDefault="00B06E93" w:rsidP="006352BF">
      <w:pPr>
        <w:spacing w:after="0" w:line="240" w:lineRule="auto"/>
      </w:pPr>
      <w:r>
        <w:separator/>
      </w:r>
    </w:p>
  </w:endnote>
  <w:endnote w:type="continuationSeparator" w:id="0">
    <w:p w:rsidR="00B06E93" w:rsidRDefault="00B06E93" w:rsidP="00635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61" w:rsidRDefault="00AD02F8">
    <w:pPr>
      <w:pStyle w:val="Footer"/>
      <w:jc w:val="center"/>
    </w:pPr>
    <w:fldSimple w:instr=" PAGE   \* MERGEFORMAT ">
      <w:r w:rsidR="0095552D">
        <w:rPr>
          <w:noProof/>
        </w:rPr>
        <w:t>53</w:t>
      </w:r>
    </w:fldSimple>
  </w:p>
  <w:p w:rsidR="00243761" w:rsidRDefault="00243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93" w:rsidRDefault="00B06E93" w:rsidP="006352BF">
      <w:pPr>
        <w:spacing w:after="0" w:line="240" w:lineRule="auto"/>
      </w:pPr>
      <w:r>
        <w:separator/>
      </w:r>
    </w:p>
  </w:footnote>
  <w:footnote w:type="continuationSeparator" w:id="0">
    <w:p w:rsidR="00B06E93" w:rsidRDefault="00B06E93" w:rsidP="00635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61" w:rsidRPr="00276BF4" w:rsidRDefault="00243761" w:rsidP="0097371C">
    <w:pPr>
      <w:pBdr>
        <w:bottom w:val="thinThickMediumGap" w:sz="12" w:space="1" w:color="auto"/>
      </w:pBdr>
      <w:tabs>
        <w:tab w:val="left" w:pos="9360"/>
      </w:tabs>
      <w:jc w:val="center"/>
      <w:rPr>
        <w:sz w:val="20"/>
        <w:szCs w:val="20"/>
      </w:rPr>
    </w:pPr>
    <w:r w:rsidRPr="001F3F6D">
      <w:rPr>
        <w:sz w:val="20"/>
        <w:szCs w:val="20"/>
      </w:rPr>
      <w:t>Nature and Science 201</w:t>
    </w:r>
    <w:r>
      <w:rPr>
        <w:sz w:val="20"/>
        <w:szCs w:val="20"/>
      </w:rPr>
      <w:t>2</w:t>
    </w:r>
    <w:r w:rsidRPr="001F3F6D">
      <w:rPr>
        <w:sz w:val="20"/>
        <w:szCs w:val="20"/>
      </w:rPr>
      <w:t>;</w:t>
    </w:r>
    <w:r>
      <w:rPr>
        <w:sz w:val="20"/>
        <w:szCs w:val="20"/>
      </w:rPr>
      <w:t>10</w:t>
    </w:r>
    <w:r w:rsidRPr="001F3F6D">
      <w:rPr>
        <w:sz w:val="20"/>
        <w:szCs w:val="20"/>
      </w:rPr>
      <w:t>(</w:t>
    </w:r>
    <w:r>
      <w:rPr>
        <w:rFonts w:hint="eastAsia"/>
        <w:sz w:val="20"/>
        <w:szCs w:val="20"/>
        <w:lang w:eastAsia="zh-CN"/>
      </w:rPr>
      <w:t>9</w:t>
    </w:r>
    <w:r w:rsidRPr="001F3F6D">
      <w:rPr>
        <w:sz w:val="20"/>
        <w:szCs w:val="20"/>
      </w:rPr>
      <w:t xml:space="preserve">) </w:t>
    </w:r>
    <w:r w:rsidRPr="001F3F6D">
      <w:rPr>
        <w:color w:val="000000"/>
        <w:sz w:val="20"/>
        <w:szCs w:val="20"/>
      </w:rPr>
      <w:t xml:space="preserve">        </w:t>
    </w:r>
    <w:r>
      <w:rPr>
        <w:color w:val="000000"/>
        <w:sz w:val="20"/>
        <w:szCs w:val="20"/>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027E6"/>
    <w:multiLevelType w:val="hybridMultilevel"/>
    <w:tmpl w:val="DBEC7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B6AEF"/>
    <w:rsid w:val="000159EC"/>
    <w:rsid w:val="00015FF7"/>
    <w:rsid w:val="00021CF6"/>
    <w:rsid w:val="00022890"/>
    <w:rsid w:val="000302C9"/>
    <w:rsid w:val="00037B44"/>
    <w:rsid w:val="00050425"/>
    <w:rsid w:val="000634C8"/>
    <w:rsid w:val="0006494C"/>
    <w:rsid w:val="00070616"/>
    <w:rsid w:val="0007396A"/>
    <w:rsid w:val="00090ED7"/>
    <w:rsid w:val="00093442"/>
    <w:rsid w:val="000B4A6D"/>
    <w:rsid w:val="000B4E8D"/>
    <w:rsid w:val="000C1512"/>
    <w:rsid w:val="000C5F54"/>
    <w:rsid w:val="000D4EF5"/>
    <w:rsid w:val="000D5B9C"/>
    <w:rsid w:val="000E2BF2"/>
    <w:rsid w:val="000E5A17"/>
    <w:rsid w:val="00120134"/>
    <w:rsid w:val="001238AB"/>
    <w:rsid w:val="00124B42"/>
    <w:rsid w:val="00126A75"/>
    <w:rsid w:val="00140255"/>
    <w:rsid w:val="0014122A"/>
    <w:rsid w:val="00146042"/>
    <w:rsid w:val="00147FD2"/>
    <w:rsid w:val="00151EE4"/>
    <w:rsid w:val="001527BD"/>
    <w:rsid w:val="00153FB9"/>
    <w:rsid w:val="0015686B"/>
    <w:rsid w:val="001636D8"/>
    <w:rsid w:val="001643F8"/>
    <w:rsid w:val="00173F74"/>
    <w:rsid w:val="00174D45"/>
    <w:rsid w:val="00175B87"/>
    <w:rsid w:val="001815FB"/>
    <w:rsid w:val="001841A2"/>
    <w:rsid w:val="00191BE4"/>
    <w:rsid w:val="001A032A"/>
    <w:rsid w:val="001B39CB"/>
    <w:rsid w:val="001B78F2"/>
    <w:rsid w:val="001C22D2"/>
    <w:rsid w:val="001C4A1E"/>
    <w:rsid w:val="001C7450"/>
    <w:rsid w:val="001E3B8D"/>
    <w:rsid w:val="001F37FF"/>
    <w:rsid w:val="001F43A5"/>
    <w:rsid w:val="00211659"/>
    <w:rsid w:val="002130E2"/>
    <w:rsid w:val="00213E0E"/>
    <w:rsid w:val="002228C6"/>
    <w:rsid w:val="002239A4"/>
    <w:rsid w:val="00226DC0"/>
    <w:rsid w:val="00231C6D"/>
    <w:rsid w:val="00233881"/>
    <w:rsid w:val="002427ED"/>
    <w:rsid w:val="00243761"/>
    <w:rsid w:val="00244625"/>
    <w:rsid w:val="002519D7"/>
    <w:rsid w:val="002532C5"/>
    <w:rsid w:val="00257F2B"/>
    <w:rsid w:val="002665C3"/>
    <w:rsid w:val="002679F4"/>
    <w:rsid w:val="00280910"/>
    <w:rsid w:val="00282A26"/>
    <w:rsid w:val="00286310"/>
    <w:rsid w:val="00293FA4"/>
    <w:rsid w:val="0029611B"/>
    <w:rsid w:val="002A4774"/>
    <w:rsid w:val="002A5516"/>
    <w:rsid w:val="002B57E4"/>
    <w:rsid w:val="002B65DD"/>
    <w:rsid w:val="002B729B"/>
    <w:rsid w:val="002C3E9D"/>
    <w:rsid w:val="002C406C"/>
    <w:rsid w:val="002C656B"/>
    <w:rsid w:val="002C7277"/>
    <w:rsid w:val="002D0D55"/>
    <w:rsid w:val="002D6EEB"/>
    <w:rsid w:val="002F0761"/>
    <w:rsid w:val="002F7D9D"/>
    <w:rsid w:val="0031728A"/>
    <w:rsid w:val="00317445"/>
    <w:rsid w:val="00321099"/>
    <w:rsid w:val="00321FAB"/>
    <w:rsid w:val="00324AAC"/>
    <w:rsid w:val="00331F34"/>
    <w:rsid w:val="0033511E"/>
    <w:rsid w:val="003356A1"/>
    <w:rsid w:val="0035057A"/>
    <w:rsid w:val="003520DC"/>
    <w:rsid w:val="0036074E"/>
    <w:rsid w:val="003708AE"/>
    <w:rsid w:val="00376292"/>
    <w:rsid w:val="003823C0"/>
    <w:rsid w:val="00382FA5"/>
    <w:rsid w:val="0038487F"/>
    <w:rsid w:val="003927B4"/>
    <w:rsid w:val="003A003F"/>
    <w:rsid w:val="003A04EF"/>
    <w:rsid w:val="003A4479"/>
    <w:rsid w:val="003B3254"/>
    <w:rsid w:val="003C1753"/>
    <w:rsid w:val="003C359C"/>
    <w:rsid w:val="003C3F22"/>
    <w:rsid w:val="003C564F"/>
    <w:rsid w:val="003C7094"/>
    <w:rsid w:val="003C71EC"/>
    <w:rsid w:val="003C7FA8"/>
    <w:rsid w:val="003D3155"/>
    <w:rsid w:val="003D541B"/>
    <w:rsid w:val="003D781B"/>
    <w:rsid w:val="00405A68"/>
    <w:rsid w:val="00406BD0"/>
    <w:rsid w:val="00407501"/>
    <w:rsid w:val="00413B62"/>
    <w:rsid w:val="00414D6A"/>
    <w:rsid w:val="00417FE1"/>
    <w:rsid w:val="00422546"/>
    <w:rsid w:val="004245FE"/>
    <w:rsid w:val="004535C3"/>
    <w:rsid w:val="00455942"/>
    <w:rsid w:val="004600E5"/>
    <w:rsid w:val="00460895"/>
    <w:rsid w:val="00471B99"/>
    <w:rsid w:val="004A4E3F"/>
    <w:rsid w:val="004C4D77"/>
    <w:rsid w:val="004D258A"/>
    <w:rsid w:val="004D3189"/>
    <w:rsid w:val="004D77AA"/>
    <w:rsid w:val="004D7D6F"/>
    <w:rsid w:val="004E2E40"/>
    <w:rsid w:val="004E5515"/>
    <w:rsid w:val="004F483E"/>
    <w:rsid w:val="005139B4"/>
    <w:rsid w:val="005175B1"/>
    <w:rsid w:val="00520F1B"/>
    <w:rsid w:val="00541048"/>
    <w:rsid w:val="00544712"/>
    <w:rsid w:val="0054555B"/>
    <w:rsid w:val="005514E2"/>
    <w:rsid w:val="00554A32"/>
    <w:rsid w:val="00555C77"/>
    <w:rsid w:val="00561C61"/>
    <w:rsid w:val="00565314"/>
    <w:rsid w:val="00574B20"/>
    <w:rsid w:val="0057754E"/>
    <w:rsid w:val="005865FA"/>
    <w:rsid w:val="005867C6"/>
    <w:rsid w:val="005A4B18"/>
    <w:rsid w:val="005A5B3B"/>
    <w:rsid w:val="005A7025"/>
    <w:rsid w:val="005A7757"/>
    <w:rsid w:val="005B3B80"/>
    <w:rsid w:val="005B65FF"/>
    <w:rsid w:val="005C6A2E"/>
    <w:rsid w:val="005C6E96"/>
    <w:rsid w:val="005C7BD8"/>
    <w:rsid w:val="005D27F5"/>
    <w:rsid w:val="005E1A97"/>
    <w:rsid w:val="005E1D92"/>
    <w:rsid w:val="00601A18"/>
    <w:rsid w:val="00602693"/>
    <w:rsid w:val="00603D45"/>
    <w:rsid w:val="00605246"/>
    <w:rsid w:val="0060700E"/>
    <w:rsid w:val="00610C1F"/>
    <w:rsid w:val="00613E84"/>
    <w:rsid w:val="00615159"/>
    <w:rsid w:val="00633C70"/>
    <w:rsid w:val="006352BF"/>
    <w:rsid w:val="006401E3"/>
    <w:rsid w:val="00652CF1"/>
    <w:rsid w:val="00671F60"/>
    <w:rsid w:val="006721FD"/>
    <w:rsid w:val="006748E2"/>
    <w:rsid w:val="00684BCA"/>
    <w:rsid w:val="0068727B"/>
    <w:rsid w:val="00692EF8"/>
    <w:rsid w:val="006A61F7"/>
    <w:rsid w:val="006A75C0"/>
    <w:rsid w:val="006B1E9B"/>
    <w:rsid w:val="006B3CB7"/>
    <w:rsid w:val="006C639C"/>
    <w:rsid w:val="006F215D"/>
    <w:rsid w:val="00720DE2"/>
    <w:rsid w:val="00723652"/>
    <w:rsid w:val="0072369B"/>
    <w:rsid w:val="00724E02"/>
    <w:rsid w:val="007251DB"/>
    <w:rsid w:val="00736090"/>
    <w:rsid w:val="007368C9"/>
    <w:rsid w:val="00744C87"/>
    <w:rsid w:val="007452DF"/>
    <w:rsid w:val="00746F85"/>
    <w:rsid w:val="00763978"/>
    <w:rsid w:val="0077093F"/>
    <w:rsid w:val="007817BD"/>
    <w:rsid w:val="00792592"/>
    <w:rsid w:val="007950ED"/>
    <w:rsid w:val="007977B6"/>
    <w:rsid w:val="007A0047"/>
    <w:rsid w:val="007A222C"/>
    <w:rsid w:val="007A5212"/>
    <w:rsid w:val="007A7B54"/>
    <w:rsid w:val="007B7C8E"/>
    <w:rsid w:val="007C7371"/>
    <w:rsid w:val="007C75D6"/>
    <w:rsid w:val="007D263A"/>
    <w:rsid w:val="007E4036"/>
    <w:rsid w:val="007F5036"/>
    <w:rsid w:val="007F53E9"/>
    <w:rsid w:val="00801F8A"/>
    <w:rsid w:val="00807CEF"/>
    <w:rsid w:val="00810CC2"/>
    <w:rsid w:val="00823440"/>
    <w:rsid w:val="00837755"/>
    <w:rsid w:val="00842AEB"/>
    <w:rsid w:val="008459E6"/>
    <w:rsid w:val="0084699C"/>
    <w:rsid w:val="008513A5"/>
    <w:rsid w:val="00857A5F"/>
    <w:rsid w:val="00857E2C"/>
    <w:rsid w:val="008608EF"/>
    <w:rsid w:val="00860D4B"/>
    <w:rsid w:val="008630CE"/>
    <w:rsid w:val="008667B2"/>
    <w:rsid w:val="0087411E"/>
    <w:rsid w:val="00877ED7"/>
    <w:rsid w:val="00883BBC"/>
    <w:rsid w:val="008938E8"/>
    <w:rsid w:val="008B29CF"/>
    <w:rsid w:val="008B58D2"/>
    <w:rsid w:val="008C0563"/>
    <w:rsid w:val="008C0A7E"/>
    <w:rsid w:val="008C7B11"/>
    <w:rsid w:val="008D516A"/>
    <w:rsid w:val="008E1656"/>
    <w:rsid w:val="008E71A1"/>
    <w:rsid w:val="008F2753"/>
    <w:rsid w:val="009036E3"/>
    <w:rsid w:val="00906028"/>
    <w:rsid w:val="0091521D"/>
    <w:rsid w:val="009167F4"/>
    <w:rsid w:val="00916CE8"/>
    <w:rsid w:val="0091736B"/>
    <w:rsid w:val="00925656"/>
    <w:rsid w:val="00926939"/>
    <w:rsid w:val="009314B7"/>
    <w:rsid w:val="009406F1"/>
    <w:rsid w:val="00942CB8"/>
    <w:rsid w:val="00950075"/>
    <w:rsid w:val="00953F4A"/>
    <w:rsid w:val="0095552D"/>
    <w:rsid w:val="00966FD1"/>
    <w:rsid w:val="00973398"/>
    <w:rsid w:val="0097371C"/>
    <w:rsid w:val="00973809"/>
    <w:rsid w:val="00973BCA"/>
    <w:rsid w:val="00974E2F"/>
    <w:rsid w:val="0098362C"/>
    <w:rsid w:val="009877D1"/>
    <w:rsid w:val="00996044"/>
    <w:rsid w:val="009B66CC"/>
    <w:rsid w:val="009C4409"/>
    <w:rsid w:val="009D234C"/>
    <w:rsid w:val="009D47E1"/>
    <w:rsid w:val="009E434D"/>
    <w:rsid w:val="009F14A0"/>
    <w:rsid w:val="009F2C45"/>
    <w:rsid w:val="009F403E"/>
    <w:rsid w:val="009F46BC"/>
    <w:rsid w:val="009F4D21"/>
    <w:rsid w:val="00A122D5"/>
    <w:rsid w:val="00A130D8"/>
    <w:rsid w:val="00A1431F"/>
    <w:rsid w:val="00A15577"/>
    <w:rsid w:val="00A176A1"/>
    <w:rsid w:val="00A21FB8"/>
    <w:rsid w:val="00A34E21"/>
    <w:rsid w:val="00A34FAE"/>
    <w:rsid w:val="00A36BD2"/>
    <w:rsid w:val="00A40FBD"/>
    <w:rsid w:val="00A4314F"/>
    <w:rsid w:val="00A50452"/>
    <w:rsid w:val="00A50CDD"/>
    <w:rsid w:val="00A6393C"/>
    <w:rsid w:val="00A640A8"/>
    <w:rsid w:val="00A6637C"/>
    <w:rsid w:val="00A73F33"/>
    <w:rsid w:val="00A7573A"/>
    <w:rsid w:val="00A91B4D"/>
    <w:rsid w:val="00A92B5C"/>
    <w:rsid w:val="00A96431"/>
    <w:rsid w:val="00A96AE8"/>
    <w:rsid w:val="00A97BA1"/>
    <w:rsid w:val="00AA35F4"/>
    <w:rsid w:val="00AB01EE"/>
    <w:rsid w:val="00AB0C97"/>
    <w:rsid w:val="00AB1C69"/>
    <w:rsid w:val="00AB1C6B"/>
    <w:rsid w:val="00AB3511"/>
    <w:rsid w:val="00AB3BA2"/>
    <w:rsid w:val="00AC3AC1"/>
    <w:rsid w:val="00AD02F8"/>
    <w:rsid w:val="00AD2317"/>
    <w:rsid w:val="00AD7831"/>
    <w:rsid w:val="00AE135E"/>
    <w:rsid w:val="00AE5AE4"/>
    <w:rsid w:val="00AF0EE3"/>
    <w:rsid w:val="00AF667D"/>
    <w:rsid w:val="00B04813"/>
    <w:rsid w:val="00B06B6F"/>
    <w:rsid w:val="00B06D8F"/>
    <w:rsid w:val="00B06E93"/>
    <w:rsid w:val="00B1693F"/>
    <w:rsid w:val="00B17CCA"/>
    <w:rsid w:val="00B2219F"/>
    <w:rsid w:val="00B25AA2"/>
    <w:rsid w:val="00B27DDC"/>
    <w:rsid w:val="00B33B9F"/>
    <w:rsid w:val="00B35F47"/>
    <w:rsid w:val="00B36A6E"/>
    <w:rsid w:val="00B37038"/>
    <w:rsid w:val="00B402DB"/>
    <w:rsid w:val="00B410C2"/>
    <w:rsid w:val="00B43BAE"/>
    <w:rsid w:val="00B52C75"/>
    <w:rsid w:val="00B53376"/>
    <w:rsid w:val="00B628D0"/>
    <w:rsid w:val="00B62B0D"/>
    <w:rsid w:val="00B70379"/>
    <w:rsid w:val="00B71258"/>
    <w:rsid w:val="00B71FDB"/>
    <w:rsid w:val="00B76082"/>
    <w:rsid w:val="00B76952"/>
    <w:rsid w:val="00B82403"/>
    <w:rsid w:val="00BA7CAB"/>
    <w:rsid w:val="00BC5342"/>
    <w:rsid w:val="00BC7D5F"/>
    <w:rsid w:val="00BD2E57"/>
    <w:rsid w:val="00BD529A"/>
    <w:rsid w:val="00BD5516"/>
    <w:rsid w:val="00BE35C7"/>
    <w:rsid w:val="00BF2625"/>
    <w:rsid w:val="00BF5BD8"/>
    <w:rsid w:val="00C006F0"/>
    <w:rsid w:val="00C16967"/>
    <w:rsid w:val="00C26E5C"/>
    <w:rsid w:val="00C503AC"/>
    <w:rsid w:val="00C51FD3"/>
    <w:rsid w:val="00C53DB2"/>
    <w:rsid w:val="00C634B4"/>
    <w:rsid w:val="00C6580A"/>
    <w:rsid w:val="00C6601D"/>
    <w:rsid w:val="00C6660D"/>
    <w:rsid w:val="00C83933"/>
    <w:rsid w:val="00C86B3D"/>
    <w:rsid w:val="00C91F3E"/>
    <w:rsid w:val="00CA38B3"/>
    <w:rsid w:val="00CB0806"/>
    <w:rsid w:val="00CB33BC"/>
    <w:rsid w:val="00CC139B"/>
    <w:rsid w:val="00CC4D6E"/>
    <w:rsid w:val="00CD22C0"/>
    <w:rsid w:val="00CE138C"/>
    <w:rsid w:val="00CE26C8"/>
    <w:rsid w:val="00CF5A18"/>
    <w:rsid w:val="00D06297"/>
    <w:rsid w:val="00D145E2"/>
    <w:rsid w:val="00D21267"/>
    <w:rsid w:val="00D21AD9"/>
    <w:rsid w:val="00D30919"/>
    <w:rsid w:val="00D43610"/>
    <w:rsid w:val="00D500B8"/>
    <w:rsid w:val="00D51FA4"/>
    <w:rsid w:val="00D547CB"/>
    <w:rsid w:val="00D56573"/>
    <w:rsid w:val="00D65D9E"/>
    <w:rsid w:val="00D72258"/>
    <w:rsid w:val="00D756D3"/>
    <w:rsid w:val="00D83675"/>
    <w:rsid w:val="00D87734"/>
    <w:rsid w:val="00D909F5"/>
    <w:rsid w:val="00DA5DBE"/>
    <w:rsid w:val="00DB283F"/>
    <w:rsid w:val="00DB566D"/>
    <w:rsid w:val="00DB68B7"/>
    <w:rsid w:val="00DB6AEF"/>
    <w:rsid w:val="00DB6E5E"/>
    <w:rsid w:val="00DB7E91"/>
    <w:rsid w:val="00DC03D8"/>
    <w:rsid w:val="00DC3CEA"/>
    <w:rsid w:val="00DC3CF9"/>
    <w:rsid w:val="00DC5FF0"/>
    <w:rsid w:val="00DC652A"/>
    <w:rsid w:val="00DC7375"/>
    <w:rsid w:val="00DD08EE"/>
    <w:rsid w:val="00DD4DB7"/>
    <w:rsid w:val="00DD5614"/>
    <w:rsid w:val="00DF15F5"/>
    <w:rsid w:val="00DF1ACA"/>
    <w:rsid w:val="00DF1E6F"/>
    <w:rsid w:val="00E05BBE"/>
    <w:rsid w:val="00E073A7"/>
    <w:rsid w:val="00E11975"/>
    <w:rsid w:val="00E12AA2"/>
    <w:rsid w:val="00E14FAF"/>
    <w:rsid w:val="00E15105"/>
    <w:rsid w:val="00E1552F"/>
    <w:rsid w:val="00E234A4"/>
    <w:rsid w:val="00E25373"/>
    <w:rsid w:val="00E30EA7"/>
    <w:rsid w:val="00E32255"/>
    <w:rsid w:val="00E36490"/>
    <w:rsid w:val="00E42504"/>
    <w:rsid w:val="00E43015"/>
    <w:rsid w:val="00E511BD"/>
    <w:rsid w:val="00E81BCD"/>
    <w:rsid w:val="00E81E12"/>
    <w:rsid w:val="00E82192"/>
    <w:rsid w:val="00E82EC7"/>
    <w:rsid w:val="00E82FEA"/>
    <w:rsid w:val="00E863E3"/>
    <w:rsid w:val="00E86A53"/>
    <w:rsid w:val="00E8740B"/>
    <w:rsid w:val="00E92877"/>
    <w:rsid w:val="00EA0905"/>
    <w:rsid w:val="00EA2C0B"/>
    <w:rsid w:val="00EA59E6"/>
    <w:rsid w:val="00EA61E5"/>
    <w:rsid w:val="00EC2506"/>
    <w:rsid w:val="00EC6488"/>
    <w:rsid w:val="00ED0267"/>
    <w:rsid w:val="00ED47BB"/>
    <w:rsid w:val="00EE30E1"/>
    <w:rsid w:val="00EF0980"/>
    <w:rsid w:val="00EF2C41"/>
    <w:rsid w:val="00EF4539"/>
    <w:rsid w:val="00EF5AB0"/>
    <w:rsid w:val="00EF67CB"/>
    <w:rsid w:val="00F01A4D"/>
    <w:rsid w:val="00F01BEA"/>
    <w:rsid w:val="00F03F53"/>
    <w:rsid w:val="00F04E4A"/>
    <w:rsid w:val="00F10EA8"/>
    <w:rsid w:val="00F25460"/>
    <w:rsid w:val="00F3012B"/>
    <w:rsid w:val="00F32146"/>
    <w:rsid w:val="00F37CE3"/>
    <w:rsid w:val="00F4008B"/>
    <w:rsid w:val="00F551A7"/>
    <w:rsid w:val="00F5797C"/>
    <w:rsid w:val="00F61152"/>
    <w:rsid w:val="00F66A80"/>
    <w:rsid w:val="00F712B8"/>
    <w:rsid w:val="00F87BB7"/>
    <w:rsid w:val="00F937CF"/>
    <w:rsid w:val="00F96012"/>
    <w:rsid w:val="00FA29E2"/>
    <w:rsid w:val="00FA7F6F"/>
    <w:rsid w:val="00FB1F09"/>
    <w:rsid w:val="00FB4090"/>
    <w:rsid w:val="00FB6999"/>
    <w:rsid w:val="00FB7D51"/>
    <w:rsid w:val="00FC3180"/>
    <w:rsid w:val="00FD1425"/>
    <w:rsid w:val="00FD3D32"/>
    <w:rsid w:val="00FE27AC"/>
    <w:rsid w:val="00FE2972"/>
    <w:rsid w:val="00FE53A1"/>
    <w:rsid w:val="00FE6606"/>
    <w:rsid w:val="00FF1F5B"/>
    <w:rsid w:val="00FF30CE"/>
    <w:rsid w:val="00FF52C8"/>
    <w:rsid w:val="00FF79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81"/>
    <w:pPr>
      <w:spacing w:after="200" w:line="276" w:lineRule="auto"/>
    </w:pPr>
    <w:rPr>
      <w:sz w:val="22"/>
      <w:szCs w:val="22"/>
      <w:lang w:eastAsia="en-US"/>
    </w:rPr>
  </w:style>
  <w:style w:type="paragraph" w:styleId="Heading1">
    <w:name w:val="heading 1"/>
    <w:basedOn w:val="Normal"/>
    <w:next w:val="Normal"/>
    <w:link w:val="Heading1Char"/>
    <w:uiPriority w:val="9"/>
    <w:qFormat/>
    <w:rsid w:val="00405A68"/>
    <w:pPr>
      <w:keepNext/>
      <w:keepLines/>
      <w:spacing w:before="480" w:after="0"/>
      <w:outlineLvl w:val="0"/>
    </w:pPr>
    <w:rPr>
      <w:rFonts w:ascii="Cambria" w:hAnsi="Cambria"/>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44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0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3F"/>
    <w:rPr>
      <w:rFonts w:ascii="Tahoma" w:hAnsi="Tahoma" w:cs="Tahoma"/>
      <w:sz w:val="16"/>
      <w:szCs w:val="16"/>
    </w:rPr>
  </w:style>
  <w:style w:type="character" w:styleId="Hyperlink">
    <w:name w:val="Hyperlink"/>
    <w:basedOn w:val="DefaultParagraphFont"/>
    <w:uiPriority w:val="99"/>
    <w:unhideWhenUsed/>
    <w:rsid w:val="00382FA5"/>
    <w:rPr>
      <w:color w:val="0000FF"/>
      <w:u w:val="single"/>
    </w:rPr>
  </w:style>
  <w:style w:type="character" w:customStyle="1" w:styleId="Heading1Char">
    <w:name w:val="Heading 1 Char"/>
    <w:basedOn w:val="DefaultParagraphFont"/>
    <w:link w:val="Heading1"/>
    <w:uiPriority w:val="9"/>
    <w:rsid w:val="00405A68"/>
    <w:rPr>
      <w:rFonts w:ascii="Cambria" w:eastAsia="Times New Roman" w:hAnsi="Cambria" w:cs="Times New Roman"/>
      <w:b/>
      <w:bCs/>
      <w:color w:val="365F91"/>
      <w:sz w:val="28"/>
      <w:szCs w:val="28"/>
      <w:lang w:val="en-GB"/>
    </w:rPr>
  </w:style>
  <w:style w:type="paragraph" w:styleId="NormalWeb">
    <w:name w:val="Normal (Web)"/>
    <w:basedOn w:val="Normal"/>
    <w:uiPriority w:val="99"/>
    <w:rsid w:val="0098362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635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2BF"/>
  </w:style>
  <w:style w:type="paragraph" w:styleId="Footer">
    <w:name w:val="footer"/>
    <w:basedOn w:val="Normal"/>
    <w:link w:val="FooterChar"/>
    <w:uiPriority w:val="99"/>
    <w:unhideWhenUsed/>
    <w:rsid w:val="00635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2BF"/>
  </w:style>
  <w:style w:type="paragraph" w:styleId="ListParagraph">
    <w:name w:val="List Paragraph"/>
    <w:basedOn w:val="Normal"/>
    <w:uiPriority w:val="34"/>
    <w:qFormat/>
    <w:rsid w:val="00C634B4"/>
    <w:pPr>
      <w:ind w:left="720"/>
      <w:contextualSpacing/>
    </w:pPr>
  </w:style>
</w:styles>
</file>

<file path=word/webSettings.xml><?xml version="1.0" encoding="utf-8"?>
<w:webSettings xmlns:r="http://schemas.openxmlformats.org/officeDocument/2006/relationships" xmlns:w="http://schemas.openxmlformats.org/wordprocessingml/2006/main">
  <w:divs>
    <w:div w:id="7989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4me2004@yahoo.com" TargetMode="External"/><Relationship Id="rId13" Type="http://schemas.openxmlformats.org/officeDocument/2006/relationships/image" Target="media/image1.jpeg"/><Relationship Id="rId18" Type="http://schemas.openxmlformats.org/officeDocument/2006/relationships/hyperlink" Target="http://www.docstoc.com/docs/14782903/active-ingredi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cstoc.com" TargetMode="External"/><Relationship Id="rId17" Type="http://schemas.openxmlformats.org/officeDocument/2006/relationships/hyperlink" Target="http://www.lipidworld.com/content/7/1/44" TargetMode="External"/><Relationship Id="rId2" Type="http://schemas.openxmlformats.org/officeDocument/2006/relationships/numbering" Target="numbering.xml"/><Relationship Id="rId16" Type="http://schemas.openxmlformats.org/officeDocument/2006/relationships/hyperlink" Target="http://www.lipidworld.com/content/4/1/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yperlink" Target="http://www.coconut-water-products.com/tag/plant-growth-hormones"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6C50-8E4E-4E68-9778-56F5108B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22754</CharactersWithSpaces>
  <SharedDoc>false</SharedDoc>
  <HLinks>
    <vt:vector size="42" baseType="variant">
      <vt:variant>
        <vt:i4>2883682</vt:i4>
      </vt:variant>
      <vt:variant>
        <vt:i4>15</vt:i4>
      </vt:variant>
      <vt:variant>
        <vt:i4>0</vt:i4>
      </vt:variant>
      <vt:variant>
        <vt:i4>5</vt:i4>
      </vt:variant>
      <vt:variant>
        <vt:lpwstr>http://www.coconut-water-products.com/tag/plant-growth-hormones</vt:lpwstr>
      </vt:variant>
      <vt:variant>
        <vt:lpwstr/>
      </vt:variant>
      <vt:variant>
        <vt:i4>3932281</vt:i4>
      </vt:variant>
      <vt:variant>
        <vt:i4>12</vt:i4>
      </vt:variant>
      <vt:variant>
        <vt:i4>0</vt:i4>
      </vt:variant>
      <vt:variant>
        <vt:i4>5</vt:i4>
      </vt:variant>
      <vt:variant>
        <vt:lpwstr>http://www.docstoc.com/docs/14782903/active-ingredients</vt:lpwstr>
      </vt:variant>
      <vt:variant>
        <vt:lpwstr/>
      </vt:variant>
      <vt:variant>
        <vt:i4>5242897</vt:i4>
      </vt:variant>
      <vt:variant>
        <vt:i4>9</vt:i4>
      </vt:variant>
      <vt:variant>
        <vt:i4>0</vt:i4>
      </vt:variant>
      <vt:variant>
        <vt:i4>5</vt:i4>
      </vt:variant>
      <vt:variant>
        <vt:lpwstr>http://www.lipidworld.com/content/7/1/44</vt:lpwstr>
      </vt:variant>
      <vt:variant>
        <vt:lpwstr/>
      </vt:variant>
      <vt:variant>
        <vt:i4>5636119</vt:i4>
      </vt:variant>
      <vt:variant>
        <vt:i4>6</vt:i4>
      </vt:variant>
      <vt:variant>
        <vt:i4>0</vt:i4>
      </vt:variant>
      <vt:variant>
        <vt:i4>5</vt:i4>
      </vt:variant>
      <vt:variant>
        <vt:lpwstr>http://www.lipidworld.com/content/4/1/12</vt:lpwstr>
      </vt:variant>
      <vt:variant>
        <vt:lpwstr/>
      </vt:variant>
      <vt:variant>
        <vt:i4>3473506</vt:i4>
      </vt:variant>
      <vt:variant>
        <vt:i4>3</vt:i4>
      </vt:variant>
      <vt:variant>
        <vt:i4>0</vt:i4>
      </vt:variant>
      <vt:variant>
        <vt:i4>5</vt:i4>
      </vt:variant>
      <vt:variant>
        <vt:lpwstr>http://www.docstoc.com/</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IDAYAT GBADAMOSI</dc:creator>
  <cp:lastModifiedBy>Administrator</cp:lastModifiedBy>
  <cp:revision>3</cp:revision>
  <cp:lastPrinted>2013-09-09T12:07:00Z</cp:lastPrinted>
  <dcterms:created xsi:type="dcterms:W3CDTF">2013-09-10T04:24:00Z</dcterms:created>
  <dcterms:modified xsi:type="dcterms:W3CDTF">2013-09-10T04:24:00Z</dcterms:modified>
</cp:coreProperties>
</file>