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F1" w:rsidRPr="00A509EE" w:rsidRDefault="00D11BF1" w:rsidP="00A509EE">
      <w:pPr>
        <w:widowControl w:val="0"/>
        <w:autoSpaceDE w:val="0"/>
        <w:autoSpaceDN w:val="0"/>
        <w:bidi w:val="0"/>
        <w:adjustRightInd w:val="0"/>
        <w:spacing w:after="0" w:line="240" w:lineRule="auto"/>
        <w:jc w:val="center"/>
        <w:rPr>
          <w:rFonts w:asciiTheme="majorBidi" w:hAnsiTheme="majorBidi" w:cstheme="majorBidi"/>
          <w:b/>
          <w:bCs/>
          <w:sz w:val="20"/>
          <w:szCs w:val="20"/>
        </w:rPr>
      </w:pPr>
      <w:r w:rsidRPr="00A509EE">
        <w:rPr>
          <w:rFonts w:asciiTheme="majorBidi" w:hAnsiTheme="majorBidi" w:cstheme="majorBidi"/>
          <w:b/>
          <w:bCs/>
          <w:sz w:val="20"/>
          <w:szCs w:val="20"/>
        </w:rPr>
        <w:t>Physiological Effects of Omega3 Unsaturated Fatty Acids in Healthy Subjects</w:t>
      </w:r>
    </w:p>
    <w:p w:rsidR="00A509EE" w:rsidRPr="00A509EE" w:rsidRDefault="00A509EE" w:rsidP="00A509EE">
      <w:pPr>
        <w:widowControl w:val="0"/>
        <w:autoSpaceDE w:val="0"/>
        <w:autoSpaceDN w:val="0"/>
        <w:bidi w:val="0"/>
        <w:adjustRightInd w:val="0"/>
        <w:spacing w:after="0" w:line="240" w:lineRule="auto"/>
        <w:jc w:val="center"/>
        <w:rPr>
          <w:rFonts w:asciiTheme="majorBidi" w:hAnsiTheme="majorBidi" w:cstheme="majorBidi"/>
          <w:b/>
          <w:bCs/>
          <w:sz w:val="20"/>
          <w:szCs w:val="20"/>
        </w:rPr>
      </w:pPr>
    </w:p>
    <w:p w:rsidR="00D11BF1" w:rsidRPr="00A509EE" w:rsidRDefault="00D11BF1" w:rsidP="00A509EE">
      <w:pPr>
        <w:widowControl w:val="0"/>
        <w:autoSpaceDE w:val="0"/>
        <w:autoSpaceDN w:val="0"/>
        <w:bidi w:val="0"/>
        <w:adjustRightInd w:val="0"/>
        <w:spacing w:after="0" w:line="240" w:lineRule="auto"/>
        <w:jc w:val="center"/>
        <w:rPr>
          <w:rFonts w:asciiTheme="majorBidi" w:hAnsiTheme="majorBidi" w:cstheme="majorBidi"/>
          <w:i/>
          <w:iCs/>
          <w:sz w:val="20"/>
          <w:szCs w:val="20"/>
        </w:rPr>
      </w:pPr>
      <w:bookmarkStart w:id="0" w:name="_GoBack"/>
      <w:r w:rsidRPr="00A509EE">
        <w:rPr>
          <w:rFonts w:asciiTheme="majorBidi" w:hAnsiTheme="majorBidi" w:cstheme="majorBidi"/>
          <w:sz w:val="20"/>
          <w:szCs w:val="20"/>
        </w:rPr>
        <w:t>M.</w:t>
      </w:r>
      <w:r w:rsidR="00E42C79">
        <w:rPr>
          <w:rFonts w:asciiTheme="majorBidi" w:hAnsiTheme="majorBidi" w:cstheme="majorBidi" w:hint="cs"/>
          <w:sz w:val="20"/>
          <w:szCs w:val="20"/>
          <w:rtl/>
        </w:rPr>
        <w:t xml:space="preserve"> </w:t>
      </w:r>
      <w:r w:rsidRPr="00A509EE">
        <w:rPr>
          <w:rFonts w:asciiTheme="majorBidi" w:hAnsiTheme="majorBidi" w:cstheme="majorBidi"/>
          <w:sz w:val="20"/>
          <w:szCs w:val="20"/>
        </w:rPr>
        <w:t>M.</w:t>
      </w:r>
      <w:r w:rsidR="00E42C79">
        <w:rPr>
          <w:rFonts w:asciiTheme="majorBidi" w:hAnsiTheme="majorBidi" w:cstheme="majorBidi" w:hint="cs"/>
          <w:sz w:val="20"/>
          <w:szCs w:val="20"/>
          <w:rtl/>
        </w:rPr>
        <w:t xml:space="preserve"> </w:t>
      </w:r>
      <w:proofErr w:type="spellStart"/>
      <w:r w:rsidR="00523DA7">
        <w:rPr>
          <w:rFonts w:asciiTheme="majorBidi" w:hAnsiTheme="majorBidi" w:cstheme="majorBidi"/>
          <w:sz w:val="20"/>
          <w:szCs w:val="20"/>
        </w:rPr>
        <w:t>Abb</w:t>
      </w:r>
      <w:r w:rsidRPr="00A509EE">
        <w:rPr>
          <w:rFonts w:asciiTheme="majorBidi" w:hAnsiTheme="majorBidi" w:cstheme="majorBidi"/>
          <w:sz w:val="20"/>
          <w:szCs w:val="20"/>
        </w:rPr>
        <w:t>as</w:t>
      </w:r>
      <w:proofErr w:type="spellEnd"/>
    </w:p>
    <w:bookmarkEnd w:id="0"/>
    <w:p w:rsidR="00A509EE" w:rsidRPr="00A509EE" w:rsidRDefault="00A509EE" w:rsidP="00A509EE">
      <w:pPr>
        <w:widowControl w:val="0"/>
        <w:autoSpaceDE w:val="0"/>
        <w:autoSpaceDN w:val="0"/>
        <w:bidi w:val="0"/>
        <w:adjustRightInd w:val="0"/>
        <w:spacing w:after="0" w:line="240" w:lineRule="auto"/>
        <w:jc w:val="center"/>
        <w:rPr>
          <w:rFonts w:asciiTheme="majorBidi" w:hAnsiTheme="majorBidi" w:cstheme="majorBidi"/>
          <w:b/>
          <w:bCs/>
          <w:i/>
          <w:iCs/>
          <w:sz w:val="20"/>
          <w:szCs w:val="20"/>
        </w:rPr>
      </w:pPr>
    </w:p>
    <w:p w:rsidR="00D11BF1" w:rsidRPr="00A509EE" w:rsidRDefault="00D11BF1" w:rsidP="00A509EE">
      <w:pPr>
        <w:widowControl w:val="0"/>
        <w:autoSpaceDE w:val="0"/>
        <w:autoSpaceDN w:val="0"/>
        <w:bidi w:val="0"/>
        <w:adjustRightInd w:val="0"/>
        <w:spacing w:after="0" w:line="240" w:lineRule="auto"/>
        <w:jc w:val="center"/>
        <w:rPr>
          <w:rFonts w:asciiTheme="majorBidi" w:hAnsiTheme="majorBidi" w:cstheme="majorBidi"/>
          <w:sz w:val="20"/>
          <w:szCs w:val="20"/>
        </w:rPr>
      </w:pPr>
      <w:r w:rsidRPr="00A509EE">
        <w:rPr>
          <w:rFonts w:asciiTheme="majorBidi" w:hAnsiTheme="majorBidi" w:cstheme="majorBidi"/>
          <w:sz w:val="20"/>
          <w:szCs w:val="20"/>
        </w:rPr>
        <w:t>Biological Applications Dept., Isotopes Applications Division, Nuclear Research Center, Atomic Energy Authority, Egypt</w:t>
      </w:r>
    </w:p>
    <w:p w:rsidR="000D7C50" w:rsidRPr="00A509EE" w:rsidRDefault="0064008A" w:rsidP="00A509EE">
      <w:pPr>
        <w:widowControl w:val="0"/>
        <w:autoSpaceDE w:val="0"/>
        <w:autoSpaceDN w:val="0"/>
        <w:bidi w:val="0"/>
        <w:adjustRightInd w:val="0"/>
        <w:spacing w:after="0" w:line="240" w:lineRule="auto"/>
        <w:jc w:val="center"/>
        <w:rPr>
          <w:rStyle w:val="Hyperlink"/>
          <w:rFonts w:asciiTheme="majorBidi" w:hAnsiTheme="majorBidi" w:cstheme="majorBidi"/>
          <w:sz w:val="20"/>
          <w:szCs w:val="20"/>
        </w:rPr>
      </w:pPr>
      <w:hyperlink r:id="rId8" w:history="1">
        <w:r w:rsidR="000D7C50" w:rsidRPr="00A509EE">
          <w:rPr>
            <w:rStyle w:val="Hyperlink"/>
            <w:rFonts w:asciiTheme="majorBidi" w:hAnsiTheme="majorBidi" w:cstheme="majorBidi"/>
            <w:sz w:val="20"/>
            <w:szCs w:val="20"/>
          </w:rPr>
          <w:t>manalmounir71@yahoo.com</w:t>
        </w:r>
      </w:hyperlink>
    </w:p>
    <w:p w:rsidR="00A509EE" w:rsidRPr="00DF2991" w:rsidRDefault="00A509EE" w:rsidP="00DF2991">
      <w:pPr>
        <w:widowControl w:val="0"/>
        <w:autoSpaceDE w:val="0"/>
        <w:autoSpaceDN w:val="0"/>
        <w:bidi w:val="0"/>
        <w:adjustRightInd w:val="0"/>
        <w:spacing w:after="0" w:line="240" w:lineRule="auto"/>
        <w:jc w:val="both"/>
        <w:rPr>
          <w:rFonts w:asciiTheme="majorBidi" w:hAnsiTheme="majorBidi" w:cstheme="majorBidi"/>
          <w:b/>
          <w:bCs/>
          <w:sz w:val="20"/>
          <w:szCs w:val="20"/>
        </w:rPr>
      </w:pPr>
    </w:p>
    <w:p w:rsidR="00D11BF1" w:rsidRPr="00DF2991" w:rsidRDefault="00D11BF1" w:rsidP="00DF2991">
      <w:pPr>
        <w:autoSpaceDE w:val="0"/>
        <w:autoSpaceDN w:val="0"/>
        <w:bidi w:val="0"/>
        <w:adjustRightInd w:val="0"/>
        <w:spacing w:after="0" w:line="240" w:lineRule="auto"/>
        <w:jc w:val="both"/>
        <w:rPr>
          <w:rFonts w:asciiTheme="majorBidi" w:hAnsiTheme="majorBidi" w:cstheme="majorBidi"/>
          <w:sz w:val="20"/>
          <w:szCs w:val="20"/>
        </w:rPr>
      </w:pPr>
      <w:r w:rsidRPr="00DF2991">
        <w:rPr>
          <w:rFonts w:asciiTheme="majorBidi" w:hAnsiTheme="majorBidi" w:cstheme="majorBidi"/>
          <w:b/>
          <w:bCs/>
          <w:sz w:val="20"/>
          <w:szCs w:val="20"/>
        </w:rPr>
        <w:t>Abstract</w:t>
      </w:r>
      <w:r w:rsidR="00A509EE" w:rsidRPr="00DF2991">
        <w:rPr>
          <w:rFonts w:asciiTheme="majorBidi" w:hAnsiTheme="majorBidi" w:cstheme="majorBidi"/>
          <w:b/>
          <w:bCs/>
          <w:sz w:val="20"/>
          <w:szCs w:val="20"/>
        </w:rPr>
        <w:t>:</w:t>
      </w:r>
      <w:r w:rsidR="00E04960">
        <w:rPr>
          <w:rFonts w:asciiTheme="majorBidi" w:hAnsiTheme="majorBidi" w:cstheme="majorBidi" w:hint="eastAsia"/>
          <w:b/>
          <w:bCs/>
          <w:sz w:val="20"/>
          <w:szCs w:val="20"/>
          <w:lang w:eastAsia="zh-CN"/>
        </w:rPr>
        <w:t xml:space="preserve"> </w:t>
      </w:r>
      <w:r w:rsidRPr="00DF2991">
        <w:rPr>
          <w:rFonts w:asciiTheme="majorBidi" w:hAnsiTheme="majorBidi" w:cstheme="majorBidi"/>
          <w:sz w:val="20"/>
          <w:szCs w:val="20"/>
        </w:rPr>
        <w:t>Omega-3 polyunsaturated fatty acids (n-3PUFAs</w:t>
      </w:r>
      <w:proofErr w:type="gramStart"/>
      <w:r w:rsidRPr="00DF2991">
        <w:rPr>
          <w:rFonts w:asciiTheme="majorBidi" w:hAnsiTheme="majorBidi" w:cstheme="majorBidi"/>
          <w:sz w:val="20"/>
          <w:szCs w:val="20"/>
        </w:rPr>
        <w:t>),</w:t>
      </w:r>
      <w:proofErr w:type="gramEnd"/>
      <w:r w:rsidRPr="00DF2991">
        <w:rPr>
          <w:rFonts w:asciiTheme="majorBidi" w:hAnsiTheme="majorBidi" w:cstheme="majorBidi"/>
          <w:sz w:val="20"/>
          <w:szCs w:val="20"/>
        </w:rPr>
        <w:t xml:space="preserve"> have been known for their potential in the prevention of cardiovascular diseases, </w:t>
      </w:r>
      <w:r w:rsidRPr="00DF2991">
        <w:rPr>
          <w:rFonts w:asciiTheme="majorBidi" w:hAnsiTheme="majorBidi" w:cstheme="majorBidi"/>
          <w:color w:val="000000" w:themeColor="text1"/>
          <w:sz w:val="20"/>
          <w:szCs w:val="20"/>
          <w:lang w:val="en-GB"/>
        </w:rPr>
        <w:t xml:space="preserve">however, the physiological impact of their oral supplementation has not been clarified. </w:t>
      </w:r>
      <w:r w:rsidRPr="00DF2991">
        <w:rPr>
          <w:rFonts w:asciiTheme="majorBidi" w:hAnsiTheme="majorBidi" w:cstheme="majorBidi"/>
          <w:color w:val="000000" w:themeColor="text1"/>
          <w:sz w:val="20"/>
          <w:szCs w:val="20"/>
        </w:rPr>
        <w:t>The main objective of the present study was</w:t>
      </w:r>
      <w:r w:rsidRPr="00DF2991">
        <w:rPr>
          <w:rFonts w:asciiTheme="majorBidi" w:hAnsiTheme="majorBidi" w:cstheme="majorBidi"/>
          <w:sz w:val="20"/>
          <w:szCs w:val="20"/>
        </w:rPr>
        <w:t xml:space="preserve"> to assess the influence of (n-3PUFAs) suppleme</w:t>
      </w:r>
      <w:r w:rsidR="00D25902" w:rsidRPr="00DF2991">
        <w:rPr>
          <w:rFonts w:asciiTheme="majorBidi" w:hAnsiTheme="majorBidi" w:cstheme="majorBidi"/>
          <w:sz w:val="20"/>
          <w:szCs w:val="20"/>
        </w:rPr>
        <w:t>ntation on the lipid pattern,</w:t>
      </w:r>
      <w:r w:rsidRPr="00DF2991">
        <w:rPr>
          <w:rFonts w:asciiTheme="majorBidi" w:hAnsiTheme="majorBidi" w:cstheme="majorBidi"/>
          <w:sz w:val="20"/>
          <w:szCs w:val="20"/>
        </w:rPr>
        <w:t xml:space="preserve"> some </w:t>
      </w:r>
      <w:r w:rsidR="00D25902" w:rsidRPr="00DF2991">
        <w:rPr>
          <w:rFonts w:asciiTheme="majorBidi" w:hAnsiTheme="majorBidi" w:cstheme="majorBidi"/>
          <w:sz w:val="20"/>
          <w:szCs w:val="20"/>
        </w:rPr>
        <w:t xml:space="preserve">hematological and inflammatory parameters </w:t>
      </w:r>
      <w:r w:rsidRPr="00DF2991">
        <w:rPr>
          <w:rFonts w:asciiTheme="majorBidi" w:hAnsiTheme="majorBidi" w:cstheme="majorBidi"/>
          <w:sz w:val="20"/>
          <w:szCs w:val="20"/>
        </w:rPr>
        <w:t xml:space="preserve">in apparently healthy individuals. </w:t>
      </w:r>
      <w:r w:rsidR="00EB3A4C" w:rsidRPr="00DF2991">
        <w:rPr>
          <w:rFonts w:asciiTheme="majorBidi" w:hAnsiTheme="majorBidi" w:cstheme="majorBidi"/>
          <w:sz w:val="20"/>
          <w:szCs w:val="20"/>
        </w:rPr>
        <w:t>Thirty four</w:t>
      </w:r>
      <w:r w:rsidR="003F0FFA" w:rsidRPr="00DF2991">
        <w:rPr>
          <w:rFonts w:asciiTheme="majorBidi" w:hAnsiTheme="majorBidi" w:cstheme="majorBidi"/>
          <w:sz w:val="20"/>
          <w:szCs w:val="20"/>
        </w:rPr>
        <w:t xml:space="preserve"> </w:t>
      </w:r>
      <w:r w:rsidR="00EB3A4C" w:rsidRPr="00DF2991">
        <w:rPr>
          <w:rFonts w:asciiTheme="majorBidi" w:hAnsiTheme="majorBidi" w:cstheme="majorBidi"/>
          <w:sz w:val="20"/>
          <w:szCs w:val="20"/>
        </w:rPr>
        <w:t xml:space="preserve">healthy </w:t>
      </w:r>
      <w:r w:rsidR="0018482B" w:rsidRPr="00DF2991">
        <w:rPr>
          <w:rFonts w:asciiTheme="majorBidi" w:hAnsiTheme="majorBidi" w:cstheme="majorBidi"/>
          <w:sz w:val="20"/>
          <w:szCs w:val="20"/>
        </w:rPr>
        <w:t>participants, 16 men and 18 women, ranged in age from 25-49 years old</w:t>
      </w:r>
      <w:r w:rsidR="00725A38" w:rsidRPr="00DF2991">
        <w:rPr>
          <w:rFonts w:asciiTheme="majorBidi" w:hAnsiTheme="majorBidi" w:cstheme="majorBidi"/>
          <w:sz w:val="20"/>
          <w:szCs w:val="20"/>
        </w:rPr>
        <w:t xml:space="preserve"> were recruited for this study.</w:t>
      </w:r>
      <w:r w:rsidR="007E35AC" w:rsidRPr="00DF2991">
        <w:rPr>
          <w:rFonts w:asciiTheme="majorBidi" w:hAnsiTheme="majorBidi" w:cstheme="majorBidi"/>
          <w:sz w:val="20"/>
          <w:szCs w:val="20"/>
        </w:rPr>
        <w:t xml:space="preserve"> Subjects were recei</w:t>
      </w:r>
      <w:r w:rsidR="007965F0">
        <w:rPr>
          <w:rFonts w:asciiTheme="majorBidi" w:hAnsiTheme="majorBidi" w:cstheme="majorBidi"/>
          <w:sz w:val="20"/>
          <w:szCs w:val="20"/>
        </w:rPr>
        <w:t>ved a daily dose of 1000mg</w:t>
      </w:r>
      <w:r w:rsidR="005B12A5" w:rsidRPr="00DF2991">
        <w:rPr>
          <w:rFonts w:asciiTheme="majorBidi" w:hAnsiTheme="majorBidi" w:cstheme="majorBidi"/>
          <w:sz w:val="20"/>
          <w:szCs w:val="20"/>
        </w:rPr>
        <w:t xml:space="preserve"> </w:t>
      </w:r>
      <w:r w:rsidR="007E35AC" w:rsidRPr="00DF2991">
        <w:rPr>
          <w:rFonts w:asciiTheme="majorBidi" w:hAnsiTheme="majorBidi" w:cstheme="majorBidi"/>
          <w:sz w:val="20"/>
          <w:szCs w:val="20"/>
        </w:rPr>
        <w:t>of omega-3 for 12 weeks</w:t>
      </w:r>
      <w:r w:rsidRPr="00DF2991">
        <w:rPr>
          <w:rFonts w:asciiTheme="majorBidi" w:hAnsiTheme="majorBidi" w:cstheme="majorBidi"/>
          <w:sz w:val="20"/>
          <w:szCs w:val="20"/>
        </w:rPr>
        <w:t>. Fasting blood samples were withdrawn from each volunteer before and after omega-3 su</w:t>
      </w:r>
      <w:r w:rsidR="007965F0">
        <w:rPr>
          <w:rFonts w:asciiTheme="majorBidi" w:hAnsiTheme="majorBidi" w:cstheme="majorBidi"/>
          <w:sz w:val="20"/>
          <w:szCs w:val="20"/>
        </w:rPr>
        <w:t>pplementation to evaluate: S</w:t>
      </w:r>
      <w:r w:rsidRPr="00DF2991">
        <w:rPr>
          <w:rFonts w:asciiTheme="majorBidi" w:hAnsiTheme="majorBidi" w:cstheme="majorBidi"/>
          <w:sz w:val="20"/>
          <w:szCs w:val="20"/>
        </w:rPr>
        <w:t>erum lipid profile</w:t>
      </w:r>
      <w:r w:rsidR="007965F0">
        <w:rPr>
          <w:rFonts w:asciiTheme="majorBidi" w:hAnsiTheme="majorBidi" w:cstheme="majorBidi"/>
          <w:sz w:val="20"/>
          <w:szCs w:val="20"/>
        </w:rPr>
        <w:t>, complete blood picture (CBC)</w:t>
      </w:r>
      <w:r w:rsidRPr="00DF2991">
        <w:rPr>
          <w:rFonts w:asciiTheme="majorBidi" w:hAnsiTheme="majorBidi" w:cstheme="majorBidi"/>
          <w:sz w:val="20"/>
          <w:szCs w:val="20"/>
        </w:rPr>
        <w:t xml:space="preserve"> and the inflammatory markers</w:t>
      </w:r>
      <w:r w:rsidR="008738BF">
        <w:rPr>
          <w:rFonts w:asciiTheme="majorBidi" w:hAnsiTheme="majorBidi" w:cstheme="majorBidi"/>
          <w:sz w:val="20"/>
          <w:szCs w:val="20"/>
        </w:rPr>
        <w:t xml:space="preserve"> including</w:t>
      </w:r>
      <w:r w:rsidR="00CD30E9">
        <w:rPr>
          <w:rFonts w:asciiTheme="majorBidi" w:hAnsiTheme="majorBidi" w:cstheme="majorBidi"/>
          <w:sz w:val="20"/>
          <w:szCs w:val="20"/>
        </w:rPr>
        <w:t>,</w:t>
      </w:r>
      <w:r w:rsidR="007965F0">
        <w:rPr>
          <w:rFonts w:asciiTheme="majorBidi" w:hAnsiTheme="majorBidi" w:cstheme="majorBidi"/>
          <w:sz w:val="20"/>
          <w:szCs w:val="20"/>
        </w:rPr>
        <w:t xml:space="preserve"> C reactive protein</w:t>
      </w:r>
      <w:r w:rsidRPr="00DF2991">
        <w:rPr>
          <w:rFonts w:asciiTheme="majorBidi" w:hAnsiTheme="majorBidi" w:cstheme="majorBidi"/>
          <w:sz w:val="20"/>
          <w:szCs w:val="20"/>
        </w:rPr>
        <w:t xml:space="preserve"> (CRP),</w:t>
      </w:r>
      <w:r w:rsidR="007965F0">
        <w:rPr>
          <w:rFonts w:asciiTheme="majorBidi" w:hAnsiTheme="majorBidi" w:cstheme="majorBidi"/>
          <w:sz w:val="20"/>
          <w:szCs w:val="20"/>
        </w:rPr>
        <w:t xml:space="preserve"> Interleukin-</w:t>
      </w:r>
      <w:proofErr w:type="gramStart"/>
      <w:r w:rsidR="007965F0">
        <w:rPr>
          <w:rFonts w:asciiTheme="majorBidi" w:hAnsiTheme="majorBidi" w:cstheme="majorBidi"/>
          <w:sz w:val="20"/>
          <w:szCs w:val="20"/>
        </w:rPr>
        <w:t>1</w:t>
      </w:r>
      <w:r w:rsidRPr="00DF2991">
        <w:rPr>
          <w:rFonts w:asciiTheme="majorBidi" w:hAnsiTheme="majorBidi" w:cstheme="majorBidi"/>
          <w:sz w:val="20"/>
          <w:szCs w:val="20"/>
        </w:rPr>
        <w:t>(</w:t>
      </w:r>
      <w:proofErr w:type="gramEnd"/>
      <w:r w:rsidRPr="00DF2991">
        <w:rPr>
          <w:rFonts w:asciiTheme="majorBidi" w:hAnsiTheme="majorBidi" w:cstheme="majorBidi"/>
          <w:sz w:val="20"/>
          <w:szCs w:val="20"/>
        </w:rPr>
        <w:t xml:space="preserve">IL-1) and </w:t>
      </w:r>
      <w:r w:rsidR="007965F0">
        <w:rPr>
          <w:rFonts w:asciiTheme="majorBidi" w:hAnsiTheme="majorBidi" w:cstheme="majorBidi"/>
          <w:sz w:val="20"/>
          <w:szCs w:val="20"/>
        </w:rPr>
        <w:t xml:space="preserve">Tumor necrosis factor </w:t>
      </w:r>
      <w:r w:rsidRPr="00DF2991">
        <w:rPr>
          <w:rFonts w:asciiTheme="majorBidi" w:hAnsiTheme="majorBidi" w:cstheme="majorBidi"/>
          <w:sz w:val="20"/>
          <w:szCs w:val="20"/>
        </w:rPr>
        <w:t xml:space="preserve">(TNF-α). Results </w:t>
      </w:r>
      <w:r w:rsidR="00FB0FBA" w:rsidRPr="00DF2991">
        <w:rPr>
          <w:rFonts w:asciiTheme="majorBidi" w:hAnsiTheme="majorBidi" w:cstheme="majorBidi"/>
          <w:sz w:val="20"/>
          <w:szCs w:val="20"/>
        </w:rPr>
        <w:t>obtained from this study</w:t>
      </w:r>
      <w:r w:rsidRPr="00DF2991">
        <w:rPr>
          <w:rFonts w:asciiTheme="majorBidi" w:hAnsiTheme="majorBidi" w:cstheme="majorBidi"/>
          <w:sz w:val="20"/>
          <w:szCs w:val="20"/>
        </w:rPr>
        <w:t xml:space="preserve"> showed that omega-3 had a </w:t>
      </w:r>
      <w:proofErr w:type="spellStart"/>
      <w:r w:rsidR="00FB0FBA" w:rsidRPr="00DF2991">
        <w:rPr>
          <w:rFonts w:asciiTheme="majorBidi" w:hAnsiTheme="majorBidi" w:cstheme="majorBidi"/>
          <w:sz w:val="20"/>
          <w:szCs w:val="20"/>
        </w:rPr>
        <w:t>hypolipidemic</w:t>
      </w:r>
      <w:proofErr w:type="spellEnd"/>
      <w:r w:rsidR="00FB0FBA" w:rsidRPr="00DF2991">
        <w:rPr>
          <w:rFonts w:asciiTheme="majorBidi" w:hAnsiTheme="majorBidi" w:cstheme="majorBidi"/>
          <w:sz w:val="20"/>
          <w:szCs w:val="20"/>
        </w:rPr>
        <w:t xml:space="preserve"> effect </w:t>
      </w:r>
      <w:r w:rsidRPr="00DF2991">
        <w:rPr>
          <w:rFonts w:asciiTheme="majorBidi" w:hAnsiTheme="majorBidi" w:cstheme="majorBidi"/>
          <w:sz w:val="20"/>
          <w:szCs w:val="20"/>
        </w:rPr>
        <w:t xml:space="preserve">upon oral administration for 12 weeks. It also favored cholesterol fraction distribution opposite to the </w:t>
      </w:r>
      <w:proofErr w:type="spellStart"/>
      <w:r w:rsidRPr="00DF2991">
        <w:rPr>
          <w:rFonts w:asciiTheme="majorBidi" w:hAnsiTheme="majorBidi" w:cstheme="majorBidi"/>
          <w:sz w:val="20"/>
          <w:szCs w:val="20"/>
        </w:rPr>
        <w:t>atherogenic</w:t>
      </w:r>
      <w:proofErr w:type="spellEnd"/>
      <w:r w:rsidRPr="00DF2991">
        <w:rPr>
          <w:rFonts w:asciiTheme="majorBidi" w:hAnsiTheme="majorBidi" w:cstheme="majorBidi"/>
          <w:sz w:val="20"/>
          <w:szCs w:val="20"/>
        </w:rPr>
        <w:t xml:space="preserve"> process. </w:t>
      </w:r>
      <w:r w:rsidR="00570BDA">
        <w:rPr>
          <w:rFonts w:asciiTheme="majorBidi" w:hAnsiTheme="majorBidi" w:cstheme="majorBidi"/>
          <w:sz w:val="20"/>
          <w:szCs w:val="20"/>
        </w:rPr>
        <w:t xml:space="preserve">Moreover, a significant decrease in the </w:t>
      </w:r>
      <w:proofErr w:type="spellStart"/>
      <w:r w:rsidR="00570BDA">
        <w:rPr>
          <w:rFonts w:asciiTheme="majorBidi" w:hAnsiTheme="majorBidi" w:cstheme="majorBidi"/>
          <w:sz w:val="20"/>
          <w:szCs w:val="20"/>
        </w:rPr>
        <w:t>monocytic</w:t>
      </w:r>
      <w:proofErr w:type="spellEnd"/>
      <w:r w:rsidR="00570BDA">
        <w:rPr>
          <w:rFonts w:asciiTheme="majorBidi" w:hAnsiTheme="majorBidi" w:cstheme="majorBidi"/>
          <w:sz w:val="20"/>
          <w:szCs w:val="20"/>
        </w:rPr>
        <w:t xml:space="preserve"> count and platelets count was observed in response to omega-3 intake. </w:t>
      </w:r>
      <w:r w:rsidRPr="00DF2991">
        <w:rPr>
          <w:rFonts w:asciiTheme="majorBidi" w:hAnsiTheme="majorBidi" w:cstheme="majorBidi"/>
          <w:sz w:val="20"/>
          <w:szCs w:val="20"/>
        </w:rPr>
        <w:t>In addition, inflammatory markers assayed in sera of the participants experienced a</w:t>
      </w:r>
      <w:r w:rsidR="00983BDA" w:rsidRPr="00DF2991">
        <w:rPr>
          <w:rFonts w:asciiTheme="majorBidi" w:hAnsiTheme="majorBidi" w:cstheme="majorBidi"/>
          <w:sz w:val="20"/>
          <w:szCs w:val="20"/>
        </w:rPr>
        <w:t xml:space="preserve"> significant decrease after omega-3</w:t>
      </w:r>
      <w:r w:rsidRPr="00DF2991">
        <w:rPr>
          <w:rFonts w:asciiTheme="majorBidi" w:hAnsiTheme="majorBidi" w:cstheme="majorBidi"/>
          <w:sz w:val="20"/>
          <w:szCs w:val="20"/>
        </w:rPr>
        <w:t xml:space="preserve"> administration. On the basis of data obtained from the present study, it may be speculated that long chain omega-3 fatty acids, </w:t>
      </w:r>
      <w:r w:rsidR="00F96A88" w:rsidRPr="00DF2991">
        <w:rPr>
          <w:rFonts w:asciiTheme="majorBidi" w:hAnsiTheme="majorBidi" w:cstheme="majorBidi"/>
          <w:sz w:val="20"/>
          <w:szCs w:val="20"/>
        </w:rPr>
        <w:t>counteract</w:t>
      </w:r>
      <w:r w:rsidRPr="00DF2991">
        <w:rPr>
          <w:rFonts w:asciiTheme="majorBidi" w:hAnsiTheme="majorBidi" w:cstheme="majorBidi"/>
          <w:sz w:val="20"/>
          <w:szCs w:val="20"/>
        </w:rPr>
        <w:t xml:space="preserve"> the </w:t>
      </w:r>
      <w:proofErr w:type="spellStart"/>
      <w:r w:rsidRPr="00DF2991">
        <w:rPr>
          <w:rFonts w:asciiTheme="majorBidi" w:hAnsiTheme="majorBidi" w:cstheme="majorBidi"/>
          <w:sz w:val="20"/>
          <w:szCs w:val="20"/>
        </w:rPr>
        <w:t>atherogenic</w:t>
      </w:r>
      <w:proofErr w:type="spellEnd"/>
      <w:r w:rsidRPr="00DF2991">
        <w:rPr>
          <w:rFonts w:asciiTheme="majorBidi" w:hAnsiTheme="majorBidi" w:cstheme="majorBidi"/>
          <w:sz w:val="20"/>
          <w:szCs w:val="20"/>
        </w:rPr>
        <w:t xml:space="preserve"> mechanism even within the physiological limits.</w:t>
      </w:r>
    </w:p>
    <w:p w:rsidR="00A509EE" w:rsidRPr="003C198E" w:rsidRDefault="00A509EE" w:rsidP="00DF2991">
      <w:pPr>
        <w:widowControl w:val="0"/>
        <w:autoSpaceDE w:val="0"/>
        <w:autoSpaceDN w:val="0"/>
        <w:bidi w:val="0"/>
        <w:adjustRightInd w:val="0"/>
        <w:spacing w:after="0" w:line="240" w:lineRule="auto"/>
        <w:jc w:val="both"/>
        <w:rPr>
          <w:rFonts w:ascii="Times New Roman" w:hAnsi="Times New Roman" w:cs="Times New Roman"/>
          <w:sz w:val="20"/>
          <w:szCs w:val="20"/>
          <w:lang w:eastAsia="zh-CN" w:bidi="ar-EG"/>
        </w:rPr>
      </w:pPr>
      <w:r w:rsidRPr="003C198E">
        <w:rPr>
          <w:rFonts w:ascii="Times New Roman" w:hAnsi="Times New Roman" w:cs="Times New Roman"/>
          <w:bCs/>
          <w:color w:val="000000"/>
          <w:sz w:val="20"/>
          <w:szCs w:val="20"/>
          <w:lang w:bidi="ar-EG"/>
        </w:rPr>
        <w:t>[</w:t>
      </w:r>
      <w:r w:rsidR="00684815" w:rsidRPr="003C198E">
        <w:rPr>
          <w:rFonts w:ascii="Times New Roman" w:hAnsi="Times New Roman" w:cs="Times New Roman"/>
          <w:sz w:val="20"/>
          <w:szCs w:val="20"/>
        </w:rPr>
        <w:t xml:space="preserve">M. M. </w:t>
      </w:r>
      <w:proofErr w:type="spellStart"/>
      <w:r w:rsidR="00684815" w:rsidRPr="003C198E">
        <w:rPr>
          <w:rFonts w:ascii="Times New Roman" w:hAnsi="Times New Roman" w:cs="Times New Roman"/>
          <w:sz w:val="20"/>
          <w:szCs w:val="20"/>
        </w:rPr>
        <w:t>Abb</w:t>
      </w:r>
      <w:r w:rsidR="00C953A3" w:rsidRPr="003C198E">
        <w:rPr>
          <w:rFonts w:ascii="Times New Roman" w:hAnsi="Times New Roman" w:cs="Times New Roman"/>
          <w:sz w:val="20"/>
          <w:szCs w:val="20"/>
        </w:rPr>
        <w:t>as</w:t>
      </w:r>
      <w:proofErr w:type="spellEnd"/>
      <w:r w:rsidR="00364E6F">
        <w:rPr>
          <w:rFonts w:ascii="Times New Roman" w:hAnsi="Times New Roman" w:cs="Times New Roman" w:hint="eastAsia"/>
          <w:sz w:val="20"/>
          <w:szCs w:val="20"/>
          <w:lang w:eastAsia="zh-CN"/>
        </w:rPr>
        <w:t>.</w:t>
      </w:r>
      <w:r w:rsidR="009D5710" w:rsidRPr="003C198E">
        <w:rPr>
          <w:rFonts w:ascii="Times New Roman" w:hAnsi="Times New Roman" w:cs="Times New Roman"/>
          <w:sz w:val="20"/>
          <w:szCs w:val="20"/>
        </w:rPr>
        <w:t xml:space="preserve"> </w:t>
      </w:r>
      <w:proofErr w:type="gramStart"/>
      <w:r w:rsidRPr="003C198E">
        <w:rPr>
          <w:rFonts w:ascii="Times New Roman" w:hAnsi="Times New Roman" w:cs="Times New Roman"/>
          <w:b/>
          <w:bCs/>
          <w:sz w:val="20"/>
          <w:szCs w:val="20"/>
        </w:rPr>
        <w:t>Physiological Effects of Omega3 Unsaturated Fatty Acids in Healthy Subjects</w:t>
      </w:r>
      <w:r w:rsidR="006B7B05" w:rsidRPr="003C198E">
        <w:rPr>
          <w:rFonts w:ascii="Times New Roman" w:hAnsi="Times New Roman" w:cs="Times New Roman"/>
          <w:b/>
          <w:bCs/>
          <w:sz w:val="20"/>
          <w:szCs w:val="20"/>
          <w:lang w:eastAsia="zh-CN"/>
        </w:rPr>
        <w:t>.</w:t>
      </w:r>
      <w:proofErr w:type="gramEnd"/>
      <w:r w:rsidRPr="003C198E">
        <w:rPr>
          <w:rFonts w:ascii="Times New Roman" w:hAnsi="Times New Roman" w:cs="Times New Roman"/>
          <w:bCs/>
          <w:color w:val="000000"/>
          <w:sz w:val="20"/>
          <w:szCs w:val="20"/>
          <w:lang w:bidi="ar-EG"/>
        </w:rPr>
        <w:t xml:space="preserve"> </w:t>
      </w:r>
      <w:r w:rsidR="006B7B05" w:rsidRPr="003C198E">
        <w:rPr>
          <w:rFonts w:ascii="Times New Roman" w:eastAsia="Times New Roman" w:hAnsi="Times New Roman" w:cs="Times New Roman"/>
          <w:bCs/>
          <w:i/>
          <w:sz w:val="20"/>
          <w:szCs w:val="20"/>
        </w:rPr>
        <w:t xml:space="preserve">Nat </w:t>
      </w:r>
      <w:proofErr w:type="spellStart"/>
      <w:r w:rsidR="006B7B05" w:rsidRPr="003C198E">
        <w:rPr>
          <w:rFonts w:ascii="Times New Roman" w:eastAsia="Times New Roman" w:hAnsi="Times New Roman" w:cs="Times New Roman"/>
          <w:bCs/>
          <w:i/>
          <w:sz w:val="20"/>
          <w:szCs w:val="20"/>
        </w:rPr>
        <w:t>Sci</w:t>
      </w:r>
      <w:proofErr w:type="spellEnd"/>
      <w:r w:rsidR="006B7B05" w:rsidRPr="003C198E">
        <w:rPr>
          <w:rFonts w:ascii="Times New Roman" w:eastAsia="Times New Roman" w:hAnsi="Times New Roman" w:cs="Times New Roman"/>
          <w:bCs/>
          <w:sz w:val="20"/>
          <w:szCs w:val="20"/>
        </w:rPr>
        <w:t xml:space="preserve"> </w:t>
      </w:r>
      <w:r w:rsidR="006B7B05" w:rsidRPr="003C198E">
        <w:rPr>
          <w:rFonts w:ascii="Times New Roman" w:hAnsi="Times New Roman" w:cs="Times New Roman"/>
          <w:sz w:val="20"/>
          <w:szCs w:val="20"/>
        </w:rPr>
        <w:t>2013;11(</w:t>
      </w:r>
      <w:r w:rsidR="006B7B05" w:rsidRPr="003C198E">
        <w:rPr>
          <w:rFonts w:ascii="Times New Roman" w:hAnsi="Times New Roman" w:cs="Times New Roman"/>
          <w:sz w:val="20"/>
          <w:szCs w:val="20"/>
          <w:lang w:eastAsia="zh-CN"/>
        </w:rPr>
        <w:t>7</w:t>
      </w:r>
      <w:r w:rsidR="006B7B05" w:rsidRPr="003C198E">
        <w:rPr>
          <w:rFonts w:ascii="Times New Roman" w:hAnsi="Times New Roman" w:cs="Times New Roman"/>
          <w:sz w:val="20"/>
          <w:szCs w:val="20"/>
        </w:rPr>
        <w:t>):</w:t>
      </w:r>
      <w:r w:rsidR="00C536B8">
        <w:rPr>
          <w:rFonts w:ascii="Times New Roman" w:hAnsi="Times New Roman" w:cs="Times New Roman" w:hint="eastAsia"/>
          <w:sz w:val="20"/>
          <w:szCs w:val="20"/>
          <w:lang w:eastAsia="zh-CN"/>
        </w:rPr>
        <w:t>14</w:t>
      </w:r>
      <w:r w:rsidR="006B7B05" w:rsidRPr="003C198E">
        <w:rPr>
          <w:rFonts w:ascii="Times New Roman" w:hAnsi="Times New Roman" w:cs="Times New Roman"/>
          <w:sz w:val="20"/>
          <w:szCs w:val="20"/>
        </w:rPr>
        <w:t>-</w:t>
      </w:r>
      <w:r w:rsidR="00D57644">
        <w:rPr>
          <w:rFonts w:ascii="Times New Roman" w:hAnsi="Times New Roman" w:cs="Times New Roman" w:hint="eastAsia"/>
          <w:sz w:val="20"/>
          <w:szCs w:val="20"/>
          <w:lang w:eastAsia="zh-CN"/>
        </w:rPr>
        <w:t>18</w:t>
      </w:r>
      <w:r w:rsidR="006B7B05" w:rsidRPr="003C198E">
        <w:rPr>
          <w:rFonts w:ascii="Times New Roman" w:hAnsi="Times New Roman" w:cs="Times New Roman"/>
          <w:sz w:val="20"/>
          <w:szCs w:val="20"/>
        </w:rPr>
        <w:t xml:space="preserve">]. (ISSN: 1545-0740). </w:t>
      </w:r>
      <w:hyperlink r:id="rId9" w:history="1">
        <w:r w:rsidR="006B7B05" w:rsidRPr="003C198E">
          <w:rPr>
            <w:rStyle w:val="Hyperlink"/>
            <w:rFonts w:ascii="Times New Roman" w:hAnsi="Times New Roman" w:cs="Times New Roman"/>
            <w:sz w:val="20"/>
            <w:szCs w:val="20"/>
          </w:rPr>
          <w:t>http://www.sciencepub.net/nature</w:t>
        </w:r>
      </w:hyperlink>
      <w:r w:rsidR="006B7B05" w:rsidRPr="003C198E">
        <w:rPr>
          <w:rFonts w:ascii="Times New Roman" w:hAnsi="Times New Roman" w:cs="Times New Roman"/>
          <w:sz w:val="20"/>
          <w:szCs w:val="20"/>
        </w:rPr>
        <w:t>.</w:t>
      </w:r>
      <w:r w:rsidR="00C536B8">
        <w:rPr>
          <w:rFonts w:ascii="Times New Roman" w:hAnsi="Times New Roman" w:cs="Times New Roman" w:hint="eastAsia"/>
          <w:sz w:val="20"/>
          <w:szCs w:val="20"/>
          <w:lang w:eastAsia="zh-CN"/>
        </w:rPr>
        <w:t xml:space="preserve"> 3</w:t>
      </w:r>
    </w:p>
    <w:p w:rsidR="00A509EE" w:rsidRPr="00DF2991" w:rsidRDefault="00A509EE" w:rsidP="00DF2991">
      <w:pPr>
        <w:autoSpaceDE w:val="0"/>
        <w:autoSpaceDN w:val="0"/>
        <w:bidi w:val="0"/>
        <w:adjustRightInd w:val="0"/>
        <w:spacing w:after="0" w:line="240" w:lineRule="auto"/>
        <w:jc w:val="both"/>
        <w:rPr>
          <w:rFonts w:asciiTheme="majorBidi" w:hAnsiTheme="majorBidi" w:cstheme="majorBidi"/>
          <w:sz w:val="20"/>
          <w:szCs w:val="20"/>
        </w:rPr>
      </w:pPr>
    </w:p>
    <w:p w:rsidR="00D11BF1" w:rsidRPr="00A509EE" w:rsidRDefault="00D11BF1" w:rsidP="00A509EE">
      <w:pPr>
        <w:autoSpaceDE w:val="0"/>
        <w:autoSpaceDN w:val="0"/>
        <w:bidi w:val="0"/>
        <w:adjustRightInd w:val="0"/>
        <w:spacing w:after="0" w:line="240" w:lineRule="auto"/>
        <w:jc w:val="both"/>
        <w:rPr>
          <w:rFonts w:asciiTheme="majorBidi" w:hAnsiTheme="majorBidi" w:cstheme="majorBidi"/>
          <w:sz w:val="20"/>
          <w:szCs w:val="20"/>
        </w:rPr>
      </w:pPr>
      <w:r w:rsidRPr="00A509EE">
        <w:rPr>
          <w:rFonts w:asciiTheme="majorBidi" w:hAnsiTheme="majorBidi" w:cstheme="majorBidi"/>
          <w:sz w:val="20"/>
          <w:szCs w:val="20"/>
        </w:rPr>
        <w:t>Keywords: omega-3</w:t>
      </w:r>
      <w:r w:rsidR="00983BDA" w:rsidRPr="00A509EE">
        <w:rPr>
          <w:rFonts w:asciiTheme="majorBidi" w:hAnsiTheme="majorBidi" w:cstheme="majorBidi"/>
          <w:sz w:val="20"/>
          <w:szCs w:val="20"/>
        </w:rPr>
        <w:t xml:space="preserve"> fatty acids</w:t>
      </w:r>
      <w:r w:rsidRPr="00A509EE">
        <w:rPr>
          <w:rFonts w:asciiTheme="majorBidi" w:hAnsiTheme="majorBidi" w:cstheme="majorBidi"/>
          <w:sz w:val="20"/>
          <w:szCs w:val="20"/>
        </w:rPr>
        <w:t xml:space="preserve">, lipid profile, </w:t>
      </w:r>
      <w:r w:rsidR="00983BDA" w:rsidRPr="00A509EE">
        <w:rPr>
          <w:rFonts w:asciiTheme="majorBidi" w:hAnsiTheme="majorBidi" w:cstheme="majorBidi"/>
          <w:sz w:val="20"/>
          <w:szCs w:val="20"/>
        </w:rPr>
        <w:t xml:space="preserve">CBC, </w:t>
      </w:r>
      <w:r w:rsidRPr="00A509EE">
        <w:rPr>
          <w:rFonts w:asciiTheme="majorBidi" w:hAnsiTheme="majorBidi" w:cstheme="majorBidi"/>
          <w:sz w:val="20"/>
          <w:szCs w:val="20"/>
        </w:rPr>
        <w:t>Inflammatory cytokines</w:t>
      </w:r>
    </w:p>
    <w:p w:rsidR="00A509EE" w:rsidRDefault="00A509EE" w:rsidP="00A509EE">
      <w:pPr>
        <w:pStyle w:val="NormalWeb"/>
        <w:shd w:val="clear" w:color="auto" w:fill="FFFFFF"/>
        <w:spacing w:before="0" w:beforeAutospacing="0" w:after="0" w:afterAutospacing="0"/>
        <w:rPr>
          <w:rFonts w:asciiTheme="majorBidi" w:hAnsiTheme="majorBidi" w:cstheme="majorBidi"/>
          <w:b/>
          <w:bCs/>
          <w:sz w:val="20"/>
          <w:szCs w:val="20"/>
        </w:rPr>
      </w:pPr>
    </w:p>
    <w:p w:rsidR="00A509EE" w:rsidRDefault="00A509EE" w:rsidP="00A509EE">
      <w:pPr>
        <w:pStyle w:val="NormalWeb"/>
        <w:shd w:val="clear" w:color="auto" w:fill="FFFFFF"/>
        <w:spacing w:before="0" w:beforeAutospacing="0" w:after="0" w:afterAutospacing="0"/>
        <w:rPr>
          <w:rFonts w:asciiTheme="majorBidi" w:hAnsiTheme="majorBidi" w:cstheme="majorBidi"/>
          <w:b/>
          <w:bCs/>
          <w:sz w:val="20"/>
          <w:szCs w:val="20"/>
        </w:rPr>
        <w:sectPr w:rsidR="00A509EE" w:rsidSect="00C536B8">
          <w:headerReference w:type="default" r:id="rId10"/>
          <w:footerReference w:type="default" r:id="rId11"/>
          <w:pgSz w:w="12240" w:h="15840" w:code="1"/>
          <w:pgMar w:top="1440" w:right="1440" w:bottom="1440" w:left="1440" w:header="720" w:footer="720" w:gutter="0"/>
          <w:pgNumType w:start="14"/>
          <w:cols w:space="708"/>
          <w:docGrid w:linePitch="360"/>
        </w:sectPr>
      </w:pPr>
    </w:p>
    <w:p w:rsidR="00D11BF1" w:rsidRPr="00A509EE" w:rsidRDefault="00EB671C" w:rsidP="00A509EE">
      <w:pPr>
        <w:pStyle w:val="NormalWeb"/>
        <w:shd w:val="clear" w:color="auto" w:fill="FFFFFF"/>
        <w:spacing w:before="0" w:beforeAutospacing="0" w:after="0" w:afterAutospacing="0"/>
        <w:rPr>
          <w:rFonts w:asciiTheme="majorBidi" w:hAnsiTheme="majorBidi" w:cstheme="majorBidi"/>
          <w:sz w:val="20"/>
          <w:szCs w:val="20"/>
        </w:rPr>
      </w:pPr>
      <w:r w:rsidRPr="00A509EE">
        <w:rPr>
          <w:rFonts w:asciiTheme="majorBidi" w:hAnsiTheme="majorBidi" w:cstheme="majorBidi"/>
          <w:b/>
          <w:bCs/>
          <w:sz w:val="20"/>
          <w:szCs w:val="20"/>
        </w:rPr>
        <w:lastRenderedPageBreak/>
        <w:t>1. Introduction</w:t>
      </w:r>
    </w:p>
    <w:p w:rsidR="00D11BF1" w:rsidRPr="00684815" w:rsidRDefault="00C536B8" w:rsidP="00C536B8">
      <w:pPr>
        <w:autoSpaceDE w:val="0"/>
        <w:autoSpaceDN w:val="0"/>
        <w:bidi w:val="0"/>
        <w:adjustRightInd w:val="0"/>
        <w:spacing w:after="0" w:line="240" w:lineRule="auto"/>
        <w:ind w:firstLine="720"/>
        <w:jc w:val="both"/>
        <w:rPr>
          <w:rFonts w:asciiTheme="majorBidi" w:hAnsiTheme="majorBidi" w:cstheme="majorBidi"/>
          <w:color w:val="000000" w:themeColor="text1"/>
          <w:sz w:val="20"/>
          <w:szCs w:val="20"/>
          <w:lang w:bidi="ar-IQ"/>
        </w:rPr>
      </w:pPr>
      <w:r>
        <w:rPr>
          <w:rFonts w:asciiTheme="majorBidi" w:hAnsiTheme="majorBidi" w:cstheme="majorBidi"/>
          <w:sz w:val="20"/>
          <w:szCs w:val="20"/>
          <w:lang w:bidi="ar-IQ"/>
        </w:rPr>
        <w:t xml:space="preserve"> </w:t>
      </w:r>
      <w:r w:rsidR="00D11BF1" w:rsidRPr="00A509EE">
        <w:rPr>
          <w:rFonts w:asciiTheme="majorBidi" w:hAnsiTheme="majorBidi" w:cstheme="majorBidi"/>
          <w:sz w:val="20"/>
          <w:szCs w:val="20"/>
          <w:lang w:bidi="ar-IQ"/>
        </w:rPr>
        <w:t xml:space="preserve">The modern concept of the increased prevalence </w:t>
      </w:r>
      <w:r w:rsidR="00A509EE" w:rsidRPr="00A509EE">
        <w:rPr>
          <w:rFonts w:asciiTheme="majorBidi" w:hAnsiTheme="majorBidi" w:cstheme="majorBidi"/>
          <w:sz w:val="20"/>
          <w:szCs w:val="20"/>
          <w:lang w:bidi="ar-IQ"/>
        </w:rPr>
        <w:t>of cardiovascular</w:t>
      </w:r>
      <w:r w:rsidR="00D11BF1" w:rsidRPr="00A509EE">
        <w:rPr>
          <w:rFonts w:asciiTheme="majorBidi" w:hAnsiTheme="majorBidi" w:cstheme="majorBidi"/>
          <w:sz w:val="20"/>
          <w:szCs w:val="20"/>
          <w:lang w:bidi="ar-IQ"/>
        </w:rPr>
        <w:t xml:space="preserve"> diseases (CVD) emphasizes the contribution of an inflammatory mechanism to the traditional risk factors for atherosclerosis</w:t>
      </w:r>
      <w:r w:rsidR="00D8557B" w:rsidRPr="00523DA7">
        <w:rPr>
          <w:rFonts w:asciiTheme="majorBidi" w:hAnsiTheme="majorBidi" w:cstheme="majorBidi"/>
          <w:b/>
          <w:bCs/>
          <w:sz w:val="20"/>
          <w:szCs w:val="20"/>
          <w:vertAlign w:val="superscript"/>
          <w:lang w:bidi="ar-EG"/>
        </w:rPr>
        <w:t>(1)</w:t>
      </w:r>
      <w:r w:rsidR="00D11BF1" w:rsidRPr="00A509EE">
        <w:rPr>
          <w:rFonts w:asciiTheme="majorBidi" w:hAnsiTheme="majorBidi" w:cstheme="majorBidi"/>
          <w:sz w:val="20"/>
          <w:szCs w:val="20"/>
          <w:lang w:bidi="ar-EG"/>
        </w:rPr>
        <w:t xml:space="preserve"> </w:t>
      </w:r>
      <w:r w:rsidR="00D11BF1" w:rsidRPr="00A509EE">
        <w:rPr>
          <w:rFonts w:asciiTheme="majorBidi" w:hAnsiTheme="majorBidi" w:cstheme="majorBidi"/>
          <w:sz w:val="20"/>
          <w:szCs w:val="20"/>
          <w:lang w:bidi="ar-IQ"/>
        </w:rPr>
        <w:t>Traditional risk factor for CVD basically involved altered</w:t>
      </w:r>
      <w:r w:rsidR="00684815">
        <w:rPr>
          <w:rFonts w:asciiTheme="majorBidi" w:hAnsiTheme="majorBidi" w:cstheme="majorBidi"/>
          <w:sz w:val="20"/>
          <w:szCs w:val="20"/>
          <w:lang w:bidi="ar-IQ"/>
        </w:rPr>
        <w:t xml:space="preserve"> </w:t>
      </w:r>
      <w:proofErr w:type="spellStart"/>
      <w:r w:rsidR="00D11BF1" w:rsidRPr="00A509EE">
        <w:rPr>
          <w:rFonts w:asciiTheme="majorBidi" w:hAnsiTheme="majorBidi" w:cstheme="majorBidi"/>
          <w:sz w:val="20"/>
          <w:szCs w:val="20"/>
          <w:lang w:bidi="ar-IQ"/>
        </w:rPr>
        <w:t>atherogenic</w:t>
      </w:r>
      <w:proofErr w:type="spellEnd"/>
      <w:r w:rsidR="00684815">
        <w:rPr>
          <w:rFonts w:asciiTheme="majorBidi" w:hAnsiTheme="majorBidi" w:cstheme="majorBidi"/>
          <w:sz w:val="20"/>
          <w:szCs w:val="20"/>
          <w:lang w:bidi="ar-IQ"/>
        </w:rPr>
        <w:t xml:space="preserve"> </w:t>
      </w:r>
      <w:proofErr w:type="spellStart"/>
      <w:r w:rsidR="00684815">
        <w:rPr>
          <w:rFonts w:asciiTheme="majorBidi" w:hAnsiTheme="majorBidi" w:cstheme="majorBidi"/>
          <w:sz w:val="20"/>
          <w:szCs w:val="20"/>
          <w:lang w:bidi="ar-IQ"/>
        </w:rPr>
        <w:t>dyslipid</w:t>
      </w:r>
      <w:r w:rsidR="00D11BF1" w:rsidRPr="00A509EE">
        <w:rPr>
          <w:rFonts w:asciiTheme="majorBidi" w:hAnsiTheme="majorBidi" w:cstheme="majorBidi"/>
          <w:sz w:val="20"/>
          <w:szCs w:val="20"/>
          <w:lang w:bidi="ar-IQ"/>
        </w:rPr>
        <w:t>emia</w:t>
      </w:r>
      <w:proofErr w:type="spellEnd"/>
      <w:r w:rsidR="00D11BF1" w:rsidRPr="00A509EE">
        <w:rPr>
          <w:rFonts w:asciiTheme="majorBidi" w:hAnsiTheme="majorBidi" w:cstheme="majorBidi"/>
          <w:sz w:val="20"/>
          <w:szCs w:val="20"/>
          <w:lang w:bidi="ar-IQ"/>
        </w:rPr>
        <w:t xml:space="preserve"> that involved </w:t>
      </w:r>
      <w:r w:rsidR="00D35146" w:rsidRPr="00A509EE">
        <w:rPr>
          <w:rFonts w:asciiTheme="majorBidi" w:hAnsiTheme="majorBidi" w:cstheme="majorBidi"/>
          <w:sz w:val="20"/>
          <w:szCs w:val="20"/>
          <w:lang w:bidi="ar-IQ"/>
        </w:rPr>
        <w:t>elevation of plasma cholesterol</w:t>
      </w:r>
      <w:r w:rsidR="00D11BF1" w:rsidRPr="00A509EE">
        <w:rPr>
          <w:rFonts w:asciiTheme="majorBidi" w:hAnsiTheme="majorBidi" w:cstheme="majorBidi"/>
          <w:sz w:val="20"/>
          <w:szCs w:val="20"/>
          <w:lang w:bidi="ar-IQ"/>
        </w:rPr>
        <w:t>, triglycerides and/or the disruption of the low to high density lipoprotein</w:t>
      </w:r>
      <w:r w:rsidR="00D11BF1" w:rsidRPr="00A509EE">
        <w:rPr>
          <w:rFonts w:asciiTheme="majorBidi" w:hAnsiTheme="majorBidi" w:cstheme="majorBidi"/>
          <w:sz w:val="20"/>
          <w:szCs w:val="20"/>
          <w:lang w:bidi="ar-EG"/>
        </w:rPr>
        <w:t xml:space="preserve"> cholesterol proportions. Lipoprotein cholesterol fractions maintain the natural balance of the in and out transport of cholesterol in relation to blood </w:t>
      </w:r>
      <w:proofErr w:type="gramStart"/>
      <w:r w:rsidR="00D11BF1" w:rsidRPr="00A509EE">
        <w:rPr>
          <w:rFonts w:asciiTheme="majorBidi" w:hAnsiTheme="majorBidi" w:cstheme="majorBidi"/>
          <w:sz w:val="20"/>
          <w:szCs w:val="20"/>
          <w:lang w:bidi="ar-EG"/>
        </w:rPr>
        <w:t>vessel</w:t>
      </w:r>
      <w:r w:rsidR="00D8557B" w:rsidRPr="00523DA7">
        <w:rPr>
          <w:rFonts w:asciiTheme="majorBidi" w:hAnsiTheme="majorBidi" w:cstheme="majorBidi"/>
          <w:b/>
          <w:bCs/>
          <w:sz w:val="20"/>
          <w:szCs w:val="20"/>
          <w:vertAlign w:val="superscript"/>
          <w:lang w:bidi="ar-EG"/>
        </w:rPr>
        <w:t>(</w:t>
      </w:r>
      <w:proofErr w:type="gramEnd"/>
      <w:r w:rsidR="00D8557B" w:rsidRPr="00523DA7">
        <w:rPr>
          <w:rFonts w:asciiTheme="majorBidi" w:hAnsiTheme="majorBidi" w:cstheme="majorBidi"/>
          <w:b/>
          <w:bCs/>
          <w:sz w:val="20"/>
          <w:szCs w:val="20"/>
          <w:vertAlign w:val="superscript"/>
          <w:lang w:bidi="ar-EG"/>
        </w:rPr>
        <w:t>2)</w:t>
      </w:r>
      <w:r w:rsidR="00D11BF1" w:rsidRPr="00523DA7">
        <w:rPr>
          <w:rFonts w:asciiTheme="majorBidi" w:hAnsiTheme="majorBidi" w:cstheme="majorBidi"/>
          <w:b/>
          <w:bCs/>
          <w:color w:val="000000" w:themeColor="text1"/>
          <w:sz w:val="20"/>
          <w:szCs w:val="20"/>
          <w:lang w:bidi="ar-IQ"/>
        </w:rPr>
        <w:t>.</w:t>
      </w:r>
    </w:p>
    <w:p w:rsidR="00D11BF1" w:rsidRPr="00684815" w:rsidRDefault="00D11BF1" w:rsidP="00C536B8">
      <w:pPr>
        <w:autoSpaceDE w:val="0"/>
        <w:autoSpaceDN w:val="0"/>
        <w:bidi w:val="0"/>
        <w:adjustRightInd w:val="0"/>
        <w:spacing w:after="0" w:line="240" w:lineRule="auto"/>
        <w:ind w:firstLine="720"/>
        <w:jc w:val="both"/>
        <w:rPr>
          <w:rFonts w:asciiTheme="majorBidi" w:hAnsiTheme="majorBidi" w:cstheme="majorBidi"/>
          <w:color w:val="000000" w:themeColor="text1"/>
          <w:sz w:val="20"/>
          <w:szCs w:val="20"/>
        </w:rPr>
      </w:pPr>
      <w:r w:rsidRPr="00A509EE">
        <w:rPr>
          <w:rFonts w:asciiTheme="majorBidi" w:hAnsiTheme="majorBidi" w:cstheme="majorBidi"/>
          <w:sz w:val="20"/>
          <w:szCs w:val="20"/>
          <w:lang w:bidi="ar-IQ"/>
        </w:rPr>
        <w:t xml:space="preserve">Active systemic inflammation has recently been shown to share in the </w:t>
      </w:r>
      <w:proofErr w:type="spellStart"/>
      <w:r w:rsidRPr="00A509EE">
        <w:rPr>
          <w:rFonts w:asciiTheme="majorBidi" w:hAnsiTheme="majorBidi" w:cstheme="majorBidi"/>
          <w:sz w:val="20"/>
          <w:szCs w:val="20"/>
          <w:lang w:bidi="ar-IQ"/>
        </w:rPr>
        <w:t>atherogenic</w:t>
      </w:r>
      <w:proofErr w:type="spellEnd"/>
      <w:r w:rsidRPr="00A509EE">
        <w:rPr>
          <w:rFonts w:asciiTheme="majorBidi" w:hAnsiTheme="majorBidi" w:cstheme="majorBidi"/>
          <w:sz w:val="20"/>
          <w:szCs w:val="20"/>
          <w:lang w:bidi="ar-IQ"/>
        </w:rPr>
        <w:t xml:space="preserve"> process by altering the histological nature of blood vessels. These changes have been monitored by assaying the acute phase reactants together with the circulating inflammatory </w:t>
      </w:r>
      <w:proofErr w:type="spellStart"/>
      <w:r w:rsidRPr="00A509EE">
        <w:rPr>
          <w:rFonts w:asciiTheme="majorBidi" w:hAnsiTheme="majorBidi" w:cstheme="majorBidi"/>
          <w:sz w:val="20"/>
          <w:szCs w:val="20"/>
          <w:lang w:bidi="ar-IQ"/>
        </w:rPr>
        <w:t>monokines</w:t>
      </w:r>
      <w:proofErr w:type="spellEnd"/>
      <w:r w:rsidRPr="00A509EE">
        <w:rPr>
          <w:rFonts w:asciiTheme="majorBidi" w:hAnsiTheme="majorBidi" w:cstheme="majorBidi"/>
          <w:sz w:val="20"/>
          <w:szCs w:val="20"/>
          <w:lang w:bidi="ar-IQ"/>
        </w:rPr>
        <w:t xml:space="preserve"> such as IL-1 and TNF-α</w:t>
      </w:r>
      <w:r w:rsidR="002E2E6D">
        <w:rPr>
          <w:rFonts w:asciiTheme="majorBidi" w:hAnsiTheme="majorBidi" w:cstheme="majorBidi"/>
          <w:sz w:val="20"/>
          <w:szCs w:val="20"/>
          <w:lang w:bidi="ar-IQ"/>
        </w:rPr>
        <w:t xml:space="preserve">. </w:t>
      </w:r>
      <w:r w:rsidRPr="00A509EE">
        <w:rPr>
          <w:rFonts w:asciiTheme="majorBidi" w:hAnsiTheme="majorBidi" w:cstheme="majorBidi"/>
          <w:sz w:val="20"/>
          <w:szCs w:val="20"/>
          <w:lang w:bidi="ar-IQ"/>
        </w:rPr>
        <w:t>Damaged blood vessels,</w:t>
      </w:r>
      <w:r w:rsidR="00C536B8">
        <w:rPr>
          <w:rFonts w:asciiTheme="majorBidi" w:hAnsiTheme="majorBidi" w:cstheme="majorBidi"/>
          <w:sz w:val="20"/>
          <w:szCs w:val="20"/>
          <w:lang w:bidi="ar-IQ"/>
        </w:rPr>
        <w:t xml:space="preserve"> </w:t>
      </w:r>
      <w:r w:rsidRPr="00A509EE">
        <w:rPr>
          <w:rFonts w:asciiTheme="majorBidi" w:hAnsiTheme="majorBidi" w:cstheme="majorBidi"/>
          <w:sz w:val="20"/>
          <w:szCs w:val="20"/>
          <w:lang w:bidi="ar-IQ"/>
        </w:rPr>
        <w:t xml:space="preserve">altered blood glucose metabolism and creation of a </w:t>
      </w:r>
      <w:proofErr w:type="spellStart"/>
      <w:r w:rsidRPr="00A509EE">
        <w:rPr>
          <w:rFonts w:asciiTheme="majorBidi" w:hAnsiTheme="majorBidi" w:cstheme="majorBidi"/>
          <w:sz w:val="20"/>
          <w:szCs w:val="20"/>
          <w:lang w:bidi="ar-IQ"/>
        </w:rPr>
        <w:t>hypercoagulable</w:t>
      </w:r>
      <w:proofErr w:type="spellEnd"/>
      <w:r w:rsidRPr="00A509EE">
        <w:rPr>
          <w:rFonts w:asciiTheme="majorBidi" w:hAnsiTheme="majorBidi" w:cstheme="majorBidi"/>
          <w:sz w:val="20"/>
          <w:szCs w:val="20"/>
          <w:lang w:bidi="ar-IQ"/>
        </w:rPr>
        <w:t xml:space="preserve"> state due to platelet activation may dramatize the pathologic process leading to arterial occlusion rather than narrowing with a possible fatal outcome</w:t>
      </w:r>
      <w:r w:rsidR="00130F98" w:rsidRPr="00523DA7">
        <w:rPr>
          <w:rFonts w:asciiTheme="majorBidi" w:hAnsiTheme="majorBidi" w:cstheme="majorBidi"/>
          <w:b/>
          <w:bCs/>
          <w:color w:val="000000" w:themeColor="text1"/>
          <w:sz w:val="20"/>
          <w:szCs w:val="20"/>
          <w:vertAlign w:val="superscript"/>
          <w:lang w:bidi="ar-EG"/>
        </w:rPr>
        <w:t>(3)</w:t>
      </w:r>
      <w:r w:rsidRPr="00523DA7">
        <w:rPr>
          <w:rFonts w:asciiTheme="majorBidi" w:hAnsiTheme="majorBidi" w:cstheme="majorBidi"/>
          <w:b/>
          <w:bCs/>
          <w:color w:val="000000" w:themeColor="text1"/>
          <w:sz w:val="20"/>
          <w:szCs w:val="20"/>
          <w:lang w:bidi="ar-IQ"/>
        </w:rPr>
        <w:t>.</w:t>
      </w:r>
      <w:r w:rsidRPr="00684815">
        <w:rPr>
          <w:rFonts w:asciiTheme="majorBidi" w:hAnsiTheme="majorBidi" w:cstheme="majorBidi"/>
          <w:b/>
          <w:bCs/>
          <w:color w:val="000000" w:themeColor="text1"/>
          <w:sz w:val="20"/>
          <w:szCs w:val="20"/>
          <w:lang w:bidi="ar-IQ"/>
        </w:rPr>
        <w:t xml:space="preserve"> </w:t>
      </w:r>
    </w:p>
    <w:p w:rsidR="00D11BF1" w:rsidRPr="00A509EE" w:rsidRDefault="00C536B8" w:rsidP="00C536B8">
      <w:pPr>
        <w:autoSpaceDE w:val="0"/>
        <w:autoSpaceDN w:val="0"/>
        <w:bidi w:val="0"/>
        <w:adjustRightInd w:val="0"/>
        <w:spacing w:after="0" w:line="240" w:lineRule="auto"/>
        <w:ind w:firstLine="720"/>
        <w:jc w:val="both"/>
        <w:rPr>
          <w:rFonts w:asciiTheme="majorBidi" w:hAnsiTheme="majorBidi" w:cstheme="majorBidi"/>
          <w:sz w:val="20"/>
          <w:szCs w:val="20"/>
          <w:lang w:bidi="ar-IQ"/>
        </w:rPr>
      </w:pPr>
      <w:r>
        <w:rPr>
          <w:rFonts w:asciiTheme="majorBidi" w:hAnsiTheme="majorBidi" w:cstheme="majorBidi"/>
          <w:sz w:val="20"/>
          <w:szCs w:val="20"/>
        </w:rPr>
        <w:t xml:space="preserve"> </w:t>
      </w:r>
      <w:r w:rsidR="00D11BF1" w:rsidRPr="00A509EE">
        <w:rPr>
          <w:rFonts w:asciiTheme="majorBidi" w:hAnsiTheme="majorBidi" w:cstheme="majorBidi"/>
          <w:sz w:val="20"/>
          <w:szCs w:val="20"/>
        </w:rPr>
        <w:t xml:space="preserve">In the last decades, there has been a remarkable </w:t>
      </w:r>
      <w:r w:rsidR="00792EF2">
        <w:rPr>
          <w:rFonts w:asciiTheme="majorBidi" w:hAnsiTheme="majorBidi" w:cstheme="majorBidi"/>
          <w:sz w:val="20"/>
          <w:szCs w:val="20"/>
        </w:rPr>
        <w:t>increase of public interest in n-3 and n</w:t>
      </w:r>
      <w:r w:rsidR="00D11BF1" w:rsidRPr="00A509EE">
        <w:rPr>
          <w:rFonts w:asciiTheme="majorBidi" w:hAnsiTheme="majorBidi" w:cstheme="majorBidi"/>
          <w:sz w:val="20"/>
          <w:szCs w:val="20"/>
        </w:rPr>
        <w:t>-6 polyunsaturated fatty acids (PUFA</w:t>
      </w:r>
      <w:r w:rsidR="002E2E6D">
        <w:rPr>
          <w:rFonts w:asciiTheme="majorBidi" w:hAnsiTheme="majorBidi" w:cstheme="majorBidi"/>
          <w:sz w:val="20"/>
          <w:szCs w:val="20"/>
        </w:rPr>
        <w:t>s</w:t>
      </w:r>
      <w:r w:rsidR="00D11BF1" w:rsidRPr="00A509EE">
        <w:rPr>
          <w:rFonts w:asciiTheme="majorBidi" w:hAnsiTheme="majorBidi" w:cstheme="majorBidi"/>
          <w:sz w:val="20"/>
          <w:szCs w:val="20"/>
        </w:rPr>
        <w:t>)</w:t>
      </w:r>
      <w:r w:rsidR="001F41FC" w:rsidRPr="00A509EE">
        <w:rPr>
          <w:rFonts w:asciiTheme="majorBidi" w:hAnsiTheme="majorBidi" w:cstheme="majorBidi"/>
          <w:sz w:val="20"/>
          <w:szCs w:val="20"/>
        </w:rPr>
        <w:t>. They</w:t>
      </w:r>
      <w:r w:rsidR="00D11BF1" w:rsidRPr="00A509EE">
        <w:rPr>
          <w:rFonts w:asciiTheme="majorBidi" w:hAnsiTheme="majorBidi" w:cstheme="majorBidi"/>
          <w:sz w:val="20"/>
          <w:szCs w:val="20"/>
        </w:rPr>
        <w:t xml:space="preserve"> are </w:t>
      </w:r>
      <w:r w:rsidR="00A509EE" w:rsidRPr="00A509EE">
        <w:rPr>
          <w:rFonts w:asciiTheme="majorBidi" w:hAnsiTheme="majorBidi" w:cstheme="majorBidi"/>
          <w:sz w:val="20"/>
          <w:szCs w:val="20"/>
        </w:rPr>
        <w:t>not synthesized</w:t>
      </w:r>
      <w:r w:rsidR="00D11BF1" w:rsidRPr="00A509EE">
        <w:rPr>
          <w:rFonts w:asciiTheme="majorBidi" w:hAnsiTheme="majorBidi" w:cstheme="majorBidi"/>
          <w:sz w:val="20"/>
          <w:szCs w:val="20"/>
        </w:rPr>
        <w:t xml:space="preserve"> in the human body</w:t>
      </w:r>
      <w:r w:rsidR="00D11BF1" w:rsidRPr="00A509EE">
        <w:rPr>
          <w:rFonts w:asciiTheme="majorBidi" w:hAnsiTheme="majorBidi" w:cstheme="majorBidi"/>
          <w:color w:val="000000" w:themeColor="text1"/>
          <w:sz w:val="20"/>
          <w:szCs w:val="20"/>
        </w:rPr>
        <w:t xml:space="preserve"> and had to be taken with food where fish have been considered their main </w:t>
      </w:r>
      <w:r w:rsidR="00D11BF1" w:rsidRPr="00A509EE">
        <w:rPr>
          <w:rFonts w:asciiTheme="majorBidi" w:hAnsiTheme="majorBidi" w:cstheme="majorBidi"/>
          <w:color w:val="000000" w:themeColor="text1"/>
          <w:sz w:val="20"/>
          <w:szCs w:val="20"/>
        </w:rPr>
        <w:lastRenderedPageBreak/>
        <w:t xml:space="preserve">prime </w:t>
      </w:r>
      <w:proofErr w:type="gramStart"/>
      <w:r w:rsidR="00D11BF1" w:rsidRPr="00A509EE">
        <w:rPr>
          <w:rFonts w:asciiTheme="majorBidi" w:hAnsiTheme="majorBidi" w:cstheme="majorBidi"/>
          <w:color w:val="000000" w:themeColor="text1"/>
          <w:sz w:val="20"/>
          <w:szCs w:val="20"/>
        </w:rPr>
        <w:t>source</w:t>
      </w:r>
      <w:r w:rsidR="00517A79" w:rsidRPr="00523DA7">
        <w:rPr>
          <w:rFonts w:asciiTheme="majorBidi" w:hAnsiTheme="majorBidi" w:cstheme="majorBidi"/>
          <w:b/>
          <w:bCs/>
          <w:color w:val="000000"/>
          <w:sz w:val="20"/>
          <w:szCs w:val="20"/>
          <w:vertAlign w:val="superscript"/>
        </w:rPr>
        <w:t>(</w:t>
      </w:r>
      <w:proofErr w:type="gramEnd"/>
      <w:r w:rsidR="00517A79" w:rsidRPr="00523DA7">
        <w:rPr>
          <w:rFonts w:asciiTheme="majorBidi" w:hAnsiTheme="majorBidi" w:cstheme="majorBidi"/>
          <w:b/>
          <w:bCs/>
          <w:color w:val="000000"/>
          <w:sz w:val="20"/>
          <w:szCs w:val="20"/>
          <w:vertAlign w:val="superscript"/>
        </w:rPr>
        <w:t>4,5</w:t>
      </w:r>
      <w:r w:rsidR="005645B9" w:rsidRPr="00523DA7">
        <w:rPr>
          <w:rFonts w:asciiTheme="majorBidi" w:hAnsiTheme="majorBidi" w:cstheme="majorBidi"/>
          <w:b/>
          <w:bCs/>
          <w:color w:val="000000" w:themeColor="text1"/>
          <w:sz w:val="20"/>
          <w:szCs w:val="20"/>
          <w:vertAlign w:val="superscript"/>
        </w:rPr>
        <w:t>)</w:t>
      </w:r>
      <w:r w:rsidR="001F41FC" w:rsidRPr="00523DA7">
        <w:rPr>
          <w:rFonts w:asciiTheme="majorBidi" w:hAnsiTheme="majorBidi" w:cstheme="majorBidi"/>
          <w:b/>
          <w:bCs/>
          <w:color w:val="000000" w:themeColor="text1"/>
          <w:sz w:val="20"/>
          <w:szCs w:val="20"/>
        </w:rPr>
        <w:t>.</w:t>
      </w:r>
      <w:r w:rsidR="00D11BF1" w:rsidRPr="00684815">
        <w:rPr>
          <w:rFonts w:asciiTheme="majorBidi" w:hAnsiTheme="majorBidi" w:cstheme="majorBidi"/>
          <w:color w:val="000000" w:themeColor="text1"/>
          <w:sz w:val="20"/>
          <w:szCs w:val="20"/>
        </w:rPr>
        <w:t xml:space="preserve"> Dietary o</w:t>
      </w:r>
      <w:r w:rsidR="00D11BF1" w:rsidRPr="00A509EE">
        <w:rPr>
          <w:rFonts w:asciiTheme="majorBidi" w:hAnsiTheme="majorBidi" w:cstheme="majorBidi"/>
          <w:sz w:val="20"/>
          <w:szCs w:val="20"/>
        </w:rPr>
        <w:t xml:space="preserve">mega-3 polyunsaturated fatty </w:t>
      </w:r>
      <w:proofErr w:type="gramStart"/>
      <w:r w:rsidR="00D11BF1" w:rsidRPr="00A509EE">
        <w:rPr>
          <w:rFonts w:asciiTheme="majorBidi" w:hAnsiTheme="majorBidi" w:cstheme="majorBidi"/>
          <w:sz w:val="20"/>
          <w:szCs w:val="20"/>
        </w:rPr>
        <w:t>acid have</w:t>
      </w:r>
      <w:proofErr w:type="gramEnd"/>
      <w:r w:rsidR="00D11BF1" w:rsidRPr="00A509EE">
        <w:rPr>
          <w:rFonts w:asciiTheme="majorBidi" w:hAnsiTheme="majorBidi" w:cstheme="majorBidi"/>
          <w:sz w:val="20"/>
          <w:szCs w:val="20"/>
        </w:rPr>
        <w:t xml:space="preserve"> been shown to</w:t>
      </w:r>
      <w:r>
        <w:rPr>
          <w:rFonts w:asciiTheme="majorBidi" w:hAnsiTheme="majorBidi" w:cstheme="majorBidi"/>
          <w:sz w:val="20"/>
          <w:szCs w:val="20"/>
        </w:rPr>
        <w:t xml:space="preserve"> </w:t>
      </w:r>
      <w:r w:rsidR="00D11BF1" w:rsidRPr="00A509EE">
        <w:rPr>
          <w:rFonts w:asciiTheme="majorBidi" w:hAnsiTheme="majorBidi" w:cstheme="majorBidi"/>
          <w:sz w:val="20"/>
          <w:szCs w:val="20"/>
        </w:rPr>
        <w:t>play an important role as a</w:t>
      </w:r>
      <w:r>
        <w:rPr>
          <w:rFonts w:asciiTheme="majorBidi" w:hAnsiTheme="majorBidi" w:cstheme="majorBidi"/>
          <w:sz w:val="20"/>
          <w:szCs w:val="20"/>
        </w:rPr>
        <w:t xml:space="preserve"> </w:t>
      </w:r>
      <w:proofErr w:type="spellStart"/>
      <w:r w:rsidR="00D11BF1" w:rsidRPr="00A509EE">
        <w:rPr>
          <w:rFonts w:asciiTheme="majorBidi" w:hAnsiTheme="majorBidi" w:cstheme="majorBidi"/>
          <w:sz w:val="20"/>
          <w:szCs w:val="20"/>
        </w:rPr>
        <w:t>cardioprotective</w:t>
      </w:r>
      <w:proofErr w:type="spellEnd"/>
      <w:r w:rsidR="00D11BF1" w:rsidRPr="00A509EE">
        <w:rPr>
          <w:rFonts w:asciiTheme="majorBidi" w:hAnsiTheme="majorBidi" w:cstheme="majorBidi"/>
          <w:sz w:val="20"/>
          <w:szCs w:val="20"/>
        </w:rPr>
        <w:t xml:space="preserve"> agent. This latter quality has been attributed to its </w:t>
      </w:r>
      <w:proofErr w:type="spellStart"/>
      <w:r w:rsidR="00D11BF1" w:rsidRPr="00A509EE">
        <w:rPr>
          <w:rFonts w:asciiTheme="majorBidi" w:hAnsiTheme="majorBidi" w:cstheme="majorBidi"/>
          <w:sz w:val="20"/>
          <w:szCs w:val="20"/>
        </w:rPr>
        <w:t>multifactorial</w:t>
      </w:r>
      <w:proofErr w:type="spellEnd"/>
      <w:r w:rsidR="00D11BF1" w:rsidRPr="00A509EE">
        <w:rPr>
          <w:rFonts w:asciiTheme="majorBidi" w:hAnsiTheme="majorBidi" w:cstheme="majorBidi"/>
          <w:sz w:val="20"/>
          <w:szCs w:val="20"/>
        </w:rPr>
        <w:t xml:space="preserve"> influence on the </w:t>
      </w:r>
      <w:proofErr w:type="spellStart"/>
      <w:r w:rsidR="00D11BF1" w:rsidRPr="00A509EE">
        <w:rPr>
          <w:rFonts w:asciiTheme="majorBidi" w:hAnsiTheme="majorBidi" w:cstheme="majorBidi"/>
          <w:sz w:val="20"/>
          <w:szCs w:val="20"/>
        </w:rPr>
        <w:t>atherogenic</w:t>
      </w:r>
      <w:proofErr w:type="spellEnd"/>
      <w:r w:rsidR="00D11BF1" w:rsidRPr="00A509EE">
        <w:rPr>
          <w:rFonts w:asciiTheme="majorBidi" w:hAnsiTheme="majorBidi" w:cstheme="majorBidi"/>
          <w:sz w:val="20"/>
          <w:szCs w:val="20"/>
        </w:rPr>
        <w:t xml:space="preserve"> process </w:t>
      </w:r>
      <w:r w:rsidR="00A509EE" w:rsidRPr="00A509EE">
        <w:rPr>
          <w:rFonts w:asciiTheme="majorBidi" w:hAnsiTheme="majorBidi" w:cstheme="majorBidi"/>
          <w:sz w:val="20"/>
          <w:szCs w:val="20"/>
        </w:rPr>
        <w:t>including lipids</w:t>
      </w:r>
      <w:r w:rsidR="00D11BF1" w:rsidRPr="00A509EE">
        <w:rPr>
          <w:rFonts w:asciiTheme="majorBidi" w:hAnsiTheme="majorBidi" w:cstheme="majorBidi"/>
          <w:sz w:val="20"/>
          <w:szCs w:val="20"/>
        </w:rPr>
        <w:t xml:space="preserve"> metabolism, blood pressure, vascular function, cardiac rhythms, platelet function, and</w:t>
      </w:r>
      <w:r>
        <w:rPr>
          <w:rFonts w:asciiTheme="majorBidi" w:hAnsiTheme="majorBidi" w:cstheme="majorBidi"/>
          <w:sz w:val="20"/>
          <w:szCs w:val="20"/>
        </w:rPr>
        <w:t xml:space="preserve"> </w:t>
      </w:r>
      <w:r w:rsidR="00D11BF1" w:rsidRPr="00A509EE">
        <w:rPr>
          <w:rFonts w:asciiTheme="majorBidi" w:hAnsiTheme="majorBidi" w:cstheme="majorBidi"/>
          <w:sz w:val="20"/>
          <w:szCs w:val="20"/>
        </w:rPr>
        <w:t xml:space="preserve">inflammatory </w:t>
      </w:r>
      <w:r w:rsidR="00D11BF1" w:rsidRPr="00A509EE">
        <w:rPr>
          <w:rFonts w:asciiTheme="majorBidi" w:hAnsiTheme="majorBidi" w:cstheme="majorBidi"/>
          <w:color w:val="000000" w:themeColor="text1"/>
          <w:sz w:val="20"/>
          <w:szCs w:val="20"/>
        </w:rPr>
        <w:t>responses</w:t>
      </w:r>
      <w:r w:rsidR="005645B9" w:rsidRPr="00523DA7">
        <w:rPr>
          <w:rFonts w:asciiTheme="majorBidi" w:hAnsiTheme="majorBidi" w:cstheme="majorBidi"/>
          <w:b/>
          <w:bCs/>
          <w:color w:val="000000" w:themeColor="text1"/>
          <w:sz w:val="20"/>
          <w:szCs w:val="20"/>
          <w:vertAlign w:val="superscript"/>
        </w:rPr>
        <w:t>(6)</w:t>
      </w:r>
      <w:r w:rsidR="00D11BF1" w:rsidRPr="00523DA7">
        <w:rPr>
          <w:rFonts w:asciiTheme="majorBidi" w:hAnsiTheme="majorBidi" w:cstheme="majorBidi"/>
          <w:b/>
          <w:bCs/>
          <w:sz w:val="20"/>
          <w:szCs w:val="20"/>
        </w:rPr>
        <w:t>.</w:t>
      </w:r>
      <w:r w:rsidR="00D11BF1" w:rsidRPr="00523DA7">
        <w:rPr>
          <w:rFonts w:asciiTheme="majorBidi" w:hAnsiTheme="majorBidi" w:cstheme="majorBidi"/>
          <w:sz w:val="20"/>
          <w:szCs w:val="20"/>
          <w:lang w:bidi="ar-IQ"/>
        </w:rPr>
        <w:t xml:space="preserve"> </w:t>
      </w:r>
    </w:p>
    <w:p w:rsidR="00D11BF1" w:rsidRPr="00A509EE" w:rsidRDefault="00D11BF1" w:rsidP="00C536B8">
      <w:pPr>
        <w:autoSpaceDE w:val="0"/>
        <w:autoSpaceDN w:val="0"/>
        <w:bidi w:val="0"/>
        <w:adjustRightInd w:val="0"/>
        <w:spacing w:after="0" w:line="240" w:lineRule="auto"/>
        <w:ind w:firstLine="720"/>
        <w:jc w:val="both"/>
        <w:rPr>
          <w:rFonts w:asciiTheme="majorBidi" w:hAnsiTheme="majorBidi" w:cstheme="majorBidi"/>
          <w:color w:val="000000"/>
          <w:sz w:val="20"/>
          <w:szCs w:val="20"/>
          <w:rtl/>
          <w:lang w:bidi="ar-EG"/>
        </w:rPr>
      </w:pPr>
      <w:r w:rsidRPr="00A509EE">
        <w:rPr>
          <w:rFonts w:asciiTheme="majorBidi" w:hAnsiTheme="majorBidi" w:cstheme="majorBidi"/>
          <w:color w:val="000000"/>
          <w:sz w:val="20"/>
          <w:szCs w:val="20"/>
        </w:rPr>
        <w:t>Despite the growing body of evidence</w:t>
      </w:r>
      <w:r w:rsidR="00BC0195" w:rsidRPr="00A509EE">
        <w:rPr>
          <w:rFonts w:asciiTheme="majorBidi" w:hAnsiTheme="majorBidi" w:cstheme="majorBidi"/>
          <w:color w:val="000000"/>
          <w:sz w:val="20"/>
          <w:szCs w:val="20"/>
        </w:rPr>
        <w:t xml:space="preserve"> that oral supplementation of ome</w:t>
      </w:r>
      <w:r w:rsidRPr="00A509EE">
        <w:rPr>
          <w:rFonts w:asciiTheme="majorBidi" w:hAnsiTheme="majorBidi" w:cstheme="majorBidi"/>
          <w:color w:val="000000"/>
          <w:sz w:val="20"/>
          <w:szCs w:val="20"/>
        </w:rPr>
        <w:t xml:space="preserve">ga-3 can be used as modality to reduce the chance of CHD in high risk individuals, little was done to explore their effects within the physiological limits of lipid pattern </w:t>
      </w:r>
      <w:proofErr w:type="spellStart"/>
      <w:r w:rsidRPr="00A509EE">
        <w:rPr>
          <w:rFonts w:asciiTheme="majorBidi" w:hAnsiTheme="majorBidi" w:cstheme="majorBidi"/>
          <w:color w:val="000000"/>
          <w:sz w:val="20"/>
          <w:szCs w:val="20"/>
        </w:rPr>
        <w:t>i.e</w:t>
      </w:r>
      <w:proofErr w:type="spellEnd"/>
      <w:r w:rsidRPr="00A509EE">
        <w:rPr>
          <w:rFonts w:asciiTheme="majorBidi" w:hAnsiTheme="majorBidi" w:cstheme="majorBidi"/>
          <w:color w:val="000000"/>
          <w:sz w:val="20"/>
          <w:szCs w:val="20"/>
        </w:rPr>
        <w:t xml:space="preserve"> in individuals with average risk for CHD. The main purpose of the present study is to asse</w:t>
      </w:r>
      <w:r w:rsidR="002E2E6D">
        <w:rPr>
          <w:rFonts w:asciiTheme="majorBidi" w:hAnsiTheme="majorBidi" w:cstheme="majorBidi"/>
          <w:color w:val="000000"/>
          <w:sz w:val="20"/>
          <w:szCs w:val="20"/>
        </w:rPr>
        <w:t>ss the impact of long-chain (n-3</w:t>
      </w:r>
      <w:r w:rsidRPr="00A509EE">
        <w:rPr>
          <w:rFonts w:asciiTheme="majorBidi" w:hAnsiTheme="majorBidi" w:cstheme="majorBidi"/>
          <w:color w:val="000000"/>
          <w:sz w:val="20"/>
          <w:szCs w:val="20"/>
        </w:rPr>
        <w:t>PUFA</w:t>
      </w:r>
      <w:r w:rsidR="002E2E6D">
        <w:rPr>
          <w:rFonts w:asciiTheme="majorBidi" w:hAnsiTheme="majorBidi" w:cstheme="majorBidi"/>
          <w:color w:val="000000"/>
          <w:sz w:val="20"/>
          <w:szCs w:val="20"/>
        </w:rPr>
        <w:t>s)</w:t>
      </w:r>
      <w:r w:rsidRPr="00A509EE">
        <w:rPr>
          <w:rFonts w:asciiTheme="majorBidi" w:hAnsiTheme="majorBidi" w:cstheme="majorBidi"/>
          <w:color w:val="000000"/>
          <w:sz w:val="20"/>
          <w:szCs w:val="20"/>
        </w:rPr>
        <w:t xml:space="preserve"> supplementation on the lipid profile, CBC and some inflammatory markers known to contribute to the </w:t>
      </w:r>
      <w:proofErr w:type="spellStart"/>
      <w:r w:rsidRPr="00A509EE">
        <w:rPr>
          <w:rFonts w:asciiTheme="majorBidi" w:hAnsiTheme="majorBidi" w:cstheme="majorBidi"/>
          <w:color w:val="000000"/>
          <w:sz w:val="20"/>
          <w:szCs w:val="20"/>
        </w:rPr>
        <w:t>atherogenic</w:t>
      </w:r>
      <w:proofErr w:type="spellEnd"/>
      <w:r w:rsidRPr="00A509EE">
        <w:rPr>
          <w:rFonts w:asciiTheme="majorBidi" w:hAnsiTheme="majorBidi" w:cstheme="majorBidi"/>
          <w:color w:val="000000"/>
          <w:sz w:val="20"/>
          <w:szCs w:val="20"/>
        </w:rPr>
        <w:t xml:space="preserve"> process in a</w:t>
      </w:r>
      <w:r w:rsidR="00C536B8">
        <w:rPr>
          <w:rFonts w:asciiTheme="majorBidi" w:hAnsiTheme="majorBidi" w:cstheme="majorBidi"/>
          <w:color w:val="000000"/>
          <w:sz w:val="20"/>
          <w:szCs w:val="20"/>
        </w:rPr>
        <w:t xml:space="preserve">pparently healthy individuals. </w:t>
      </w:r>
    </w:p>
    <w:p w:rsidR="00D11BF1" w:rsidRPr="00A509EE" w:rsidRDefault="00EB671C" w:rsidP="00A509EE">
      <w:pPr>
        <w:pStyle w:val="NormalWeb"/>
        <w:shd w:val="clear" w:color="auto" w:fill="FFFFFF"/>
        <w:spacing w:before="0" w:beforeAutospacing="0" w:after="0" w:afterAutospacing="0"/>
        <w:rPr>
          <w:rFonts w:asciiTheme="majorBidi" w:hAnsiTheme="majorBidi" w:cstheme="majorBidi"/>
          <w:b/>
          <w:bCs/>
          <w:sz w:val="20"/>
          <w:szCs w:val="20"/>
        </w:rPr>
      </w:pPr>
      <w:r w:rsidRPr="00A509EE">
        <w:rPr>
          <w:rFonts w:asciiTheme="majorBidi" w:hAnsiTheme="majorBidi" w:cstheme="majorBidi"/>
          <w:b/>
          <w:bCs/>
          <w:sz w:val="20"/>
          <w:szCs w:val="20"/>
        </w:rPr>
        <w:t>2. Subjects</w:t>
      </w:r>
      <w:r w:rsidR="00D11BF1" w:rsidRPr="00A509EE">
        <w:rPr>
          <w:rFonts w:asciiTheme="majorBidi" w:hAnsiTheme="majorBidi" w:cstheme="majorBidi"/>
          <w:b/>
          <w:bCs/>
          <w:sz w:val="20"/>
          <w:szCs w:val="20"/>
        </w:rPr>
        <w:t xml:space="preserve"> and methods</w:t>
      </w:r>
    </w:p>
    <w:p w:rsidR="00D11BF1" w:rsidRPr="00A509EE" w:rsidRDefault="00D11BF1" w:rsidP="00C536B8">
      <w:pPr>
        <w:pStyle w:val="NormalWeb"/>
        <w:shd w:val="clear" w:color="auto" w:fill="FFFFFF"/>
        <w:spacing w:before="0" w:beforeAutospacing="0" w:after="0" w:afterAutospacing="0"/>
        <w:ind w:firstLine="720"/>
        <w:jc w:val="both"/>
        <w:rPr>
          <w:rFonts w:asciiTheme="majorBidi" w:hAnsiTheme="majorBidi" w:cstheme="majorBidi"/>
          <w:sz w:val="20"/>
          <w:szCs w:val="20"/>
        </w:rPr>
      </w:pPr>
      <w:r w:rsidRPr="00A509EE">
        <w:rPr>
          <w:rFonts w:asciiTheme="majorBidi" w:hAnsiTheme="majorBidi" w:cstheme="majorBidi"/>
          <w:sz w:val="20"/>
          <w:szCs w:val="20"/>
        </w:rPr>
        <w:t xml:space="preserve">From a pool of apparently healthy individuals </w:t>
      </w:r>
      <w:r w:rsidR="002B466A" w:rsidRPr="00A509EE">
        <w:rPr>
          <w:rFonts w:asciiTheme="majorBidi" w:hAnsiTheme="majorBidi" w:cstheme="majorBidi"/>
          <w:sz w:val="20"/>
          <w:szCs w:val="20"/>
        </w:rPr>
        <w:t xml:space="preserve">16 men and 18 non </w:t>
      </w:r>
      <w:r w:rsidRPr="00A509EE">
        <w:rPr>
          <w:rFonts w:asciiTheme="majorBidi" w:hAnsiTheme="majorBidi" w:cstheme="majorBidi"/>
          <w:sz w:val="20"/>
          <w:szCs w:val="20"/>
        </w:rPr>
        <w:t>pregnant women fulfilled the criteria of inclusion in</w:t>
      </w:r>
      <w:r w:rsidR="002B466A" w:rsidRPr="00A509EE">
        <w:rPr>
          <w:rFonts w:asciiTheme="majorBidi" w:hAnsiTheme="majorBidi" w:cstheme="majorBidi"/>
          <w:sz w:val="20"/>
          <w:szCs w:val="20"/>
        </w:rPr>
        <w:t xml:space="preserve"> the</w:t>
      </w:r>
      <w:r w:rsidRPr="00A509EE">
        <w:rPr>
          <w:rFonts w:asciiTheme="majorBidi" w:hAnsiTheme="majorBidi" w:cstheme="majorBidi"/>
          <w:sz w:val="20"/>
          <w:szCs w:val="20"/>
        </w:rPr>
        <w:t xml:space="preserve"> present investigation.</w:t>
      </w:r>
      <w:r w:rsidR="00C536B8">
        <w:rPr>
          <w:rFonts w:asciiTheme="majorBidi" w:hAnsiTheme="majorBidi" w:cstheme="majorBidi"/>
          <w:sz w:val="20"/>
          <w:szCs w:val="20"/>
        </w:rPr>
        <w:t xml:space="preserve"> </w:t>
      </w:r>
      <w:r w:rsidRPr="00A509EE">
        <w:rPr>
          <w:rFonts w:asciiTheme="majorBidi" w:hAnsiTheme="majorBidi" w:cstheme="majorBidi"/>
          <w:sz w:val="20"/>
          <w:szCs w:val="20"/>
        </w:rPr>
        <w:t xml:space="preserve">These </w:t>
      </w:r>
      <w:r w:rsidR="00860D7F" w:rsidRPr="00A509EE">
        <w:rPr>
          <w:rFonts w:asciiTheme="majorBidi" w:hAnsiTheme="majorBidi" w:cstheme="majorBidi"/>
          <w:sz w:val="20"/>
          <w:szCs w:val="20"/>
        </w:rPr>
        <w:t>criteria included</w:t>
      </w:r>
      <w:r w:rsidRPr="00A509EE">
        <w:rPr>
          <w:rFonts w:asciiTheme="majorBidi" w:hAnsiTheme="majorBidi" w:cstheme="majorBidi"/>
          <w:sz w:val="20"/>
          <w:szCs w:val="20"/>
        </w:rPr>
        <w:t xml:space="preserve"> passing complete medical examination, abstinence of drug administration over the last three months, negative family history of coronary heart diseases, within normal reference serum levels of lipid and inflammatory markers including CRP, IL-1 and TNF-α</w:t>
      </w:r>
      <w:proofErr w:type="gramStart"/>
      <w:r w:rsidR="00354D25">
        <w:rPr>
          <w:rFonts w:asciiTheme="majorBidi" w:hAnsiTheme="majorBidi" w:cstheme="majorBidi"/>
          <w:sz w:val="20"/>
          <w:szCs w:val="20"/>
        </w:rPr>
        <w:t>..</w:t>
      </w:r>
      <w:proofErr w:type="gramEnd"/>
      <w:r w:rsidR="00354D25">
        <w:rPr>
          <w:rFonts w:asciiTheme="majorBidi" w:hAnsiTheme="majorBidi" w:cstheme="majorBidi"/>
          <w:sz w:val="20"/>
          <w:szCs w:val="20"/>
        </w:rPr>
        <w:t xml:space="preserve"> </w:t>
      </w:r>
      <w:r w:rsidRPr="00A509EE">
        <w:rPr>
          <w:rFonts w:asciiTheme="majorBidi" w:hAnsiTheme="majorBidi" w:cstheme="majorBidi"/>
          <w:sz w:val="20"/>
          <w:szCs w:val="20"/>
        </w:rPr>
        <w:t xml:space="preserve">Volunteers signed an informed consent before </w:t>
      </w:r>
      <w:r w:rsidRPr="00A509EE">
        <w:rPr>
          <w:rFonts w:asciiTheme="majorBidi" w:hAnsiTheme="majorBidi" w:cstheme="majorBidi"/>
          <w:sz w:val="20"/>
          <w:szCs w:val="20"/>
        </w:rPr>
        <w:lastRenderedPageBreak/>
        <w:t>sharing in</w:t>
      </w:r>
      <w:r w:rsidR="00C536B8">
        <w:rPr>
          <w:rFonts w:asciiTheme="majorBidi" w:hAnsiTheme="majorBidi" w:cstheme="majorBidi"/>
          <w:sz w:val="20"/>
          <w:szCs w:val="20"/>
        </w:rPr>
        <w:t xml:space="preserve"> </w:t>
      </w:r>
      <w:r w:rsidRPr="00A509EE">
        <w:rPr>
          <w:rFonts w:asciiTheme="majorBidi" w:hAnsiTheme="majorBidi" w:cstheme="majorBidi"/>
          <w:sz w:val="20"/>
          <w:szCs w:val="20"/>
        </w:rPr>
        <w:t>this study and they were instructed to not to take</w:t>
      </w:r>
      <w:r w:rsidRPr="00A509EE">
        <w:rPr>
          <w:rFonts w:asciiTheme="majorBidi" w:hAnsiTheme="majorBidi" w:cstheme="majorBidi"/>
          <w:color w:val="000000"/>
          <w:sz w:val="20"/>
          <w:szCs w:val="20"/>
        </w:rPr>
        <w:t xml:space="preserve"> fish oil or flaxseed supplements</w:t>
      </w:r>
      <w:r w:rsidR="00C536B8">
        <w:rPr>
          <w:rFonts w:asciiTheme="majorBidi" w:hAnsiTheme="majorBidi" w:cstheme="majorBidi"/>
          <w:sz w:val="20"/>
          <w:szCs w:val="20"/>
        </w:rPr>
        <w:t xml:space="preserve"> </w:t>
      </w:r>
      <w:r w:rsidRPr="00A509EE">
        <w:rPr>
          <w:rFonts w:asciiTheme="majorBidi" w:hAnsiTheme="majorBidi" w:cstheme="majorBidi"/>
          <w:sz w:val="20"/>
          <w:szCs w:val="20"/>
        </w:rPr>
        <w:t>during the experimentation period.</w:t>
      </w:r>
      <w:r w:rsidR="00C536B8">
        <w:rPr>
          <w:rFonts w:asciiTheme="majorBidi" w:hAnsiTheme="majorBidi" w:cstheme="majorBidi"/>
          <w:sz w:val="20"/>
          <w:szCs w:val="20"/>
        </w:rPr>
        <w:t xml:space="preserve"> </w:t>
      </w:r>
      <w:r w:rsidRPr="00A509EE">
        <w:rPr>
          <w:rFonts w:asciiTheme="majorBidi" w:hAnsiTheme="majorBidi" w:cstheme="majorBidi"/>
          <w:sz w:val="20"/>
          <w:szCs w:val="20"/>
        </w:rPr>
        <w:t>Fasting blood samples were withdrawn before omega-3 supplementation and after the completion of the trial. Subjects were supplemented daily with capsules</w:t>
      </w:r>
      <w:r w:rsidR="00C536B8">
        <w:rPr>
          <w:rFonts w:asciiTheme="majorBidi" w:hAnsiTheme="majorBidi" w:cstheme="majorBidi"/>
          <w:sz w:val="20"/>
          <w:szCs w:val="20"/>
        </w:rPr>
        <w:t xml:space="preserve"> </w:t>
      </w:r>
      <w:r w:rsidRPr="00A509EE">
        <w:rPr>
          <w:rFonts w:asciiTheme="majorBidi" w:hAnsiTheme="majorBidi" w:cstheme="majorBidi"/>
          <w:sz w:val="20"/>
          <w:szCs w:val="20"/>
        </w:rPr>
        <w:t xml:space="preserve">containing 600 mg </w:t>
      </w:r>
      <w:proofErr w:type="spellStart"/>
      <w:r w:rsidRPr="00A509EE">
        <w:rPr>
          <w:rFonts w:asciiTheme="majorBidi" w:hAnsiTheme="majorBidi" w:cstheme="majorBidi"/>
          <w:sz w:val="20"/>
          <w:szCs w:val="20"/>
        </w:rPr>
        <w:t>eicosapentaenoic</w:t>
      </w:r>
      <w:proofErr w:type="spellEnd"/>
      <w:r w:rsidRPr="00A509EE">
        <w:rPr>
          <w:rFonts w:asciiTheme="majorBidi" w:hAnsiTheme="majorBidi" w:cstheme="majorBidi"/>
          <w:sz w:val="20"/>
          <w:szCs w:val="20"/>
        </w:rPr>
        <w:t xml:space="preserve"> acid (EPA) and 400 mg </w:t>
      </w:r>
      <w:proofErr w:type="spellStart"/>
      <w:r w:rsidRPr="00A509EE">
        <w:rPr>
          <w:rFonts w:asciiTheme="majorBidi" w:hAnsiTheme="majorBidi" w:cstheme="majorBidi"/>
          <w:sz w:val="20"/>
          <w:szCs w:val="20"/>
        </w:rPr>
        <w:t>docosahexanoic</w:t>
      </w:r>
      <w:proofErr w:type="spellEnd"/>
      <w:r w:rsidRPr="00A509EE">
        <w:rPr>
          <w:rFonts w:asciiTheme="majorBidi" w:hAnsiTheme="majorBidi" w:cstheme="majorBidi"/>
          <w:sz w:val="20"/>
          <w:szCs w:val="20"/>
        </w:rPr>
        <w:t xml:space="preserve"> acid (DHA) (</w:t>
      </w:r>
      <w:proofErr w:type="spellStart"/>
      <w:r w:rsidRPr="00A509EE">
        <w:rPr>
          <w:rFonts w:asciiTheme="majorBidi" w:hAnsiTheme="majorBidi" w:cstheme="majorBidi"/>
          <w:sz w:val="20"/>
          <w:szCs w:val="20"/>
        </w:rPr>
        <w:t>Technopharma</w:t>
      </w:r>
      <w:proofErr w:type="spellEnd"/>
      <w:r w:rsidRPr="00A509EE">
        <w:rPr>
          <w:rFonts w:asciiTheme="majorBidi" w:hAnsiTheme="majorBidi" w:cstheme="majorBidi"/>
          <w:sz w:val="20"/>
          <w:szCs w:val="20"/>
        </w:rPr>
        <w:t>, Egypt)</w:t>
      </w:r>
      <w:r w:rsidR="00C536B8">
        <w:rPr>
          <w:rFonts w:asciiTheme="majorBidi" w:hAnsiTheme="majorBidi" w:cstheme="majorBidi"/>
          <w:sz w:val="20"/>
          <w:szCs w:val="20"/>
        </w:rPr>
        <w:t xml:space="preserve"> </w:t>
      </w:r>
      <w:r w:rsidRPr="00A509EE">
        <w:rPr>
          <w:rFonts w:asciiTheme="majorBidi" w:hAnsiTheme="majorBidi" w:cstheme="majorBidi"/>
          <w:sz w:val="20"/>
          <w:szCs w:val="20"/>
        </w:rPr>
        <w:t>to supply a total of 1000 mg/day as shown</w:t>
      </w:r>
      <w:r w:rsidR="00C536B8">
        <w:rPr>
          <w:rFonts w:asciiTheme="majorBidi" w:hAnsiTheme="majorBidi" w:cstheme="majorBidi"/>
          <w:sz w:val="20"/>
          <w:szCs w:val="20"/>
        </w:rPr>
        <w:t xml:space="preserve"> </w:t>
      </w:r>
      <w:r w:rsidRPr="00A509EE">
        <w:rPr>
          <w:rFonts w:asciiTheme="majorBidi" w:hAnsiTheme="majorBidi" w:cstheme="majorBidi"/>
          <w:sz w:val="20"/>
          <w:szCs w:val="20"/>
        </w:rPr>
        <w:t>by</w:t>
      </w:r>
      <w:r w:rsidR="00C536B8">
        <w:rPr>
          <w:rFonts w:asciiTheme="majorBidi" w:hAnsiTheme="majorBidi" w:cstheme="majorBidi"/>
          <w:sz w:val="20"/>
          <w:szCs w:val="20"/>
        </w:rPr>
        <w:t xml:space="preserve"> </w:t>
      </w:r>
      <w:r w:rsidRPr="00684815">
        <w:rPr>
          <w:rFonts w:asciiTheme="majorBidi" w:hAnsiTheme="majorBidi" w:cstheme="majorBidi"/>
          <w:b/>
          <w:bCs/>
          <w:color w:val="000000" w:themeColor="text1"/>
          <w:sz w:val="20"/>
          <w:szCs w:val="20"/>
        </w:rPr>
        <w:t xml:space="preserve">Burr </w:t>
      </w:r>
      <w:r w:rsidR="00F733B1" w:rsidRPr="00684815">
        <w:rPr>
          <w:rFonts w:asciiTheme="majorBidi" w:hAnsiTheme="majorBidi" w:cstheme="majorBidi"/>
          <w:b/>
          <w:bCs/>
          <w:i/>
          <w:iCs/>
          <w:color w:val="000000" w:themeColor="text1"/>
          <w:sz w:val="20"/>
          <w:szCs w:val="20"/>
          <w:lang w:bidi="ar-EG"/>
        </w:rPr>
        <w:t>et al.</w:t>
      </w:r>
      <w:r w:rsidR="002E2E6D">
        <w:rPr>
          <w:rFonts w:asciiTheme="majorBidi" w:hAnsiTheme="majorBidi" w:cstheme="majorBidi"/>
          <w:b/>
          <w:bCs/>
          <w:i/>
          <w:iCs/>
          <w:color w:val="000000" w:themeColor="text1"/>
          <w:sz w:val="20"/>
          <w:szCs w:val="20"/>
          <w:lang w:bidi="ar-EG"/>
        </w:rPr>
        <w:t xml:space="preserve"> (</w:t>
      </w:r>
      <w:r w:rsidRPr="00A509EE">
        <w:rPr>
          <w:rFonts w:asciiTheme="majorBidi" w:hAnsiTheme="majorBidi" w:cstheme="majorBidi"/>
          <w:b/>
          <w:bCs/>
          <w:sz w:val="20"/>
          <w:szCs w:val="20"/>
        </w:rPr>
        <w:t>1989</w:t>
      </w:r>
      <w:r w:rsidR="002E2E6D">
        <w:rPr>
          <w:rFonts w:asciiTheme="majorBidi" w:hAnsiTheme="majorBidi" w:cstheme="majorBidi"/>
          <w:b/>
          <w:bCs/>
          <w:sz w:val="20"/>
          <w:szCs w:val="20"/>
        </w:rPr>
        <w:t>)</w:t>
      </w:r>
      <w:r w:rsidR="00A977D9" w:rsidRPr="00523DA7">
        <w:rPr>
          <w:rFonts w:asciiTheme="majorBidi" w:hAnsiTheme="majorBidi" w:cstheme="majorBidi"/>
          <w:b/>
          <w:bCs/>
          <w:sz w:val="20"/>
          <w:szCs w:val="20"/>
          <w:vertAlign w:val="superscript"/>
        </w:rPr>
        <w:t>7</w:t>
      </w:r>
      <w:r w:rsidRPr="00A509EE">
        <w:rPr>
          <w:rFonts w:asciiTheme="majorBidi" w:hAnsiTheme="majorBidi" w:cstheme="majorBidi"/>
          <w:sz w:val="20"/>
          <w:szCs w:val="20"/>
        </w:rPr>
        <w:t xml:space="preserve"> for 12 weeks. </w:t>
      </w:r>
    </w:p>
    <w:p w:rsidR="00E30D08" w:rsidRPr="00A509EE" w:rsidRDefault="00D11BF1" w:rsidP="00C536B8">
      <w:pPr>
        <w:pStyle w:val="NormalWeb"/>
        <w:spacing w:before="0" w:beforeAutospacing="0" w:after="0" w:afterAutospacing="0"/>
        <w:ind w:firstLine="720"/>
        <w:jc w:val="lowKashida"/>
        <w:rPr>
          <w:rFonts w:asciiTheme="majorBidi" w:hAnsiTheme="majorBidi" w:cstheme="majorBidi"/>
          <w:color w:val="000000"/>
          <w:sz w:val="20"/>
          <w:szCs w:val="20"/>
        </w:rPr>
      </w:pPr>
      <w:r w:rsidRPr="00A509EE">
        <w:rPr>
          <w:rFonts w:asciiTheme="majorBidi" w:hAnsiTheme="majorBidi" w:cstheme="majorBidi"/>
          <w:sz w:val="20"/>
          <w:szCs w:val="20"/>
        </w:rPr>
        <w:t xml:space="preserve">EDTA blood samples were examined for CBC parameters </w:t>
      </w:r>
      <w:r w:rsidR="00E30D08" w:rsidRPr="00A509EE">
        <w:rPr>
          <w:rFonts w:asciiTheme="majorBidi" w:hAnsiTheme="majorBidi" w:cstheme="majorBidi"/>
          <w:sz w:val="20"/>
          <w:szCs w:val="20"/>
          <w:lang w:bidi="ar-EG"/>
        </w:rPr>
        <w:t xml:space="preserve">using </w:t>
      </w:r>
      <w:proofErr w:type="spellStart"/>
      <w:r w:rsidR="00E30D08" w:rsidRPr="00A509EE">
        <w:rPr>
          <w:rFonts w:asciiTheme="majorBidi" w:hAnsiTheme="majorBidi" w:cstheme="majorBidi"/>
          <w:sz w:val="20"/>
          <w:szCs w:val="20"/>
          <w:lang w:bidi="ar-EG"/>
        </w:rPr>
        <w:t>S</w:t>
      </w:r>
      <w:r w:rsidRPr="00A509EE">
        <w:rPr>
          <w:rFonts w:asciiTheme="majorBidi" w:hAnsiTheme="majorBidi" w:cstheme="majorBidi"/>
          <w:sz w:val="20"/>
          <w:szCs w:val="20"/>
          <w:lang w:bidi="ar-EG"/>
        </w:rPr>
        <w:t>ysmex</w:t>
      </w:r>
      <w:proofErr w:type="spellEnd"/>
      <w:r w:rsidRPr="00A509EE">
        <w:rPr>
          <w:rFonts w:asciiTheme="majorBidi" w:hAnsiTheme="majorBidi" w:cstheme="majorBidi"/>
          <w:sz w:val="20"/>
          <w:szCs w:val="20"/>
          <w:lang w:bidi="ar-EG"/>
        </w:rPr>
        <w:t xml:space="preserve"> (KX-21) cell counter, with a kit manufactured by (Diamond, Philadelphia, USA). Separated sera were tested for serum total cholesterol, high density lip</w:t>
      </w:r>
      <w:r w:rsidR="00354D25">
        <w:rPr>
          <w:rFonts w:asciiTheme="majorBidi" w:hAnsiTheme="majorBidi" w:cstheme="majorBidi"/>
          <w:sz w:val="20"/>
          <w:szCs w:val="20"/>
          <w:lang w:bidi="ar-EG"/>
        </w:rPr>
        <w:t xml:space="preserve">oprotein (HDL) and </w:t>
      </w:r>
      <w:r w:rsidRPr="00A509EE">
        <w:rPr>
          <w:rFonts w:asciiTheme="majorBidi" w:hAnsiTheme="majorBidi" w:cstheme="majorBidi"/>
          <w:sz w:val="20"/>
          <w:szCs w:val="20"/>
          <w:lang w:bidi="ar-EG"/>
        </w:rPr>
        <w:t>triglyceride levels were measured with enzymatic colorimetric methods on Hitachi 902 biochemical analyzer using Roche commercial</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kits, while serum low density lipoprotein (LDL) levels were calculated</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 xml:space="preserve">according to </w:t>
      </w:r>
      <w:proofErr w:type="spellStart"/>
      <w:r w:rsidRPr="00692A6E">
        <w:rPr>
          <w:rFonts w:asciiTheme="majorBidi" w:hAnsiTheme="majorBidi" w:cstheme="majorBidi"/>
          <w:b/>
          <w:bCs/>
          <w:color w:val="000000" w:themeColor="text1"/>
          <w:sz w:val="20"/>
          <w:szCs w:val="20"/>
          <w:lang w:bidi="ar-EG"/>
        </w:rPr>
        <w:t>Friedewald</w:t>
      </w:r>
      <w:proofErr w:type="spellEnd"/>
      <w:r w:rsidR="00692A6E" w:rsidRPr="00692A6E">
        <w:rPr>
          <w:rFonts w:asciiTheme="majorBidi" w:hAnsiTheme="majorBidi" w:cstheme="majorBidi"/>
          <w:b/>
          <w:bCs/>
          <w:i/>
          <w:iCs/>
          <w:color w:val="000000" w:themeColor="text1"/>
          <w:sz w:val="20"/>
          <w:szCs w:val="20"/>
          <w:lang w:bidi="ar-EG"/>
        </w:rPr>
        <w:t xml:space="preserve"> </w:t>
      </w:r>
      <w:r w:rsidRPr="00692A6E">
        <w:rPr>
          <w:rFonts w:asciiTheme="majorBidi" w:hAnsiTheme="majorBidi" w:cstheme="majorBidi"/>
          <w:b/>
          <w:bCs/>
          <w:i/>
          <w:iCs/>
          <w:color w:val="000000" w:themeColor="text1"/>
          <w:sz w:val="20"/>
          <w:szCs w:val="20"/>
          <w:lang w:bidi="ar-EG"/>
        </w:rPr>
        <w:t>et al.</w:t>
      </w:r>
      <w:r w:rsidRPr="00A509EE">
        <w:rPr>
          <w:rFonts w:asciiTheme="majorBidi" w:hAnsiTheme="majorBidi" w:cstheme="majorBidi"/>
          <w:b/>
          <w:bCs/>
          <w:sz w:val="20"/>
          <w:szCs w:val="20"/>
          <w:lang w:bidi="ar-EG"/>
        </w:rPr>
        <w:t xml:space="preserve"> (1972)</w:t>
      </w:r>
      <w:r w:rsidR="00A977D9">
        <w:rPr>
          <w:rFonts w:asciiTheme="majorBidi" w:hAnsiTheme="majorBidi" w:cstheme="majorBidi"/>
          <w:b/>
          <w:bCs/>
          <w:sz w:val="20"/>
          <w:szCs w:val="20"/>
          <w:vertAlign w:val="superscript"/>
          <w:lang w:bidi="ar-EG"/>
        </w:rPr>
        <w:t>8</w:t>
      </w:r>
      <w:r w:rsidR="00E30D08" w:rsidRPr="00A509EE">
        <w:rPr>
          <w:rFonts w:asciiTheme="majorBidi" w:hAnsiTheme="majorBidi" w:cstheme="majorBidi"/>
          <w:b/>
          <w:bCs/>
          <w:sz w:val="20"/>
          <w:szCs w:val="20"/>
          <w:lang w:bidi="ar-EG"/>
        </w:rPr>
        <w:t>.</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Sera were also assayed for C- reactive</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protein</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(CRP)</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 xml:space="preserve">by </w:t>
      </w:r>
      <w:proofErr w:type="spellStart"/>
      <w:r w:rsidRPr="00A509EE">
        <w:rPr>
          <w:rFonts w:asciiTheme="majorBidi" w:hAnsiTheme="majorBidi" w:cstheme="majorBidi"/>
          <w:sz w:val="20"/>
          <w:szCs w:val="20"/>
          <w:lang w:bidi="ar-EG"/>
        </w:rPr>
        <w:t>Immunoturbidimetry</w:t>
      </w:r>
      <w:proofErr w:type="spellEnd"/>
      <w:r w:rsidRPr="00A509EE">
        <w:rPr>
          <w:rFonts w:asciiTheme="majorBidi" w:hAnsiTheme="majorBidi" w:cstheme="majorBidi"/>
          <w:sz w:val="20"/>
          <w:szCs w:val="20"/>
          <w:lang w:bidi="ar-EG"/>
        </w:rPr>
        <w:t xml:space="preserve"> Assay using kit purchased from </w:t>
      </w:r>
      <w:r w:rsidRPr="00A509EE">
        <w:rPr>
          <w:rFonts w:asciiTheme="majorBidi" w:hAnsiTheme="majorBidi" w:cstheme="majorBidi"/>
          <w:sz w:val="20"/>
          <w:szCs w:val="20"/>
          <w:lang w:bidi="ar-EG"/>
        </w:rPr>
        <w:lastRenderedPageBreak/>
        <w:t>(Roche Diagnostics GmbH, Mannheim, Germany) while serum Interleukin -1(IL-1) and Tumor necrosis factor (TNF-α)</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 xml:space="preserve">were determined using </w:t>
      </w:r>
      <w:r w:rsidRPr="00A509EE">
        <w:rPr>
          <w:rFonts w:asciiTheme="majorBidi" w:hAnsiTheme="majorBidi" w:cstheme="majorBidi"/>
          <w:sz w:val="20"/>
          <w:szCs w:val="20"/>
        </w:rPr>
        <w:t xml:space="preserve">the enzyme-linked </w:t>
      </w:r>
      <w:proofErr w:type="spellStart"/>
      <w:r w:rsidRPr="00A509EE">
        <w:rPr>
          <w:rFonts w:asciiTheme="majorBidi" w:hAnsiTheme="majorBidi" w:cstheme="majorBidi"/>
          <w:sz w:val="20"/>
          <w:szCs w:val="20"/>
        </w:rPr>
        <w:t>immunosorbent</w:t>
      </w:r>
      <w:proofErr w:type="spellEnd"/>
      <w:r w:rsidRPr="00A509EE">
        <w:rPr>
          <w:rFonts w:asciiTheme="majorBidi" w:hAnsiTheme="majorBidi" w:cstheme="majorBidi"/>
          <w:sz w:val="20"/>
          <w:szCs w:val="20"/>
        </w:rPr>
        <w:t xml:space="preserve"> assay (ELISA)</w:t>
      </w:r>
      <w:r w:rsidRPr="00A509EE">
        <w:rPr>
          <w:rFonts w:asciiTheme="majorBidi" w:hAnsiTheme="majorBidi" w:cstheme="majorBidi"/>
          <w:sz w:val="20"/>
          <w:szCs w:val="20"/>
          <w:lang w:bidi="ar-EG"/>
        </w:rPr>
        <w:t xml:space="preserve"> according to</w:t>
      </w:r>
      <w:r w:rsidR="009D5710">
        <w:rPr>
          <w:rFonts w:asciiTheme="majorBidi" w:hAnsiTheme="majorBidi" w:cstheme="majorBidi"/>
          <w:sz w:val="20"/>
          <w:szCs w:val="20"/>
          <w:lang w:bidi="ar-EG"/>
        </w:rPr>
        <w:t xml:space="preserve"> </w:t>
      </w:r>
      <w:proofErr w:type="spellStart"/>
      <w:r w:rsidR="00E30D08" w:rsidRPr="00684815">
        <w:rPr>
          <w:rFonts w:asciiTheme="majorBidi" w:hAnsiTheme="majorBidi" w:cstheme="majorBidi"/>
          <w:b/>
          <w:bCs/>
          <w:color w:val="000000" w:themeColor="text1"/>
          <w:sz w:val="20"/>
          <w:szCs w:val="20"/>
        </w:rPr>
        <w:t>Reale</w:t>
      </w:r>
      <w:proofErr w:type="spellEnd"/>
      <w:r w:rsidR="00684815">
        <w:rPr>
          <w:rFonts w:asciiTheme="majorBidi" w:hAnsiTheme="majorBidi" w:cstheme="majorBidi"/>
          <w:b/>
          <w:bCs/>
          <w:color w:val="000000" w:themeColor="text1"/>
          <w:sz w:val="20"/>
          <w:szCs w:val="20"/>
        </w:rPr>
        <w:t xml:space="preserve"> </w:t>
      </w:r>
      <w:r w:rsidR="00F733B1" w:rsidRPr="00684815">
        <w:rPr>
          <w:rFonts w:asciiTheme="majorBidi" w:hAnsiTheme="majorBidi" w:cstheme="majorBidi"/>
          <w:b/>
          <w:bCs/>
          <w:i/>
          <w:iCs/>
          <w:color w:val="000000" w:themeColor="text1"/>
          <w:sz w:val="20"/>
          <w:szCs w:val="20"/>
          <w:lang w:bidi="ar-EG"/>
        </w:rPr>
        <w:t>et al.</w:t>
      </w:r>
      <w:r w:rsidR="00C536B8">
        <w:rPr>
          <w:rFonts w:asciiTheme="majorBidi" w:eastAsiaTheme="minorEastAsia" w:hAnsiTheme="majorBidi" w:cstheme="majorBidi" w:hint="eastAsia"/>
          <w:b/>
          <w:bCs/>
          <w:i/>
          <w:iCs/>
          <w:color w:val="000000" w:themeColor="text1"/>
          <w:sz w:val="20"/>
          <w:szCs w:val="20"/>
          <w:lang w:eastAsia="zh-CN" w:bidi="ar-EG"/>
        </w:rPr>
        <w:t xml:space="preserve"> </w:t>
      </w:r>
      <w:r w:rsidR="00E30D08" w:rsidRPr="00684815">
        <w:rPr>
          <w:rFonts w:asciiTheme="majorBidi" w:hAnsiTheme="majorBidi" w:cstheme="majorBidi"/>
          <w:b/>
          <w:bCs/>
          <w:color w:val="000000" w:themeColor="text1"/>
          <w:sz w:val="20"/>
          <w:szCs w:val="20"/>
        </w:rPr>
        <w:t>(</w:t>
      </w:r>
      <w:r w:rsidR="00E30D08" w:rsidRPr="00A509EE">
        <w:rPr>
          <w:rFonts w:asciiTheme="majorBidi" w:hAnsiTheme="majorBidi" w:cstheme="majorBidi"/>
          <w:b/>
          <w:bCs/>
          <w:color w:val="000000"/>
          <w:sz w:val="20"/>
          <w:szCs w:val="20"/>
        </w:rPr>
        <w:t>2004)</w:t>
      </w:r>
      <w:r w:rsidR="00A977D9">
        <w:rPr>
          <w:rFonts w:asciiTheme="majorBidi" w:hAnsiTheme="majorBidi" w:cstheme="majorBidi"/>
          <w:b/>
          <w:bCs/>
          <w:color w:val="000000"/>
          <w:sz w:val="20"/>
          <w:szCs w:val="20"/>
          <w:vertAlign w:val="superscript"/>
        </w:rPr>
        <w:t>9</w:t>
      </w:r>
      <w:r w:rsidR="00E30D08" w:rsidRPr="00A509EE">
        <w:rPr>
          <w:rFonts w:asciiTheme="majorBidi" w:hAnsiTheme="majorBidi" w:cstheme="majorBidi"/>
          <w:b/>
          <w:bCs/>
          <w:color w:val="000000"/>
          <w:sz w:val="20"/>
          <w:szCs w:val="20"/>
        </w:rPr>
        <w:t xml:space="preserve"> &amp;</w:t>
      </w:r>
      <w:r w:rsidR="00AD1BAE">
        <w:rPr>
          <w:rFonts w:asciiTheme="majorBidi" w:hAnsiTheme="majorBidi" w:cstheme="majorBidi"/>
          <w:b/>
          <w:bCs/>
          <w:color w:val="000000"/>
          <w:sz w:val="20"/>
          <w:szCs w:val="20"/>
        </w:rPr>
        <w:t xml:space="preserve"> </w:t>
      </w:r>
      <w:proofErr w:type="spellStart"/>
      <w:r w:rsidR="00E30D08" w:rsidRPr="00A509EE">
        <w:rPr>
          <w:rFonts w:asciiTheme="majorBidi" w:hAnsiTheme="majorBidi" w:cstheme="majorBidi"/>
          <w:b/>
          <w:bCs/>
          <w:color w:val="000000"/>
          <w:sz w:val="20"/>
          <w:szCs w:val="20"/>
        </w:rPr>
        <w:t>Bonavida</w:t>
      </w:r>
      <w:proofErr w:type="spellEnd"/>
      <w:r w:rsidR="004D399E" w:rsidRPr="00A509EE">
        <w:rPr>
          <w:rFonts w:asciiTheme="majorBidi" w:hAnsiTheme="majorBidi" w:cstheme="majorBidi"/>
          <w:b/>
          <w:bCs/>
          <w:color w:val="000000"/>
          <w:sz w:val="20"/>
          <w:szCs w:val="20"/>
        </w:rPr>
        <w:t xml:space="preserve"> (1991</w:t>
      </w:r>
      <w:r w:rsidR="004D399E" w:rsidRPr="00A509EE">
        <w:rPr>
          <w:rFonts w:asciiTheme="majorBidi" w:hAnsiTheme="majorBidi" w:cstheme="majorBidi"/>
          <w:color w:val="000000"/>
          <w:sz w:val="20"/>
          <w:szCs w:val="20"/>
        </w:rPr>
        <w:t>)</w:t>
      </w:r>
      <w:r w:rsidR="00A977D9" w:rsidRPr="00523DA7">
        <w:rPr>
          <w:rFonts w:asciiTheme="majorBidi" w:hAnsiTheme="majorBidi" w:cstheme="majorBidi"/>
          <w:b/>
          <w:bCs/>
          <w:color w:val="000000"/>
          <w:sz w:val="20"/>
          <w:szCs w:val="20"/>
          <w:vertAlign w:val="superscript"/>
        </w:rPr>
        <w:t>10</w:t>
      </w:r>
      <w:r w:rsidR="004D399E" w:rsidRPr="00A509EE">
        <w:rPr>
          <w:rFonts w:asciiTheme="majorBidi" w:hAnsiTheme="majorBidi" w:cstheme="majorBidi"/>
          <w:color w:val="000000"/>
          <w:sz w:val="20"/>
          <w:szCs w:val="20"/>
        </w:rPr>
        <w:t xml:space="preserve"> respectively.</w:t>
      </w:r>
    </w:p>
    <w:p w:rsidR="00D11BF1" w:rsidRPr="00A509EE" w:rsidRDefault="00D11BF1" w:rsidP="00A509EE">
      <w:pPr>
        <w:bidi w:val="0"/>
        <w:spacing w:after="0" w:line="240" w:lineRule="auto"/>
        <w:jc w:val="both"/>
        <w:rPr>
          <w:rFonts w:asciiTheme="majorBidi" w:hAnsiTheme="majorBidi" w:cstheme="majorBidi"/>
          <w:b/>
          <w:bCs/>
          <w:sz w:val="20"/>
          <w:szCs w:val="20"/>
          <w:lang w:bidi="ar-EG"/>
        </w:rPr>
      </w:pPr>
      <w:r w:rsidRPr="00A509EE">
        <w:rPr>
          <w:rFonts w:asciiTheme="majorBidi" w:hAnsiTheme="majorBidi" w:cstheme="majorBidi"/>
          <w:b/>
          <w:bCs/>
          <w:sz w:val="20"/>
          <w:szCs w:val="20"/>
          <w:lang w:bidi="ar-EG"/>
        </w:rPr>
        <w:t>Statistical analysis</w:t>
      </w:r>
    </w:p>
    <w:p w:rsidR="00D11BF1" w:rsidRPr="00A509EE" w:rsidRDefault="00D11BF1" w:rsidP="00C536B8">
      <w:pPr>
        <w:bidi w:val="0"/>
        <w:spacing w:after="0" w:line="240" w:lineRule="auto"/>
        <w:ind w:firstLine="720"/>
        <w:jc w:val="both"/>
        <w:rPr>
          <w:rFonts w:asciiTheme="majorBidi" w:hAnsiTheme="majorBidi" w:cstheme="majorBidi"/>
          <w:b/>
          <w:bCs/>
          <w:sz w:val="20"/>
          <w:szCs w:val="20"/>
          <w:lang w:bidi="ar-EG"/>
        </w:rPr>
      </w:pPr>
      <w:r w:rsidRPr="00A509EE">
        <w:rPr>
          <w:rFonts w:asciiTheme="majorBidi" w:hAnsiTheme="majorBidi" w:cstheme="majorBidi"/>
          <w:sz w:val="20"/>
          <w:szCs w:val="20"/>
          <w:lang w:bidi="ar-EG"/>
        </w:rPr>
        <w:t xml:space="preserve">Data were represented as mean </w:t>
      </w:r>
      <w:r w:rsidRPr="00A509EE">
        <w:rPr>
          <w:rFonts w:asciiTheme="majorBidi" w:hAnsiTheme="majorBidi" w:cstheme="majorBidi"/>
          <w:b/>
          <w:bCs/>
          <w:sz w:val="20"/>
          <w:szCs w:val="20"/>
          <w:lang w:bidi="ar-EG"/>
        </w:rPr>
        <w:t xml:space="preserve">± </w:t>
      </w:r>
      <w:r w:rsidRPr="00A509EE">
        <w:rPr>
          <w:rFonts w:asciiTheme="majorBidi" w:hAnsiTheme="majorBidi" w:cstheme="majorBidi"/>
          <w:sz w:val="20"/>
          <w:szCs w:val="20"/>
          <w:lang w:bidi="ar-EG"/>
        </w:rPr>
        <w:t xml:space="preserve">standard error of </w:t>
      </w:r>
      <w:r w:rsidR="00692A6E">
        <w:rPr>
          <w:rFonts w:asciiTheme="majorBidi" w:hAnsiTheme="majorBidi" w:cstheme="majorBidi"/>
          <w:sz w:val="20"/>
          <w:szCs w:val="20"/>
          <w:lang w:bidi="ar-EG"/>
        </w:rPr>
        <w:t>the mean values.</w:t>
      </w:r>
      <w:r w:rsidR="00C536B8">
        <w:rPr>
          <w:rFonts w:asciiTheme="majorBidi" w:hAnsiTheme="majorBidi" w:cstheme="majorBidi"/>
          <w:sz w:val="20"/>
          <w:szCs w:val="20"/>
          <w:lang w:bidi="ar-EG"/>
        </w:rPr>
        <w:t xml:space="preserve"> </w:t>
      </w:r>
      <w:r w:rsidR="00692A6E">
        <w:rPr>
          <w:rFonts w:asciiTheme="majorBidi" w:hAnsiTheme="majorBidi" w:cstheme="majorBidi"/>
          <w:sz w:val="20"/>
          <w:szCs w:val="20"/>
          <w:lang w:bidi="ar-EG"/>
        </w:rPr>
        <w:t>The mathema</w:t>
      </w:r>
      <w:r w:rsidRPr="00A509EE">
        <w:rPr>
          <w:rFonts w:asciiTheme="majorBidi" w:hAnsiTheme="majorBidi" w:cstheme="majorBidi"/>
          <w:sz w:val="20"/>
          <w:szCs w:val="20"/>
          <w:lang w:bidi="ar-EG"/>
        </w:rPr>
        <w:t xml:space="preserve">tical differences between parameters assayed at the beginning and at the end of the </w:t>
      </w:r>
      <w:r w:rsidR="00A509EE" w:rsidRPr="00A509EE">
        <w:rPr>
          <w:rFonts w:asciiTheme="majorBidi" w:hAnsiTheme="majorBidi" w:cstheme="majorBidi"/>
          <w:sz w:val="20"/>
          <w:szCs w:val="20"/>
          <w:lang w:bidi="ar-EG"/>
        </w:rPr>
        <w:t>experiment were</w:t>
      </w:r>
      <w:r w:rsidRPr="00A509EE">
        <w:rPr>
          <w:rFonts w:asciiTheme="majorBidi" w:hAnsiTheme="majorBidi" w:cstheme="majorBidi"/>
          <w:sz w:val="20"/>
          <w:szCs w:val="20"/>
          <w:lang w:bidi="ar-EG"/>
        </w:rPr>
        <w:t xml:space="preserve"> assessed by paired t student test according to </w:t>
      </w:r>
      <w:r w:rsidR="00A509EE" w:rsidRPr="009D5710">
        <w:rPr>
          <w:rFonts w:asciiTheme="majorBidi" w:hAnsiTheme="majorBidi" w:cstheme="majorBidi"/>
          <w:b/>
          <w:bCs/>
          <w:sz w:val="20"/>
          <w:szCs w:val="20"/>
          <w:lang w:bidi="ar-EG"/>
        </w:rPr>
        <w:t>Steel</w:t>
      </w:r>
      <w:r w:rsidRPr="00A509EE">
        <w:rPr>
          <w:rFonts w:asciiTheme="majorBidi" w:hAnsiTheme="majorBidi" w:cstheme="majorBidi"/>
          <w:b/>
          <w:bCs/>
          <w:sz w:val="20"/>
          <w:szCs w:val="20"/>
          <w:lang w:bidi="ar-EG"/>
        </w:rPr>
        <w:t xml:space="preserve"> and </w:t>
      </w:r>
      <w:proofErr w:type="spellStart"/>
      <w:r w:rsidRPr="00A509EE">
        <w:rPr>
          <w:rFonts w:asciiTheme="majorBidi" w:hAnsiTheme="majorBidi" w:cstheme="majorBidi"/>
          <w:b/>
          <w:bCs/>
          <w:sz w:val="20"/>
          <w:szCs w:val="20"/>
          <w:lang w:bidi="ar-EG"/>
        </w:rPr>
        <w:t>Torrie</w:t>
      </w:r>
      <w:proofErr w:type="spellEnd"/>
      <w:r w:rsidR="00395E2A">
        <w:rPr>
          <w:rFonts w:asciiTheme="majorBidi" w:hAnsiTheme="majorBidi" w:cstheme="majorBidi"/>
          <w:b/>
          <w:bCs/>
          <w:sz w:val="20"/>
          <w:szCs w:val="20"/>
          <w:lang w:bidi="ar-EG"/>
        </w:rPr>
        <w:t xml:space="preserve"> </w:t>
      </w:r>
      <w:r w:rsidR="00626A74">
        <w:rPr>
          <w:rFonts w:asciiTheme="majorBidi" w:hAnsiTheme="majorBidi" w:cstheme="majorBidi"/>
          <w:b/>
          <w:bCs/>
          <w:sz w:val="20"/>
          <w:szCs w:val="20"/>
          <w:lang w:bidi="ar-EG"/>
        </w:rPr>
        <w:t>(</w:t>
      </w:r>
      <w:r w:rsidRPr="00A509EE">
        <w:rPr>
          <w:rFonts w:asciiTheme="majorBidi" w:hAnsiTheme="majorBidi" w:cstheme="majorBidi"/>
          <w:b/>
          <w:bCs/>
          <w:sz w:val="20"/>
          <w:szCs w:val="20"/>
          <w:lang w:bidi="ar-EG"/>
        </w:rPr>
        <w:t>1980)</w:t>
      </w:r>
      <w:r w:rsidR="0063549D">
        <w:rPr>
          <w:rFonts w:asciiTheme="majorBidi" w:hAnsiTheme="majorBidi" w:cstheme="majorBidi"/>
          <w:b/>
          <w:bCs/>
          <w:sz w:val="20"/>
          <w:szCs w:val="20"/>
          <w:vertAlign w:val="superscript"/>
          <w:lang w:bidi="ar-EG"/>
        </w:rPr>
        <w:t>11</w:t>
      </w:r>
      <w:r w:rsidRPr="00A509EE">
        <w:rPr>
          <w:rFonts w:asciiTheme="majorBidi" w:hAnsiTheme="majorBidi" w:cstheme="majorBidi"/>
          <w:b/>
          <w:bCs/>
          <w:sz w:val="20"/>
          <w:szCs w:val="20"/>
          <w:lang w:bidi="ar-EG"/>
        </w:rPr>
        <w:t xml:space="preserve">. </w:t>
      </w:r>
    </w:p>
    <w:p w:rsidR="00D11BF1" w:rsidRPr="00A977D9" w:rsidRDefault="00EB671C" w:rsidP="00A509EE">
      <w:pPr>
        <w:bidi w:val="0"/>
        <w:spacing w:after="0" w:line="240" w:lineRule="auto"/>
        <w:rPr>
          <w:rFonts w:asciiTheme="majorBidi" w:hAnsiTheme="majorBidi" w:cstheme="majorBidi"/>
          <w:b/>
          <w:bCs/>
          <w:sz w:val="20"/>
          <w:szCs w:val="20"/>
          <w:lang w:bidi="ar-EG"/>
        </w:rPr>
      </w:pPr>
      <w:r w:rsidRPr="00A977D9">
        <w:rPr>
          <w:rFonts w:asciiTheme="majorBidi" w:hAnsiTheme="majorBidi" w:cstheme="majorBidi"/>
          <w:b/>
          <w:bCs/>
          <w:sz w:val="20"/>
          <w:szCs w:val="20"/>
          <w:lang w:bidi="ar-EG"/>
        </w:rPr>
        <w:t>3. Results</w:t>
      </w:r>
    </w:p>
    <w:p w:rsidR="00D11BF1" w:rsidRPr="00A509EE" w:rsidRDefault="00D11BF1" w:rsidP="00C536B8">
      <w:pPr>
        <w:pStyle w:val="NormalWeb"/>
        <w:shd w:val="clear" w:color="auto" w:fill="FFFFFF"/>
        <w:spacing w:before="0" w:beforeAutospacing="0" w:after="0" w:afterAutospacing="0"/>
        <w:ind w:firstLine="720"/>
        <w:jc w:val="both"/>
        <w:rPr>
          <w:rFonts w:asciiTheme="majorBidi" w:hAnsiTheme="majorBidi" w:cstheme="majorBidi"/>
          <w:sz w:val="20"/>
          <w:szCs w:val="20"/>
        </w:rPr>
      </w:pPr>
      <w:r w:rsidRPr="00A509EE">
        <w:rPr>
          <w:rFonts w:asciiTheme="majorBidi" w:hAnsiTheme="majorBidi" w:cstheme="majorBidi"/>
          <w:sz w:val="20"/>
          <w:szCs w:val="20"/>
        </w:rPr>
        <w:t xml:space="preserve">The lipid pattern of sera from volunteers participating in the present study showed significantly decrease in total cholesterol and triglyceride level upon supplementation </w:t>
      </w:r>
      <w:r w:rsidR="00EB671C" w:rsidRPr="00A509EE">
        <w:rPr>
          <w:rFonts w:asciiTheme="majorBidi" w:hAnsiTheme="majorBidi" w:cstheme="majorBidi"/>
          <w:sz w:val="20"/>
          <w:szCs w:val="20"/>
        </w:rPr>
        <w:t>of omega</w:t>
      </w:r>
      <w:r w:rsidRPr="00A509EE">
        <w:rPr>
          <w:rFonts w:asciiTheme="majorBidi" w:hAnsiTheme="majorBidi" w:cstheme="majorBidi"/>
          <w:sz w:val="20"/>
          <w:szCs w:val="20"/>
        </w:rPr>
        <w:t xml:space="preserve"> 3 for 12 weeks.</w:t>
      </w:r>
      <w:r w:rsidR="00C536B8">
        <w:rPr>
          <w:rFonts w:asciiTheme="majorBidi" w:hAnsiTheme="majorBidi" w:cstheme="majorBidi"/>
          <w:sz w:val="20"/>
          <w:szCs w:val="20"/>
        </w:rPr>
        <w:t xml:space="preserve"> </w:t>
      </w:r>
      <w:r w:rsidRPr="00A509EE">
        <w:rPr>
          <w:rFonts w:asciiTheme="majorBidi" w:hAnsiTheme="majorBidi" w:cstheme="majorBidi"/>
          <w:sz w:val="20"/>
          <w:szCs w:val="20"/>
        </w:rPr>
        <w:t>The mean HDL &amp; LDL levels seemed to be reluctant to the effect of om</w:t>
      </w:r>
      <w:r w:rsidR="006047D5">
        <w:rPr>
          <w:rFonts w:asciiTheme="majorBidi" w:hAnsiTheme="majorBidi" w:cstheme="majorBidi"/>
          <w:sz w:val="20"/>
          <w:szCs w:val="20"/>
        </w:rPr>
        <w:t>ega 3 supplementation, however</w:t>
      </w:r>
      <w:r w:rsidRPr="00A509EE">
        <w:rPr>
          <w:rFonts w:asciiTheme="majorBidi" w:hAnsiTheme="majorBidi" w:cstheme="majorBidi"/>
          <w:sz w:val="20"/>
          <w:szCs w:val="20"/>
        </w:rPr>
        <w:t>, LDL HDL risk ratio</w:t>
      </w:r>
      <w:r w:rsidR="00C536B8">
        <w:rPr>
          <w:rFonts w:asciiTheme="majorBidi" w:hAnsiTheme="majorBidi" w:cstheme="majorBidi"/>
          <w:sz w:val="20"/>
          <w:szCs w:val="20"/>
        </w:rPr>
        <w:t xml:space="preserve"> </w:t>
      </w:r>
      <w:r w:rsidR="00476F27" w:rsidRPr="00A509EE">
        <w:rPr>
          <w:rFonts w:asciiTheme="majorBidi" w:hAnsiTheme="majorBidi" w:cstheme="majorBidi"/>
          <w:sz w:val="20"/>
          <w:szCs w:val="20"/>
        </w:rPr>
        <w:t>has been significantly affected</w:t>
      </w:r>
      <w:r w:rsidR="00626A74">
        <w:rPr>
          <w:rFonts w:asciiTheme="majorBidi" w:hAnsiTheme="majorBidi" w:cstheme="majorBidi"/>
          <w:sz w:val="20"/>
          <w:szCs w:val="20"/>
        </w:rPr>
        <w:t xml:space="preserve"> by omega</w:t>
      </w:r>
      <w:r w:rsidRPr="00A509EE">
        <w:rPr>
          <w:rFonts w:asciiTheme="majorBidi" w:hAnsiTheme="majorBidi" w:cstheme="majorBidi"/>
          <w:sz w:val="20"/>
          <w:szCs w:val="20"/>
        </w:rPr>
        <w:t>3 (</w:t>
      </w:r>
      <w:r w:rsidR="00626A74">
        <w:rPr>
          <w:rFonts w:asciiTheme="majorBidi" w:hAnsiTheme="majorBidi" w:cstheme="majorBidi"/>
          <w:color w:val="000000" w:themeColor="text1"/>
          <w:sz w:val="20"/>
          <w:szCs w:val="20"/>
        </w:rPr>
        <w:t>t</w:t>
      </w:r>
      <w:r w:rsidRPr="00A509EE">
        <w:rPr>
          <w:rFonts w:asciiTheme="majorBidi" w:hAnsiTheme="majorBidi" w:cstheme="majorBidi"/>
          <w:sz w:val="20"/>
          <w:szCs w:val="20"/>
        </w:rPr>
        <w:t>able 1).</w:t>
      </w:r>
    </w:p>
    <w:p w:rsidR="00A509EE" w:rsidRDefault="00A509EE" w:rsidP="00A509EE">
      <w:pPr>
        <w:bidi w:val="0"/>
        <w:spacing w:after="0" w:line="240" w:lineRule="auto"/>
        <w:jc w:val="both"/>
        <w:rPr>
          <w:sz w:val="20"/>
          <w:szCs w:val="20"/>
          <w:lang w:bidi="ar-EG"/>
        </w:rPr>
        <w:sectPr w:rsidR="00A509EE" w:rsidSect="00D26222">
          <w:type w:val="continuous"/>
          <w:pgSz w:w="12240" w:h="15840" w:code="1"/>
          <w:pgMar w:top="1440" w:right="1440" w:bottom="1440" w:left="1440" w:header="720" w:footer="720" w:gutter="0"/>
          <w:cols w:num="2" w:space="720"/>
          <w:docGrid w:linePitch="360"/>
        </w:sectPr>
      </w:pPr>
    </w:p>
    <w:p w:rsidR="00A509EE" w:rsidRDefault="00A509EE" w:rsidP="00A509EE">
      <w:pPr>
        <w:bidi w:val="0"/>
        <w:spacing w:after="0" w:line="240" w:lineRule="auto"/>
        <w:jc w:val="both"/>
        <w:rPr>
          <w:sz w:val="20"/>
          <w:szCs w:val="20"/>
          <w:lang w:bidi="ar-EG"/>
        </w:rPr>
      </w:pPr>
    </w:p>
    <w:p w:rsidR="00D11BF1" w:rsidRPr="00A509EE" w:rsidRDefault="00D11BF1" w:rsidP="00A509EE">
      <w:pPr>
        <w:bidi w:val="0"/>
        <w:spacing w:after="0" w:line="240" w:lineRule="auto"/>
        <w:jc w:val="both"/>
        <w:rPr>
          <w:sz w:val="20"/>
          <w:szCs w:val="20"/>
          <w:rtl/>
          <w:lang w:bidi="ar-EG"/>
        </w:rPr>
      </w:pPr>
      <w:proofErr w:type="gramStart"/>
      <w:r w:rsidRPr="00A509EE">
        <w:rPr>
          <w:rFonts w:asciiTheme="majorBidi" w:hAnsiTheme="majorBidi" w:cstheme="majorBidi"/>
          <w:b/>
          <w:bCs/>
          <w:sz w:val="20"/>
          <w:szCs w:val="20"/>
          <w:lang w:bidi="ar-EG"/>
        </w:rPr>
        <w:t>Table (1): Lipid profile before and after omega-3 supplementation</w:t>
      </w:r>
      <w:r w:rsidR="00B43EF0" w:rsidRPr="00A509EE">
        <w:rPr>
          <w:rFonts w:asciiTheme="majorBidi" w:hAnsiTheme="majorBidi" w:cstheme="majorBidi"/>
          <w:b/>
          <w:bCs/>
          <w:sz w:val="20"/>
          <w:szCs w:val="20"/>
          <w:lang w:bidi="ar-EG"/>
        </w:rPr>
        <w:t>.</w:t>
      </w:r>
      <w:proofErr w:type="gramEnd"/>
    </w:p>
    <w:tbl>
      <w:tblPr>
        <w:tblStyle w:val="TableGrid"/>
        <w:bidiVisual/>
        <w:tblW w:w="5000" w:type="pct"/>
        <w:tblLook w:val="04A0"/>
      </w:tblPr>
      <w:tblGrid>
        <w:gridCol w:w="3315"/>
        <w:gridCol w:w="3461"/>
        <w:gridCol w:w="835"/>
        <w:gridCol w:w="1965"/>
      </w:tblGrid>
      <w:tr w:rsidR="00D11BF1" w:rsidRPr="00C536B8" w:rsidTr="00C536B8">
        <w:trPr>
          <w:trHeight w:val="686"/>
        </w:trPr>
        <w:tc>
          <w:tcPr>
            <w:tcW w:w="1731" w:type="pct"/>
          </w:tcPr>
          <w:p w:rsidR="00D11BF1" w:rsidRPr="00C536B8" w:rsidRDefault="00D11BF1" w:rsidP="006D0A70">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After omega-3</w:t>
            </w:r>
            <w:r w:rsidR="00C536B8" w:rsidRPr="00C536B8">
              <w:rPr>
                <w:rFonts w:asciiTheme="majorBidi" w:hAnsiTheme="majorBidi" w:cstheme="majorBidi"/>
                <w:sz w:val="18"/>
                <w:szCs w:val="18"/>
                <w:lang w:bidi="ar-EG"/>
              </w:rPr>
              <w:t xml:space="preserve"> </w:t>
            </w:r>
            <w:r w:rsidRPr="00C536B8">
              <w:rPr>
                <w:rFonts w:asciiTheme="majorBidi" w:hAnsiTheme="majorBidi" w:cstheme="majorBidi"/>
                <w:sz w:val="18"/>
                <w:szCs w:val="18"/>
              </w:rPr>
              <w:t>supplementation</w:t>
            </w:r>
          </w:p>
        </w:tc>
        <w:tc>
          <w:tcPr>
            <w:tcW w:w="1807" w:type="pct"/>
          </w:tcPr>
          <w:p w:rsidR="00D11BF1" w:rsidRPr="00C536B8" w:rsidRDefault="00D11BF1" w:rsidP="00C536B8">
            <w:pPr>
              <w:bidi w:val="0"/>
              <w:jc w:val="center"/>
              <w:rPr>
                <w:rFonts w:asciiTheme="majorBidi" w:hAnsiTheme="majorBidi" w:cstheme="majorBidi"/>
                <w:sz w:val="18"/>
                <w:szCs w:val="18"/>
                <w:rtl/>
                <w:lang w:eastAsia="zh-CN" w:bidi="ar-EG"/>
              </w:rPr>
            </w:pPr>
            <w:r w:rsidRPr="00C536B8">
              <w:rPr>
                <w:rFonts w:asciiTheme="majorBidi" w:hAnsiTheme="majorBidi" w:cstheme="majorBidi"/>
                <w:sz w:val="18"/>
                <w:szCs w:val="18"/>
                <w:lang w:bidi="ar-EG"/>
              </w:rPr>
              <w:t>Before omega-3</w:t>
            </w:r>
            <w:r w:rsidR="00C536B8" w:rsidRPr="00C536B8">
              <w:rPr>
                <w:rFonts w:asciiTheme="majorBidi" w:hAnsiTheme="majorBidi" w:cstheme="majorBidi"/>
                <w:sz w:val="18"/>
                <w:szCs w:val="18"/>
                <w:lang w:bidi="ar-EG"/>
              </w:rPr>
              <w:t xml:space="preserve"> </w:t>
            </w:r>
            <w:r w:rsidRPr="00C536B8">
              <w:rPr>
                <w:rFonts w:asciiTheme="majorBidi" w:hAnsiTheme="majorBidi" w:cstheme="majorBidi"/>
                <w:sz w:val="18"/>
                <w:szCs w:val="18"/>
                <w:lang w:bidi="ar-EG"/>
              </w:rPr>
              <w:t>supplementation</w:t>
            </w:r>
          </w:p>
        </w:tc>
        <w:tc>
          <w:tcPr>
            <w:tcW w:w="436" w:type="pct"/>
          </w:tcPr>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Sex</w:t>
            </w:r>
          </w:p>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M=16</w:t>
            </w:r>
          </w:p>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F=18</w:t>
            </w:r>
          </w:p>
        </w:tc>
        <w:tc>
          <w:tcPr>
            <w:tcW w:w="1026" w:type="pct"/>
            <w:tcBorders>
              <w:tl2br w:val="single" w:sz="4" w:space="0" w:color="auto"/>
            </w:tcBorders>
          </w:tcPr>
          <w:p w:rsidR="00D11BF1" w:rsidRPr="00C536B8" w:rsidRDefault="00D11BF1" w:rsidP="006D0A70">
            <w:pPr>
              <w:tabs>
                <w:tab w:val="right" w:pos="1915"/>
              </w:tabs>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Groups</w:t>
            </w:r>
          </w:p>
          <w:p w:rsidR="00D11BF1" w:rsidRPr="00C536B8" w:rsidRDefault="00D11BF1" w:rsidP="006D0A70">
            <w:pPr>
              <w:tabs>
                <w:tab w:val="right" w:pos="1915"/>
              </w:tabs>
              <w:bidi w:val="0"/>
              <w:jc w:val="center"/>
              <w:rPr>
                <w:rFonts w:asciiTheme="majorBidi" w:hAnsiTheme="majorBidi" w:cstheme="majorBidi"/>
                <w:sz w:val="18"/>
                <w:szCs w:val="18"/>
                <w:lang w:bidi="ar-EG"/>
              </w:rPr>
            </w:pPr>
          </w:p>
          <w:p w:rsidR="00D11BF1" w:rsidRPr="00C536B8" w:rsidRDefault="00D11BF1" w:rsidP="006D0A70">
            <w:pPr>
              <w:tabs>
                <w:tab w:val="right" w:pos="1915"/>
              </w:tabs>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Parameters</w:t>
            </w:r>
          </w:p>
        </w:tc>
      </w:tr>
      <w:tr w:rsidR="00D11BF1" w:rsidRPr="00C536B8" w:rsidTr="00C536B8">
        <w:trPr>
          <w:trHeight w:val="343"/>
        </w:trPr>
        <w:tc>
          <w:tcPr>
            <w:tcW w:w="1731" w:type="pct"/>
          </w:tcPr>
          <w:p w:rsidR="00D11BF1" w:rsidRPr="00C536B8" w:rsidRDefault="00D11BF1" w:rsidP="006D0A70">
            <w:pPr>
              <w:bidi w:val="0"/>
              <w:jc w:val="center"/>
              <w:rPr>
                <w:rFonts w:asciiTheme="majorBidi" w:hAnsiTheme="majorBidi" w:cstheme="majorBidi"/>
                <w:sz w:val="18"/>
                <w:szCs w:val="18"/>
                <w:vertAlign w:val="superscript"/>
                <w:rtl/>
                <w:lang w:bidi="ar-EG"/>
              </w:rPr>
            </w:pPr>
            <w:r w:rsidRPr="00C536B8">
              <w:rPr>
                <w:rFonts w:asciiTheme="majorBidi" w:hAnsiTheme="majorBidi" w:cstheme="majorBidi"/>
                <w:sz w:val="18"/>
                <w:szCs w:val="18"/>
                <w:lang w:bidi="ar-EG"/>
              </w:rPr>
              <w:t>160.93 ±4.73</w:t>
            </w:r>
            <w:r w:rsidR="00E33C21" w:rsidRPr="00C536B8">
              <w:rPr>
                <w:rFonts w:asciiTheme="majorBidi" w:hAnsiTheme="majorBidi" w:cstheme="majorBidi"/>
                <w:sz w:val="18"/>
                <w:szCs w:val="18"/>
                <w:vertAlign w:val="superscript"/>
                <w:lang w:bidi="ar-EG"/>
              </w:rPr>
              <w:t>*</w:t>
            </w:r>
          </w:p>
          <w:p w:rsidR="00D11BF1" w:rsidRPr="00C536B8" w:rsidRDefault="00D11BF1" w:rsidP="006D0A70">
            <w:pPr>
              <w:bidi w:val="0"/>
              <w:jc w:val="center"/>
              <w:rPr>
                <w:rFonts w:asciiTheme="majorBidi" w:hAnsiTheme="majorBidi" w:cstheme="majorBidi"/>
                <w:sz w:val="18"/>
                <w:szCs w:val="18"/>
                <w:vertAlign w:val="superscript"/>
                <w:rtl/>
                <w:lang w:bidi="ar-EG"/>
              </w:rPr>
            </w:pPr>
            <w:r w:rsidRPr="00C536B8">
              <w:rPr>
                <w:rFonts w:asciiTheme="majorBidi" w:hAnsiTheme="majorBidi" w:cstheme="majorBidi"/>
                <w:sz w:val="18"/>
                <w:szCs w:val="18"/>
                <w:lang w:bidi="ar-EG"/>
              </w:rPr>
              <w:t>171.1 ± 3.1</w:t>
            </w:r>
            <w:r w:rsidRPr="00C536B8">
              <w:rPr>
                <w:rFonts w:asciiTheme="majorBidi" w:hAnsiTheme="majorBidi" w:cstheme="majorBidi"/>
                <w:sz w:val="18"/>
                <w:szCs w:val="18"/>
                <w:vertAlign w:val="superscript"/>
                <w:lang w:bidi="ar-EG"/>
              </w:rPr>
              <w:t>**</w:t>
            </w:r>
          </w:p>
        </w:tc>
        <w:tc>
          <w:tcPr>
            <w:tcW w:w="1807" w:type="pct"/>
          </w:tcPr>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176.62± 5.09</w:t>
            </w:r>
          </w:p>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185.16±3.06</w:t>
            </w:r>
          </w:p>
        </w:tc>
        <w:tc>
          <w:tcPr>
            <w:tcW w:w="436" w:type="pct"/>
          </w:tcPr>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M</w:t>
            </w:r>
          </w:p>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F</w:t>
            </w:r>
          </w:p>
        </w:tc>
        <w:tc>
          <w:tcPr>
            <w:tcW w:w="1026" w:type="pct"/>
          </w:tcPr>
          <w:p w:rsidR="00D11BF1" w:rsidRPr="00C536B8" w:rsidRDefault="00C536B8" w:rsidP="006D0A70">
            <w:pPr>
              <w:bidi w:val="0"/>
              <w:rPr>
                <w:rFonts w:asciiTheme="majorBidi" w:hAnsiTheme="majorBidi" w:cstheme="majorBidi"/>
                <w:sz w:val="18"/>
                <w:szCs w:val="18"/>
                <w:lang w:bidi="ar-EG"/>
              </w:rPr>
            </w:pPr>
            <w:r w:rsidRPr="00C536B8">
              <w:rPr>
                <w:rFonts w:asciiTheme="majorBidi" w:hAnsiTheme="majorBidi" w:cstheme="majorBidi"/>
                <w:sz w:val="18"/>
                <w:szCs w:val="18"/>
                <w:lang w:bidi="ar-EG"/>
              </w:rPr>
              <w:t xml:space="preserve"> </w:t>
            </w:r>
            <w:r w:rsidR="00D11BF1" w:rsidRPr="00C536B8">
              <w:rPr>
                <w:rFonts w:asciiTheme="majorBidi" w:hAnsiTheme="majorBidi" w:cstheme="majorBidi"/>
                <w:sz w:val="18"/>
                <w:szCs w:val="18"/>
                <w:lang w:bidi="ar-EG"/>
              </w:rPr>
              <w:t>TC (mg/dl)</w:t>
            </w:r>
          </w:p>
        </w:tc>
      </w:tr>
      <w:tr w:rsidR="00D11BF1" w:rsidRPr="00C536B8" w:rsidTr="00C536B8">
        <w:trPr>
          <w:trHeight w:val="80"/>
        </w:trPr>
        <w:tc>
          <w:tcPr>
            <w:tcW w:w="1731" w:type="pct"/>
          </w:tcPr>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48.62 ±1.49</w:t>
            </w:r>
          </w:p>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49.83</w:t>
            </w:r>
            <w:r w:rsidR="00C536B8" w:rsidRPr="00C536B8">
              <w:rPr>
                <w:rFonts w:asciiTheme="majorBidi" w:hAnsiTheme="majorBidi" w:cstheme="majorBidi"/>
                <w:sz w:val="18"/>
                <w:szCs w:val="18"/>
                <w:lang w:bidi="ar-EG"/>
              </w:rPr>
              <w:t xml:space="preserve"> </w:t>
            </w:r>
            <w:r w:rsidRPr="00C536B8">
              <w:rPr>
                <w:rFonts w:asciiTheme="majorBidi" w:hAnsiTheme="majorBidi" w:cstheme="majorBidi"/>
                <w:sz w:val="18"/>
                <w:szCs w:val="18"/>
                <w:lang w:bidi="ar-EG"/>
              </w:rPr>
              <w:t>±1.51</w:t>
            </w:r>
          </w:p>
        </w:tc>
        <w:tc>
          <w:tcPr>
            <w:tcW w:w="1807" w:type="pct"/>
          </w:tcPr>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47.22 ±1.46</w:t>
            </w:r>
          </w:p>
          <w:p w:rsidR="00D11BF1" w:rsidRPr="00C536B8" w:rsidRDefault="00D11BF1" w:rsidP="006D0A70">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48.33</w:t>
            </w:r>
            <w:r w:rsidR="00C536B8" w:rsidRPr="00C536B8">
              <w:rPr>
                <w:rFonts w:asciiTheme="majorBidi" w:hAnsiTheme="majorBidi" w:cstheme="majorBidi"/>
                <w:sz w:val="18"/>
                <w:szCs w:val="18"/>
                <w:lang w:bidi="ar-EG"/>
              </w:rPr>
              <w:t xml:space="preserve"> </w:t>
            </w:r>
            <w:r w:rsidRPr="00C536B8">
              <w:rPr>
                <w:rFonts w:asciiTheme="majorBidi" w:hAnsiTheme="majorBidi" w:cstheme="majorBidi"/>
                <w:sz w:val="18"/>
                <w:szCs w:val="18"/>
                <w:lang w:bidi="ar-EG"/>
              </w:rPr>
              <w:t>± 1.54</w:t>
            </w:r>
          </w:p>
        </w:tc>
        <w:tc>
          <w:tcPr>
            <w:tcW w:w="436" w:type="pct"/>
          </w:tcPr>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M</w:t>
            </w:r>
          </w:p>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F</w:t>
            </w:r>
          </w:p>
        </w:tc>
        <w:tc>
          <w:tcPr>
            <w:tcW w:w="1026" w:type="pct"/>
          </w:tcPr>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HDL (mg/dl)</w:t>
            </w:r>
          </w:p>
        </w:tc>
      </w:tr>
      <w:tr w:rsidR="00D11BF1" w:rsidRPr="00C536B8" w:rsidTr="00C536B8">
        <w:trPr>
          <w:trHeight w:val="333"/>
        </w:trPr>
        <w:tc>
          <w:tcPr>
            <w:tcW w:w="1731" w:type="pct"/>
          </w:tcPr>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93.18±5.07</w:t>
            </w:r>
          </w:p>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103.27 ±3.5</w:t>
            </w:r>
          </w:p>
        </w:tc>
        <w:tc>
          <w:tcPr>
            <w:tcW w:w="1807" w:type="pct"/>
          </w:tcPr>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105.93</w:t>
            </w:r>
            <w:r w:rsidR="00C536B8" w:rsidRPr="00C536B8">
              <w:rPr>
                <w:rFonts w:asciiTheme="majorBidi" w:hAnsiTheme="majorBidi" w:cstheme="majorBidi"/>
                <w:sz w:val="18"/>
                <w:szCs w:val="18"/>
                <w:lang w:bidi="ar-EG"/>
              </w:rPr>
              <w:t xml:space="preserve"> </w:t>
            </w:r>
            <w:r w:rsidRPr="00C536B8">
              <w:rPr>
                <w:rFonts w:asciiTheme="majorBidi" w:hAnsiTheme="majorBidi" w:cstheme="majorBidi"/>
                <w:sz w:val="18"/>
                <w:szCs w:val="18"/>
                <w:lang w:bidi="ar-EG"/>
              </w:rPr>
              <w:t>± 5.33</w:t>
            </w:r>
          </w:p>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112.5±3.56</w:t>
            </w:r>
          </w:p>
        </w:tc>
        <w:tc>
          <w:tcPr>
            <w:tcW w:w="436" w:type="pct"/>
          </w:tcPr>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M</w:t>
            </w:r>
          </w:p>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F</w:t>
            </w:r>
          </w:p>
        </w:tc>
        <w:tc>
          <w:tcPr>
            <w:tcW w:w="1026" w:type="pct"/>
          </w:tcPr>
          <w:p w:rsidR="00D11BF1" w:rsidRPr="00C536B8" w:rsidRDefault="00D11BF1"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LDL (mg/dl)</w:t>
            </w:r>
          </w:p>
        </w:tc>
      </w:tr>
      <w:tr w:rsidR="00D11BF1" w:rsidRPr="00C536B8" w:rsidTr="00C536B8">
        <w:trPr>
          <w:trHeight w:val="343"/>
        </w:trPr>
        <w:tc>
          <w:tcPr>
            <w:tcW w:w="1731" w:type="pct"/>
          </w:tcPr>
          <w:p w:rsidR="00D11BF1" w:rsidRPr="00C536B8" w:rsidRDefault="00127EA4"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2.0 ± 0.1</w:t>
            </w:r>
            <w:r w:rsidRPr="00C536B8">
              <w:rPr>
                <w:rFonts w:asciiTheme="majorBidi" w:hAnsiTheme="majorBidi" w:cstheme="majorBidi"/>
                <w:sz w:val="18"/>
                <w:szCs w:val="18"/>
                <w:vertAlign w:val="superscript"/>
                <w:lang w:bidi="ar-EG"/>
              </w:rPr>
              <w:t>*</w:t>
            </w:r>
          </w:p>
          <w:p w:rsidR="00127EA4" w:rsidRPr="00C536B8" w:rsidRDefault="00127EA4" w:rsidP="006D0A70">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2.1 ±0.1</w:t>
            </w:r>
            <w:r w:rsidRPr="00C536B8">
              <w:rPr>
                <w:rFonts w:asciiTheme="majorBidi" w:hAnsiTheme="majorBidi" w:cstheme="majorBidi"/>
                <w:sz w:val="18"/>
                <w:szCs w:val="18"/>
                <w:vertAlign w:val="superscript"/>
                <w:lang w:bidi="ar-EG"/>
              </w:rPr>
              <w:t>*</w:t>
            </w:r>
          </w:p>
        </w:tc>
        <w:tc>
          <w:tcPr>
            <w:tcW w:w="1807" w:type="pct"/>
          </w:tcPr>
          <w:p w:rsidR="00D11BF1" w:rsidRPr="00C536B8" w:rsidRDefault="00127EA4"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2.3 ±0.1</w:t>
            </w:r>
            <w:r w:rsidR="00B20ED8" w:rsidRPr="00C536B8">
              <w:rPr>
                <w:rFonts w:asciiTheme="majorBidi" w:hAnsiTheme="majorBidi" w:cstheme="majorBidi"/>
                <w:sz w:val="18"/>
                <w:szCs w:val="18"/>
                <w:lang w:bidi="ar-EG"/>
              </w:rPr>
              <w:t>1</w:t>
            </w:r>
          </w:p>
          <w:p w:rsidR="00127EA4" w:rsidRPr="00C536B8" w:rsidRDefault="00127EA4"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2.4 ±0.1</w:t>
            </w:r>
          </w:p>
        </w:tc>
        <w:tc>
          <w:tcPr>
            <w:tcW w:w="436" w:type="pct"/>
          </w:tcPr>
          <w:p w:rsidR="00D11BF1" w:rsidRPr="00C536B8" w:rsidRDefault="00127EA4"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M</w:t>
            </w:r>
          </w:p>
          <w:p w:rsidR="00127EA4" w:rsidRPr="00C536B8" w:rsidRDefault="00127EA4"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F</w:t>
            </w:r>
          </w:p>
        </w:tc>
        <w:tc>
          <w:tcPr>
            <w:tcW w:w="1026" w:type="pct"/>
          </w:tcPr>
          <w:p w:rsidR="00D11BF1" w:rsidRPr="00C536B8" w:rsidRDefault="00C536B8"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 xml:space="preserve"> </w:t>
            </w:r>
            <w:r w:rsidR="00127EA4" w:rsidRPr="00C536B8">
              <w:rPr>
                <w:rFonts w:asciiTheme="majorBidi" w:hAnsiTheme="majorBidi" w:cstheme="majorBidi"/>
                <w:sz w:val="18"/>
                <w:szCs w:val="18"/>
                <w:lang w:bidi="ar-EG"/>
              </w:rPr>
              <w:t>LDL</w:t>
            </w:r>
            <w:r w:rsidR="00823F39" w:rsidRPr="00C536B8">
              <w:rPr>
                <w:rFonts w:asciiTheme="majorBidi" w:hAnsiTheme="majorBidi" w:cstheme="majorBidi"/>
                <w:sz w:val="18"/>
                <w:szCs w:val="18"/>
                <w:lang w:bidi="ar-EG"/>
              </w:rPr>
              <w:t xml:space="preserve">-C ̸ </w:t>
            </w:r>
            <w:r w:rsidR="00127EA4" w:rsidRPr="00C536B8">
              <w:rPr>
                <w:rFonts w:asciiTheme="majorBidi" w:hAnsiTheme="majorBidi" w:cstheme="majorBidi"/>
                <w:sz w:val="18"/>
                <w:szCs w:val="18"/>
                <w:lang w:bidi="ar-EG"/>
              </w:rPr>
              <w:t>HDL</w:t>
            </w:r>
            <w:r w:rsidR="00823F39" w:rsidRPr="00C536B8">
              <w:rPr>
                <w:rFonts w:asciiTheme="majorBidi" w:hAnsiTheme="majorBidi" w:cstheme="majorBidi"/>
                <w:sz w:val="18"/>
                <w:szCs w:val="18"/>
                <w:lang w:bidi="ar-EG"/>
              </w:rPr>
              <w:t>-C</w:t>
            </w:r>
          </w:p>
        </w:tc>
      </w:tr>
      <w:tr w:rsidR="0042237D" w:rsidRPr="00C536B8" w:rsidTr="00C536B8">
        <w:trPr>
          <w:trHeight w:val="343"/>
        </w:trPr>
        <w:tc>
          <w:tcPr>
            <w:tcW w:w="1731" w:type="pct"/>
          </w:tcPr>
          <w:p w:rsidR="0042237D" w:rsidRPr="00C536B8" w:rsidRDefault="0042237D" w:rsidP="006D0A70">
            <w:pPr>
              <w:bidi w:val="0"/>
              <w:jc w:val="center"/>
              <w:rPr>
                <w:rFonts w:asciiTheme="majorBidi" w:hAnsiTheme="majorBidi" w:cstheme="majorBidi"/>
                <w:sz w:val="18"/>
                <w:szCs w:val="18"/>
                <w:vertAlign w:val="superscript"/>
                <w:rtl/>
                <w:lang w:bidi="ar-EG"/>
              </w:rPr>
            </w:pPr>
            <w:r w:rsidRPr="00C536B8">
              <w:rPr>
                <w:rFonts w:asciiTheme="majorBidi" w:hAnsiTheme="majorBidi" w:cstheme="majorBidi"/>
                <w:sz w:val="18"/>
                <w:szCs w:val="18"/>
                <w:lang w:bidi="ar-EG"/>
              </w:rPr>
              <w:t>93.56</w:t>
            </w:r>
            <w:r w:rsidR="00C536B8" w:rsidRPr="00C536B8">
              <w:rPr>
                <w:rFonts w:asciiTheme="majorBidi" w:hAnsiTheme="majorBidi" w:cstheme="majorBidi"/>
                <w:sz w:val="18"/>
                <w:szCs w:val="18"/>
                <w:lang w:bidi="ar-EG"/>
              </w:rPr>
              <w:t xml:space="preserve"> </w:t>
            </w:r>
            <w:r w:rsidRPr="00C536B8">
              <w:rPr>
                <w:rFonts w:asciiTheme="majorBidi" w:hAnsiTheme="majorBidi" w:cstheme="majorBidi"/>
                <w:sz w:val="18"/>
                <w:szCs w:val="18"/>
                <w:lang w:bidi="ar-EG"/>
              </w:rPr>
              <w:t>±4.21</w:t>
            </w:r>
            <w:r w:rsidRPr="00C536B8">
              <w:rPr>
                <w:rFonts w:asciiTheme="majorBidi" w:hAnsiTheme="majorBidi" w:cstheme="majorBidi"/>
                <w:sz w:val="18"/>
                <w:szCs w:val="18"/>
                <w:vertAlign w:val="superscript"/>
                <w:lang w:bidi="ar-EG"/>
              </w:rPr>
              <w:t>**</w:t>
            </w:r>
          </w:p>
          <w:p w:rsidR="0042237D" w:rsidRPr="00C536B8" w:rsidRDefault="0042237D"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90.11 ± 3.4</w:t>
            </w:r>
            <w:r w:rsidRPr="00C536B8">
              <w:rPr>
                <w:rFonts w:asciiTheme="majorBidi" w:hAnsiTheme="majorBidi" w:cstheme="majorBidi"/>
                <w:sz w:val="18"/>
                <w:szCs w:val="18"/>
                <w:vertAlign w:val="superscript"/>
                <w:lang w:bidi="ar-EG"/>
              </w:rPr>
              <w:t>**</w:t>
            </w:r>
          </w:p>
        </w:tc>
        <w:tc>
          <w:tcPr>
            <w:tcW w:w="1807" w:type="pct"/>
          </w:tcPr>
          <w:p w:rsidR="0042237D" w:rsidRPr="00C536B8" w:rsidRDefault="0042237D"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116.62±4.54</w:t>
            </w:r>
          </w:p>
          <w:p w:rsidR="0042237D" w:rsidRPr="00C536B8" w:rsidRDefault="0042237D"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121.55±4.123</w:t>
            </w:r>
          </w:p>
        </w:tc>
        <w:tc>
          <w:tcPr>
            <w:tcW w:w="436" w:type="pct"/>
          </w:tcPr>
          <w:p w:rsidR="0042237D" w:rsidRPr="00C536B8" w:rsidRDefault="0042237D" w:rsidP="006D0A70">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M</w:t>
            </w:r>
          </w:p>
          <w:p w:rsidR="0042237D" w:rsidRPr="00C536B8" w:rsidRDefault="0042237D" w:rsidP="006D0A70">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F</w:t>
            </w:r>
          </w:p>
        </w:tc>
        <w:tc>
          <w:tcPr>
            <w:tcW w:w="1026" w:type="pct"/>
          </w:tcPr>
          <w:p w:rsidR="0042237D" w:rsidRPr="00C536B8" w:rsidRDefault="00C536B8" w:rsidP="006D0A70">
            <w:pPr>
              <w:bidi w:val="0"/>
              <w:rPr>
                <w:rFonts w:asciiTheme="majorBidi" w:hAnsiTheme="majorBidi" w:cstheme="majorBidi"/>
                <w:sz w:val="18"/>
                <w:szCs w:val="18"/>
                <w:rtl/>
                <w:lang w:bidi="ar-EG"/>
              </w:rPr>
            </w:pPr>
            <w:r w:rsidRPr="00C536B8">
              <w:rPr>
                <w:rFonts w:asciiTheme="majorBidi" w:hAnsiTheme="majorBidi" w:cstheme="majorBidi"/>
                <w:sz w:val="18"/>
                <w:szCs w:val="18"/>
                <w:lang w:bidi="ar-EG"/>
              </w:rPr>
              <w:t xml:space="preserve"> </w:t>
            </w:r>
            <w:r w:rsidR="0042237D" w:rsidRPr="00C536B8">
              <w:rPr>
                <w:rFonts w:asciiTheme="majorBidi" w:hAnsiTheme="majorBidi" w:cstheme="majorBidi"/>
                <w:sz w:val="18"/>
                <w:szCs w:val="18"/>
                <w:lang w:bidi="ar-EG"/>
              </w:rPr>
              <w:t>TG (mg/dl)</w:t>
            </w:r>
          </w:p>
        </w:tc>
      </w:tr>
    </w:tbl>
    <w:p w:rsidR="00D11BF1" w:rsidRDefault="00D11BF1" w:rsidP="00A509EE">
      <w:pPr>
        <w:bidi w:val="0"/>
        <w:spacing w:after="0" w:line="240" w:lineRule="auto"/>
        <w:rPr>
          <w:rFonts w:asciiTheme="majorBidi" w:hAnsiTheme="majorBidi" w:cstheme="majorBidi"/>
          <w:sz w:val="20"/>
          <w:szCs w:val="20"/>
          <w:lang w:bidi="ar-EG"/>
        </w:rPr>
      </w:pPr>
      <w:r w:rsidRPr="00A509EE">
        <w:rPr>
          <w:rFonts w:asciiTheme="majorBidi" w:hAnsiTheme="majorBidi" w:cstheme="majorBidi"/>
          <w:sz w:val="20"/>
          <w:szCs w:val="20"/>
          <w:lang w:bidi="ar-EG"/>
        </w:rPr>
        <w:t>M=Males, F=Females.</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Data are expressed as mean ± SE</w:t>
      </w:r>
      <w:r w:rsidR="00C536B8">
        <w:rPr>
          <w:rFonts w:asciiTheme="majorBidi" w:hAnsiTheme="majorBidi" w:cstheme="majorBidi" w:hint="eastAsia"/>
          <w:sz w:val="20"/>
          <w:szCs w:val="20"/>
          <w:lang w:eastAsia="zh-CN" w:bidi="ar-EG"/>
        </w:rPr>
        <w:t>;</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significance at * (</w:t>
      </w:r>
      <w:r w:rsidRPr="00692A6E">
        <w:rPr>
          <w:rFonts w:asciiTheme="majorBidi" w:hAnsiTheme="majorBidi" w:cstheme="majorBidi"/>
          <w:i/>
          <w:iCs/>
          <w:color w:val="000000" w:themeColor="text1"/>
          <w:sz w:val="20"/>
          <w:szCs w:val="20"/>
          <w:lang w:bidi="ar-EG"/>
        </w:rPr>
        <w:t>p</w:t>
      </w:r>
      <w:r w:rsidRPr="00A509EE">
        <w:rPr>
          <w:rFonts w:asciiTheme="majorBidi" w:hAnsiTheme="majorBidi" w:cstheme="majorBidi"/>
          <w:sz w:val="20"/>
          <w:szCs w:val="20"/>
          <w:lang w:bidi="ar-EG"/>
        </w:rPr>
        <w:t xml:space="preserve"> ˂ 0.05) -</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 * (</w:t>
      </w:r>
      <w:r w:rsidRPr="00692A6E">
        <w:rPr>
          <w:rFonts w:asciiTheme="majorBidi" w:hAnsiTheme="majorBidi" w:cstheme="majorBidi"/>
          <w:i/>
          <w:iCs/>
          <w:color w:val="000000" w:themeColor="text1"/>
          <w:sz w:val="20"/>
          <w:szCs w:val="20"/>
          <w:lang w:bidi="ar-EG"/>
        </w:rPr>
        <w:t>p</w:t>
      </w:r>
      <w:r w:rsidRPr="00A509EE">
        <w:rPr>
          <w:rFonts w:asciiTheme="majorBidi" w:hAnsiTheme="majorBidi" w:cstheme="majorBidi"/>
          <w:sz w:val="20"/>
          <w:szCs w:val="20"/>
          <w:lang w:bidi="ar-EG"/>
        </w:rPr>
        <w:t xml:space="preserve"> ˂ 0.01).</w:t>
      </w:r>
    </w:p>
    <w:p w:rsidR="00A509EE" w:rsidRDefault="00A509EE" w:rsidP="00A509EE">
      <w:pPr>
        <w:bidi w:val="0"/>
        <w:spacing w:after="0" w:line="240" w:lineRule="auto"/>
        <w:jc w:val="both"/>
        <w:rPr>
          <w:rFonts w:asciiTheme="majorBidi" w:hAnsiTheme="majorBidi" w:cstheme="majorBidi"/>
          <w:sz w:val="20"/>
          <w:szCs w:val="20"/>
          <w:lang w:bidi="ar-EG"/>
        </w:rPr>
      </w:pPr>
    </w:p>
    <w:p w:rsidR="00A509EE" w:rsidRDefault="00A509EE" w:rsidP="00A509EE">
      <w:pPr>
        <w:bidi w:val="0"/>
        <w:spacing w:after="0" w:line="240" w:lineRule="auto"/>
        <w:jc w:val="both"/>
        <w:rPr>
          <w:rFonts w:asciiTheme="majorBidi" w:hAnsiTheme="majorBidi" w:cstheme="majorBidi"/>
          <w:sz w:val="20"/>
          <w:szCs w:val="20"/>
          <w:lang w:bidi="ar-EG"/>
        </w:rPr>
        <w:sectPr w:rsidR="00A509EE" w:rsidSect="00D26222">
          <w:type w:val="continuous"/>
          <w:pgSz w:w="12240" w:h="15840" w:code="1"/>
          <w:pgMar w:top="1440" w:right="1440" w:bottom="1440" w:left="1440" w:header="720" w:footer="720" w:gutter="0"/>
          <w:cols w:space="708"/>
          <w:docGrid w:linePitch="360"/>
        </w:sectPr>
      </w:pPr>
    </w:p>
    <w:p w:rsidR="00D11BF1" w:rsidRPr="00A509EE" w:rsidRDefault="00D11BF1" w:rsidP="00C536B8">
      <w:pPr>
        <w:bidi w:val="0"/>
        <w:spacing w:after="0" w:line="240" w:lineRule="auto"/>
        <w:ind w:firstLine="720"/>
        <w:jc w:val="both"/>
        <w:rPr>
          <w:rFonts w:asciiTheme="majorBidi" w:hAnsiTheme="majorBidi" w:cstheme="majorBidi"/>
          <w:sz w:val="20"/>
          <w:szCs w:val="20"/>
          <w:rtl/>
          <w:lang w:bidi="ar-EG"/>
        </w:rPr>
      </w:pPr>
      <w:r w:rsidRPr="00A509EE">
        <w:rPr>
          <w:rFonts w:asciiTheme="majorBidi" w:hAnsiTheme="majorBidi" w:cstheme="majorBidi"/>
          <w:sz w:val="20"/>
          <w:szCs w:val="20"/>
          <w:lang w:bidi="ar-EG"/>
        </w:rPr>
        <w:lastRenderedPageBreak/>
        <w:t>Table (2) show</w:t>
      </w:r>
      <w:r w:rsidR="005560CD" w:rsidRPr="00A509EE">
        <w:rPr>
          <w:rFonts w:asciiTheme="majorBidi" w:hAnsiTheme="majorBidi" w:cstheme="majorBidi"/>
          <w:sz w:val="20"/>
          <w:szCs w:val="20"/>
          <w:lang w:bidi="ar-EG"/>
        </w:rPr>
        <w:t>ed</w:t>
      </w:r>
      <w:r w:rsidRPr="00A509EE">
        <w:rPr>
          <w:rFonts w:asciiTheme="majorBidi" w:hAnsiTheme="majorBidi" w:cstheme="majorBidi"/>
          <w:sz w:val="20"/>
          <w:szCs w:val="20"/>
          <w:lang w:bidi="ar-EG"/>
        </w:rPr>
        <w:t xml:space="preserve"> the effect of omega-3 intake on the CBC parameters of male and female volunteers. Data from this table showed that the </w:t>
      </w:r>
      <w:r w:rsidRPr="00A509EE">
        <w:rPr>
          <w:rFonts w:asciiTheme="majorBidi" w:hAnsiTheme="majorBidi" w:cstheme="majorBidi"/>
          <w:sz w:val="20"/>
          <w:szCs w:val="20"/>
          <w:lang w:bidi="ar-EG"/>
        </w:rPr>
        <w:lastRenderedPageBreak/>
        <w:t>platelets count excep</w:t>
      </w:r>
      <w:r w:rsidR="00C536B8">
        <w:rPr>
          <w:rFonts w:asciiTheme="majorBidi" w:hAnsiTheme="majorBidi" w:cstheme="majorBidi"/>
          <w:sz w:val="20"/>
          <w:szCs w:val="20"/>
          <w:lang w:bidi="ar-EG"/>
        </w:rPr>
        <w:t xml:space="preserve">tionally responded to omega-3 </w:t>
      </w:r>
      <w:r w:rsidRPr="00A509EE">
        <w:rPr>
          <w:rFonts w:asciiTheme="majorBidi" w:hAnsiTheme="majorBidi" w:cstheme="majorBidi"/>
          <w:sz w:val="20"/>
          <w:szCs w:val="20"/>
          <w:lang w:bidi="ar-EG"/>
        </w:rPr>
        <w:t xml:space="preserve">supplementation by around 10% decline from their original value. </w:t>
      </w:r>
    </w:p>
    <w:p w:rsidR="00A509EE" w:rsidRDefault="00A509EE" w:rsidP="00A509EE">
      <w:pPr>
        <w:bidi w:val="0"/>
        <w:spacing w:after="0" w:line="240" w:lineRule="auto"/>
        <w:rPr>
          <w:rFonts w:asciiTheme="majorBidi" w:hAnsiTheme="majorBidi" w:cstheme="majorBidi"/>
          <w:sz w:val="20"/>
          <w:szCs w:val="20"/>
          <w:rtl/>
          <w:lang w:bidi="ar-EG"/>
        </w:rPr>
        <w:sectPr w:rsidR="00A509EE" w:rsidSect="00D26222">
          <w:type w:val="continuous"/>
          <w:pgSz w:w="12240" w:h="15840" w:code="1"/>
          <w:pgMar w:top="1440" w:right="1440" w:bottom="1440" w:left="1440" w:header="720" w:footer="720" w:gutter="0"/>
          <w:cols w:num="2" w:space="708"/>
          <w:docGrid w:linePitch="360"/>
        </w:sectPr>
      </w:pPr>
    </w:p>
    <w:p w:rsidR="00A509EE" w:rsidRDefault="00A509EE" w:rsidP="00A509EE">
      <w:pPr>
        <w:bidi w:val="0"/>
        <w:spacing w:after="0" w:line="240" w:lineRule="auto"/>
        <w:rPr>
          <w:rFonts w:asciiTheme="majorBidi" w:hAnsiTheme="majorBidi" w:cstheme="majorBidi"/>
          <w:sz w:val="20"/>
          <w:szCs w:val="20"/>
          <w:lang w:bidi="ar-EG"/>
        </w:rPr>
      </w:pPr>
    </w:p>
    <w:p w:rsidR="00D11BF1" w:rsidRPr="00A509EE" w:rsidRDefault="00D11BF1" w:rsidP="00A509EE">
      <w:pPr>
        <w:bidi w:val="0"/>
        <w:spacing w:after="0" w:line="240" w:lineRule="auto"/>
        <w:rPr>
          <w:rFonts w:asciiTheme="majorBidi" w:hAnsiTheme="majorBidi" w:cstheme="majorBidi"/>
          <w:b/>
          <w:bCs/>
          <w:sz w:val="20"/>
          <w:szCs w:val="20"/>
          <w:rtl/>
          <w:lang w:bidi="ar-EG"/>
        </w:rPr>
      </w:pPr>
      <w:r w:rsidRPr="00A509EE">
        <w:rPr>
          <w:rFonts w:asciiTheme="majorBidi" w:hAnsiTheme="majorBidi" w:cstheme="majorBidi"/>
          <w:b/>
          <w:bCs/>
          <w:sz w:val="20"/>
          <w:szCs w:val="20"/>
          <w:lang w:bidi="ar-EG"/>
        </w:rPr>
        <w:t>Table (2):</w:t>
      </w:r>
      <w:r w:rsidR="00C536B8">
        <w:rPr>
          <w:rFonts w:asciiTheme="majorBidi" w:hAnsiTheme="majorBidi" w:cstheme="majorBidi"/>
          <w:b/>
          <w:bCs/>
          <w:sz w:val="20"/>
          <w:szCs w:val="20"/>
          <w:lang w:bidi="ar-EG"/>
        </w:rPr>
        <w:t xml:space="preserve"> </w:t>
      </w:r>
      <w:proofErr w:type="spellStart"/>
      <w:r w:rsidRPr="00A509EE">
        <w:rPr>
          <w:rFonts w:asciiTheme="majorBidi" w:hAnsiTheme="majorBidi" w:cstheme="majorBidi"/>
          <w:b/>
          <w:bCs/>
          <w:sz w:val="20"/>
          <w:szCs w:val="20"/>
          <w:lang w:bidi="ar-EG"/>
        </w:rPr>
        <w:t>Erythrocytic</w:t>
      </w:r>
      <w:proofErr w:type="spellEnd"/>
      <w:r w:rsidRPr="00A509EE">
        <w:rPr>
          <w:rFonts w:asciiTheme="majorBidi" w:hAnsiTheme="majorBidi" w:cstheme="majorBidi"/>
          <w:b/>
          <w:bCs/>
          <w:sz w:val="20"/>
          <w:szCs w:val="20"/>
          <w:lang w:bidi="ar-EG"/>
        </w:rPr>
        <w:t xml:space="preserve"> counts, hemoglobin level, </w:t>
      </w:r>
      <w:proofErr w:type="spellStart"/>
      <w:r w:rsidRPr="00A509EE">
        <w:rPr>
          <w:rFonts w:asciiTheme="majorBidi" w:hAnsiTheme="majorBidi" w:cstheme="majorBidi"/>
          <w:b/>
          <w:bCs/>
          <w:sz w:val="20"/>
          <w:szCs w:val="20"/>
          <w:lang w:bidi="ar-EG"/>
        </w:rPr>
        <w:t>Hematocrit</w:t>
      </w:r>
      <w:proofErr w:type="spellEnd"/>
      <w:r w:rsidRPr="00A509EE">
        <w:rPr>
          <w:rFonts w:asciiTheme="majorBidi" w:hAnsiTheme="majorBidi" w:cstheme="majorBidi"/>
          <w:b/>
          <w:bCs/>
          <w:sz w:val="20"/>
          <w:szCs w:val="20"/>
          <w:lang w:bidi="ar-EG"/>
        </w:rPr>
        <w:t xml:space="preserve"> and platelets in healthy individuals before and after omega-3 supplementation</w:t>
      </w:r>
    </w:p>
    <w:tbl>
      <w:tblPr>
        <w:tblStyle w:val="TableGrid"/>
        <w:bidiVisual/>
        <w:tblW w:w="5000" w:type="pct"/>
        <w:tblLook w:val="04A0"/>
      </w:tblPr>
      <w:tblGrid>
        <w:gridCol w:w="3310"/>
        <w:gridCol w:w="3454"/>
        <w:gridCol w:w="608"/>
        <w:gridCol w:w="2204"/>
      </w:tblGrid>
      <w:tr w:rsidR="00D11BF1" w:rsidRPr="00C536B8" w:rsidTr="00C536B8">
        <w:tc>
          <w:tcPr>
            <w:tcW w:w="1728" w:type="pct"/>
          </w:tcPr>
          <w:p w:rsidR="00D11BF1" w:rsidRPr="00C536B8" w:rsidRDefault="00D11BF1" w:rsidP="00A509EE">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After omega-3</w:t>
            </w:r>
            <w:r w:rsidR="00C536B8" w:rsidRPr="00C536B8">
              <w:rPr>
                <w:rFonts w:asciiTheme="majorBidi" w:hAnsiTheme="majorBidi" w:cstheme="majorBidi"/>
                <w:sz w:val="18"/>
                <w:szCs w:val="18"/>
                <w:lang w:bidi="ar-EG"/>
              </w:rPr>
              <w:t xml:space="preserve"> </w:t>
            </w:r>
            <w:r w:rsidRPr="00C536B8">
              <w:rPr>
                <w:rFonts w:asciiTheme="majorBidi" w:hAnsiTheme="majorBidi" w:cstheme="majorBidi"/>
                <w:sz w:val="18"/>
                <w:szCs w:val="18"/>
              </w:rPr>
              <w:t>supplementation</w:t>
            </w:r>
          </w:p>
        </w:tc>
        <w:tc>
          <w:tcPr>
            <w:tcW w:w="1803" w:type="pct"/>
          </w:tcPr>
          <w:p w:rsidR="00D11BF1" w:rsidRPr="00C536B8" w:rsidRDefault="00D11BF1" w:rsidP="00A509EE">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Before omega-3</w:t>
            </w:r>
            <w:r w:rsidR="00C536B8" w:rsidRPr="00C536B8">
              <w:rPr>
                <w:rFonts w:asciiTheme="majorBidi" w:hAnsiTheme="majorBidi" w:cstheme="majorBidi"/>
                <w:sz w:val="18"/>
                <w:szCs w:val="18"/>
                <w:lang w:bidi="ar-EG"/>
              </w:rPr>
              <w:t xml:space="preserve"> </w:t>
            </w:r>
            <w:r w:rsidRPr="00C536B8">
              <w:rPr>
                <w:rFonts w:asciiTheme="majorBidi" w:hAnsiTheme="majorBidi" w:cstheme="majorBidi"/>
                <w:sz w:val="18"/>
                <w:szCs w:val="18"/>
                <w:lang w:bidi="ar-EG"/>
              </w:rPr>
              <w:t>supplementation</w:t>
            </w:r>
          </w:p>
        </w:tc>
        <w:tc>
          <w:tcPr>
            <w:tcW w:w="317" w:type="pct"/>
          </w:tcPr>
          <w:p w:rsidR="00D11BF1" w:rsidRPr="00C536B8" w:rsidRDefault="00D11BF1" w:rsidP="00A509EE">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Sex</w:t>
            </w:r>
          </w:p>
        </w:tc>
        <w:tc>
          <w:tcPr>
            <w:tcW w:w="1151" w:type="pct"/>
            <w:tcBorders>
              <w:tl2br w:val="single" w:sz="4" w:space="0" w:color="auto"/>
            </w:tcBorders>
          </w:tcPr>
          <w:p w:rsidR="00A509EE" w:rsidRPr="00C536B8" w:rsidRDefault="00D11BF1" w:rsidP="00A509EE">
            <w:pPr>
              <w:tabs>
                <w:tab w:val="right" w:pos="1915"/>
              </w:tabs>
              <w:bidi w:val="0"/>
              <w:jc w:val="right"/>
              <w:rPr>
                <w:rFonts w:asciiTheme="majorBidi" w:hAnsiTheme="majorBidi" w:cstheme="majorBidi"/>
                <w:sz w:val="18"/>
                <w:szCs w:val="18"/>
                <w:lang w:bidi="ar-EG"/>
              </w:rPr>
            </w:pPr>
            <w:r w:rsidRPr="00C536B8">
              <w:rPr>
                <w:rFonts w:asciiTheme="majorBidi" w:hAnsiTheme="majorBidi" w:cstheme="majorBidi"/>
                <w:sz w:val="18"/>
                <w:szCs w:val="18"/>
                <w:lang w:bidi="ar-EG"/>
              </w:rPr>
              <w:t>Groups</w:t>
            </w:r>
          </w:p>
          <w:p w:rsidR="00D11BF1" w:rsidRPr="00C536B8" w:rsidRDefault="00D11BF1" w:rsidP="00A509EE">
            <w:pPr>
              <w:tabs>
                <w:tab w:val="right" w:pos="1915"/>
              </w:tabs>
              <w:bidi w:val="0"/>
              <w:rPr>
                <w:rFonts w:asciiTheme="majorBidi" w:hAnsiTheme="majorBidi" w:cstheme="majorBidi"/>
                <w:sz w:val="18"/>
                <w:szCs w:val="18"/>
                <w:lang w:bidi="ar-EG"/>
              </w:rPr>
            </w:pPr>
            <w:r w:rsidRPr="00C536B8">
              <w:rPr>
                <w:rFonts w:asciiTheme="majorBidi" w:hAnsiTheme="majorBidi" w:cstheme="majorBidi"/>
                <w:sz w:val="18"/>
                <w:szCs w:val="18"/>
                <w:lang w:bidi="ar-EG"/>
              </w:rPr>
              <w:t>Parameters</w:t>
            </w:r>
          </w:p>
        </w:tc>
      </w:tr>
      <w:tr w:rsidR="00D11BF1" w:rsidRPr="00C536B8" w:rsidTr="00C536B8">
        <w:tc>
          <w:tcPr>
            <w:tcW w:w="1728" w:type="pct"/>
          </w:tcPr>
          <w:p w:rsidR="00D11BF1" w:rsidRPr="00C536B8" w:rsidRDefault="00D11BF1" w:rsidP="00D65B9B">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5.14 x10</w:t>
            </w:r>
            <w:r w:rsidRPr="00C536B8">
              <w:rPr>
                <w:rFonts w:asciiTheme="majorBidi" w:hAnsiTheme="majorBidi" w:cstheme="majorBidi"/>
                <w:sz w:val="18"/>
                <w:szCs w:val="18"/>
                <w:vertAlign w:val="superscript"/>
                <w:lang w:bidi="ar-EG"/>
              </w:rPr>
              <w:t>6</w:t>
            </w:r>
            <w:r w:rsidRPr="00C536B8">
              <w:rPr>
                <w:rFonts w:asciiTheme="majorBidi" w:hAnsiTheme="majorBidi" w:cstheme="majorBidi"/>
                <w:sz w:val="18"/>
                <w:szCs w:val="18"/>
                <w:lang w:bidi="ar-EG"/>
              </w:rPr>
              <w:t>±0.05</w:t>
            </w:r>
          </w:p>
          <w:p w:rsidR="00D11BF1" w:rsidRPr="00C536B8" w:rsidRDefault="00D11BF1" w:rsidP="00D65B9B">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4.74 x10</w:t>
            </w:r>
            <w:r w:rsidRPr="00C536B8">
              <w:rPr>
                <w:rFonts w:asciiTheme="majorBidi" w:hAnsiTheme="majorBidi" w:cstheme="majorBidi"/>
                <w:sz w:val="18"/>
                <w:szCs w:val="18"/>
                <w:vertAlign w:val="superscript"/>
                <w:lang w:bidi="ar-EG"/>
              </w:rPr>
              <w:t>6</w:t>
            </w:r>
            <w:r w:rsidRPr="00C536B8">
              <w:rPr>
                <w:rFonts w:asciiTheme="majorBidi" w:hAnsiTheme="majorBidi" w:cstheme="majorBidi"/>
                <w:sz w:val="18"/>
                <w:szCs w:val="18"/>
                <w:lang w:bidi="ar-EG"/>
              </w:rPr>
              <w:t>± 0.06</w:t>
            </w:r>
          </w:p>
        </w:tc>
        <w:tc>
          <w:tcPr>
            <w:tcW w:w="1803" w:type="pct"/>
          </w:tcPr>
          <w:p w:rsidR="00D11BF1" w:rsidRPr="00C536B8" w:rsidRDefault="00D11BF1" w:rsidP="00D65B9B">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5.02 x10</w:t>
            </w:r>
            <w:r w:rsidRPr="00C536B8">
              <w:rPr>
                <w:rFonts w:asciiTheme="majorBidi" w:hAnsiTheme="majorBidi" w:cstheme="majorBidi"/>
                <w:sz w:val="18"/>
                <w:szCs w:val="18"/>
                <w:vertAlign w:val="superscript"/>
                <w:lang w:bidi="ar-EG"/>
              </w:rPr>
              <w:t>6</w:t>
            </w:r>
            <w:r w:rsidRPr="00C536B8">
              <w:rPr>
                <w:rFonts w:asciiTheme="majorBidi" w:hAnsiTheme="majorBidi" w:cstheme="majorBidi"/>
                <w:sz w:val="18"/>
                <w:szCs w:val="18"/>
                <w:lang w:bidi="ar-EG"/>
              </w:rPr>
              <w:t>± 0.04</w:t>
            </w:r>
          </w:p>
          <w:p w:rsidR="00D11BF1" w:rsidRPr="00C536B8" w:rsidRDefault="00D11BF1" w:rsidP="00D65B9B">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4.55x 10</w:t>
            </w:r>
            <w:r w:rsidRPr="00C536B8">
              <w:rPr>
                <w:rFonts w:asciiTheme="majorBidi" w:hAnsiTheme="majorBidi" w:cstheme="majorBidi"/>
                <w:sz w:val="18"/>
                <w:szCs w:val="18"/>
                <w:vertAlign w:val="superscript"/>
                <w:lang w:bidi="ar-EG"/>
              </w:rPr>
              <w:t>6</w:t>
            </w:r>
            <w:r w:rsidRPr="00C536B8">
              <w:rPr>
                <w:rFonts w:asciiTheme="majorBidi" w:hAnsiTheme="majorBidi" w:cstheme="majorBidi"/>
                <w:sz w:val="18"/>
                <w:szCs w:val="18"/>
                <w:lang w:bidi="ar-EG"/>
              </w:rPr>
              <w:t>±0.06</w:t>
            </w:r>
          </w:p>
        </w:tc>
        <w:tc>
          <w:tcPr>
            <w:tcW w:w="317" w:type="pct"/>
          </w:tcPr>
          <w:p w:rsidR="00D11BF1" w:rsidRPr="00C536B8" w:rsidRDefault="00D11BF1" w:rsidP="00D65B9B">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M</w:t>
            </w:r>
          </w:p>
          <w:p w:rsidR="00D11BF1" w:rsidRPr="00C536B8" w:rsidRDefault="00D11BF1" w:rsidP="00D65B9B">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F</w:t>
            </w:r>
          </w:p>
        </w:tc>
        <w:tc>
          <w:tcPr>
            <w:tcW w:w="1151" w:type="pct"/>
          </w:tcPr>
          <w:p w:rsidR="00D11BF1" w:rsidRPr="00C536B8" w:rsidRDefault="00D11BF1" w:rsidP="00D65B9B">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RBCs</w:t>
            </w:r>
            <w:r w:rsidR="00C536B8" w:rsidRPr="00C536B8">
              <w:rPr>
                <w:rFonts w:asciiTheme="majorBidi" w:hAnsiTheme="majorBidi" w:cstheme="majorBidi"/>
                <w:sz w:val="18"/>
                <w:szCs w:val="18"/>
                <w:lang w:bidi="ar-EG"/>
              </w:rPr>
              <w:t xml:space="preserve"> </w:t>
            </w:r>
            <w:r w:rsidRPr="00C536B8">
              <w:rPr>
                <w:rFonts w:asciiTheme="majorBidi" w:hAnsiTheme="majorBidi" w:cstheme="majorBidi"/>
                <w:sz w:val="18"/>
                <w:szCs w:val="18"/>
                <w:lang w:bidi="ar-EG"/>
              </w:rPr>
              <w:t>(n</w:t>
            </w:r>
            <w:r w:rsidR="00E67FA7" w:rsidRPr="00C536B8">
              <w:rPr>
                <w:rFonts w:asciiTheme="majorBidi" w:hAnsiTheme="majorBidi" w:cstheme="majorBidi"/>
                <w:sz w:val="18"/>
                <w:szCs w:val="18"/>
                <w:lang w:bidi="ar-EG"/>
              </w:rPr>
              <w:t xml:space="preserve"> </w:t>
            </w:r>
            <w:r w:rsidRPr="00C536B8">
              <w:rPr>
                <w:rFonts w:asciiTheme="majorBidi" w:hAnsiTheme="majorBidi" w:cstheme="majorBidi"/>
                <w:sz w:val="18"/>
                <w:szCs w:val="18"/>
                <w:lang w:bidi="ar-EG"/>
              </w:rPr>
              <w:t>x</w:t>
            </w:r>
            <w:r w:rsidR="00E67FA7" w:rsidRPr="00C536B8">
              <w:rPr>
                <w:rFonts w:asciiTheme="majorBidi" w:hAnsiTheme="majorBidi" w:cstheme="majorBidi"/>
                <w:sz w:val="18"/>
                <w:szCs w:val="18"/>
                <w:lang w:bidi="ar-EG"/>
              </w:rPr>
              <w:t xml:space="preserve"> </w:t>
            </w:r>
            <w:r w:rsidRPr="00C536B8">
              <w:rPr>
                <w:rFonts w:asciiTheme="majorBidi" w:hAnsiTheme="majorBidi" w:cstheme="majorBidi"/>
                <w:sz w:val="18"/>
                <w:szCs w:val="18"/>
                <w:lang w:bidi="ar-EG"/>
              </w:rPr>
              <w:t>10</w:t>
            </w:r>
            <w:r w:rsidRPr="00C536B8">
              <w:rPr>
                <w:rFonts w:asciiTheme="majorBidi" w:hAnsiTheme="majorBidi" w:cstheme="majorBidi"/>
                <w:sz w:val="18"/>
                <w:szCs w:val="18"/>
                <w:vertAlign w:val="superscript"/>
                <w:lang w:bidi="ar-EG"/>
              </w:rPr>
              <w:t>6</w:t>
            </w:r>
            <w:r w:rsidRPr="00C536B8">
              <w:rPr>
                <w:rFonts w:asciiTheme="majorBidi" w:hAnsiTheme="majorBidi" w:cstheme="majorBidi"/>
                <w:sz w:val="18"/>
                <w:szCs w:val="18"/>
                <w:lang w:bidi="ar-EG"/>
              </w:rPr>
              <w:t>μL )</w:t>
            </w:r>
          </w:p>
        </w:tc>
      </w:tr>
      <w:tr w:rsidR="00D11BF1" w:rsidRPr="00C536B8" w:rsidTr="00C536B8">
        <w:trPr>
          <w:trHeight w:val="332"/>
        </w:trPr>
        <w:tc>
          <w:tcPr>
            <w:tcW w:w="1728" w:type="pct"/>
          </w:tcPr>
          <w:p w:rsidR="00D11BF1" w:rsidRPr="00C536B8" w:rsidRDefault="00D11BF1" w:rsidP="00D65B9B">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14.61±0.09</w:t>
            </w:r>
          </w:p>
          <w:p w:rsidR="00D11BF1" w:rsidRPr="00C536B8" w:rsidRDefault="00D11BF1" w:rsidP="00D65B9B">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13.9 ±0.16</w:t>
            </w:r>
          </w:p>
        </w:tc>
        <w:tc>
          <w:tcPr>
            <w:tcW w:w="1803" w:type="pct"/>
          </w:tcPr>
          <w:p w:rsidR="00D11BF1" w:rsidRPr="00C536B8" w:rsidRDefault="00D11BF1" w:rsidP="00D65B9B">
            <w:pPr>
              <w:bidi w:val="0"/>
              <w:jc w:val="center"/>
              <w:rPr>
                <w:rFonts w:asciiTheme="majorBidi" w:hAnsiTheme="majorBidi" w:cstheme="majorBidi"/>
                <w:sz w:val="18"/>
                <w:szCs w:val="18"/>
                <w:vertAlign w:val="superscript"/>
                <w:lang w:bidi="ar-EG"/>
              </w:rPr>
            </w:pPr>
            <w:r w:rsidRPr="00C536B8">
              <w:rPr>
                <w:rFonts w:asciiTheme="majorBidi" w:hAnsiTheme="majorBidi" w:cstheme="majorBidi"/>
                <w:sz w:val="18"/>
                <w:szCs w:val="18"/>
                <w:lang w:bidi="ar-EG"/>
              </w:rPr>
              <w:t>14.38 ± 0.1</w:t>
            </w:r>
          </w:p>
          <w:p w:rsidR="00D11BF1" w:rsidRPr="00C536B8" w:rsidRDefault="00D11BF1" w:rsidP="00C536B8">
            <w:pPr>
              <w:bidi w:val="0"/>
              <w:jc w:val="center"/>
              <w:rPr>
                <w:rFonts w:asciiTheme="majorBidi" w:hAnsiTheme="majorBidi" w:cstheme="majorBidi"/>
                <w:sz w:val="18"/>
                <w:szCs w:val="18"/>
                <w:lang w:eastAsia="zh-CN" w:bidi="ar-EG"/>
              </w:rPr>
            </w:pPr>
            <w:r w:rsidRPr="00C536B8">
              <w:rPr>
                <w:rFonts w:asciiTheme="majorBidi" w:hAnsiTheme="majorBidi" w:cstheme="majorBidi"/>
                <w:sz w:val="18"/>
                <w:szCs w:val="18"/>
                <w:lang w:bidi="ar-EG"/>
              </w:rPr>
              <w:t>13.67±0.16</w:t>
            </w:r>
          </w:p>
        </w:tc>
        <w:tc>
          <w:tcPr>
            <w:tcW w:w="317" w:type="pct"/>
          </w:tcPr>
          <w:p w:rsidR="00D11BF1" w:rsidRPr="00C536B8" w:rsidRDefault="00D11BF1" w:rsidP="00D65B9B">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M</w:t>
            </w:r>
          </w:p>
          <w:p w:rsidR="00D11BF1" w:rsidRPr="00C536B8" w:rsidRDefault="00D11BF1" w:rsidP="00D65B9B">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F</w:t>
            </w:r>
          </w:p>
        </w:tc>
        <w:tc>
          <w:tcPr>
            <w:tcW w:w="1151" w:type="pct"/>
          </w:tcPr>
          <w:p w:rsidR="00D11BF1" w:rsidRPr="00C536B8" w:rsidRDefault="00D11BF1" w:rsidP="00D65B9B">
            <w:pPr>
              <w:bidi w:val="0"/>
              <w:rPr>
                <w:rFonts w:asciiTheme="majorBidi" w:hAnsiTheme="majorBidi" w:cstheme="majorBidi"/>
                <w:sz w:val="18"/>
                <w:szCs w:val="18"/>
                <w:rtl/>
                <w:lang w:bidi="ar-EG"/>
              </w:rPr>
            </w:pPr>
            <w:r w:rsidRPr="00C536B8">
              <w:rPr>
                <w:rFonts w:asciiTheme="majorBidi" w:hAnsiTheme="majorBidi" w:cstheme="majorBidi"/>
                <w:sz w:val="18"/>
                <w:szCs w:val="18"/>
                <w:lang w:bidi="ar-EG"/>
              </w:rPr>
              <w:t>HB (g/dl)</w:t>
            </w:r>
          </w:p>
        </w:tc>
      </w:tr>
      <w:tr w:rsidR="00D11BF1" w:rsidRPr="00C536B8" w:rsidTr="00C536B8">
        <w:tc>
          <w:tcPr>
            <w:tcW w:w="1728" w:type="pct"/>
          </w:tcPr>
          <w:p w:rsidR="00D11BF1" w:rsidRPr="00C536B8" w:rsidRDefault="00D11BF1" w:rsidP="00D65B9B">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43.83±0.29</w:t>
            </w:r>
          </w:p>
          <w:p w:rsidR="00D11BF1" w:rsidRPr="00C536B8" w:rsidRDefault="00D11BF1" w:rsidP="00D65B9B">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41.7± 0.49</w:t>
            </w:r>
          </w:p>
        </w:tc>
        <w:tc>
          <w:tcPr>
            <w:tcW w:w="1803" w:type="pct"/>
          </w:tcPr>
          <w:p w:rsidR="00D11BF1" w:rsidRPr="00C536B8" w:rsidRDefault="00D11BF1" w:rsidP="00D65B9B">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43.14 ±0.3</w:t>
            </w:r>
          </w:p>
          <w:p w:rsidR="00D11BF1" w:rsidRPr="00C536B8" w:rsidRDefault="00D11BF1" w:rsidP="00D65B9B">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41.01± 0.5</w:t>
            </w:r>
          </w:p>
        </w:tc>
        <w:tc>
          <w:tcPr>
            <w:tcW w:w="317" w:type="pct"/>
          </w:tcPr>
          <w:p w:rsidR="00D11BF1" w:rsidRPr="00C536B8" w:rsidRDefault="00D11BF1" w:rsidP="00D65B9B">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M</w:t>
            </w:r>
          </w:p>
          <w:p w:rsidR="00D11BF1" w:rsidRPr="00C536B8" w:rsidRDefault="00D11BF1" w:rsidP="00D65B9B">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F</w:t>
            </w:r>
          </w:p>
        </w:tc>
        <w:tc>
          <w:tcPr>
            <w:tcW w:w="1151" w:type="pct"/>
          </w:tcPr>
          <w:p w:rsidR="00D11BF1" w:rsidRPr="00C536B8" w:rsidRDefault="00D11BF1" w:rsidP="00D65B9B">
            <w:pPr>
              <w:bidi w:val="0"/>
              <w:rPr>
                <w:rFonts w:asciiTheme="majorBidi" w:hAnsiTheme="majorBidi" w:cstheme="majorBidi"/>
                <w:sz w:val="18"/>
                <w:szCs w:val="18"/>
                <w:rtl/>
                <w:lang w:bidi="ar-EG"/>
              </w:rPr>
            </w:pPr>
            <w:proofErr w:type="spellStart"/>
            <w:r w:rsidRPr="00C536B8">
              <w:rPr>
                <w:rFonts w:asciiTheme="majorBidi" w:hAnsiTheme="majorBidi" w:cstheme="majorBidi"/>
                <w:sz w:val="18"/>
                <w:szCs w:val="18"/>
                <w:lang w:bidi="ar-EG"/>
              </w:rPr>
              <w:t>Hematocrit</w:t>
            </w:r>
            <w:proofErr w:type="spellEnd"/>
            <w:r w:rsidRPr="00C536B8">
              <w:rPr>
                <w:rFonts w:asciiTheme="majorBidi" w:hAnsiTheme="majorBidi" w:cstheme="majorBidi"/>
                <w:sz w:val="18"/>
                <w:szCs w:val="18"/>
                <w:lang w:bidi="ar-EG"/>
              </w:rPr>
              <w:t xml:space="preserve"> (%)</w:t>
            </w:r>
          </w:p>
        </w:tc>
      </w:tr>
      <w:tr w:rsidR="00D11BF1" w:rsidRPr="00C536B8" w:rsidTr="00C536B8">
        <w:tc>
          <w:tcPr>
            <w:tcW w:w="1728" w:type="pct"/>
          </w:tcPr>
          <w:p w:rsidR="00D11BF1" w:rsidRPr="00C536B8" w:rsidRDefault="00D11BF1" w:rsidP="00D65B9B">
            <w:pPr>
              <w:bidi w:val="0"/>
              <w:jc w:val="center"/>
              <w:rPr>
                <w:rFonts w:asciiTheme="majorBidi" w:hAnsiTheme="majorBidi" w:cstheme="majorBidi"/>
                <w:sz w:val="18"/>
                <w:szCs w:val="18"/>
                <w:vertAlign w:val="superscript"/>
                <w:lang w:bidi="ar-EG"/>
              </w:rPr>
            </w:pPr>
            <w:r w:rsidRPr="00C536B8">
              <w:rPr>
                <w:rFonts w:asciiTheme="majorBidi" w:hAnsiTheme="majorBidi" w:cstheme="majorBidi"/>
                <w:sz w:val="18"/>
                <w:szCs w:val="18"/>
                <w:lang w:bidi="ar-EG"/>
              </w:rPr>
              <w:t>213 x10</w:t>
            </w:r>
            <w:r w:rsidRPr="00C536B8">
              <w:rPr>
                <w:rFonts w:asciiTheme="majorBidi" w:hAnsiTheme="majorBidi" w:cstheme="majorBidi"/>
                <w:sz w:val="18"/>
                <w:szCs w:val="18"/>
                <w:vertAlign w:val="superscript"/>
                <w:lang w:bidi="ar-EG"/>
              </w:rPr>
              <w:t>3</w:t>
            </w:r>
            <w:r w:rsidRPr="00C536B8">
              <w:rPr>
                <w:rFonts w:asciiTheme="majorBidi" w:hAnsiTheme="majorBidi" w:cstheme="majorBidi"/>
                <w:sz w:val="18"/>
                <w:szCs w:val="18"/>
                <w:lang w:bidi="ar-EG"/>
              </w:rPr>
              <w:t>±6.07</w:t>
            </w:r>
            <w:r w:rsidRPr="00C536B8">
              <w:rPr>
                <w:rFonts w:asciiTheme="majorBidi" w:hAnsiTheme="majorBidi" w:cstheme="majorBidi"/>
                <w:sz w:val="18"/>
                <w:szCs w:val="18"/>
                <w:vertAlign w:val="superscript"/>
                <w:lang w:bidi="ar-EG"/>
              </w:rPr>
              <w:t>**</w:t>
            </w:r>
          </w:p>
          <w:p w:rsidR="00D11BF1" w:rsidRPr="00C536B8" w:rsidRDefault="00D11BF1" w:rsidP="00D65B9B">
            <w:pPr>
              <w:bidi w:val="0"/>
              <w:jc w:val="center"/>
              <w:rPr>
                <w:rFonts w:asciiTheme="majorBidi" w:hAnsiTheme="majorBidi" w:cstheme="majorBidi"/>
                <w:sz w:val="18"/>
                <w:szCs w:val="18"/>
                <w:vertAlign w:val="superscript"/>
                <w:rtl/>
                <w:lang w:bidi="ar-EG"/>
              </w:rPr>
            </w:pPr>
            <w:r w:rsidRPr="00C536B8">
              <w:rPr>
                <w:rFonts w:asciiTheme="majorBidi" w:hAnsiTheme="majorBidi" w:cstheme="majorBidi"/>
                <w:sz w:val="18"/>
                <w:szCs w:val="18"/>
                <w:lang w:bidi="ar-EG"/>
              </w:rPr>
              <w:t>208 x10</w:t>
            </w:r>
            <w:r w:rsidRPr="00C536B8">
              <w:rPr>
                <w:rFonts w:asciiTheme="majorBidi" w:hAnsiTheme="majorBidi" w:cstheme="majorBidi"/>
                <w:sz w:val="18"/>
                <w:szCs w:val="18"/>
                <w:vertAlign w:val="superscript"/>
                <w:lang w:bidi="ar-EG"/>
              </w:rPr>
              <w:t>3</w:t>
            </w:r>
            <w:r w:rsidRPr="00C536B8">
              <w:rPr>
                <w:rFonts w:asciiTheme="majorBidi" w:hAnsiTheme="majorBidi" w:cstheme="majorBidi"/>
                <w:sz w:val="18"/>
                <w:szCs w:val="18"/>
                <w:lang w:bidi="ar-EG"/>
              </w:rPr>
              <w:t>±5.15</w:t>
            </w:r>
            <w:r w:rsidRPr="00C536B8">
              <w:rPr>
                <w:rFonts w:asciiTheme="majorBidi" w:hAnsiTheme="majorBidi" w:cstheme="majorBidi"/>
                <w:sz w:val="18"/>
                <w:szCs w:val="18"/>
                <w:vertAlign w:val="superscript"/>
                <w:lang w:bidi="ar-EG"/>
              </w:rPr>
              <w:t>**</w:t>
            </w:r>
          </w:p>
        </w:tc>
        <w:tc>
          <w:tcPr>
            <w:tcW w:w="1803" w:type="pct"/>
          </w:tcPr>
          <w:p w:rsidR="00D11BF1" w:rsidRPr="00C536B8" w:rsidRDefault="00D11BF1" w:rsidP="00D65B9B">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242 x10</w:t>
            </w:r>
            <w:r w:rsidRPr="00C536B8">
              <w:rPr>
                <w:rFonts w:asciiTheme="majorBidi" w:hAnsiTheme="majorBidi" w:cstheme="majorBidi"/>
                <w:sz w:val="18"/>
                <w:szCs w:val="18"/>
                <w:vertAlign w:val="superscript"/>
                <w:lang w:bidi="ar-EG"/>
              </w:rPr>
              <w:t>3</w:t>
            </w:r>
            <w:r w:rsidRPr="00C536B8">
              <w:rPr>
                <w:rFonts w:asciiTheme="majorBidi" w:hAnsiTheme="majorBidi" w:cstheme="majorBidi"/>
                <w:sz w:val="18"/>
                <w:szCs w:val="18"/>
                <w:lang w:bidi="ar-EG"/>
              </w:rPr>
              <w:t>±6.18</w:t>
            </w:r>
          </w:p>
          <w:p w:rsidR="00D11BF1" w:rsidRPr="00C536B8" w:rsidRDefault="00D11BF1" w:rsidP="00D65B9B">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239 x10</w:t>
            </w:r>
            <w:r w:rsidRPr="00C536B8">
              <w:rPr>
                <w:rFonts w:asciiTheme="majorBidi" w:hAnsiTheme="majorBidi" w:cstheme="majorBidi"/>
                <w:sz w:val="18"/>
                <w:szCs w:val="18"/>
                <w:vertAlign w:val="superscript"/>
                <w:lang w:bidi="ar-EG"/>
              </w:rPr>
              <w:t>3</w:t>
            </w:r>
            <w:r w:rsidRPr="00C536B8">
              <w:rPr>
                <w:rFonts w:asciiTheme="majorBidi" w:hAnsiTheme="majorBidi" w:cstheme="majorBidi"/>
                <w:sz w:val="18"/>
                <w:szCs w:val="18"/>
                <w:lang w:bidi="ar-EG"/>
              </w:rPr>
              <w:t>±5.66</w:t>
            </w:r>
          </w:p>
        </w:tc>
        <w:tc>
          <w:tcPr>
            <w:tcW w:w="317" w:type="pct"/>
          </w:tcPr>
          <w:p w:rsidR="00D11BF1" w:rsidRPr="00C536B8" w:rsidRDefault="00D11BF1" w:rsidP="00D65B9B">
            <w:pPr>
              <w:bidi w:val="0"/>
              <w:jc w:val="center"/>
              <w:rPr>
                <w:rFonts w:asciiTheme="majorBidi" w:hAnsiTheme="majorBidi" w:cstheme="majorBidi"/>
                <w:sz w:val="18"/>
                <w:szCs w:val="18"/>
                <w:lang w:bidi="ar-EG"/>
              </w:rPr>
            </w:pPr>
            <w:r w:rsidRPr="00C536B8">
              <w:rPr>
                <w:rFonts w:asciiTheme="majorBidi" w:hAnsiTheme="majorBidi" w:cstheme="majorBidi"/>
                <w:sz w:val="18"/>
                <w:szCs w:val="18"/>
                <w:lang w:bidi="ar-EG"/>
              </w:rPr>
              <w:t>M</w:t>
            </w:r>
          </w:p>
          <w:p w:rsidR="00D11BF1" w:rsidRPr="00C536B8" w:rsidRDefault="00D11BF1" w:rsidP="00D65B9B">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F</w:t>
            </w:r>
          </w:p>
        </w:tc>
        <w:tc>
          <w:tcPr>
            <w:tcW w:w="1151" w:type="pct"/>
          </w:tcPr>
          <w:p w:rsidR="00D11BF1" w:rsidRPr="00C536B8" w:rsidRDefault="00D11BF1" w:rsidP="00D65B9B">
            <w:pPr>
              <w:bidi w:val="0"/>
              <w:jc w:val="center"/>
              <w:rPr>
                <w:rFonts w:asciiTheme="majorBidi" w:hAnsiTheme="majorBidi" w:cstheme="majorBidi"/>
                <w:sz w:val="18"/>
                <w:szCs w:val="18"/>
                <w:rtl/>
                <w:lang w:bidi="ar-EG"/>
              </w:rPr>
            </w:pPr>
            <w:r w:rsidRPr="00C536B8">
              <w:rPr>
                <w:rFonts w:asciiTheme="majorBidi" w:hAnsiTheme="majorBidi" w:cstheme="majorBidi"/>
                <w:sz w:val="18"/>
                <w:szCs w:val="18"/>
                <w:lang w:bidi="ar-EG"/>
              </w:rPr>
              <w:t>Platelets (n</w:t>
            </w:r>
            <w:r w:rsidR="00DF2991" w:rsidRPr="00C536B8">
              <w:rPr>
                <w:rFonts w:asciiTheme="majorBidi" w:hAnsiTheme="majorBidi" w:cstheme="majorBidi"/>
                <w:sz w:val="18"/>
                <w:szCs w:val="18"/>
                <w:lang w:bidi="ar-EG"/>
              </w:rPr>
              <w:t xml:space="preserve"> </w:t>
            </w:r>
            <w:r w:rsidRPr="00C536B8">
              <w:rPr>
                <w:rFonts w:asciiTheme="majorBidi" w:hAnsiTheme="majorBidi" w:cstheme="majorBidi"/>
                <w:sz w:val="18"/>
                <w:szCs w:val="18"/>
                <w:lang w:bidi="ar-EG"/>
              </w:rPr>
              <w:t>x 10</w:t>
            </w:r>
            <w:r w:rsidRPr="00C536B8">
              <w:rPr>
                <w:rFonts w:asciiTheme="majorBidi" w:hAnsiTheme="majorBidi" w:cstheme="majorBidi"/>
                <w:sz w:val="18"/>
                <w:szCs w:val="18"/>
                <w:vertAlign w:val="superscript"/>
                <w:lang w:bidi="ar-EG"/>
              </w:rPr>
              <w:t>3</w:t>
            </w:r>
            <w:r w:rsidRPr="00C536B8">
              <w:rPr>
                <w:rFonts w:asciiTheme="majorBidi" w:hAnsiTheme="majorBidi" w:cstheme="majorBidi"/>
                <w:sz w:val="18"/>
                <w:szCs w:val="18"/>
                <w:lang w:bidi="ar-EG"/>
              </w:rPr>
              <w:t>μL)</w:t>
            </w:r>
          </w:p>
        </w:tc>
      </w:tr>
    </w:tbl>
    <w:p w:rsidR="00D11BF1" w:rsidRPr="00A509EE" w:rsidRDefault="00D11BF1" w:rsidP="00A509EE">
      <w:pPr>
        <w:bidi w:val="0"/>
        <w:spacing w:after="0" w:line="240" w:lineRule="auto"/>
        <w:rPr>
          <w:rFonts w:asciiTheme="majorBidi" w:hAnsiTheme="majorBidi" w:cstheme="majorBidi"/>
          <w:sz w:val="20"/>
          <w:szCs w:val="20"/>
          <w:rtl/>
          <w:lang w:bidi="ar-EG"/>
        </w:rPr>
      </w:pPr>
      <w:r w:rsidRPr="00A509EE">
        <w:rPr>
          <w:rFonts w:asciiTheme="majorBidi" w:hAnsiTheme="majorBidi" w:cstheme="majorBidi"/>
          <w:sz w:val="20"/>
          <w:szCs w:val="20"/>
          <w:lang w:bidi="ar-EG"/>
        </w:rPr>
        <w:t>M=Males, F=Females.</w:t>
      </w:r>
      <w:r w:rsidR="00C536B8">
        <w:rPr>
          <w:rFonts w:asciiTheme="majorBidi" w:hAnsiTheme="majorBidi" w:cstheme="majorBidi"/>
          <w:sz w:val="20"/>
          <w:szCs w:val="20"/>
          <w:lang w:bidi="ar-EG"/>
        </w:rPr>
        <w:t xml:space="preserve"> Data are expressed as mean ± SE</w:t>
      </w:r>
      <w:r w:rsidR="00C536B8">
        <w:rPr>
          <w:rFonts w:asciiTheme="majorBidi" w:hAnsiTheme="majorBidi" w:cstheme="majorBidi" w:hint="eastAsia"/>
          <w:sz w:val="20"/>
          <w:szCs w:val="20"/>
          <w:lang w:eastAsia="zh-CN" w:bidi="ar-EG"/>
        </w:rPr>
        <w:t>;</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 xml:space="preserve">significance at * </w:t>
      </w:r>
      <w:r w:rsidRPr="00FC1CFA">
        <w:rPr>
          <w:rFonts w:asciiTheme="majorBidi" w:hAnsiTheme="majorBidi" w:cstheme="majorBidi"/>
          <w:color w:val="000000" w:themeColor="text1"/>
          <w:sz w:val="20"/>
          <w:szCs w:val="20"/>
          <w:lang w:bidi="ar-EG"/>
        </w:rPr>
        <w:t>(</w:t>
      </w:r>
      <w:r w:rsidRPr="00FC1CFA">
        <w:rPr>
          <w:rFonts w:asciiTheme="majorBidi" w:hAnsiTheme="majorBidi" w:cstheme="majorBidi"/>
          <w:i/>
          <w:iCs/>
          <w:color w:val="000000" w:themeColor="text1"/>
          <w:sz w:val="20"/>
          <w:szCs w:val="20"/>
          <w:lang w:bidi="ar-EG"/>
        </w:rPr>
        <w:t>p</w:t>
      </w:r>
      <w:r w:rsidRPr="00A509EE">
        <w:rPr>
          <w:rFonts w:asciiTheme="majorBidi" w:hAnsiTheme="majorBidi" w:cstheme="majorBidi"/>
          <w:sz w:val="20"/>
          <w:szCs w:val="20"/>
          <w:lang w:bidi="ar-EG"/>
        </w:rPr>
        <w:t xml:space="preserve"> ˂ 0.05) -</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 xml:space="preserve">* </w:t>
      </w:r>
      <w:r w:rsidR="00F934F3" w:rsidRPr="00A509EE">
        <w:rPr>
          <w:rFonts w:asciiTheme="majorBidi" w:hAnsiTheme="majorBidi" w:cstheme="majorBidi"/>
          <w:sz w:val="20"/>
          <w:szCs w:val="20"/>
          <w:lang w:bidi="ar-EG"/>
        </w:rPr>
        <w:t xml:space="preserve">* </w:t>
      </w:r>
      <w:r w:rsidR="00F934F3" w:rsidRPr="00FC1CFA">
        <w:rPr>
          <w:rFonts w:asciiTheme="majorBidi" w:hAnsiTheme="majorBidi" w:cstheme="majorBidi"/>
          <w:color w:val="000000" w:themeColor="text1"/>
          <w:sz w:val="20"/>
          <w:szCs w:val="20"/>
          <w:lang w:bidi="ar-EG"/>
        </w:rPr>
        <w:t>(</w:t>
      </w:r>
      <w:r w:rsidR="00F934F3" w:rsidRPr="00FC1CFA">
        <w:rPr>
          <w:rFonts w:asciiTheme="majorBidi" w:hAnsiTheme="majorBidi" w:cstheme="majorBidi"/>
          <w:i/>
          <w:iCs/>
          <w:color w:val="000000" w:themeColor="text1"/>
          <w:sz w:val="20"/>
          <w:szCs w:val="20"/>
          <w:lang w:bidi="ar-EG"/>
        </w:rPr>
        <w:t>p</w:t>
      </w:r>
      <w:r w:rsidR="00F934F3" w:rsidRPr="00A509EE">
        <w:rPr>
          <w:rFonts w:asciiTheme="majorBidi" w:hAnsiTheme="majorBidi" w:cstheme="majorBidi"/>
          <w:sz w:val="20"/>
          <w:szCs w:val="20"/>
          <w:lang w:bidi="ar-EG"/>
        </w:rPr>
        <w:t xml:space="preserve"> ˂ 0.01). </w:t>
      </w:r>
    </w:p>
    <w:p w:rsidR="00A509EE" w:rsidRDefault="00A509EE" w:rsidP="00A509EE">
      <w:pPr>
        <w:bidi w:val="0"/>
        <w:spacing w:after="0" w:line="240" w:lineRule="auto"/>
        <w:jc w:val="both"/>
        <w:rPr>
          <w:rFonts w:asciiTheme="majorBidi" w:hAnsiTheme="majorBidi" w:cstheme="majorBidi"/>
          <w:sz w:val="20"/>
          <w:szCs w:val="20"/>
          <w:lang w:eastAsia="zh-CN" w:bidi="ar-EG"/>
        </w:rPr>
      </w:pPr>
    </w:p>
    <w:p w:rsidR="00C536B8" w:rsidRDefault="00C536B8" w:rsidP="00C536B8">
      <w:pPr>
        <w:bidi w:val="0"/>
        <w:spacing w:after="0" w:line="240" w:lineRule="auto"/>
        <w:jc w:val="both"/>
        <w:rPr>
          <w:rFonts w:asciiTheme="majorBidi" w:hAnsiTheme="majorBidi" w:cstheme="majorBidi"/>
          <w:sz w:val="20"/>
          <w:szCs w:val="20"/>
          <w:rtl/>
          <w:lang w:eastAsia="zh-CN" w:bidi="ar-EG"/>
        </w:rPr>
        <w:sectPr w:rsidR="00C536B8" w:rsidSect="00D26222">
          <w:type w:val="continuous"/>
          <w:pgSz w:w="12240" w:h="15840" w:code="1"/>
          <w:pgMar w:top="1440" w:right="1440" w:bottom="1440" w:left="1440" w:header="720" w:footer="720" w:gutter="0"/>
          <w:cols w:space="708"/>
          <w:docGrid w:linePitch="360"/>
        </w:sectPr>
      </w:pPr>
    </w:p>
    <w:p w:rsidR="00D11BF1" w:rsidRPr="00A509EE" w:rsidRDefault="00D11BF1" w:rsidP="00C536B8">
      <w:pPr>
        <w:bidi w:val="0"/>
        <w:spacing w:after="0" w:line="240" w:lineRule="auto"/>
        <w:ind w:firstLine="720"/>
        <w:jc w:val="both"/>
        <w:rPr>
          <w:rFonts w:asciiTheme="majorBidi" w:hAnsiTheme="majorBidi" w:cstheme="majorBidi"/>
          <w:sz w:val="20"/>
          <w:szCs w:val="20"/>
          <w:rtl/>
          <w:lang w:bidi="ar-EG"/>
        </w:rPr>
      </w:pPr>
      <w:r w:rsidRPr="00A509EE">
        <w:rPr>
          <w:rFonts w:asciiTheme="majorBidi" w:hAnsiTheme="majorBidi" w:cstheme="majorBidi"/>
          <w:sz w:val="20"/>
          <w:szCs w:val="20"/>
          <w:lang w:bidi="ar-EG"/>
        </w:rPr>
        <w:lastRenderedPageBreak/>
        <w:t xml:space="preserve">Data from table (3) showed that the absolute </w:t>
      </w:r>
      <w:proofErr w:type="spellStart"/>
      <w:r w:rsidRPr="00A509EE">
        <w:rPr>
          <w:rFonts w:asciiTheme="majorBidi" w:hAnsiTheme="majorBidi" w:cstheme="majorBidi"/>
          <w:sz w:val="20"/>
          <w:szCs w:val="20"/>
          <w:lang w:bidi="ar-EG"/>
        </w:rPr>
        <w:t>monocytic</w:t>
      </w:r>
      <w:proofErr w:type="spellEnd"/>
      <w:r w:rsidRPr="00A509EE">
        <w:rPr>
          <w:rFonts w:asciiTheme="majorBidi" w:hAnsiTheme="majorBidi" w:cstheme="majorBidi"/>
          <w:sz w:val="20"/>
          <w:szCs w:val="20"/>
          <w:lang w:bidi="ar-EG"/>
        </w:rPr>
        <w:t xml:space="preserve"> count experienced a significant decrease in response to omega-3 supplementation in both male </w:t>
      </w:r>
      <w:r w:rsidRPr="00A509EE">
        <w:rPr>
          <w:rFonts w:asciiTheme="majorBidi" w:hAnsiTheme="majorBidi" w:cstheme="majorBidi"/>
          <w:sz w:val="20"/>
          <w:szCs w:val="20"/>
          <w:lang w:bidi="ar-EG"/>
        </w:rPr>
        <w:lastRenderedPageBreak/>
        <w:t>and female participants.</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However, this decrease did not go beyond the</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normal reference</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value.</w:t>
      </w:r>
    </w:p>
    <w:p w:rsidR="00A509EE" w:rsidRDefault="00A509EE" w:rsidP="00A509EE">
      <w:pPr>
        <w:bidi w:val="0"/>
        <w:spacing w:after="0" w:line="240" w:lineRule="auto"/>
        <w:jc w:val="both"/>
        <w:rPr>
          <w:rFonts w:asciiTheme="majorBidi" w:hAnsiTheme="majorBidi" w:cstheme="majorBidi"/>
          <w:b/>
          <w:bCs/>
          <w:sz w:val="20"/>
          <w:szCs w:val="20"/>
          <w:lang w:bidi="ar-EG"/>
        </w:rPr>
        <w:sectPr w:rsidR="00A509EE" w:rsidSect="00D26222">
          <w:type w:val="continuous"/>
          <w:pgSz w:w="12240" w:h="15840" w:code="1"/>
          <w:pgMar w:top="1440" w:right="1440" w:bottom="1440" w:left="1440" w:header="720" w:footer="720" w:gutter="0"/>
          <w:cols w:num="2" w:space="708"/>
          <w:docGrid w:linePitch="360"/>
        </w:sectPr>
      </w:pPr>
    </w:p>
    <w:p w:rsidR="00F934F3" w:rsidRPr="00A509EE" w:rsidRDefault="00F934F3" w:rsidP="00A509EE">
      <w:pPr>
        <w:bidi w:val="0"/>
        <w:spacing w:after="0" w:line="240" w:lineRule="auto"/>
        <w:jc w:val="both"/>
        <w:rPr>
          <w:rFonts w:asciiTheme="majorBidi" w:hAnsiTheme="majorBidi" w:cstheme="majorBidi"/>
          <w:b/>
          <w:bCs/>
          <w:sz w:val="20"/>
          <w:szCs w:val="20"/>
          <w:lang w:bidi="ar-EG"/>
        </w:rPr>
      </w:pPr>
    </w:p>
    <w:p w:rsidR="00D11BF1" w:rsidRPr="00A509EE" w:rsidRDefault="00C536B8" w:rsidP="00A509EE">
      <w:pPr>
        <w:bidi w:val="0"/>
        <w:spacing w:after="0" w:line="240" w:lineRule="auto"/>
        <w:jc w:val="both"/>
        <w:rPr>
          <w:rFonts w:asciiTheme="majorBidi" w:hAnsiTheme="majorBidi" w:cstheme="majorBidi"/>
          <w:sz w:val="20"/>
          <w:szCs w:val="20"/>
          <w:rtl/>
          <w:lang w:bidi="ar-EG"/>
        </w:rPr>
      </w:pPr>
      <w:r>
        <w:rPr>
          <w:rFonts w:asciiTheme="majorBidi" w:hAnsiTheme="majorBidi" w:cstheme="majorBidi"/>
          <w:b/>
          <w:bCs/>
          <w:sz w:val="20"/>
          <w:szCs w:val="20"/>
          <w:lang w:bidi="ar-EG"/>
        </w:rPr>
        <w:t xml:space="preserve"> </w:t>
      </w:r>
      <w:r w:rsidR="00D11BF1" w:rsidRPr="00A509EE">
        <w:rPr>
          <w:rFonts w:asciiTheme="majorBidi" w:hAnsiTheme="majorBidi" w:cstheme="majorBidi"/>
          <w:b/>
          <w:bCs/>
          <w:sz w:val="20"/>
          <w:szCs w:val="20"/>
          <w:lang w:bidi="ar-EG"/>
        </w:rPr>
        <w:t>Table (3):</w:t>
      </w:r>
      <w:r>
        <w:rPr>
          <w:rFonts w:asciiTheme="majorBidi" w:hAnsiTheme="majorBidi" w:cstheme="majorBidi" w:hint="eastAsia"/>
          <w:b/>
          <w:bCs/>
          <w:sz w:val="20"/>
          <w:szCs w:val="20"/>
          <w:lang w:eastAsia="zh-CN" w:bidi="ar-EG"/>
        </w:rPr>
        <w:t xml:space="preserve"> </w:t>
      </w:r>
      <w:r w:rsidR="00D11BF1" w:rsidRPr="00A509EE">
        <w:rPr>
          <w:rFonts w:asciiTheme="majorBidi" w:hAnsiTheme="majorBidi" w:cstheme="majorBidi"/>
          <w:b/>
          <w:bCs/>
          <w:sz w:val="20"/>
          <w:szCs w:val="20"/>
          <w:lang w:bidi="ar-EG"/>
        </w:rPr>
        <w:t>The Total and differential count of leucocytes before and after omega-3 supplementation.</w:t>
      </w:r>
    </w:p>
    <w:tbl>
      <w:tblPr>
        <w:tblStyle w:val="TableGrid"/>
        <w:bidiVisual/>
        <w:tblW w:w="9000" w:type="dxa"/>
        <w:tblInd w:w="134" w:type="dxa"/>
        <w:tblLook w:val="04A0"/>
      </w:tblPr>
      <w:tblGrid>
        <w:gridCol w:w="2196"/>
        <w:gridCol w:w="2268"/>
        <w:gridCol w:w="2268"/>
        <w:gridCol w:w="2268"/>
      </w:tblGrid>
      <w:tr w:rsidR="00D11BF1" w:rsidRPr="00A509EE" w:rsidTr="00EB671C">
        <w:trPr>
          <w:trHeight w:val="64"/>
        </w:trPr>
        <w:tc>
          <w:tcPr>
            <w:tcW w:w="2196" w:type="dxa"/>
          </w:tcPr>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After omega-3</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rPr>
              <w:t>supplementation</w:t>
            </w:r>
          </w:p>
        </w:tc>
        <w:tc>
          <w:tcPr>
            <w:tcW w:w="2268" w:type="dxa"/>
          </w:tcPr>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Before omega-3</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supplementation</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Sex</w:t>
            </w:r>
          </w:p>
        </w:tc>
        <w:tc>
          <w:tcPr>
            <w:tcW w:w="2268" w:type="dxa"/>
            <w:tcBorders>
              <w:tl2br w:val="single" w:sz="4" w:space="0" w:color="auto"/>
            </w:tcBorders>
          </w:tcPr>
          <w:p w:rsidR="00D11BF1" w:rsidRPr="00A509EE" w:rsidRDefault="00D11BF1" w:rsidP="00A509EE">
            <w:pPr>
              <w:tabs>
                <w:tab w:val="right" w:pos="1915"/>
              </w:tabs>
              <w:bidi w:val="0"/>
              <w:jc w:val="right"/>
              <w:rPr>
                <w:rFonts w:asciiTheme="majorBidi" w:hAnsiTheme="majorBidi" w:cstheme="majorBidi"/>
                <w:sz w:val="20"/>
                <w:szCs w:val="20"/>
                <w:lang w:bidi="ar-EG"/>
              </w:rPr>
            </w:pPr>
            <w:r w:rsidRPr="00A509EE">
              <w:rPr>
                <w:rFonts w:asciiTheme="majorBidi" w:hAnsiTheme="majorBidi" w:cstheme="majorBidi"/>
                <w:sz w:val="20"/>
                <w:szCs w:val="20"/>
                <w:lang w:bidi="ar-EG"/>
              </w:rPr>
              <w:t>Groups</w:t>
            </w:r>
          </w:p>
          <w:p w:rsidR="00D11BF1" w:rsidRPr="00A509EE" w:rsidRDefault="00D11BF1" w:rsidP="00A509EE">
            <w:pPr>
              <w:tabs>
                <w:tab w:val="right" w:pos="1915"/>
              </w:tabs>
              <w:bidi w:val="0"/>
              <w:rPr>
                <w:rFonts w:asciiTheme="majorBidi" w:hAnsiTheme="majorBidi" w:cstheme="majorBidi"/>
                <w:sz w:val="20"/>
                <w:szCs w:val="20"/>
                <w:lang w:bidi="ar-EG"/>
              </w:rPr>
            </w:pPr>
            <w:r w:rsidRPr="00A509EE">
              <w:rPr>
                <w:rFonts w:asciiTheme="majorBidi" w:hAnsiTheme="majorBidi" w:cstheme="majorBidi"/>
                <w:sz w:val="20"/>
                <w:szCs w:val="20"/>
                <w:lang w:bidi="ar-EG"/>
              </w:rPr>
              <w:t>Parameters</w:t>
            </w:r>
          </w:p>
        </w:tc>
      </w:tr>
      <w:tr w:rsidR="00D11BF1" w:rsidRPr="00A509EE" w:rsidTr="00EB671C">
        <w:tc>
          <w:tcPr>
            <w:tcW w:w="2196" w:type="dxa"/>
          </w:tcPr>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7.52 x10</w:t>
            </w:r>
            <w:r w:rsidRPr="00A509EE">
              <w:rPr>
                <w:rFonts w:asciiTheme="majorBidi" w:hAnsiTheme="majorBidi" w:cstheme="majorBidi"/>
                <w:sz w:val="20"/>
                <w:szCs w:val="20"/>
                <w:vertAlign w:val="superscript"/>
                <w:lang w:bidi="ar-EG"/>
              </w:rPr>
              <w:t>3</w:t>
            </w:r>
            <w:r w:rsidRPr="00A509EE">
              <w:rPr>
                <w:rFonts w:asciiTheme="majorBidi" w:hAnsiTheme="majorBidi" w:cstheme="majorBidi"/>
                <w:sz w:val="20"/>
                <w:szCs w:val="20"/>
                <w:lang w:bidi="ar-EG"/>
              </w:rPr>
              <w:t>±0.26</w:t>
            </w:r>
          </w:p>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6.72 x10</w:t>
            </w:r>
            <w:r w:rsidRPr="00A509EE">
              <w:rPr>
                <w:rFonts w:asciiTheme="majorBidi" w:hAnsiTheme="majorBidi" w:cstheme="majorBidi"/>
                <w:sz w:val="20"/>
                <w:szCs w:val="20"/>
                <w:vertAlign w:val="superscript"/>
                <w:lang w:bidi="ar-EG"/>
              </w:rPr>
              <w:t>3</w:t>
            </w:r>
            <w:r w:rsidRPr="00A509EE">
              <w:rPr>
                <w:rFonts w:asciiTheme="majorBidi" w:hAnsiTheme="majorBidi" w:cstheme="majorBidi"/>
                <w:sz w:val="20"/>
                <w:szCs w:val="20"/>
                <w:lang w:bidi="ar-EG"/>
              </w:rPr>
              <w:t>± 0.25</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7.76 x10</w:t>
            </w:r>
            <w:r w:rsidRPr="00A509EE">
              <w:rPr>
                <w:rFonts w:asciiTheme="majorBidi" w:hAnsiTheme="majorBidi" w:cstheme="majorBidi"/>
                <w:sz w:val="20"/>
                <w:szCs w:val="20"/>
                <w:vertAlign w:val="superscript"/>
                <w:lang w:bidi="ar-EG"/>
              </w:rPr>
              <w:t>3</w:t>
            </w:r>
            <w:r w:rsidRPr="00A509EE">
              <w:rPr>
                <w:rFonts w:asciiTheme="majorBidi" w:hAnsiTheme="majorBidi" w:cstheme="majorBidi"/>
                <w:sz w:val="20"/>
                <w:szCs w:val="20"/>
                <w:lang w:bidi="ar-EG"/>
              </w:rPr>
              <w:t>±0.22</w:t>
            </w:r>
          </w:p>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7.05 x10</w:t>
            </w:r>
            <w:r w:rsidRPr="00A509EE">
              <w:rPr>
                <w:rFonts w:asciiTheme="majorBidi" w:hAnsiTheme="majorBidi" w:cstheme="majorBidi"/>
                <w:sz w:val="20"/>
                <w:szCs w:val="20"/>
                <w:vertAlign w:val="superscript"/>
                <w:lang w:bidi="ar-EG"/>
              </w:rPr>
              <w:t>3</w:t>
            </w:r>
            <w:r w:rsidRPr="00A509EE">
              <w:rPr>
                <w:rFonts w:asciiTheme="majorBidi" w:hAnsiTheme="majorBidi" w:cstheme="majorBidi"/>
                <w:sz w:val="20"/>
                <w:szCs w:val="20"/>
                <w:lang w:bidi="ar-EG"/>
              </w:rPr>
              <w:t>±0.27</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M</w:t>
            </w:r>
          </w:p>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F</w:t>
            </w:r>
          </w:p>
        </w:tc>
        <w:tc>
          <w:tcPr>
            <w:tcW w:w="2268" w:type="dxa"/>
          </w:tcPr>
          <w:p w:rsidR="00FC1CFA" w:rsidRDefault="00C536B8" w:rsidP="00A509EE">
            <w:pPr>
              <w:bidi w:val="0"/>
              <w:jc w:val="center"/>
              <w:rPr>
                <w:rFonts w:asciiTheme="majorBidi" w:hAnsiTheme="majorBidi" w:cstheme="majorBidi"/>
                <w:sz w:val="20"/>
                <w:szCs w:val="20"/>
                <w:lang w:bidi="ar-EG"/>
              </w:rPr>
            </w:pPr>
            <w:r>
              <w:rPr>
                <w:rFonts w:asciiTheme="majorBidi" w:hAnsiTheme="majorBidi" w:cstheme="majorBidi"/>
                <w:sz w:val="20"/>
                <w:szCs w:val="20"/>
                <w:lang w:bidi="ar-EG"/>
              </w:rPr>
              <w:t xml:space="preserve"> </w:t>
            </w:r>
            <w:r w:rsidR="00D11BF1" w:rsidRPr="00A509EE">
              <w:rPr>
                <w:rFonts w:asciiTheme="majorBidi" w:hAnsiTheme="majorBidi" w:cstheme="majorBidi"/>
                <w:sz w:val="20"/>
                <w:szCs w:val="20"/>
                <w:lang w:bidi="ar-EG"/>
              </w:rPr>
              <w:t xml:space="preserve">Total leucocytes </w:t>
            </w:r>
          </w:p>
          <w:p w:rsidR="00D11BF1" w:rsidRPr="00A509EE" w:rsidRDefault="00D11BF1" w:rsidP="00FC1CFA">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(WBCs x10</w:t>
            </w:r>
            <w:r w:rsidRPr="00A509EE">
              <w:rPr>
                <w:rFonts w:asciiTheme="majorBidi" w:hAnsiTheme="majorBidi" w:cstheme="majorBidi"/>
                <w:sz w:val="20"/>
                <w:szCs w:val="20"/>
                <w:vertAlign w:val="superscript"/>
                <w:lang w:bidi="ar-EG"/>
              </w:rPr>
              <w:t xml:space="preserve">3 </w:t>
            </w:r>
            <w:proofErr w:type="spellStart"/>
            <w:r w:rsidRPr="00A509EE">
              <w:rPr>
                <w:rFonts w:asciiTheme="majorBidi" w:hAnsiTheme="majorBidi" w:cstheme="majorBidi"/>
                <w:sz w:val="20"/>
                <w:szCs w:val="20"/>
                <w:lang w:bidi="ar-EG"/>
              </w:rPr>
              <w:t>μL</w:t>
            </w:r>
            <w:proofErr w:type="spellEnd"/>
            <w:r w:rsidRPr="00A509EE">
              <w:rPr>
                <w:rFonts w:asciiTheme="majorBidi" w:hAnsiTheme="majorBidi" w:cstheme="majorBidi"/>
                <w:sz w:val="20"/>
                <w:szCs w:val="20"/>
                <w:lang w:bidi="ar-EG"/>
              </w:rPr>
              <w:t>)</w:t>
            </w:r>
          </w:p>
        </w:tc>
      </w:tr>
      <w:tr w:rsidR="00D11BF1" w:rsidRPr="00A509EE" w:rsidTr="00EB671C">
        <w:trPr>
          <w:trHeight w:val="64"/>
        </w:trPr>
        <w:tc>
          <w:tcPr>
            <w:tcW w:w="2196"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4.58±0.17</w:t>
            </w:r>
          </w:p>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3.98± 0.16</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5.02± 0.14</w:t>
            </w:r>
          </w:p>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4.43± 0.21</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M</w:t>
            </w:r>
          </w:p>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F</w:t>
            </w:r>
          </w:p>
        </w:tc>
        <w:tc>
          <w:tcPr>
            <w:tcW w:w="2268" w:type="dxa"/>
          </w:tcPr>
          <w:p w:rsidR="00FC1CFA" w:rsidRDefault="00C536B8" w:rsidP="00D65B9B">
            <w:pPr>
              <w:bidi w:val="0"/>
              <w:rPr>
                <w:rFonts w:asciiTheme="majorBidi" w:hAnsiTheme="majorBidi" w:cstheme="majorBidi"/>
                <w:sz w:val="20"/>
                <w:szCs w:val="20"/>
                <w:lang w:bidi="ar-EG"/>
              </w:rPr>
            </w:pPr>
            <w:r>
              <w:rPr>
                <w:rFonts w:asciiTheme="majorBidi" w:hAnsiTheme="majorBidi" w:cstheme="majorBidi"/>
                <w:sz w:val="20"/>
                <w:szCs w:val="20"/>
                <w:lang w:bidi="ar-EG"/>
              </w:rPr>
              <w:t xml:space="preserve"> </w:t>
            </w:r>
            <w:proofErr w:type="spellStart"/>
            <w:r w:rsidR="00D11BF1" w:rsidRPr="00A509EE">
              <w:rPr>
                <w:rFonts w:asciiTheme="majorBidi" w:hAnsiTheme="majorBidi" w:cstheme="majorBidi"/>
                <w:sz w:val="20"/>
                <w:szCs w:val="20"/>
                <w:lang w:bidi="ar-EG"/>
              </w:rPr>
              <w:t>Neutrophil</w:t>
            </w:r>
            <w:proofErr w:type="spellEnd"/>
          </w:p>
          <w:p w:rsidR="00D11BF1" w:rsidRPr="00A509EE" w:rsidRDefault="00D11BF1" w:rsidP="00FC1CFA">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 xml:space="preserve"> (Absolute x10</w:t>
            </w:r>
            <w:r w:rsidRPr="00A509EE">
              <w:rPr>
                <w:rFonts w:asciiTheme="majorBidi" w:hAnsiTheme="majorBidi" w:cstheme="majorBidi"/>
                <w:sz w:val="20"/>
                <w:szCs w:val="20"/>
                <w:vertAlign w:val="superscript"/>
                <w:lang w:bidi="ar-EG"/>
              </w:rPr>
              <w:t xml:space="preserve">3 </w:t>
            </w:r>
            <w:r w:rsidRPr="00A509EE">
              <w:rPr>
                <w:rFonts w:asciiTheme="majorBidi" w:hAnsiTheme="majorBidi" w:cstheme="majorBidi"/>
                <w:sz w:val="20"/>
                <w:szCs w:val="20"/>
                <w:lang w:bidi="ar-EG"/>
              </w:rPr>
              <w:t>)</w:t>
            </w:r>
          </w:p>
        </w:tc>
      </w:tr>
      <w:tr w:rsidR="00D11BF1" w:rsidRPr="00A509EE" w:rsidTr="00EB671C">
        <w:tc>
          <w:tcPr>
            <w:tcW w:w="2196"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2.37± 0.13</w:t>
            </w:r>
          </w:p>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2.21±0.12</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2.09±0.10</w:t>
            </w:r>
          </w:p>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1.99±0.09</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M</w:t>
            </w:r>
          </w:p>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F</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Lymphocytes</w:t>
            </w:r>
          </w:p>
        </w:tc>
      </w:tr>
      <w:tr w:rsidR="00D11BF1" w:rsidRPr="00A509EE" w:rsidTr="00EB671C">
        <w:tc>
          <w:tcPr>
            <w:tcW w:w="2196" w:type="dxa"/>
          </w:tcPr>
          <w:p w:rsidR="00D11BF1" w:rsidRPr="00A509EE" w:rsidRDefault="00D11BF1" w:rsidP="00A509EE">
            <w:pPr>
              <w:bidi w:val="0"/>
              <w:jc w:val="center"/>
              <w:rPr>
                <w:rFonts w:asciiTheme="majorBidi" w:hAnsiTheme="majorBidi" w:cstheme="majorBidi"/>
                <w:sz w:val="20"/>
                <w:szCs w:val="20"/>
                <w:vertAlign w:val="superscript"/>
                <w:lang w:bidi="ar-EG"/>
              </w:rPr>
            </w:pPr>
            <w:r w:rsidRPr="00A509EE">
              <w:rPr>
                <w:rFonts w:asciiTheme="majorBidi" w:hAnsiTheme="majorBidi" w:cstheme="majorBidi"/>
                <w:sz w:val="20"/>
                <w:szCs w:val="20"/>
                <w:lang w:bidi="ar-EG"/>
              </w:rPr>
              <w:t>0.36± 0.015</w:t>
            </w:r>
            <w:r w:rsidRPr="00A509EE">
              <w:rPr>
                <w:rFonts w:asciiTheme="majorBidi" w:hAnsiTheme="majorBidi" w:cstheme="majorBidi"/>
                <w:sz w:val="20"/>
                <w:szCs w:val="20"/>
                <w:vertAlign w:val="superscript"/>
                <w:lang w:bidi="ar-EG"/>
              </w:rPr>
              <w:t>**</w:t>
            </w:r>
          </w:p>
          <w:p w:rsidR="00D11BF1" w:rsidRPr="00A509EE" w:rsidRDefault="00D11BF1" w:rsidP="00A509EE">
            <w:pPr>
              <w:bidi w:val="0"/>
              <w:jc w:val="center"/>
              <w:rPr>
                <w:rFonts w:asciiTheme="majorBidi" w:hAnsiTheme="majorBidi" w:cstheme="majorBidi"/>
                <w:sz w:val="20"/>
                <w:szCs w:val="20"/>
                <w:vertAlign w:val="superscript"/>
                <w:lang w:bidi="ar-EG"/>
              </w:rPr>
            </w:pPr>
            <w:r w:rsidRPr="00A509EE">
              <w:rPr>
                <w:rFonts w:asciiTheme="majorBidi" w:hAnsiTheme="majorBidi" w:cstheme="majorBidi"/>
                <w:sz w:val="20"/>
                <w:szCs w:val="20"/>
                <w:lang w:bidi="ar-EG"/>
              </w:rPr>
              <w:t>0.38 ±0.016</w:t>
            </w:r>
            <w:r w:rsidRPr="00A509EE">
              <w:rPr>
                <w:rFonts w:asciiTheme="majorBidi" w:hAnsiTheme="majorBidi" w:cstheme="majorBidi"/>
                <w:sz w:val="20"/>
                <w:szCs w:val="20"/>
                <w:vertAlign w:val="superscript"/>
                <w:lang w:bidi="ar-EG"/>
              </w:rPr>
              <w:t>**</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0.47±0.021</w:t>
            </w:r>
          </w:p>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0.49±0.018</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M</w:t>
            </w:r>
          </w:p>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F</w:t>
            </w:r>
          </w:p>
        </w:tc>
        <w:tc>
          <w:tcPr>
            <w:tcW w:w="2268" w:type="dxa"/>
          </w:tcPr>
          <w:p w:rsidR="00D11BF1" w:rsidRPr="00A509EE" w:rsidRDefault="00C536B8" w:rsidP="00D65B9B">
            <w:pPr>
              <w:bidi w:val="0"/>
              <w:rPr>
                <w:rFonts w:asciiTheme="majorBidi" w:hAnsiTheme="majorBidi" w:cstheme="majorBidi"/>
                <w:sz w:val="20"/>
                <w:szCs w:val="20"/>
                <w:rtl/>
                <w:lang w:bidi="ar-EG"/>
              </w:rPr>
            </w:pPr>
            <w:r>
              <w:rPr>
                <w:rFonts w:asciiTheme="majorBidi" w:hAnsiTheme="majorBidi" w:cstheme="majorBidi"/>
                <w:sz w:val="20"/>
                <w:szCs w:val="20"/>
                <w:lang w:bidi="ar-EG"/>
              </w:rPr>
              <w:t xml:space="preserve"> </w:t>
            </w:r>
            <w:proofErr w:type="spellStart"/>
            <w:r w:rsidR="00D11BF1" w:rsidRPr="00A509EE">
              <w:rPr>
                <w:rFonts w:asciiTheme="majorBidi" w:hAnsiTheme="majorBidi" w:cstheme="majorBidi"/>
                <w:sz w:val="20"/>
                <w:szCs w:val="20"/>
                <w:lang w:bidi="ar-EG"/>
              </w:rPr>
              <w:t>Monocytes</w:t>
            </w:r>
            <w:proofErr w:type="spellEnd"/>
          </w:p>
        </w:tc>
      </w:tr>
      <w:tr w:rsidR="00D11BF1" w:rsidRPr="00A509EE" w:rsidTr="00EB671C">
        <w:tc>
          <w:tcPr>
            <w:tcW w:w="2196"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0.21± 0.02</w:t>
            </w:r>
          </w:p>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0.15 ± 0.02</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0.18± 0.03</w:t>
            </w:r>
          </w:p>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0.14± 0.02</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M</w:t>
            </w:r>
          </w:p>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F</w:t>
            </w:r>
          </w:p>
        </w:tc>
        <w:tc>
          <w:tcPr>
            <w:tcW w:w="2268" w:type="dxa"/>
          </w:tcPr>
          <w:p w:rsidR="00D11BF1" w:rsidRPr="00A509EE" w:rsidRDefault="00C536B8" w:rsidP="00D65B9B">
            <w:pPr>
              <w:bidi w:val="0"/>
              <w:rPr>
                <w:rFonts w:asciiTheme="majorBidi" w:hAnsiTheme="majorBidi" w:cstheme="majorBidi"/>
                <w:sz w:val="20"/>
                <w:szCs w:val="20"/>
                <w:lang w:bidi="ar-EG"/>
              </w:rPr>
            </w:pPr>
            <w:r>
              <w:rPr>
                <w:rFonts w:asciiTheme="majorBidi" w:hAnsiTheme="majorBidi" w:cstheme="majorBidi"/>
                <w:sz w:val="20"/>
                <w:szCs w:val="20"/>
                <w:lang w:bidi="ar-EG"/>
              </w:rPr>
              <w:t xml:space="preserve"> </w:t>
            </w:r>
            <w:proofErr w:type="spellStart"/>
            <w:r w:rsidR="00D11BF1" w:rsidRPr="00A509EE">
              <w:rPr>
                <w:rFonts w:asciiTheme="majorBidi" w:hAnsiTheme="majorBidi" w:cstheme="majorBidi"/>
                <w:sz w:val="20"/>
                <w:szCs w:val="20"/>
                <w:lang w:bidi="ar-EG"/>
              </w:rPr>
              <w:t>Eosinophil</w:t>
            </w:r>
            <w:proofErr w:type="spellEnd"/>
          </w:p>
        </w:tc>
      </w:tr>
      <w:tr w:rsidR="00D11BF1" w:rsidRPr="00A509EE" w:rsidTr="00EB671C">
        <w:tc>
          <w:tcPr>
            <w:tcW w:w="2196"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0.00</w:t>
            </w:r>
          </w:p>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0.00</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0.00</w:t>
            </w:r>
          </w:p>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0.00</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M</w:t>
            </w:r>
          </w:p>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F</w:t>
            </w:r>
          </w:p>
        </w:tc>
        <w:tc>
          <w:tcPr>
            <w:tcW w:w="2268" w:type="dxa"/>
          </w:tcPr>
          <w:p w:rsidR="00D11BF1" w:rsidRPr="00A509EE" w:rsidRDefault="00C536B8" w:rsidP="00D65B9B">
            <w:pPr>
              <w:bidi w:val="0"/>
              <w:rPr>
                <w:rFonts w:asciiTheme="majorBidi" w:hAnsiTheme="majorBidi" w:cstheme="majorBidi"/>
                <w:sz w:val="20"/>
                <w:szCs w:val="20"/>
                <w:lang w:bidi="ar-EG"/>
              </w:rPr>
            </w:pPr>
            <w:r>
              <w:rPr>
                <w:rFonts w:asciiTheme="majorBidi" w:hAnsiTheme="majorBidi" w:cstheme="majorBidi"/>
                <w:sz w:val="20"/>
                <w:szCs w:val="20"/>
                <w:lang w:bidi="ar-EG"/>
              </w:rPr>
              <w:t xml:space="preserve"> </w:t>
            </w:r>
            <w:proofErr w:type="spellStart"/>
            <w:r w:rsidR="00D11BF1" w:rsidRPr="00A509EE">
              <w:rPr>
                <w:rFonts w:asciiTheme="majorBidi" w:hAnsiTheme="majorBidi" w:cstheme="majorBidi"/>
                <w:sz w:val="20"/>
                <w:szCs w:val="20"/>
                <w:lang w:bidi="ar-EG"/>
              </w:rPr>
              <w:t>Basophil</w:t>
            </w:r>
            <w:proofErr w:type="spellEnd"/>
          </w:p>
        </w:tc>
      </w:tr>
    </w:tbl>
    <w:p w:rsidR="00F934F3" w:rsidRPr="00A509EE" w:rsidRDefault="00D11BF1" w:rsidP="00831F0A">
      <w:pPr>
        <w:bidi w:val="0"/>
        <w:spacing w:after="0" w:line="240" w:lineRule="auto"/>
        <w:jc w:val="both"/>
        <w:rPr>
          <w:rFonts w:asciiTheme="majorBidi" w:hAnsiTheme="majorBidi" w:cstheme="majorBidi"/>
          <w:sz w:val="20"/>
          <w:szCs w:val="20"/>
          <w:rtl/>
          <w:lang w:bidi="ar-EG"/>
        </w:rPr>
      </w:pPr>
      <w:r w:rsidRPr="00A509EE">
        <w:rPr>
          <w:rFonts w:asciiTheme="majorBidi" w:hAnsiTheme="majorBidi" w:cstheme="majorBidi"/>
          <w:sz w:val="20"/>
          <w:szCs w:val="20"/>
          <w:lang w:bidi="ar-EG"/>
        </w:rPr>
        <w:t xml:space="preserve">A significant </w:t>
      </w:r>
      <w:r w:rsidR="00F934F3" w:rsidRPr="00A509EE">
        <w:rPr>
          <w:rFonts w:asciiTheme="majorBidi" w:hAnsiTheme="majorBidi" w:cstheme="majorBidi"/>
          <w:sz w:val="20"/>
          <w:szCs w:val="20"/>
          <w:lang w:bidi="ar-EG"/>
        </w:rPr>
        <w:t xml:space="preserve">decrease in all inflammatory markers </w:t>
      </w:r>
      <w:r w:rsidR="003C4FF6" w:rsidRPr="00A509EE">
        <w:rPr>
          <w:rFonts w:asciiTheme="majorBidi" w:hAnsiTheme="majorBidi" w:cstheme="majorBidi"/>
          <w:sz w:val="20"/>
          <w:szCs w:val="20"/>
          <w:lang w:bidi="ar-EG"/>
        </w:rPr>
        <w:t>(CRP, IL-1&amp;</w:t>
      </w:r>
      <w:r w:rsidR="00F934F3" w:rsidRPr="00A509EE">
        <w:rPr>
          <w:rFonts w:asciiTheme="majorBidi" w:hAnsiTheme="majorBidi" w:cstheme="majorBidi"/>
          <w:sz w:val="20"/>
          <w:szCs w:val="20"/>
          <w:lang w:bidi="ar-EG"/>
        </w:rPr>
        <w:t>TNF-α)</w:t>
      </w:r>
      <w:r w:rsidR="00E16CBF" w:rsidRPr="00A509EE">
        <w:rPr>
          <w:rFonts w:asciiTheme="majorBidi" w:hAnsiTheme="majorBidi" w:cstheme="majorBidi"/>
          <w:sz w:val="20"/>
          <w:szCs w:val="20"/>
          <w:lang w:bidi="ar-EG"/>
        </w:rPr>
        <w:t xml:space="preserve"> after 12 weeks of omega-3 intake was markedly demonstrated in table</w:t>
      </w:r>
      <w:r w:rsidR="00354D25">
        <w:rPr>
          <w:rFonts w:asciiTheme="majorBidi" w:hAnsiTheme="majorBidi" w:cstheme="majorBidi"/>
          <w:sz w:val="20"/>
          <w:szCs w:val="20"/>
          <w:lang w:bidi="ar-EG"/>
        </w:rPr>
        <w:t xml:space="preserve"> (</w:t>
      </w:r>
      <w:r w:rsidR="00E16CBF" w:rsidRPr="00A509EE">
        <w:rPr>
          <w:rFonts w:asciiTheme="majorBidi" w:hAnsiTheme="majorBidi" w:cstheme="majorBidi"/>
          <w:sz w:val="20"/>
          <w:szCs w:val="20"/>
          <w:lang w:bidi="ar-EG"/>
        </w:rPr>
        <w:t>4</w:t>
      </w:r>
      <w:r w:rsidR="00354D25">
        <w:rPr>
          <w:rFonts w:asciiTheme="majorBidi" w:hAnsiTheme="majorBidi" w:cstheme="majorBidi"/>
          <w:sz w:val="20"/>
          <w:szCs w:val="20"/>
          <w:lang w:bidi="ar-EG"/>
        </w:rPr>
        <w:t>)</w:t>
      </w:r>
      <w:r w:rsidR="003C4FF6" w:rsidRPr="00A509EE">
        <w:rPr>
          <w:rFonts w:asciiTheme="majorBidi" w:hAnsiTheme="majorBidi" w:cstheme="majorBidi"/>
          <w:sz w:val="20"/>
          <w:szCs w:val="20"/>
          <w:lang w:bidi="ar-EG"/>
        </w:rPr>
        <w:t>.</w:t>
      </w:r>
    </w:p>
    <w:p w:rsidR="00A509EE" w:rsidRDefault="00A509EE" w:rsidP="00A509EE">
      <w:pPr>
        <w:bidi w:val="0"/>
        <w:spacing w:after="0" w:line="240" w:lineRule="auto"/>
        <w:rPr>
          <w:rFonts w:asciiTheme="majorBidi" w:hAnsiTheme="majorBidi" w:cstheme="majorBidi"/>
          <w:b/>
          <w:bCs/>
          <w:sz w:val="20"/>
          <w:szCs w:val="20"/>
          <w:lang w:bidi="ar-EG"/>
        </w:rPr>
      </w:pPr>
    </w:p>
    <w:p w:rsidR="00D11BF1" w:rsidRPr="00A509EE" w:rsidRDefault="00D11BF1" w:rsidP="00A509EE">
      <w:pPr>
        <w:bidi w:val="0"/>
        <w:spacing w:after="0" w:line="240" w:lineRule="auto"/>
        <w:rPr>
          <w:rFonts w:asciiTheme="majorBidi" w:hAnsiTheme="majorBidi" w:cstheme="majorBidi"/>
          <w:b/>
          <w:bCs/>
          <w:sz w:val="20"/>
          <w:szCs w:val="20"/>
          <w:rtl/>
          <w:lang w:bidi="ar-EG"/>
        </w:rPr>
      </w:pPr>
      <w:proofErr w:type="gramStart"/>
      <w:r w:rsidRPr="00A509EE">
        <w:rPr>
          <w:rFonts w:asciiTheme="majorBidi" w:hAnsiTheme="majorBidi" w:cstheme="majorBidi"/>
          <w:b/>
          <w:bCs/>
          <w:sz w:val="20"/>
          <w:szCs w:val="20"/>
          <w:lang w:bidi="ar-EG"/>
        </w:rPr>
        <w:t>Table (4): The inflammatory markers</w:t>
      </w:r>
      <w:r w:rsidR="00C536B8">
        <w:rPr>
          <w:rFonts w:asciiTheme="majorBidi" w:hAnsiTheme="majorBidi" w:cstheme="majorBidi"/>
          <w:b/>
          <w:bCs/>
          <w:sz w:val="20"/>
          <w:szCs w:val="20"/>
          <w:lang w:bidi="ar-EG"/>
        </w:rPr>
        <w:t xml:space="preserve"> </w:t>
      </w:r>
      <w:r w:rsidRPr="00A509EE">
        <w:rPr>
          <w:rFonts w:asciiTheme="majorBidi" w:hAnsiTheme="majorBidi" w:cstheme="majorBidi"/>
          <w:b/>
          <w:bCs/>
          <w:sz w:val="20"/>
          <w:szCs w:val="20"/>
          <w:lang w:bidi="ar-EG"/>
        </w:rPr>
        <w:t>before and after omega-3 supplementation.</w:t>
      </w:r>
      <w:proofErr w:type="gramEnd"/>
    </w:p>
    <w:tbl>
      <w:tblPr>
        <w:tblStyle w:val="TableGrid"/>
        <w:bidiVisual/>
        <w:tblW w:w="9072" w:type="dxa"/>
        <w:jc w:val="center"/>
        <w:tblInd w:w="144" w:type="dxa"/>
        <w:tblLook w:val="04A0"/>
      </w:tblPr>
      <w:tblGrid>
        <w:gridCol w:w="2168"/>
        <w:gridCol w:w="2268"/>
        <w:gridCol w:w="2268"/>
        <w:gridCol w:w="2368"/>
      </w:tblGrid>
      <w:tr w:rsidR="00D11BF1" w:rsidRPr="00A509EE" w:rsidTr="00EB671C">
        <w:trPr>
          <w:trHeight w:val="64"/>
          <w:jc w:val="center"/>
        </w:trPr>
        <w:tc>
          <w:tcPr>
            <w:tcW w:w="2168" w:type="dxa"/>
          </w:tcPr>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After omega-3</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rPr>
              <w:t>supplementation</w:t>
            </w:r>
          </w:p>
        </w:tc>
        <w:tc>
          <w:tcPr>
            <w:tcW w:w="2268" w:type="dxa"/>
          </w:tcPr>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Before omega-3</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supplementation</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Sex</w:t>
            </w:r>
          </w:p>
        </w:tc>
        <w:tc>
          <w:tcPr>
            <w:tcW w:w="2368" w:type="dxa"/>
            <w:tcBorders>
              <w:tl2br w:val="single" w:sz="4" w:space="0" w:color="auto"/>
            </w:tcBorders>
          </w:tcPr>
          <w:p w:rsidR="00D11BF1" w:rsidRPr="00A509EE" w:rsidRDefault="00D11BF1" w:rsidP="00A509EE">
            <w:pPr>
              <w:tabs>
                <w:tab w:val="right" w:pos="1915"/>
              </w:tabs>
              <w:bidi w:val="0"/>
              <w:jc w:val="right"/>
              <w:rPr>
                <w:rFonts w:asciiTheme="majorBidi" w:hAnsiTheme="majorBidi" w:cstheme="majorBidi"/>
                <w:sz w:val="20"/>
                <w:szCs w:val="20"/>
                <w:lang w:bidi="ar-EG"/>
              </w:rPr>
            </w:pPr>
            <w:r w:rsidRPr="00A509EE">
              <w:rPr>
                <w:rFonts w:asciiTheme="majorBidi" w:hAnsiTheme="majorBidi" w:cstheme="majorBidi"/>
                <w:sz w:val="20"/>
                <w:szCs w:val="20"/>
                <w:lang w:bidi="ar-EG"/>
              </w:rPr>
              <w:t>Groups</w:t>
            </w:r>
          </w:p>
          <w:p w:rsidR="00D11BF1" w:rsidRPr="00A509EE" w:rsidRDefault="00D11BF1" w:rsidP="00A509EE">
            <w:pPr>
              <w:tabs>
                <w:tab w:val="right" w:pos="1915"/>
              </w:tabs>
              <w:bidi w:val="0"/>
              <w:rPr>
                <w:rFonts w:asciiTheme="majorBidi" w:hAnsiTheme="majorBidi" w:cstheme="majorBidi"/>
                <w:sz w:val="20"/>
                <w:szCs w:val="20"/>
                <w:lang w:bidi="ar-EG"/>
              </w:rPr>
            </w:pPr>
            <w:r w:rsidRPr="00A509EE">
              <w:rPr>
                <w:rFonts w:asciiTheme="majorBidi" w:hAnsiTheme="majorBidi" w:cstheme="majorBidi"/>
                <w:sz w:val="20"/>
                <w:szCs w:val="20"/>
                <w:lang w:bidi="ar-EG"/>
              </w:rPr>
              <w:t>Parameters</w:t>
            </w:r>
          </w:p>
        </w:tc>
      </w:tr>
      <w:tr w:rsidR="00D11BF1" w:rsidRPr="00A509EE" w:rsidTr="00EB671C">
        <w:trPr>
          <w:trHeight w:val="321"/>
          <w:jc w:val="center"/>
        </w:trPr>
        <w:tc>
          <w:tcPr>
            <w:tcW w:w="2168" w:type="dxa"/>
          </w:tcPr>
          <w:p w:rsidR="00D11BF1" w:rsidRPr="00A509EE" w:rsidRDefault="00D11BF1" w:rsidP="00A509EE">
            <w:pPr>
              <w:bidi w:val="0"/>
              <w:jc w:val="center"/>
              <w:rPr>
                <w:rFonts w:asciiTheme="majorBidi" w:hAnsiTheme="majorBidi" w:cstheme="majorBidi"/>
                <w:sz w:val="20"/>
                <w:szCs w:val="20"/>
                <w:vertAlign w:val="superscript"/>
                <w:lang w:bidi="ar-EG"/>
              </w:rPr>
            </w:pPr>
            <w:r w:rsidRPr="00A509EE">
              <w:rPr>
                <w:rFonts w:asciiTheme="majorBidi" w:hAnsiTheme="majorBidi" w:cstheme="majorBidi"/>
                <w:sz w:val="20"/>
                <w:szCs w:val="20"/>
                <w:lang w:bidi="ar-EG"/>
              </w:rPr>
              <w:t>0.32±</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0.01</w:t>
            </w:r>
            <w:r w:rsidRPr="00A509EE">
              <w:rPr>
                <w:rFonts w:asciiTheme="majorBidi" w:hAnsiTheme="majorBidi" w:cstheme="majorBidi"/>
                <w:sz w:val="20"/>
                <w:szCs w:val="20"/>
                <w:vertAlign w:val="superscript"/>
                <w:lang w:bidi="ar-EG"/>
              </w:rPr>
              <w:t>**</w:t>
            </w:r>
          </w:p>
          <w:p w:rsidR="00D11BF1" w:rsidRPr="00A509EE" w:rsidRDefault="00D11BF1" w:rsidP="00A509EE">
            <w:pPr>
              <w:bidi w:val="0"/>
              <w:jc w:val="center"/>
              <w:rPr>
                <w:rFonts w:asciiTheme="majorBidi" w:hAnsiTheme="majorBidi" w:cstheme="majorBidi"/>
                <w:sz w:val="20"/>
                <w:szCs w:val="20"/>
                <w:vertAlign w:val="superscript"/>
                <w:lang w:bidi="ar-EG"/>
              </w:rPr>
            </w:pPr>
            <w:r w:rsidRPr="00A509EE">
              <w:rPr>
                <w:rFonts w:asciiTheme="majorBidi" w:hAnsiTheme="majorBidi" w:cstheme="majorBidi"/>
                <w:sz w:val="20"/>
                <w:szCs w:val="20"/>
                <w:lang w:bidi="ar-EG"/>
              </w:rPr>
              <w:t>0.33</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 0.01</w:t>
            </w:r>
            <w:r w:rsidRPr="00A509EE">
              <w:rPr>
                <w:rFonts w:asciiTheme="majorBidi" w:hAnsiTheme="majorBidi" w:cstheme="majorBidi"/>
                <w:sz w:val="20"/>
                <w:szCs w:val="20"/>
                <w:vertAlign w:val="superscript"/>
                <w:lang w:bidi="ar-EG"/>
              </w:rPr>
              <w:t>**</w:t>
            </w:r>
          </w:p>
        </w:tc>
        <w:tc>
          <w:tcPr>
            <w:tcW w:w="2268" w:type="dxa"/>
          </w:tcPr>
          <w:p w:rsidR="00E74919"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0.40±0.02</w:t>
            </w:r>
            <w:r w:rsidR="00C536B8">
              <w:rPr>
                <w:rFonts w:asciiTheme="majorBidi" w:hAnsiTheme="majorBidi" w:cstheme="majorBidi"/>
                <w:sz w:val="20"/>
                <w:szCs w:val="20"/>
                <w:lang w:bidi="ar-EG"/>
              </w:rPr>
              <w:t xml:space="preserve"> </w:t>
            </w:r>
          </w:p>
          <w:p w:rsidR="00D11BF1" w:rsidRPr="00A509EE" w:rsidRDefault="00C536B8" w:rsidP="00E74919">
            <w:pPr>
              <w:bidi w:val="0"/>
              <w:jc w:val="center"/>
              <w:rPr>
                <w:rFonts w:asciiTheme="majorBidi" w:hAnsiTheme="majorBidi" w:cstheme="majorBidi"/>
                <w:sz w:val="20"/>
                <w:szCs w:val="20"/>
                <w:lang w:bidi="ar-EG"/>
              </w:rPr>
            </w:pPr>
            <w:r>
              <w:rPr>
                <w:rFonts w:asciiTheme="majorBidi" w:hAnsiTheme="majorBidi" w:cstheme="majorBidi"/>
                <w:sz w:val="20"/>
                <w:szCs w:val="20"/>
                <w:lang w:bidi="ar-EG"/>
              </w:rPr>
              <w:t xml:space="preserve"> </w:t>
            </w:r>
            <w:r w:rsidR="00D11BF1" w:rsidRPr="00A509EE">
              <w:rPr>
                <w:rFonts w:asciiTheme="majorBidi" w:hAnsiTheme="majorBidi" w:cstheme="majorBidi"/>
                <w:sz w:val="20"/>
                <w:szCs w:val="20"/>
                <w:lang w:bidi="ar-EG"/>
              </w:rPr>
              <w:t>0.42 ± 0.02</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M</w:t>
            </w:r>
          </w:p>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F</w:t>
            </w:r>
          </w:p>
        </w:tc>
        <w:tc>
          <w:tcPr>
            <w:tcW w:w="2368" w:type="dxa"/>
          </w:tcPr>
          <w:p w:rsidR="00D11BF1" w:rsidRPr="00A509EE" w:rsidRDefault="00D65B9B" w:rsidP="00A509EE">
            <w:pPr>
              <w:bidi w:val="0"/>
              <w:jc w:val="center"/>
              <w:rPr>
                <w:rFonts w:asciiTheme="majorBidi" w:hAnsiTheme="majorBidi" w:cstheme="majorBidi"/>
                <w:sz w:val="20"/>
                <w:szCs w:val="20"/>
                <w:lang w:bidi="ar-EG"/>
              </w:rPr>
            </w:pPr>
            <w:r>
              <w:rPr>
                <w:rFonts w:asciiTheme="majorBidi" w:hAnsiTheme="majorBidi" w:cstheme="majorBidi"/>
                <w:sz w:val="20"/>
                <w:szCs w:val="20"/>
                <w:lang w:bidi="ar-EG"/>
              </w:rPr>
              <w:t xml:space="preserve"> </w:t>
            </w:r>
            <w:r w:rsidR="00D11BF1" w:rsidRPr="00A509EE">
              <w:rPr>
                <w:rFonts w:asciiTheme="majorBidi" w:hAnsiTheme="majorBidi" w:cstheme="majorBidi"/>
                <w:sz w:val="20"/>
                <w:szCs w:val="20"/>
                <w:lang w:bidi="ar-EG"/>
              </w:rPr>
              <w:t>C RP</w:t>
            </w:r>
            <w:r w:rsidR="006E059C">
              <w:rPr>
                <w:rFonts w:asciiTheme="majorBidi" w:hAnsiTheme="majorBidi" w:cstheme="majorBidi"/>
                <w:sz w:val="20"/>
                <w:szCs w:val="20"/>
                <w:lang w:bidi="ar-EG"/>
              </w:rPr>
              <w:t xml:space="preserve"> </w:t>
            </w:r>
            <w:r w:rsidR="00D11BF1" w:rsidRPr="00A509EE">
              <w:rPr>
                <w:rFonts w:asciiTheme="majorBidi" w:hAnsiTheme="majorBidi" w:cstheme="majorBidi"/>
                <w:sz w:val="20"/>
                <w:szCs w:val="20"/>
                <w:lang w:bidi="ar-EG"/>
              </w:rPr>
              <w:t>(mg/dl)</w:t>
            </w:r>
          </w:p>
        </w:tc>
      </w:tr>
      <w:tr w:rsidR="00D11BF1" w:rsidRPr="00A509EE" w:rsidTr="00EB671C">
        <w:trPr>
          <w:trHeight w:val="472"/>
          <w:jc w:val="center"/>
        </w:trPr>
        <w:tc>
          <w:tcPr>
            <w:tcW w:w="2168" w:type="dxa"/>
          </w:tcPr>
          <w:p w:rsidR="00D11BF1" w:rsidRPr="00A509EE" w:rsidRDefault="00D11BF1" w:rsidP="00A509EE">
            <w:pPr>
              <w:bidi w:val="0"/>
              <w:jc w:val="center"/>
              <w:rPr>
                <w:rFonts w:asciiTheme="majorBidi" w:hAnsiTheme="majorBidi" w:cstheme="majorBidi"/>
                <w:sz w:val="20"/>
                <w:szCs w:val="20"/>
                <w:vertAlign w:val="superscript"/>
                <w:lang w:bidi="ar-EG"/>
              </w:rPr>
            </w:pPr>
            <w:r w:rsidRPr="00A509EE">
              <w:rPr>
                <w:rFonts w:asciiTheme="majorBidi" w:hAnsiTheme="majorBidi" w:cstheme="majorBidi"/>
                <w:sz w:val="20"/>
                <w:szCs w:val="20"/>
                <w:lang w:bidi="ar-EG"/>
              </w:rPr>
              <w:t>1.91 ± 0.08</w:t>
            </w:r>
            <w:r w:rsidRPr="00A509EE">
              <w:rPr>
                <w:rFonts w:asciiTheme="majorBidi" w:hAnsiTheme="majorBidi" w:cstheme="majorBidi"/>
                <w:sz w:val="20"/>
                <w:szCs w:val="20"/>
                <w:vertAlign w:val="superscript"/>
                <w:lang w:bidi="ar-EG"/>
              </w:rPr>
              <w:t>**</w:t>
            </w:r>
          </w:p>
          <w:p w:rsidR="00D11BF1" w:rsidRPr="00A509EE" w:rsidRDefault="00D11BF1" w:rsidP="00A509EE">
            <w:pPr>
              <w:bidi w:val="0"/>
              <w:jc w:val="center"/>
              <w:rPr>
                <w:rFonts w:asciiTheme="majorBidi" w:hAnsiTheme="majorBidi" w:cstheme="majorBidi"/>
                <w:sz w:val="20"/>
                <w:szCs w:val="20"/>
                <w:vertAlign w:val="superscript"/>
                <w:lang w:bidi="ar-EG"/>
              </w:rPr>
            </w:pPr>
            <w:r w:rsidRPr="00A509EE">
              <w:rPr>
                <w:rFonts w:asciiTheme="majorBidi" w:hAnsiTheme="majorBidi" w:cstheme="majorBidi"/>
                <w:sz w:val="20"/>
                <w:szCs w:val="20"/>
                <w:lang w:bidi="ar-EG"/>
              </w:rPr>
              <w:t>1.74±0.11</w:t>
            </w:r>
            <w:r w:rsidRPr="00A509EE">
              <w:rPr>
                <w:rFonts w:asciiTheme="majorBidi" w:hAnsiTheme="majorBidi" w:cstheme="majorBidi"/>
                <w:sz w:val="20"/>
                <w:szCs w:val="20"/>
                <w:vertAlign w:val="superscript"/>
                <w:lang w:bidi="ar-EG"/>
              </w:rPr>
              <w:t>**</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2.72 ±0.07</w:t>
            </w:r>
          </w:p>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2.35 ±0.14</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M</w:t>
            </w:r>
          </w:p>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F</w:t>
            </w:r>
          </w:p>
        </w:tc>
        <w:tc>
          <w:tcPr>
            <w:tcW w:w="2368" w:type="dxa"/>
          </w:tcPr>
          <w:p w:rsidR="00D11BF1" w:rsidRPr="00A509EE" w:rsidRDefault="00C536B8" w:rsidP="00D65B9B">
            <w:pPr>
              <w:bidi w:val="0"/>
              <w:rPr>
                <w:rFonts w:asciiTheme="majorBidi" w:hAnsiTheme="majorBidi" w:cstheme="majorBidi"/>
                <w:sz w:val="20"/>
                <w:szCs w:val="20"/>
                <w:lang w:bidi="ar-EG"/>
              </w:rPr>
            </w:pPr>
            <w:r>
              <w:rPr>
                <w:rFonts w:asciiTheme="majorBidi" w:hAnsiTheme="majorBidi" w:cstheme="majorBidi"/>
                <w:sz w:val="20"/>
                <w:szCs w:val="20"/>
                <w:lang w:bidi="ar-EG"/>
              </w:rPr>
              <w:t xml:space="preserve"> </w:t>
            </w:r>
            <w:r w:rsidR="00D11BF1" w:rsidRPr="00A509EE">
              <w:rPr>
                <w:rFonts w:asciiTheme="majorBidi" w:hAnsiTheme="majorBidi" w:cstheme="majorBidi"/>
                <w:sz w:val="20"/>
                <w:szCs w:val="20"/>
                <w:lang w:bidi="ar-EG"/>
              </w:rPr>
              <w:t>IL</w:t>
            </w:r>
            <w:r w:rsidR="00FC1CFA">
              <w:rPr>
                <w:rFonts w:asciiTheme="majorBidi" w:hAnsiTheme="majorBidi" w:cstheme="majorBidi"/>
                <w:sz w:val="20"/>
                <w:szCs w:val="20"/>
                <w:lang w:bidi="ar-EG"/>
              </w:rPr>
              <w:t>-</w:t>
            </w:r>
            <w:r w:rsidR="00D11BF1" w:rsidRPr="00A509EE">
              <w:rPr>
                <w:rFonts w:asciiTheme="majorBidi" w:hAnsiTheme="majorBidi" w:cstheme="majorBidi"/>
                <w:sz w:val="20"/>
                <w:szCs w:val="20"/>
                <w:lang w:bidi="ar-EG"/>
              </w:rPr>
              <w:t>1(pg/ml)</w:t>
            </w:r>
          </w:p>
        </w:tc>
      </w:tr>
      <w:tr w:rsidR="00D11BF1" w:rsidRPr="00A509EE" w:rsidTr="00EB671C">
        <w:trPr>
          <w:trHeight w:val="331"/>
          <w:jc w:val="center"/>
        </w:trPr>
        <w:tc>
          <w:tcPr>
            <w:tcW w:w="2168" w:type="dxa"/>
          </w:tcPr>
          <w:p w:rsidR="00D11BF1" w:rsidRPr="00A509EE" w:rsidRDefault="00D11BF1" w:rsidP="00A509EE">
            <w:pPr>
              <w:bidi w:val="0"/>
              <w:jc w:val="center"/>
              <w:rPr>
                <w:rFonts w:asciiTheme="majorBidi" w:hAnsiTheme="majorBidi" w:cstheme="majorBidi"/>
                <w:sz w:val="20"/>
                <w:szCs w:val="20"/>
                <w:vertAlign w:val="superscript"/>
                <w:lang w:bidi="ar-EG"/>
              </w:rPr>
            </w:pPr>
            <w:r w:rsidRPr="00A509EE">
              <w:rPr>
                <w:rFonts w:asciiTheme="majorBidi" w:hAnsiTheme="majorBidi" w:cstheme="majorBidi"/>
                <w:sz w:val="20"/>
                <w:szCs w:val="20"/>
                <w:lang w:bidi="ar-EG"/>
              </w:rPr>
              <w:t>11.26 ±0.3</w:t>
            </w:r>
            <w:r w:rsidRPr="00A509EE">
              <w:rPr>
                <w:rFonts w:asciiTheme="majorBidi" w:hAnsiTheme="majorBidi" w:cstheme="majorBidi"/>
                <w:sz w:val="20"/>
                <w:szCs w:val="20"/>
                <w:vertAlign w:val="superscript"/>
                <w:lang w:bidi="ar-EG"/>
              </w:rPr>
              <w:t>**</w:t>
            </w:r>
          </w:p>
          <w:p w:rsidR="00D11BF1" w:rsidRPr="00A509EE" w:rsidRDefault="00D11BF1" w:rsidP="00A509EE">
            <w:pPr>
              <w:bidi w:val="0"/>
              <w:jc w:val="center"/>
              <w:rPr>
                <w:rFonts w:asciiTheme="majorBidi" w:hAnsiTheme="majorBidi" w:cstheme="majorBidi"/>
                <w:sz w:val="20"/>
                <w:szCs w:val="20"/>
                <w:vertAlign w:val="superscript"/>
                <w:rtl/>
                <w:lang w:bidi="ar-EG"/>
              </w:rPr>
            </w:pPr>
            <w:r w:rsidRPr="00A509EE">
              <w:rPr>
                <w:rFonts w:asciiTheme="majorBidi" w:hAnsiTheme="majorBidi" w:cstheme="majorBidi"/>
                <w:sz w:val="20"/>
                <w:szCs w:val="20"/>
                <w:lang w:bidi="ar-EG"/>
              </w:rPr>
              <w:t>11.16 ±0.28</w:t>
            </w:r>
            <w:r w:rsidRPr="00A509EE">
              <w:rPr>
                <w:rFonts w:asciiTheme="majorBidi" w:hAnsiTheme="majorBidi" w:cstheme="majorBidi"/>
                <w:sz w:val="20"/>
                <w:szCs w:val="20"/>
                <w:vertAlign w:val="superscript"/>
                <w:lang w:bidi="ar-EG"/>
              </w:rPr>
              <w:t>**</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12.55±0.19</w:t>
            </w:r>
          </w:p>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12.43±0.19</w:t>
            </w:r>
          </w:p>
        </w:tc>
        <w:tc>
          <w:tcPr>
            <w:tcW w:w="2268" w:type="dxa"/>
          </w:tcPr>
          <w:p w:rsidR="00D11BF1" w:rsidRPr="00A509EE" w:rsidRDefault="00D11BF1" w:rsidP="00A509EE">
            <w:pPr>
              <w:bidi w:val="0"/>
              <w:jc w:val="center"/>
              <w:rPr>
                <w:rFonts w:asciiTheme="majorBidi" w:hAnsiTheme="majorBidi" w:cstheme="majorBidi"/>
                <w:sz w:val="20"/>
                <w:szCs w:val="20"/>
                <w:lang w:bidi="ar-EG"/>
              </w:rPr>
            </w:pPr>
            <w:r w:rsidRPr="00A509EE">
              <w:rPr>
                <w:rFonts w:asciiTheme="majorBidi" w:hAnsiTheme="majorBidi" w:cstheme="majorBidi"/>
                <w:sz w:val="20"/>
                <w:szCs w:val="20"/>
                <w:lang w:bidi="ar-EG"/>
              </w:rPr>
              <w:t>M</w:t>
            </w:r>
          </w:p>
          <w:p w:rsidR="00D11BF1" w:rsidRPr="00A509EE" w:rsidRDefault="00D11BF1" w:rsidP="00A509EE">
            <w:pPr>
              <w:bidi w:val="0"/>
              <w:jc w:val="center"/>
              <w:rPr>
                <w:rFonts w:asciiTheme="majorBidi" w:hAnsiTheme="majorBidi" w:cstheme="majorBidi"/>
                <w:sz w:val="20"/>
                <w:szCs w:val="20"/>
                <w:rtl/>
                <w:lang w:bidi="ar-EG"/>
              </w:rPr>
            </w:pPr>
            <w:r w:rsidRPr="00A509EE">
              <w:rPr>
                <w:rFonts w:asciiTheme="majorBidi" w:hAnsiTheme="majorBidi" w:cstheme="majorBidi"/>
                <w:sz w:val="20"/>
                <w:szCs w:val="20"/>
                <w:lang w:bidi="ar-EG"/>
              </w:rPr>
              <w:t>F</w:t>
            </w:r>
          </w:p>
        </w:tc>
        <w:tc>
          <w:tcPr>
            <w:tcW w:w="2368" w:type="dxa"/>
          </w:tcPr>
          <w:p w:rsidR="00D11BF1" w:rsidRPr="00A509EE" w:rsidRDefault="00C536B8" w:rsidP="00A509EE">
            <w:pPr>
              <w:bidi w:val="0"/>
              <w:jc w:val="center"/>
              <w:rPr>
                <w:rFonts w:asciiTheme="majorBidi" w:hAnsiTheme="majorBidi" w:cstheme="majorBidi"/>
                <w:sz w:val="20"/>
                <w:szCs w:val="20"/>
                <w:lang w:bidi="ar-EG"/>
              </w:rPr>
            </w:pPr>
            <w:r>
              <w:rPr>
                <w:rFonts w:asciiTheme="majorBidi" w:hAnsiTheme="majorBidi" w:cstheme="majorBidi"/>
                <w:sz w:val="20"/>
                <w:szCs w:val="20"/>
                <w:lang w:bidi="ar-EG"/>
              </w:rPr>
              <w:t xml:space="preserve"> </w:t>
            </w:r>
            <w:r w:rsidR="00D11BF1" w:rsidRPr="00A509EE">
              <w:rPr>
                <w:rFonts w:asciiTheme="majorBidi" w:hAnsiTheme="majorBidi" w:cstheme="majorBidi"/>
                <w:sz w:val="20"/>
                <w:szCs w:val="20"/>
                <w:lang w:bidi="ar-EG"/>
              </w:rPr>
              <w:t>TNF</w:t>
            </w:r>
            <w:r w:rsidR="00FC1CFA">
              <w:rPr>
                <w:rFonts w:asciiTheme="majorBidi" w:hAnsiTheme="majorBidi" w:cstheme="majorBidi"/>
                <w:sz w:val="20"/>
                <w:szCs w:val="20"/>
                <w:lang w:bidi="ar-EG"/>
              </w:rPr>
              <w:t>-</w:t>
            </w:r>
            <w:r w:rsidR="00D11BF1" w:rsidRPr="00A509EE">
              <w:rPr>
                <w:rFonts w:asciiTheme="majorBidi" w:hAnsiTheme="majorBidi" w:cstheme="majorBidi"/>
                <w:sz w:val="20"/>
                <w:szCs w:val="20"/>
                <w:lang w:bidi="ar-EG"/>
              </w:rPr>
              <w:t xml:space="preserve"> α</w:t>
            </w:r>
            <w:r w:rsidR="00FC1CFA">
              <w:rPr>
                <w:rFonts w:asciiTheme="majorBidi" w:hAnsiTheme="majorBidi" w:cstheme="majorBidi"/>
                <w:sz w:val="20"/>
                <w:szCs w:val="20"/>
                <w:lang w:bidi="ar-EG"/>
              </w:rPr>
              <w:t xml:space="preserve"> </w:t>
            </w:r>
            <w:r w:rsidR="00D11BF1" w:rsidRPr="00A509EE">
              <w:rPr>
                <w:rFonts w:asciiTheme="majorBidi" w:hAnsiTheme="majorBidi" w:cstheme="majorBidi"/>
                <w:sz w:val="20"/>
                <w:szCs w:val="20"/>
                <w:lang w:bidi="ar-EG"/>
              </w:rPr>
              <w:t>(pg/ml)</w:t>
            </w:r>
          </w:p>
        </w:tc>
      </w:tr>
    </w:tbl>
    <w:p w:rsidR="00D11BF1" w:rsidRPr="00A509EE" w:rsidRDefault="00D11BF1" w:rsidP="00C536B8">
      <w:pPr>
        <w:bidi w:val="0"/>
        <w:spacing w:after="0" w:line="240" w:lineRule="auto"/>
        <w:rPr>
          <w:rFonts w:asciiTheme="majorBidi" w:hAnsiTheme="majorBidi" w:cstheme="majorBidi"/>
          <w:b/>
          <w:bCs/>
          <w:sz w:val="20"/>
          <w:szCs w:val="20"/>
          <w:rtl/>
          <w:lang w:eastAsia="zh-CN" w:bidi="ar-EG"/>
        </w:rPr>
      </w:pPr>
    </w:p>
    <w:p w:rsidR="00A509EE" w:rsidRDefault="00A509EE" w:rsidP="00A509EE">
      <w:pPr>
        <w:bidi w:val="0"/>
        <w:spacing w:after="0" w:line="240" w:lineRule="auto"/>
        <w:rPr>
          <w:rFonts w:asciiTheme="majorBidi" w:hAnsiTheme="majorBidi" w:cstheme="majorBidi"/>
          <w:b/>
          <w:bCs/>
          <w:sz w:val="20"/>
          <w:szCs w:val="20"/>
          <w:lang w:bidi="ar-EG"/>
        </w:rPr>
        <w:sectPr w:rsidR="00A509EE" w:rsidSect="00D26222">
          <w:type w:val="continuous"/>
          <w:pgSz w:w="12240" w:h="15840" w:code="1"/>
          <w:pgMar w:top="1440" w:right="1440" w:bottom="1440" w:left="1440" w:header="720" w:footer="720" w:gutter="0"/>
          <w:cols w:space="708"/>
          <w:docGrid w:linePitch="360"/>
        </w:sectPr>
      </w:pPr>
    </w:p>
    <w:p w:rsidR="00D11BF1" w:rsidRPr="00A509EE" w:rsidRDefault="00495388" w:rsidP="00A509EE">
      <w:pPr>
        <w:bidi w:val="0"/>
        <w:spacing w:after="0" w:line="240" w:lineRule="auto"/>
        <w:rPr>
          <w:rFonts w:asciiTheme="majorBidi" w:hAnsiTheme="majorBidi" w:cstheme="majorBidi"/>
          <w:sz w:val="20"/>
          <w:szCs w:val="20"/>
          <w:rtl/>
          <w:lang w:bidi="ar-EG"/>
        </w:rPr>
      </w:pPr>
      <w:r w:rsidRPr="00A509EE">
        <w:rPr>
          <w:rFonts w:asciiTheme="majorBidi" w:hAnsiTheme="majorBidi" w:cstheme="majorBidi"/>
          <w:b/>
          <w:bCs/>
          <w:sz w:val="20"/>
          <w:szCs w:val="20"/>
          <w:lang w:bidi="ar-EG"/>
        </w:rPr>
        <w:lastRenderedPageBreak/>
        <w:t>4.</w:t>
      </w:r>
      <w:r w:rsidR="00C536B8">
        <w:rPr>
          <w:rFonts w:asciiTheme="majorBidi" w:hAnsiTheme="majorBidi" w:cstheme="majorBidi" w:hint="eastAsia"/>
          <w:b/>
          <w:bCs/>
          <w:sz w:val="20"/>
          <w:szCs w:val="20"/>
          <w:lang w:eastAsia="zh-CN" w:bidi="ar-EG"/>
        </w:rPr>
        <w:t xml:space="preserve"> </w:t>
      </w:r>
      <w:r w:rsidR="00D11BF1" w:rsidRPr="00A509EE">
        <w:rPr>
          <w:rFonts w:asciiTheme="majorBidi" w:hAnsiTheme="majorBidi" w:cstheme="majorBidi"/>
          <w:b/>
          <w:bCs/>
          <w:sz w:val="20"/>
          <w:szCs w:val="20"/>
          <w:lang w:bidi="ar-EG"/>
        </w:rPr>
        <w:t>Discussion</w:t>
      </w:r>
    </w:p>
    <w:p w:rsidR="00D11BF1" w:rsidRPr="00344C54" w:rsidRDefault="00C536B8" w:rsidP="00C536B8">
      <w:pPr>
        <w:pStyle w:val="NormalWeb"/>
        <w:spacing w:before="0" w:beforeAutospacing="0" w:after="0" w:afterAutospacing="0"/>
        <w:ind w:firstLine="720"/>
        <w:jc w:val="both"/>
        <w:rPr>
          <w:rFonts w:asciiTheme="majorBidi" w:hAnsiTheme="majorBidi" w:cstheme="majorBidi"/>
          <w:sz w:val="20"/>
          <w:szCs w:val="20"/>
          <w:lang w:bidi="ar-EG"/>
        </w:rPr>
      </w:pPr>
      <w:r>
        <w:rPr>
          <w:rFonts w:asciiTheme="majorBidi" w:hAnsiTheme="majorBidi" w:cstheme="majorBidi"/>
          <w:sz w:val="20"/>
          <w:szCs w:val="20"/>
          <w:lang w:bidi="ar-EG"/>
        </w:rPr>
        <w:t xml:space="preserve"> </w:t>
      </w:r>
      <w:r w:rsidR="00D11BF1" w:rsidRPr="00A509EE">
        <w:rPr>
          <w:rFonts w:asciiTheme="majorBidi" w:hAnsiTheme="majorBidi" w:cstheme="majorBidi"/>
          <w:sz w:val="20"/>
          <w:szCs w:val="20"/>
          <w:lang w:bidi="ar-EG"/>
        </w:rPr>
        <w:t xml:space="preserve">The pathogenesis of the </w:t>
      </w:r>
      <w:proofErr w:type="spellStart"/>
      <w:r w:rsidR="00D11BF1" w:rsidRPr="00A509EE">
        <w:rPr>
          <w:rFonts w:asciiTheme="majorBidi" w:hAnsiTheme="majorBidi" w:cstheme="majorBidi"/>
          <w:sz w:val="20"/>
          <w:szCs w:val="20"/>
          <w:lang w:bidi="ar-EG"/>
        </w:rPr>
        <w:t>atherogenic</w:t>
      </w:r>
      <w:proofErr w:type="spellEnd"/>
      <w:r w:rsidR="00D11BF1" w:rsidRPr="00A509EE">
        <w:rPr>
          <w:rFonts w:asciiTheme="majorBidi" w:hAnsiTheme="majorBidi" w:cstheme="majorBidi"/>
          <w:sz w:val="20"/>
          <w:szCs w:val="20"/>
          <w:lang w:bidi="ar-EG"/>
        </w:rPr>
        <w:t xml:space="preserve"> process is the outcome of an</w:t>
      </w:r>
      <w:r>
        <w:rPr>
          <w:rFonts w:asciiTheme="majorBidi" w:hAnsiTheme="majorBidi" w:cstheme="majorBidi"/>
          <w:sz w:val="20"/>
          <w:szCs w:val="20"/>
          <w:lang w:bidi="ar-EG"/>
        </w:rPr>
        <w:t xml:space="preserve"> </w:t>
      </w:r>
      <w:r w:rsidR="00D11BF1" w:rsidRPr="00A509EE">
        <w:rPr>
          <w:rFonts w:asciiTheme="majorBidi" w:hAnsiTheme="majorBidi" w:cstheme="majorBidi"/>
          <w:sz w:val="20"/>
          <w:szCs w:val="20"/>
          <w:lang w:bidi="ar-EG"/>
        </w:rPr>
        <w:t xml:space="preserve">intricate interaction of </w:t>
      </w:r>
      <w:proofErr w:type="spellStart"/>
      <w:r w:rsidR="00D11BF1" w:rsidRPr="00A509EE">
        <w:rPr>
          <w:rFonts w:asciiTheme="majorBidi" w:hAnsiTheme="majorBidi" w:cstheme="majorBidi"/>
          <w:sz w:val="20"/>
          <w:szCs w:val="20"/>
          <w:lang w:bidi="ar-EG"/>
        </w:rPr>
        <w:t>serologial</w:t>
      </w:r>
      <w:proofErr w:type="spellEnd"/>
      <w:r w:rsidR="00D11BF1" w:rsidRPr="00A509EE">
        <w:rPr>
          <w:rFonts w:asciiTheme="majorBidi" w:hAnsiTheme="majorBidi" w:cstheme="majorBidi"/>
          <w:sz w:val="20"/>
          <w:szCs w:val="20"/>
          <w:lang w:bidi="ar-EG"/>
        </w:rPr>
        <w:t xml:space="preserve"> and cellular mechanisms.</w:t>
      </w:r>
      <w:r>
        <w:rPr>
          <w:rFonts w:asciiTheme="majorBidi" w:hAnsiTheme="majorBidi" w:cstheme="majorBidi"/>
          <w:sz w:val="20"/>
          <w:szCs w:val="20"/>
          <w:lang w:bidi="ar-EG"/>
        </w:rPr>
        <w:t xml:space="preserve"> </w:t>
      </w:r>
      <w:r w:rsidR="00D11BF1" w:rsidRPr="00A509EE">
        <w:rPr>
          <w:rFonts w:asciiTheme="majorBidi" w:hAnsiTheme="majorBidi" w:cstheme="majorBidi"/>
          <w:sz w:val="20"/>
          <w:szCs w:val="20"/>
          <w:lang w:bidi="ar-EG"/>
        </w:rPr>
        <w:t xml:space="preserve">Disruption of serum lipid pattern has been known for its potential in the contribution of the pathogenic </w:t>
      </w:r>
      <w:proofErr w:type="gramStart"/>
      <w:r w:rsidR="00D11BF1" w:rsidRPr="00A509EE">
        <w:rPr>
          <w:rFonts w:asciiTheme="majorBidi" w:hAnsiTheme="majorBidi" w:cstheme="majorBidi"/>
          <w:sz w:val="20"/>
          <w:szCs w:val="20"/>
          <w:lang w:bidi="ar-EG"/>
        </w:rPr>
        <w:t>process</w:t>
      </w:r>
      <w:r w:rsidR="00D6436B">
        <w:rPr>
          <w:rFonts w:asciiTheme="majorBidi" w:hAnsiTheme="majorBidi" w:cstheme="majorBidi"/>
          <w:sz w:val="20"/>
          <w:szCs w:val="20"/>
          <w:vertAlign w:val="superscript"/>
          <w:lang w:bidi="ar-EG"/>
        </w:rPr>
        <w:t>(</w:t>
      </w:r>
      <w:proofErr w:type="gramEnd"/>
      <w:r w:rsidR="00D6436B" w:rsidRPr="008D38F7">
        <w:rPr>
          <w:rFonts w:asciiTheme="majorBidi" w:hAnsiTheme="majorBidi" w:cstheme="majorBidi"/>
          <w:b/>
          <w:bCs/>
          <w:sz w:val="20"/>
          <w:szCs w:val="20"/>
          <w:vertAlign w:val="superscript"/>
          <w:lang w:bidi="ar-EG"/>
        </w:rPr>
        <w:t>12</w:t>
      </w:r>
      <w:r w:rsidR="00D6436B">
        <w:rPr>
          <w:rFonts w:asciiTheme="majorBidi" w:hAnsiTheme="majorBidi" w:cstheme="majorBidi"/>
          <w:sz w:val="20"/>
          <w:szCs w:val="20"/>
          <w:vertAlign w:val="superscript"/>
          <w:lang w:bidi="ar-EG"/>
        </w:rPr>
        <w:t>)</w:t>
      </w:r>
      <w:r w:rsidR="00D11BF1" w:rsidRPr="00A509EE">
        <w:rPr>
          <w:rFonts w:asciiTheme="majorBidi" w:hAnsiTheme="majorBidi" w:cstheme="majorBidi"/>
          <w:b/>
          <w:bCs/>
          <w:sz w:val="20"/>
          <w:szCs w:val="20"/>
          <w:lang w:bidi="ar-EG"/>
        </w:rPr>
        <w:t xml:space="preserve">. </w:t>
      </w:r>
      <w:proofErr w:type="spellStart"/>
      <w:r w:rsidR="00D11BF1" w:rsidRPr="00A509EE">
        <w:rPr>
          <w:sz w:val="20"/>
          <w:szCs w:val="20"/>
        </w:rPr>
        <w:t>Atherogenesis</w:t>
      </w:r>
      <w:proofErr w:type="spellEnd"/>
      <w:r w:rsidR="00D11BF1" w:rsidRPr="00A509EE">
        <w:rPr>
          <w:sz w:val="20"/>
          <w:szCs w:val="20"/>
        </w:rPr>
        <w:t xml:space="preserve"> is initiated by accumulation of cholesterol-rich lipid strikes in the arterial wall favored by lipoprotein </w:t>
      </w:r>
      <w:proofErr w:type="gramStart"/>
      <w:r w:rsidR="00D11BF1" w:rsidRPr="00A509EE">
        <w:rPr>
          <w:sz w:val="20"/>
          <w:szCs w:val="20"/>
        </w:rPr>
        <w:t>oxidation</w:t>
      </w:r>
      <w:r w:rsidR="0015592F" w:rsidRPr="008D38F7">
        <w:rPr>
          <w:b/>
          <w:bCs/>
          <w:sz w:val="20"/>
          <w:szCs w:val="20"/>
          <w:vertAlign w:val="superscript"/>
        </w:rPr>
        <w:t>(</w:t>
      </w:r>
      <w:proofErr w:type="gramEnd"/>
      <w:r w:rsidR="0015592F" w:rsidRPr="008D38F7">
        <w:rPr>
          <w:b/>
          <w:bCs/>
          <w:sz w:val="20"/>
          <w:szCs w:val="20"/>
          <w:vertAlign w:val="superscript"/>
        </w:rPr>
        <w:t>13,14)</w:t>
      </w:r>
      <w:r w:rsidR="00D11BF1" w:rsidRPr="00A509EE">
        <w:rPr>
          <w:sz w:val="20"/>
          <w:szCs w:val="20"/>
        </w:rPr>
        <w:t xml:space="preserve"> </w:t>
      </w:r>
      <w:proofErr w:type="spellStart"/>
      <w:r w:rsidR="00D11BF1" w:rsidRPr="00A509EE">
        <w:rPr>
          <w:sz w:val="20"/>
          <w:szCs w:val="20"/>
        </w:rPr>
        <w:t>ollowed</w:t>
      </w:r>
      <w:proofErr w:type="spellEnd"/>
      <w:r w:rsidR="00D11BF1" w:rsidRPr="00A509EE">
        <w:rPr>
          <w:sz w:val="20"/>
          <w:szCs w:val="20"/>
        </w:rPr>
        <w:t xml:space="preserve"> by</w:t>
      </w:r>
      <w:r>
        <w:rPr>
          <w:sz w:val="20"/>
          <w:szCs w:val="20"/>
        </w:rPr>
        <w:t xml:space="preserve"> </w:t>
      </w:r>
      <w:r w:rsidR="00D11BF1" w:rsidRPr="00A509EE">
        <w:rPr>
          <w:sz w:val="20"/>
          <w:szCs w:val="20"/>
        </w:rPr>
        <w:t>aggregation and retention</w:t>
      </w:r>
      <w:r w:rsidR="0015592F" w:rsidRPr="008D38F7">
        <w:rPr>
          <w:b/>
          <w:bCs/>
          <w:sz w:val="20"/>
          <w:szCs w:val="20"/>
          <w:vertAlign w:val="superscript"/>
        </w:rPr>
        <w:t>(15,16,17)</w:t>
      </w:r>
      <w:r w:rsidR="00D11BF1" w:rsidRPr="008D38F7">
        <w:rPr>
          <w:b/>
          <w:bCs/>
          <w:sz w:val="20"/>
          <w:szCs w:val="20"/>
        </w:rPr>
        <w:t xml:space="preserve"> </w:t>
      </w:r>
      <w:r w:rsidR="00D11BF1" w:rsidRPr="00A509EE">
        <w:rPr>
          <w:sz w:val="20"/>
          <w:szCs w:val="20"/>
        </w:rPr>
        <w:t xml:space="preserve">endothelial alteration, </w:t>
      </w:r>
      <w:proofErr w:type="spellStart"/>
      <w:r w:rsidR="00D11BF1" w:rsidRPr="00A509EE">
        <w:rPr>
          <w:sz w:val="20"/>
          <w:szCs w:val="20"/>
        </w:rPr>
        <w:t>monocyte</w:t>
      </w:r>
      <w:proofErr w:type="spellEnd"/>
      <w:r w:rsidR="00D11BF1" w:rsidRPr="00A509EE">
        <w:rPr>
          <w:sz w:val="20"/>
          <w:szCs w:val="20"/>
        </w:rPr>
        <w:t xml:space="preserve"> recruitment, and foam cell formation. Subsequent self-perpetuating chronic inflammatory response leads to further immune reactions and lipid deposition, which lead to </w:t>
      </w:r>
      <w:proofErr w:type="gramStart"/>
      <w:r w:rsidR="00D11BF1" w:rsidRPr="00A509EE">
        <w:rPr>
          <w:sz w:val="20"/>
          <w:szCs w:val="20"/>
        </w:rPr>
        <w:t>atherosclerosis</w:t>
      </w:r>
      <w:r w:rsidR="00797AF5" w:rsidRPr="008D38F7">
        <w:rPr>
          <w:b/>
          <w:bCs/>
          <w:sz w:val="20"/>
          <w:szCs w:val="20"/>
          <w:vertAlign w:val="superscript"/>
        </w:rPr>
        <w:t>(</w:t>
      </w:r>
      <w:proofErr w:type="gramEnd"/>
      <w:r w:rsidR="00797AF5" w:rsidRPr="008D38F7">
        <w:rPr>
          <w:b/>
          <w:bCs/>
          <w:sz w:val="20"/>
          <w:szCs w:val="20"/>
          <w:vertAlign w:val="superscript"/>
        </w:rPr>
        <w:t>18)</w:t>
      </w:r>
      <w:r w:rsidR="00D11BF1" w:rsidRPr="008D38F7">
        <w:rPr>
          <w:b/>
          <w:bCs/>
          <w:sz w:val="20"/>
          <w:szCs w:val="20"/>
        </w:rPr>
        <w:t>.</w:t>
      </w:r>
      <w:r w:rsidR="00D11BF1" w:rsidRPr="00A509EE">
        <w:rPr>
          <w:sz w:val="20"/>
          <w:szCs w:val="20"/>
        </w:rPr>
        <w:t xml:space="preserve"> One possible mechanism to avoid atherosclerosis is the prevention of cholesterol deposition</w:t>
      </w:r>
      <w:r w:rsidR="0015592F">
        <w:rPr>
          <w:sz w:val="20"/>
          <w:szCs w:val="20"/>
        </w:rPr>
        <w:t xml:space="preserve"> </w:t>
      </w:r>
      <w:r w:rsidR="00D11BF1" w:rsidRPr="00A509EE">
        <w:rPr>
          <w:sz w:val="20"/>
          <w:szCs w:val="20"/>
        </w:rPr>
        <w:t xml:space="preserve">on the vessel </w:t>
      </w:r>
      <w:proofErr w:type="spellStart"/>
      <w:r w:rsidR="00D11BF1" w:rsidRPr="00A509EE">
        <w:rPr>
          <w:sz w:val="20"/>
          <w:szCs w:val="20"/>
        </w:rPr>
        <w:t>intima</w:t>
      </w:r>
      <w:proofErr w:type="spellEnd"/>
      <w:r w:rsidR="00D11BF1" w:rsidRPr="00A509EE">
        <w:rPr>
          <w:sz w:val="20"/>
          <w:szCs w:val="20"/>
        </w:rPr>
        <w:t xml:space="preserve"> via reverse cholesterol</w:t>
      </w:r>
      <w:r>
        <w:rPr>
          <w:sz w:val="20"/>
          <w:szCs w:val="20"/>
        </w:rPr>
        <w:t xml:space="preserve"> </w:t>
      </w:r>
      <w:r w:rsidR="00E26172" w:rsidRPr="00A509EE">
        <w:rPr>
          <w:sz w:val="20"/>
          <w:szCs w:val="20"/>
        </w:rPr>
        <w:t>transport</w:t>
      </w:r>
      <w:r w:rsidR="00D11BF1" w:rsidRPr="00A509EE">
        <w:rPr>
          <w:sz w:val="20"/>
          <w:szCs w:val="20"/>
        </w:rPr>
        <w:t>.</w:t>
      </w:r>
    </w:p>
    <w:p w:rsidR="003D4AF5" w:rsidRPr="00BD1B01" w:rsidRDefault="00C536B8" w:rsidP="00C536B8">
      <w:pPr>
        <w:autoSpaceDE w:val="0"/>
        <w:autoSpaceDN w:val="0"/>
        <w:bidi w:val="0"/>
        <w:adjustRightInd w:val="0"/>
        <w:spacing w:after="0" w:line="240" w:lineRule="auto"/>
        <w:ind w:firstLine="720"/>
        <w:jc w:val="both"/>
        <w:rPr>
          <w:rFonts w:asciiTheme="majorBidi" w:hAnsiTheme="majorBidi" w:cstheme="majorBidi"/>
          <w:b/>
          <w:bCs/>
          <w:sz w:val="13"/>
          <w:szCs w:val="13"/>
          <w:vertAlign w:val="superscript"/>
        </w:rPr>
      </w:pPr>
      <w:r>
        <w:rPr>
          <w:rFonts w:asciiTheme="majorBidi" w:hAnsiTheme="majorBidi" w:cstheme="majorBidi"/>
          <w:color w:val="000000" w:themeColor="text1"/>
          <w:sz w:val="20"/>
          <w:szCs w:val="20"/>
        </w:rPr>
        <w:t xml:space="preserve"> </w:t>
      </w:r>
      <w:r w:rsidR="00D11BF1" w:rsidRPr="00A509EE">
        <w:rPr>
          <w:rFonts w:asciiTheme="majorBidi" w:hAnsiTheme="majorBidi" w:cstheme="majorBidi"/>
          <w:color w:val="000000" w:themeColor="text1"/>
          <w:sz w:val="20"/>
          <w:szCs w:val="20"/>
        </w:rPr>
        <w:t>Data from the present study showed that, the administration of omega-3 for 12 weeks resulted in a significant decrease in the levels of the total cholesterol and triglycerides as compared with their levels in the same subjects before omega-3 intake.</w:t>
      </w:r>
      <w:r>
        <w:rPr>
          <w:rFonts w:asciiTheme="majorBidi" w:hAnsiTheme="majorBidi" w:cstheme="majorBidi"/>
          <w:color w:val="000000" w:themeColor="text1"/>
          <w:sz w:val="20"/>
          <w:szCs w:val="20"/>
        </w:rPr>
        <w:t xml:space="preserve"> </w:t>
      </w:r>
      <w:r w:rsidR="00D11BF1" w:rsidRPr="00A509EE">
        <w:rPr>
          <w:rFonts w:asciiTheme="majorBidi" w:hAnsiTheme="majorBidi" w:cstheme="majorBidi"/>
          <w:color w:val="000000" w:themeColor="text1"/>
          <w:sz w:val="20"/>
          <w:szCs w:val="20"/>
        </w:rPr>
        <w:lastRenderedPageBreak/>
        <w:t xml:space="preserve">Similar findings have been reported by </w:t>
      </w:r>
      <w:proofErr w:type="spellStart"/>
      <w:r w:rsidR="00D11BF1" w:rsidRPr="00BD1B01">
        <w:rPr>
          <w:rFonts w:asciiTheme="majorBidi" w:hAnsiTheme="majorBidi" w:cstheme="majorBidi"/>
          <w:b/>
          <w:bCs/>
          <w:sz w:val="20"/>
          <w:szCs w:val="20"/>
        </w:rPr>
        <w:t>Si</w:t>
      </w:r>
      <w:r w:rsidR="00D11BF1" w:rsidRPr="00A509EE">
        <w:rPr>
          <w:rFonts w:asciiTheme="majorBidi" w:hAnsiTheme="majorBidi" w:cstheme="majorBidi"/>
          <w:b/>
          <w:bCs/>
          <w:sz w:val="20"/>
          <w:szCs w:val="20"/>
        </w:rPr>
        <w:t>mopoulos</w:t>
      </w:r>
      <w:proofErr w:type="spellEnd"/>
      <w:r w:rsidR="00D11BF1" w:rsidRPr="00A509EE">
        <w:rPr>
          <w:rFonts w:asciiTheme="majorBidi" w:hAnsiTheme="majorBidi" w:cstheme="majorBidi"/>
          <w:b/>
          <w:bCs/>
          <w:sz w:val="20"/>
          <w:szCs w:val="20"/>
        </w:rPr>
        <w:t xml:space="preserve"> (1991)</w:t>
      </w:r>
      <w:r w:rsidR="00797AF5">
        <w:rPr>
          <w:rFonts w:asciiTheme="majorBidi" w:hAnsiTheme="majorBidi" w:cstheme="majorBidi"/>
          <w:b/>
          <w:bCs/>
          <w:sz w:val="20"/>
          <w:szCs w:val="20"/>
          <w:vertAlign w:val="superscript"/>
        </w:rPr>
        <w:t>19</w:t>
      </w:r>
      <w:r w:rsidR="00AF77C1">
        <w:rPr>
          <w:rFonts w:asciiTheme="majorBidi" w:hAnsiTheme="majorBidi" w:cstheme="majorBidi"/>
          <w:sz w:val="20"/>
          <w:szCs w:val="20"/>
        </w:rPr>
        <w:t xml:space="preserve"> who found that (n-3</w:t>
      </w:r>
      <w:r w:rsidR="00D11BF1" w:rsidRPr="00A509EE">
        <w:rPr>
          <w:rFonts w:asciiTheme="majorBidi" w:hAnsiTheme="majorBidi" w:cstheme="majorBidi"/>
          <w:sz w:val="20"/>
          <w:szCs w:val="20"/>
        </w:rPr>
        <w:t xml:space="preserve">PUFAs) reduced plasma </w:t>
      </w:r>
      <w:r w:rsidR="00D11BF1" w:rsidRPr="00130F28">
        <w:rPr>
          <w:rStyle w:val="Strong"/>
          <w:rFonts w:asciiTheme="majorBidi" w:hAnsiTheme="majorBidi" w:cstheme="majorBidi"/>
          <w:b w:val="0"/>
          <w:bCs w:val="0"/>
          <w:sz w:val="20"/>
          <w:szCs w:val="20"/>
        </w:rPr>
        <w:t>cholesterol</w:t>
      </w:r>
      <w:r w:rsidR="00D11BF1" w:rsidRPr="00A509EE">
        <w:rPr>
          <w:rStyle w:val="Strong"/>
          <w:rFonts w:asciiTheme="majorBidi" w:hAnsiTheme="majorBidi" w:cstheme="majorBidi"/>
          <w:sz w:val="20"/>
          <w:szCs w:val="20"/>
        </w:rPr>
        <w:t xml:space="preserve"> </w:t>
      </w:r>
      <w:r w:rsidR="00D11BF1" w:rsidRPr="00A509EE">
        <w:rPr>
          <w:rFonts w:asciiTheme="majorBidi" w:hAnsiTheme="majorBidi" w:cstheme="majorBidi"/>
          <w:sz w:val="20"/>
          <w:szCs w:val="20"/>
        </w:rPr>
        <w:t>and triglyceride concentrations by inhibiting the biosynthesis of very-low-density lipopro</w:t>
      </w:r>
      <w:r w:rsidR="008D536E">
        <w:rPr>
          <w:rFonts w:asciiTheme="majorBidi" w:hAnsiTheme="majorBidi" w:cstheme="majorBidi"/>
          <w:sz w:val="20"/>
          <w:szCs w:val="20"/>
        </w:rPr>
        <w:t>t</w:t>
      </w:r>
      <w:r w:rsidR="00D11BF1" w:rsidRPr="00A509EE">
        <w:rPr>
          <w:rFonts w:asciiTheme="majorBidi" w:hAnsiTheme="majorBidi" w:cstheme="majorBidi"/>
          <w:sz w:val="20"/>
          <w:szCs w:val="20"/>
        </w:rPr>
        <w:t>eins (VLDL) and triglycerides in the liver. Other studies had shown that</w:t>
      </w:r>
      <w:r w:rsidR="009519C0">
        <w:rPr>
          <w:rFonts w:asciiTheme="majorBidi" w:hAnsiTheme="majorBidi" w:cstheme="majorBidi"/>
          <w:sz w:val="20"/>
          <w:szCs w:val="20"/>
        </w:rPr>
        <w:t xml:space="preserve"> </w:t>
      </w:r>
      <w:r w:rsidR="009878AC">
        <w:rPr>
          <w:rFonts w:asciiTheme="majorBidi" w:hAnsiTheme="majorBidi" w:cstheme="majorBidi"/>
          <w:color w:val="000000"/>
          <w:sz w:val="20"/>
          <w:szCs w:val="20"/>
        </w:rPr>
        <w:t>n-3</w:t>
      </w:r>
      <w:r w:rsidR="00D11BF1" w:rsidRPr="00A509EE">
        <w:rPr>
          <w:rFonts w:asciiTheme="majorBidi" w:hAnsiTheme="majorBidi" w:cstheme="majorBidi"/>
          <w:color w:val="000000"/>
          <w:sz w:val="20"/>
          <w:szCs w:val="20"/>
        </w:rPr>
        <w:t>PUFA</w:t>
      </w:r>
      <w:r w:rsidR="009878AC">
        <w:rPr>
          <w:rFonts w:asciiTheme="majorBidi" w:hAnsiTheme="majorBidi" w:cstheme="majorBidi"/>
          <w:color w:val="000000"/>
          <w:sz w:val="20"/>
          <w:szCs w:val="20"/>
        </w:rPr>
        <w:t>s</w:t>
      </w:r>
      <w:r w:rsidR="00D11BF1" w:rsidRPr="00A509EE">
        <w:rPr>
          <w:rFonts w:asciiTheme="majorBidi" w:hAnsiTheme="majorBidi" w:cstheme="majorBidi"/>
          <w:color w:val="000000"/>
          <w:sz w:val="20"/>
          <w:szCs w:val="20"/>
        </w:rPr>
        <w:t xml:space="preserve"> supplementation decreased serum lipid concentrations and i</w:t>
      </w:r>
      <w:r w:rsidR="00E178C0">
        <w:rPr>
          <w:rFonts w:asciiTheme="majorBidi" w:hAnsiTheme="majorBidi" w:cstheme="majorBidi"/>
          <w:color w:val="000000"/>
          <w:sz w:val="20"/>
          <w:szCs w:val="20"/>
        </w:rPr>
        <w:t>nflammatory markers. Thus</w:t>
      </w:r>
      <w:r w:rsidR="00D11BF1" w:rsidRPr="00A509EE">
        <w:rPr>
          <w:rFonts w:asciiTheme="majorBidi" w:hAnsiTheme="majorBidi" w:cstheme="majorBidi"/>
          <w:color w:val="000000"/>
          <w:sz w:val="20"/>
          <w:szCs w:val="20"/>
        </w:rPr>
        <w:t xml:space="preserve">, DHA supplementation reduced serum triglycerides by more than 25% in </w:t>
      </w:r>
      <w:proofErr w:type="spellStart"/>
      <w:r w:rsidR="00D11BF1" w:rsidRPr="00A509EE">
        <w:rPr>
          <w:rFonts w:asciiTheme="majorBidi" w:hAnsiTheme="majorBidi" w:cstheme="majorBidi"/>
          <w:color w:val="000000"/>
          <w:sz w:val="20"/>
          <w:szCs w:val="20"/>
        </w:rPr>
        <w:t>hypertriglyceridemic</w:t>
      </w:r>
      <w:proofErr w:type="spellEnd"/>
      <w:r w:rsidR="00D11BF1" w:rsidRPr="00A509EE">
        <w:rPr>
          <w:rFonts w:asciiTheme="majorBidi" w:hAnsiTheme="majorBidi" w:cstheme="majorBidi"/>
          <w:color w:val="000000"/>
          <w:sz w:val="20"/>
          <w:szCs w:val="20"/>
        </w:rPr>
        <w:t xml:space="preserve"> men. T</w:t>
      </w:r>
      <w:r w:rsidR="00D11BF1" w:rsidRPr="00A509EE">
        <w:rPr>
          <w:rFonts w:asciiTheme="majorBidi" w:hAnsiTheme="majorBidi" w:cstheme="majorBidi"/>
          <w:color w:val="000000" w:themeColor="text1"/>
          <w:sz w:val="20"/>
          <w:szCs w:val="20"/>
        </w:rPr>
        <w:t xml:space="preserve">he </w:t>
      </w:r>
      <w:proofErr w:type="spellStart"/>
      <w:r w:rsidR="00D11BF1" w:rsidRPr="00A509EE">
        <w:rPr>
          <w:rFonts w:asciiTheme="majorBidi" w:hAnsiTheme="majorBidi" w:cstheme="majorBidi"/>
          <w:color w:val="000000" w:themeColor="text1"/>
          <w:sz w:val="20"/>
          <w:szCs w:val="20"/>
        </w:rPr>
        <w:t>hypolipidemic</w:t>
      </w:r>
      <w:proofErr w:type="spellEnd"/>
      <w:r w:rsidR="00D11BF1" w:rsidRPr="00A509EE">
        <w:rPr>
          <w:rFonts w:asciiTheme="majorBidi" w:hAnsiTheme="majorBidi" w:cstheme="majorBidi"/>
          <w:color w:val="000000" w:themeColor="text1"/>
          <w:sz w:val="20"/>
          <w:szCs w:val="20"/>
        </w:rPr>
        <w:t xml:space="preserve"> effect of omega-3 has been attributed </w:t>
      </w:r>
      <w:r w:rsidR="00D11BF1" w:rsidRPr="00A509EE">
        <w:rPr>
          <w:rFonts w:asciiTheme="majorBidi" w:hAnsiTheme="majorBidi" w:cstheme="majorBidi"/>
          <w:color w:val="000000"/>
          <w:sz w:val="20"/>
          <w:szCs w:val="20"/>
        </w:rPr>
        <w:t>to the in</w:t>
      </w:r>
      <w:r w:rsidR="00D11BF1" w:rsidRPr="00A509EE">
        <w:rPr>
          <w:rFonts w:asciiTheme="majorBidi" w:hAnsiTheme="majorBidi" w:cstheme="majorBidi"/>
          <w:sz w:val="20"/>
          <w:szCs w:val="20"/>
        </w:rPr>
        <w:t xml:space="preserve">hibition of hepatic very low-density lipoprotein (VLDL)-TG synthesis and secretion that resulted in a secondary decrease in TG synthesis. This decrease in VLDL-TG secretion has been assumed to be due to the decrease in the expression of hepatic gene transcription factor, SREBP-1c, which is the key switch in controlling </w:t>
      </w:r>
      <w:proofErr w:type="spellStart"/>
      <w:proofErr w:type="gramStart"/>
      <w:r w:rsidR="00D11BF1" w:rsidRPr="00A509EE">
        <w:rPr>
          <w:rFonts w:asciiTheme="majorBidi" w:hAnsiTheme="majorBidi" w:cstheme="majorBidi"/>
          <w:sz w:val="20"/>
          <w:szCs w:val="20"/>
        </w:rPr>
        <w:t>lipogenesis</w:t>
      </w:r>
      <w:proofErr w:type="spellEnd"/>
      <w:r w:rsidR="00130F28" w:rsidRPr="008D38F7">
        <w:rPr>
          <w:rFonts w:asciiTheme="majorBidi" w:hAnsiTheme="majorBidi" w:cstheme="majorBidi"/>
          <w:b/>
          <w:bCs/>
          <w:sz w:val="20"/>
          <w:szCs w:val="20"/>
          <w:vertAlign w:val="superscript"/>
        </w:rPr>
        <w:t>(</w:t>
      </w:r>
      <w:proofErr w:type="gramEnd"/>
      <w:r w:rsidR="00130F28" w:rsidRPr="008D38F7">
        <w:rPr>
          <w:rFonts w:asciiTheme="majorBidi" w:hAnsiTheme="majorBidi" w:cstheme="majorBidi"/>
          <w:b/>
          <w:bCs/>
          <w:sz w:val="20"/>
          <w:szCs w:val="20"/>
          <w:vertAlign w:val="superscript"/>
        </w:rPr>
        <w:t>20)</w:t>
      </w:r>
      <w:r w:rsidR="00D11BF1" w:rsidRPr="00A509EE">
        <w:rPr>
          <w:rFonts w:asciiTheme="majorBidi" w:hAnsiTheme="majorBidi" w:cstheme="majorBidi"/>
          <w:b/>
          <w:bCs/>
          <w:sz w:val="20"/>
          <w:szCs w:val="20"/>
        </w:rPr>
        <w:t>.</w:t>
      </w:r>
      <w:r w:rsidR="00D11BF1" w:rsidRPr="00A509EE">
        <w:rPr>
          <w:rFonts w:asciiTheme="majorBidi" w:hAnsiTheme="majorBidi" w:cstheme="majorBidi"/>
          <w:sz w:val="20"/>
          <w:szCs w:val="20"/>
        </w:rPr>
        <w:t xml:space="preserve"> Other suggested triglyc</w:t>
      </w:r>
      <w:r w:rsidR="00FF5CBD">
        <w:rPr>
          <w:rFonts w:asciiTheme="majorBidi" w:hAnsiTheme="majorBidi" w:cstheme="majorBidi"/>
          <w:sz w:val="20"/>
          <w:szCs w:val="20"/>
        </w:rPr>
        <w:t>eride lowering mechanism by n-3</w:t>
      </w:r>
      <w:r w:rsidR="00D11BF1" w:rsidRPr="00A509EE">
        <w:rPr>
          <w:rFonts w:asciiTheme="majorBidi" w:hAnsiTheme="majorBidi" w:cstheme="majorBidi"/>
          <w:sz w:val="20"/>
          <w:szCs w:val="20"/>
        </w:rPr>
        <w:t>PUFA</w:t>
      </w:r>
      <w:r w:rsidR="00FF5CBD">
        <w:rPr>
          <w:rFonts w:asciiTheme="majorBidi" w:hAnsiTheme="majorBidi" w:cstheme="majorBidi"/>
          <w:sz w:val="20"/>
          <w:szCs w:val="20"/>
        </w:rPr>
        <w:t>s</w:t>
      </w:r>
      <w:r w:rsidR="00D11BF1" w:rsidRPr="00A509EE">
        <w:rPr>
          <w:rFonts w:asciiTheme="majorBidi" w:hAnsiTheme="majorBidi" w:cstheme="majorBidi"/>
          <w:sz w:val="20"/>
          <w:szCs w:val="20"/>
        </w:rPr>
        <w:t xml:space="preserve"> included the decreased activity of the key enzymes involved in TG biosynthesis, such as </w:t>
      </w:r>
      <w:proofErr w:type="spellStart"/>
      <w:r w:rsidR="00D11BF1" w:rsidRPr="00A509EE">
        <w:rPr>
          <w:rFonts w:asciiTheme="majorBidi" w:hAnsiTheme="majorBidi" w:cstheme="majorBidi"/>
          <w:sz w:val="20"/>
          <w:szCs w:val="20"/>
        </w:rPr>
        <w:t>phosphatidic</w:t>
      </w:r>
      <w:proofErr w:type="spellEnd"/>
      <w:r w:rsidR="00D11BF1" w:rsidRPr="00A509EE">
        <w:rPr>
          <w:rFonts w:asciiTheme="majorBidi" w:hAnsiTheme="majorBidi" w:cstheme="majorBidi"/>
          <w:sz w:val="20"/>
          <w:szCs w:val="20"/>
        </w:rPr>
        <w:t xml:space="preserve"> acid </w:t>
      </w:r>
      <w:proofErr w:type="spellStart"/>
      <w:r w:rsidR="00D11BF1" w:rsidRPr="00A509EE">
        <w:rPr>
          <w:rFonts w:asciiTheme="majorBidi" w:hAnsiTheme="majorBidi" w:cstheme="majorBidi"/>
          <w:sz w:val="20"/>
          <w:szCs w:val="20"/>
        </w:rPr>
        <w:t>phosphohydrolase</w:t>
      </w:r>
      <w:proofErr w:type="spellEnd"/>
      <w:r w:rsidR="00D11BF1" w:rsidRPr="00A509EE">
        <w:rPr>
          <w:rFonts w:asciiTheme="majorBidi" w:hAnsiTheme="majorBidi" w:cstheme="majorBidi"/>
          <w:sz w:val="20"/>
          <w:szCs w:val="20"/>
        </w:rPr>
        <w:t xml:space="preserve"> or </w:t>
      </w:r>
      <w:proofErr w:type="spellStart"/>
      <w:r w:rsidR="00D11BF1" w:rsidRPr="00A509EE">
        <w:rPr>
          <w:rFonts w:asciiTheme="majorBidi" w:hAnsiTheme="majorBidi" w:cstheme="majorBidi"/>
          <w:sz w:val="20"/>
          <w:szCs w:val="20"/>
        </w:rPr>
        <w:t>diacylglycerol</w:t>
      </w:r>
      <w:proofErr w:type="spellEnd"/>
      <w:r w:rsidR="00D11BF1" w:rsidRPr="00A509EE">
        <w:rPr>
          <w:rFonts w:asciiTheme="majorBidi" w:hAnsiTheme="majorBidi" w:cstheme="majorBidi"/>
          <w:sz w:val="20"/>
          <w:szCs w:val="20"/>
        </w:rPr>
        <w:t xml:space="preserve"> </w:t>
      </w:r>
      <w:r w:rsidR="00D11BF1" w:rsidRPr="00A509EE">
        <w:rPr>
          <w:rFonts w:asciiTheme="majorBidi" w:hAnsiTheme="majorBidi" w:cstheme="majorBidi"/>
          <w:sz w:val="20"/>
          <w:szCs w:val="20"/>
        </w:rPr>
        <w:lastRenderedPageBreak/>
        <w:t xml:space="preserve">(DG) </w:t>
      </w:r>
      <w:proofErr w:type="spellStart"/>
      <w:r w:rsidR="00D11BF1" w:rsidRPr="00A509EE">
        <w:rPr>
          <w:rFonts w:asciiTheme="majorBidi" w:hAnsiTheme="majorBidi" w:cstheme="majorBidi"/>
          <w:sz w:val="20"/>
          <w:szCs w:val="20"/>
        </w:rPr>
        <w:t>ac</w:t>
      </w:r>
      <w:r w:rsidR="003C48FA">
        <w:rPr>
          <w:rFonts w:asciiTheme="majorBidi" w:hAnsiTheme="majorBidi" w:cstheme="majorBidi"/>
          <w:sz w:val="20"/>
          <w:szCs w:val="20"/>
        </w:rPr>
        <w:t>e</w:t>
      </w:r>
      <w:r w:rsidR="00BD1B01">
        <w:rPr>
          <w:rFonts w:asciiTheme="majorBidi" w:hAnsiTheme="majorBidi" w:cstheme="majorBidi"/>
          <w:sz w:val="20"/>
          <w:szCs w:val="20"/>
        </w:rPr>
        <w:t>t</w:t>
      </w:r>
      <w:r w:rsidR="00D11BF1" w:rsidRPr="00A509EE">
        <w:rPr>
          <w:rFonts w:asciiTheme="majorBidi" w:hAnsiTheme="majorBidi" w:cstheme="majorBidi"/>
          <w:sz w:val="20"/>
          <w:szCs w:val="20"/>
        </w:rPr>
        <w:t>yltransferase</w:t>
      </w:r>
      <w:proofErr w:type="spellEnd"/>
      <w:r w:rsidR="00D11BF1" w:rsidRPr="00A509EE">
        <w:rPr>
          <w:rFonts w:asciiTheme="majorBidi" w:hAnsiTheme="majorBidi" w:cstheme="majorBidi"/>
          <w:sz w:val="20"/>
          <w:szCs w:val="20"/>
        </w:rPr>
        <w:t xml:space="preserve"> that catalyzes </w:t>
      </w:r>
      <w:proofErr w:type="spellStart"/>
      <w:r w:rsidR="00D11BF1" w:rsidRPr="00A509EE">
        <w:rPr>
          <w:rFonts w:asciiTheme="majorBidi" w:hAnsiTheme="majorBidi" w:cstheme="majorBidi"/>
          <w:sz w:val="20"/>
          <w:szCs w:val="20"/>
        </w:rPr>
        <w:t>phosphatidate</w:t>
      </w:r>
      <w:proofErr w:type="spellEnd"/>
      <w:r w:rsidR="00D11BF1" w:rsidRPr="00A509EE">
        <w:rPr>
          <w:rFonts w:asciiTheme="majorBidi" w:hAnsiTheme="majorBidi" w:cstheme="majorBidi"/>
          <w:sz w:val="20"/>
          <w:szCs w:val="20"/>
        </w:rPr>
        <w:t xml:space="preserve"> to DG and DG to TG, respectively</w:t>
      </w:r>
      <w:r w:rsidR="00FF5CBD" w:rsidRPr="00BD1B01">
        <w:rPr>
          <w:rFonts w:asciiTheme="majorBidi" w:hAnsiTheme="majorBidi" w:cstheme="majorBidi"/>
          <w:b/>
          <w:bCs/>
          <w:sz w:val="20"/>
          <w:szCs w:val="20"/>
          <w:vertAlign w:val="superscript"/>
        </w:rPr>
        <w:t xml:space="preserve"> </w:t>
      </w:r>
      <w:r w:rsidR="003D4AF5" w:rsidRPr="00BD1B01">
        <w:rPr>
          <w:rFonts w:asciiTheme="majorBidi" w:hAnsiTheme="majorBidi" w:cstheme="majorBidi"/>
          <w:b/>
          <w:bCs/>
          <w:sz w:val="20"/>
          <w:szCs w:val="20"/>
          <w:vertAlign w:val="superscript"/>
        </w:rPr>
        <w:t>(21)</w:t>
      </w:r>
    </w:p>
    <w:p w:rsidR="00D11BF1" w:rsidRPr="00A509EE" w:rsidRDefault="00C536B8" w:rsidP="00C536B8">
      <w:pPr>
        <w:bidi w:val="0"/>
        <w:spacing w:after="0" w:line="240" w:lineRule="auto"/>
        <w:ind w:firstLine="720"/>
        <w:jc w:val="both"/>
        <w:rPr>
          <w:rFonts w:asciiTheme="majorBidi" w:hAnsiTheme="majorBidi" w:cstheme="majorBidi"/>
          <w:sz w:val="20"/>
          <w:szCs w:val="20"/>
          <w:rtl/>
          <w:lang w:bidi="ar-EG"/>
        </w:rPr>
      </w:pPr>
      <w:r>
        <w:rPr>
          <w:rFonts w:asciiTheme="majorBidi" w:hAnsiTheme="majorBidi" w:cstheme="majorBidi"/>
          <w:sz w:val="20"/>
          <w:szCs w:val="20"/>
        </w:rPr>
        <w:t xml:space="preserve"> </w:t>
      </w:r>
      <w:r w:rsidR="00D11BF1" w:rsidRPr="00A509EE">
        <w:rPr>
          <w:rFonts w:asciiTheme="majorBidi" w:hAnsiTheme="majorBidi" w:cstheme="majorBidi"/>
          <w:sz w:val="20"/>
          <w:szCs w:val="20"/>
        </w:rPr>
        <w:t>The present study also attracted the attentio</w:t>
      </w:r>
      <w:r w:rsidR="00FF5CBD">
        <w:rPr>
          <w:rFonts w:asciiTheme="majorBidi" w:hAnsiTheme="majorBidi" w:cstheme="majorBidi"/>
          <w:sz w:val="20"/>
          <w:szCs w:val="20"/>
        </w:rPr>
        <w:t>n to the possible role of omega</w:t>
      </w:r>
      <w:r w:rsidR="00D11BF1" w:rsidRPr="00A509EE">
        <w:rPr>
          <w:rFonts w:asciiTheme="majorBidi" w:hAnsiTheme="majorBidi" w:cstheme="majorBidi"/>
          <w:sz w:val="20"/>
          <w:szCs w:val="20"/>
        </w:rPr>
        <w:t>-3 supplementation in modulating the in and out cholesterol transport across the blood vessel wall. This was most pronounced from the decrease in the LDL to HDL ratio caused by omega-3 administration</w:t>
      </w:r>
      <w:r w:rsidR="00BE3EC4" w:rsidRPr="00A509EE">
        <w:rPr>
          <w:rFonts w:asciiTheme="majorBidi" w:hAnsiTheme="majorBidi" w:cstheme="majorBidi"/>
          <w:sz w:val="20"/>
          <w:szCs w:val="20"/>
        </w:rPr>
        <w:t>.</w:t>
      </w:r>
      <w:r>
        <w:rPr>
          <w:rFonts w:asciiTheme="majorBidi" w:hAnsiTheme="majorBidi" w:cstheme="majorBidi"/>
          <w:sz w:val="20"/>
          <w:szCs w:val="20"/>
        </w:rPr>
        <w:t xml:space="preserve"> </w:t>
      </w:r>
    </w:p>
    <w:p w:rsidR="00D11BF1" w:rsidRPr="00A509EE" w:rsidRDefault="00C536B8" w:rsidP="00C536B8">
      <w:pPr>
        <w:bidi w:val="0"/>
        <w:spacing w:after="0" w:line="240" w:lineRule="auto"/>
        <w:ind w:firstLine="720"/>
        <w:jc w:val="both"/>
        <w:rPr>
          <w:rFonts w:asciiTheme="majorBidi" w:hAnsiTheme="majorBidi" w:cstheme="majorBidi"/>
          <w:sz w:val="20"/>
          <w:szCs w:val="20"/>
          <w:rtl/>
          <w:lang w:bidi="ar-EG"/>
        </w:rPr>
      </w:pPr>
      <w:r>
        <w:rPr>
          <w:rFonts w:asciiTheme="majorBidi" w:hAnsiTheme="majorBidi" w:cstheme="majorBidi"/>
          <w:sz w:val="20"/>
          <w:szCs w:val="20"/>
        </w:rPr>
        <w:t xml:space="preserve"> </w:t>
      </w:r>
      <w:r w:rsidR="00D11BF1" w:rsidRPr="00A509EE">
        <w:rPr>
          <w:rFonts w:asciiTheme="majorBidi" w:hAnsiTheme="majorBidi" w:cstheme="majorBidi"/>
          <w:sz w:val="20"/>
          <w:szCs w:val="20"/>
        </w:rPr>
        <w:t>Platelets aggregation is a major fac</w:t>
      </w:r>
      <w:r w:rsidR="000C7DEE" w:rsidRPr="00A509EE">
        <w:rPr>
          <w:rFonts w:asciiTheme="majorBidi" w:hAnsiTheme="majorBidi" w:cstheme="majorBidi"/>
          <w:sz w:val="20"/>
          <w:szCs w:val="20"/>
        </w:rPr>
        <w:t>tor in the thrombotic process.</w:t>
      </w:r>
      <w:r w:rsidR="00D11BF1" w:rsidRPr="00A509EE">
        <w:rPr>
          <w:rFonts w:asciiTheme="majorBidi" w:eastAsia="TimesNewRoman" w:hAnsiTheme="majorBidi" w:cstheme="majorBidi"/>
          <w:sz w:val="20"/>
          <w:szCs w:val="20"/>
        </w:rPr>
        <w:t xml:space="preserve"> The inflammatory events such as those observed in the early stages of atherosclerosis and triggered by the reduction in the mechanisms implicated in maintaining</w:t>
      </w:r>
      <w:r w:rsidR="00FC5E3E">
        <w:rPr>
          <w:rFonts w:asciiTheme="majorBidi" w:eastAsia="TimesNewRoman" w:hAnsiTheme="majorBidi" w:cstheme="majorBidi"/>
          <w:sz w:val="20"/>
          <w:szCs w:val="20"/>
        </w:rPr>
        <w:t xml:space="preserve"> </w:t>
      </w:r>
      <w:r w:rsidR="00D11BF1" w:rsidRPr="00A509EE">
        <w:rPr>
          <w:rFonts w:asciiTheme="majorBidi" w:eastAsia="TimesNewRoman" w:hAnsiTheme="majorBidi" w:cstheme="majorBidi"/>
          <w:sz w:val="20"/>
          <w:szCs w:val="20"/>
        </w:rPr>
        <w:t>endothelial antithrombotic properties are very important for the disease pathogenesis. These include the activity of</w:t>
      </w:r>
      <w:r>
        <w:rPr>
          <w:rFonts w:asciiTheme="majorBidi" w:eastAsia="TimesNewRoman" w:hAnsiTheme="majorBidi" w:cstheme="majorBidi"/>
          <w:sz w:val="20"/>
          <w:szCs w:val="20"/>
        </w:rPr>
        <w:t xml:space="preserve"> </w:t>
      </w:r>
      <w:r w:rsidR="00D11BF1" w:rsidRPr="00A509EE">
        <w:rPr>
          <w:rFonts w:asciiTheme="majorBidi" w:eastAsia="TimesNewRoman" w:hAnsiTheme="majorBidi" w:cstheme="majorBidi"/>
          <w:sz w:val="20"/>
          <w:szCs w:val="20"/>
        </w:rPr>
        <w:t xml:space="preserve">reactive oxygen species (ROS) generated by atherosclerotic risk </w:t>
      </w:r>
      <w:proofErr w:type="gramStart"/>
      <w:r w:rsidR="00D11BF1" w:rsidRPr="00A509EE">
        <w:rPr>
          <w:rFonts w:asciiTheme="majorBidi" w:eastAsia="TimesNewRoman" w:hAnsiTheme="majorBidi" w:cstheme="majorBidi"/>
          <w:sz w:val="20"/>
          <w:szCs w:val="20"/>
        </w:rPr>
        <w:t>factors</w:t>
      </w:r>
      <w:r w:rsidR="008907B5">
        <w:rPr>
          <w:rFonts w:asciiTheme="majorBidi" w:eastAsia="TimesNewRoman" w:hAnsiTheme="majorBidi" w:cstheme="majorBidi"/>
          <w:b/>
          <w:bCs/>
          <w:sz w:val="20"/>
          <w:szCs w:val="20"/>
          <w:vertAlign w:val="superscript"/>
        </w:rPr>
        <w:t>(</w:t>
      </w:r>
      <w:proofErr w:type="gramEnd"/>
      <w:r w:rsidR="008907B5">
        <w:rPr>
          <w:rFonts w:asciiTheme="majorBidi" w:eastAsia="TimesNewRoman" w:hAnsiTheme="majorBidi" w:cstheme="majorBidi"/>
          <w:b/>
          <w:bCs/>
          <w:sz w:val="20"/>
          <w:szCs w:val="20"/>
          <w:vertAlign w:val="superscript"/>
        </w:rPr>
        <w:t>22)</w:t>
      </w:r>
      <w:r w:rsidR="00D11BF1" w:rsidRPr="00A509EE">
        <w:rPr>
          <w:rFonts w:asciiTheme="majorBidi" w:eastAsia="TimesNewRoman" w:hAnsiTheme="majorBidi" w:cstheme="majorBidi"/>
          <w:sz w:val="20"/>
          <w:szCs w:val="20"/>
        </w:rPr>
        <w:t xml:space="preserve">, and an increased </w:t>
      </w:r>
      <w:proofErr w:type="spellStart"/>
      <w:r w:rsidR="00D11BF1" w:rsidRPr="00A509EE">
        <w:rPr>
          <w:rFonts w:asciiTheme="majorBidi" w:eastAsia="TimesNewRoman" w:hAnsiTheme="majorBidi" w:cstheme="majorBidi"/>
          <w:sz w:val="20"/>
          <w:szCs w:val="20"/>
        </w:rPr>
        <w:t>prothrombotic</w:t>
      </w:r>
      <w:proofErr w:type="spellEnd"/>
      <w:r w:rsidR="00D11BF1" w:rsidRPr="00A509EE">
        <w:rPr>
          <w:rFonts w:asciiTheme="majorBidi" w:eastAsia="TimesNewRoman" w:hAnsiTheme="majorBidi" w:cstheme="majorBidi"/>
          <w:sz w:val="20"/>
          <w:szCs w:val="20"/>
        </w:rPr>
        <w:t xml:space="preserve"> and pro-inflammatory mediators in the circulation</w:t>
      </w:r>
      <w:r w:rsidR="008907B5">
        <w:rPr>
          <w:rFonts w:asciiTheme="majorBidi" w:eastAsia="TimesNewRoman" w:hAnsiTheme="majorBidi" w:cstheme="majorBidi"/>
          <w:b/>
          <w:bCs/>
          <w:sz w:val="20"/>
          <w:szCs w:val="20"/>
          <w:vertAlign w:val="superscript"/>
        </w:rPr>
        <w:t>(23)</w:t>
      </w:r>
      <w:r w:rsidR="00D11BF1" w:rsidRPr="00A509EE">
        <w:rPr>
          <w:rFonts w:asciiTheme="majorBidi" w:eastAsia="TimesNewRoman" w:hAnsiTheme="majorBidi" w:cstheme="majorBidi"/>
          <w:b/>
          <w:bCs/>
          <w:sz w:val="20"/>
          <w:szCs w:val="20"/>
        </w:rPr>
        <w:t>.</w:t>
      </w:r>
      <w:r w:rsidR="00D11BF1" w:rsidRPr="00A509EE">
        <w:rPr>
          <w:rFonts w:asciiTheme="majorBidi" w:eastAsia="TimesNewRoman" w:hAnsiTheme="majorBidi" w:cstheme="majorBidi"/>
          <w:sz w:val="20"/>
          <w:szCs w:val="20"/>
        </w:rPr>
        <w:t xml:space="preserve"> Platelet</w:t>
      </w:r>
      <w:r w:rsidR="00D11BF1" w:rsidRPr="00A509EE">
        <w:rPr>
          <w:rFonts w:asciiTheme="majorBidi" w:hAnsiTheme="majorBidi" w:cstheme="majorBidi"/>
          <w:sz w:val="20"/>
          <w:szCs w:val="20"/>
        </w:rPr>
        <w:t xml:space="preserve"> aggregation is very much enhanced by platelet count increase even if the latter was within the normal </w:t>
      </w:r>
      <w:proofErr w:type="gramStart"/>
      <w:r w:rsidR="00D11BF1" w:rsidRPr="00A509EE">
        <w:rPr>
          <w:rFonts w:asciiTheme="majorBidi" w:hAnsiTheme="majorBidi" w:cstheme="majorBidi"/>
          <w:sz w:val="20"/>
          <w:szCs w:val="20"/>
        </w:rPr>
        <w:t>range</w:t>
      </w:r>
      <w:r w:rsidR="008907B5" w:rsidRPr="008D38F7">
        <w:rPr>
          <w:rFonts w:asciiTheme="majorBidi" w:hAnsiTheme="majorBidi" w:cstheme="majorBidi"/>
          <w:b/>
          <w:bCs/>
          <w:sz w:val="20"/>
          <w:szCs w:val="20"/>
          <w:vertAlign w:val="superscript"/>
        </w:rPr>
        <w:t>(</w:t>
      </w:r>
      <w:proofErr w:type="gramEnd"/>
      <w:r w:rsidR="008907B5" w:rsidRPr="008D38F7">
        <w:rPr>
          <w:rFonts w:asciiTheme="majorBidi" w:hAnsiTheme="majorBidi" w:cstheme="majorBidi"/>
          <w:b/>
          <w:bCs/>
          <w:sz w:val="20"/>
          <w:szCs w:val="20"/>
          <w:vertAlign w:val="superscript"/>
        </w:rPr>
        <w:t>24)</w:t>
      </w:r>
      <w:r w:rsidR="00D11BF1" w:rsidRPr="00A509EE">
        <w:rPr>
          <w:rFonts w:asciiTheme="majorBidi" w:hAnsiTheme="majorBidi" w:cstheme="majorBidi"/>
          <w:b/>
          <w:bCs/>
          <w:sz w:val="20"/>
          <w:szCs w:val="20"/>
        </w:rPr>
        <w:t>.</w:t>
      </w:r>
      <w:r>
        <w:rPr>
          <w:rFonts w:asciiTheme="majorBidi" w:hAnsiTheme="majorBidi" w:cstheme="majorBidi"/>
          <w:sz w:val="20"/>
          <w:szCs w:val="20"/>
        </w:rPr>
        <w:t xml:space="preserve"> </w:t>
      </w:r>
      <w:r w:rsidR="00D11BF1" w:rsidRPr="00A509EE">
        <w:rPr>
          <w:rFonts w:asciiTheme="majorBidi" w:hAnsiTheme="majorBidi" w:cstheme="majorBidi"/>
          <w:sz w:val="20"/>
          <w:szCs w:val="20"/>
        </w:rPr>
        <w:t>In view of data of the present study, where the circulating platelets count were significantly decreased</w:t>
      </w:r>
      <w:r>
        <w:rPr>
          <w:rFonts w:asciiTheme="majorBidi" w:hAnsiTheme="majorBidi" w:cstheme="majorBidi"/>
          <w:sz w:val="20"/>
          <w:szCs w:val="20"/>
        </w:rPr>
        <w:t xml:space="preserve"> </w:t>
      </w:r>
      <w:r w:rsidR="00D11BF1" w:rsidRPr="00A509EE">
        <w:rPr>
          <w:rFonts w:asciiTheme="majorBidi" w:hAnsiTheme="majorBidi" w:cstheme="majorBidi"/>
          <w:sz w:val="20"/>
          <w:szCs w:val="20"/>
        </w:rPr>
        <w:t xml:space="preserve">after supplementation of omega-3, it is likely that this was also associated with a concomitant decrease in their adhesive properties. Consistent with this assumption </w:t>
      </w:r>
      <w:proofErr w:type="spellStart"/>
      <w:r w:rsidR="00D11BF1" w:rsidRPr="00A509EE">
        <w:rPr>
          <w:rFonts w:asciiTheme="majorBidi" w:hAnsiTheme="majorBidi" w:cstheme="majorBidi"/>
          <w:b/>
          <w:bCs/>
          <w:sz w:val="20"/>
          <w:szCs w:val="20"/>
        </w:rPr>
        <w:t>Hendra</w:t>
      </w:r>
      <w:proofErr w:type="spellEnd"/>
      <w:r w:rsidR="00395E2A">
        <w:rPr>
          <w:rFonts w:asciiTheme="majorBidi" w:hAnsiTheme="majorBidi" w:cstheme="majorBidi"/>
          <w:b/>
          <w:bCs/>
          <w:sz w:val="20"/>
          <w:szCs w:val="20"/>
        </w:rPr>
        <w:t xml:space="preserve"> </w:t>
      </w:r>
      <w:r w:rsidR="00D11BF1" w:rsidRPr="00A509EE">
        <w:rPr>
          <w:rFonts w:asciiTheme="majorBidi" w:hAnsiTheme="majorBidi" w:cstheme="majorBidi"/>
          <w:b/>
          <w:bCs/>
          <w:sz w:val="20"/>
          <w:szCs w:val="20"/>
        </w:rPr>
        <w:t>&amp;</w:t>
      </w:r>
      <w:r w:rsidR="00395E2A">
        <w:rPr>
          <w:rFonts w:asciiTheme="majorBidi" w:hAnsiTheme="majorBidi" w:cstheme="majorBidi"/>
          <w:b/>
          <w:bCs/>
          <w:sz w:val="20"/>
          <w:szCs w:val="20"/>
        </w:rPr>
        <w:t xml:space="preserve"> </w:t>
      </w:r>
      <w:proofErr w:type="spellStart"/>
      <w:r w:rsidR="00D11BF1" w:rsidRPr="00A509EE">
        <w:rPr>
          <w:rFonts w:asciiTheme="majorBidi" w:hAnsiTheme="majorBidi" w:cstheme="majorBidi"/>
          <w:b/>
          <w:bCs/>
          <w:sz w:val="20"/>
          <w:szCs w:val="20"/>
        </w:rPr>
        <w:t>Betteridge</w:t>
      </w:r>
      <w:proofErr w:type="spellEnd"/>
      <w:r w:rsidR="00D11BF1" w:rsidRPr="00A509EE">
        <w:rPr>
          <w:rFonts w:asciiTheme="majorBidi" w:hAnsiTheme="majorBidi" w:cstheme="majorBidi"/>
          <w:b/>
          <w:bCs/>
          <w:sz w:val="20"/>
          <w:szCs w:val="20"/>
        </w:rPr>
        <w:t xml:space="preserve"> (1989</w:t>
      </w:r>
      <w:r w:rsidR="00D11BF1" w:rsidRPr="00A509EE">
        <w:rPr>
          <w:rFonts w:asciiTheme="majorBidi" w:hAnsiTheme="majorBidi" w:cstheme="majorBidi"/>
          <w:sz w:val="20"/>
          <w:szCs w:val="20"/>
        </w:rPr>
        <w:t>)</w:t>
      </w:r>
      <w:r w:rsidR="008907B5" w:rsidRPr="008D38F7">
        <w:rPr>
          <w:rFonts w:asciiTheme="majorBidi" w:hAnsiTheme="majorBidi" w:cstheme="majorBidi"/>
          <w:b/>
          <w:bCs/>
          <w:sz w:val="20"/>
          <w:szCs w:val="20"/>
          <w:vertAlign w:val="superscript"/>
        </w:rPr>
        <w:t>25</w:t>
      </w:r>
      <w:r w:rsidR="00D11BF1" w:rsidRPr="00A509EE">
        <w:rPr>
          <w:rFonts w:asciiTheme="majorBidi" w:hAnsiTheme="majorBidi" w:cstheme="majorBidi"/>
          <w:sz w:val="20"/>
          <w:szCs w:val="20"/>
        </w:rPr>
        <w:t xml:space="preserve"> have reported that</w:t>
      </w:r>
      <w:r w:rsidR="008907B5">
        <w:rPr>
          <w:rFonts w:asciiTheme="majorBidi" w:hAnsiTheme="majorBidi" w:cstheme="majorBidi"/>
          <w:sz w:val="20"/>
          <w:szCs w:val="20"/>
        </w:rPr>
        <w:t xml:space="preserve"> </w:t>
      </w:r>
      <w:r w:rsidR="00D11BF1" w:rsidRPr="00A509EE">
        <w:rPr>
          <w:rFonts w:asciiTheme="majorBidi" w:hAnsiTheme="majorBidi" w:cstheme="majorBidi"/>
          <w:sz w:val="20"/>
          <w:szCs w:val="20"/>
        </w:rPr>
        <w:t>dietary omega-3 fatty acids inhibited platelet aggregation and exerted a favorable effect on coagulation profile in high and low doses. However the ability of omega-3 to reduce platelets number and their correlation with modulation of their aggregation potential needs further exploration.</w:t>
      </w:r>
    </w:p>
    <w:p w:rsidR="00D11BF1" w:rsidRPr="00A509EE" w:rsidRDefault="00D11BF1" w:rsidP="00A509EE">
      <w:pPr>
        <w:bidi w:val="0"/>
        <w:spacing w:after="0" w:line="240" w:lineRule="auto"/>
        <w:jc w:val="both"/>
        <w:rPr>
          <w:rFonts w:asciiTheme="majorBidi" w:hAnsiTheme="majorBidi" w:cstheme="majorBidi"/>
          <w:sz w:val="20"/>
          <w:szCs w:val="20"/>
          <w:rtl/>
          <w:lang w:bidi="ar-EG"/>
        </w:rPr>
      </w:pPr>
      <w:r w:rsidRPr="00A509EE">
        <w:rPr>
          <w:rFonts w:asciiTheme="majorBidi" w:hAnsiTheme="majorBidi" w:cstheme="majorBidi"/>
          <w:sz w:val="20"/>
          <w:szCs w:val="20"/>
          <w:lang w:bidi="ar-EG"/>
        </w:rPr>
        <w:t xml:space="preserve"> The cellular mechanism of atherosclerosis emphasizes the role of </w:t>
      </w:r>
      <w:proofErr w:type="spellStart"/>
      <w:r w:rsidRPr="00A509EE">
        <w:rPr>
          <w:rFonts w:asciiTheme="majorBidi" w:hAnsiTheme="majorBidi" w:cstheme="majorBidi"/>
          <w:sz w:val="20"/>
          <w:szCs w:val="20"/>
          <w:lang w:bidi="ar-EG"/>
        </w:rPr>
        <w:t>monocytes</w:t>
      </w:r>
      <w:proofErr w:type="spellEnd"/>
      <w:r w:rsidRPr="00A509EE">
        <w:rPr>
          <w:rFonts w:asciiTheme="majorBidi" w:hAnsiTheme="majorBidi" w:cstheme="majorBidi"/>
          <w:sz w:val="20"/>
          <w:szCs w:val="20"/>
          <w:lang w:bidi="ar-EG"/>
        </w:rPr>
        <w:t xml:space="preserve">/macrophage series in the contribution of this process as previously demonstrated. Through their migration to the </w:t>
      </w:r>
      <w:proofErr w:type="spellStart"/>
      <w:r w:rsidRPr="00A509EE">
        <w:rPr>
          <w:rFonts w:asciiTheme="majorBidi" w:hAnsiTheme="majorBidi" w:cstheme="majorBidi"/>
          <w:sz w:val="20"/>
          <w:szCs w:val="20"/>
          <w:lang w:bidi="ar-EG"/>
        </w:rPr>
        <w:t>subintimal</w:t>
      </w:r>
      <w:proofErr w:type="spellEnd"/>
      <w:r w:rsidRPr="00A509EE">
        <w:rPr>
          <w:rFonts w:asciiTheme="majorBidi" w:hAnsiTheme="majorBidi" w:cstheme="majorBidi"/>
          <w:sz w:val="20"/>
          <w:szCs w:val="20"/>
          <w:lang w:bidi="ar-EG"/>
        </w:rPr>
        <w:t xml:space="preserve"> layer, they start the release of inflammatory cytokines which leads the recruitment of other inflammatory cells and aggravation of the inflammatory process.</w:t>
      </w:r>
      <w:r w:rsidRPr="00A509EE">
        <w:rPr>
          <w:rFonts w:asciiTheme="majorBidi" w:hAnsiTheme="majorBidi" w:cstheme="majorBidi"/>
          <w:sz w:val="20"/>
          <w:szCs w:val="20"/>
        </w:rPr>
        <w:t xml:space="preserve"> Omega-3 supplementation to healthy volunteers suppressed the serum interleukin-1 (IL-1) and tumor necrosis factor (TNF-α) levels in the present investigation which was consistent with data reported by</w:t>
      </w:r>
      <w:r w:rsidR="00C536B8">
        <w:rPr>
          <w:rFonts w:asciiTheme="majorBidi" w:hAnsiTheme="majorBidi" w:cstheme="majorBidi"/>
          <w:sz w:val="20"/>
          <w:szCs w:val="20"/>
        </w:rPr>
        <w:t xml:space="preserve"> </w:t>
      </w:r>
      <w:r w:rsidRPr="00A509EE">
        <w:rPr>
          <w:rStyle w:val="HTMLCite"/>
          <w:rFonts w:asciiTheme="majorBidi" w:hAnsiTheme="majorBidi" w:cstheme="majorBidi"/>
          <w:b/>
          <w:bCs/>
          <w:i w:val="0"/>
          <w:iCs w:val="0"/>
          <w:sz w:val="20"/>
          <w:szCs w:val="20"/>
        </w:rPr>
        <w:t>W</w:t>
      </w:r>
      <w:r w:rsidR="00AD6E32">
        <w:rPr>
          <w:rStyle w:val="HTMLCite"/>
          <w:rFonts w:asciiTheme="majorBidi" w:hAnsiTheme="majorBidi" w:cstheme="majorBidi"/>
          <w:b/>
          <w:bCs/>
          <w:i w:val="0"/>
          <w:iCs w:val="0"/>
          <w:sz w:val="20"/>
          <w:szCs w:val="20"/>
        </w:rPr>
        <w:t>eber and Leaf</w:t>
      </w:r>
      <w:r w:rsidRPr="00A509EE">
        <w:rPr>
          <w:rStyle w:val="HTMLCite"/>
          <w:rFonts w:asciiTheme="majorBidi" w:hAnsiTheme="majorBidi" w:cstheme="majorBidi"/>
          <w:b/>
          <w:bCs/>
          <w:i w:val="0"/>
          <w:iCs w:val="0"/>
          <w:sz w:val="20"/>
          <w:szCs w:val="20"/>
        </w:rPr>
        <w:t xml:space="preserve"> (1991</w:t>
      </w:r>
      <w:r w:rsidRPr="007F58D4">
        <w:rPr>
          <w:rFonts w:asciiTheme="majorBidi" w:hAnsiTheme="majorBidi" w:cstheme="majorBidi"/>
          <w:b/>
          <w:bCs/>
          <w:sz w:val="20"/>
          <w:szCs w:val="20"/>
        </w:rPr>
        <w:t>)</w:t>
      </w:r>
      <w:r w:rsidR="00B771CD" w:rsidRPr="007F58D4">
        <w:rPr>
          <w:rFonts w:asciiTheme="majorBidi" w:hAnsiTheme="majorBidi" w:cstheme="majorBidi"/>
          <w:b/>
          <w:bCs/>
          <w:sz w:val="20"/>
          <w:szCs w:val="20"/>
          <w:vertAlign w:val="superscript"/>
        </w:rPr>
        <w:t>26</w:t>
      </w:r>
      <w:r w:rsidRPr="00A509EE">
        <w:rPr>
          <w:rFonts w:asciiTheme="majorBidi" w:hAnsiTheme="majorBidi" w:cstheme="majorBidi"/>
          <w:b/>
          <w:bCs/>
          <w:i/>
          <w:iCs/>
          <w:sz w:val="20"/>
          <w:szCs w:val="20"/>
        </w:rPr>
        <w:t>.</w:t>
      </w:r>
      <w:r w:rsidRPr="00A509EE">
        <w:rPr>
          <w:rFonts w:asciiTheme="majorBidi" w:hAnsiTheme="majorBidi" w:cstheme="majorBidi"/>
          <w:sz w:val="20"/>
          <w:szCs w:val="20"/>
        </w:rPr>
        <w:t>The decrease in the number</w:t>
      </w:r>
      <w:r w:rsidRPr="00A509EE">
        <w:rPr>
          <w:rFonts w:asciiTheme="majorBidi" w:hAnsiTheme="majorBidi" w:cstheme="majorBidi"/>
          <w:sz w:val="20"/>
          <w:szCs w:val="20"/>
          <w:lang w:bidi="ar-EG"/>
        </w:rPr>
        <w:t xml:space="preserve"> the circulating </w:t>
      </w:r>
      <w:proofErr w:type="spellStart"/>
      <w:r w:rsidRPr="00A509EE">
        <w:rPr>
          <w:rFonts w:asciiTheme="majorBidi" w:hAnsiTheme="majorBidi" w:cstheme="majorBidi"/>
          <w:sz w:val="20"/>
          <w:szCs w:val="20"/>
          <w:lang w:bidi="ar-EG"/>
        </w:rPr>
        <w:t>monocyte</w:t>
      </w:r>
      <w:proofErr w:type="spellEnd"/>
      <w:r w:rsidRPr="00A509EE">
        <w:rPr>
          <w:rFonts w:asciiTheme="majorBidi" w:hAnsiTheme="majorBidi" w:cstheme="majorBidi"/>
          <w:sz w:val="20"/>
          <w:szCs w:val="20"/>
          <w:lang w:bidi="ar-EG"/>
        </w:rPr>
        <w:t xml:space="preserve"> count in response to omega-3 supplementation (table 3) may herald an explanation for the reduced IL-1 and TNF-α serum level.</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 xml:space="preserve">The exact mechanism of the decline in the </w:t>
      </w:r>
      <w:proofErr w:type="spellStart"/>
      <w:r w:rsidRPr="00A509EE">
        <w:rPr>
          <w:rFonts w:asciiTheme="majorBidi" w:hAnsiTheme="majorBidi" w:cstheme="majorBidi"/>
          <w:sz w:val="20"/>
          <w:szCs w:val="20"/>
          <w:lang w:bidi="ar-EG"/>
        </w:rPr>
        <w:t>monocytic</w:t>
      </w:r>
      <w:proofErr w:type="spellEnd"/>
      <w:r w:rsidRPr="00A509EE">
        <w:rPr>
          <w:rFonts w:asciiTheme="majorBidi" w:hAnsiTheme="majorBidi" w:cstheme="majorBidi"/>
          <w:sz w:val="20"/>
          <w:szCs w:val="20"/>
          <w:lang w:bidi="ar-EG"/>
        </w:rPr>
        <w:t xml:space="preserve"> count has not been resolved in the present study.</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 xml:space="preserve">It is most likely that omega3 intake had modulated the signals required to promote </w:t>
      </w:r>
      <w:proofErr w:type="spellStart"/>
      <w:r w:rsidRPr="00A509EE">
        <w:rPr>
          <w:rFonts w:asciiTheme="majorBidi" w:hAnsiTheme="majorBidi" w:cstheme="majorBidi"/>
          <w:sz w:val="20"/>
          <w:szCs w:val="20"/>
          <w:lang w:bidi="ar-EG"/>
        </w:rPr>
        <w:t>monocyte</w:t>
      </w:r>
      <w:proofErr w:type="spellEnd"/>
      <w:r w:rsidRPr="00A509EE">
        <w:rPr>
          <w:rFonts w:asciiTheme="majorBidi" w:hAnsiTheme="majorBidi" w:cstheme="majorBidi"/>
          <w:sz w:val="20"/>
          <w:szCs w:val="20"/>
          <w:lang w:bidi="ar-EG"/>
        </w:rPr>
        <w:t xml:space="preserve"> differentiation and/ or release from bone marrow. Despite the assumption that</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omega-3 –induced decline in IL-1 and TNF-α due to</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 xml:space="preserve">the decrease in the circulating </w:t>
      </w:r>
      <w:proofErr w:type="spellStart"/>
      <w:r w:rsidRPr="00A509EE">
        <w:rPr>
          <w:rFonts w:asciiTheme="majorBidi" w:hAnsiTheme="majorBidi" w:cstheme="majorBidi"/>
          <w:sz w:val="20"/>
          <w:szCs w:val="20"/>
          <w:lang w:bidi="ar-EG"/>
        </w:rPr>
        <w:t>monocyte</w:t>
      </w:r>
      <w:proofErr w:type="spellEnd"/>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number other</w:t>
      </w:r>
      <w:r w:rsidR="00C536B8">
        <w:rPr>
          <w:rFonts w:asciiTheme="majorBidi" w:hAnsiTheme="majorBidi" w:cstheme="majorBidi"/>
          <w:sz w:val="20"/>
          <w:szCs w:val="20"/>
          <w:lang w:bidi="ar-EG"/>
        </w:rPr>
        <w:t xml:space="preserve"> </w:t>
      </w:r>
      <w:r w:rsidRPr="00A509EE">
        <w:rPr>
          <w:rFonts w:asciiTheme="majorBidi" w:hAnsiTheme="majorBidi" w:cstheme="majorBidi"/>
          <w:sz w:val="20"/>
          <w:szCs w:val="20"/>
          <w:lang w:bidi="ar-EG"/>
        </w:rPr>
        <w:t xml:space="preserve">mechanisms such </w:t>
      </w:r>
      <w:r w:rsidRPr="00A509EE">
        <w:rPr>
          <w:rFonts w:asciiTheme="majorBidi" w:hAnsiTheme="majorBidi" w:cstheme="majorBidi"/>
          <w:sz w:val="20"/>
          <w:szCs w:val="20"/>
          <w:lang w:bidi="ar-EG"/>
        </w:rPr>
        <w:lastRenderedPageBreak/>
        <w:t xml:space="preserve">as </w:t>
      </w:r>
      <w:r w:rsidRPr="00A509EE">
        <w:rPr>
          <w:rFonts w:asciiTheme="majorBidi" w:hAnsiTheme="majorBidi" w:cstheme="majorBidi"/>
          <w:sz w:val="20"/>
          <w:szCs w:val="20"/>
        </w:rPr>
        <w:t xml:space="preserve">alteration in the cell membrane </w:t>
      </w:r>
      <w:proofErr w:type="spellStart"/>
      <w:r w:rsidRPr="00A509EE">
        <w:rPr>
          <w:rFonts w:asciiTheme="majorBidi" w:hAnsiTheme="majorBidi" w:cstheme="majorBidi"/>
          <w:sz w:val="20"/>
          <w:szCs w:val="20"/>
        </w:rPr>
        <w:t>phospholipid</w:t>
      </w:r>
      <w:proofErr w:type="spellEnd"/>
      <w:r w:rsidRPr="00A509EE">
        <w:rPr>
          <w:rFonts w:asciiTheme="majorBidi" w:hAnsiTheme="majorBidi" w:cstheme="majorBidi"/>
          <w:sz w:val="20"/>
          <w:szCs w:val="20"/>
        </w:rPr>
        <w:t xml:space="preserve"> fatty acid composition, disruption of lipid rafts, inhibition of activation of the pro-inflammatory transcription</w:t>
      </w:r>
      <w:r w:rsidR="00C536B8">
        <w:rPr>
          <w:rFonts w:asciiTheme="majorBidi" w:hAnsiTheme="majorBidi" w:cstheme="majorBidi"/>
          <w:sz w:val="20"/>
          <w:szCs w:val="20"/>
        </w:rPr>
        <w:t xml:space="preserve"> </w:t>
      </w:r>
      <w:r w:rsidRPr="00A509EE">
        <w:rPr>
          <w:rFonts w:asciiTheme="majorBidi" w:hAnsiTheme="majorBidi" w:cstheme="majorBidi"/>
          <w:sz w:val="20"/>
          <w:szCs w:val="20"/>
        </w:rPr>
        <w:t>nuclear factor kappa B involved in the</w:t>
      </w:r>
      <w:r w:rsidR="00C536B8">
        <w:rPr>
          <w:rFonts w:asciiTheme="majorBidi" w:hAnsiTheme="majorBidi" w:cstheme="majorBidi"/>
          <w:sz w:val="20"/>
          <w:szCs w:val="20"/>
        </w:rPr>
        <w:t xml:space="preserve"> </w:t>
      </w:r>
      <w:r w:rsidRPr="00A509EE">
        <w:rPr>
          <w:rFonts w:asciiTheme="majorBidi" w:hAnsiTheme="majorBidi" w:cstheme="majorBidi"/>
          <w:sz w:val="20"/>
          <w:szCs w:val="20"/>
        </w:rPr>
        <w:t xml:space="preserve">expression of inflammatory genes should not be ignored as </w:t>
      </w:r>
      <w:r w:rsidR="00B40F2C">
        <w:rPr>
          <w:rFonts w:asciiTheme="majorBidi" w:hAnsiTheme="majorBidi" w:cstheme="majorBidi"/>
          <w:sz w:val="20"/>
          <w:szCs w:val="20"/>
        </w:rPr>
        <w:t>d</w:t>
      </w:r>
      <w:r w:rsidRPr="00A509EE">
        <w:rPr>
          <w:rFonts w:asciiTheme="majorBidi" w:hAnsiTheme="majorBidi" w:cstheme="majorBidi"/>
          <w:sz w:val="20"/>
          <w:szCs w:val="20"/>
        </w:rPr>
        <w:t>e</w:t>
      </w:r>
      <w:r w:rsidR="00B40F2C">
        <w:rPr>
          <w:rFonts w:asciiTheme="majorBidi" w:hAnsiTheme="majorBidi" w:cstheme="majorBidi"/>
          <w:sz w:val="20"/>
          <w:szCs w:val="20"/>
        </w:rPr>
        <w:t>mon</w:t>
      </w:r>
      <w:r w:rsidR="00395E2A">
        <w:rPr>
          <w:rFonts w:asciiTheme="majorBidi" w:hAnsiTheme="majorBidi" w:cstheme="majorBidi"/>
          <w:sz w:val="20"/>
          <w:szCs w:val="20"/>
        </w:rPr>
        <w:t>strated</w:t>
      </w:r>
      <w:r w:rsidR="00C536B8">
        <w:rPr>
          <w:rFonts w:asciiTheme="majorBidi" w:hAnsiTheme="majorBidi" w:cstheme="majorBidi"/>
          <w:sz w:val="20"/>
          <w:szCs w:val="20"/>
        </w:rPr>
        <w:t xml:space="preserve"> </w:t>
      </w:r>
      <w:r w:rsidR="00395E2A">
        <w:rPr>
          <w:rFonts w:asciiTheme="majorBidi" w:hAnsiTheme="majorBidi" w:cstheme="majorBidi"/>
          <w:sz w:val="20"/>
          <w:szCs w:val="20"/>
        </w:rPr>
        <w:t>by</w:t>
      </w:r>
      <w:r w:rsidR="00C536B8">
        <w:rPr>
          <w:rFonts w:asciiTheme="majorBidi" w:hAnsiTheme="majorBidi" w:cstheme="majorBidi"/>
          <w:sz w:val="20"/>
          <w:szCs w:val="20"/>
        </w:rPr>
        <w:t xml:space="preserve"> </w:t>
      </w:r>
      <w:r w:rsidR="00395E2A">
        <w:rPr>
          <w:rFonts w:asciiTheme="majorBidi" w:hAnsiTheme="majorBidi" w:cstheme="majorBidi"/>
          <w:b/>
          <w:bCs/>
          <w:sz w:val="20"/>
          <w:szCs w:val="20"/>
        </w:rPr>
        <w:t>Calder (</w:t>
      </w:r>
      <w:r w:rsidRPr="00A509EE">
        <w:rPr>
          <w:rFonts w:asciiTheme="majorBidi" w:hAnsiTheme="majorBidi" w:cstheme="majorBidi"/>
          <w:b/>
          <w:bCs/>
          <w:sz w:val="20"/>
          <w:szCs w:val="20"/>
        </w:rPr>
        <w:t>2003)</w:t>
      </w:r>
      <w:r w:rsidR="00592B6D">
        <w:rPr>
          <w:rFonts w:asciiTheme="majorBidi" w:hAnsiTheme="majorBidi" w:cstheme="majorBidi"/>
          <w:b/>
          <w:bCs/>
          <w:sz w:val="20"/>
          <w:szCs w:val="20"/>
          <w:vertAlign w:val="superscript"/>
        </w:rPr>
        <w:t>27</w:t>
      </w:r>
      <w:r w:rsidRPr="00A509EE">
        <w:rPr>
          <w:rFonts w:asciiTheme="majorBidi" w:hAnsiTheme="majorBidi" w:cstheme="majorBidi"/>
          <w:b/>
          <w:bCs/>
          <w:sz w:val="20"/>
          <w:szCs w:val="20"/>
        </w:rPr>
        <w:t>.</w:t>
      </w:r>
    </w:p>
    <w:p w:rsidR="00D11BF1" w:rsidRPr="00A509EE" w:rsidRDefault="00D11BF1" w:rsidP="00C536B8">
      <w:pPr>
        <w:autoSpaceDE w:val="0"/>
        <w:autoSpaceDN w:val="0"/>
        <w:bidi w:val="0"/>
        <w:adjustRightInd w:val="0"/>
        <w:spacing w:after="0" w:line="240" w:lineRule="auto"/>
        <w:ind w:firstLine="720"/>
        <w:jc w:val="both"/>
        <w:rPr>
          <w:rFonts w:asciiTheme="majorBidi" w:hAnsiTheme="majorBidi" w:cstheme="majorBidi"/>
          <w:sz w:val="20"/>
          <w:szCs w:val="20"/>
        </w:rPr>
      </w:pPr>
      <w:r w:rsidRPr="00A509EE">
        <w:rPr>
          <w:rFonts w:asciiTheme="majorBidi" w:hAnsiTheme="majorBidi" w:cstheme="majorBidi"/>
          <w:sz w:val="20"/>
          <w:szCs w:val="20"/>
        </w:rPr>
        <w:t xml:space="preserve">The most extensively studied biomarker of inflammation in CVD is C-reactive protein (CRP) </w:t>
      </w:r>
      <w:r w:rsidR="00581762" w:rsidRPr="00A509EE">
        <w:rPr>
          <w:rFonts w:asciiTheme="majorBidi" w:hAnsiTheme="majorBidi" w:cstheme="majorBidi"/>
          <w:sz w:val="20"/>
          <w:szCs w:val="20"/>
        </w:rPr>
        <w:t>produced by</w:t>
      </w:r>
      <w:r w:rsidRPr="00A509EE">
        <w:rPr>
          <w:rFonts w:asciiTheme="majorBidi" w:hAnsiTheme="majorBidi" w:cstheme="majorBidi"/>
          <w:sz w:val="20"/>
          <w:szCs w:val="20"/>
        </w:rPr>
        <w:t xml:space="preserve"> the </w:t>
      </w:r>
      <w:r w:rsidR="00581762" w:rsidRPr="00A509EE">
        <w:rPr>
          <w:rFonts w:asciiTheme="majorBidi" w:hAnsiTheme="majorBidi" w:cstheme="majorBidi"/>
          <w:sz w:val="20"/>
          <w:szCs w:val="20"/>
        </w:rPr>
        <w:t>liver</w:t>
      </w:r>
      <w:r w:rsidR="00581762" w:rsidRPr="008D38F7">
        <w:rPr>
          <w:rFonts w:asciiTheme="majorBidi" w:hAnsiTheme="majorBidi" w:cstheme="majorBidi"/>
          <w:b/>
          <w:bCs/>
          <w:sz w:val="20"/>
          <w:szCs w:val="20"/>
          <w:vertAlign w:val="superscript"/>
        </w:rPr>
        <w:t xml:space="preserve"> (</w:t>
      </w:r>
      <w:r w:rsidR="00592B6D" w:rsidRPr="008D38F7">
        <w:rPr>
          <w:rFonts w:asciiTheme="majorBidi" w:hAnsiTheme="majorBidi" w:cstheme="majorBidi"/>
          <w:b/>
          <w:bCs/>
          <w:sz w:val="20"/>
          <w:szCs w:val="20"/>
          <w:vertAlign w:val="superscript"/>
        </w:rPr>
        <w:t>28)</w:t>
      </w:r>
      <w:r w:rsidRPr="00A509EE">
        <w:rPr>
          <w:rFonts w:asciiTheme="majorBidi" w:hAnsiTheme="majorBidi" w:cstheme="majorBidi"/>
          <w:sz w:val="20"/>
          <w:szCs w:val="20"/>
        </w:rPr>
        <w:t>.</w:t>
      </w:r>
      <w:r w:rsidR="00C536B8">
        <w:rPr>
          <w:rFonts w:asciiTheme="majorBidi" w:hAnsiTheme="majorBidi" w:cstheme="majorBidi"/>
          <w:sz w:val="20"/>
          <w:szCs w:val="20"/>
        </w:rPr>
        <w:t xml:space="preserve"> </w:t>
      </w:r>
      <w:r w:rsidRPr="00A509EE">
        <w:rPr>
          <w:rFonts w:asciiTheme="majorBidi" w:hAnsiTheme="majorBidi" w:cstheme="majorBidi"/>
          <w:sz w:val="20"/>
          <w:szCs w:val="20"/>
        </w:rPr>
        <w:t xml:space="preserve">Among healthy populations, </w:t>
      </w:r>
      <w:r w:rsidR="00581762" w:rsidRPr="00A509EE">
        <w:rPr>
          <w:rFonts w:asciiTheme="majorBidi" w:hAnsiTheme="majorBidi" w:cstheme="majorBidi"/>
          <w:sz w:val="20"/>
          <w:szCs w:val="20"/>
        </w:rPr>
        <w:t>the (</w:t>
      </w:r>
      <w:r w:rsidRPr="00A509EE">
        <w:rPr>
          <w:rFonts w:asciiTheme="majorBidi" w:hAnsiTheme="majorBidi" w:cstheme="majorBidi"/>
          <w:sz w:val="20"/>
          <w:szCs w:val="20"/>
        </w:rPr>
        <w:t xml:space="preserve">CRP) is also a powerful predictor of cardiovascular </w:t>
      </w:r>
      <w:r w:rsidR="00581762" w:rsidRPr="00A509EE">
        <w:rPr>
          <w:rFonts w:asciiTheme="majorBidi" w:hAnsiTheme="majorBidi" w:cstheme="majorBidi"/>
          <w:sz w:val="20"/>
          <w:szCs w:val="20"/>
        </w:rPr>
        <w:t>risk</w:t>
      </w:r>
      <w:r w:rsidR="00581762" w:rsidRPr="00BD1B01">
        <w:rPr>
          <w:rFonts w:asciiTheme="majorBidi" w:hAnsiTheme="majorBidi" w:cstheme="majorBidi"/>
          <w:b/>
          <w:bCs/>
          <w:color w:val="000000" w:themeColor="text1"/>
          <w:sz w:val="20"/>
          <w:szCs w:val="20"/>
          <w:vertAlign w:val="superscript"/>
        </w:rPr>
        <w:t xml:space="preserve"> (</w:t>
      </w:r>
      <w:r w:rsidR="00592B6D" w:rsidRPr="00BD1B01">
        <w:rPr>
          <w:rFonts w:asciiTheme="majorBidi" w:hAnsiTheme="majorBidi" w:cstheme="majorBidi"/>
          <w:b/>
          <w:bCs/>
          <w:color w:val="000000" w:themeColor="text1"/>
          <w:sz w:val="20"/>
          <w:szCs w:val="20"/>
          <w:vertAlign w:val="superscript"/>
        </w:rPr>
        <w:t>29</w:t>
      </w:r>
      <w:proofErr w:type="gramStart"/>
      <w:r w:rsidR="00592B6D" w:rsidRPr="00BD1B01">
        <w:rPr>
          <w:rFonts w:asciiTheme="majorBidi" w:hAnsiTheme="majorBidi" w:cstheme="majorBidi"/>
          <w:b/>
          <w:bCs/>
          <w:color w:val="000000" w:themeColor="text1"/>
          <w:sz w:val="20"/>
          <w:szCs w:val="20"/>
          <w:vertAlign w:val="superscript"/>
        </w:rPr>
        <w:t>,30</w:t>
      </w:r>
      <w:proofErr w:type="gramEnd"/>
      <w:r w:rsidR="00592B6D" w:rsidRPr="00BD1B01">
        <w:rPr>
          <w:rFonts w:asciiTheme="majorBidi" w:hAnsiTheme="majorBidi" w:cstheme="majorBidi"/>
          <w:b/>
          <w:bCs/>
          <w:sz w:val="20"/>
          <w:szCs w:val="20"/>
          <w:vertAlign w:val="superscript"/>
        </w:rPr>
        <w:t>)</w:t>
      </w:r>
      <w:r w:rsidRPr="00A509EE">
        <w:rPr>
          <w:rFonts w:asciiTheme="majorBidi" w:hAnsiTheme="majorBidi" w:cstheme="majorBidi"/>
          <w:sz w:val="20"/>
          <w:szCs w:val="20"/>
        </w:rPr>
        <w:t>.</w:t>
      </w:r>
      <w:r w:rsidR="00C536B8">
        <w:rPr>
          <w:rFonts w:asciiTheme="majorBidi" w:eastAsia="MinionPro-Regular" w:hAnsiTheme="majorBidi" w:cstheme="majorBidi"/>
          <w:sz w:val="20"/>
          <w:szCs w:val="20"/>
        </w:rPr>
        <w:t xml:space="preserve"> </w:t>
      </w:r>
      <w:r w:rsidRPr="00A509EE">
        <w:rPr>
          <w:rFonts w:asciiTheme="majorBidi" w:eastAsia="MinionPro-Regular" w:hAnsiTheme="majorBidi" w:cstheme="majorBidi"/>
          <w:sz w:val="20"/>
          <w:szCs w:val="20"/>
        </w:rPr>
        <w:t>A cross-sectional study of healthy Australian adults showed an inverse association of CRP with n-</w:t>
      </w:r>
      <w:r w:rsidR="00581762" w:rsidRPr="00A509EE">
        <w:rPr>
          <w:rFonts w:asciiTheme="majorBidi" w:eastAsia="MinionPro-Regular" w:hAnsiTheme="majorBidi" w:cstheme="majorBidi"/>
          <w:sz w:val="20"/>
          <w:szCs w:val="20"/>
        </w:rPr>
        <w:t>3intake</w:t>
      </w:r>
      <w:r w:rsidR="00581762" w:rsidRPr="00BD1B01">
        <w:rPr>
          <w:rFonts w:asciiTheme="majorBidi" w:eastAsia="MinionPro-Regular" w:hAnsiTheme="majorBidi" w:cstheme="majorBidi"/>
          <w:b/>
          <w:bCs/>
          <w:sz w:val="20"/>
          <w:szCs w:val="20"/>
          <w:vertAlign w:val="superscript"/>
        </w:rPr>
        <w:t xml:space="preserve"> (</w:t>
      </w:r>
      <w:r w:rsidR="00592B6D" w:rsidRPr="00BD1B01">
        <w:rPr>
          <w:rFonts w:asciiTheme="majorBidi" w:eastAsia="MinionPro-Regular" w:hAnsiTheme="majorBidi" w:cstheme="majorBidi"/>
          <w:b/>
          <w:bCs/>
          <w:sz w:val="20"/>
          <w:szCs w:val="20"/>
          <w:vertAlign w:val="superscript"/>
        </w:rPr>
        <w:t>31</w:t>
      </w:r>
      <w:proofErr w:type="gramStart"/>
      <w:r w:rsidR="00592B6D" w:rsidRPr="00BD1B01">
        <w:rPr>
          <w:rFonts w:asciiTheme="majorBidi" w:eastAsia="MinionPro-Regular" w:hAnsiTheme="majorBidi" w:cstheme="majorBidi"/>
          <w:b/>
          <w:bCs/>
          <w:sz w:val="20"/>
          <w:szCs w:val="20"/>
          <w:vertAlign w:val="superscript"/>
        </w:rPr>
        <w:t>,32</w:t>
      </w:r>
      <w:proofErr w:type="gramEnd"/>
      <w:r w:rsidR="00592B6D">
        <w:rPr>
          <w:rFonts w:asciiTheme="majorBidi" w:eastAsia="MinionPro-Regular" w:hAnsiTheme="majorBidi" w:cstheme="majorBidi"/>
          <w:sz w:val="20"/>
          <w:szCs w:val="20"/>
          <w:vertAlign w:val="superscript"/>
        </w:rPr>
        <w:t>)</w:t>
      </w:r>
      <w:r w:rsidRPr="00A509EE">
        <w:rPr>
          <w:rFonts w:asciiTheme="majorBidi" w:hAnsiTheme="majorBidi" w:cstheme="majorBidi"/>
          <w:sz w:val="20"/>
          <w:szCs w:val="20"/>
        </w:rPr>
        <w:t>.</w:t>
      </w:r>
      <w:r w:rsidR="00C536B8">
        <w:rPr>
          <w:rFonts w:asciiTheme="majorBidi" w:hAnsiTheme="majorBidi" w:cstheme="majorBidi"/>
          <w:sz w:val="20"/>
          <w:szCs w:val="20"/>
        </w:rPr>
        <w:t xml:space="preserve"> </w:t>
      </w:r>
      <w:r w:rsidRPr="00A509EE">
        <w:rPr>
          <w:rFonts w:asciiTheme="majorBidi" w:hAnsiTheme="majorBidi" w:cstheme="majorBidi"/>
          <w:sz w:val="20"/>
          <w:szCs w:val="20"/>
        </w:rPr>
        <w:t>This was in agreement with the results in the present study, which showed a significant decreased in the concentration of CRP after omega-3 intake.</w:t>
      </w:r>
    </w:p>
    <w:p w:rsidR="00D11BF1" w:rsidRPr="00A509EE" w:rsidRDefault="00C536B8" w:rsidP="00C536B8">
      <w:pPr>
        <w:autoSpaceDE w:val="0"/>
        <w:autoSpaceDN w:val="0"/>
        <w:bidi w:val="0"/>
        <w:adjustRightInd w:val="0"/>
        <w:spacing w:after="0" w:line="240" w:lineRule="auto"/>
        <w:ind w:firstLine="720"/>
        <w:jc w:val="both"/>
        <w:rPr>
          <w:rFonts w:asciiTheme="majorBidi" w:hAnsiTheme="majorBidi" w:cstheme="majorBidi"/>
          <w:sz w:val="20"/>
          <w:szCs w:val="20"/>
        </w:rPr>
      </w:pPr>
      <w:r>
        <w:rPr>
          <w:rFonts w:asciiTheme="majorBidi" w:hAnsiTheme="majorBidi" w:cstheme="majorBidi"/>
          <w:sz w:val="20"/>
          <w:szCs w:val="20"/>
        </w:rPr>
        <w:t xml:space="preserve"> </w:t>
      </w:r>
      <w:r w:rsidR="00D11BF1" w:rsidRPr="00A509EE">
        <w:rPr>
          <w:rFonts w:asciiTheme="majorBidi" w:hAnsiTheme="majorBidi" w:cstheme="majorBidi"/>
          <w:sz w:val="20"/>
          <w:szCs w:val="20"/>
        </w:rPr>
        <w:t xml:space="preserve">In conclusion, data from the present study emphasize </w:t>
      </w:r>
      <w:r w:rsidR="00042136" w:rsidRPr="00A509EE">
        <w:rPr>
          <w:rFonts w:asciiTheme="majorBidi" w:hAnsiTheme="majorBidi" w:cstheme="majorBidi"/>
          <w:sz w:val="20"/>
          <w:szCs w:val="20"/>
        </w:rPr>
        <w:t>the</w:t>
      </w:r>
      <w:r w:rsidR="00D11BF1" w:rsidRPr="00A509EE">
        <w:rPr>
          <w:rFonts w:asciiTheme="majorBidi" w:hAnsiTheme="majorBidi" w:cstheme="majorBidi"/>
          <w:sz w:val="20"/>
          <w:szCs w:val="20"/>
        </w:rPr>
        <w:t xml:space="preserve"> role of omega-3 fatty acids supplementation in apparently normal individuals from both sexes in modulating the lipid pattern, platelet count and inflammatory markers known to contribute to the </w:t>
      </w:r>
      <w:proofErr w:type="spellStart"/>
      <w:r w:rsidR="00D11BF1" w:rsidRPr="00A509EE">
        <w:rPr>
          <w:rFonts w:asciiTheme="majorBidi" w:hAnsiTheme="majorBidi" w:cstheme="majorBidi"/>
          <w:sz w:val="20"/>
          <w:szCs w:val="20"/>
        </w:rPr>
        <w:t>atherogenic</w:t>
      </w:r>
      <w:proofErr w:type="spellEnd"/>
      <w:r w:rsidR="00D11BF1" w:rsidRPr="00A509EE">
        <w:rPr>
          <w:rFonts w:asciiTheme="majorBidi" w:hAnsiTheme="majorBidi" w:cstheme="majorBidi"/>
          <w:sz w:val="20"/>
          <w:szCs w:val="20"/>
        </w:rPr>
        <w:t xml:space="preserve"> process in clinically predisposed individuals.</w:t>
      </w:r>
    </w:p>
    <w:p w:rsidR="00D11BF1" w:rsidRPr="00A509EE" w:rsidRDefault="00D11BF1" w:rsidP="00A509EE">
      <w:pPr>
        <w:autoSpaceDE w:val="0"/>
        <w:autoSpaceDN w:val="0"/>
        <w:bidi w:val="0"/>
        <w:adjustRightInd w:val="0"/>
        <w:spacing w:after="0" w:line="240" w:lineRule="auto"/>
        <w:jc w:val="both"/>
        <w:rPr>
          <w:rFonts w:asciiTheme="majorBidi" w:hAnsiTheme="majorBidi" w:cstheme="majorBidi"/>
          <w:sz w:val="20"/>
          <w:szCs w:val="20"/>
        </w:rPr>
      </w:pPr>
    </w:p>
    <w:p w:rsidR="00D11BF1" w:rsidRPr="00A509EE" w:rsidRDefault="00D11BF1" w:rsidP="00A509EE">
      <w:pPr>
        <w:autoSpaceDE w:val="0"/>
        <w:autoSpaceDN w:val="0"/>
        <w:bidi w:val="0"/>
        <w:adjustRightInd w:val="0"/>
        <w:spacing w:after="0" w:line="240" w:lineRule="auto"/>
        <w:jc w:val="both"/>
        <w:rPr>
          <w:rFonts w:asciiTheme="majorBidi" w:hAnsiTheme="majorBidi" w:cstheme="majorBidi"/>
          <w:b/>
          <w:bCs/>
          <w:sz w:val="20"/>
          <w:szCs w:val="20"/>
        </w:rPr>
      </w:pPr>
      <w:r w:rsidRPr="00A509EE">
        <w:rPr>
          <w:rFonts w:asciiTheme="majorBidi" w:hAnsiTheme="majorBidi" w:cstheme="majorBidi"/>
          <w:b/>
          <w:bCs/>
          <w:sz w:val="20"/>
          <w:szCs w:val="20"/>
        </w:rPr>
        <w:t>A</w:t>
      </w:r>
      <w:r w:rsidR="00AD6E32">
        <w:rPr>
          <w:rFonts w:asciiTheme="majorBidi" w:hAnsiTheme="majorBidi" w:cstheme="majorBidi"/>
          <w:b/>
          <w:bCs/>
          <w:sz w:val="20"/>
          <w:szCs w:val="20"/>
        </w:rPr>
        <w:t>cknow</w:t>
      </w:r>
      <w:r w:rsidRPr="00A509EE">
        <w:rPr>
          <w:rFonts w:asciiTheme="majorBidi" w:hAnsiTheme="majorBidi" w:cstheme="majorBidi"/>
          <w:b/>
          <w:bCs/>
          <w:sz w:val="20"/>
          <w:szCs w:val="20"/>
        </w:rPr>
        <w:t>l</w:t>
      </w:r>
      <w:r w:rsidR="00AD6E32">
        <w:rPr>
          <w:rFonts w:asciiTheme="majorBidi" w:hAnsiTheme="majorBidi" w:cstheme="majorBidi"/>
          <w:b/>
          <w:bCs/>
          <w:sz w:val="20"/>
          <w:szCs w:val="20"/>
        </w:rPr>
        <w:t>ed</w:t>
      </w:r>
      <w:r w:rsidRPr="00A509EE">
        <w:rPr>
          <w:rFonts w:asciiTheme="majorBidi" w:hAnsiTheme="majorBidi" w:cstheme="majorBidi"/>
          <w:b/>
          <w:bCs/>
          <w:sz w:val="20"/>
          <w:szCs w:val="20"/>
        </w:rPr>
        <w:t>gment</w:t>
      </w:r>
    </w:p>
    <w:p w:rsidR="00391DCE" w:rsidRDefault="00391DCE" w:rsidP="00C536B8">
      <w:pPr>
        <w:autoSpaceDE w:val="0"/>
        <w:autoSpaceDN w:val="0"/>
        <w:bidi w:val="0"/>
        <w:adjustRightInd w:val="0"/>
        <w:spacing w:after="0" w:line="240" w:lineRule="auto"/>
        <w:ind w:firstLine="720"/>
        <w:jc w:val="both"/>
        <w:rPr>
          <w:rFonts w:asciiTheme="majorBidi" w:hAnsiTheme="majorBidi" w:cstheme="majorBidi"/>
          <w:sz w:val="20"/>
          <w:szCs w:val="20"/>
          <w:lang w:eastAsia="zh-CN"/>
        </w:rPr>
      </w:pPr>
      <w:r w:rsidRPr="00A509EE">
        <w:rPr>
          <w:rFonts w:asciiTheme="majorBidi" w:hAnsiTheme="majorBidi" w:cstheme="majorBidi"/>
          <w:sz w:val="20"/>
          <w:szCs w:val="20"/>
        </w:rPr>
        <w:t xml:space="preserve">Special thanks to </w:t>
      </w:r>
      <w:proofErr w:type="spellStart"/>
      <w:r w:rsidRPr="00A509EE">
        <w:rPr>
          <w:rFonts w:asciiTheme="majorBidi" w:hAnsiTheme="majorBidi" w:cstheme="majorBidi"/>
          <w:sz w:val="20"/>
          <w:szCs w:val="20"/>
        </w:rPr>
        <w:t>Dr.</w:t>
      </w:r>
      <w:r w:rsidR="00E10541" w:rsidRPr="00A509EE">
        <w:rPr>
          <w:rFonts w:asciiTheme="majorBidi" w:hAnsiTheme="majorBidi" w:cstheme="majorBidi"/>
          <w:sz w:val="20"/>
          <w:szCs w:val="20"/>
        </w:rPr>
        <w:t>Samy</w:t>
      </w:r>
      <w:proofErr w:type="spellEnd"/>
      <w:r w:rsidR="00AD6E32">
        <w:rPr>
          <w:rFonts w:asciiTheme="majorBidi" w:hAnsiTheme="majorBidi" w:cstheme="majorBidi"/>
          <w:sz w:val="20"/>
          <w:szCs w:val="20"/>
        </w:rPr>
        <w:t xml:space="preserve"> </w:t>
      </w:r>
      <w:proofErr w:type="spellStart"/>
      <w:r w:rsidR="00E10541" w:rsidRPr="00A509EE">
        <w:rPr>
          <w:rFonts w:asciiTheme="majorBidi" w:hAnsiTheme="majorBidi" w:cstheme="majorBidi"/>
          <w:sz w:val="20"/>
          <w:szCs w:val="20"/>
        </w:rPr>
        <w:t>Essa</w:t>
      </w:r>
      <w:proofErr w:type="spellEnd"/>
      <w:r w:rsidR="00E10541" w:rsidRPr="00A509EE">
        <w:rPr>
          <w:rFonts w:asciiTheme="majorBidi" w:hAnsiTheme="majorBidi" w:cstheme="majorBidi"/>
          <w:sz w:val="20"/>
          <w:szCs w:val="20"/>
        </w:rPr>
        <w:t xml:space="preserve">, Faculty of Medicine, </w:t>
      </w:r>
      <w:proofErr w:type="spellStart"/>
      <w:r w:rsidR="00E10541" w:rsidRPr="00A509EE">
        <w:rPr>
          <w:rFonts w:asciiTheme="majorBidi" w:hAnsiTheme="majorBidi" w:cstheme="majorBidi"/>
          <w:sz w:val="20"/>
          <w:szCs w:val="20"/>
        </w:rPr>
        <w:t>Zagazig</w:t>
      </w:r>
      <w:proofErr w:type="spellEnd"/>
      <w:r w:rsidR="00E10541" w:rsidRPr="00A509EE">
        <w:rPr>
          <w:rFonts w:asciiTheme="majorBidi" w:hAnsiTheme="majorBidi" w:cstheme="majorBidi"/>
          <w:sz w:val="20"/>
          <w:szCs w:val="20"/>
        </w:rPr>
        <w:t xml:space="preserve"> University and Dr. </w:t>
      </w:r>
      <w:proofErr w:type="spellStart"/>
      <w:r w:rsidR="00A84EFE" w:rsidRPr="00A509EE">
        <w:rPr>
          <w:rFonts w:asciiTheme="majorBidi" w:hAnsiTheme="majorBidi" w:cstheme="majorBidi"/>
          <w:sz w:val="20"/>
          <w:szCs w:val="20"/>
        </w:rPr>
        <w:t>M</w:t>
      </w:r>
      <w:r w:rsidRPr="00A509EE">
        <w:rPr>
          <w:rFonts w:asciiTheme="majorBidi" w:hAnsiTheme="majorBidi" w:cstheme="majorBidi"/>
          <w:sz w:val="20"/>
          <w:szCs w:val="20"/>
        </w:rPr>
        <w:t>ohsen</w:t>
      </w:r>
      <w:proofErr w:type="spellEnd"/>
      <w:r w:rsidRPr="00A509EE">
        <w:rPr>
          <w:rFonts w:asciiTheme="majorBidi" w:hAnsiTheme="majorBidi" w:cstheme="majorBidi"/>
          <w:sz w:val="20"/>
          <w:szCs w:val="20"/>
        </w:rPr>
        <w:t xml:space="preserve"> </w:t>
      </w:r>
      <w:proofErr w:type="spellStart"/>
      <w:r w:rsidRPr="00A509EE">
        <w:rPr>
          <w:rFonts w:asciiTheme="majorBidi" w:hAnsiTheme="majorBidi" w:cstheme="majorBidi"/>
          <w:sz w:val="20"/>
          <w:szCs w:val="20"/>
        </w:rPr>
        <w:t>Ismael</w:t>
      </w:r>
      <w:proofErr w:type="spellEnd"/>
      <w:r w:rsidR="00150BCB" w:rsidRPr="00A509EE">
        <w:rPr>
          <w:rFonts w:asciiTheme="majorBidi" w:hAnsiTheme="majorBidi" w:cstheme="majorBidi"/>
          <w:sz w:val="20"/>
          <w:szCs w:val="20"/>
        </w:rPr>
        <w:t>, Atomic energy Authority</w:t>
      </w:r>
      <w:r w:rsidR="00E10541" w:rsidRPr="00A509EE">
        <w:rPr>
          <w:rFonts w:asciiTheme="majorBidi" w:hAnsiTheme="majorBidi" w:cstheme="majorBidi"/>
          <w:sz w:val="20"/>
          <w:szCs w:val="20"/>
        </w:rPr>
        <w:t xml:space="preserve"> for their contribution in the clinical examinations and collection of samples</w:t>
      </w:r>
      <w:r w:rsidR="00C536B8">
        <w:rPr>
          <w:rFonts w:asciiTheme="majorBidi" w:hAnsiTheme="majorBidi" w:cstheme="majorBidi" w:hint="eastAsia"/>
          <w:sz w:val="20"/>
          <w:szCs w:val="20"/>
          <w:lang w:eastAsia="zh-CN"/>
        </w:rPr>
        <w:t>.</w:t>
      </w:r>
    </w:p>
    <w:p w:rsidR="00C536B8" w:rsidRPr="00A509EE" w:rsidRDefault="00C536B8" w:rsidP="00C536B8">
      <w:pPr>
        <w:autoSpaceDE w:val="0"/>
        <w:autoSpaceDN w:val="0"/>
        <w:bidi w:val="0"/>
        <w:adjustRightInd w:val="0"/>
        <w:spacing w:after="0" w:line="240" w:lineRule="auto"/>
        <w:jc w:val="both"/>
        <w:rPr>
          <w:rFonts w:asciiTheme="majorBidi" w:hAnsiTheme="majorBidi" w:cstheme="majorBidi"/>
          <w:sz w:val="20"/>
          <w:szCs w:val="20"/>
          <w:lang w:eastAsia="zh-CN"/>
        </w:rPr>
      </w:pPr>
    </w:p>
    <w:p w:rsidR="00D11BF1" w:rsidRPr="00A509EE" w:rsidRDefault="00D11BF1" w:rsidP="00A509EE">
      <w:pPr>
        <w:bidi w:val="0"/>
        <w:spacing w:after="0" w:line="240" w:lineRule="auto"/>
        <w:jc w:val="both"/>
        <w:rPr>
          <w:rFonts w:asciiTheme="majorBidi" w:hAnsiTheme="majorBidi" w:cstheme="majorBidi"/>
          <w:sz w:val="20"/>
          <w:szCs w:val="20"/>
          <w:rtl/>
          <w:lang w:bidi="ar-EG"/>
        </w:rPr>
      </w:pPr>
      <w:r w:rsidRPr="00A509EE">
        <w:rPr>
          <w:rFonts w:asciiTheme="majorBidi" w:hAnsiTheme="majorBidi" w:cstheme="majorBidi"/>
          <w:b/>
          <w:bCs/>
          <w:sz w:val="20"/>
          <w:szCs w:val="20"/>
          <w:lang w:bidi="ar-EG"/>
        </w:rPr>
        <w:t>References</w:t>
      </w:r>
    </w:p>
    <w:p w:rsidR="00D330BF" w:rsidRPr="00D57644" w:rsidRDefault="00FC5207" w:rsidP="00EB671C">
      <w:pPr>
        <w:bidi w:val="0"/>
        <w:spacing w:after="0" w:line="240" w:lineRule="auto"/>
        <w:ind w:left="360" w:right="19" w:hanging="360"/>
        <w:jc w:val="both"/>
        <w:rPr>
          <w:rFonts w:asciiTheme="majorBidi" w:hAnsiTheme="majorBidi" w:cstheme="majorBidi"/>
          <w:color w:val="000000"/>
          <w:sz w:val="18"/>
          <w:szCs w:val="18"/>
        </w:rPr>
      </w:pPr>
      <w:r w:rsidRPr="00D57644">
        <w:rPr>
          <w:rFonts w:asciiTheme="majorBidi" w:hAnsiTheme="majorBidi" w:cstheme="majorBidi"/>
          <w:color w:val="000000"/>
          <w:sz w:val="18"/>
          <w:szCs w:val="18"/>
        </w:rPr>
        <w:t>1</w:t>
      </w:r>
      <w:r w:rsidR="00C536B8" w:rsidRPr="00D57644">
        <w:rPr>
          <w:rFonts w:asciiTheme="majorBidi" w:hAnsiTheme="majorBidi" w:cstheme="majorBidi"/>
          <w:color w:val="000000"/>
          <w:sz w:val="18"/>
          <w:szCs w:val="18"/>
        </w:rPr>
        <w:t xml:space="preserve"> </w:t>
      </w:r>
      <w:proofErr w:type="spellStart"/>
      <w:r w:rsidR="008C1566" w:rsidRPr="00D57644">
        <w:rPr>
          <w:rFonts w:asciiTheme="majorBidi" w:hAnsiTheme="majorBidi" w:cstheme="majorBidi"/>
          <w:b/>
          <w:bCs/>
          <w:color w:val="000000"/>
          <w:sz w:val="18"/>
          <w:szCs w:val="18"/>
        </w:rPr>
        <w:t>Satter</w:t>
      </w:r>
      <w:proofErr w:type="spellEnd"/>
      <w:r w:rsidR="008C1566" w:rsidRPr="00D57644">
        <w:rPr>
          <w:rFonts w:asciiTheme="majorBidi" w:hAnsiTheme="majorBidi" w:cstheme="majorBidi"/>
          <w:b/>
          <w:bCs/>
          <w:color w:val="000000"/>
          <w:sz w:val="18"/>
          <w:szCs w:val="18"/>
        </w:rPr>
        <w:t>, N. and</w:t>
      </w:r>
      <w:r w:rsidR="00D11BF1" w:rsidRPr="00D57644">
        <w:rPr>
          <w:rFonts w:asciiTheme="majorBidi" w:hAnsiTheme="majorBidi" w:cstheme="majorBidi"/>
          <w:b/>
          <w:bCs/>
          <w:color w:val="000000"/>
          <w:sz w:val="18"/>
          <w:szCs w:val="18"/>
        </w:rPr>
        <w:t xml:space="preserve"> Carey, D.W. </w:t>
      </w:r>
      <w:r w:rsidR="00BC715B" w:rsidRPr="00D57644">
        <w:rPr>
          <w:rFonts w:asciiTheme="majorBidi" w:hAnsiTheme="majorBidi" w:cstheme="majorBidi"/>
          <w:b/>
          <w:bCs/>
          <w:color w:val="000000"/>
          <w:sz w:val="18"/>
          <w:szCs w:val="18"/>
        </w:rPr>
        <w:t xml:space="preserve">and </w:t>
      </w:r>
      <w:proofErr w:type="spellStart"/>
      <w:r w:rsidR="00B747CA" w:rsidRPr="00D57644">
        <w:rPr>
          <w:rFonts w:asciiTheme="majorBidi" w:hAnsiTheme="majorBidi" w:cstheme="majorBidi"/>
          <w:b/>
          <w:bCs/>
          <w:sz w:val="18"/>
          <w:szCs w:val="18"/>
        </w:rPr>
        <w:t>Capell</w:t>
      </w:r>
      <w:proofErr w:type="spellEnd"/>
      <w:r w:rsidR="00B747CA" w:rsidRPr="00D57644">
        <w:rPr>
          <w:rFonts w:asciiTheme="majorBidi" w:hAnsiTheme="majorBidi" w:cstheme="majorBidi"/>
          <w:b/>
          <w:bCs/>
          <w:sz w:val="18"/>
          <w:szCs w:val="18"/>
        </w:rPr>
        <w:t>, H.</w:t>
      </w:r>
      <w:r w:rsidR="00B747CA" w:rsidRPr="00D57644">
        <w:rPr>
          <w:rFonts w:asciiTheme="majorBidi" w:hAnsiTheme="majorBidi" w:cstheme="majorBidi" w:hint="cs"/>
          <w:b/>
          <w:bCs/>
          <w:sz w:val="18"/>
          <w:szCs w:val="18"/>
          <w:rtl/>
          <w:lang w:bidi="ar-EG"/>
        </w:rPr>
        <w:t xml:space="preserve"> </w:t>
      </w:r>
      <w:r w:rsidR="00B747CA" w:rsidRPr="00D57644">
        <w:rPr>
          <w:rFonts w:asciiTheme="majorBidi" w:hAnsiTheme="majorBidi" w:cstheme="majorBidi"/>
          <w:b/>
          <w:bCs/>
          <w:i/>
          <w:iCs/>
          <w:sz w:val="18"/>
          <w:szCs w:val="18"/>
        </w:rPr>
        <w:t>et</w:t>
      </w:r>
      <w:r w:rsidR="00C536B8" w:rsidRPr="00D57644">
        <w:rPr>
          <w:rFonts w:asciiTheme="majorBidi" w:hAnsiTheme="majorBidi" w:cstheme="majorBidi"/>
          <w:b/>
          <w:bCs/>
          <w:i/>
          <w:iCs/>
          <w:sz w:val="18"/>
          <w:szCs w:val="18"/>
          <w:rtl/>
        </w:rPr>
        <w:t xml:space="preserve"> </w:t>
      </w:r>
      <w:r w:rsidR="00B747CA" w:rsidRPr="00D57644">
        <w:rPr>
          <w:rFonts w:asciiTheme="majorBidi" w:hAnsiTheme="majorBidi" w:cstheme="majorBidi"/>
          <w:b/>
          <w:bCs/>
          <w:i/>
          <w:iCs/>
          <w:sz w:val="18"/>
          <w:szCs w:val="18"/>
        </w:rPr>
        <w:t>al</w:t>
      </w:r>
      <w:r w:rsidR="00B747CA" w:rsidRPr="00D57644">
        <w:rPr>
          <w:rFonts w:asciiTheme="majorBidi" w:hAnsiTheme="majorBidi" w:cstheme="majorBidi"/>
          <w:b/>
          <w:bCs/>
          <w:i/>
          <w:iCs/>
          <w:sz w:val="18"/>
          <w:szCs w:val="18"/>
          <w:rtl/>
        </w:rPr>
        <w:t>.</w:t>
      </w:r>
      <w:r w:rsidR="00B747CA" w:rsidRPr="00D57644">
        <w:rPr>
          <w:rFonts w:asciiTheme="majorBidi" w:hAnsiTheme="majorBidi" w:cstheme="majorBidi"/>
          <w:b/>
          <w:bCs/>
          <w:color w:val="000000" w:themeColor="text1"/>
          <w:sz w:val="18"/>
          <w:szCs w:val="18"/>
        </w:rPr>
        <w:t xml:space="preserve"> </w:t>
      </w:r>
      <w:r w:rsidR="00D11BF1" w:rsidRPr="00D57644">
        <w:rPr>
          <w:rFonts w:asciiTheme="majorBidi" w:hAnsiTheme="majorBidi" w:cstheme="majorBidi"/>
          <w:b/>
          <w:bCs/>
          <w:color w:val="000000" w:themeColor="text1"/>
          <w:sz w:val="18"/>
          <w:szCs w:val="18"/>
        </w:rPr>
        <w:t>(</w:t>
      </w:r>
      <w:r w:rsidR="00D11BF1" w:rsidRPr="00D57644">
        <w:rPr>
          <w:rFonts w:asciiTheme="majorBidi" w:hAnsiTheme="majorBidi" w:cstheme="majorBidi"/>
          <w:b/>
          <w:bCs/>
          <w:color w:val="000000"/>
          <w:sz w:val="18"/>
          <w:szCs w:val="18"/>
        </w:rPr>
        <w:t>2003):</w:t>
      </w:r>
      <w:r w:rsidR="005B3410" w:rsidRPr="00D57644">
        <w:rPr>
          <w:rFonts w:asciiTheme="majorBidi" w:hAnsiTheme="majorBidi" w:cstheme="majorBidi"/>
          <w:color w:val="000000"/>
          <w:sz w:val="18"/>
          <w:szCs w:val="18"/>
        </w:rPr>
        <w:t xml:space="preserve"> Explaining how high</w:t>
      </w:r>
      <w:r w:rsidR="00D11BF1" w:rsidRPr="00D57644">
        <w:rPr>
          <w:rFonts w:asciiTheme="majorBidi" w:hAnsiTheme="majorBidi" w:cstheme="majorBidi"/>
          <w:color w:val="000000"/>
          <w:sz w:val="18"/>
          <w:szCs w:val="18"/>
        </w:rPr>
        <w:t>–grade</w:t>
      </w:r>
      <w:r w:rsidR="00EB671C" w:rsidRPr="00D57644">
        <w:rPr>
          <w:rFonts w:asciiTheme="majorBidi" w:hAnsiTheme="majorBidi" w:cstheme="majorBidi"/>
          <w:color w:val="000000"/>
          <w:sz w:val="18"/>
          <w:szCs w:val="18"/>
        </w:rPr>
        <w:t xml:space="preserve"> </w:t>
      </w:r>
      <w:r w:rsidR="00D11BF1" w:rsidRPr="00D57644">
        <w:rPr>
          <w:rFonts w:asciiTheme="majorBidi" w:hAnsiTheme="majorBidi" w:cstheme="majorBidi"/>
          <w:color w:val="000000"/>
          <w:sz w:val="18"/>
          <w:szCs w:val="18"/>
        </w:rPr>
        <w:t xml:space="preserve">systemic inflammation accelerates vascular risk </w:t>
      </w:r>
      <w:r w:rsidR="00D330BF" w:rsidRPr="00D57644">
        <w:rPr>
          <w:rFonts w:asciiTheme="majorBidi" w:hAnsiTheme="majorBidi" w:cstheme="majorBidi"/>
          <w:color w:val="000000"/>
          <w:sz w:val="18"/>
          <w:szCs w:val="18"/>
        </w:rPr>
        <w:t>in rheumatoid</w:t>
      </w:r>
      <w:r w:rsidR="00D11BF1" w:rsidRPr="00D57644">
        <w:rPr>
          <w:rFonts w:asciiTheme="majorBidi" w:hAnsiTheme="majorBidi" w:cstheme="majorBidi"/>
          <w:color w:val="000000"/>
          <w:sz w:val="18"/>
          <w:szCs w:val="18"/>
        </w:rPr>
        <w:t xml:space="preserve"> </w:t>
      </w:r>
      <w:r w:rsidR="00D330BF" w:rsidRPr="00D57644">
        <w:rPr>
          <w:rFonts w:asciiTheme="majorBidi" w:hAnsiTheme="majorBidi" w:cstheme="majorBidi"/>
          <w:color w:val="000000"/>
          <w:sz w:val="18"/>
          <w:szCs w:val="18"/>
        </w:rPr>
        <w:t>arthritis.</w:t>
      </w:r>
      <w:r w:rsidR="00D11BF1" w:rsidRPr="00D57644">
        <w:rPr>
          <w:rFonts w:asciiTheme="majorBidi" w:hAnsiTheme="majorBidi" w:cstheme="majorBidi"/>
          <w:color w:val="000000"/>
          <w:sz w:val="18"/>
          <w:szCs w:val="18"/>
        </w:rPr>
        <w:t xml:space="preserve"> </w:t>
      </w:r>
      <w:r w:rsidRPr="00D57644">
        <w:rPr>
          <w:rFonts w:asciiTheme="majorBidi" w:hAnsiTheme="majorBidi" w:cstheme="majorBidi"/>
          <w:color w:val="000000"/>
          <w:sz w:val="18"/>
          <w:szCs w:val="18"/>
        </w:rPr>
        <w:t>Circulation,</w:t>
      </w:r>
      <w:r w:rsidR="005B3410" w:rsidRPr="00D57644">
        <w:rPr>
          <w:rFonts w:asciiTheme="majorBidi" w:hAnsiTheme="majorBidi" w:cstheme="majorBidi"/>
          <w:color w:val="000000"/>
          <w:sz w:val="18"/>
          <w:szCs w:val="18"/>
        </w:rPr>
        <w:t xml:space="preserve"> </w:t>
      </w:r>
      <w:r w:rsidR="008D38F7" w:rsidRPr="00D57644">
        <w:rPr>
          <w:rFonts w:asciiTheme="majorBidi" w:hAnsiTheme="majorBidi" w:cstheme="majorBidi"/>
          <w:color w:val="000000"/>
          <w:sz w:val="18"/>
          <w:szCs w:val="18"/>
        </w:rPr>
        <w:t>108:</w:t>
      </w:r>
      <w:r w:rsidR="00D11BF1" w:rsidRPr="00D57644">
        <w:rPr>
          <w:rFonts w:asciiTheme="majorBidi" w:hAnsiTheme="majorBidi" w:cstheme="majorBidi"/>
          <w:color w:val="000000"/>
          <w:sz w:val="18"/>
          <w:szCs w:val="18"/>
        </w:rPr>
        <w:t xml:space="preserve"> 2957-63.</w:t>
      </w:r>
    </w:p>
    <w:p w:rsidR="00D330BF" w:rsidRPr="00D57644" w:rsidRDefault="00D11BF1" w:rsidP="00EB671C">
      <w:pPr>
        <w:bidi w:val="0"/>
        <w:spacing w:after="0" w:line="240" w:lineRule="auto"/>
        <w:ind w:left="360" w:right="19" w:hanging="360"/>
        <w:jc w:val="both"/>
        <w:rPr>
          <w:rFonts w:asciiTheme="majorBidi" w:hAnsiTheme="majorBidi" w:cstheme="majorBidi"/>
          <w:b/>
          <w:bCs/>
          <w:sz w:val="18"/>
          <w:szCs w:val="18"/>
        </w:rPr>
      </w:pPr>
      <w:r w:rsidRPr="00D57644">
        <w:rPr>
          <w:rFonts w:asciiTheme="majorBidi" w:hAnsiTheme="majorBidi" w:cstheme="majorBidi"/>
          <w:color w:val="000000"/>
          <w:sz w:val="18"/>
          <w:szCs w:val="18"/>
        </w:rPr>
        <w:t>2</w:t>
      </w:r>
      <w:bookmarkStart w:id="1" w:name="B5"/>
      <w:bookmarkEnd w:id="1"/>
      <w:r w:rsidR="00C536B8" w:rsidRPr="00D57644">
        <w:rPr>
          <w:rFonts w:asciiTheme="majorBidi" w:hAnsiTheme="majorBidi" w:cstheme="majorBidi"/>
          <w:b/>
          <w:bCs/>
          <w:sz w:val="18"/>
          <w:szCs w:val="18"/>
        </w:rPr>
        <w:t xml:space="preserve"> </w:t>
      </w:r>
      <w:proofErr w:type="spellStart"/>
      <w:r w:rsidR="00E23A8A" w:rsidRPr="00D57644">
        <w:rPr>
          <w:rFonts w:asciiTheme="majorBidi" w:hAnsiTheme="majorBidi" w:cstheme="majorBidi"/>
          <w:b/>
          <w:bCs/>
          <w:sz w:val="18"/>
          <w:szCs w:val="18"/>
        </w:rPr>
        <w:t>Dobsn</w:t>
      </w:r>
      <w:proofErr w:type="spellEnd"/>
      <w:r w:rsidR="00E23A8A" w:rsidRPr="00D57644">
        <w:rPr>
          <w:rFonts w:asciiTheme="majorBidi" w:hAnsiTheme="majorBidi" w:cstheme="majorBidi"/>
          <w:b/>
          <w:bCs/>
          <w:sz w:val="18"/>
          <w:szCs w:val="18"/>
        </w:rPr>
        <w:t xml:space="preserve">, A.; </w:t>
      </w:r>
      <w:proofErr w:type="spellStart"/>
      <w:r w:rsidR="00E23A8A" w:rsidRPr="00D57644">
        <w:rPr>
          <w:rFonts w:asciiTheme="majorBidi" w:hAnsiTheme="majorBidi" w:cstheme="majorBidi"/>
          <w:b/>
          <w:bCs/>
          <w:sz w:val="18"/>
          <w:szCs w:val="18"/>
        </w:rPr>
        <w:t>Filipiak</w:t>
      </w:r>
      <w:proofErr w:type="spellEnd"/>
      <w:r w:rsidR="00E23A8A" w:rsidRPr="00D57644">
        <w:rPr>
          <w:rFonts w:asciiTheme="majorBidi" w:hAnsiTheme="majorBidi" w:cstheme="majorBidi"/>
          <w:b/>
          <w:bCs/>
          <w:sz w:val="18"/>
          <w:szCs w:val="18"/>
        </w:rPr>
        <w:t xml:space="preserve">, B. and </w:t>
      </w:r>
      <w:proofErr w:type="spellStart"/>
      <w:r w:rsidR="00E23A8A" w:rsidRPr="00D57644">
        <w:rPr>
          <w:rFonts w:asciiTheme="majorBidi" w:hAnsiTheme="majorBidi" w:cstheme="majorBidi"/>
          <w:b/>
          <w:bCs/>
          <w:sz w:val="18"/>
          <w:szCs w:val="18"/>
        </w:rPr>
        <w:t>Kuulasmaa</w:t>
      </w:r>
      <w:proofErr w:type="spellEnd"/>
      <w:r w:rsidR="00E23A8A" w:rsidRPr="00D57644">
        <w:rPr>
          <w:rFonts w:asciiTheme="majorBidi" w:hAnsiTheme="majorBidi" w:cstheme="majorBidi"/>
          <w:b/>
          <w:bCs/>
          <w:sz w:val="18"/>
          <w:szCs w:val="18"/>
        </w:rPr>
        <w:t>, K. (1996)</w:t>
      </w:r>
      <w:r w:rsidR="00E23A8A" w:rsidRPr="00D57644">
        <w:rPr>
          <w:rFonts w:asciiTheme="majorBidi" w:hAnsiTheme="majorBidi" w:cstheme="majorBidi"/>
          <w:sz w:val="18"/>
          <w:szCs w:val="18"/>
        </w:rPr>
        <w:t xml:space="preserve">: Relations of changes in coronary disease rates and changes in risk factor levels: methodological issues and a practical example. </w:t>
      </w:r>
      <w:r w:rsidR="00E23A8A" w:rsidRPr="00D57644">
        <w:rPr>
          <w:rFonts w:asciiTheme="majorBidi" w:hAnsiTheme="majorBidi" w:cstheme="majorBidi"/>
          <w:i/>
          <w:iCs/>
          <w:sz w:val="18"/>
          <w:szCs w:val="18"/>
        </w:rPr>
        <w:t>Am</w:t>
      </w:r>
      <w:r w:rsidR="000322F7" w:rsidRPr="00D57644">
        <w:rPr>
          <w:rFonts w:asciiTheme="majorBidi" w:hAnsiTheme="majorBidi" w:cstheme="majorBidi"/>
          <w:i/>
          <w:iCs/>
          <w:sz w:val="18"/>
          <w:szCs w:val="18"/>
        </w:rPr>
        <w:t>.</w:t>
      </w:r>
      <w:r w:rsidR="00E23A8A" w:rsidRPr="00D57644">
        <w:rPr>
          <w:rFonts w:asciiTheme="majorBidi" w:hAnsiTheme="majorBidi" w:cstheme="majorBidi"/>
          <w:i/>
          <w:iCs/>
          <w:sz w:val="18"/>
          <w:szCs w:val="18"/>
        </w:rPr>
        <w:t xml:space="preserve"> </w:t>
      </w:r>
      <w:proofErr w:type="spellStart"/>
      <w:r w:rsidR="00E23A8A" w:rsidRPr="00D57644">
        <w:rPr>
          <w:rFonts w:asciiTheme="majorBidi" w:hAnsiTheme="majorBidi" w:cstheme="majorBidi"/>
          <w:i/>
          <w:iCs/>
          <w:sz w:val="18"/>
          <w:szCs w:val="18"/>
        </w:rPr>
        <w:t>J.Epidemiol</w:t>
      </w:r>
      <w:proofErr w:type="spellEnd"/>
      <w:r w:rsidR="00E23A8A" w:rsidRPr="00D57644">
        <w:rPr>
          <w:rFonts w:asciiTheme="majorBidi" w:hAnsiTheme="majorBidi" w:cstheme="majorBidi"/>
          <w:sz w:val="18"/>
          <w:szCs w:val="18"/>
        </w:rPr>
        <w:t>., 143: 1025–34.</w:t>
      </w:r>
      <w:r w:rsidR="00F84B18" w:rsidRPr="00D57644">
        <w:rPr>
          <w:rFonts w:asciiTheme="majorBidi" w:hAnsiTheme="majorBidi" w:cstheme="majorBidi"/>
          <w:b/>
          <w:bCs/>
          <w:sz w:val="18"/>
          <w:szCs w:val="18"/>
        </w:rPr>
        <w:t xml:space="preserve"> </w:t>
      </w:r>
    </w:p>
    <w:p w:rsidR="00D11BF1" w:rsidRPr="00D57644" w:rsidRDefault="00D11BF1" w:rsidP="00EB671C">
      <w:pPr>
        <w:bidi w:val="0"/>
        <w:spacing w:after="0" w:line="240" w:lineRule="auto"/>
        <w:ind w:left="360" w:right="19" w:hanging="360"/>
        <w:jc w:val="both"/>
        <w:rPr>
          <w:rFonts w:asciiTheme="majorBidi" w:hAnsiTheme="majorBidi" w:cstheme="majorBidi"/>
          <w:color w:val="000000"/>
          <w:sz w:val="18"/>
          <w:szCs w:val="18"/>
        </w:rPr>
      </w:pPr>
      <w:r w:rsidRPr="00D57644">
        <w:rPr>
          <w:rFonts w:asciiTheme="majorBidi" w:hAnsiTheme="majorBidi" w:cstheme="majorBidi"/>
          <w:sz w:val="18"/>
          <w:szCs w:val="18"/>
        </w:rPr>
        <w:t>3</w:t>
      </w:r>
      <w:r w:rsidR="00C536B8" w:rsidRPr="00D57644">
        <w:rPr>
          <w:rFonts w:asciiTheme="majorBidi" w:hAnsiTheme="majorBidi" w:cstheme="majorBidi"/>
          <w:sz w:val="18"/>
          <w:szCs w:val="18"/>
        </w:rPr>
        <w:t xml:space="preserve"> </w:t>
      </w:r>
      <w:proofErr w:type="spellStart"/>
      <w:r w:rsidRPr="00D57644">
        <w:rPr>
          <w:rFonts w:asciiTheme="majorBidi" w:hAnsiTheme="majorBidi" w:cstheme="majorBidi"/>
          <w:b/>
          <w:bCs/>
          <w:color w:val="000000"/>
          <w:sz w:val="18"/>
          <w:szCs w:val="18"/>
        </w:rPr>
        <w:t>Vanleuven</w:t>
      </w:r>
      <w:proofErr w:type="spellEnd"/>
      <w:r w:rsidRPr="00D57644">
        <w:rPr>
          <w:rFonts w:asciiTheme="majorBidi" w:hAnsiTheme="majorBidi" w:cstheme="majorBidi"/>
          <w:b/>
          <w:bCs/>
          <w:color w:val="000000"/>
          <w:sz w:val="18"/>
          <w:szCs w:val="18"/>
        </w:rPr>
        <w:t xml:space="preserve">, S.I.; </w:t>
      </w:r>
      <w:proofErr w:type="spellStart"/>
      <w:r w:rsidRPr="00D57644">
        <w:rPr>
          <w:rFonts w:asciiTheme="majorBidi" w:hAnsiTheme="majorBidi" w:cstheme="majorBidi"/>
          <w:b/>
          <w:bCs/>
          <w:color w:val="000000"/>
          <w:sz w:val="18"/>
          <w:szCs w:val="18"/>
        </w:rPr>
        <w:t>Franssen</w:t>
      </w:r>
      <w:proofErr w:type="spellEnd"/>
      <w:r w:rsidRPr="00D57644">
        <w:rPr>
          <w:rFonts w:asciiTheme="majorBidi" w:hAnsiTheme="majorBidi" w:cstheme="majorBidi"/>
          <w:b/>
          <w:bCs/>
          <w:color w:val="000000"/>
          <w:sz w:val="18"/>
          <w:szCs w:val="18"/>
        </w:rPr>
        <w:t xml:space="preserve">, R.; </w:t>
      </w:r>
      <w:proofErr w:type="spellStart"/>
      <w:r w:rsidRPr="00D57644">
        <w:rPr>
          <w:rFonts w:asciiTheme="majorBidi" w:hAnsiTheme="majorBidi" w:cstheme="majorBidi"/>
          <w:b/>
          <w:bCs/>
          <w:color w:val="000000"/>
          <w:sz w:val="18"/>
          <w:szCs w:val="18"/>
        </w:rPr>
        <w:t>Kastelein</w:t>
      </w:r>
      <w:proofErr w:type="spellEnd"/>
      <w:r w:rsidRPr="00D57644">
        <w:rPr>
          <w:rFonts w:asciiTheme="majorBidi" w:hAnsiTheme="majorBidi" w:cstheme="majorBidi"/>
          <w:b/>
          <w:bCs/>
          <w:color w:val="000000"/>
          <w:sz w:val="18"/>
          <w:szCs w:val="18"/>
        </w:rPr>
        <w:t>, J.J.</w:t>
      </w:r>
      <w:r w:rsidR="00C536B8" w:rsidRPr="00D57644">
        <w:rPr>
          <w:rFonts w:asciiTheme="majorBidi" w:hAnsiTheme="majorBidi" w:cstheme="majorBidi"/>
          <w:b/>
          <w:bCs/>
          <w:i/>
          <w:iCs/>
          <w:color w:val="FF0000"/>
          <w:sz w:val="18"/>
          <w:szCs w:val="18"/>
        </w:rPr>
        <w:t xml:space="preserve"> </w:t>
      </w:r>
      <w:r w:rsidR="00C51543" w:rsidRPr="00D57644">
        <w:rPr>
          <w:rFonts w:asciiTheme="majorBidi" w:hAnsiTheme="majorBidi" w:cstheme="majorBidi"/>
          <w:b/>
          <w:bCs/>
          <w:i/>
          <w:iCs/>
          <w:color w:val="000000" w:themeColor="text1"/>
          <w:sz w:val="18"/>
          <w:szCs w:val="18"/>
        </w:rPr>
        <w:t>et</w:t>
      </w:r>
      <w:r w:rsidR="00C536B8" w:rsidRPr="00D57644">
        <w:rPr>
          <w:rFonts w:asciiTheme="majorBidi" w:hAnsiTheme="majorBidi" w:cstheme="majorBidi"/>
          <w:b/>
          <w:bCs/>
          <w:i/>
          <w:iCs/>
          <w:color w:val="000000" w:themeColor="text1"/>
          <w:sz w:val="18"/>
          <w:szCs w:val="18"/>
        </w:rPr>
        <w:t xml:space="preserve"> </w:t>
      </w:r>
      <w:r w:rsidR="00C51543" w:rsidRPr="00D57644">
        <w:rPr>
          <w:rFonts w:asciiTheme="majorBidi" w:hAnsiTheme="majorBidi" w:cstheme="majorBidi"/>
          <w:b/>
          <w:bCs/>
          <w:i/>
          <w:iCs/>
          <w:color w:val="000000" w:themeColor="text1"/>
          <w:sz w:val="18"/>
          <w:szCs w:val="18"/>
        </w:rPr>
        <w:t>al.</w:t>
      </w:r>
      <w:r w:rsidR="00E04960">
        <w:rPr>
          <w:rFonts w:asciiTheme="majorBidi" w:hAnsiTheme="majorBidi" w:cstheme="majorBidi" w:hint="eastAsia"/>
          <w:b/>
          <w:bCs/>
          <w:i/>
          <w:iCs/>
          <w:color w:val="000000" w:themeColor="text1"/>
          <w:sz w:val="18"/>
          <w:szCs w:val="18"/>
          <w:lang w:eastAsia="zh-CN"/>
        </w:rPr>
        <w:t xml:space="preserve"> </w:t>
      </w:r>
      <w:r w:rsidRPr="00D57644">
        <w:rPr>
          <w:rFonts w:asciiTheme="majorBidi" w:hAnsiTheme="majorBidi" w:cstheme="majorBidi"/>
          <w:b/>
          <w:bCs/>
          <w:color w:val="000000"/>
          <w:sz w:val="18"/>
          <w:szCs w:val="18"/>
        </w:rPr>
        <w:t>(2008)</w:t>
      </w:r>
      <w:r w:rsidR="00C51543" w:rsidRPr="00D57644">
        <w:rPr>
          <w:rFonts w:asciiTheme="majorBidi" w:hAnsiTheme="majorBidi" w:cstheme="majorBidi"/>
          <w:b/>
          <w:bCs/>
          <w:color w:val="000000"/>
          <w:sz w:val="18"/>
          <w:szCs w:val="18"/>
        </w:rPr>
        <w:t>:</w:t>
      </w:r>
      <w:r w:rsidR="00EF7045" w:rsidRPr="00D57644">
        <w:rPr>
          <w:rFonts w:ascii="Arial" w:hAnsi="Arial" w:cs="Arial"/>
          <w:sz w:val="18"/>
          <w:szCs w:val="18"/>
        </w:rPr>
        <w:t xml:space="preserve"> </w:t>
      </w:r>
      <w:r w:rsidR="00EF7045" w:rsidRPr="00D57644">
        <w:rPr>
          <w:rFonts w:asciiTheme="majorBidi" w:hAnsiTheme="majorBidi" w:cstheme="majorBidi"/>
          <w:sz w:val="18"/>
          <w:szCs w:val="18"/>
        </w:rPr>
        <w:t xml:space="preserve">Systemic inflammation as a risk factor for </w:t>
      </w:r>
      <w:proofErr w:type="spellStart"/>
      <w:r w:rsidR="00EF7045" w:rsidRPr="00D57644">
        <w:rPr>
          <w:rFonts w:asciiTheme="majorBidi" w:hAnsiTheme="majorBidi" w:cstheme="majorBidi"/>
          <w:sz w:val="18"/>
          <w:szCs w:val="18"/>
        </w:rPr>
        <w:t>atherothrombosis</w:t>
      </w:r>
      <w:proofErr w:type="spellEnd"/>
      <w:r w:rsidR="00EF7045" w:rsidRPr="00D57644">
        <w:rPr>
          <w:rFonts w:asciiTheme="majorBidi" w:hAnsiTheme="majorBidi" w:cstheme="majorBidi"/>
          <w:i/>
          <w:iCs/>
          <w:sz w:val="18"/>
          <w:szCs w:val="18"/>
        </w:rPr>
        <w:t>. R</w:t>
      </w:r>
      <w:r w:rsidRPr="00D57644">
        <w:rPr>
          <w:rFonts w:asciiTheme="majorBidi" w:hAnsiTheme="majorBidi" w:cstheme="majorBidi"/>
          <w:i/>
          <w:iCs/>
          <w:color w:val="000000"/>
          <w:sz w:val="18"/>
          <w:szCs w:val="18"/>
        </w:rPr>
        <w:t>heumatology</w:t>
      </w:r>
      <w:r w:rsidR="001042EB" w:rsidRPr="00D57644">
        <w:rPr>
          <w:rFonts w:asciiTheme="majorBidi" w:hAnsiTheme="majorBidi" w:cstheme="majorBidi"/>
          <w:color w:val="000000"/>
          <w:sz w:val="18"/>
          <w:szCs w:val="18"/>
        </w:rPr>
        <w:t>, 47:</w:t>
      </w:r>
      <w:r w:rsidR="001045A1" w:rsidRPr="00D57644">
        <w:rPr>
          <w:rFonts w:asciiTheme="majorBidi" w:hAnsiTheme="majorBidi" w:cstheme="majorBidi"/>
          <w:color w:val="000000"/>
          <w:sz w:val="18"/>
          <w:szCs w:val="18"/>
        </w:rPr>
        <w:t xml:space="preserve"> </w:t>
      </w:r>
      <w:r w:rsidRPr="00D57644">
        <w:rPr>
          <w:rFonts w:asciiTheme="majorBidi" w:hAnsiTheme="majorBidi" w:cstheme="majorBidi"/>
          <w:color w:val="000000"/>
          <w:sz w:val="18"/>
          <w:szCs w:val="18"/>
        </w:rPr>
        <w:t>3-7.</w:t>
      </w:r>
    </w:p>
    <w:p w:rsidR="00D11BF1" w:rsidRPr="00D57644" w:rsidRDefault="00AC0B00" w:rsidP="00EB671C">
      <w:pPr>
        <w:autoSpaceDE w:val="0"/>
        <w:autoSpaceDN w:val="0"/>
        <w:bidi w:val="0"/>
        <w:adjustRightInd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color w:val="000000"/>
          <w:sz w:val="18"/>
          <w:szCs w:val="18"/>
        </w:rPr>
        <w:t>4</w:t>
      </w:r>
      <w:r w:rsidR="00C536B8" w:rsidRPr="00D57644">
        <w:rPr>
          <w:rFonts w:asciiTheme="majorBidi" w:hAnsiTheme="majorBidi" w:cstheme="majorBidi"/>
          <w:color w:val="000000"/>
          <w:sz w:val="18"/>
          <w:szCs w:val="18"/>
        </w:rPr>
        <w:t xml:space="preserve"> </w:t>
      </w:r>
      <w:r w:rsidR="00D11BF1" w:rsidRPr="00D57644">
        <w:rPr>
          <w:rFonts w:asciiTheme="majorBidi" w:hAnsiTheme="majorBidi" w:cstheme="majorBidi"/>
          <w:b/>
          <w:bCs/>
          <w:sz w:val="18"/>
          <w:szCs w:val="18"/>
        </w:rPr>
        <w:t xml:space="preserve">Lee, J.H.; O’Keefe, J.H.; </w:t>
      </w:r>
      <w:proofErr w:type="spellStart"/>
      <w:r w:rsidR="00D11BF1" w:rsidRPr="00D57644">
        <w:rPr>
          <w:rFonts w:asciiTheme="majorBidi" w:hAnsiTheme="majorBidi" w:cstheme="majorBidi"/>
          <w:b/>
          <w:bCs/>
          <w:sz w:val="18"/>
          <w:szCs w:val="18"/>
        </w:rPr>
        <w:t>Lavie</w:t>
      </w:r>
      <w:proofErr w:type="spellEnd"/>
      <w:r w:rsidR="00D11BF1" w:rsidRPr="00D57644">
        <w:rPr>
          <w:rFonts w:asciiTheme="majorBidi" w:hAnsiTheme="majorBidi" w:cstheme="majorBidi"/>
          <w:b/>
          <w:bCs/>
          <w:sz w:val="18"/>
          <w:szCs w:val="18"/>
        </w:rPr>
        <w:t>, C.J. and Harris, W.S. (2009)</w:t>
      </w:r>
      <w:r w:rsidR="00D11BF1" w:rsidRPr="00D57644">
        <w:rPr>
          <w:rFonts w:asciiTheme="majorBidi" w:hAnsiTheme="majorBidi" w:cstheme="majorBidi"/>
          <w:sz w:val="18"/>
          <w:szCs w:val="18"/>
        </w:rPr>
        <w:t>: Omega-3 fatty acids: cardiovascular benefits, sources and susta</w:t>
      </w:r>
      <w:r w:rsidR="0002735D" w:rsidRPr="00D57644">
        <w:rPr>
          <w:rFonts w:asciiTheme="majorBidi" w:hAnsiTheme="majorBidi" w:cstheme="majorBidi"/>
          <w:sz w:val="18"/>
          <w:szCs w:val="18"/>
        </w:rPr>
        <w:t xml:space="preserve">inability. Nat. Rev. </w:t>
      </w:r>
      <w:proofErr w:type="spellStart"/>
      <w:r w:rsidR="0002735D" w:rsidRPr="00D57644">
        <w:rPr>
          <w:rFonts w:asciiTheme="majorBidi" w:hAnsiTheme="majorBidi" w:cstheme="majorBidi"/>
          <w:sz w:val="18"/>
          <w:szCs w:val="18"/>
        </w:rPr>
        <w:t>Cardiol</w:t>
      </w:r>
      <w:proofErr w:type="spellEnd"/>
      <w:r w:rsidR="0002735D" w:rsidRPr="00D57644">
        <w:rPr>
          <w:rFonts w:asciiTheme="majorBidi" w:hAnsiTheme="majorBidi" w:cstheme="majorBidi"/>
          <w:sz w:val="18"/>
          <w:szCs w:val="18"/>
        </w:rPr>
        <w:t>. 6:</w:t>
      </w:r>
      <w:r w:rsidR="00D11BF1" w:rsidRPr="00D57644">
        <w:rPr>
          <w:rFonts w:asciiTheme="majorBidi" w:hAnsiTheme="majorBidi" w:cstheme="majorBidi"/>
          <w:sz w:val="18"/>
          <w:szCs w:val="18"/>
        </w:rPr>
        <w:t xml:space="preserve"> 753–758.</w:t>
      </w:r>
    </w:p>
    <w:p w:rsidR="00910B36" w:rsidRPr="00D57644" w:rsidRDefault="00910B36" w:rsidP="00EB671C">
      <w:pPr>
        <w:autoSpaceDE w:val="0"/>
        <w:autoSpaceDN w:val="0"/>
        <w:bidi w:val="0"/>
        <w:adjustRightInd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5</w:t>
      </w:r>
      <w:r w:rsidR="00C536B8" w:rsidRPr="00D57644">
        <w:rPr>
          <w:rFonts w:asciiTheme="majorBidi" w:hAnsiTheme="majorBidi" w:cstheme="majorBidi"/>
          <w:b/>
          <w:bCs/>
          <w:sz w:val="18"/>
          <w:szCs w:val="18"/>
        </w:rPr>
        <w:t xml:space="preserve"> </w:t>
      </w:r>
      <w:r w:rsidR="00D11BF1" w:rsidRPr="00D57644">
        <w:rPr>
          <w:rFonts w:asciiTheme="majorBidi" w:hAnsiTheme="majorBidi" w:cstheme="majorBidi"/>
          <w:b/>
          <w:bCs/>
          <w:sz w:val="18"/>
          <w:szCs w:val="18"/>
        </w:rPr>
        <w:t>Wall, R.; Ross, R.P.; Fitzgerald, G.F. and Stanton, C. (2010):</w:t>
      </w:r>
      <w:r w:rsidR="00D11BF1" w:rsidRPr="00D57644">
        <w:rPr>
          <w:rFonts w:asciiTheme="majorBidi" w:hAnsiTheme="majorBidi" w:cstheme="majorBidi"/>
          <w:sz w:val="18"/>
          <w:szCs w:val="18"/>
        </w:rPr>
        <w:t xml:space="preserve"> Fatty acids from fish: the anti-inflammatory potential of long-chain ome</w:t>
      </w:r>
      <w:r w:rsidR="0002735D" w:rsidRPr="00D57644">
        <w:rPr>
          <w:rFonts w:asciiTheme="majorBidi" w:hAnsiTheme="majorBidi" w:cstheme="majorBidi"/>
          <w:sz w:val="18"/>
          <w:szCs w:val="18"/>
        </w:rPr>
        <w:t xml:space="preserve">ga-3 fatty acids. </w:t>
      </w:r>
      <w:proofErr w:type="spellStart"/>
      <w:proofErr w:type="gramStart"/>
      <w:r w:rsidR="0002735D" w:rsidRPr="00D57644">
        <w:rPr>
          <w:rFonts w:asciiTheme="majorBidi" w:hAnsiTheme="majorBidi" w:cstheme="majorBidi"/>
          <w:sz w:val="18"/>
          <w:szCs w:val="18"/>
        </w:rPr>
        <w:t>Nutr</w:t>
      </w:r>
      <w:proofErr w:type="spellEnd"/>
      <w:r w:rsidR="0002735D" w:rsidRPr="00D57644">
        <w:rPr>
          <w:rFonts w:asciiTheme="majorBidi" w:hAnsiTheme="majorBidi" w:cstheme="majorBidi"/>
          <w:sz w:val="18"/>
          <w:szCs w:val="18"/>
        </w:rPr>
        <w:t>.</w:t>
      </w:r>
      <w:proofErr w:type="gramEnd"/>
      <w:r w:rsidR="0002735D" w:rsidRPr="00D57644">
        <w:rPr>
          <w:rFonts w:asciiTheme="majorBidi" w:hAnsiTheme="majorBidi" w:cstheme="majorBidi"/>
          <w:sz w:val="18"/>
          <w:szCs w:val="18"/>
        </w:rPr>
        <w:t xml:space="preserve"> </w:t>
      </w:r>
      <w:proofErr w:type="gramStart"/>
      <w:r w:rsidR="0002735D" w:rsidRPr="00D57644">
        <w:rPr>
          <w:rFonts w:asciiTheme="majorBidi" w:hAnsiTheme="majorBidi" w:cstheme="majorBidi"/>
          <w:sz w:val="18"/>
          <w:szCs w:val="18"/>
        </w:rPr>
        <w:t>Rev. 68:</w:t>
      </w:r>
      <w:r w:rsidR="00D11BF1" w:rsidRPr="00D57644">
        <w:rPr>
          <w:rFonts w:asciiTheme="majorBidi" w:hAnsiTheme="majorBidi" w:cstheme="majorBidi"/>
          <w:sz w:val="18"/>
          <w:szCs w:val="18"/>
        </w:rPr>
        <w:t xml:space="preserve"> 280–289.</w:t>
      </w:r>
      <w:proofErr w:type="gramEnd"/>
    </w:p>
    <w:p w:rsidR="00D330BF" w:rsidRPr="00D57644" w:rsidRDefault="00910B36" w:rsidP="00EB671C">
      <w:pPr>
        <w:autoSpaceDE w:val="0"/>
        <w:autoSpaceDN w:val="0"/>
        <w:bidi w:val="0"/>
        <w:adjustRightInd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6</w:t>
      </w:r>
      <w:r w:rsidR="00C536B8" w:rsidRPr="00D57644">
        <w:rPr>
          <w:rFonts w:asciiTheme="majorBidi" w:hAnsiTheme="majorBidi" w:cstheme="majorBidi"/>
          <w:sz w:val="18"/>
          <w:szCs w:val="18"/>
        </w:rPr>
        <w:t xml:space="preserve"> </w:t>
      </w:r>
      <w:hyperlink r:id="rId12" w:history="1">
        <w:proofErr w:type="spellStart"/>
        <w:r w:rsidRPr="00D57644">
          <w:rPr>
            <w:rStyle w:val="Hyperlink"/>
            <w:rFonts w:asciiTheme="majorBidi" w:hAnsiTheme="majorBidi" w:cstheme="majorBidi"/>
            <w:b/>
            <w:bCs/>
            <w:color w:val="000000" w:themeColor="text1"/>
            <w:sz w:val="18"/>
            <w:szCs w:val="18"/>
            <w:u w:val="none"/>
          </w:rPr>
          <w:t>Engler</w:t>
        </w:r>
        <w:proofErr w:type="spellEnd"/>
        <w:r w:rsidRPr="00D57644">
          <w:rPr>
            <w:rStyle w:val="Hyperlink"/>
            <w:rFonts w:asciiTheme="majorBidi" w:hAnsiTheme="majorBidi" w:cstheme="majorBidi"/>
            <w:b/>
            <w:bCs/>
            <w:color w:val="000000" w:themeColor="text1"/>
            <w:sz w:val="18"/>
            <w:szCs w:val="18"/>
            <w:u w:val="none"/>
          </w:rPr>
          <w:t>, M.M</w:t>
        </w:r>
      </w:hyperlink>
      <w:r w:rsidRPr="00D57644">
        <w:rPr>
          <w:rFonts w:asciiTheme="majorBidi" w:hAnsiTheme="majorBidi" w:cstheme="majorBidi"/>
          <w:b/>
          <w:bCs/>
          <w:color w:val="000000" w:themeColor="text1"/>
          <w:sz w:val="18"/>
          <w:szCs w:val="18"/>
        </w:rPr>
        <w:t>. (2006)</w:t>
      </w:r>
      <w:r w:rsidRPr="00D57644">
        <w:rPr>
          <w:rFonts w:asciiTheme="majorBidi" w:hAnsiTheme="majorBidi" w:cstheme="majorBidi"/>
          <w:color w:val="000000" w:themeColor="text1"/>
          <w:sz w:val="18"/>
          <w:szCs w:val="18"/>
        </w:rPr>
        <w:t xml:space="preserve">: Omega-3 fatty acids: role in cardiovascular health and disease. </w:t>
      </w:r>
      <w:hyperlink r:id="rId13" w:tooltip="The Journal of cardiovascular nursing." w:history="1">
        <w:r w:rsidRPr="00D57644">
          <w:rPr>
            <w:rStyle w:val="Hyperlink"/>
            <w:rFonts w:asciiTheme="majorBidi" w:hAnsiTheme="majorBidi" w:cstheme="majorBidi"/>
            <w:color w:val="000000" w:themeColor="text1"/>
            <w:sz w:val="18"/>
            <w:szCs w:val="18"/>
            <w:u w:val="none"/>
          </w:rPr>
          <w:t>J CardiovascNurs.</w:t>
        </w:r>
      </w:hyperlink>
      <w:proofErr w:type="gramStart"/>
      <w:r w:rsidRPr="00D57644">
        <w:rPr>
          <w:rFonts w:asciiTheme="majorBidi" w:hAnsiTheme="majorBidi" w:cstheme="majorBidi"/>
          <w:color w:val="000000" w:themeColor="text1"/>
          <w:sz w:val="18"/>
          <w:szCs w:val="18"/>
        </w:rPr>
        <w:t>;21</w:t>
      </w:r>
      <w:proofErr w:type="gramEnd"/>
      <w:r w:rsidRPr="00D57644">
        <w:rPr>
          <w:rFonts w:asciiTheme="majorBidi" w:hAnsiTheme="majorBidi" w:cstheme="majorBidi"/>
          <w:color w:val="000000" w:themeColor="text1"/>
          <w:sz w:val="18"/>
          <w:szCs w:val="18"/>
        </w:rPr>
        <w:t>(1):17-24, quiz 25</w:t>
      </w:r>
    </w:p>
    <w:p w:rsidR="0006351A" w:rsidRPr="00D57644" w:rsidRDefault="0006351A" w:rsidP="00EB671C">
      <w:pPr>
        <w:autoSpaceDE w:val="0"/>
        <w:autoSpaceDN w:val="0"/>
        <w:bidi w:val="0"/>
        <w:adjustRightInd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7</w:t>
      </w:r>
      <w:r w:rsidR="00C536B8" w:rsidRPr="00D57644">
        <w:rPr>
          <w:rFonts w:asciiTheme="majorBidi" w:hAnsiTheme="majorBidi" w:cstheme="majorBidi"/>
          <w:sz w:val="18"/>
          <w:szCs w:val="18"/>
        </w:rPr>
        <w:t xml:space="preserve"> </w:t>
      </w:r>
      <w:proofErr w:type="spellStart"/>
      <w:r w:rsidR="0002735D" w:rsidRPr="00D57644">
        <w:rPr>
          <w:rFonts w:asciiTheme="majorBidi" w:hAnsiTheme="majorBidi" w:cstheme="majorBidi"/>
          <w:b/>
          <w:bCs/>
          <w:sz w:val="18"/>
          <w:szCs w:val="18"/>
        </w:rPr>
        <w:t>Burr</w:t>
      </w:r>
      <w:proofErr w:type="gramStart"/>
      <w:r w:rsidR="0002735D" w:rsidRPr="00D57644">
        <w:rPr>
          <w:rFonts w:asciiTheme="majorBidi" w:hAnsiTheme="majorBidi" w:cstheme="majorBidi"/>
          <w:b/>
          <w:bCs/>
          <w:sz w:val="18"/>
          <w:szCs w:val="18"/>
        </w:rPr>
        <w:t>,M</w:t>
      </w:r>
      <w:proofErr w:type="gramEnd"/>
      <w:r w:rsidR="0002735D" w:rsidRPr="00D57644">
        <w:rPr>
          <w:rFonts w:asciiTheme="majorBidi" w:hAnsiTheme="majorBidi" w:cstheme="majorBidi"/>
          <w:b/>
          <w:bCs/>
          <w:sz w:val="18"/>
          <w:szCs w:val="18"/>
        </w:rPr>
        <w:t>.|L</w:t>
      </w:r>
      <w:proofErr w:type="spellEnd"/>
      <w:r w:rsidR="0002735D" w:rsidRPr="00D57644">
        <w:rPr>
          <w:rFonts w:asciiTheme="majorBidi" w:hAnsiTheme="majorBidi" w:cstheme="majorBidi"/>
          <w:b/>
          <w:bCs/>
          <w:sz w:val="18"/>
          <w:szCs w:val="18"/>
        </w:rPr>
        <w:t xml:space="preserve">.; </w:t>
      </w:r>
      <w:proofErr w:type="spellStart"/>
      <w:r w:rsidR="0002735D" w:rsidRPr="00D57644">
        <w:rPr>
          <w:rFonts w:asciiTheme="majorBidi" w:hAnsiTheme="majorBidi" w:cstheme="majorBidi"/>
          <w:b/>
          <w:bCs/>
          <w:sz w:val="18"/>
          <w:szCs w:val="18"/>
        </w:rPr>
        <w:t>Fehily</w:t>
      </w:r>
      <w:proofErr w:type="spellEnd"/>
      <w:r w:rsidR="0002735D" w:rsidRPr="00D57644">
        <w:rPr>
          <w:rFonts w:asciiTheme="majorBidi" w:hAnsiTheme="majorBidi" w:cstheme="majorBidi"/>
          <w:b/>
          <w:bCs/>
          <w:sz w:val="18"/>
          <w:szCs w:val="18"/>
        </w:rPr>
        <w:t>, A.M.; Gilbert, J.F.; Rogers, S.;</w:t>
      </w:r>
      <w:r w:rsidRPr="00D57644">
        <w:rPr>
          <w:rFonts w:asciiTheme="majorBidi" w:hAnsiTheme="majorBidi" w:cstheme="majorBidi"/>
          <w:b/>
          <w:bCs/>
          <w:sz w:val="18"/>
          <w:szCs w:val="18"/>
        </w:rPr>
        <w:t xml:space="preserve"> Holliday</w:t>
      </w:r>
      <w:r w:rsidR="0002735D" w:rsidRPr="00D57644">
        <w:rPr>
          <w:rFonts w:asciiTheme="majorBidi" w:hAnsiTheme="majorBidi" w:cstheme="majorBidi"/>
          <w:b/>
          <w:bCs/>
          <w:sz w:val="18"/>
          <w:szCs w:val="18"/>
        </w:rPr>
        <w:t>, R.M.</w:t>
      </w:r>
      <w:r w:rsidRPr="00D57644">
        <w:rPr>
          <w:rFonts w:asciiTheme="majorBidi" w:hAnsiTheme="majorBidi" w:cstheme="majorBidi"/>
          <w:b/>
          <w:bCs/>
          <w:sz w:val="18"/>
          <w:szCs w:val="18"/>
        </w:rPr>
        <w:t xml:space="preserve"> and</w:t>
      </w:r>
      <w:r w:rsidRPr="00D57644">
        <w:rPr>
          <w:rFonts w:asciiTheme="majorBidi" w:hAnsiTheme="majorBidi" w:cstheme="majorBidi"/>
          <w:sz w:val="18"/>
          <w:szCs w:val="18"/>
        </w:rPr>
        <w:t xml:space="preserve"> </w:t>
      </w:r>
      <w:proofErr w:type="spellStart"/>
      <w:r w:rsidRPr="00D57644">
        <w:rPr>
          <w:rFonts w:asciiTheme="majorBidi" w:hAnsiTheme="majorBidi" w:cstheme="majorBidi"/>
          <w:b/>
          <w:bCs/>
          <w:sz w:val="18"/>
          <w:szCs w:val="18"/>
        </w:rPr>
        <w:t>Sweetnam</w:t>
      </w:r>
      <w:proofErr w:type="spellEnd"/>
      <w:r w:rsidR="0002735D" w:rsidRPr="00D57644">
        <w:rPr>
          <w:rFonts w:asciiTheme="majorBidi" w:hAnsiTheme="majorBidi" w:cstheme="majorBidi"/>
          <w:b/>
          <w:bCs/>
          <w:sz w:val="18"/>
          <w:szCs w:val="18"/>
        </w:rPr>
        <w:t>, P.M.</w:t>
      </w:r>
      <w:r w:rsidRPr="00D57644">
        <w:rPr>
          <w:rFonts w:asciiTheme="majorBidi" w:hAnsiTheme="majorBidi" w:cstheme="majorBidi"/>
          <w:b/>
          <w:bCs/>
          <w:sz w:val="18"/>
          <w:szCs w:val="18"/>
        </w:rPr>
        <w:t xml:space="preserve"> </w:t>
      </w:r>
      <w:r w:rsidR="0002735D" w:rsidRPr="00D57644">
        <w:rPr>
          <w:rFonts w:asciiTheme="majorBidi" w:hAnsiTheme="majorBidi" w:cstheme="majorBidi"/>
          <w:b/>
          <w:bCs/>
          <w:sz w:val="18"/>
          <w:szCs w:val="18"/>
        </w:rPr>
        <w:t>(1989):</w:t>
      </w:r>
      <w:r w:rsidR="008A3E4D" w:rsidRPr="00D57644">
        <w:rPr>
          <w:rFonts w:asciiTheme="majorBidi" w:hAnsiTheme="majorBidi" w:cstheme="majorBidi"/>
          <w:sz w:val="18"/>
          <w:szCs w:val="18"/>
        </w:rPr>
        <w:t xml:space="preserve"> Effects of changes in fat, fish, and </w:t>
      </w:r>
      <w:proofErr w:type="spellStart"/>
      <w:r w:rsidR="008A3E4D" w:rsidRPr="00D57644">
        <w:rPr>
          <w:rFonts w:asciiTheme="majorBidi" w:hAnsiTheme="majorBidi" w:cstheme="majorBidi"/>
          <w:sz w:val="18"/>
          <w:szCs w:val="18"/>
        </w:rPr>
        <w:t>fibre</w:t>
      </w:r>
      <w:proofErr w:type="spellEnd"/>
      <w:r w:rsidR="00D330BF" w:rsidRPr="00D57644">
        <w:rPr>
          <w:rFonts w:asciiTheme="majorBidi" w:hAnsiTheme="majorBidi" w:cstheme="majorBidi"/>
          <w:sz w:val="18"/>
          <w:szCs w:val="18"/>
        </w:rPr>
        <w:t xml:space="preserve"> </w:t>
      </w:r>
      <w:r w:rsidR="008A3E4D" w:rsidRPr="00D57644">
        <w:rPr>
          <w:rFonts w:asciiTheme="majorBidi" w:hAnsiTheme="majorBidi" w:cstheme="majorBidi"/>
          <w:sz w:val="18"/>
          <w:szCs w:val="18"/>
        </w:rPr>
        <w:t xml:space="preserve">intakes on </w:t>
      </w:r>
      <w:r w:rsidR="008A3E4D" w:rsidRPr="00D57644">
        <w:rPr>
          <w:rFonts w:asciiTheme="majorBidi" w:hAnsiTheme="majorBidi" w:cstheme="majorBidi"/>
          <w:sz w:val="18"/>
          <w:szCs w:val="18"/>
        </w:rPr>
        <w:lastRenderedPageBreak/>
        <w:t xml:space="preserve">death and myocardial </w:t>
      </w:r>
      <w:proofErr w:type="spellStart"/>
      <w:r w:rsidR="008A3E4D" w:rsidRPr="00D57644">
        <w:rPr>
          <w:rFonts w:asciiTheme="majorBidi" w:hAnsiTheme="majorBidi" w:cstheme="majorBidi"/>
          <w:sz w:val="18"/>
          <w:szCs w:val="18"/>
        </w:rPr>
        <w:t>reinfarction</w:t>
      </w:r>
      <w:proofErr w:type="spellEnd"/>
      <w:r w:rsidR="008A3E4D" w:rsidRPr="00D57644">
        <w:rPr>
          <w:rFonts w:asciiTheme="majorBidi" w:hAnsiTheme="majorBidi" w:cstheme="majorBidi"/>
          <w:sz w:val="18"/>
          <w:szCs w:val="18"/>
        </w:rPr>
        <w:t xml:space="preserve">: Diet and </w:t>
      </w:r>
      <w:proofErr w:type="spellStart"/>
      <w:r w:rsidR="008A3E4D" w:rsidRPr="00D57644">
        <w:rPr>
          <w:rFonts w:asciiTheme="majorBidi" w:hAnsiTheme="majorBidi" w:cstheme="majorBidi"/>
          <w:sz w:val="18"/>
          <w:szCs w:val="18"/>
        </w:rPr>
        <w:t>Reinfa</w:t>
      </w:r>
      <w:r w:rsidR="005B3410" w:rsidRPr="00D57644">
        <w:rPr>
          <w:rFonts w:asciiTheme="majorBidi" w:hAnsiTheme="majorBidi" w:cstheme="majorBidi"/>
          <w:sz w:val="18"/>
          <w:szCs w:val="18"/>
        </w:rPr>
        <w:t>rction</w:t>
      </w:r>
      <w:proofErr w:type="spellEnd"/>
      <w:r w:rsidR="005B3410" w:rsidRPr="00D57644">
        <w:rPr>
          <w:rFonts w:asciiTheme="majorBidi" w:hAnsiTheme="majorBidi" w:cstheme="majorBidi"/>
          <w:sz w:val="18"/>
          <w:szCs w:val="18"/>
        </w:rPr>
        <w:t xml:space="preserve"> Trial (DART). </w:t>
      </w:r>
      <w:proofErr w:type="gramStart"/>
      <w:r w:rsidR="005B3410" w:rsidRPr="00D57644">
        <w:rPr>
          <w:rFonts w:asciiTheme="majorBidi" w:hAnsiTheme="majorBidi" w:cstheme="majorBidi"/>
          <w:sz w:val="18"/>
          <w:szCs w:val="18"/>
        </w:rPr>
        <w:t>Lancet ,</w:t>
      </w:r>
      <w:proofErr w:type="gramEnd"/>
      <w:r w:rsidR="005B3410" w:rsidRPr="00D57644">
        <w:rPr>
          <w:rFonts w:asciiTheme="majorBidi" w:hAnsiTheme="majorBidi" w:cstheme="majorBidi"/>
          <w:sz w:val="18"/>
          <w:szCs w:val="18"/>
        </w:rPr>
        <w:t xml:space="preserve"> 2:</w:t>
      </w:r>
      <w:r w:rsidR="008A3E4D" w:rsidRPr="00D57644">
        <w:rPr>
          <w:rFonts w:asciiTheme="majorBidi" w:hAnsiTheme="majorBidi" w:cstheme="majorBidi"/>
          <w:sz w:val="18"/>
          <w:szCs w:val="18"/>
        </w:rPr>
        <w:t xml:space="preserve"> 757–761</w:t>
      </w:r>
      <w:r w:rsidRPr="00D57644">
        <w:rPr>
          <w:rFonts w:asciiTheme="majorBidi" w:hAnsiTheme="majorBidi" w:cstheme="majorBidi"/>
          <w:b/>
          <w:bCs/>
          <w:sz w:val="18"/>
          <w:szCs w:val="18"/>
        </w:rPr>
        <w:t xml:space="preserve"> </w:t>
      </w:r>
    </w:p>
    <w:p w:rsidR="0006351A" w:rsidRPr="00D57644" w:rsidRDefault="00D330BF" w:rsidP="00EB671C">
      <w:pPr>
        <w:shd w:val="clear" w:color="auto" w:fill="FFFFFF"/>
        <w:bidi w:val="0"/>
        <w:spacing w:after="0" w:line="240" w:lineRule="auto"/>
        <w:ind w:left="426" w:right="19" w:hanging="426"/>
        <w:jc w:val="both"/>
        <w:rPr>
          <w:rFonts w:asciiTheme="majorBidi" w:hAnsiTheme="majorBidi" w:cstheme="majorBidi"/>
          <w:sz w:val="18"/>
          <w:szCs w:val="18"/>
        </w:rPr>
      </w:pPr>
      <w:r w:rsidRPr="00D57644">
        <w:rPr>
          <w:rFonts w:asciiTheme="majorBidi" w:eastAsia="Times New Roman" w:hAnsiTheme="majorBidi" w:cstheme="majorBidi"/>
          <w:color w:val="222222"/>
          <w:sz w:val="18"/>
          <w:szCs w:val="18"/>
        </w:rPr>
        <w:t>8</w:t>
      </w:r>
      <w:r w:rsidR="00C536B8" w:rsidRPr="00D57644">
        <w:rPr>
          <w:rFonts w:asciiTheme="majorBidi" w:eastAsia="Times New Roman" w:hAnsiTheme="majorBidi" w:cstheme="majorBidi"/>
          <w:color w:val="222222"/>
          <w:sz w:val="18"/>
          <w:szCs w:val="18"/>
        </w:rPr>
        <w:t xml:space="preserve"> </w:t>
      </w:r>
      <w:proofErr w:type="spellStart"/>
      <w:r w:rsidR="0006351A" w:rsidRPr="00D57644">
        <w:rPr>
          <w:rFonts w:asciiTheme="majorBidi" w:eastAsia="Times New Roman" w:hAnsiTheme="majorBidi" w:cstheme="majorBidi"/>
          <w:b/>
          <w:bCs/>
          <w:color w:val="000000" w:themeColor="text1"/>
          <w:sz w:val="18"/>
          <w:szCs w:val="18"/>
        </w:rPr>
        <w:t>Friedewald</w:t>
      </w:r>
      <w:proofErr w:type="spellEnd"/>
      <w:r w:rsidR="006748A8" w:rsidRPr="00D57644">
        <w:rPr>
          <w:rFonts w:asciiTheme="majorBidi" w:eastAsia="Times New Roman" w:hAnsiTheme="majorBidi" w:cstheme="majorBidi"/>
          <w:b/>
          <w:bCs/>
          <w:color w:val="000000" w:themeColor="text1"/>
          <w:sz w:val="18"/>
          <w:szCs w:val="18"/>
        </w:rPr>
        <w:t>,</w:t>
      </w:r>
      <w:r w:rsidR="0006351A" w:rsidRPr="00D57644">
        <w:rPr>
          <w:rFonts w:asciiTheme="majorBidi" w:eastAsia="Times New Roman" w:hAnsiTheme="majorBidi" w:cstheme="majorBidi"/>
          <w:b/>
          <w:bCs/>
          <w:color w:val="000000" w:themeColor="text1"/>
          <w:sz w:val="18"/>
          <w:szCs w:val="18"/>
        </w:rPr>
        <w:t xml:space="preserve"> W</w:t>
      </w:r>
      <w:r w:rsidR="006748A8" w:rsidRPr="00D57644">
        <w:rPr>
          <w:rFonts w:asciiTheme="majorBidi" w:eastAsia="Times New Roman" w:hAnsiTheme="majorBidi" w:cstheme="majorBidi"/>
          <w:b/>
          <w:bCs/>
          <w:color w:val="000000" w:themeColor="text1"/>
          <w:sz w:val="18"/>
          <w:szCs w:val="18"/>
        </w:rPr>
        <w:t>.</w:t>
      </w:r>
      <w:r w:rsidR="0006351A" w:rsidRPr="00D57644">
        <w:rPr>
          <w:rFonts w:asciiTheme="majorBidi" w:eastAsia="Times New Roman" w:hAnsiTheme="majorBidi" w:cstheme="majorBidi"/>
          <w:b/>
          <w:bCs/>
          <w:color w:val="000000" w:themeColor="text1"/>
          <w:sz w:val="18"/>
          <w:szCs w:val="18"/>
        </w:rPr>
        <w:t>T</w:t>
      </w:r>
      <w:r w:rsidR="006748A8" w:rsidRPr="00D57644">
        <w:rPr>
          <w:rFonts w:asciiTheme="majorBidi" w:eastAsia="Times New Roman" w:hAnsiTheme="majorBidi" w:cstheme="majorBidi"/>
          <w:b/>
          <w:bCs/>
          <w:color w:val="000000" w:themeColor="text1"/>
          <w:sz w:val="18"/>
          <w:szCs w:val="18"/>
        </w:rPr>
        <w:t>.;</w:t>
      </w:r>
      <w:r w:rsidR="0006351A" w:rsidRPr="00D57644">
        <w:rPr>
          <w:rFonts w:asciiTheme="majorBidi" w:eastAsia="Times New Roman" w:hAnsiTheme="majorBidi" w:cstheme="majorBidi"/>
          <w:b/>
          <w:bCs/>
          <w:color w:val="000000" w:themeColor="text1"/>
          <w:sz w:val="18"/>
          <w:szCs w:val="18"/>
        </w:rPr>
        <w:t xml:space="preserve"> Levy</w:t>
      </w:r>
      <w:r w:rsidR="006748A8" w:rsidRPr="00D57644">
        <w:rPr>
          <w:rFonts w:asciiTheme="majorBidi" w:eastAsia="Times New Roman" w:hAnsiTheme="majorBidi" w:cstheme="majorBidi"/>
          <w:b/>
          <w:bCs/>
          <w:color w:val="000000" w:themeColor="text1"/>
          <w:sz w:val="18"/>
          <w:szCs w:val="18"/>
        </w:rPr>
        <w:t>,</w:t>
      </w:r>
      <w:r w:rsidR="0006351A" w:rsidRPr="00D57644">
        <w:rPr>
          <w:rFonts w:asciiTheme="majorBidi" w:eastAsia="Times New Roman" w:hAnsiTheme="majorBidi" w:cstheme="majorBidi"/>
          <w:b/>
          <w:bCs/>
          <w:color w:val="000000" w:themeColor="text1"/>
          <w:sz w:val="18"/>
          <w:szCs w:val="18"/>
        </w:rPr>
        <w:t xml:space="preserve"> R</w:t>
      </w:r>
      <w:r w:rsidR="006748A8" w:rsidRPr="00D57644">
        <w:rPr>
          <w:rFonts w:asciiTheme="majorBidi" w:eastAsia="Times New Roman" w:hAnsiTheme="majorBidi" w:cstheme="majorBidi"/>
          <w:b/>
          <w:bCs/>
          <w:color w:val="000000" w:themeColor="text1"/>
          <w:sz w:val="18"/>
          <w:szCs w:val="18"/>
        </w:rPr>
        <w:t>.</w:t>
      </w:r>
      <w:r w:rsidR="0006351A" w:rsidRPr="00D57644">
        <w:rPr>
          <w:rFonts w:asciiTheme="majorBidi" w:eastAsia="Times New Roman" w:hAnsiTheme="majorBidi" w:cstheme="majorBidi"/>
          <w:b/>
          <w:bCs/>
          <w:color w:val="000000" w:themeColor="text1"/>
          <w:sz w:val="18"/>
          <w:szCs w:val="18"/>
        </w:rPr>
        <w:t>I</w:t>
      </w:r>
      <w:r w:rsidR="006748A8" w:rsidRPr="00D57644">
        <w:rPr>
          <w:rFonts w:asciiTheme="majorBidi" w:eastAsia="Times New Roman" w:hAnsiTheme="majorBidi" w:cstheme="majorBidi"/>
          <w:b/>
          <w:bCs/>
          <w:color w:val="000000" w:themeColor="text1"/>
          <w:sz w:val="18"/>
          <w:szCs w:val="18"/>
        </w:rPr>
        <w:t>. and</w:t>
      </w:r>
      <w:r w:rsidR="0006351A" w:rsidRPr="00D57644">
        <w:rPr>
          <w:rFonts w:asciiTheme="majorBidi" w:eastAsia="Times New Roman" w:hAnsiTheme="majorBidi" w:cstheme="majorBidi"/>
          <w:b/>
          <w:bCs/>
          <w:color w:val="000000" w:themeColor="text1"/>
          <w:sz w:val="18"/>
          <w:szCs w:val="18"/>
        </w:rPr>
        <w:t xml:space="preserve"> Fredrickson</w:t>
      </w:r>
      <w:r w:rsidR="006748A8" w:rsidRPr="00D57644">
        <w:rPr>
          <w:rFonts w:asciiTheme="majorBidi" w:eastAsia="Times New Roman" w:hAnsiTheme="majorBidi" w:cstheme="majorBidi"/>
          <w:b/>
          <w:bCs/>
          <w:color w:val="000000" w:themeColor="text1"/>
          <w:sz w:val="18"/>
          <w:szCs w:val="18"/>
        </w:rPr>
        <w:t>,</w:t>
      </w:r>
      <w:r w:rsidR="0006351A" w:rsidRPr="00D57644">
        <w:rPr>
          <w:rFonts w:asciiTheme="majorBidi" w:eastAsia="Times New Roman" w:hAnsiTheme="majorBidi" w:cstheme="majorBidi"/>
          <w:b/>
          <w:bCs/>
          <w:color w:val="000000" w:themeColor="text1"/>
          <w:sz w:val="18"/>
          <w:szCs w:val="18"/>
        </w:rPr>
        <w:t xml:space="preserve"> D</w:t>
      </w:r>
      <w:r w:rsidR="006748A8" w:rsidRPr="00D57644">
        <w:rPr>
          <w:rFonts w:asciiTheme="majorBidi" w:eastAsia="Times New Roman" w:hAnsiTheme="majorBidi" w:cstheme="majorBidi"/>
          <w:b/>
          <w:bCs/>
          <w:color w:val="000000" w:themeColor="text1"/>
          <w:sz w:val="18"/>
          <w:szCs w:val="18"/>
        </w:rPr>
        <w:t>.</w:t>
      </w:r>
      <w:r w:rsidR="0006351A" w:rsidRPr="00D57644">
        <w:rPr>
          <w:rFonts w:asciiTheme="majorBidi" w:eastAsia="Times New Roman" w:hAnsiTheme="majorBidi" w:cstheme="majorBidi"/>
          <w:b/>
          <w:bCs/>
          <w:color w:val="000000" w:themeColor="text1"/>
          <w:sz w:val="18"/>
          <w:szCs w:val="18"/>
        </w:rPr>
        <w:t>S.</w:t>
      </w:r>
      <w:r w:rsidR="006748A8" w:rsidRPr="00D57644">
        <w:rPr>
          <w:rFonts w:asciiTheme="majorBidi" w:eastAsia="Times New Roman" w:hAnsiTheme="majorBidi" w:cstheme="majorBidi"/>
          <w:b/>
          <w:bCs/>
          <w:color w:val="000000" w:themeColor="text1"/>
          <w:sz w:val="18"/>
          <w:szCs w:val="18"/>
        </w:rPr>
        <w:t xml:space="preserve"> </w:t>
      </w:r>
      <w:r w:rsidR="00E94DC8" w:rsidRPr="00D57644">
        <w:rPr>
          <w:rFonts w:asciiTheme="majorBidi" w:eastAsia="Times New Roman" w:hAnsiTheme="majorBidi" w:cstheme="majorBidi"/>
          <w:b/>
          <w:bCs/>
          <w:color w:val="000000" w:themeColor="text1"/>
          <w:sz w:val="18"/>
          <w:szCs w:val="18"/>
        </w:rPr>
        <w:t>(1972</w:t>
      </w:r>
      <w:r w:rsidR="00E94DC8" w:rsidRPr="00D57644">
        <w:rPr>
          <w:rFonts w:asciiTheme="majorBidi" w:eastAsia="Times New Roman" w:hAnsiTheme="majorBidi" w:cstheme="majorBidi"/>
          <w:color w:val="222222"/>
          <w:sz w:val="18"/>
          <w:szCs w:val="18"/>
        </w:rPr>
        <w:t>):</w:t>
      </w:r>
      <w:r w:rsidR="008738BF" w:rsidRPr="00D57644">
        <w:rPr>
          <w:rFonts w:asciiTheme="majorBidi" w:eastAsia="Times New Roman" w:hAnsiTheme="majorBidi" w:cstheme="majorBidi"/>
          <w:color w:val="000000" w:themeColor="text1"/>
          <w:sz w:val="18"/>
          <w:szCs w:val="18"/>
        </w:rPr>
        <w:t xml:space="preserve"> </w:t>
      </w:r>
      <w:r w:rsidR="0006351A" w:rsidRPr="00D57644">
        <w:rPr>
          <w:rFonts w:asciiTheme="majorBidi" w:eastAsia="Times New Roman" w:hAnsiTheme="majorBidi" w:cstheme="majorBidi"/>
          <w:color w:val="000000" w:themeColor="text1"/>
          <w:sz w:val="18"/>
          <w:szCs w:val="18"/>
        </w:rPr>
        <w:t>Estimation of the concentration of low-density lipoprotein cholesterol in plasma, without use of the preparative ultracen</w:t>
      </w:r>
      <w:r w:rsidR="00E94DC8" w:rsidRPr="00D57644">
        <w:rPr>
          <w:rFonts w:asciiTheme="majorBidi" w:eastAsia="Times New Roman" w:hAnsiTheme="majorBidi" w:cstheme="majorBidi"/>
          <w:color w:val="000000" w:themeColor="text1"/>
          <w:sz w:val="18"/>
          <w:szCs w:val="18"/>
        </w:rPr>
        <w:t>trifuge. Clinical Chemistry</w:t>
      </w:r>
      <w:r w:rsidR="0006351A" w:rsidRPr="00D57644">
        <w:rPr>
          <w:rFonts w:asciiTheme="majorBidi" w:eastAsia="Times New Roman" w:hAnsiTheme="majorBidi" w:cstheme="majorBidi"/>
          <w:color w:val="000000" w:themeColor="text1"/>
          <w:sz w:val="18"/>
          <w:szCs w:val="18"/>
        </w:rPr>
        <w:t xml:space="preserve"> 18</w:t>
      </w:r>
      <w:r w:rsidR="008738BF" w:rsidRPr="00D57644">
        <w:rPr>
          <w:rFonts w:asciiTheme="majorBidi" w:eastAsia="Times New Roman" w:hAnsiTheme="majorBidi" w:cstheme="majorBidi"/>
          <w:color w:val="000000" w:themeColor="text1"/>
          <w:sz w:val="18"/>
          <w:szCs w:val="18"/>
        </w:rPr>
        <w:t>:</w:t>
      </w:r>
      <w:r w:rsidR="0006351A" w:rsidRPr="00D57644">
        <w:rPr>
          <w:rFonts w:asciiTheme="majorBidi" w:eastAsia="Times New Roman" w:hAnsiTheme="majorBidi" w:cstheme="majorBidi"/>
          <w:color w:val="000000" w:themeColor="text1"/>
          <w:sz w:val="18"/>
          <w:szCs w:val="18"/>
        </w:rPr>
        <w:t xml:space="preserve"> 499–502.</w:t>
      </w:r>
    </w:p>
    <w:p w:rsidR="0006351A" w:rsidRPr="00D57644" w:rsidRDefault="00D176B8" w:rsidP="00EB671C">
      <w:pPr>
        <w:pStyle w:val="NormalWeb"/>
        <w:spacing w:before="0" w:beforeAutospacing="0" w:after="0" w:afterAutospacing="0"/>
        <w:ind w:left="426" w:right="19" w:hanging="426"/>
        <w:jc w:val="both"/>
        <w:rPr>
          <w:rFonts w:asciiTheme="majorBidi" w:hAnsiTheme="majorBidi" w:cstheme="majorBidi"/>
          <w:b/>
          <w:bCs/>
          <w:color w:val="000000"/>
          <w:sz w:val="18"/>
          <w:szCs w:val="18"/>
        </w:rPr>
      </w:pPr>
      <w:r w:rsidRPr="00D57644">
        <w:rPr>
          <w:rFonts w:asciiTheme="majorBidi" w:hAnsiTheme="majorBidi" w:cstheme="majorBidi"/>
          <w:color w:val="000000"/>
          <w:sz w:val="18"/>
          <w:szCs w:val="18"/>
        </w:rPr>
        <w:t>9</w:t>
      </w:r>
      <w:r w:rsidR="00C536B8" w:rsidRPr="00D57644">
        <w:rPr>
          <w:rFonts w:asciiTheme="majorBidi" w:hAnsiTheme="majorBidi" w:cstheme="majorBidi"/>
          <w:b/>
          <w:bCs/>
          <w:color w:val="000000"/>
          <w:sz w:val="18"/>
          <w:szCs w:val="18"/>
        </w:rPr>
        <w:t xml:space="preserve"> </w:t>
      </w:r>
      <w:proofErr w:type="spellStart"/>
      <w:r w:rsidR="0006351A" w:rsidRPr="00D57644">
        <w:rPr>
          <w:rFonts w:asciiTheme="majorBidi" w:hAnsiTheme="majorBidi" w:cstheme="majorBidi"/>
          <w:b/>
          <w:bCs/>
          <w:color w:val="000000"/>
          <w:sz w:val="18"/>
          <w:szCs w:val="18"/>
        </w:rPr>
        <w:t>Reale</w:t>
      </w:r>
      <w:proofErr w:type="spellEnd"/>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M</w:t>
      </w:r>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w:t>
      </w:r>
      <w:proofErr w:type="spellStart"/>
      <w:r w:rsidR="0006351A" w:rsidRPr="00D57644">
        <w:rPr>
          <w:rFonts w:asciiTheme="majorBidi" w:hAnsiTheme="majorBidi" w:cstheme="majorBidi"/>
          <w:b/>
          <w:bCs/>
          <w:color w:val="000000"/>
          <w:sz w:val="18"/>
          <w:szCs w:val="18"/>
        </w:rPr>
        <w:t>Iarlori</w:t>
      </w:r>
      <w:proofErr w:type="spellEnd"/>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C</w:t>
      </w:r>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w:t>
      </w:r>
      <w:proofErr w:type="spellStart"/>
      <w:r w:rsidR="0006351A" w:rsidRPr="00D57644">
        <w:rPr>
          <w:rFonts w:asciiTheme="majorBidi" w:hAnsiTheme="majorBidi" w:cstheme="majorBidi"/>
          <w:b/>
          <w:bCs/>
          <w:color w:val="000000"/>
          <w:sz w:val="18"/>
          <w:szCs w:val="18"/>
        </w:rPr>
        <w:t>Gambi</w:t>
      </w:r>
      <w:proofErr w:type="spellEnd"/>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F</w:t>
      </w:r>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w:t>
      </w:r>
      <w:proofErr w:type="spellStart"/>
      <w:r w:rsidR="0006351A" w:rsidRPr="00D57644">
        <w:rPr>
          <w:rFonts w:asciiTheme="majorBidi" w:hAnsiTheme="majorBidi" w:cstheme="majorBidi"/>
          <w:b/>
          <w:bCs/>
          <w:color w:val="000000"/>
          <w:sz w:val="18"/>
          <w:szCs w:val="18"/>
        </w:rPr>
        <w:t>Feliciani</w:t>
      </w:r>
      <w:proofErr w:type="spellEnd"/>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C</w:t>
      </w:r>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w:t>
      </w:r>
      <w:proofErr w:type="spellStart"/>
      <w:r w:rsidR="0006351A" w:rsidRPr="00D57644">
        <w:rPr>
          <w:rFonts w:asciiTheme="majorBidi" w:hAnsiTheme="majorBidi" w:cstheme="majorBidi"/>
          <w:b/>
          <w:bCs/>
          <w:color w:val="000000"/>
          <w:sz w:val="18"/>
          <w:szCs w:val="18"/>
        </w:rPr>
        <w:t>Salone</w:t>
      </w:r>
      <w:proofErr w:type="spellEnd"/>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A</w:t>
      </w:r>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w:t>
      </w:r>
      <w:proofErr w:type="spellStart"/>
      <w:r w:rsidR="0006351A" w:rsidRPr="00D57644">
        <w:rPr>
          <w:rFonts w:asciiTheme="majorBidi" w:hAnsiTheme="majorBidi" w:cstheme="majorBidi"/>
          <w:b/>
          <w:bCs/>
          <w:color w:val="000000"/>
          <w:sz w:val="18"/>
          <w:szCs w:val="18"/>
        </w:rPr>
        <w:t>Toma</w:t>
      </w:r>
      <w:proofErr w:type="spellEnd"/>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L</w:t>
      </w:r>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w:t>
      </w:r>
      <w:proofErr w:type="spellStart"/>
      <w:r w:rsidR="0006351A" w:rsidRPr="00D57644">
        <w:rPr>
          <w:rFonts w:asciiTheme="majorBidi" w:hAnsiTheme="majorBidi" w:cstheme="majorBidi"/>
          <w:b/>
          <w:bCs/>
          <w:color w:val="000000"/>
          <w:sz w:val="18"/>
          <w:szCs w:val="18"/>
        </w:rPr>
        <w:t>DeLuca</w:t>
      </w:r>
      <w:proofErr w:type="spellEnd"/>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G</w:t>
      </w:r>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Salvatore</w:t>
      </w:r>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M</w:t>
      </w:r>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Conti</w:t>
      </w:r>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P</w:t>
      </w:r>
      <w:r w:rsidRPr="00D57644">
        <w:rPr>
          <w:rFonts w:asciiTheme="majorBidi" w:hAnsiTheme="majorBidi" w:cstheme="majorBidi"/>
          <w:b/>
          <w:bCs/>
          <w:color w:val="000000"/>
          <w:sz w:val="18"/>
          <w:szCs w:val="18"/>
        </w:rPr>
        <w:t>. and</w:t>
      </w:r>
      <w:r w:rsidR="0006351A" w:rsidRPr="00D57644">
        <w:rPr>
          <w:rFonts w:asciiTheme="majorBidi" w:hAnsiTheme="majorBidi" w:cstheme="majorBidi"/>
          <w:b/>
          <w:bCs/>
          <w:color w:val="000000"/>
          <w:sz w:val="18"/>
          <w:szCs w:val="18"/>
        </w:rPr>
        <w:t xml:space="preserve"> </w:t>
      </w:r>
      <w:proofErr w:type="spellStart"/>
      <w:r w:rsidR="0006351A" w:rsidRPr="00D57644">
        <w:rPr>
          <w:rFonts w:asciiTheme="majorBidi" w:hAnsiTheme="majorBidi" w:cstheme="majorBidi"/>
          <w:b/>
          <w:bCs/>
          <w:color w:val="000000"/>
          <w:sz w:val="18"/>
          <w:szCs w:val="18"/>
        </w:rPr>
        <w:t>Gambi</w:t>
      </w:r>
      <w:proofErr w:type="spellEnd"/>
      <w:r w:rsidRPr="00D57644">
        <w:rPr>
          <w:rFonts w:asciiTheme="majorBidi" w:hAnsiTheme="majorBidi" w:cstheme="majorBidi"/>
          <w:b/>
          <w:bCs/>
          <w:color w:val="000000"/>
          <w:sz w:val="18"/>
          <w:szCs w:val="18"/>
        </w:rPr>
        <w:t>,</w:t>
      </w:r>
      <w:r w:rsidR="0006351A" w:rsidRPr="00D57644">
        <w:rPr>
          <w:rFonts w:asciiTheme="majorBidi" w:hAnsiTheme="majorBidi" w:cstheme="majorBidi"/>
          <w:b/>
          <w:bCs/>
          <w:color w:val="000000"/>
          <w:sz w:val="18"/>
          <w:szCs w:val="18"/>
        </w:rPr>
        <w:t xml:space="preserve"> D. (2004)</w:t>
      </w:r>
      <w:r w:rsidR="003A5990" w:rsidRPr="00D57644">
        <w:rPr>
          <w:rFonts w:asciiTheme="majorBidi" w:hAnsiTheme="majorBidi" w:cstheme="majorBidi"/>
          <w:b/>
          <w:bCs/>
          <w:color w:val="000000"/>
          <w:sz w:val="18"/>
          <w:szCs w:val="18"/>
        </w:rPr>
        <w:t>:</w:t>
      </w:r>
      <w:r w:rsidR="003A5990" w:rsidRPr="00D57644">
        <w:rPr>
          <w:rFonts w:asciiTheme="majorBidi" w:hAnsiTheme="majorBidi" w:cstheme="majorBidi"/>
          <w:color w:val="000000"/>
          <w:sz w:val="18"/>
          <w:szCs w:val="18"/>
        </w:rPr>
        <w:t xml:space="preserve"> </w:t>
      </w:r>
      <w:r w:rsidR="0006351A" w:rsidRPr="00D57644">
        <w:rPr>
          <w:rFonts w:asciiTheme="majorBidi" w:hAnsiTheme="majorBidi" w:cstheme="majorBidi"/>
          <w:color w:val="000000"/>
          <w:sz w:val="18"/>
          <w:szCs w:val="18"/>
        </w:rPr>
        <w:t xml:space="preserve">Treatment with an </w:t>
      </w:r>
      <w:r w:rsidR="003A5990" w:rsidRPr="00D57644">
        <w:rPr>
          <w:rFonts w:asciiTheme="majorBidi" w:hAnsiTheme="majorBidi" w:cstheme="majorBidi"/>
          <w:color w:val="000000"/>
          <w:sz w:val="18"/>
          <w:szCs w:val="18"/>
        </w:rPr>
        <w:t xml:space="preserve">acetylcholine </w:t>
      </w:r>
      <w:r w:rsidR="0006351A" w:rsidRPr="00D57644">
        <w:rPr>
          <w:rFonts w:asciiTheme="majorBidi" w:hAnsiTheme="majorBidi" w:cstheme="majorBidi"/>
          <w:color w:val="000000"/>
          <w:sz w:val="18"/>
          <w:szCs w:val="18"/>
        </w:rPr>
        <w:t>esterase inhibitor in Alzheimer patients modulates the expression and production of the pro-inflammatory and anti-inflammatory cytokines. J</w:t>
      </w:r>
      <w:r w:rsidR="00E94DC8" w:rsidRPr="00D57644">
        <w:rPr>
          <w:rFonts w:asciiTheme="majorBidi" w:hAnsiTheme="majorBidi" w:cstheme="majorBidi"/>
          <w:color w:val="000000"/>
          <w:sz w:val="18"/>
          <w:szCs w:val="18"/>
        </w:rPr>
        <w:t>.</w:t>
      </w:r>
      <w:r w:rsidR="0006351A" w:rsidRPr="00D57644">
        <w:rPr>
          <w:rFonts w:asciiTheme="majorBidi" w:hAnsiTheme="majorBidi" w:cstheme="majorBidi"/>
          <w:color w:val="000000"/>
          <w:sz w:val="18"/>
          <w:szCs w:val="18"/>
        </w:rPr>
        <w:t xml:space="preserve"> </w:t>
      </w:r>
      <w:proofErr w:type="spellStart"/>
      <w:r w:rsidR="0006351A" w:rsidRPr="00D57644">
        <w:rPr>
          <w:rFonts w:asciiTheme="majorBidi" w:hAnsiTheme="majorBidi" w:cstheme="majorBidi"/>
          <w:color w:val="000000"/>
          <w:sz w:val="18"/>
          <w:szCs w:val="18"/>
        </w:rPr>
        <w:t>Neuro</w:t>
      </w:r>
      <w:proofErr w:type="spellEnd"/>
      <w:r w:rsidR="00F84B18" w:rsidRPr="00D57644">
        <w:rPr>
          <w:rFonts w:asciiTheme="majorBidi" w:hAnsiTheme="majorBidi" w:cstheme="majorBidi"/>
          <w:color w:val="000000"/>
          <w:sz w:val="18"/>
          <w:szCs w:val="18"/>
        </w:rPr>
        <w:t xml:space="preserve">. </w:t>
      </w:r>
      <w:proofErr w:type="spellStart"/>
      <w:proofErr w:type="gramStart"/>
      <w:r w:rsidR="0006351A" w:rsidRPr="00D57644">
        <w:rPr>
          <w:rFonts w:asciiTheme="majorBidi" w:hAnsiTheme="majorBidi" w:cstheme="majorBidi"/>
          <w:color w:val="000000"/>
          <w:sz w:val="18"/>
          <w:szCs w:val="18"/>
        </w:rPr>
        <w:t>immunol</w:t>
      </w:r>
      <w:proofErr w:type="spellEnd"/>
      <w:r w:rsidR="0006351A" w:rsidRPr="00D57644">
        <w:rPr>
          <w:rFonts w:asciiTheme="majorBidi" w:hAnsiTheme="majorBidi" w:cstheme="majorBidi"/>
          <w:color w:val="000000"/>
          <w:sz w:val="18"/>
          <w:szCs w:val="18"/>
        </w:rPr>
        <w:t>.</w:t>
      </w:r>
      <w:r w:rsidR="00F84B18" w:rsidRPr="00D57644">
        <w:rPr>
          <w:rFonts w:asciiTheme="majorBidi" w:hAnsiTheme="majorBidi" w:cstheme="majorBidi"/>
          <w:color w:val="000000"/>
          <w:sz w:val="18"/>
          <w:szCs w:val="18"/>
        </w:rPr>
        <w:t>,</w:t>
      </w:r>
      <w:proofErr w:type="gramEnd"/>
      <w:r w:rsidR="00F84B18" w:rsidRPr="00D57644">
        <w:rPr>
          <w:rFonts w:asciiTheme="majorBidi" w:hAnsiTheme="majorBidi" w:cstheme="majorBidi"/>
          <w:color w:val="000000"/>
          <w:sz w:val="18"/>
          <w:szCs w:val="18"/>
        </w:rPr>
        <w:t xml:space="preserve"> </w:t>
      </w:r>
      <w:r w:rsidR="00431AF1" w:rsidRPr="00D57644">
        <w:rPr>
          <w:rFonts w:asciiTheme="majorBidi" w:hAnsiTheme="majorBidi" w:cstheme="majorBidi"/>
          <w:color w:val="000000"/>
          <w:sz w:val="18"/>
          <w:szCs w:val="18"/>
        </w:rPr>
        <w:t>148(1-2)</w:t>
      </w:r>
      <w:r w:rsidR="00EE021D" w:rsidRPr="00D57644">
        <w:rPr>
          <w:rFonts w:asciiTheme="majorBidi" w:hAnsiTheme="majorBidi" w:cstheme="majorBidi"/>
          <w:color w:val="000000"/>
          <w:sz w:val="18"/>
          <w:szCs w:val="18"/>
        </w:rPr>
        <w:t>:</w:t>
      </w:r>
      <w:r w:rsidR="0006351A" w:rsidRPr="00D57644">
        <w:rPr>
          <w:rFonts w:asciiTheme="majorBidi" w:hAnsiTheme="majorBidi" w:cstheme="majorBidi"/>
          <w:color w:val="000000"/>
          <w:sz w:val="18"/>
          <w:szCs w:val="18"/>
        </w:rPr>
        <w:t xml:space="preserve"> 162-71.</w:t>
      </w:r>
    </w:p>
    <w:p w:rsidR="0006351A" w:rsidRPr="00D57644" w:rsidRDefault="00D330BF" w:rsidP="00EB671C">
      <w:pPr>
        <w:autoSpaceDE w:val="0"/>
        <w:autoSpaceDN w:val="0"/>
        <w:bidi w:val="0"/>
        <w:adjustRightInd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color w:val="000000"/>
          <w:sz w:val="18"/>
          <w:szCs w:val="18"/>
        </w:rPr>
        <w:t>10</w:t>
      </w:r>
      <w:r w:rsidRPr="00D57644">
        <w:rPr>
          <w:rFonts w:asciiTheme="majorBidi" w:hAnsiTheme="majorBidi" w:cstheme="majorBidi"/>
          <w:b/>
          <w:bCs/>
          <w:color w:val="000000"/>
          <w:sz w:val="18"/>
          <w:szCs w:val="18"/>
        </w:rPr>
        <w:t xml:space="preserve"> </w:t>
      </w:r>
      <w:proofErr w:type="spellStart"/>
      <w:r w:rsidRPr="00D57644">
        <w:rPr>
          <w:rFonts w:asciiTheme="majorBidi" w:hAnsiTheme="majorBidi" w:cstheme="majorBidi"/>
          <w:b/>
          <w:bCs/>
          <w:color w:val="000000"/>
          <w:sz w:val="18"/>
          <w:szCs w:val="18"/>
        </w:rPr>
        <w:t>Bonavida</w:t>
      </w:r>
      <w:proofErr w:type="spellEnd"/>
      <w:r w:rsidR="00F84B18" w:rsidRPr="00D57644">
        <w:rPr>
          <w:rFonts w:asciiTheme="majorBidi" w:hAnsiTheme="majorBidi" w:cstheme="majorBidi"/>
          <w:b/>
          <w:bCs/>
          <w:sz w:val="18"/>
          <w:szCs w:val="18"/>
        </w:rPr>
        <w:t>,</w:t>
      </w:r>
      <w:r w:rsidR="0006351A" w:rsidRPr="00D57644">
        <w:rPr>
          <w:rFonts w:asciiTheme="majorBidi" w:hAnsiTheme="majorBidi" w:cstheme="majorBidi"/>
          <w:b/>
          <w:bCs/>
          <w:sz w:val="18"/>
          <w:szCs w:val="18"/>
        </w:rPr>
        <w:t xml:space="preserve"> B</w:t>
      </w:r>
      <w:r w:rsidR="00F84B18" w:rsidRPr="00D57644">
        <w:rPr>
          <w:rFonts w:asciiTheme="majorBidi" w:hAnsiTheme="majorBidi" w:cstheme="majorBidi"/>
          <w:sz w:val="18"/>
          <w:szCs w:val="18"/>
        </w:rPr>
        <w:t xml:space="preserve">. </w:t>
      </w:r>
      <w:r w:rsidR="00F84B18" w:rsidRPr="00D57644">
        <w:rPr>
          <w:rFonts w:asciiTheme="majorBidi" w:hAnsiTheme="majorBidi" w:cstheme="majorBidi"/>
          <w:b/>
          <w:bCs/>
          <w:sz w:val="18"/>
          <w:szCs w:val="18"/>
        </w:rPr>
        <w:t>(1991):</w:t>
      </w:r>
      <w:r w:rsidR="0006351A" w:rsidRPr="00D57644">
        <w:rPr>
          <w:rFonts w:asciiTheme="majorBidi" w:hAnsiTheme="majorBidi" w:cstheme="majorBidi"/>
          <w:sz w:val="18"/>
          <w:szCs w:val="18"/>
        </w:rPr>
        <w:t xml:space="preserve"> </w:t>
      </w:r>
      <w:proofErr w:type="spellStart"/>
      <w:r w:rsidR="0006351A" w:rsidRPr="00D57644">
        <w:rPr>
          <w:rFonts w:asciiTheme="majorBidi" w:hAnsiTheme="majorBidi" w:cstheme="majorBidi"/>
          <w:sz w:val="18"/>
          <w:szCs w:val="18"/>
        </w:rPr>
        <w:t>Immunomodulatory</w:t>
      </w:r>
      <w:proofErr w:type="spellEnd"/>
      <w:r w:rsidR="0006351A" w:rsidRPr="00D57644">
        <w:rPr>
          <w:rFonts w:asciiTheme="majorBidi" w:hAnsiTheme="majorBidi" w:cstheme="majorBidi"/>
          <w:sz w:val="18"/>
          <w:szCs w:val="18"/>
        </w:rPr>
        <w:t xml:space="preserve"> effect of tumor necrosis fa</w:t>
      </w:r>
      <w:r w:rsidR="00F84B18" w:rsidRPr="00D57644">
        <w:rPr>
          <w:rFonts w:asciiTheme="majorBidi" w:hAnsiTheme="majorBidi" w:cstheme="majorBidi"/>
          <w:sz w:val="18"/>
          <w:szCs w:val="18"/>
        </w:rPr>
        <w:t>ctor. Biotherapy 3: 127-33</w:t>
      </w:r>
      <w:r w:rsidR="0006351A" w:rsidRPr="00D57644">
        <w:rPr>
          <w:rFonts w:asciiTheme="majorBidi" w:hAnsiTheme="majorBidi" w:cstheme="majorBidi"/>
          <w:sz w:val="18"/>
          <w:szCs w:val="18"/>
        </w:rPr>
        <w:t>.</w:t>
      </w:r>
    </w:p>
    <w:p w:rsidR="000604AE" w:rsidRPr="00D57644" w:rsidRDefault="00AB192A" w:rsidP="00EB671C">
      <w:pPr>
        <w:shd w:val="clear" w:color="auto" w:fill="FFFFFF"/>
        <w:bidi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11</w:t>
      </w:r>
      <w:r w:rsidR="00C536B8" w:rsidRPr="00D57644">
        <w:rPr>
          <w:rFonts w:asciiTheme="majorBidi" w:hAnsiTheme="majorBidi" w:cstheme="majorBidi"/>
          <w:b/>
          <w:bCs/>
          <w:sz w:val="18"/>
          <w:szCs w:val="18"/>
        </w:rPr>
        <w:t xml:space="preserve"> </w:t>
      </w:r>
      <w:r w:rsidR="000604AE" w:rsidRPr="00D57644">
        <w:rPr>
          <w:rFonts w:asciiTheme="majorBidi" w:hAnsiTheme="majorBidi" w:cstheme="majorBidi"/>
          <w:b/>
          <w:bCs/>
          <w:sz w:val="18"/>
          <w:szCs w:val="18"/>
        </w:rPr>
        <w:t>S</w:t>
      </w:r>
      <w:r w:rsidRPr="00D57644">
        <w:rPr>
          <w:rFonts w:asciiTheme="majorBidi" w:hAnsiTheme="majorBidi" w:cstheme="majorBidi"/>
          <w:b/>
          <w:bCs/>
          <w:sz w:val="18"/>
          <w:szCs w:val="18"/>
        </w:rPr>
        <w:t>teel</w:t>
      </w:r>
      <w:r w:rsidR="000604AE" w:rsidRPr="00D57644">
        <w:rPr>
          <w:rFonts w:asciiTheme="majorBidi" w:hAnsiTheme="majorBidi" w:cstheme="majorBidi"/>
          <w:b/>
          <w:bCs/>
          <w:sz w:val="18"/>
          <w:szCs w:val="18"/>
        </w:rPr>
        <w:t>, R.G.</w:t>
      </w:r>
      <w:r w:rsidR="00C536B8" w:rsidRPr="00D57644">
        <w:rPr>
          <w:rFonts w:asciiTheme="majorBidi" w:hAnsiTheme="majorBidi" w:cstheme="majorBidi"/>
          <w:b/>
          <w:bCs/>
          <w:sz w:val="18"/>
          <w:szCs w:val="18"/>
        </w:rPr>
        <w:t xml:space="preserve"> </w:t>
      </w:r>
      <w:r w:rsidRPr="00D57644">
        <w:rPr>
          <w:rFonts w:asciiTheme="majorBidi" w:hAnsiTheme="majorBidi" w:cstheme="majorBidi"/>
          <w:b/>
          <w:bCs/>
          <w:sz w:val="18"/>
          <w:szCs w:val="18"/>
        </w:rPr>
        <w:t>and</w:t>
      </w:r>
      <w:r w:rsidR="000604AE" w:rsidRPr="00D57644">
        <w:rPr>
          <w:rFonts w:asciiTheme="majorBidi" w:hAnsiTheme="majorBidi" w:cstheme="majorBidi"/>
          <w:b/>
          <w:bCs/>
          <w:sz w:val="18"/>
          <w:szCs w:val="18"/>
        </w:rPr>
        <w:t xml:space="preserve"> </w:t>
      </w:r>
      <w:proofErr w:type="spellStart"/>
      <w:r w:rsidRPr="00D57644">
        <w:rPr>
          <w:rFonts w:asciiTheme="majorBidi" w:hAnsiTheme="majorBidi" w:cstheme="majorBidi"/>
          <w:b/>
          <w:bCs/>
          <w:sz w:val="18"/>
          <w:szCs w:val="18"/>
        </w:rPr>
        <w:t>Torri</w:t>
      </w:r>
      <w:proofErr w:type="spellEnd"/>
      <w:r w:rsidR="000604AE" w:rsidRPr="00D57644">
        <w:rPr>
          <w:rFonts w:asciiTheme="majorBidi" w:hAnsiTheme="majorBidi" w:cstheme="majorBidi"/>
          <w:sz w:val="18"/>
          <w:szCs w:val="18"/>
        </w:rPr>
        <w:t xml:space="preserve">, </w:t>
      </w:r>
      <w:r w:rsidR="000604AE" w:rsidRPr="00D57644">
        <w:rPr>
          <w:rFonts w:asciiTheme="majorBidi" w:hAnsiTheme="majorBidi" w:cstheme="majorBidi"/>
          <w:b/>
          <w:bCs/>
          <w:sz w:val="18"/>
          <w:szCs w:val="18"/>
        </w:rPr>
        <w:t>T.H. (1980):</w:t>
      </w:r>
      <w:r w:rsidR="00117717" w:rsidRPr="00D57644">
        <w:rPr>
          <w:rFonts w:asciiTheme="majorBidi" w:hAnsiTheme="majorBidi" w:cstheme="majorBidi"/>
          <w:sz w:val="18"/>
          <w:szCs w:val="18"/>
        </w:rPr>
        <w:t xml:space="preserve"> </w:t>
      </w:r>
      <w:r w:rsidR="00920B1B" w:rsidRPr="00D57644">
        <w:rPr>
          <w:rFonts w:asciiTheme="majorBidi" w:hAnsiTheme="majorBidi" w:cstheme="majorBidi"/>
          <w:sz w:val="18"/>
          <w:szCs w:val="18"/>
        </w:rPr>
        <w:t>S</w:t>
      </w:r>
      <w:r w:rsidRPr="00D57644">
        <w:rPr>
          <w:rFonts w:asciiTheme="majorBidi" w:hAnsiTheme="majorBidi" w:cstheme="majorBidi"/>
          <w:sz w:val="18"/>
          <w:szCs w:val="18"/>
        </w:rPr>
        <w:t>econd edition Mc</w:t>
      </w:r>
      <w:r w:rsidR="00AF77C1" w:rsidRPr="00D57644">
        <w:rPr>
          <w:rFonts w:asciiTheme="majorBidi" w:hAnsiTheme="majorBidi" w:cstheme="majorBidi"/>
          <w:sz w:val="18"/>
          <w:szCs w:val="18"/>
        </w:rPr>
        <w:t>-</w:t>
      </w:r>
      <w:r w:rsidRPr="00D57644">
        <w:rPr>
          <w:rFonts w:asciiTheme="majorBidi" w:hAnsiTheme="majorBidi" w:cstheme="majorBidi"/>
          <w:sz w:val="18"/>
          <w:szCs w:val="18"/>
        </w:rPr>
        <w:t>Craw Bo</w:t>
      </w:r>
      <w:r w:rsidR="009E03EF" w:rsidRPr="00D57644">
        <w:rPr>
          <w:rFonts w:asciiTheme="majorBidi" w:hAnsiTheme="majorBidi" w:cstheme="majorBidi"/>
          <w:sz w:val="18"/>
          <w:szCs w:val="18"/>
        </w:rPr>
        <w:t>ok Co., NY., USA, pp.477</w:t>
      </w:r>
      <w:r w:rsidR="000604AE" w:rsidRPr="00D57644">
        <w:rPr>
          <w:rFonts w:asciiTheme="majorBidi" w:hAnsiTheme="majorBidi" w:cstheme="majorBidi"/>
          <w:sz w:val="18"/>
          <w:szCs w:val="18"/>
        </w:rPr>
        <w:t>.</w:t>
      </w:r>
    </w:p>
    <w:p w:rsidR="00AB192A" w:rsidRPr="00D57644" w:rsidRDefault="000604AE" w:rsidP="00EB671C">
      <w:pPr>
        <w:shd w:val="clear" w:color="auto" w:fill="FFFFFF"/>
        <w:bidi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12</w:t>
      </w:r>
      <w:r w:rsidR="00C536B8" w:rsidRPr="00D57644">
        <w:rPr>
          <w:rFonts w:asciiTheme="majorBidi" w:hAnsiTheme="majorBidi" w:cstheme="majorBidi"/>
          <w:sz w:val="18"/>
          <w:szCs w:val="18"/>
        </w:rPr>
        <w:t xml:space="preserve"> </w:t>
      </w:r>
      <w:proofErr w:type="spellStart"/>
      <w:r w:rsidR="00AB192A" w:rsidRPr="00D57644">
        <w:rPr>
          <w:rFonts w:asciiTheme="majorBidi" w:hAnsiTheme="majorBidi" w:cstheme="majorBidi"/>
          <w:b/>
          <w:bCs/>
          <w:sz w:val="18"/>
          <w:szCs w:val="18"/>
        </w:rPr>
        <w:t>Gotlieb</w:t>
      </w:r>
      <w:proofErr w:type="spellEnd"/>
      <w:r w:rsidRPr="00D57644">
        <w:rPr>
          <w:rFonts w:asciiTheme="majorBidi" w:hAnsiTheme="majorBidi" w:cstheme="majorBidi"/>
          <w:b/>
          <w:bCs/>
          <w:sz w:val="18"/>
          <w:szCs w:val="18"/>
        </w:rPr>
        <w:t>,</w:t>
      </w:r>
      <w:r w:rsidR="00AB192A" w:rsidRPr="00D57644">
        <w:rPr>
          <w:rFonts w:asciiTheme="majorBidi" w:hAnsiTheme="majorBidi" w:cstheme="majorBidi"/>
          <w:b/>
          <w:bCs/>
          <w:sz w:val="18"/>
          <w:szCs w:val="18"/>
        </w:rPr>
        <w:t xml:space="preserve"> A</w:t>
      </w:r>
      <w:r w:rsidRPr="00D57644">
        <w:rPr>
          <w:rFonts w:asciiTheme="majorBidi" w:hAnsiTheme="majorBidi" w:cstheme="majorBidi"/>
          <w:b/>
          <w:bCs/>
          <w:sz w:val="18"/>
          <w:szCs w:val="18"/>
        </w:rPr>
        <w:t>.</w:t>
      </w:r>
      <w:r w:rsidR="00AB192A" w:rsidRPr="00D57644">
        <w:rPr>
          <w:rFonts w:asciiTheme="majorBidi" w:hAnsiTheme="majorBidi" w:cstheme="majorBidi"/>
          <w:b/>
          <w:bCs/>
          <w:sz w:val="18"/>
          <w:szCs w:val="18"/>
        </w:rPr>
        <w:t>I.</w:t>
      </w:r>
      <w:r w:rsidRPr="00D57644">
        <w:rPr>
          <w:rFonts w:asciiTheme="majorBidi" w:hAnsiTheme="majorBidi" w:cstheme="majorBidi"/>
          <w:b/>
          <w:bCs/>
          <w:sz w:val="18"/>
          <w:szCs w:val="18"/>
        </w:rPr>
        <w:t xml:space="preserve"> (2005):</w:t>
      </w:r>
      <w:r w:rsidR="00AB192A" w:rsidRPr="00D57644">
        <w:rPr>
          <w:rFonts w:asciiTheme="majorBidi" w:hAnsiTheme="majorBidi" w:cstheme="majorBidi"/>
          <w:b/>
          <w:bCs/>
          <w:sz w:val="18"/>
          <w:szCs w:val="18"/>
        </w:rPr>
        <w:t xml:space="preserve"> </w:t>
      </w:r>
      <w:r w:rsidR="00AB192A" w:rsidRPr="00D57644">
        <w:rPr>
          <w:rFonts w:asciiTheme="majorBidi" w:hAnsiTheme="majorBidi" w:cstheme="majorBidi"/>
          <w:sz w:val="18"/>
          <w:szCs w:val="18"/>
        </w:rPr>
        <w:t>Atherosclerosis and acute coronary syndromes.</w:t>
      </w:r>
      <w:r w:rsidRPr="00D57644">
        <w:rPr>
          <w:rFonts w:asciiTheme="majorBidi" w:hAnsiTheme="majorBidi" w:cstheme="majorBidi"/>
          <w:sz w:val="18"/>
          <w:szCs w:val="18"/>
        </w:rPr>
        <w:t xml:space="preserve"> </w:t>
      </w:r>
      <w:proofErr w:type="spellStart"/>
      <w:proofErr w:type="gramStart"/>
      <w:r w:rsidR="00AB192A" w:rsidRPr="00D57644">
        <w:rPr>
          <w:rFonts w:asciiTheme="majorBidi" w:hAnsiTheme="majorBidi" w:cstheme="majorBidi"/>
          <w:sz w:val="18"/>
          <w:szCs w:val="18"/>
        </w:rPr>
        <w:t>Cardiovasc</w:t>
      </w:r>
      <w:proofErr w:type="spellEnd"/>
      <w:r w:rsidRPr="00D57644">
        <w:rPr>
          <w:rFonts w:asciiTheme="majorBidi" w:hAnsiTheme="majorBidi" w:cstheme="majorBidi"/>
          <w:sz w:val="18"/>
          <w:szCs w:val="18"/>
        </w:rPr>
        <w:t>.</w:t>
      </w:r>
      <w:proofErr w:type="gramEnd"/>
      <w:r w:rsidR="00AB192A" w:rsidRPr="00D57644">
        <w:rPr>
          <w:rFonts w:asciiTheme="majorBidi" w:hAnsiTheme="majorBidi" w:cstheme="majorBidi"/>
          <w:sz w:val="18"/>
          <w:szCs w:val="18"/>
        </w:rPr>
        <w:t xml:space="preserve"> Path</w:t>
      </w:r>
      <w:r w:rsidR="00C51543" w:rsidRPr="00D57644">
        <w:rPr>
          <w:rFonts w:asciiTheme="majorBidi" w:hAnsiTheme="majorBidi" w:cstheme="majorBidi"/>
          <w:sz w:val="18"/>
          <w:szCs w:val="18"/>
        </w:rPr>
        <w:t>.,</w:t>
      </w:r>
      <w:r w:rsidRPr="00D57644">
        <w:rPr>
          <w:rFonts w:asciiTheme="majorBidi" w:hAnsiTheme="majorBidi" w:cstheme="majorBidi"/>
          <w:sz w:val="18"/>
          <w:szCs w:val="18"/>
        </w:rPr>
        <w:t xml:space="preserve"> </w:t>
      </w:r>
      <w:r w:rsidR="00AB192A" w:rsidRPr="00D57644">
        <w:rPr>
          <w:rFonts w:asciiTheme="majorBidi" w:hAnsiTheme="majorBidi" w:cstheme="majorBidi"/>
          <w:sz w:val="18"/>
          <w:szCs w:val="18"/>
        </w:rPr>
        <w:t>14</w:t>
      </w:r>
    </w:p>
    <w:p w:rsidR="00AB192A" w:rsidRPr="00D57644" w:rsidRDefault="00AB192A" w:rsidP="00EB671C">
      <w:pPr>
        <w:shd w:val="clear" w:color="auto" w:fill="FFFFFF"/>
        <w:bidi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13</w:t>
      </w:r>
      <w:r w:rsidR="00C536B8" w:rsidRPr="00D57644">
        <w:rPr>
          <w:rFonts w:asciiTheme="majorBidi" w:hAnsiTheme="majorBidi" w:cstheme="majorBidi"/>
          <w:sz w:val="18"/>
          <w:szCs w:val="18"/>
        </w:rPr>
        <w:t xml:space="preserve"> </w:t>
      </w:r>
      <w:proofErr w:type="spellStart"/>
      <w:r w:rsidRPr="00D57644">
        <w:rPr>
          <w:rFonts w:asciiTheme="majorBidi" w:hAnsiTheme="majorBidi" w:cstheme="majorBidi"/>
          <w:b/>
          <w:bCs/>
          <w:sz w:val="18"/>
          <w:szCs w:val="18"/>
        </w:rPr>
        <w:t>Witztum</w:t>
      </w:r>
      <w:proofErr w:type="spellEnd"/>
      <w:r w:rsidR="00C74B0D"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J</w:t>
      </w:r>
      <w:r w:rsidR="00C74B0D" w:rsidRPr="00D57644">
        <w:rPr>
          <w:rFonts w:asciiTheme="majorBidi" w:hAnsiTheme="majorBidi" w:cstheme="majorBidi"/>
          <w:b/>
          <w:bCs/>
          <w:sz w:val="18"/>
          <w:szCs w:val="18"/>
        </w:rPr>
        <w:t>.</w:t>
      </w:r>
      <w:r w:rsidRPr="00D57644">
        <w:rPr>
          <w:rFonts w:asciiTheme="majorBidi" w:hAnsiTheme="majorBidi" w:cstheme="majorBidi"/>
          <w:b/>
          <w:bCs/>
          <w:sz w:val="18"/>
          <w:szCs w:val="18"/>
        </w:rPr>
        <w:t>L</w:t>
      </w:r>
      <w:r w:rsidR="00C74B0D" w:rsidRPr="00D57644">
        <w:rPr>
          <w:rFonts w:asciiTheme="majorBidi" w:hAnsiTheme="majorBidi" w:cstheme="majorBidi"/>
          <w:b/>
          <w:bCs/>
          <w:sz w:val="18"/>
          <w:szCs w:val="18"/>
        </w:rPr>
        <w:t>. and</w:t>
      </w:r>
      <w:r w:rsidRPr="00D57644">
        <w:rPr>
          <w:rFonts w:asciiTheme="majorBidi" w:hAnsiTheme="majorBidi" w:cstheme="majorBidi"/>
          <w:b/>
          <w:bCs/>
          <w:sz w:val="18"/>
          <w:szCs w:val="18"/>
        </w:rPr>
        <w:t xml:space="preserve"> Steinberg</w:t>
      </w:r>
      <w:r w:rsidR="00C74B0D" w:rsidRPr="00D57644">
        <w:rPr>
          <w:rFonts w:asciiTheme="majorBidi" w:hAnsiTheme="majorBidi" w:cstheme="majorBidi"/>
          <w:b/>
          <w:bCs/>
          <w:sz w:val="18"/>
          <w:szCs w:val="18"/>
        </w:rPr>
        <w:t>,</w:t>
      </w:r>
      <w:r w:rsidRPr="00D57644">
        <w:rPr>
          <w:rFonts w:asciiTheme="majorBidi" w:hAnsiTheme="majorBidi" w:cstheme="majorBidi"/>
          <w:sz w:val="18"/>
          <w:szCs w:val="18"/>
        </w:rPr>
        <w:t xml:space="preserve"> </w:t>
      </w:r>
      <w:r w:rsidRPr="00D57644">
        <w:rPr>
          <w:rFonts w:asciiTheme="majorBidi" w:hAnsiTheme="majorBidi" w:cstheme="majorBidi"/>
          <w:b/>
          <w:bCs/>
          <w:sz w:val="18"/>
          <w:szCs w:val="18"/>
        </w:rPr>
        <w:t>D.</w:t>
      </w:r>
      <w:r w:rsidR="00C74B0D" w:rsidRPr="00D57644">
        <w:rPr>
          <w:rFonts w:asciiTheme="majorBidi" w:hAnsiTheme="majorBidi" w:cstheme="majorBidi"/>
          <w:b/>
          <w:bCs/>
          <w:sz w:val="18"/>
          <w:szCs w:val="18"/>
        </w:rPr>
        <w:t xml:space="preserve"> (1991):</w:t>
      </w:r>
      <w:r w:rsidR="00C536B8" w:rsidRPr="00D57644">
        <w:rPr>
          <w:rFonts w:asciiTheme="majorBidi" w:hAnsiTheme="majorBidi" w:cstheme="majorBidi"/>
          <w:sz w:val="18"/>
          <w:szCs w:val="18"/>
        </w:rPr>
        <w:t xml:space="preserve"> </w:t>
      </w:r>
      <w:r w:rsidRPr="00D57644">
        <w:rPr>
          <w:rFonts w:asciiTheme="majorBidi" w:hAnsiTheme="majorBidi" w:cstheme="majorBidi"/>
          <w:sz w:val="18"/>
          <w:szCs w:val="18"/>
        </w:rPr>
        <w:t xml:space="preserve">Role of oxidized low density lipoprotein in </w:t>
      </w:r>
      <w:proofErr w:type="spellStart"/>
      <w:r w:rsidRPr="00D57644">
        <w:rPr>
          <w:rFonts w:asciiTheme="majorBidi" w:hAnsiTheme="majorBidi" w:cstheme="majorBidi"/>
          <w:sz w:val="18"/>
          <w:szCs w:val="18"/>
        </w:rPr>
        <w:t>atherogenesis</w:t>
      </w:r>
      <w:proofErr w:type="spellEnd"/>
      <w:r w:rsidRPr="00D57644">
        <w:rPr>
          <w:rFonts w:asciiTheme="majorBidi" w:hAnsiTheme="majorBidi" w:cstheme="majorBidi"/>
          <w:sz w:val="18"/>
          <w:szCs w:val="18"/>
        </w:rPr>
        <w:t>.</w:t>
      </w:r>
      <w:r w:rsidR="00C74B0D" w:rsidRPr="00D57644">
        <w:rPr>
          <w:rFonts w:asciiTheme="majorBidi" w:hAnsiTheme="majorBidi" w:cstheme="majorBidi"/>
          <w:sz w:val="18"/>
          <w:szCs w:val="18"/>
        </w:rPr>
        <w:t xml:space="preserve"> </w:t>
      </w:r>
      <w:r w:rsidRPr="00D57644">
        <w:rPr>
          <w:rStyle w:val="ref-journal"/>
          <w:rFonts w:asciiTheme="majorBidi" w:hAnsiTheme="majorBidi" w:cstheme="majorBidi"/>
          <w:sz w:val="18"/>
          <w:szCs w:val="18"/>
        </w:rPr>
        <w:t>J</w:t>
      </w:r>
      <w:r w:rsidR="00C74B0D" w:rsidRPr="00D57644">
        <w:rPr>
          <w:rStyle w:val="ref-journal"/>
          <w:rFonts w:asciiTheme="majorBidi" w:hAnsiTheme="majorBidi" w:cstheme="majorBidi"/>
          <w:sz w:val="18"/>
          <w:szCs w:val="18"/>
        </w:rPr>
        <w:t>.</w:t>
      </w:r>
      <w:r w:rsidRPr="00D57644">
        <w:rPr>
          <w:rStyle w:val="ref-journal"/>
          <w:rFonts w:asciiTheme="majorBidi" w:hAnsiTheme="majorBidi" w:cstheme="majorBidi"/>
          <w:sz w:val="18"/>
          <w:szCs w:val="18"/>
        </w:rPr>
        <w:t xml:space="preserve"> </w:t>
      </w:r>
      <w:proofErr w:type="spellStart"/>
      <w:r w:rsidRPr="00D57644">
        <w:rPr>
          <w:rStyle w:val="ref-journal"/>
          <w:rFonts w:asciiTheme="majorBidi" w:hAnsiTheme="majorBidi" w:cstheme="majorBidi"/>
          <w:sz w:val="18"/>
          <w:szCs w:val="18"/>
        </w:rPr>
        <w:t>Clin</w:t>
      </w:r>
      <w:proofErr w:type="spellEnd"/>
      <w:r w:rsidR="00C74B0D" w:rsidRPr="00D57644">
        <w:rPr>
          <w:rStyle w:val="ref-journal"/>
          <w:rFonts w:asciiTheme="majorBidi" w:hAnsiTheme="majorBidi" w:cstheme="majorBidi"/>
          <w:sz w:val="18"/>
          <w:szCs w:val="18"/>
        </w:rPr>
        <w:t xml:space="preserve">. </w:t>
      </w:r>
      <w:r w:rsidRPr="00D57644">
        <w:rPr>
          <w:rStyle w:val="ref-journal"/>
          <w:rFonts w:asciiTheme="majorBidi" w:hAnsiTheme="majorBidi" w:cstheme="majorBidi"/>
          <w:sz w:val="18"/>
          <w:szCs w:val="18"/>
        </w:rPr>
        <w:t>Investig.</w:t>
      </w:r>
      <w:proofErr w:type="gramStart"/>
      <w:r w:rsidR="00C74B0D" w:rsidRPr="00D57644">
        <w:rPr>
          <w:rStyle w:val="ref-journal"/>
          <w:rFonts w:asciiTheme="majorBidi" w:hAnsiTheme="majorBidi" w:cstheme="majorBidi"/>
          <w:sz w:val="18"/>
          <w:szCs w:val="18"/>
        </w:rPr>
        <w:t>,</w:t>
      </w:r>
      <w:r w:rsidRPr="00D57644">
        <w:rPr>
          <w:rStyle w:val="ref-vol"/>
          <w:rFonts w:asciiTheme="majorBidi" w:hAnsiTheme="majorBidi" w:cstheme="majorBidi"/>
          <w:sz w:val="18"/>
          <w:szCs w:val="18"/>
        </w:rPr>
        <w:t>88</w:t>
      </w:r>
      <w:r w:rsidRPr="00D57644">
        <w:rPr>
          <w:rFonts w:asciiTheme="majorBidi" w:hAnsiTheme="majorBidi" w:cstheme="majorBidi"/>
          <w:sz w:val="18"/>
          <w:szCs w:val="18"/>
        </w:rPr>
        <w:t>:1785</w:t>
      </w:r>
      <w:proofErr w:type="gramEnd"/>
      <w:r w:rsidRPr="00D57644">
        <w:rPr>
          <w:rFonts w:asciiTheme="majorBidi" w:hAnsiTheme="majorBidi" w:cstheme="majorBidi"/>
          <w:sz w:val="18"/>
          <w:szCs w:val="18"/>
        </w:rPr>
        <w:t>–92.</w:t>
      </w:r>
      <w:r w:rsidR="00C536B8" w:rsidRPr="00D57644">
        <w:rPr>
          <w:rFonts w:asciiTheme="majorBidi" w:hAnsiTheme="majorBidi" w:cstheme="majorBidi"/>
          <w:sz w:val="18"/>
          <w:szCs w:val="18"/>
        </w:rPr>
        <w:t xml:space="preserve"> </w:t>
      </w:r>
    </w:p>
    <w:p w:rsidR="00B17BA3" w:rsidRPr="00D57644" w:rsidRDefault="00B17BA3" w:rsidP="00EB671C">
      <w:pPr>
        <w:shd w:val="clear" w:color="auto" w:fill="FFFFFF"/>
        <w:bidi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14</w:t>
      </w:r>
      <w:r w:rsidR="00C536B8" w:rsidRPr="00D57644">
        <w:rPr>
          <w:rFonts w:asciiTheme="majorBidi" w:hAnsiTheme="majorBidi" w:cstheme="majorBidi"/>
          <w:b/>
          <w:bCs/>
          <w:sz w:val="18"/>
          <w:szCs w:val="18"/>
        </w:rPr>
        <w:t xml:space="preserve"> </w:t>
      </w:r>
      <w:proofErr w:type="spellStart"/>
      <w:r w:rsidRPr="00D57644">
        <w:rPr>
          <w:rFonts w:asciiTheme="majorBidi" w:hAnsiTheme="majorBidi" w:cstheme="majorBidi"/>
          <w:b/>
          <w:bCs/>
          <w:sz w:val="18"/>
          <w:szCs w:val="18"/>
        </w:rPr>
        <w:t>Yla-Herttuala</w:t>
      </w:r>
      <w:proofErr w:type="spellEnd"/>
      <w:r w:rsidR="00B432F8"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S</w:t>
      </w:r>
      <w:r w:rsidR="00B432F8" w:rsidRPr="00D57644">
        <w:rPr>
          <w:rFonts w:asciiTheme="majorBidi" w:hAnsiTheme="majorBidi" w:cstheme="majorBidi"/>
          <w:b/>
          <w:bCs/>
          <w:sz w:val="18"/>
          <w:szCs w:val="18"/>
        </w:rPr>
        <w:t>. and</w:t>
      </w:r>
      <w:r w:rsidRPr="00D57644">
        <w:rPr>
          <w:rFonts w:asciiTheme="majorBidi" w:hAnsiTheme="majorBidi" w:cstheme="majorBidi"/>
          <w:b/>
          <w:bCs/>
          <w:sz w:val="18"/>
          <w:szCs w:val="18"/>
        </w:rPr>
        <w:t xml:space="preserve"> </w:t>
      </w:r>
      <w:proofErr w:type="spellStart"/>
      <w:r w:rsidRPr="00D57644">
        <w:rPr>
          <w:rFonts w:asciiTheme="majorBidi" w:hAnsiTheme="majorBidi" w:cstheme="majorBidi"/>
          <w:b/>
          <w:bCs/>
          <w:sz w:val="18"/>
          <w:szCs w:val="18"/>
        </w:rPr>
        <w:t>Palinski</w:t>
      </w:r>
      <w:proofErr w:type="spellEnd"/>
      <w:r w:rsidR="00B432F8" w:rsidRPr="00D57644">
        <w:rPr>
          <w:rFonts w:asciiTheme="majorBidi" w:hAnsiTheme="majorBidi" w:cstheme="majorBidi"/>
          <w:b/>
          <w:bCs/>
          <w:sz w:val="18"/>
          <w:szCs w:val="18"/>
        </w:rPr>
        <w:t>,</w:t>
      </w:r>
      <w:r w:rsidRPr="00D57644">
        <w:rPr>
          <w:rFonts w:asciiTheme="majorBidi" w:hAnsiTheme="majorBidi" w:cstheme="majorBidi"/>
          <w:sz w:val="18"/>
          <w:szCs w:val="18"/>
        </w:rPr>
        <w:t xml:space="preserve"> </w:t>
      </w:r>
      <w:r w:rsidRPr="00D57644">
        <w:rPr>
          <w:rFonts w:asciiTheme="majorBidi" w:hAnsiTheme="majorBidi" w:cstheme="majorBidi"/>
          <w:b/>
          <w:bCs/>
          <w:sz w:val="18"/>
          <w:szCs w:val="18"/>
        </w:rPr>
        <w:t>W</w:t>
      </w:r>
      <w:r w:rsidR="00B432F8" w:rsidRPr="00D57644">
        <w:rPr>
          <w:rFonts w:asciiTheme="majorBidi" w:hAnsiTheme="majorBidi" w:cstheme="majorBidi"/>
          <w:b/>
          <w:bCs/>
          <w:sz w:val="18"/>
          <w:szCs w:val="18"/>
        </w:rPr>
        <w:t>. (1989):</w:t>
      </w:r>
      <w:r w:rsidRPr="00D57644">
        <w:rPr>
          <w:rFonts w:asciiTheme="majorBidi" w:hAnsiTheme="majorBidi" w:cstheme="majorBidi"/>
          <w:sz w:val="18"/>
          <w:szCs w:val="18"/>
        </w:rPr>
        <w:t xml:space="preserve"> Rosenfeld ME, </w:t>
      </w:r>
      <w:proofErr w:type="spellStart"/>
      <w:r w:rsidRPr="00D57644">
        <w:rPr>
          <w:rFonts w:asciiTheme="majorBidi" w:hAnsiTheme="majorBidi" w:cstheme="majorBidi"/>
          <w:sz w:val="18"/>
          <w:szCs w:val="18"/>
        </w:rPr>
        <w:t>Parthasarathy</w:t>
      </w:r>
      <w:proofErr w:type="spellEnd"/>
      <w:r w:rsidRPr="00D57644">
        <w:rPr>
          <w:rFonts w:asciiTheme="majorBidi" w:hAnsiTheme="majorBidi" w:cstheme="majorBidi"/>
          <w:sz w:val="18"/>
          <w:szCs w:val="18"/>
        </w:rPr>
        <w:t xml:space="preserve"> S, Carew TE, Butler S, et al. Evidence for the presence of </w:t>
      </w:r>
      <w:proofErr w:type="spellStart"/>
      <w:r w:rsidRPr="00D57644">
        <w:rPr>
          <w:rFonts w:asciiTheme="majorBidi" w:hAnsiTheme="majorBidi" w:cstheme="majorBidi"/>
          <w:sz w:val="18"/>
          <w:szCs w:val="18"/>
        </w:rPr>
        <w:t>oxidatively</w:t>
      </w:r>
      <w:proofErr w:type="spellEnd"/>
      <w:r w:rsidRPr="00D57644">
        <w:rPr>
          <w:rFonts w:asciiTheme="majorBidi" w:hAnsiTheme="majorBidi" w:cstheme="majorBidi"/>
          <w:sz w:val="18"/>
          <w:szCs w:val="18"/>
        </w:rPr>
        <w:t xml:space="preserve"> modified low density lipoprotein in atherosclerotic lesions of rabbit and man. </w:t>
      </w:r>
      <w:r w:rsidRPr="00D57644">
        <w:rPr>
          <w:rStyle w:val="ref-journal"/>
          <w:rFonts w:asciiTheme="majorBidi" w:hAnsiTheme="majorBidi" w:cstheme="majorBidi"/>
          <w:sz w:val="18"/>
          <w:szCs w:val="18"/>
        </w:rPr>
        <w:t>J</w:t>
      </w:r>
      <w:r w:rsidR="00B432F8" w:rsidRPr="00D57644">
        <w:rPr>
          <w:rStyle w:val="ref-journal"/>
          <w:rFonts w:asciiTheme="majorBidi" w:hAnsiTheme="majorBidi" w:cstheme="majorBidi"/>
          <w:sz w:val="18"/>
          <w:szCs w:val="18"/>
        </w:rPr>
        <w:t>.</w:t>
      </w:r>
      <w:r w:rsidRPr="00D57644">
        <w:rPr>
          <w:rStyle w:val="ref-journal"/>
          <w:rFonts w:asciiTheme="majorBidi" w:hAnsiTheme="majorBidi" w:cstheme="majorBidi"/>
          <w:sz w:val="18"/>
          <w:szCs w:val="18"/>
        </w:rPr>
        <w:t xml:space="preserve"> </w:t>
      </w:r>
      <w:proofErr w:type="spellStart"/>
      <w:r w:rsidRPr="00D57644">
        <w:rPr>
          <w:rStyle w:val="ref-journal"/>
          <w:rFonts w:asciiTheme="majorBidi" w:hAnsiTheme="majorBidi" w:cstheme="majorBidi"/>
          <w:sz w:val="18"/>
          <w:szCs w:val="18"/>
        </w:rPr>
        <w:t>Clin</w:t>
      </w:r>
      <w:proofErr w:type="spellEnd"/>
      <w:r w:rsidR="00B432F8" w:rsidRPr="00D57644">
        <w:rPr>
          <w:rStyle w:val="ref-journal"/>
          <w:rFonts w:asciiTheme="majorBidi" w:hAnsiTheme="majorBidi" w:cstheme="majorBidi"/>
          <w:sz w:val="18"/>
          <w:szCs w:val="18"/>
        </w:rPr>
        <w:t xml:space="preserve">. </w:t>
      </w:r>
      <w:proofErr w:type="spellStart"/>
      <w:proofErr w:type="gramStart"/>
      <w:r w:rsidRPr="00D57644">
        <w:rPr>
          <w:rStyle w:val="ref-journal"/>
          <w:rFonts w:asciiTheme="majorBidi" w:hAnsiTheme="majorBidi" w:cstheme="majorBidi"/>
          <w:sz w:val="18"/>
          <w:szCs w:val="18"/>
        </w:rPr>
        <w:t>Investig</w:t>
      </w:r>
      <w:proofErr w:type="spellEnd"/>
      <w:r w:rsidRPr="00D57644">
        <w:rPr>
          <w:rStyle w:val="ref-journal"/>
          <w:rFonts w:asciiTheme="majorBidi" w:hAnsiTheme="majorBidi" w:cstheme="majorBidi"/>
          <w:sz w:val="18"/>
          <w:szCs w:val="18"/>
        </w:rPr>
        <w:t>.</w:t>
      </w:r>
      <w:r w:rsidR="00B432F8" w:rsidRPr="00D57644">
        <w:rPr>
          <w:rFonts w:asciiTheme="majorBidi" w:hAnsiTheme="majorBidi" w:cstheme="majorBidi"/>
          <w:sz w:val="18"/>
          <w:szCs w:val="18"/>
        </w:rPr>
        <w:t>,</w:t>
      </w:r>
      <w:proofErr w:type="gramEnd"/>
      <w:r w:rsidR="00B432F8" w:rsidRPr="00D57644">
        <w:rPr>
          <w:rFonts w:asciiTheme="majorBidi" w:hAnsiTheme="majorBidi" w:cstheme="majorBidi"/>
          <w:sz w:val="18"/>
          <w:szCs w:val="18"/>
        </w:rPr>
        <w:t xml:space="preserve"> </w:t>
      </w:r>
      <w:r w:rsidRPr="00D57644">
        <w:rPr>
          <w:rStyle w:val="ref-vol"/>
          <w:rFonts w:asciiTheme="majorBidi" w:hAnsiTheme="majorBidi" w:cstheme="majorBidi"/>
          <w:sz w:val="18"/>
          <w:szCs w:val="18"/>
        </w:rPr>
        <w:t>84</w:t>
      </w:r>
      <w:r w:rsidRPr="00D57644">
        <w:rPr>
          <w:rFonts w:asciiTheme="majorBidi" w:hAnsiTheme="majorBidi" w:cstheme="majorBidi"/>
          <w:sz w:val="18"/>
          <w:szCs w:val="18"/>
        </w:rPr>
        <w:t xml:space="preserve">:1086–95. </w:t>
      </w:r>
    </w:p>
    <w:p w:rsidR="00B26604" w:rsidRPr="00D57644" w:rsidRDefault="00B26604" w:rsidP="00EB671C">
      <w:pPr>
        <w:shd w:val="clear" w:color="auto" w:fill="FFFFFF"/>
        <w:bidi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15</w:t>
      </w:r>
      <w:r w:rsidR="00C536B8" w:rsidRPr="00D57644">
        <w:rPr>
          <w:rFonts w:asciiTheme="majorBidi" w:hAnsiTheme="majorBidi" w:cstheme="majorBidi"/>
          <w:sz w:val="18"/>
          <w:szCs w:val="18"/>
        </w:rPr>
        <w:t xml:space="preserve"> </w:t>
      </w:r>
      <w:r w:rsidRPr="00D57644">
        <w:rPr>
          <w:rFonts w:asciiTheme="majorBidi" w:hAnsiTheme="majorBidi" w:cstheme="majorBidi"/>
          <w:b/>
          <w:bCs/>
          <w:sz w:val="18"/>
          <w:szCs w:val="18"/>
        </w:rPr>
        <w:t>Williams</w:t>
      </w:r>
      <w:r w:rsidR="000E501C"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K</w:t>
      </w:r>
      <w:r w:rsidR="000E501C" w:rsidRPr="00D57644">
        <w:rPr>
          <w:rFonts w:asciiTheme="majorBidi" w:hAnsiTheme="majorBidi" w:cstheme="majorBidi"/>
          <w:b/>
          <w:bCs/>
          <w:sz w:val="18"/>
          <w:szCs w:val="18"/>
        </w:rPr>
        <w:t>.</w:t>
      </w:r>
      <w:r w:rsidRPr="00D57644">
        <w:rPr>
          <w:rFonts w:asciiTheme="majorBidi" w:hAnsiTheme="majorBidi" w:cstheme="majorBidi"/>
          <w:b/>
          <w:bCs/>
          <w:sz w:val="18"/>
          <w:szCs w:val="18"/>
        </w:rPr>
        <w:t>J</w:t>
      </w:r>
      <w:r w:rsidR="000E501C" w:rsidRPr="00D57644">
        <w:rPr>
          <w:rFonts w:asciiTheme="majorBidi" w:hAnsiTheme="majorBidi" w:cstheme="majorBidi"/>
          <w:b/>
          <w:bCs/>
          <w:sz w:val="18"/>
          <w:szCs w:val="18"/>
        </w:rPr>
        <w:t>. and</w:t>
      </w:r>
      <w:r w:rsidRPr="00D57644">
        <w:rPr>
          <w:rFonts w:asciiTheme="majorBidi" w:hAnsiTheme="majorBidi" w:cstheme="majorBidi"/>
          <w:b/>
          <w:bCs/>
          <w:sz w:val="18"/>
          <w:szCs w:val="18"/>
        </w:rPr>
        <w:t xml:space="preserve"> </w:t>
      </w:r>
      <w:proofErr w:type="spellStart"/>
      <w:r w:rsidRPr="00D57644">
        <w:rPr>
          <w:rFonts w:asciiTheme="majorBidi" w:hAnsiTheme="majorBidi" w:cstheme="majorBidi"/>
          <w:b/>
          <w:bCs/>
          <w:sz w:val="18"/>
          <w:szCs w:val="18"/>
        </w:rPr>
        <w:t>Tabas</w:t>
      </w:r>
      <w:proofErr w:type="spellEnd"/>
      <w:r w:rsidR="000E501C" w:rsidRPr="00D57644">
        <w:rPr>
          <w:rFonts w:asciiTheme="majorBidi" w:hAnsiTheme="majorBidi" w:cstheme="majorBidi"/>
          <w:b/>
          <w:bCs/>
          <w:sz w:val="18"/>
          <w:szCs w:val="18"/>
        </w:rPr>
        <w:t xml:space="preserve">, </w:t>
      </w:r>
      <w:r w:rsidRPr="00D57644">
        <w:rPr>
          <w:rFonts w:asciiTheme="majorBidi" w:hAnsiTheme="majorBidi" w:cstheme="majorBidi"/>
          <w:sz w:val="18"/>
          <w:szCs w:val="18"/>
        </w:rPr>
        <w:t>I</w:t>
      </w:r>
      <w:r w:rsidR="000E501C" w:rsidRPr="00D57644">
        <w:rPr>
          <w:rFonts w:asciiTheme="majorBidi" w:hAnsiTheme="majorBidi" w:cstheme="majorBidi"/>
          <w:sz w:val="18"/>
          <w:szCs w:val="18"/>
        </w:rPr>
        <w:t xml:space="preserve">. </w:t>
      </w:r>
      <w:r w:rsidR="000E501C" w:rsidRPr="00D57644">
        <w:rPr>
          <w:rFonts w:asciiTheme="majorBidi" w:hAnsiTheme="majorBidi" w:cstheme="majorBidi"/>
          <w:b/>
          <w:bCs/>
          <w:sz w:val="18"/>
          <w:szCs w:val="18"/>
        </w:rPr>
        <w:t>(1998):</w:t>
      </w:r>
      <w:r w:rsidRPr="00D57644">
        <w:rPr>
          <w:rFonts w:asciiTheme="majorBidi" w:hAnsiTheme="majorBidi" w:cstheme="majorBidi"/>
          <w:sz w:val="18"/>
          <w:szCs w:val="18"/>
        </w:rPr>
        <w:t xml:space="preserve"> The response-to-retention hypothesis of </w:t>
      </w:r>
      <w:proofErr w:type="spellStart"/>
      <w:r w:rsidRPr="00D57644">
        <w:rPr>
          <w:rFonts w:asciiTheme="majorBidi" w:hAnsiTheme="majorBidi" w:cstheme="majorBidi"/>
          <w:sz w:val="18"/>
          <w:szCs w:val="18"/>
        </w:rPr>
        <w:t>atherogenesis</w:t>
      </w:r>
      <w:proofErr w:type="spellEnd"/>
      <w:r w:rsidRPr="00D57644">
        <w:rPr>
          <w:rFonts w:asciiTheme="majorBidi" w:hAnsiTheme="majorBidi" w:cstheme="majorBidi"/>
          <w:sz w:val="18"/>
          <w:szCs w:val="18"/>
        </w:rPr>
        <w:t xml:space="preserve"> reinforced. </w:t>
      </w:r>
      <w:proofErr w:type="spellStart"/>
      <w:proofErr w:type="gramStart"/>
      <w:r w:rsidRPr="00D57644">
        <w:rPr>
          <w:rStyle w:val="ref-journal"/>
          <w:rFonts w:asciiTheme="majorBidi" w:hAnsiTheme="majorBidi" w:cstheme="majorBidi"/>
          <w:sz w:val="18"/>
          <w:szCs w:val="18"/>
        </w:rPr>
        <w:t>Curr</w:t>
      </w:r>
      <w:proofErr w:type="spellEnd"/>
      <w:r w:rsidR="000E501C" w:rsidRPr="00D57644">
        <w:rPr>
          <w:rStyle w:val="ref-journal"/>
          <w:rFonts w:asciiTheme="majorBidi" w:hAnsiTheme="majorBidi" w:cstheme="majorBidi"/>
          <w:sz w:val="18"/>
          <w:szCs w:val="18"/>
        </w:rPr>
        <w:t>.</w:t>
      </w:r>
      <w:proofErr w:type="gramEnd"/>
      <w:r w:rsidR="00B432F8" w:rsidRPr="00D57644">
        <w:rPr>
          <w:rStyle w:val="ref-journal"/>
          <w:rFonts w:asciiTheme="majorBidi" w:hAnsiTheme="majorBidi" w:cstheme="majorBidi"/>
          <w:sz w:val="18"/>
          <w:szCs w:val="18"/>
        </w:rPr>
        <w:t xml:space="preserve"> </w:t>
      </w:r>
      <w:proofErr w:type="spellStart"/>
      <w:proofErr w:type="gramStart"/>
      <w:r w:rsidRPr="00D57644">
        <w:rPr>
          <w:rStyle w:val="ref-journal"/>
          <w:rFonts w:asciiTheme="majorBidi" w:hAnsiTheme="majorBidi" w:cstheme="majorBidi"/>
          <w:sz w:val="18"/>
          <w:szCs w:val="18"/>
        </w:rPr>
        <w:t>Opin</w:t>
      </w:r>
      <w:proofErr w:type="spellEnd"/>
      <w:r w:rsidR="000E501C" w:rsidRPr="00D57644">
        <w:rPr>
          <w:rStyle w:val="ref-journal"/>
          <w:rFonts w:asciiTheme="majorBidi" w:hAnsiTheme="majorBidi" w:cstheme="majorBidi"/>
          <w:sz w:val="18"/>
          <w:szCs w:val="18"/>
        </w:rPr>
        <w:t>.</w:t>
      </w:r>
      <w:proofErr w:type="gramEnd"/>
      <w:r w:rsidR="00B432F8" w:rsidRPr="00D57644">
        <w:rPr>
          <w:rStyle w:val="ref-journal"/>
          <w:rFonts w:asciiTheme="majorBidi" w:hAnsiTheme="majorBidi" w:cstheme="majorBidi"/>
          <w:sz w:val="18"/>
          <w:szCs w:val="18"/>
        </w:rPr>
        <w:t xml:space="preserve"> </w:t>
      </w:r>
      <w:proofErr w:type="spellStart"/>
      <w:proofErr w:type="gramStart"/>
      <w:r w:rsidRPr="00D57644">
        <w:rPr>
          <w:rStyle w:val="ref-journal"/>
          <w:rFonts w:asciiTheme="majorBidi" w:hAnsiTheme="majorBidi" w:cstheme="majorBidi"/>
          <w:sz w:val="18"/>
          <w:szCs w:val="18"/>
        </w:rPr>
        <w:t>Lipidol</w:t>
      </w:r>
      <w:proofErr w:type="spellEnd"/>
      <w:r w:rsidRPr="00D57644">
        <w:rPr>
          <w:rStyle w:val="ref-journal"/>
          <w:rFonts w:asciiTheme="majorBidi" w:hAnsiTheme="majorBidi" w:cstheme="majorBidi"/>
          <w:sz w:val="18"/>
          <w:szCs w:val="18"/>
        </w:rPr>
        <w:t>.</w:t>
      </w:r>
      <w:r w:rsidR="000E501C" w:rsidRPr="00D57644">
        <w:rPr>
          <w:rFonts w:asciiTheme="majorBidi" w:hAnsiTheme="majorBidi" w:cstheme="majorBidi"/>
          <w:sz w:val="18"/>
          <w:szCs w:val="18"/>
        </w:rPr>
        <w:t>,</w:t>
      </w:r>
      <w:proofErr w:type="gramEnd"/>
      <w:r w:rsidR="000E501C" w:rsidRPr="00D57644">
        <w:rPr>
          <w:rFonts w:asciiTheme="majorBidi" w:hAnsiTheme="majorBidi" w:cstheme="majorBidi"/>
          <w:sz w:val="18"/>
          <w:szCs w:val="18"/>
        </w:rPr>
        <w:t xml:space="preserve"> </w:t>
      </w:r>
      <w:r w:rsidRPr="00D57644">
        <w:rPr>
          <w:rStyle w:val="ref-vol"/>
          <w:rFonts w:asciiTheme="majorBidi" w:hAnsiTheme="majorBidi" w:cstheme="majorBidi"/>
          <w:sz w:val="18"/>
          <w:szCs w:val="18"/>
        </w:rPr>
        <w:t>9</w:t>
      </w:r>
      <w:r w:rsidRPr="00D57644">
        <w:rPr>
          <w:rFonts w:asciiTheme="majorBidi" w:hAnsiTheme="majorBidi" w:cstheme="majorBidi"/>
          <w:sz w:val="18"/>
          <w:szCs w:val="18"/>
        </w:rPr>
        <w:t xml:space="preserve">:471–4. </w:t>
      </w:r>
    </w:p>
    <w:p w:rsidR="00B26604" w:rsidRPr="00D57644" w:rsidRDefault="00B26604" w:rsidP="00EB671C">
      <w:pPr>
        <w:shd w:val="clear" w:color="auto" w:fill="FFFFFF"/>
        <w:bidi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16</w:t>
      </w:r>
      <w:r w:rsidR="00D330BF" w:rsidRPr="00D57644">
        <w:rPr>
          <w:rFonts w:asciiTheme="majorBidi" w:hAnsiTheme="majorBidi" w:cstheme="majorBidi"/>
          <w:b/>
          <w:bCs/>
          <w:sz w:val="18"/>
          <w:szCs w:val="18"/>
        </w:rPr>
        <w:t xml:space="preserve"> </w:t>
      </w:r>
      <w:proofErr w:type="spellStart"/>
      <w:r w:rsidRPr="00D57644">
        <w:rPr>
          <w:rFonts w:asciiTheme="majorBidi" w:hAnsiTheme="majorBidi" w:cstheme="majorBidi"/>
          <w:b/>
          <w:bCs/>
          <w:sz w:val="18"/>
          <w:szCs w:val="18"/>
        </w:rPr>
        <w:t>Tabas</w:t>
      </w:r>
      <w:proofErr w:type="spellEnd"/>
      <w:r w:rsidR="00D420E8"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I</w:t>
      </w:r>
      <w:r w:rsidR="00D420E8"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Williams</w:t>
      </w:r>
      <w:r w:rsidR="00D420E8"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K</w:t>
      </w:r>
      <w:r w:rsidR="00D420E8" w:rsidRPr="00D57644">
        <w:rPr>
          <w:rFonts w:asciiTheme="majorBidi" w:hAnsiTheme="majorBidi" w:cstheme="majorBidi"/>
          <w:b/>
          <w:bCs/>
          <w:sz w:val="18"/>
          <w:szCs w:val="18"/>
        </w:rPr>
        <w:t>.</w:t>
      </w:r>
      <w:r w:rsidRPr="00D57644">
        <w:rPr>
          <w:rFonts w:asciiTheme="majorBidi" w:hAnsiTheme="majorBidi" w:cstheme="majorBidi"/>
          <w:b/>
          <w:bCs/>
          <w:sz w:val="18"/>
          <w:szCs w:val="18"/>
        </w:rPr>
        <w:t>J</w:t>
      </w:r>
      <w:r w:rsidR="00D420E8" w:rsidRPr="00D57644">
        <w:rPr>
          <w:rFonts w:asciiTheme="majorBidi" w:hAnsiTheme="majorBidi" w:cstheme="majorBidi"/>
          <w:b/>
          <w:bCs/>
          <w:sz w:val="18"/>
          <w:szCs w:val="18"/>
        </w:rPr>
        <w:t>. and</w:t>
      </w:r>
      <w:r w:rsidRPr="00D57644">
        <w:rPr>
          <w:rFonts w:asciiTheme="majorBidi" w:hAnsiTheme="majorBidi" w:cstheme="majorBidi"/>
          <w:b/>
          <w:bCs/>
          <w:sz w:val="18"/>
          <w:szCs w:val="18"/>
        </w:rPr>
        <w:t xml:space="preserve"> Boren</w:t>
      </w:r>
      <w:r w:rsidR="00D420E8"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J.</w:t>
      </w:r>
      <w:r w:rsidR="00D420E8" w:rsidRPr="00D57644">
        <w:rPr>
          <w:rFonts w:asciiTheme="majorBidi" w:hAnsiTheme="majorBidi" w:cstheme="majorBidi"/>
          <w:b/>
          <w:bCs/>
          <w:sz w:val="18"/>
          <w:szCs w:val="18"/>
        </w:rPr>
        <w:t xml:space="preserve"> (2007): </w:t>
      </w:r>
      <w:proofErr w:type="spellStart"/>
      <w:r w:rsidRPr="00D57644">
        <w:rPr>
          <w:rFonts w:asciiTheme="majorBidi" w:hAnsiTheme="majorBidi" w:cstheme="majorBidi"/>
          <w:sz w:val="18"/>
          <w:szCs w:val="18"/>
        </w:rPr>
        <w:t>Subendothelial</w:t>
      </w:r>
      <w:proofErr w:type="spellEnd"/>
      <w:r w:rsidRPr="00D57644">
        <w:rPr>
          <w:rFonts w:asciiTheme="majorBidi" w:hAnsiTheme="majorBidi" w:cstheme="majorBidi"/>
          <w:sz w:val="18"/>
          <w:szCs w:val="18"/>
        </w:rPr>
        <w:t xml:space="preserve"> lipoprotein retention as the initiating process in atherosclerosis: update and therapeutic implications. </w:t>
      </w:r>
      <w:r w:rsidRPr="00D57644">
        <w:rPr>
          <w:rStyle w:val="ref-journal"/>
          <w:rFonts w:asciiTheme="majorBidi" w:hAnsiTheme="majorBidi" w:cstheme="majorBidi"/>
          <w:sz w:val="18"/>
          <w:szCs w:val="18"/>
        </w:rPr>
        <w:t>Circulation</w:t>
      </w:r>
      <w:proofErr w:type="gramStart"/>
      <w:r w:rsidR="00D420E8" w:rsidRPr="00D57644">
        <w:rPr>
          <w:rFonts w:asciiTheme="majorBidi" w:hAnsiTheme="majorBidi" w:cstheme="majorBidi"/>
          <w:sz w:val="18"/>
          <w:szCs w:val="18"/>
        </w:rPr>
        <w:t>,</w:t>
      </w:r>
      <w:r w:rsidRPr="00D57644">
        <w:rPr>
          <w:rStyle w:val="ref-vol"/>
          <w:rFonts w:asciiTheme="majorBidi" w:hAnsiTheme="majorBidi" w:cstheme="majorBidi"/>
          <w:sz w:val="18"/>
          <w:szCs w:val="18"/>
        </w:rPr>
        <w:t>116</w:t>
      </w:r>
      <w:r w:rsidRPr="00D57644">
        <w:rPr>
          <w:rFonts w:asciiTheme="majorBidi" w:hAnsiTheme="majorBidi" w:cstheme="majorBidi"/>
          <w:sz w:val="18"/>
          <w:szCs w:val="18"/>
        </w:rPr>
        <w:t>:1832</w:t>
      </w:r>
      <w:proofErr w:type="gramEnd"/>
      <w:r w:rsidRPr="00D57644">
        <w:rPr>
          <w:rFonts w:asciiTheme="majorBidi" w:hAnsiTheme="majorBidi" w:cstheme="majorBidi"/>
          <w:sz w:val="18"/>
          <w:szCs w:val="18"/>
        </w:rPr>
        <w:t>–44.</w:t>
      </w:r>
    </w:p>
    <w:p w:rsidR="00B26604" w:rsidRPr="00D57644" w:rsidRDefault="00B26604" w:rsidP="00EB671C">
      <w:pPr>
        <w:shd w:val="clear" w:color="auto" w:fill="FFFFFF"/>
        <w:bidi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17</w:t>
      </w:r>
      <w:r w:rsidR="00C536B8" w:rsidRPr="00D57644">
        <w:rPr>
          <w:rFonts w:asciiTheme="majorBidi" w:hAnsiTheme="majorBidi" w:cstheme="majorBidi"/>
          <w:sz w:val="18"/>
          <w:szCs w:val="18"/>
        </w:rPr>
        <w:t xml:space="preserve"> </w:t>
      </w:r>
      <w:proofErr w:type="spellStart"/>
      <w:r w:rsidRPr="00D57644">
        <w:rPr>
          <w:rFonts w:asciiTheme="majorBidi" w:hAnsiTheme="majorBidi" w:cstheme="majorBidi"/>
          <w:b/>
          <w:bCs/>
          <w:sz w:val="18"/>
          <w:szCs w:val="18"/>
        </w:rPr>
        <w:t>Nievelstein</w:t>
      </w:r>
      <w:proofErr w:type="spellEnd"/>
      <w:r w:rsidR="00BC0448"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P</w:t>
      </w:r>
      <w:r w:rsidR="00BC0448" w:rsidRPr="00D57644">
        <w:rPr>
          <w:rFonts w:asciiTheme="majorBidi" w:hAnsiTheme="majorBidi" w:cstheme="majorBidi"/>
          <w:b/>
          <w:bCs/>
          <w:sz w:val="18"/>
          <w:szCs w:val="18"/>
        </w:rPr>
        <w:t>.</w:t>
      </w:r>
      <w:r w:rsidRPr="00D57644">
        <w:rPr>
          <w:rFonts w:asciiTheme="majorBidi" w:hAnsiTheme="majorBidi" w:cstheme="majorBidi"/>
          <w:b/>
          <w:bCs/>
          <w:sz w:val="18"/>
          <w:szCs w:val="18"/>
        </w:rPr>
        <w:t>F</w:t>
      </w:r>
      <w:r w:rsidR="00BC0448"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Fogelman</w:t>
      </w:r>
      <w:r w:rsidR="00BC0448"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A</w:t>
      </w:r>
      <w:r w:rsidR="00BC0448" w:rsidRPr="00D57644">
        <w:rPr>
          <w:rFonts w:asciiTheme="majorBidi" w:hAnsiTheme="majorBidi" w:cstheme="majorBidi"/>
          <w:b/>
          <w:bCs/>
          <w:sz w:val="18"/>
          <w:szCs w:val="18"/>
        </w:rPr>
        <w:t>.</w:t>
      </w:r>
      <w:r w:rsidRPr="00D57644">
        <w:rPr>
          <w:rFonts w:asciiTheme="majorBidi" w:hAnsiTheme="majorBidi" w:cstheme="majorBidi"/>
          <w:b/>
          <w:bCs/>
          <w:sz w:val="18"/>
          <w:szCs w:val="18"/>
        </w:rPr>
        <w:t>M</w:t>
      </w:r>
      <w:r w:rsidR="00BC0448"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w:t>
      </w:r>
      <w:proofErr w:type="spellStart"/>
      <w:r w:rsidRPr="00D57644">
        <w:rPr>
          <w:rFonts w:asciiTheme="majorBidi" w:hAnsiTheme="majorBidi" w:cstheme="majorBidi"/>
          <w:b/>
          <w:bCs/>
          <w:sz w:val="18"/>
          <w:szCs w:val="18"/>
        </w:rPr>
        <w:t>Mottino</w:t>
      </w:r>
      <w:proofErr w:type="spellEnd"/>
      <w:r w:rsidR="00BC0448"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G</w:t>
      </w:r>
      <w:r w:rsidR="00BC0448" w:rsidRPr="00D57644">
        <w:rPr>
          <w:rFonts w:asciiTheme="majorBidi" w:hAnsiTheme="majorBidi" w:cstheme="majorBidi"/>
          <w:b/>
          <w:bCs/>
          <w:sz w:val="18"/>
          <w:szCs w:val="18"/>
        </w:rPr>
        <w:t>. and</w:t>
      </w:r>
      <w:r w:rsidRPr="00D57644">
        <w:rPr>
          <w:rFonts w:asciiTheme="majorBidi" w:hAnsiTheme="majorBidi" w:cstheme="majorBidi"/>
          <w:b/>
          <w:bCs/>
          <w:sz w:val="18"/>
          <w:szCs w:val="18"/>
        </w:rPr>
        <w:t xml:space="preserve"> Frank</w:t>
      </w:r>
      <w:r w:rsidR="00BC0448"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J</w:t>
      </w:r>
      <w:r w:rsidR="00BC0448" w:rsidRPr="00D57644">
        <w:rPr>
          <w:rFonts w:asciiTheme="majorBidi" w:hAnsiTheme="majorBidi" w:cstheme="majorBidi"/>
          <w:b/>
          <w:bCs/>
          <w:sz w:val="18"/>
          <w:szCs w:val="18"/>
        </w:rPr>
        <w:t>.</w:t>
      </w:r>
      <w:r w:rsidRPr="00D57644">
        <w:rPr>
          <w:rFonts w:asciiTheme="majorBidi" w:hAnsiTheme="majorBidi" w:cstheme="majorBidi"/>
          <w:b/>
          <w:bCs/>
          <w:sz w:val="18"/>
          <w:szCs w:val="18"/>
        </w:rPr>
        <w:t>S</w:t>
      </w:r>
      <w:r w:rsidRPr="00D57644">
        <w:rPr>
          <w:rFonts w:asciiTheme="majorBidi" w:hAnsiTheme="majorBidi" w:cstheme="majorBidi"/>
          <w:sz w:val="18"/>
          <w:szCs w:val="18"/>
        </w:rPr>
        <w:t>.</w:t>
      </w:r>
      <w:r w:rsidR="00BC0448" w:rsidRPr="00D57644">
        <w:rPr>
          <w:rFonts w:asciiTheme="majorBidi" w:hAnsiTheme="majorBidi" w:cstheme="majorBidi"/>
          <w:sz w:val="18"/>
          <w:szCs w:val="18"/>
        </w:rPr>
        <w:t xml:space="preserve"> </w:t>
      </w:r>
      <w:r w:rsidR="00BC0448" w:rsidRPr="00D57644">
        <w:rPr>
          <w:rFonts w:asciiTheme="majorBidi" w:hAnsiTheme="majorBidi" w:cstheme="majorBidi"/>
          <w:b/>
          <w:bCs/>
          <w:sz w:val="18"/>
          <w:szCs w:val="18"/>
        </w:rPr>
        <w:t>(1991):</w:t>
      </w:r>
      <w:r w:rsidRPr="00D57644">
        <w:rPr>
          <w:rFonts w:asciiTheme="majorBidi" w:hAnsiTheme="majorBidi" w:cstheme="majorBidi"/>
          <w:sz w:val="18"/>
          <w:szCs w:val="18"/>
        </w:rPr>
        <w:t xml:space="preserve"> Lipid accumulation in rabbit aortic </w:t>
      </w:r>
      <w:proofErr w:type="spellStart"/>
      <w:r w:rsidRPr="00D57644">
        <w:rPr>
          <w:rFonts w:asciiTheme="majorBidi" w:hAnsiTheme="majorBidi" w:cstheme="majorBidi"/>
          <w:sz w:val="18"/>
          <w:szCs w:val="18"/>
        </w:rPr>
        <w:t>intima</w:t>
      </w:r>
      <w:proofErr w:type="spellEnd"/>
      <w:r w:rsidRPr="00D57644">
        <w:rPr>
          <w:rFonts w:asciiTheme="majorBidi" w:hAnsiTheme="majorBidi" w:cstheme="majorBidi"/>
          <w:sz w:val="18"/>
          <w:szCs w:val="18"/>
        </w:rPr>
        <w:t xml:space="preserve"> 2 hours after bolus infusion of low density lipoprotein. A deep-etch and </w:t>
      </w:r>
      <w:proofErr w:type="spellStart"/>
      <w:r w:rsidRPr="00D57644">
        <w:rPr>
          <w:rFonts w:asciiTheme="majorBidi" w:hAnsiTheme="majorBidi" w:cstheme="majorBidi"/>
          <w:sz w:val="18"/>
          <w:szCs w:val="18"/>
        </w:rPr>
        <w:t>immuno</w:t>
      </w:r>
      <w:proofErr w:type="spellEnd"/>
      <w:r w:rsidR="00EE021D" w:rsidRPr="00D57644">
        <w:rPr>
          <w:rFonts w:asciiTheme="majorBidi" w:hAnsiTheme="majorBidi" w:cstheme="majorBidi"/>
          <w:sz w:val="18"/>
          <w:szCs w:val="18"/>
        </w:rPr>
        <w:t>-</w:t>
      </w:r>
      <w:r w:rsidRPr="00D57644">
        <w:rPr>
          <w:rFonts w:asciiTheme="majorBidi" w:hAnsiTheme="majorBidi" w:cstheme="majorBidi"/>
          <w:sz w:val="18"/>
          <w:szCs w:val="18"/>
        </w:rPr>
        <w:t>loc</w:t>
      </w:r>
      <w:r w:rsidR="00BC0448" w:rsidRPr="00D57644">
        <w:rPr>
          <w:rFonts w:asciiTheme="majorBidi" w:hAnsiTheme="majorBidi" w:cstheme="majorBidi"/>
          <w:sz w:val="18"/>
          <w:szCs w:val="18"/>
        </w:rPr>
        <w:t xml:space="preserve">alization study of </w:t>
      </w:r>
      <w:proofErr w:type="spellStart"/>
      <w:r w:rsidR="00BC0448" w:rsidRPr="00D57644">
        <w:rPr>
          <w:rFonts w:asciiTheme="majorBidi" w:hAnsiTheme="majorBidi" w:cstheme="majorBidi"/>
          <w:sz w:val="18"/>
          <w:szCs w:val="18"/>
        </w:rPr>
        <w:t>ultrarapidly</w:t>
      </w:r>
      <w:proofErr w:type="spellEnd"/>
      <w:r w:rsidR="00BC0448" w:rsidRPr="00D57644">
        <w:rPr>
          <w:rFonts w:asciiTheme="majorBidi" w:hAnsiTheme="majorBidi" w:cstheme="majorBidi"/>
          <w:sz w:val="18"/>
          <w:szCs w:val="18"/>
        </w:rPr>
        <w:t xml:space="preserve">. </w:t>
      </w:r>
      <w:proofErr w:type="gramStart"/>
      <w:r w:rsidR="00BC0448" w:rsidRPr="00D57644">
        <w:rPr>
          <w:rFonts w:asciiTheme="majorBidi" w:hAnsiTheme="majorBidi" w:cstheme="majorBidi"/>
          <w:sz w:val="18"/>
          <w:szCs w:val="18"/>
        </w:rPr>
        <w:t>Frozen.</w:t>
      </w:r>
      <w:proofErr w:type="gramEnd"/>
      <w:r w:rsidR="00BC0448" w:rsidRPr="00D57644">
        <w:rPr>
          <w:rFonts w:asciiTheme="majorBidi" w:hAnsiTheme="majorBidi" w:cstheme="majorBidi"/>
          <w:sz w:val="18"/>
          <w:szCs w:val="18"/>
        </w:rPr>
        <w:t xml:space="preserve"> </w:t>
      </w:r>
      <w:proofErr w:type="gramStart"/>
      <w:r w:rsidRPr="00D57644">
        <w:rPr>
          <w:rFonts w:asciiTheme="majorBidi" w:hAnsiTheme="majorBidi" w:cstheme="majorBidi"/>
          <w:sz w:val="18"/>
          <w:szCs w:val="18"/>
        </w:rPr>
        <w:t>tissue</w:t>
      </w:r>
      <w:proofErr w:type="gramEnd"/>
      <w:r w:rsidRPr="00D57644">
        <w:rPr>
          <w:rFonts w:asciiTheme="majorBidi" w:hAnsiTheme="majorBidi" w:cstheme="majorBidi"/>
          <w:sz w:val="18"/>
          <w:szCs w:val="18"/>
        </w:rPr>
        <w:t>.</w:t>
      </w:r>
      <w:r w:rsidR="00BC0448" w:rsidRPr="00D57644">
        <w:rPr>
          <w:rStyle w:val="ref-journal"/>
          <w:rFonts w:asciiTheme="majorBidi" w:hAnsiTheme="majorBidi" w:cstheme="majorBidi"/>
          <w:sz w:val="18"/>
          <w:szCs w:val="18"/>
        </w:rPr>
        <w:t xml:space="preserve"> </w:t>
      </w:r>
      <w:proofErr w:type="spellStart"/>
      <w:proofErr w:type="gramStart"/>
      <w:r w:rsidRPr="00D57644">
        <w:rPr>
          <w:rStyle w:val="ref-journal"/>
          <w:rFonts w:asciiTheme="majorBidi" w:hAnsiTheme="majorBidi" w:cstheme="majorBidi"/>
          <w:sz w:val="18"/>
          <w:szCs w:val="18"/>
        </w:rPr>
        <w:t>Arterioscler</w:t>
      </w:r>
      <w:proofErr w:type="spellEnd"/>
      <w:r w:rsidR="00BC0448" w:rsidRPr="00D57644">
        <w:rPr>
          <w:rStyle w:val="ref-journal"/>
          <w:rFonts w:asciiTheme="majorBidi" w:hAnsiTheme="majorBidi" w:cstheme="majorBidi"/>
          <w:sz w:val="18"/>
          <w:szCs w:val="18"/>
        </w:rPr>
        <w:t>.</w:t>
      </w:r>
      <w:proofErr w:type="gramEnd"/>
      <w:r w:rsidR="00BC0448" w:rsidRPr="00D57644">
        <w:rPr>
          <w:rStyle w:val="ref-journal"/>
          <w:rFonts w:asciiTheme="majorBidi" w:hAnsiTheme="majorBidi" w:cstheme="majorBidi"/>
          <w:sz w:val="18"/>
          <w:szCs w:val="18"/>
        </w:rPr>
        <w:t xml:space="preserve"> </w:t>
      </w:r>
      <w:proofErr w:type="spellStart"/>
      <w:proofErr w:type="gramStart"/>
      <w:r w:rsidRPr="00D57644">
        <w:rPr>
          <w:rStyle w:val="ref-journal"/>
          <w:rFonts w:asciiTheme="majorBidi" w:hAnsiTheme="majorBidi" w:cstheme="majorBidi"/>
          <w:sz w:val="18"/>
          <w:szCs w:val="18"/>
        </w:rPr>
        <w:t>Thromb</w:t>
      </w:r>
      <w:proofErr w:type="spellEnd"/>
      <w:r w:rsidRPr="00D57644">
        <w:rPr>
          <w:rStyle w:val="ref-journal"/>
          <w:rFonts w:asciiTheme="majorBidi" w:hAnsiTheme="majorBidi" w:cstheme="majorBidi"/>
          <w:sz w:val="18"/>
          <w:szCs w:val="18"/>
        </w:rPr>
        <w:t>.</w:t>
      </w:r>
      <w:r w:rsidR="00BC0448" w:rsidRPr="00D57644">
        <w:rPr>
          <w:rFonts w:asciiTheme="majorBidi" w:hAnsiTheme="majorBidi" w:cstheme="majorBidi"/>
          <w:sz w:val="18"/>
          <w:szCs w:val="18"/>
        </w:rPr>
        <w:t>,</w:t>
      </w:r>
      <w:proofErr w:type="gramEnd"/>
      <w:r w:rsidR="00920B1B" w:rsidRPr="00D57644">
        <w:rPr>
          <w:rStyle w:val="ref-vol"/>
          <w:rFonts w:asciiTheme="majorBidi" w:hAnsiTheme="majorBidi" w:cstheme="majorBidi"/>
          <w:sz w:val="18"/>
          <w:szCs w:val="18"/>
        </w:rPr>
        <w:t xml:space="preserve"> </w:t>
      </w:r>
      <w:r w:rsidRPr="00D57644">
        <w:rPr>
          <w:rStyle w:val="ref-vol"/>
          <w:rFonts w:asciiTheme="majorBidi" w:hAnsiTheme="majorBidi" w:cstheme="majorBidi"/>
          <w:sz w:val="18"/>
          <w:szCs w:val="18"/>
        </w:rPr>
        <w:t>11</w:t>
      </w:r>
      <w:r w:rsidRPr="00D57644">
        <w:rPr>
          <w:rFonts w:asciiTheme="majorBidi" w:hAnsiTheme="majorBidi" w:cstheme="majorBidi"/>
          <w:sz w:val="18"/>
          <w:szCs w:val="18"/>
        </w:rPr>
        <w:t xml:space="preserve">:1795–805. </w:t>
      </w:r>
    </w:p>
    <w:p w:rsidR="00B26604" w:rsidRPr="00D57644" w:rsidRDefault="00B26604" w:rsidP="00EB671C">
      <w:pPr>
        <w:shd w:val="clear" w:color="auto" w:fill="FFFFFF"/>
        <w:bidi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18</w:t>
      </w:r>
      <w:r w:rsidR="00D330BF" w:rsidRPr="00D57644">
        <w:rPr>
          <w:rFonts w:asciiTheme="majorBidi" w:hAnsiTheme="majorBidi" w:cstheme="majorBidi"/>
          <w:sz w:val="18"/>
          <w:szCs w:val="18"/>
        </w:rPr>
        <w:t xml:space="preserve"> </w:t>
      </w:r>
      <w:r w:rsidRPr="00D57644">
        <w:rPr>
          <w:rFonts w:asciiTheme="majorBidi" w:hAnsiTheme="majorBidi" w:cstheme="majorBidi"/>
          <w:b/>
          <w:bCs/>
          <w:sz w:val="18"/>
          <w:szCs w:val="18"/>
        </w:rPr>
        <w:t>Ross</w:t>
      </w:r>
      <w:r w:rsidR="002E6D41"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R</w:t>
      </w:r>
      <w:r w:rsidRPr="00D57644">
        <w:rPr>
          <w:rFonts w:asciiTheme="majorBidi" w:hAnsiTheme="majorBidi" w:cstheme="majorBidi"/>
          <w:sz w:val="18"/>
          <w:szCs w:val="18"/>
        </w:rPr>
        <w:t>.</w:t>
      </w:r>
      <w:r w:rsidR="002E6D41" w:rsidRPr="00D57644">
        <w:rPr>
          <w:rFonts w:asciiTheme="majorBidi" w:hAnsiTheme="majorBidi" w:cstheme="majorBidi"/>
          <w:sz w:val="18"/>
          <w:szCs w:val="18"/>
        </w:rPr>
        <w:t xml:space="preserve"> </w:t>
      </w:r>
      <w:r w:rsidR="002E6D41" w:rsidRPr="00D57644">
        <w:rPr>
          <w:rFonts w:asciiTheme="majorBidi" w:hAnsiTheme="majorBidi" w:cstheme="majorBidi"/>
          <w:b/>
          <w:bCs/>
          <w:sz w:val="18"/>
          <w:szCs w:val="18"/>
        </w:rPr>
        <w:t>(1993):</w:t>
      </w:r>
      <w:r w:rsidRPr="00D57644">
        <w:rPr>
          <w:rFonts w:asciiTheme="majorBidi" w:hAnsiTheme="majorBidi" w:cstheme="majorBidi"/>
          <w:sz w:val="18"/>
          <w:szCs w:val="18"/>
        </w:rPr>
        <w:t xml:space="preserve"> The pathogenesis of atherosclerosis: a perspective for the 1990s. </w:t>
      </w:r>
      <w:proofErr w:type="gramStart"/>
      <w:r w:rsidRPr="00D57644">
        <w:rPr>
          <w:rStyle w:val="ref-journal"/>
          <w:rFonts w:asciiTheme="majorBidi" w:hAnsiTheme="majorBidi" w:cstheme="majorBidi"/>
          <w:sz w:val="18"/>
          <w:szCs w:val="18"/>
        </w:rPr>
        <w:t>Nature.</w:t>
      </w:r>
      <w:r w:rsidR="002E6D41" w:rsidRPr="00D57644">
        <w:rPr>
          <w:rFonts w:asciiTheme="majorBidi" w:hAnsiTheme="majorBidi" w:cstheme="majorBidi"/>
          <w:sz w:val="18"/>
          <w:szCs w:val="18"/>
        </w:rPr>
        <w:t>,</w:t>
      </w:r>
      <w:proofErr w:type="gramEnd"/>
      <w:r w:rsidR="002E6D41" w:rsidRPr="00D57644">
        <w:rPr>
          <w:rStyle w:val="ref-vol"/>
          <w:rFonts w:asciiTheme="majorBidi" w:hAnsiTheme="majorBidi" w:cstheme="majorBidi"/>
          <w:sz w:val="18"/>
          <w:szCs w:val="18"/>
        </w:rPr>
        <w:t xml:space="preserve"> </w:t>
      </w:r>
      <w:r w:rsidRPr="00D57644">
        <w:rPr>
          <w:rStyle w:val="ref-vol"/>
          <w:rFonts w:asciiTheme="majorBidi" w:hAnsiTheme="majorBidi" w:cstheme="majorBidi"/>
          <w:sz w:val="18"/>
          <w:szCs w:val="18"/>
        </w:rPr>
        <w:t>362</w:t>
      </w:r>
      <w:r w:rsidRPr="00D57644">
        <w:rPr>
          <w:rFonts w:asciiTheme="majorBidi" w:hAnsiTheme="majorBidi" w:cstheme="majorBidi"/>
          <w:sz w:val="18"/>
          <w:szCs w:val="18"/>
        </w:rPr>
        <w:t>:801–9.</w:t>
      </w:r>
    </w:p>
    <w:p w:rsidR="00D330BF" w:rsidRPr="00D57644" w:rsidRDefault="00804D0B" w:rsidP="00EB671C">
      <w:pPr>
        <w:autoSpaceDE w:val="0"/>
        <w:autoSpaceDN w:val="0"/>
        <w:bidi w:val="0"/>
        <w:adjustRightInd w:val="0"/>
        <w:spacing w:after="0" w:line="240" w:lineRule="auto"/>
        <w:ind w:left="426" w:right="19" w:hanging="426"/>
        <w:jc w:val="both"/>
        <w:rPr>
          <w:rFonts w:asciiTheme="majorBidi" w:eastAsia="MinionPro-Regular" w:hAnsiTheme="majorBidi" w:cstheme="majorBidi"/>
          <w:b/>
          <w:bCs/>
          <w:sz w:val="18"/>
          <w:szCs w:val="18"/>
        </w:rPr>
      </w:pPr>
      <w:r w:rsidRPr="00D57644">
        <w:rPr>
          <w:rFonts w:asciiTheme="majorBidi" w:hAnsiTheme="majorBidi" w:cstheme="majorBidi"/>
          <w:sz w:val="18"/>
          <w:szCs w:val="18"/>
        </w:rPr>
        <w:t>19</w:t>
      </w:r>
      <w:r w:rsidR="00C536B8" w:rsidRPr="00D57644">
        <w:rPr>
          <w:rFonts w:asciiTheme="majorBidi" w:hAnsiTheme="majorBidi" w:cstheme="majorBidi"/>
          <w:sz w:val="18"/>
          <w:szCs w:val="18"/>
        </w:rPr>
        <w:t xml:space="preserve"> </w:t>
      </w:r>
      <w:hyperlink r:id="rId14" w:tgtFrame="_blank" w:history="1">
        <w:proofErr w:type="spellStart"/>
        <w:r w:rsidRPr="00D57644">
          <w:rPr>
            <w:rStyle w:val="Hyperlink"/>
            <w:rFonts w:asciiTheme="majorBidi" w:hAnsiTheme="majorBidi" w:cstheme="majorBidi"/>
            <w:b/>
            <w:bCs/>
            <w:color w:val="auto"/>
            <w:sz w:val="18"/>
            <w:szCs w:val="18"/>
            <w:u w:val="none"/>
          </w:rPr>
          <w:t>Simopoulos</w:t>
        </w:r>
        <w:proofErr w:type="spellEnd"/>
        <w:r w:rsidR="00DA0732" w:rsidRPr="00D57644">
          <w:rPr>
            <w:rStyle w:val="Hyperlink"/>
            <w:rFonts w:asciiTheme="majorBidi" w:hAnsiTheme="majorBidi" w:cstheme="majorBidi"/>
            <w:b/>
            <w:bCs/>
            <w:color w:val="auto"/>
            <w:sz w:val="18"/>
            <w:szCs w:val="18"/>
            <w:u w:val="none"/>
          </w:rPr>
          <w:t>,</w:t>
        </w:r>
        <w:r w:rsidRPr="00D57644">
          <w:rPr>
            <w:rStyle w:val="Hyperlink"/>
            <w:rFonts w:asciiTheme="majorBidi" w:hAnsiTheme="majorBidi" w:cstheme="majorBidi"/>
            <w:b/>
            <w:bCs/>
            <w:color w:val="auto"/>
            <w:sz w:val="18"/>
            <w:szCs w:val="18"/>
            <w:u w:val="none"/>
          </w:rPr>
          <w:t xml:space="preserve"> A</w:t>
        </w:r>
        <w:r w:rsidR="00DA0732" w:rsidRPr="00D57644">
          <w:rPr>
            <w:rStyle w:val="Hyperlink"/>
            <w:rFonts w:asciiTheme="majorBidi" w:hAnsiTheme="majorBidi" w:cstheme="majorBidi"/>
            <w:b/>
            <w:bCs/>
            <w:color w:val="auto"/>
            <w:sz w:val="18"/>
            <w:szCs w:val="18"/>
            <w:u w:val="none"/>
          </w:rPr>
          <w:t>.</w:t>
        </w:r>
        <w:r w:rsidRPr="00D57644">
          <w:rPr>
            <w:rStyle w:val="Hyperlink"/>
            <w:rFonts w:asciiTheme="majorBidi" w:hAnsiTheme="majorBidi" w:cstheme="majorBidi"/>
            <w:b/>
            <w:bCs/>
            <w:color w:val="auto"/>
            <w:sz w:val="18"/>
            <w:szCs w:val="18"/>
            <w:u w:val="none"/>
          </w:rPr>
          <w:t>P.</w:t>
        </w:r>
        <w:r w:rsidR="00DA0732" w:rsidRPr="00D57644">
          <w:rPr>
            <w:rStyle w:val="Hyperlink"/>
            <w:rFonts w:asciiTheme="majorBidi" w:hAnsiTheme="majorBidi" w:cstheme="majorBidi"/>
            <w:color w:val="auto"/>
            <w:sz w:val="18"/>
            <w:szCs w:val="18"/>
            <w:u w:val="none"/>
          </w:rPr>
          <w:t xml:space="preserve"> </w:t>
        </w:r>
        <w:r w:rsidR="00DA0732" w:rsidRPr="00D57644">
          <w:rPr>
            <w:rStyle w:val="Hyperlink"/>
            <w:rFonts w:asciiTheme="majorBidi" w:hAnsiTheme="majorBidi" w:cstheme="majorBidi"/>
            <w:b/>
            <w:bCs/>
            <w:color w:val="auto"/>
            <w:sz w:val="18"/>
            <w:szCs w:val="18"/>
            <w:u w:val="none"/>
          </w:rPr>
          <w:t>(1991):</w:t>
        </w:r>
        <w:r w:rsidRPr="00D57644">
          <w:rPr>
            <w:rStyle w:val="Hyperlink"/>
            <w:rFonts w:asciiTheme="majorBidi" w:hAnsiTheme="majorBidi" w:cstheme="majorBidi"/>
            <w:color w:val="auto"/>
            <w:sz w:val="18"/>
            <w:szCs w:val="18"/>
            <w:u w:val="none"/>
          </w:rPr>
          <w:t xml:space="preserve"> Omega-3 fatty acids in health and disease and in growth and </w:t>
        </w:r>
        <w:r w:rsidR="00DA0732" w:rsidRPr="00D57644">
          <w:rPr>
            <w:rStyle w:val="Hyperlink"/>
            <w:rFonts w:asciiTheme="majorBidi" w:hAnsiTheme="majorBidi" w:cstheme="majorBidi"/>
            <w:color w:val="auto"/>
            <w:sz w:val="18"/>
            <w:szCs w:val="18"/>
            <w:u w:val="none"/>
          </w:rPr>
          <w:t>development. Am.</w:t>
        </w:r>
        <w:r w:rsidR="002E6D41" w:rsidRPr="00D57644">
          <w:rPr>
            <w:rStyle w:val="Hyperlink"/>
            <w:rFonts w:asciiTheme="majorBidi" w:hAnsiTheme="majorBidi" w:cstheme="majorBidi"/>
            <w:color w:val="auto"/>
            <w:sz w:val="18"/>
            <w:szCs w:val="18"/>
            <w:u w:val="none"/>
          </w:rPr>
          <w:t xml:space="preserve"> </w:t>
        </w:r>
        <w:r w:rsidR="00DA0732" w:rsidRPr="00D57644">
          <w:rPr>
            <w:rStyle w:val="Hyperlink"/>
            <w:rFonts w:asciiTheme="majorBidi" w:hAnsiTheme="majorBidi" w:cstheme="majorBidi"/>
            <w:color w:val="auto"/>
            <w:sz w:val="18"/>
            <w:szCs w:val="18"/>
            <w:u w:val="none"/>
          </w:rPr>
          <w:t>J.</w:t>
        </w:r>
        <w:r w:rsidR="002E6D41" w:rsidRPr="00D57644">
          <w:rPr>
            <w:rStyle w:val="Hyperlink"/>
            <w:rFonts w:asciiTheme="majorBidi" w:hAnsiTheme="majorBidi" w:cstheme="majorBidi"/>
            <w:color w:val="auto"/>
            <w:sz w:val="18"/>
            <w:szCs w:val="18"/>
            <w:u w:val="none"/>
          </w:rPr>
          <w:t xml:space="preserve"> </w:t>
        </w:r>
        <w:proofErr w:type="spellStart"/>
        <w:r w:rsidR="00DA0732" w:rsidRPr="00D57644">
          <w:rPr>
            <w:rStyle w:val="Hyperlink"/>
            <w:rFonts w:asciiTheme="majorBidi" w:hAnsiTheme="majorBidi" w:cstheme="majorBidi"/>
            <w:color w:val="auto"/>
            <w:sz w:val="18"/>
            <w:szCs w:val="18"/>
            <w:u w:val="none"/>
          </w:rPr>
          <w:t>Clin</w:t>
        </w:r>
        <w:proofErr w:type="spellEnd"/>
        <w:r w:rsidR="00DA0732" w:rsidRPr="00D57644">
          <w:rPr>
            <w:rStyle w:val="Hyperlink"/>
            <w:rFonts w:asciiTheme="majorBidi" w:hAnsiTheme="majorBidi" w:cstheme="majorBidi"/>
            <w:color w:val="auto"/>
            <w:sz w:val="18"/>
            <w:szCs w:val="18"/>
            <w:u w:val="none"/>
          </w:rPr>
          <w:t>.</w:t>
        </w:r>
        <w:r w:rsidR="002E6D41" w:rsidRPr="00D57644">
          <w:rPr>
            <w:rStyle w:val="Hyperlink"/>
            <w:rFonts w:asciiTheme="majorBidi" w:hAnsiTheme="majorBidi" w:cstheme="majorBidi"/>
            <w:color w:val="auto"/>
            <w:sz w:val="18"/>
            <w:szCs w:val="18"/>
            <w:u w:val="none"/>
          </w:rPr>
          <w:t xml:space="preserve"> </w:t>
        </w:r>
        <w:proofErr w:type="spellStart"/>
        <w:proofErr w:type="gramStart"/>
        <w:r w:rsidR="00DA0732" w:rsidRPr="00D57644">
          <w:rPr>
            <w:rStyle w:val="Hyperlink"/>
            <w:rFonts w:asciiTheme="majorBidi" w:hAnsiTheme="majorBidi" w:cstheme="majorBidi"/>
            <w:color w:val="auto"/>
            <w:sz w:val="18"/>
            <w:szCs w:val="18"/>
            <w:u w:val="none"/>
          </w:rPr>
          <w:t>Nutr</w:t>
        </w:r>
        <w:proofErr w:type="spellEnd"/>
        <w:r w:rsidR="00DA0732" w:rsidRPr="00D57644">
          <w:rPr>
            <w:rStyle w:val="Hyperlink"/>
            <w:rFonts w:asciiTheme="majorBidi" w:hAnsiTheme="majorBidi" w:cstheme="majorBidi"/>
            <w:color w:val="auto"/>
            <w:sz w:val="18"/>
            <w:szCs w:val="18"/>
            <w:u w:val="none"/>
          </w:rPr>
          <w:t>.</w:t>
        </w:r>
        <w:proofErr w:type="gramEnd"/>
        <w:r w:rsidR="002E6D41" w:rsidRPr="00D57644">
          <w:rPr>
            <w:rStyle w:val="Hyperlink"/>
            <w:rFonts w:asciiTheme="majorBidi" w:hAnsiTheme="majorBidi" w:cstheme="majorBidi"/>
            <w:color w:val="auto"/>
            <w:sz w:val="18"/>
            <w:szCs w:val="18"/>
            <w:u w:val="none"/>
          </w:rPr>
          <w:t xml:space="preserve"> </w:t>
        </w:r>
        <w:r w:rsidRPr="00D57644">
          <w:rPr>
            <w:rStyle w:val="Hyperlink"/>
            <w:rFonts w:asciiTheme="majorBidi" w:hAnsiTheme="majorBidi" w:cstheme="majorBidi"/>
            <w:color w:val="auto"/>
            <w:sz w:val="18"/>
            <w:szCs w:val="18"/>
            <w:u w:val="none"/>
          </w:rPr>
          <w:t>Sep</w:t>
        </w:r>
        <w:proofErr w:type="gramStart"/>
        <w:r w:rsidRPr="00D57644">
          <w:rPr>
            <w:rStyle w:val="Hyperlink"/>
            <w:rFonts w:asciiTheme="majorBidi" w:hAnsiTheme="majorBidi" w:cstheme="majorBidi"/>
            <w:color w:val="auto"/>
            <w:sz w:val="18"/>
            <w:szCs w:val="18"/>
            <w:u w:val="none"/>
          </w:rPr>
          <w:t>;54</w:t>
        </w:r>
        <w:proofErr w:type="gramEnd"/>
        <w:r w:rsidRPr="00D57644">
          <w:rPr>
            <w:rStyle w:val="Hyperlink"/>
            <w:rFonts w:asciiTheme="majorBidi" w:hAnsiTheme="majorBidi" w:cstheme="majorBidi"/>
            <w:color w:val="auto"/>
            <w:sz w:val="18"/>
            <w:szCs w:val="18"/>
            <w:u w:val="none"/>
          </w:rPr>
          <w:t>(3):438-63</w:t>
        </w:r>
      </w:hyperlink>
      <w:r w:rsidRPr="00D57644">
        <w:rPr>
          <w:rFonts w:asciiTheme="majorBidi" w:hAnsiTheme="majorBidi" w:cstheme="majorBidi"/>
          <w:sz w:val="18"/>
          <w:szCs w:val="18"/>
        </w:rPr>
        <w:t>.</w:t>
      </w:r>
    </w:p>
    <w:p w:rsidR="00D330BF" w:rsidRPr="00D57644" w:rsidRDefault="00804D0B" w:rsidP="00EB671C">
      <w:pPr>
        <w:autoSpaceDE w:val="0"/>
        <w:autoSpaceDN w:val="0"/>
        <w:bidi w:val="0"/>
        <w:adjustRightInd w:val="0"/>
        <w:spacing w:after="0" w:line="240" w:lineRule="auto"/>
        <w:ind w:left="426" w:right="19" w:hanging="426"/>
        <w:jc w:val="both"/>
        <w:rPr>
          <w:rFonts w:asciiTheme="majorBidi" w:eastAsia="MinionPro-Regular" w:hAnsiTheme="majorBidi" w:cstheme="majorBidi"/>
          <w:b/>
          <w:bCs/>
          <w:sz w:val="18"/>
          <w:szCs w:val="18"/>
        </w:rPr>
      </w:pPr>
      <w:r w:rsidRPr="00D57644">
        <w:rPr>
          <w:rFonts w:asciiTheme="majorBidi" w:eastAsia="MinionPro-Regular" w:hAnsiTheme="majorBidi" w:cstheme="majorBidi"/>
          <w:sz w:val="18"/>
          <w:szCs w:val="18"/>
        </w:rPr>
        <w:t>20</w:t>
      </w:r>
      <w:r w:rsidRPr="00D57644">
        <w:rPr>
          <w:rFonts w:asciiTheme="majorBidi" w:eastAsia="MinionPro-Regular" w:hAnsiTheme="majorBidi" w:cstheme="majorBidi"/>
          <w:b/>
          <w:bCs/>
          <w:sz w:val="18"/>
          <w:szCs w:val="18"/>
        </w:rPr>
        <w:t>-</w:t>
      </w:r>
      <w:r w:rsidR="00C536B8" w:rsidRPr="00D57644">
        <w:rPr>
          <w:rFonts w:asciiTheme="majorBidi" w:eastAsia="MinionPro-Regular" w:hAnsiTheme="majorBidi" w:cstheme="majorBidi"/>
          <w:b/>
          <w:bCs/>
          <w:sz w:val="18"/>
          <w:szCs w:val="18"/>
        </w:rPr>
        <w:t xml:space="preserve"> </w:t>
      </w:r>
      <w:r w:rsidRPr="00D57644">
        <w:rPr>
          <w:rFonts w:asciiTheme="majorBidi" w:hAnsiTheme="majorBidi" w:cstheme="majorBidi"/>
          <w:b/>
          <w:bCs/>
          <w:sz w:val="18"/>
          <w:szCs w:val="18"/>
        </w:rPr>
        <w:t>Yoshikawa</w:t>
      </w:r>
      <w:r w:rsidR="001B7042"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T</w:t>
      </w:r>
      <w:r w:rsidR="001B7042"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Shimano</w:t>
      </w:r>
      <w:r w:rsidR="001B7042"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H</w:t>
      </w:r>
      <w:r w:rsidR="001B7042"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Yahagi</w:t>
      </w:r>
      <w:r w:rsidR="001B7042"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N</w:t>
      </w:r>
      <w:r w:rsidR="001B7042" w:rsidRPr="00D57644">
        <w:rPr>
          <w:rFonts w:asciiTheme="majorBidi" w:hAnsiTheme="majorBidi" w:cstheme="majorBidi"/>
          <w:b/>
          <w:bCs/>
          <w:sz w:val="18"/>
          <w:szCs w:val="18"/>
        </w:rPr>
        <w:t>.;</w:t>
      </w:r>
      <w:r w:rsidR="00C536B8" w:rsidRPr="00D57644">
        <w:rPr>
          <w:rFonts w:asciiTheme="majorBidi" w:hAnsiTheme="majorBidi" w:cstheme="majorBidi"/>
          <w:b/>
          <w:bCs/>
          <w:sz w:val="18"/>
          <w:szCs w:val="18"/>
        </w:rPr>
        <w:t xml:space="preserve"> </w:t>
      </w:r>
      <w:proofErr w:type="spellStart"/>
      <w:r w:rsidRPr="00D57644">
        <w:rPr>
          <w:rFonts w:asciiTheme="majorBidi" w:hAnsiTheme="majorBidi" w:cstheme="majorBidi"/>
          <w:b/>
          <w:bCs/>
          <w:sz w:val="18"/>
          <w:szCs w:val="18"/>
        </w:rPr>
        <w:t>Ide</w:t>
      </w:r>
      <w:proofErr w:type="spellEnd"/>
      <w:r w:rsidR="001B7042"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T</w:t>
      </w:r>
      <w:r w:rsidR="001B7042"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w:t>
      </w:r>
      <w:proofErr w:type="spellStart"/>
      <w:r w:rsidRPr="00D57644">
        <w:rPr>
          <w:rFonts w:asciiTheme="majorBidi" w:hAnsiTheme="majorBidi" w:cstheme="majorBidi"/>
          <w:b/>
          <w:bCs/>
          <w:sz w:val="18"/>
          <w:szCs w:val="18"/>
        </w:rPr>
        <w:t>Amemiya-Kudo</w:t>
      </w:r>
      <w:proofErr w:type="spellEnd"/>
      <w:r w:rsidR="001B7042"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M</w:t>
      </w:r>
      <w:r w:rsidR="001B7042"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w:t>
      </w:r>
      <w:proofErr w:type="spellStart"/>
      <w:r w:rsidRPr="00D57644">
        <w:rPr>
          <w:rFonts w:asciiTheme="majorBidi" w:hAnsiTheme="majorBidi" w:cstheme="majorBidi"/>
          <w:b/>
          <w:bCs/>
          <w:sz w:val="18"/>
          <w:szCs w:val="18"/>
        </w:rPr>
        <w:t>Matsuzaka</w:t>
      </w:r>
      <w:proofErr w:type="spellEnd"/>
      <w:r w:rsidR="001B7042"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T</w:t>
      </w:r>
      <w:r w:rsidR="001B7042"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w:t>
      </w:r>
      <w:r w:rsidRPr="00D57644">
        <w:rPr>
          <w:rFonts w:asciiTheme="majorBidi" w:hAnsiTheme="majorBidi" w:cstheme="majorBidi"/>
          <w:b/>
          <w:bCs/>
          <w:i/>
          <w:iCs/>
          <w:sz w:val="18"/>
          <w:szCs w:val="18"/>
        </w:rPr>
        <w:t>et al.</w:t>
      </w:r>
      <w:r w:rsidR="001B7042" w:rsidRPr="00D57644">
        <w:rPr>
          <w:rFonts w:asciiTheme="majorBidi" w:hAnsiTheme="majorBidi" w:cstheme="majorBidi"/>
          <w:b/>
          <w:bCs/>
          <w:i/>
          <w:iCs/>
          <w:sz w:val="18"/>
          <w:szCs w:val="18"/>
        </w:rPr>
        <w:t xml:space="preserve"> </w:t>
      </w:r>
      <w:r w:rsidRPr="00D57644">
        <w:rPr>
          <w:rFonts w:asciiTheme="majorBidi" w:hAnsiTheme="majorBidi" w:cstheme="majorBidi"/>
          <w:b/>
          <w:bCs/>
          <w:sz w:val="18"/>
          <w:szCs w:val="18"/>
        </w:rPr>
        <w:t>(2002)</w:t>
      </w:r>
      <w:r w:rsidR="001B7042" w:rsidRPr="00D57644">
        <w:rPr>
          <w:rFonts w:asciiTheme="majorBidi" w:hAnsiTheme="majorBidi" w:cstheme="majorBidi"/>
          <w:b/>
          <w:bCs/>
          <w:sz w:val="18"/>
          <w:szCs w:val="18"/>
        </w:rPr>
        <w:t>:</w:t>
      </w:r>
      <w:r w:rsidR="00C536B8" w:rsidRPr="00D57644">
        <w:rPr>
          <w:rFonts w:asciiTheme="majorBidi" w:hAnsiTheme="majorBidi" w:cstheme="majorBidi"/>
          <w:sz w:val="18"/>
          <w:szCs w:val="18"/>
        </w:rPr>
        <w:t xml:space="preserve"> </w:t>
      </w:r>
      <w:r w:rsidRPr="00D57644">
        <w:rPr>
          <w:rFonts w:asciiTheme="majorBidi" w:hAnsiTheme="majorBidi" w:cstheme="majorBidi"/>
          <w:sz w:val="18"/>
          <w:szCs w:val="18"/>
        </w:rPr>
        <w:t>Polyunsaturated fatty acids suppress sterol regulatory element-binding protein 1c promoter activity by inhibition of liver X receptor (LXR) binding to LXR response elements. J</w:t>
      </w:r>
      <w:r w:rsidR="00DA58FB" w:rsidRPr="00D57644">
        <w:rPr>
          <w:rFonts w:asciiTheme="majorBidi" w:hAnsiTheme="majorBidi" w:cstheme="majorBidi"/>
          <w:sz w:val="18"/>
          <w:szCs w:val="18"/>
        </w:rPr>
        <w:t xml:space="preserve">. Bio. </w:t>
      </w:r>
      <w:r w:rsidRPr="00D57644">
        <w:rPr>
          <w:rFonts w:asciiTheme="majorBidi" w:hAnsiTheme="majorBidi" w:cstheme="majorBidi"/>
          <w:sz w:val="18"/>
          <w:szCs w:val="18"/>
        </w:rPr>
        <w:t>Chem</w:t>
      </w:r>
      <w:r w:rsidR="00DA58FB" w:rsidRPr="00D57644">
        <w:rPr>
          <w:rFonts w:asciiTheme="majorBidi" w:hAnsiTheme="majorBidi" w:cstheme="majorBidi"/>
          <w:sz w:val="18"/>
          <w:szCs w:val="18"/>
        </w:rPr>
        <w:t xml:space="preserve">., </w:t>
      </w:r>
      <w:r w:rsidRPr="00D57644">
        <w:rPr>
          <w:rFonts w:asciiTheme="majorBidi" w:hAnsiTheme="majorBidi" w:cstheme="majorBidi"/>
          <w:sz w:val="18"/>
          <w:szCs w:val="18"/>
        </w:rPr>
        <w:t>277:1705–11</w:t>
      </w:r>
      <w:r w:rsidRPr="00D57644">
        <w:rPr>
          <w:rFonts w:asciiTheme="majorBidi" w:eastAsia="TimesNewRoman" w:hAnsiTheme="majorBidi" w:cstheme="majorBidi"/>
          <w:sz w:val="18"/>
          <w:szCs w:val="18"/>
        </w:rPr>
        <w:t xml:space="preserve">77-Massberg S, Brand K, </w:t>
      </w:r>
      <w:proofErr w:type="spellStart"/>
      <w:r w:rsidRPr="00D57644">
        <w:rPr>
          <w:rFonts w:asciiTheme="majorBidi" w:eastAsia="TimesNewRoman" w:hAnsiTheme="majorBidi" w:cstheme="majorBidi"/>
          <w:sz w:val="18"/>
          <w:szCs w:val="18"/>
        </w:rPr>
        <w:t>Gruner</w:t>
      </w:r>
      <w:proofErr w:type="spellEnd"/>
      <w:r w:rsidRPr="00D57644">
        <w:rPr>
          <w:rFonts w:asciiTheme="majorBidi" w:eastAsia="TimesNewRoman" w:hAnsiTheme="majorBidi" w:cstheme="majorBidi"/>
          <w:sz w:val="18"/>
          <w:szCs w:val="18"/>
        </w:rPr>
        <w:t xml:space="preserve"> S, et al. A critical role of platelet adhesion in the initiation of atherosclerotic lesion formation</w:t>
      </w:r>
      <w:r w:rsidR="00DA58FB" w:rsidRPr="00D57644">
        <w:rPr>
          <w:rFonts w:asciiTheme="majorBidi" w:eastAsia="TimesNewRoman" w:hAnsiTheme="majorBidi" w:cstheme="majorBidi"/>
          <w:sz w:val="18"/>
          <w:szCs w:val="18"/>
        </w:rPr>
        <w:t xml:space="preserve"> </w:t>
      </w:r>
      <w:r w:rsidRPr="00D57644">
        <w:rPr>
          <w:rFonts w:asciiTheme="majorBidi" w:eastAsia="TimesNewRoman" w:hAnsiTheme="majorBidi" w:cstheme="majorBidi"/>
          <w:sz w:val="18"/>
          <w:szCs w:val="18"/>
        </w:rPr>
        <w:t>.</w:t>
      </w:r>
      <w:r w:rsidRPr="00D57644">
        <w:rPr>
          <w:rFonts w:asciiTheme="majorBidi" w:eastAsia="TimesNewRoman" w:hAnsiTheme="majorBidi" w:cstheme="majorBidi"/>
          <w:i/>
          <w:iCs/>
          <w:sz w:val="18"/>
          <w:szCs w:val="18"/>
        </w:rPr>
        <w:t>J</w:t>
      </w:r>
      <w:r w:rsidR="00DA58FB" w:rsidRPr="00D57644">
        <w:rPr>
          <w:rFonts w:asciiTheme="majorBidi" w:eastAsia="TimesNewRoman" w:hAnsiTheme="majorBidi" w:cstheme="majorBidi"/>
          <w:i/>
          <w:iCs/>
          <w:sz w:val="18"/>
          <w:szCs w:val="18"/>
        </w:rPr>
        <w:t>.</w:t>
      </w:r>
      <w:r w:rsidRPr="00D57644">
        <w:rPr>
          <w:rFonts w:asciiTheme="majorBidi" w:eastAsia="TimesNewRoman" w:hAnsiTheme="majorBidi" w:cstheme="majorBidi"/>
          <w:i/>
          <w:iCs/>
          <w:sz w:val="18"/>
          <w:szCs w:val="18"/>
        </w:rPr>
        <w:t xml:space="preserve"> Exp</w:t>
      </w:r>
      <w:r w:rsidR="00DA58FB" w:rsidRPr="00D57644">
        <w:rPr>
          <w:rFonts w:asciiTheme="majorBidi" w:eastAsia="TimesNewRoman" w:hAnsiTheme="majorBidi" w:cstheme="majorBidi"/>
          <w:i/>
          <w:iCs/>
          <w:sz w:val="18"/>
          <w:szCs w:val="18"/>
        </w:rPr>
        <w:t>.</w:t>
      </w:r>
      <w:r w:rsidRPr="00D57644">
        <w:rPr>
          <w:rFonts w:asciiTheme="majorBidi" w:eastAsia="TimesNewRoman" w:hAnsiTheme="majorBidi" w:cstheme="majorBidi"/>
          <w:i/>
          <w:iCs/>
          <w:sz w:val="18"/>
          <w:szCs w:val="18"/>
        </w:rPr>
        <w:t xml:space="preserve"> Med</w:t>
      </w:r>
      <w:r w:rsidR="00DA58FB" w:rsidRPr="00D57644">
        <w:rPr>
          <w:rFonts w:asciiTheme="majorBidi" w:eastAsia="TimesNewRoman" w:hAnsiTheme="majorBidi" w:cstheme="majorBidi"/>
          <w:i/>
          <w:iCs/>
          <w:sz w:val="18"/>
          <w:szCs w:val="18"/>
        </w:rPr>
        <w:t>.,</w:t>
      </w:r>
      <w:r w:rsidRPr="00D57644">
        <w:rPr>
          <w:rFonts w:asciiTheme="majorBidi" w:eastAsia="TimesNewRoman" w:hAnsiTheme="majorBidi" w:cstheme="majorBidi"/>
          <w:sz w:val="18"/>
          <w:szCs w:val="18"/>
        </w:rPr>
        <w:t xml:space="preserve"> 196: 887–96.</w:t>
      </w:r>
      <w:r w:rsidR="003D4AF5" w:rsidRPr="00D57644">
        <w:rPr>
          <w:rFonts w:ascii="AdvTT5235d5a9" w:hAnsi="AdvTT5235d5a9" w:cs="AdvTT5235d5a9"/>
          <w:sz w:val="18"/>
          <w:szCs w:val="18"/>
        </w:rPr>
        <w:t xml:space="preserve"> </w:t>
      </w:r>
    </w:p>
    <w:p w:rsidR="00804D0B" w:rsidRPr="00D57644" w:rsidRDefault="003D4AF5" w:rsidP="00EB671C">
      <w:pPr>
        <w:autoSpaceDE w:val="0"/>
        <w:autoSpaceDN w:val="0"/>
        <w:bidi w:val="0"/>
        <w:adjustRightInd w:val="0"/>
        <w:spacing w:after="0" w:line="240" w:lineRule="auto"/>
        <w:ind w:left="426" w:right="19" w:hanging="426"/>
        <w:jc w:val="both"/>
        <w:rPr>
          <w:rFonts w:asciiTheme="majorBidi" w:eastAsia="MinionPro-Regular" w:hAnsiTheme="majorBidi" w:cstheme="majorBidi"/>
          <w:b/>
          <w:bCs/>
          <w:sz w:val="18"/>
          <w:szCs w:val="18"/>
        </w:rPr>
      </w:pPr>
      <w:r w:rsidRPr="00D57644">
        <w:rPr>
          <w:rFonts w:asciiTheme="majorBidi" w:hAnsiTheme="majorBidi" w:cstheme="majorBidi"/>
          <w:sz w:val="18"/>
          <w:szCs w:val="18"/>
        </w:rPr>
        <w:lastRenderedPageBreak/>
        <w:t>21</w:t>
      </w:r>
      <w:r w:rsidR="00C536B8" w:rsidRPr="00D57644">
        <w:rPr>
          <w:rFonts w:asciiTheme="majorBidi" w:hAnsiTheme="majorBidi" w:cstheme="majorBidi"/>
          <w:b/>
          <w:bCs/>
          <w:sz w:val="18"/>
          <w:szCs w:val="18"/>
        </w:rPr>
        <w:t xml:space="preserve"> </w:t>
      </w:r>
      <w:proofErr w:type="spellStart"/>
      <w:r w:rsidRPr="00D57644">
        <w:rPr>
          <w:rFonts w:asciiTheme="majorBidi" w:hAnsiTheme="majorBidi" w:cstheme="majorBidi"/>
          <w:b/>
          <w:bCs/>
          <w:sz w:val="18"/>
          <w:szCs w:val="18"/>
        </w:rPr>
        <w:t>Claude</w:t>
      </w:r>
      <w:proofErr w:type="gramStart"/>
      <w:r w:rsidRPr="00D57644">
        <w:rPr>
          <w:rFonts w:asciiTheme="majorBidi" w:hAnsiTheme="majorBidi" w:cstheme="majorBidi"/>
          <w:b/>
          <w:bCs/>
          <w:sz w:val="18"/>
          <w:szCs w:val="18"/>
        </w:rPr>
        <w:t>,l</w:t>
      </w:r>
      <w:proofErr w:type="spellEnd"/>
      <w:proofErr w:type="gramEnd"/>
      <w:r w:rsidRPr="00D57644">
        <w:rPr>
          <w:rFonts w:asciiTheme="majorBidi" w:hAnsiTheme="majorBidi" w:cstheme="majorBidi"/>
          <w:b/>
          <w:bCs/>
          <w:sz w:val="18"/>
          <w:szCs w:val="18"/>
        </w:rPr>
        <w:t xml:space="preserve"> T,; Inoue, Y.; </w:t>
      </w:r>
      <w:proofErr w:type="spellStart"/>
      <w:r w:rsidRPr="00D57644">
        <w:rPr>
          <w:rFonts w:asciiTheme="majorBidi" w:hAnsiTheme="majorBidi" w:cstheme="majorBidi"/>
          <w:b/>
          <w:bCs/>
          <w:sz w:val="18"/>
          <w:szCs w:val="18"/>
        </w:rPr>
        <w:t>Barbier</w:t>
      </w:r>
      <w:proofErr w:type="spellEnd"/>
      <w:r w:rsidRPr="00D57644">
        <w:rPr>
          <w:rFonts w:asciiTheme="majorBidi" w:hAnsiTheme="majorBidi" w:cstheme="majorBidi"/>
          <w:b/>
          <w:bCs/>
          <w:sz w:val="18"/>
          <w:szCs w:val="18"/>
        </w:rPr>
        <w:t xml:space="preserve">, O.; Duran-Sandoval, D.; </w:t>
      </w:r>
      <w:proofErr w:type="spellStart"/>
      <w:r w:rsidRPr="00D57644">
        <w:rPr>
          <w:rFonts w:asciiTheme="majorBidi" w:hAnsiTheme="majorBidi" w:cstheme="majorBidi"/>
          <w:b/>
          <w:bCs/>
          <w:sz w:val="18"/>
          <w:szCs w:val="18"/>
        </w:rPr>
        <w:t>Kosykh</w:t>
      </w:r>
      <w:proofErr w:type="spellEnd"/>
      <w:r w:rsidRPr="00D57644">
        <w:rPr>
          <w:rFonts w:asciiTheme="majorBidi" w:hAnsiTheme="majorBidi" w:cstheme="majorBidi"/>
          <w:b/>
          <w:bCs/>
          <w:sz w:val="18"/>
          <w:szCs w:val="18"/>
        </w:rPr>
        <w:t xml:space="preserve">, V.; </w:t>
      </w:r>
      <w:proofErr w:type="spellStart"/>
      <w:r w:rsidRPr="00D57644">
        <w:rPr>
          <w:rFonts w:asciiTheme="majorBidi" w:hAnsiTheme="majorBidi" w:cstheme="majorBidi"/>
          <w:b/>
          <w:bCs/>
          <w:sz w:val="18"/>
          <w:szCs w:val="18"/>
        </w:rPr>
        <w:t>Fruchart</w:t>
      </w:r>
      <w:proofErr w:type="spellEnd"/>
      <w:r w:rsidRPr="00D57644">
        <w:rPr>
          <w:rFonts w:asciiTheme="majorBidi" w:hAnsiTheme="majorBidi" w:cstheme="majorBidi"/>
          <w:b/>
          <w:bCs/>
          <w:sz w:val="18"/>
          <w:szCs w:val="18"/>
        </w:rPr>
        <w:t>, J. et al. (2003</w:t>
      </w:r>
      <w:r w:rsidRPr="00D57644">
        <w:rPr>
          <w:rFonts w:asciiTheme="majorBidi" w:hAnsiTheme="majorBidi" w:cstheme="majorBidi"/>
          <w:sz w:val="18"/>
          <w:szCs w:val="18"/>
        </w:rPr>
        <w:t>):</w:t>
      </w:r>
      <w:r w:rsidR="005B3410" w:rsidRPr="00D57644">
        <w:rPr>
          <w:rFonts w:asciiTheme="majorBidi" w:hAnsiTheme="majorBidi" w:cstheme="majorBidi"/>
          <w:sz w:val="18"/>
          <w:szCs w:val="18"/>
        </w:rPr>
        <w:t xml:space="preserve"> </w:t>
      </w:r>
      <w:proofErr w:type="spellStart"/>
      <w:r w:rsidRPr="00D57644">
        <w:rPr>
          <w:rFonts w:asciiTheme="majorBidi" w:hAnsiTheme="majorBidi" w:cstheme="majorBidi"/>
          <w:sz w:val="18"/>
          <w:szCs w:val="18"/>
        </w:rPr>
        <w:t>Farnesoid</w:t>
      </w:r>
      <w:proofErr w:type="spellEnd"/>
      <w:r w:rsidRPr="00D57644">
        <w:rPr>
          <w:rFonts w:asciiTheme="majorBidi" w:hAnsiTheme="majorBidi" w:cstheme="majorBidi"/>
          <w:sz w:val="18"/>
          <w:szCs w:val="18"/>
        </w:rPr>
        <w:t xml:space="preserve"> X receptor agonists suppress hepatic </w:t>
      </w:r>
      <w:proofErr w:type="spellStart"/>
      <w:r w:rsidRPr="00D57644">
        <w:rPr>
          <w:rFonts w:asciiTheme="majorBidi" w:hAnsiTheme="majorBidi" w:cstheme="majorBidi"/>
          <w:sz w:val="18"/>
          <w:szCs w:val="18"/>
        </w:rPr>
        <w:t>apolipoprotein</w:t>
      </w:r>
      <w:proofErr w:type="spellEnd"/>
      <w:r w:rsidRPr="00D57644">
        <w:rPr>
          <w:rFonts w:asciiTheme="majorBidi" w:hAnsiTheme="majorBidi" w:cstheme="majorBidi"/>
          <w:sz w:val="18"/>
          <w:szCs w:val="18"/>
        </w:rPr>
        <w:t xml:space="preserve"> CIII expression.</w:t>
      </w:r>
      <w:r w:rsidR="00D330BF" w:rsidRPr="00D57644">
        <w:rPr>
          <w:rFonts w:asciiTheme="majorBidi" w:eastAsia="MinionPro-Regular" w:hAnsiTheme="majorBidi" w:cstheme="majorBidi"/>
          <w:b/>
          <w:bCs/>
          <w:sz w:val="18"/>
          <w:szCs w:val="18"/>
        </w:rPr>
        <w:t xml:space="preserve"> </w:t>
      </w:r>
      <w:r w:rsidRPr="00D57644">
        <w:rPr>
          <w:rFonts w:asciiTheme="majorBidi" w:hAnsiTheme="majorBidi" w:cstheme="majorBidi"/>
          <w:sz w:val="18"/>
          <w:szCs w:val="18"/>
        </w:rPr>
        <w:t>Gastroenterology, 125:544–55.</w:t>
      </w:r>
    </w:p>
    <w:p w:rsidR="00A57855" w:rsidRPr="00D57644" w:rsidRDefault="002C5260" w:rsidP="00EB671C">
      <w:pPr>
        <w:autoSpaceDE w:val="0"/>
        <w:autoSpaceDN w:val="0"/>
        <w:bidi w:val="0"/>
        <w:adjustRightInd w:val="0"/>
        <w:spacing w:after="0" w:line="240" w:lineRule="auto"/>
        <w:ind w:left="426" w:right="19" w:hanging="426"/>
        <w:jc w:val="both"/>
        <w:rPr>
          <w:rFonts w:asciiTheme="majorBidi" w:eastAsia="TimesNewRoman" w:hAnsiTheme="majorBidi" w:cstheme="majorBidi"/>
          <w:sz w:val="18"/>
          <w:szCs w:val="18"/>
        </w:rPr>
      </w:pPr>
      <w:r w:rsidRPr="00D57644">
        <w:rPr>
          <w:rFonts w:asciiTheme="majorBidi" w:eastAsia="TimesNewRoman" w:hAnsiTheme="majorBidi" w:cstheme="majorBidi"/>
          <w:sz w:val="18"/>
          <w:szCs w:val="18"/>
        </w:rPr>
        <w:t>22</w:t>
      </w:r>
      <w:r w:rsidR="00C536B8" w:rsidRPr="00D57644">
        <w:rPr>
          <w:rFonts w:asciiTheme="majorBidi" w:eastAsia="TimesNewRoman" w:hAnsiTheme="majorBidi" w:cstheme="majorBidi"/>
          <w:sz w:val="18"/>
          <w:szCs w:val="18"/>
        </w:rPr>
        <w:t xml:space="preserve"> </w:t>
      </w:r>
      <w:proofErr w:type="spellStart"/>
      <w:r w:rsidR="00A57855" w:rsidRPr="00D57644">
        <w:rPr>
          <w:rFonts w:asciiTheme="majorBidi" w:eastAsia="TimesNewRoman" w:hAnsiTheme="majorBidi" w:cstheme="majorBidi"/>
          <w:b/>
          <w:bCs/>
          <w:sz w:val="18"/>
          <w:szCs w:val="18"/>
        </w:rPr>
        <w:t>Broijersen</w:t>
      </w:r>
      <w:proofErr w:type="spellEnd"/>
      <w:r w:rsidR="00D176B8" w:rsidRPr="00D57644">
        <w:rPr>
          <w:rFonts w:asciiTheme="majorBidi" w:eastAsia="TimesNewRoman" w:hAnsiTheme="majorBidi" w:cstheme="majorBidi"/>
          <w:b/>
          <w:bCs/>
          <w:sz w:val="18"/>
          <w:szCs w:val="18"/>
        </w:rPr>
        <w:t>,</w:t>
      </w:r>
      <w:r w:rsidR="00A57855" w:rsidRPr="00D57644">
        <w:rPr>
          <w:rFonts w:asciiTheme="majorBidi" w:eastAsia="TimesNewRoman" w:hAnsiTheme="majorBidi" w:cstheme="majorBidi"/>
          <w:b/>
          <w:bCs/>
          <w:sz w:val="18"/>
          <w:szCs w:val="18"/>
        </w:rPr>
        <w:t xml:space="preserve"> A</w:t>
      </w:r>
      <w:r w:rsidR="00D176B8" w:rsidRPr="00D57644">
        <w:rPr>
          <w:rFonts w:asciiTheme="majorBidi" w:eastAsia="TimesNewRoman" w:hAnsiTheme="majorBidi" w:cstheme="majorBidi"/>
          <w:b/>
          <w:bCs/>
          <w:sz w:val="18"/>
          <w:szCs w:val="18"/>
        </w:rPr>
        <w:t>.;</w:t>
      </w:r>
      <w:r w:rsidR="00A57855" w:rsidRPr="00D57644">
        <w:rPr>
          <w:rFonts w:asciiTheme="majorBidi" w:eastAsia="TimesNewRoman" w:hAnsiTheme="majorBidi" w:cstheme="majorBidi"/>
          <w:b/>
          <w:bCs/>
          <w:sz w:val="18"/>
          <w:szCs w:val="18"/>
        </w:rPr>
        <w:t xml:space="preserve"> </w:t>
      </w:r>
      <w:proofErr w:type="spellStart"/>
      <w:r w:rsidR="00A57855" w:rsidRPr="00D57644">
        <w:rPr>
          <w:rFonts w:asciiTheme="majorBidi" w:eastAsia="TimesNewRoman" w:hAnsiTheme="majorBidi" w:cstheme="majorBidi"/>
          <w:b/>
          <w:bCs/>
          <w:sz w:val="18"/>
          <w:szCs w:val="18"/>
        </w:rPr>
        <w:t>Karpe</w:t>
      </w:r>
      <w:proofErr w:type="spellEnd"/>
      <w:r w:rsidR="00D176B8" w:rsidRPr="00D57644">
        <w:rPr>
          <w:rFonts w:asciiTheme="majorBidi" w:eastAsia="TimesNewRoman" w:hAnsiTheme="majorBidi" w:cstheme="majorBidi"/>
          <w:b/>
          <w:bCs/>
          <w:sz w:val="18"/>
          <w:szCs w:val="18"/>
        </w:rPr>
        <w:t>,</w:t>
      </w:r>
      <w:r w:rsidR="00A57855" w:rsidRPr="00D57644">
        <w:rPr>
          <w:rFonts w:asciiTheme="majorBidi" w:eastAsia="TimesNewRoman" w:hAnsiTheme="majorBidi" w:cstheme="majorBidi"/>
          <w:b/>
          <w:bCs/>
          <w:sz w:val="18"/>
          <w:szCs w:val="18"/>
        </w:rPr>
        <w:t xml:space="preserve"> F</w:t>
      </w:r>
      <w:r w:rsidR="00D176B8" w:rsidRPr="00D57644">
        <w:rPr>
          <w:rFonts w:asciiTheme="majorBidi" w:eastAsia="TimesNewRoman" w:hAnsiTheme="majorBidi" w:cstheme="majorBidi"/>
          <w:b/>
          <w:bCs/>
          <w:sz w:val="18"/>
          <w:szCs w:val="18"/>
        </w:rPr>
        <w:t>.;</w:t>
      </w:r>
      <w:r w:rsidR="00A57855" w:rsidRPr="00D57644">
        <w:rPr>
          <w:rFonts w:asciiTheme="majorBidi" w:eastAsia="TimesNewRoman" w:hAnsiTheme="majorBidi" w:cstheme="majorBidi"/>
          <w:b/>
          <w:bCs/>
          <w:sz w:val="18"/>
          <w:szCs w:val="18"/>
        </w:rPr>
        <w:t xml:space="preserve"> </w:t>
      </w:r>
      <w:proofErr w:type="spellStart"/>
      <w:r w:rsidR="00A57855" w:rsidRPr="00D57644">
        <w:rPr>
          <w:rFonts w:asciiTheme="majorBidi" w:eastAsia="TimesNewRoman" w:hAnsiTheme="majorBidi" w:cstheme="majorBidi"/>
          <w:b/>
          <w:bCs/>
          <w:sz w:val="18"/>
          <w:szCs w:val="18"/>
        </w:rPr>
        <w:t>Hamsten</w:t>
      </w:r>
      <w:proofErr w:type="spellEnd"/>
      <w:r w:rsidR="00D176B8" w:rsidRPr="00D57644">
        <w:rPr>
          <w:rFonts w:asciiTheme="majorBidi" w:eastAsia="TimesNewRoman" w:hAnsiTheme="majorBidi" w:cstheme="majorBidi"/>
          <w:b/>
          <w:bCs/>
          <w:sz w:val="18"/>
          <w:szCs w:val="18"/>
        </w:rPr>
        <w:t>,</w:t>
      </w:r>
      <w:r w:rsidR="00A57855" w:rsidRPr="00D57644">
        <w:rPr>
          <w:rFonts w:asciiTheme="majorBidi" w:eastAsia="TimesNewRoman" w:hAnsiTheme="majorBidi" w:cstheme="majorBidi"/>
          <w:b/>
          <w:bCs/>
          <w:sz w:val="18"/>
          <w:szCs w:val="18"/>
        </w:rPr>
        <w:t xml:space="preserve"> A</w:t>
      </w:r>
      <w:r w:rsidR="00D176B8" w:rsidRPr="00D57644">
        <w:rPr>
          <w:rFonts w:asciiTheme="majorBidi" w:eastAsia="TimesNewRoman" w:hAnsiTheme="majorBidi" w:cstheme="majorBidi"/>
          <w:b/>
          <w:bCs/>
          <w:sz w:val="18"/>
          <w:szCs w:val="18"/>
        </w:rPr>
        <w:t>.</w:t>
      </w:r>
      <w:r w:rsidR="00A57855" w:rsidRPr="00D57644">
        <w:rPr>
          <w:rFonts w:asciiTheme="majorBidi" w:eastAsia="TimesNewRoman" w:hAnsiTheme="majorBidi" w:cstheme="majorBidi"/>
          <w:b/>
          <w:bCs/>
          <w:sz w:val="18"/>
          <w:szCs w:val="18"/>
        </w:rPr>
        <w:t xml:space="preserve"> </w:t>
      </w:r>
      <w:r w:rsidR="00A57855" w:rsidRPr="00D57644">
        <w:rPr>
          <w:rFonts w:asciiTheme="majorBidi" w:eastAsia="TimesNewRoman" w:hAnsiTheme="majorBidi" w:cstheme="majorBidi"/>
          <w:b/>
          <w:bCs/>
          <w:i/>
          <w:iCs/>
          <w:color w:val="000000" w:themeColor="text1"/>
          <w:sz w:val="18"/>
          <w:szCs w:val="18"/>
        </w:rPr>
        <w:t>et al.</w:t>
      </w:r>
      <w:r w:rsidR="00A57855" w:rsidRPr="00D57644">
        <w:rPr>
          <w:rFonts w:asciiTheme="majorBidi" w:eastAsia="TimesNewRoman" w:hAnsiTheme="majorBidi" w:cstheme="majorBidi"/>
          <w:sz w:val="18"/>
          <w:szCs w:val="18"/>
        </w:rPr>
        <w:t xml:space="preserve"> </w:t>
      </w:r>
      <w:r w:rsidR="001B7042" w:rsidRPr="00D57644">
        <w:rPr>
          <w:rFonts w:asciiTheme="majorBidi" w:eastAsia="TimesNewRoman" w:hAnsiTheme="majorBidi" w:cstheme="majorBidi"/>
          <w:b/>
          <w:bCs/>
          <w:sz w:val="18"/>
          <w:szCs w:val="18"/>
        </w:rPr>
        <w:t>(1998):</w:t>
      </w:r>
      <w:r w:rsidR="001B7042" w:rsidRPr="00D57644">
        <w:rPr>
          <w:rFonts w:asciiTheme="majorBidi" w:eastAsia="TimesNewRoman" w:hAnsiTheme="majorBidi" w:cstheme="majorBidi"/>
          <w:sz w:val="18"/>
          <w:szCs w:val="18"/>
        </w:rPr>
        <w:t xml:space="preserve"> </w:t>
      </w:r>
      <w:r w:rsidR="00A57855" w:rsidRPr="00D57644">
        <w:rPr>
          <w:rFonts w:asciiTheme="majorBidi" w:eastAsia="TimesNewRoman" w:hAnsiTheme="majorBidi" w:cstheme="majorBidi"/>
          <w:sz w:val="18"/>
          <w:szCs w:val="18"/>
        </w:rPr>
        <w:t xml:space="preserve">Alimentary </w:t>
      </w:r>
      <w:proofErr w:type="spellStart"/>
      <w:r w:rsidR="00A57855" w:rsidRPr="00D57644">
        <w:rPr>
          <w:rFonts w:asciiTheme="majorBidi" w:eastAsia="TimesNewRoman" w:hAnsiTheme="majorBidi" w:cstheme="majorBidi"/>
          <w:sz w:val="18"/>
          <w:szCs w:val="18"/>
        </w:rPr>
        <w:t>lip</w:t>
      </w:r>
      <w:r w:rsidR="00D176B8" w:rsidRPr="00D57644">
        <w:rPr>
          <w:rFonts w:asciiTheme="majorBidi" w:eastAsia="TimesNewRoman" w:hAnsiTheme="majorBidi" w:cstheme="majorBidi"/>
          <w:sz w:val="18"/>
          <w:szCs w:val="18"/>
        </w:rPr>
        <w:t>id</w:t>
      </w:r>
      <w:r w:rsidR="00A57855" w:rsidRPr="00D57644">
        <w:rPr>
          <w:rFonts w:asciiTheme="majorBidi" w:eastAsia="TimesNewRoman" w:hAnsiTheme="majorBidi" w:cstheme="majorBidi"/>
          <w:sz w:val="18"/>
          <w:szCs w:val="18"/>
        </w:rPr>
        <w:t>emia</w:t>
      </w:r>
      <w:proofErr w:type="spellEnd"/>
      <w:r w:rsidR="00A57855" w:rsidRPr="00D57644">
        <w:rPr>
          <w:rFonts w:asciiTheme="majorBidi" w:eastAsia="TimesNewRoman" w:hAnsiTheme="majorBidi" w:cstheme="majorBidi"/>
          <w:sz w:val="18"/>
          <w:szCs w:val="18"/>
        </w:rPr>
        <w:t xml:space="preserve"> enhances the membrane expression of platelet P-</w:t>
      </w:r>
      <w:proofErr w:type="spellStart"/>
      <w:r w:rsidR="00A57855" w:rsidRPr="00D57644">
        <w:rPr>
          <w:rFonts w:asciiTheme="majorBidi" w:eastAsia="TimesNewRoman" w:hAnsiTheme="majorBidi" w:cstheme="majorBidi"/>
          <w:sz w:val="18"/>
          <w:szCs w:val="18"/>
        </w:rPr>
        <w:t>selectin</w:t>
      </w:r>
      <w:proofErr w:type="spellEnd"/>
      <w:r w:rsidR="00A57855" w:rsidRPr="00D57644">
        <w:rPr>
          <w:rFonts w:asciiTheme="majorBidi" w:eastAsia="TimesNewRoman" w:hAnsiTheme="majorBidi" w:cstheme="majorBidi"/>
          <w:sz w:val="18"/>
          <w:szCs w:val="18"/>
        </w:rPr>
        <w:t xml:space="preserve"> without affecting other markers of platelet activation. </w:t>
      </w:r>
      <w:r w:rsidR="00A57855" w:rsidRPr="00D57644">
        <w:rPr>
          <w:rFonts w:asciiTheme="majorBidi" w:eastAsia="TimesNewRoman" w:hAnsiTheme="majorBidi" w:cstheme="majorBidi"/>
          <w:i/>
          <w:iCs/>
          <w:sz w:val="18"/>
          <w:szCs w:val="18"/>
        </w:rPr>
        <w:t>Atherosclerosis</w:t>
      </w:r>
      <w:r w:rsidR="001B7042" w:rsidRPr="00D57644">
        <w:rPr>
          <w:rFonts w:asciiTheme="majorBidi" w:eastAsia="TimesNewRoman" w:hAnsiTheme="majorBidi" w:cstheme="majorBidi"/>
          <w:i/>
          <w:iCs/>
          <w:sz w:val="18"/>
          <w:szCs w:val="18"/>
        </w:rPr>
        <w:t>,</w:t>
      </w:r>
      <w:r w:rsidR="00A57855" w:rsidRPr="00D57644">
        <w:rPr>
          <w:rFonts w:asciiTheme="majorBidi" w:eastAsia="TimesNewRoman" w:hAnsiTheme="majorBidi" w:cstheme="majorBidi"/>
          <w:sz w:val="18"/>
          <w:szCs w:val="18"/>
        </w:rPr>
        <w:t xml:space="preserve"> 137: 107–13.</w:t>
      </w:r>
    </w:p>
    <w:p w:rsidR="00A57855" w:rsidRPr="00D57644" w:rsidRDefault="002C5260" w:rsidP="00EB671C">
      <w:pPr>
        <w:autoSpaceDE w:val="0"/>
        <w:autoSpaceDN w:val="0"/>
        <w:bidi w:val="0"/>
        <w:adjustRightInd w:val="0"/>
        <w:spacing w:after="0" w:line="240" w:lineRule="auto"/>
        <w:ind w:left="426" w:right="19" w:hanging="426"/>
        <w:jc w:val="both"/>
        <w:rPr>
          <w:rFonts w:asciiTheme="majorBidi" w:eastAsia="TimesNewRoman" w:hAnsiTheme="majorBidi" w:cstheme="majorBidi"/>
          <w:sz w:val="18"/>
          <w:szCs w:val="18"/>
        </w:rPr>
      </w:pPr>
      <w:r w:rsidRPr="00D57644">
        <w:rPr>
          <w:rFonts w:asciiTheme="majorBidi" w:eastAsia="TimesNewRoman" w:hAnsiTheme="majorBidi" w:cstheme="majorBidi"/>
          <w:sz w:val="18"/>
          <w:szCs w:val="18"/>
        </w:rPr>
        <w:t>23</w:t>
      </w:r>
      <w:r w:rsidR="00C536B8" w:rsidRPr="00D57644">
        <w:rPr>
          <w:rFonts w:asciiTheme="majorBidi" w:eastAsia="TimesNewRoman" w:hAnsiTheme="majorBidi" w:cstheme="majorBidi"/>
          <w:sz w:val="18"/>
          <w:szCs w:val="18"/>
        </w:rPr>
        <w:t xml:space="preserve"> </w:t>
      </w:r>
      <w:proofErr w:type="spellStart"/>
      <w:r w:rsidR="00A57855" w:rsidRPr="00D57644">
        <w:rPr>
          <w:rFonts w:asciiTheme="majorBidi" w:eastAsia="TimesNewRoman" w:hAnsiTheme="majorBidi" w:cstheme="majorBidi"/>
          <w:b/>
          <w:bCs/>
          <w:sz w:val="18"/>
          <w:szCs w:val="18"/>
        </w:rPr>
        <w:t>Huo</w:t>
      </w:r>
      <w:proofErr w:type="spellEnd"/>
      <w:r w:rsidR="00CC7C76" w:rsidRPr="00D57644">
        <w:rPr>
          <w:rFonts w:asciiTheme="majorBidi" w:eastAsia="TimesNewRoman" w:hAnsiTheme="majorBidi" w:cstheme="majorBidi"/>
          <w:b/>
          <w:bCs/>
          <w:sz w:val="18"/>
          <w:szCs w:val="18"/>
        </w:rPr>
        <w:t>,</w:t>
      </w:r>
      <w:r w:rsidR="00A57855" w:rsidRPr="00D57644">
        <w:rPr>
          <w:rFonts w:asciiTheme="majorBidi" w:eastAsia="TimesNewRoman" w:hAnsiTheme="majorBidi" w:cstheme="majorBidi"/>
          <w:b/>
          <w:bCs/>
          <w:sz w:val="18"/>
          <w:szCs w:val="18"/>
        </w:rPr>
        <w:t xml:space="preserve"> Y</w:t>
      </w:r>
      <w:r w:rsidR="00CC7C76" w:rsidRPr="00D57644">
        <w:rPr>
          <w:rFonts w:asciiTheme="majorBidi" w:eastAsia="TimesNewRoman" w:hAnsiTheme="majorBidi" w:cstheme="majorBidi"/>
          <w:b/>
          <w:bCs/>
          <w:sz w:val="18"/>
          <w:szCs w:val="18"/>
        </w:rPr>
        <w:t>.;</w:t>
      </w:r>
      <w:r w:rsidR="00A57855" w:rsidRPr="00D57644">
        <w:rPr>
          <w:rFonts w:asciiTheme="majorBidi" w:eastAsia="TimesNewRoman" w:hAnsiTheme="majorBidi" w:cstheme="majorBidi"/>
          <w:b/>
          <w:bCs/>
          <w:sz w:val="18"/>
          <w:szCs w:val="18"/>
        </w:rPr>
        <w:t xml:space="preserve"> </w:t>
      </w:r>
      <w:proofErr w:type="spellStart"/>
      <w:r w:rsidR="00A57855" w:rsidRPr="00D57644">
        <w:rPr>
          <w:rFonts w:asciiTheme="majorBidi" w:eastAsia="TimesNewRoman" w:hAnsiTheme="majorBidi" w:cstheme="majorBidi"/>
          <w:b/>
          <w:bCs/>
          <w:sz w:val="18"/>
          <w:szCs w:val="18"/>
        </w:rPr>
        <w:t>Schober</w:t>
      </w:r>
      <w:proofErr w:type="spellEnd"/>
      <w:r w:rsidR="00CC7C76" w:rsidRPr="00D57644">
        <w:rPr>
          <w:rFonts w:asciiTheme="majorBidi" w:eastAsia="TimesNewRoman" w:hAnsiTheme="majorBidi" w:cstheme="majorBidi"/>
          <w:b/>
          <w:bCs/>
          <w:sz w:val="18"/>
          <w:szCs w:val="18"/>
        </w:rPr>
        <w:t>,</w:t>
      </w:r>
      <w:r w:rsidR="00A57855" w:rsidRPr="00D57644">
        <w:rPr>
          <w:rFonts w:asciiTheme="majorBidi" w:eastAsia="TimesNewRoman" w:hAnsiTheme="majorBidi" w:cstheme="majorBidi"/>
          <w:b/>
          <w:bCs/>
          <w:sz w:val="18"/>
          <w:szCs w:val="18"/>
        </w:rPr>
        <w:t xml:space="preserve"> A</w:t>
      </w:r>
      <w:r w:rsidR="00CC7C76" w:rsidRPr="00D57644">
        <w:rPr>
          <w:rFonts w:asciiTheme="majorBidi" w:eastAsia="TimesNewRoman" w:hAnsiTheme="majorBidi" w:cstheme="majorBidi"/>
          <w:b/>
          <w:bCs/>
          <w:sz w:val="18"/>
          <w:szCs w:val="18"/>
        </w:rPr>
        <w:t>.;</w:t>
      </w:r>
      <w:r w:rsidR="00A57855" w:rsidRPr="00D57644">
        <w:rPr>
          <w:rFonts w:asciiTheme="majorBidi" w:eastAsia="TimesNewRoman" w:hAnsiTheme="majorBidi" w:cstheme="majorBidi"/>
          <w:b/>
          <w:bCs/>
          <w:sz w:val="18"/>
          <w:szCs w:val="18"/>
        </w:rPr>
        <w:t xml:space="preserve"> </w:t>
      </w:r>
      <w:proofErr w:type="spellStart"/>
      <w:r w:rsidR="00A57855" w:rsidRPr="00D57644">
        <w:rPr>
          <w:rFonts w:asciiTheme="majorBidi" w:eastAsia="TimesNewRoman" w:hAnsiTheme="majorBidi" w:cstheme="majorBidi"/>
          <w:b/>
          <w:bCs/>
          <w:sz w:val="18"/>
          <w:szCs w:val="18"/>
        </w:rPr>
        <w:t>Forlow</w:t>
      </w:r>
      <w:proofErr w:type="spellEnd"/>
      <w:r w:rsidR="00CC7C76" w:rsidRPr="00D57644">
        <w:rPr>
          <w:rFonts w:asciiTheme="majorBidi" w:eastAsia="TimesNewRoman" w:hAnsiTheme="majorBidi" w:cstheme="majorBidi"/>
          <w:b/>
          <w:bCs/>
          <w:sz w:val="18"/>
          <w:szCs w:val="18"/>
        </w:rPr>
        <w:t>,</w:t>
      </w:r>
      <w:r w:rsidR="00A57855" w:rsidRPr="00D57644">
        <w:rPr>
          <w:rFonts w:asciiTheme="majorBidi" w:eastAsia="TimesNewRoman" w:hAnsiTheme="majorBidi" w:cstheme="majorBidi"/>
          <w:b/>
          <w:bCs/>
          <w:sz w:val="18"/>
          <w:szCs w:val="18"/>
        </w:rPr>
        <w:t xml:space="preserve"> S</w:t>
      </w:r>
      <w:r w:rsidR="00CC7C76" w:rsidRPr="00D57644">
        <w:rPr>
          <w:rFonts w:asciiTheme="majorBidi" w:eastAsia="TimesNewRoman" w:hAnsiTheme="majorBidi" w:cstheme="majorBidi"/>
          <w:b/>
          <w:bCs/>
          <w:sz w:val="18"/>
          <w:szCs w:val="18"/>
        </w:rPr>
        <w:t>.</w:t>
      </w:r>
      <w:r w:rsidR="00A57855" w:rsidRPr="00D57644">
        <w:rPr>
          <w:rFonts w:asciiTheme="majorBidi" w:eastAsia="TimesNewRoman" w:hAnsiTheme="majorBidi" w:cstheme="majorBidi"/>
          <w:b/>
          <w:bCs/>
          <w:sz w:val="18"/>
          <w:szCs w:val="18"/>
        </w:rPr>
        <w:t>B</w:t>
      </w:r>
      <w:r w:rsidR="00CC7C76" w:rsidRPr="00D57644">
        <w:rPr>
          <w:rFonts w:asciiTheme="majorBidi" w:eastAsia="TimesNewRoman" w:hAnsiTheme="majorBidi" w:cstheme="majorBidi"/>
          <w:b/>
          <w:bCs/>
          <w:sz w:val="18"/>
          <w:szCs w:val="18"/>
        </w:rPr>
        <w:t>.</w:t>
      </w:r>
      <w:r w:rsidR="00D176B8" w:rsidRPr="00D57644">
        <w:rPr>
          <w:rFonts w:asciiTheme="majorBidi" w:eastAsia="TimesNewRoman" w:hAnsiTheme="majorBidi" w:cstheme="majorBidi"/>
          <w:b/>
          <w:bCs/>
          <w:sz w:val="18"/>
          <w:szCs w:val="18"/>
        </w:rPr>
        <w:t>;</w:t>
      </w:r>
      <w:r w:rsidR="00A57855" w:rsidRPr="00D57644">
        <w:rPr>
          <w:rFonts w:asciiTheme="majorBidi" w:eastAsia="TimesNewRoman" w:hAnsiTheme="majorBidi" w:cstheme="majorBidi"/>
          <w:b/>
          <w:bCs/>
          <w:sz w:val="18"/>
          <w:szCs w:val="18"/>
        </w:rPr>
        <w:t xml:space="preserve"> </w:t>
      </w:r>
      <w:r w:rsidR="00A57855" w:rsidRPr="00D57644">
        <w:rPr>
          <w:rFonts w:asciiTheme="majorBidi" w:eastAsia="TimesNewRoman" w:hAnsiTheme="majorBidi" w:cstheme="majorBidi"/>
          <w:b/>
          <w:bCs/>
          <w:i/>
          <w:iCs/>
          <w:color w:val="000000" w:themeColor="text1"/>
          <w:sz w:val="18"/>
          <w:szCs w:val="18"/>
        </w:rPr>
        <w:t>et al.</w:t>
      </w:r>
      <w:r w:rsidR="00A57855" w:rsidRPr="00D57644">
        <w:rPr>
          <w:rFonts w:asciiTheme="majorBidi" w:eastAsia="TimesNewRoman" w:hAnsiTheme="majorBidi" w:cstheme="majorBidi"/>
          <w:sz w:val="18"/>
          <w:szCs w:val="18"/>
        </w:rPr>
        <w:t xml:space="preserve"> </w:t>
      </w:r>
      <w:r w:rsidR="00CC7C76" w:rsidRPr="00D57644">
        <w:rPr>
          <w:rFonts w:asciiTheme="majorBidi" w:eastAsia="TimesNewRoman" w:hAnsiTheme="majorBidi" w:cstheme="majorBidi"/>
          <w:b/>
          <w:bCs/>
          <w:sz w:val="18"/>
          <w:szCs w:val="18"/>
        </w:rPr>
        <w:t>(2003):</w:t>
      </w:r>
      <w:r w:rsidR="00CC7C76" w:rsidRPr="00D57644">
        <w:rPr>
          <w:rFonts w:asciiTheme="majorBidi" w:eastAsia="TimesNewRoman" w:hAnsiTheme="majorBidi" w:cstheme="majorBidi"/>
          <w:sz w:val="18"/>
          <w:szCs w:val="18"/>
        </w:rPr>
        <w:t xml:space="preserve"> </w:t>
      </w:r>
      <w:r w:rsidR="00A57855" w:rsidRPr="00D57644">
        <w:rPr>
          <w:rFonts w:asciiTheme="majorBidi" w:eastAsia="TimesNewRoman" w:hAnsiTheme="majorBidi" w:cstheme="majorBidi"/>
          <w:sz w:val="18"/>
          <w:szCs w:val="18"/>
        </w:rPr>
        <w:t xml:space="preserve">Circulating activated platelets exacerbate atherosclerosis in mice deficient in </w:t>
      </w:r>
      <w:proofErr w:type="spellStart"/>
      <w:r w:rsidR="00A57855" w:rsidRPr="00D57644">
        <w:rPr>
          <w:rFonts w:asciiTheme="majorBidi" w:eastAsia="TimesNewRoman" w:hAnsiTheme="majorBidi" w:cstheme="majorBidi"/>
          <w:sz w:val="18"/>
          <w:szCs w:val="18"/>
        </w:rPr>
        <w:t>apolipoprotein</w:t>
      </w:r>
      <w:proofErr w:type="spellEnd"/>
      <w:r w:rsidR="00A57855" w:rsidRPr="00D57644">
        <w:rPr>
          <w:rFonts w:asciiTheme="majorBidi" w:eastAsia="TimesNewRoman" w:hAnsiTheme="majorBidi" w:cstheme="majorBidi"/>
          <w:sz w:val="18"/>
          <w:szCs w:val="18"/>
        </w:rPr>
        <w:t xml:space="preserve"> E. </w:t>
      </w:r>
      <w:r w:rsidR="00A57855" w:rsidRPr="00D57644">
        <w:rPr>
          <w:rFonts w:asciiTheme="majorBidi" w:eastAsia="TimesNewRoman" w:hAnsiTheme="majorBidi" w:cstheme="majorBidi"/>
          <w:i/>
          <w:iCs/>
          <w:sz w:val="18"/>
          <w:szCs w:val="18"/>
        </w:rPr>
        <w:t>Nat</w:t>
      </w:r>
      <w:r w:rsidR="00D12762" w:rsidRPr="00D57644">
        <w:rPr>
          <w:rFonts w:asciiTheme="majorBidi" w:eastAsia="TimesNewRoman" w:hAnsiTheme="majorBidi" w:cstheme="majorBidi"/>
          <w:i/>
          <w:iCs/>
          <w:sz w:val="18"/>
          <w:szCs w:val="18"/>
        </w:rPr>
        <w:t>.</w:t>
      </w:r>
      <w:r w:rsidR="00A57855" w:rsidRPr="00D57644">
        <w:rPr>
          <w:rFonts w:asciiTheme="majorBidi" w:eastAsia="TimesNewRoman" w:hAnsiTheme="majorBidi" w:cstheme="majorBidi"/>
          <w:i/>
          <w:iCs/>
          <w:sz w:val="18"/>
          <w:szCs w:val="18"/>
        </w:rPr>
        <w:t xml:space="preserve"> </w:t>
      </w:r>
      <w:proofErr w:type="gramStart"/>
      <w:r w:rsidR="00A57855" w:rsidRPr="00D57644">
        <w:rPr>
          <w:rFonts w:asciiTheme="majorBidi" w:eastAsia="TimesNewRoman" w:hAnsiTheme="majorBidi" w:cstheme="majorBidi"/>
          <w:i/>
          <w:iCs/>
          <w:sz w:val="18"/>
          <w:szCs w:val="18"/>
        </w:rPr>
        <w:t xml:space="preserve">Med </w:t>
      </w:r>
      <w:r w:rsidR="00D12762" w:rsidRPr="00D57644">
        <w:rPr>
          <w:rFonts w:asciiTheme="majorBidi" w:eastAsia="TimesNewRoman" w:hAnsiTheme="majorBidi" w:cstheme="majorBidi"/>
          <w:sz w:val="18"/>
          <w:szCs w:val="18"/>
        </w:rPr>
        <w:t>.</w:t>
      </w:r>
      <w:proofErr w:type="gramEnd"/>
      <w:r w:rsidR="00D12762" w:rsidRPr="00D57644">
        <w:rPr>
          <w:rFonts w:asciiTheme="majorBidi" w:eastAsia="TimesNewRoman" w:hAnsiTheme="majorBidi" w:cstheme="majorBidi"/>
          <w:sz w:val="18"/>
          <w:szCs w:val="18"/>
        </w:rPr>
        <w:t>,</w:t>
      </w:r>
      <w:r w:rsidR="00A57855" w:rsidRPr="00D57644">
        <w:rPr>
          <w:rFonts w:asciiTheme="majorBidi" w:eastAsia="TimesNewRoman" w:hAnsiTheme="majorBidi" w:cstheme="majorBidi"/>
          <w:sz w:val="18"/>
          <w:szCs w:val="18"/>
        </w:rPr>
        <w:t xml:space="preserve"> 9: 61–67</w:t>
      </w:r>
      <w:r w:rsidR="00D12762" w:rsidRPr="00D57644">
        <w:rPr>
          <w:rFonts w:asciiTheme="majorBidi" w:eastAsia="TimesNewRoman" w:hAnsiTheme="majorBidi" w:cstheme="majorBidi"/>
          <w:sz w:val="18"/>
          <w:szCs w:val="18"/>
        </w:rPr>
        <w:t>.</w:t>
      </w:r>
    </w:p>
    <w:p w:rsidR="00804D0B" w:rsidRPr="00D57644" w:rsidRDefault="00A57855" w:rsidP="00EB671C">
      <w:pPr>
        <w:autoSpaceDE w:val="0"/>
        <w:autoSpaceDN w:val="0"/>
        <w:bidi w:val="0"/>
        <w:adjustRightInd w:val="0"/>
        <w:spacing w:after="0" w:line="240" w:lineRule="auto"/>
        <w:ind w:left="426" w:right="19" w:hanging="426"/>
        <w:jc w:val="both"/>
        <w:rPr>
          <w:rFonts w:asciiTheme="majorBidi" w:eastAsia="TimesNewRoman" w:hAnsiTheme="majorBidi" w:cstheme="majorBidi"/>
          <w:color w:val="000000" w:themeColor="text1"/>
          <w:sz w:val="18"/>
          <w:szCs w:val="18"/>
        </w:rPr>
      </w:pPr>
      <w:r w:rsidRPr="00D57644">
        <w:rPr>
          <w:rFonts w:asciiTheme="majorBidi" w:eastAsia="TimesNewRoman" w:hAnsiTheme="majorBidi" w:cstheme="majorBidi"/>
          <w:sz w:val="18"/>
          <w:szCs w:val="18"/>
        </w:rPr>
        <w:t>2</w:t>
      </w:r>
      <w:r w:rsidR="002C5260" w:rsidRPr="00D57644">
        <w:rPr>
          <w:rFonts w:asciiTheme="majorBidi" w:eastAsia="TimesNewRoman" w:hAnsiTheme="majorBidi" w:cstheme="majorBidi"/>
          <w:sz w:val="18"/>
          <w:szCs w:val="18"/>
        </w:rPr>
        <w:t>4</w:t>
      </w:r>
      <w:r w:rsidR="00D330BF" w:rsidRPr="00D57644">
        <w:rPr>
          <w:rFonts w:asciiTheme="majorBidi" w:eastAsia="TimesNewRoman" w:hAnsiTheme="majorBidi" w:cstheme="majorBidi"/>
          <w:b/>
          <w:bCs/>
          <w:sz w:val="18"/>
          <w:szCs w:val="18"/>
        </w:rPr>
        <w:t xml:space="preserve"> </w:t>
      </w:r>
      <w:hyperlink r:id="rId15" w:history="1">
        <w:proofErr w:type="spellStart"/>
        <w:r w:rsidR="00585700" w:rsidRPr="00D57644">
          <w:rPr>
            <w:rFonts w:asciiTheme="majorBidi" w:hAnsiTheme="majorBidi" w:cstheme="majorBidi"/>
            <w:b/>
            <w:bCs/>
            <w:color w:val="000000" w:themeColor="text1"/>
            <w:sz w:val="18"/>
            <w:szCs w:val="18"/>
          </w:rPr>
          <w:t>Morten</w:t>
        </w:r>
        <w:proofErr w:type="spellEnd"/>
        <w:r w:rsidR="00585700" w:rsidRPr="00D57644">
          <w:rPr>
            <w:rFonts w:asciiTheme="majorBidi" w:hAnsiTheme="majorBidi" w:cstheme="majorBidi"/>
            <w:b/>
            <w:bCs/>
            <w:color w:val="000000" w:themeColor="text1"/>
            <w:sz w:val="18"/>
            <w:szCs w:val="18"/>
          </w:rPr>
          <w:t xml:space="preserve"> </w:t>
        </w:r>
        <w:proofErr w:type="spellStart"/>
        <w:r w:rsidR="00585700" w:rsidRPr="00D57644">
          <w:rPr>
            <w:rFonts w:asciiTheme="majorBidi" w:hAnsiTheme="majorBidi" w:cstheme="majorBidi"/>
            <w:b/>
            <w:bCs/>
            <w:color w:val="000000" w:themeColor="text1"/>
            <w:sz w:val="18"/>
            <w:szCs w:val="18"/>
          </w:rPr>
          <w:t>Würtz</w:t>
        </w:r>
        <w:proofErr w:type="spellEnd"/>
      </w:hyperlink>
      <w:r w:rsidR="000F4E39" w:rsidRPr="00D57644">
        <w:rPr>
          <w:rFonts w:asciiTheme="majorBidi" w:hAnsiTheme="majorBidi" w:cstheme="majorBidi"/>
          <w:b/>
          <w:bCs/>
          <w:color w:val="000000" w:themeColor="text1"/>
          <w:sz w:val="18"/>
          <w:szCs w:val="18"/>
        </w:rPr>
        <w:t>;</w:t>
      </w:r>
      <w:r w:rsidR="00585700" w:rsidRPr="00D57644">
        <w:rPr>
          <w:rFonts w:asciiTheme="majorBidi" w:hAnsiTheme="majorBidi" w:cstheme="majorBidi"/>
          <w:b/>
          <w:bCs/>
          <w:color w:val="000000" w:themeColor="text1"/>
          <w:sz w:val="18"/>
          <w:szCs w:val="18"/>
        </w:rPr>
        <w:t xml:space="preserve"> </w:t>
      </w:r>
      <w:hyperlink r:id="rId16" w:history="1">
        <w:r w:rsidR="00585700" w:rsidRPr="00D57644">
          <w:rPr>
            <w:rFonts w:asciiTheme="majorBidi" w:hAnsiTheme="majorBidi" w:cstheme="majorBidi"/>
            <w:b/>
            <w:bCs/>
            <w:color w:val="000000" w:themeColor="text1"/>
            <w:sz w:val="18"/>
            <w:szCs w:val="18"/>
          </w:rPr>
          <w:t>Anne-</w:t>
        </w:r>
        <w:proofErr w:type="spellStart"/>
        <w:r w:rsidR="00585700" w:rsidRPr="00D57644">
          <w:rPr>
            <w:rFonts w:asciiTheme="majorBidi" w:hAnsiTheme="majorBidi" w:cstheme="majorBidi"/>
            <w:b/>
            <w:bCs/>
            <w:color w:val="000000" w:themeColor="text1"/>
            <w:sz w:val="18"/>
            <w:szCs w:val="18"/>
          </w:rPr>
          <w:t>MetteHvas</w:t>
        </w:r>
        <w:proofErr w:type="spellEnd"/>
      </w:hyperlink>
      <w:r w:rsidR="000F4E39" w:rsidRPr="00D57644">
        <w:rPr>
          <w:rFonts w:asciiTheme="majorBidi" w:hAnsiTheme="majorBidi" w:cstheme="majorBidi"/>
          <w:b/>
          <w:bCs/>
          <w:color w:val="000000" w:themeColor="text1"/>
          <w:sz w:val="18"/>
          <w:szCs w:val="18"/>
        </w:rPr>
        <w:t>;</w:t>
      </w:r>
      <w:r w:rsidR="00585700" w:rsidRPr="00D57644">
        <w:rPr>
          <w:rFonts w:asciiTheme="majorBidi" w:hAnsiTheme="majorBidi" w:cstheme="majorBidi"/>
          <w:b/>
          <w:bCs/>
          <w:color w:val="000000" w:themeColor="text1"/>
          <w:sz w:val="18"/>
          <w:szCs w:val="18"/>
        </w:rPr>
        <w:t xml:space="preserve"> </w:t>
      </w:r>
      <w:hyperlink r:id="rId17" w:history="1">
        <w:r w:rsidR="00585700" w:rsidRPr="00D57644">
          <w:rPr>
            <w:rFonts w:asciiTheme="majorBidi" w:hAnsiTheme="majorBidi" w:cstheme="majorBidi"/>
            <w:b/>
            <w:bCs/>
            <w:color w:val="000000" w:themeColor="text1"/>
            <w:sz w:val="18"/>
            <w:szCs w:val="18"/>
          </w:rPr>
          <w:t xml:space="preserve">Steen </w:t>
        </w:r>
        <w:proofErr w:type="spellStart"/>
        <w:r w:rsidR="00585700" w:rsidRPr="00D57644">
          <w:rPr>
            <w:rFonts w:asciiTheme="majorBidi" w:hAnsiTheme="majorBidi" w:cstheme="majorBidi"/>
            <w:b/>
            <w:bCs/>
            <w:color w:val="000000" w:themeColor="text1"/>
            <w:sz w:val="18"/>
            <w:szCs w:val="18"/>
          </w:rPr>
          <w:t>Dalby</w:t>
        </w:r>
        <w:proofErr w:type="spellEnd"/>
        <w:r w:rsidR="000F4E39" w:rsidRPr="00D57644">
          <w:rPr>
            <w:rFonts w:asciiTheme="majorBidi" w:hAnsiTheme="majorBidi" w:cstheme="majorBidi"/>
            <w:b/>
            <w:bCs/>
            <w:color w:val="000000" w:themeColor="text1"/>
            <w:sz w:val="18"/>
            <w:szCs w:val="18"/>
          </w:rPr>
          <w:t xml:space="preserve"> </w:t>
        </w:r>
        <w:proofErr w:type="spellStart"/>
        <w:r w:rsidR="00585700" w:rsidRPr="00D57644">
          <w:rPr>
            <w:rFonts w:asciiTheme="majorBidi" w:hAnsiTheme="majorBidi" w:cstheme="majorBidi"/>
            <w:b/>
            <w:bCs/>
            <w:color w:val="000000" w:themeColor="text1"/>
            <w:sz w:val="18"/>
            <w:szCs w:val="18"/>
          </w:rPr>
          <w:t>Kristensen</w:t>
        </w:r>
        <w:proofErr w:type="spellEnd"/>
      </w:hyperlink>
      <w:r w:rsidR="000F4E39" w:rsidRPr="00D57644">
        <w:rPr>
          <w:rFonts w:asciiTheme="majorBidi" w:hAnsiTheme="majorBidi" w:cstheme="majorBidi"/>
          <w:b/>
          <w:bCs/>
          <w:color w:val="000000" w:themeColor="text1"/>
          <w:sz w:val="18"/>
          <w:szCs w:val="18"/>
        </w:rPr>
        <w:t xml:space="preserve"> and</w:t>
      </w:r>
      <w:r w:rsidR="00585700" w:rsidRPr="00D57644">
        <w:rPr>
          <w:rFonts w:asciiTheme="majorBidi" w:hAnsiTheme="majorBidi" w:cstheme="majorBidi"/>
          <w:b/>
          <w:bCs/>
          <w:color w:val="000000" w:themeColor="text1"/>
          <w:sz w:val="18"/>
          <w:szCs w:val="18"/>
        </w:rPr>
        <w:t xml:space="preserve"> </w:t>
      </w:r>
      <w:hyperlink r:id="rId18" w:history="1">
        <w:r w:rsidR="00585700" w:rsidRPr="00D57644">
          <w:rPr>
            <w:rFonts w:asciiTheme="majorBidi" w:hAnsiTheme="majorBidi" w:cstheme="majorBidi"/>
            <w:b/>
            <w:bCs/>
            <w:color w:val="000000" w:themeColor="text1"/>
            <w:sz w:val="18"/>
            <w:szCs w:val="18"/>
          </w:rPr>
          <w:t xml:space="preserve">Erik </w:t>
        </w:r>
        <w:proofErr w:type="spellStart"/>
        <w:r w:rsidR="00585700" w:rsidRPr="00D57644">
          <w:rPr>
            <w:rFonts w:asciiTheme="majorBidi" w:hAnsiTheme="majorBidi" w:cstheme="majorBidi"/>
            <w:b/>
            <w:bCs/>
            <w:color w:val="000000" w:themeColor="text1"/>
            <w:sz w:val="18"/>
            <w:szCs w:val="18"/>
          </w:rPr>
          <w:t>Lerkevang</w:t>
        </w:r>
        <w:proofErr w:type="spellEnd"/>
        <w:r w:rsidR="00585700" w:rsidRPr="00D57644">
          <w:rPr>
            <w:rFonts w:asciiTheme="majorBidi" w:hAnsiTheme="majorBidi" w:cstheme="majorBidi"/>
            <w:b/>
            <w:bCs/>
            <w:color w:val="000000" w:themeColor="text1"/>
            <w:sz w:val="18"/>
            <w:szCs w:val="18"/>
          </w:rPr>
          <w:t xml:space="preserve"> Grove</w:t>
        </w:r>
      </w:hyperlink>
      <w:r w:rsidR="000F4E39" w:rsidRPr="00D57644">
        <w:rPr>
          <w:sz w:val="18"/>
          <w:szCs w:val="18"/>
        </w:rPr>
        <w:t xml:space="preserve"> </w:t>
      </w:r>
      <w:r w:rsidR="000F4E39" w:rsidRPr="00D57644">
        <w:rPr>
          <w:rFonts w:asciiTheme="majorBidi" w:hAnsiTheme="majorBidi" w:cstheme="majorBidi"/>
          <w:b/>
          <w:bCs/>
          <w:sz w:val="18"/>
          <w:szCs w:val="18"/>
        </w:rPr>
        <w:t>(2012):</w:t>
      </w:r>
      <w:r w:rsidR="000F4E39" w:rsidRPr="00D57644">
        <w:rPr>
          <w:sz w:val="18"/>
          <w:szCs w:val="18"/>
        </w:rPr>
        <w:t xml:space="preserve"> </w:t>
      </w:r>
      <w:hyperlink r:id="rId19" w:tooltip="Show full info about paper" w:history="1">
        <w:r w:rsidR="00585700" w:rsidRPr="00D57644">
          <w:rPr>
            <w:rFonts w:asciiTheme="majorBidi" w:hAnsiTheme="majorBidi" w:cstheme="majorBidi"/>
            <w:color w:val="000000" w:themeColor="text1"/>
            <w:sz w:val="18"/>
            <w:szCs w:val="18"/>
          </w:rPr>
          <w:t xml:space="preserve">Platelet aggregation is dependent on platelet count in patients with coronary artery disease. </w:t>
        </w:r>
      </w:hyperlink>
      <w:hyperlink r:id="rId20" w:history="1">
        <w:proofErr w:type="spellStart"/>
        <w:proofErr w:type="gramStart"/>
        <w:r w:rsidR="000F4E39" w:rsidRPr="00D57644">
          <w:rPr>
            <w:rStyle w:val="Hyperlink"/>
            <w:rFonts w:asciiTheme="majorBidi" w:hAnsiTheme="majorBidi" w:cstheme="majorBidi"/>
            <w:color w:val="000000" w:themeColor="text1"/>
            <w:sz w:val="18"/>
            <w:szCs w:val="18"/>
            <w:u w:val="none"/>
          </w:rPr>
          <w:t>Thromb</w:t>
        </w:r>
        <w:proofErr w:type="spellEnd"/>
        <w:r w:rsidR="000F4E39" w:rsidRPr="00D57644">
          <w:rPr>
            <w:rStyle w:val="Hyperlink"/>
            <w:rFonts w:asciiTheme="majorBidi" w:hAnsiTheme="majorBidi" w:cstheme="majorBidi"/>
            <w:color w:val="000000" w:themeColor="text1"/>
            <w:sz w:val="18"/>
            <w:szCs w:val="18"/>
            <w:u w:val="none"/>
          </w:rPr>
          <w:t>.</w:t>
        </w:r>
        <w:proofErr w:type="gramEnd"/>
        <w:r w:rsidR="000F4E39" w:rsidRPr="00D57644">
          <w:rPr>
            <w:rStyle w:val="Hyperlink"/>
            <w:rFonts w:asciiTheme="majorBidi" w:hAnsiTheme="majorBidi" w:cstheme="majorBidi"/>
            <w:color w:val="000000" w:themeColor="text1"/>
            <w:sz w:val="18"/>
            <w:szCs w:val="18"/>
            <w:u w:val="none"/>
          </w:rPr>
          <w:t xml:space="preserve"> Res.</w:t>
        </w:r>
        <w:r w:rsidR="00585700" w:rsidRPr="00D57644">
          <w:rPr>
            <w:rStyle w:val="Hyperlink"/>
            <w:rFonts w:asciiTheme="majorBidi" w:hAnsiTheme="majorBidi" w:cstheme="majorBidi"/>
            <w:color w:val="000000" w:themeColor="text1"/>
            <w:sz w:val="18"/>
            <w:szCs w:val="18"/>
            <w:u w:val="none"/>
          </w:rPr>
          <w:t xml:space="preserve"> </w:t>
        </w:r>
        <w:proofErr w:type="gramStart"/>
        <w:r w:rsidR="00585700" w:rsidRPr="00D57644">
          <w:rPr>
            <w:rStyle w:val="Hyperlink"/>
            <w:rFonts w:asciiTheme="majorBidi" w:hAnsiTheme="majorBidi" w:cstheme="majorBidi"/>
            <w:color w:val="000000" w:themeColor="text1"/>
            <w:sz w:val="18"/>
            <w:szCs w:val="18"/>
            <w:u w:val="none"/>
          </w:rPr>
          <w:t>Jan ;129</w:t>
        </w:r>
        <w:proofErr w:type="gramEnd"/>
        <w:r w:rsidR="00585700" w:rsidRPr="00D57644">
          <w:rPr>
            <w:rStyle w:val="Hyperlink"/>
            <w:rFonts w:asciiTheme="majorBidi" w:hAnsiTheme="majorBidi" w:cstheme="majorBidi"/>
            <w:color w:val="000000" w:themeColor="text1"/>
            <w:sz w:val="18"/>
            <w:szCs w:val="18"/>
            <w:u w:val="none"/>
          </w:rPr>
          <w:t xml:space="preserve"> (1):56-61</w:t>
        </w:r>
      </w:hyperlink>
      <w:r w:rsidR="00C536B8" w:rsidRPr="00D57644">
        <w:rPr>
          <w:rFonts w:asciiTheme="majorBidi" w:hAnsiTheme="majorBidi" w:cstheme="majorBidi"/>
          <w:color w:val="000000" w:themeColor="text1"/>
          <w:sz w:val="18"/>
          <w:szCs w:val="18"/>
        </w:rPr>
        <w:t xml:space="preserve"> </w:t>
      </w:r>
    </w:p>
    <w:p w:rsidR="00214004" w:rsidRPr="00D57644" w:rsidRDefault="002C5260" w:rsidP="00EB671C">
      <w:pPr>
        <w:autoSpaceDE w:val="0"/>
        <w:autoSpaceDN w:val="0"/>
        <w:bidi w:val="0"/>
        <w:adjustRightInd w:val="0"/>
        <w:spacing w:after="0" w:line="240" w:lineRule="auto"/>
        <w:ind w:left="426" w:right="19" w:hanging="426"/>
        <w:jc w:val="both"/>
        <w:rPr>
          <w:rFonts w:asciiTheme="majorBidi" w:hAnsiTheme="majorBidi" w:cstheme="majorBidi"/>
          <w:sz w:val="18"/>
          <w:szCs w:val="18"/>
        </w:rPr>
      </w:pPr>
      <w:r w:rsidRPr="00D57644">
        <w:rPr>
          <w:rFonts w:asciiTheme="majorBidi" w:eastAsia="TimesNewRoman" w:hAnsiTheme="majorBidi" w:cstheme="majorBidi"/>
          <w:color w:val="000000" w:themeColor="text1"/>
          <w:sz w:val="18"/>
          <w:szCs w:val="18"/>
        </w:rPr>
        <w:t>25</w:t>
      </w:r>
      <w:r w:rsidR="00C536B8" w:rsidRPr="00D57644">
        <w:rPr>
          <w:rFonts w:asciiTheme="majorBidi" w:eastAsia="TimesNewRoman" w:hAnsiTheme="majorBidi" w:cstheme="majorBidi"/>
          <w:color w:val="000000" w:themeColor="text1"/>
          <w:sz w:val="18"/>
          <w:szCs w:val="18"/>
        </w:rPr>
        <w:t xml:space="preserve"> </w:t>
      </w:r>
      <w:proofErr w:type="spellStart"/>
      <w:r w:rsidR="00214004" w:rsidRPr="00D57644">
        <w:rPr>
          <w:rFonts w:asciiTheme="majorBidi" w:hAnsiTheme="majorBidi" w:cstheme="majorBidi"/>
          <w:b/>
          <w:bCs/>
          <w:sz w:val="18"/>
          <w:szCs w:val="18"/>
        </w:rPr>
        <w:t>Hendra</w:t>
      </w:r>
      <w:proofErr w:type="spellEnd"/>
      <w:r w:rsidR="003D08D9" w:rsidRPr="00D57644">
        <w:rPr>
          <w:rFonts w:asciiTheme="majorBidi" w:hAnsiTheme="majorBidi" w:cstheme="majorBidi"/>
          <w:b/>
          <w:bCs/>
          <w:sz w:val="18"/>
          <w:szCs w:val="18"/>
        </w:rPr>
        <w:t>,</w:t>
      </w:r>
      <w:r w:rsidR="00214004" w:rsidRPr="00D57644">
        <w:rPr>
          <w:rFonts w:asciiTheme="majorBidi" w:hAnsiTheme="majorBidi" w:cstheme="majorBidi"/>
          <w:b/>
          <w:bCs/>
          <w:sz w:val="18"/>
          <w:szCs w:val="18"/>
        </w:rPr>
        <w:t xml:space="preserve"> T</w:t>
      </w:r>
      <w:r w:rsidR="003D08D9" w:rsidRPr="00D57644">
        <w:rPr>
          <w:rFonts w:asciiTheme="majorBidi" w:hAnsiTheme="majorBidi" w:cstheme="majorBidi"/>
          <w:b/>
          <w:bCs/>
          <w:sz w:val="18"/>
          <w:szCs w:val="18"/>
        </w:rPr>
        <w:t>. and</w:t>
      </w:r>
      <w:r w:rsidR="00214004" w:rsidRPr="00D57644">
        <w:rPr>
          <w:rFonts w:asciiTheme="majorBidi" w:hAnsiTheme="majorBidi" w:cstheme="majorBidi"/>
          <w:b/>
          <w:bCs/>
          <w:sz w:val="18"/>
          <w:szCs w:val="18"/>
        </w:rPr>
        <w:t xml:space="preserve"> </w:t>
      </w:r>
      <w:proofErr w:type="spellStart"/>
      <w:r w:rsidR="00214004" w:rsidRPr="00D57644">
        <w:rPr>
          <w:rFonts w:asciiTheme="majorBidi" w:hAnsiTheme="majorBidi" w:cstheme="majorBidi"/>
          <w:b/>
          <w:bCs/>
          <w:sz w:val="18"/>
          <w:szCs w:val="18"/>
        </w:rPr>
        <w:t>Betteridge</w:t>
      </w:r>
      <w:proofErr w:type="spellEnd"/>
      <w:r w:rsidR="003D08D9" w:rsidRPr="00D57644">
        <w:rPr>
          <w:rFonts w:asciiTheme="majorBidi" w:hAnsiTheme="majorBidi" w:cstheme="majorBidi"/>
          <w:b/>
          <w:bCs/>
          <w:sz w:val="18"/>
          <w:szCs w:val="18"/>
        </w:rPr>
        <w:t>,</w:t>
      </w:r>
      <w:r w:rsidR="00214004" w:rsidRPr="00D57644">
        <w:rPr>
          <w:rFonts w:asciiTheme="majorBidi" w:hAnsiTheme="majorBidi" w:cstheme="majorBidi"/>
          <w:b/>
          <w:bCs/>
          <w:sz w:val="18"/>
          <w:szCs w:val="18"/>
        </w:rPr>
        <w:t xml:space="preserve"> D</w:t>
      </w:r>
      <w:r w:rsidR="003D08D9" w:rsidRPr="00D57644">
        <w:rPr>
          <w:rFonts w:asciiTheme="majorBidi" w:hAnsiTheme="majorBidi" w:cstheme="majorBidi"/>
          <w:b/>
          <w:bCs/>
          <w:sz w:val="18"/>
          <w:szCs w:val="18"/>
        </w:rPr>
        <w:t>.</w:t>
      </w:r>
      <w:r w:rsidR="00214004" w:rsidRPr="00D57644">
        <w:rPr>
          <w:rFonts w:asciiTheme="majorBidi" w:hAnsiTheme="majorBidi" w:cstheme="majorBidi"/>
          <w:b/>
          <w:bCs/>
          <w:sz w:val="18"/>
          <w:szCs w:val="18"/>
        </w:rPr>
        <w:t>J.</w:t>
      </w:r>
      <w:r w:rsidR="003D08D9" w:rsidRPr="00D57644">
        <w:rPr>
          <w:rFonts w:asciiTheme="majorBidi" w:hAnsiTheme="majorBidi" w:cstheme="majorBidi"/>
          <w:b/>
          <w:bCs/>
          <w:sz w:val="18"/>
          <w:szCs w:val="18"/>
        </w:rPr>
        <w:t xml:space="preserve"> (1989):</w:t>
      </w:r>
      <w:r w:rsidR="00214004" w:rsidRPr="00D57644">
        <w:rPr>
          <w:rFonts w:asciiTheme="majorBidi" w:hAnsiTheme="majorBidi" w:cstheme="majorBidi"/>
          <w:sz w:val="18"/>
          <w:szCs w:val="18"/>
        </w:rPr>
        <w:t xml:space="preserve"> Platelet function, platelet </w:t>
      </w:r>
      <w:proofErr w:type="spellStart"/>
      <w:r w:rsidR="00214004" w:rsidRPr="00D57644">
        <w:rPr>
          <w:rFonts w:asciiTheme="majorBidi" w:hAnsiTheme="majorBidi" w:cstheme="majorBidi"/>
          <w:sz w:val="18"/>
          <w:szCs w:val="18"/>
        </w:rPr>
        <w:t>prostanoids</w:t>
      </w:r>
      <w:proofErr w:type="spellEnd"/>
      <w:r w:rsidR="00214004" w:rsidRPr="00D57644">
        <w:rPr>
          <w:rFonts w:asciiTheme="majorBidi" w:hAnsiTheme="majorBidi" w:cstheme="majorBidi"/>
          <w:sz w:val="18"/>
          <w:szCs w:val="18"/>
        </w:rPr>
        <w:t xml:space="preserve"> and vascular </w:t>
      </w:r>
      <w:proofErr w:type="spellStart"/>
      <w:r w:rsidR="00214004" w:rsidRPr="00D57644">
        <w:rPr>
          <w:rFonts w:asciiTheme="majorBidi" w:hAnsiTheme="majorBidi" w:cstheme="majorBidi"/>
          <w:sz w:val="18"/>
          <w:szCs w:val="18"/>
        </w:rPr>
        <w:t>prostacyclin</w:t>
      </w:r>
      <w:proofErr w:type="spellEnd"/>
      <w:r w:rsidR="00214004" w:rsidRPr="00D57644">
        <w:rPr>
          <w:rFonts w:asciiTheme="majorBidi" w:hAnsiTheme="majorBidi" w:cstheme="majorBidi"/>
          <w:sz w:val="18"/>
          <w:szCs w:val="18"/>
        </w:rPr>
        <w:t xml:space="preserve"> in DM. Prostaglandins </w:t>
      </w:r>
      <w:proofErr w:type="spellStart"/>
      <w:r w:rsidR="00214004" w:rsidRPr="00D57644">
        <w:rPr>
          <w:rFonts w:asciiTheme="majorBidi" w:hAnsiTheme="majorBidi" w:cstheme="majorBidi"/>
          <w:sz w:val="18"/>
          <w:szCs w:val="18"/>
        </w:rPr>
        <w:t>Leukot</w:t>
      </w:r>
      <w:proofErr w:type="spellEnd"/>
      <w:r w:rsidR="0062360C" w:rsidRPr="00D57644">
        <w:rPr>
          <w:rFonts w:asciiTheme="majorBidi" w:hAnsiTheme="majorBidi" w:cstheme="majorBidi"/>
          <w:sz w:val="18"/>
          <w:szCs w:val="18"/>
        </w:rPr>
        <w:t xml:space="preserve">. </w:t>
      </w:r>
      <w:proofErr w:type="spellStart"/>
      <w:proofErr w:type="gramStart"/>
      <w:r w:rsidR="00214004" w:rsidRPr="00D57644">
        <w:rPr>
          <w:rFonts w:asciiTheme="majorBidi" w:hAnsiTheme="majorBidi" w:cstheme="majorBidi"/>
          <w:sz w:val="18"/>
          <w:szCs w:val="18"/>
        </w:rPr>
        <w:t>Esse</w:t>
      </w:r>
      <w:r w:rsidR="003D08D9" w:rsidRPr="00D57644">
        <w:rPr>
          <w:rFonts w:asciiTheme="majorBidi" w:hAnsiTheme="majorBidi" w:cstheme="majorBidi"/>
          <w:sz w:val="18"/>
          <w:szCs w:val="18"/>
        </w:rPr>
        <w:t>nt</w:t>
      </w:r>
      <w:proofErr w:type="spellEnd"/>
      <w:r w:rsidR="0062360C" w:rsidRPr="00D57644">
        <w:rPr>
          <w:rFonts w:asciiTheme="majorBidi" w:hAnsiTheme="majorBidi" w:cstheme="majorBidi"/>
          <w:sz w:val="18"/>
          <w:szCs w:val="18"/>
        </w:rPr>
        <w:t>.</w:t>
      </w:r>
      <w:proofErr w:type="gramEnd"/>
      <w:r w:rsidR="003D08D9" w:rsidRPr="00D57644">
        <w:rPr>
          <w:rFonts w:asciiTheme="majorBidi" w:hAnsiTheme="majorBidi" w:cstheme="majorBidi"/>
          <w:sz w:val="18"/>
          <w:szCs w:val="18"/>
        </w:rPr>
        <w:t xml:space="preserve"> Fatty Acids,</w:t>
      </w:r>
      <w:r w:rsidR="00214004" w:rsidRPr="00D57644">
        <w:rPr>
          <w:rFonts w:asciiTheme="majorBidi" w:hAnsiTheme="majorBidi" w:cstheme="majorBidi"/>
          <w:sz w:val="18"/>
          <w:szCs w:val="18"/>
        </w:rPr>
        <w:t xml:space="preserve"> 35: 197-212.</w:t>
      </w:r>
    </w:p>
    <w:p w:rsidR="00214004" w:rsidRPr="00D57644" w:rsidRDefault="00214004" w:rsidP="00EB671C">
      <w:pPr>
        <w:bidi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color w:val="231F20"/>
          <w:sz w:val="18"/>
          <w:szCs w:val="18"/>
        </w:rPr>
        <w:t>2</w:t>
      </w:r>
      <w:r w:rsidR="002C5260" w:rsidRPr="00D57644">
        <w:rPr>
          <w:rFonts w:asciiTheme="majorBidi" w:hAnsiTheme="majorBidi" w:cstheme="majorBidi"/>
          <w:color w:val="231F20"/>
          <w:sz w:val="18"/>
          <w:szCs w:val="18"/>
        </w:rPr>
        <w:t>6</w:t>
      </w:r>
      <w:r w:rsidR="00D330BF" w:rsidRPr="00D57644">
        <w:rPr>
          <w:rFonts w:asciiTheme="majorBidi" w:hAnsiTheme="majorBidi" w:cstheme="majorBidi"/>
          <w:i/>
          <w:iCs/>
          <w:color w:val="231F20"/>
          <w:sz w:val="18"/>
          <w:szCs w:val="18"/>
        </w:rPr>
        <w:t xml:space="preserve"> </w:t>
      </w:r>
      <w:r w:rsidRPr="00D57644">
        <w:rPr>
          <w:rStyle w:val="HTMLCite"/>
          <w:rFonts w:asciiTheme="majorBidi" w:hAnsiTheme="majorBidi" w:cstheme="majorBidi"/>
          <w:b/>
          <w:bCs/>
          <w:i w:val="0"/>
          <w:iCs w:val="0"/>
          <w:sz w:val="18"/>
          <w:szCs w:val="18"/>
        </w:rPr>
        <w:t>Weber, P.C. and Leaf, A. (1991):</w:t>
      </w:r>
      <w:r w:rsidRPr="00D57644">
        <w:rPr>
          <w:rStyle w:val="HTMLCite"/>
          <w:rFonts w:asciiTheme="majorBidi" w:hAnsiTheme="majorBidi" w:cstheme="majorBidi"/>
          <w:i w:val="0"/>
          <w:iCs w:val="0"/>
          <w:sz w:val="18"/>
          <w:szCs w:val="18"/>
        </w:rPr>
        <w:t xml:space="preserve"> Cardiovascular effects of omega 3 fatty acids. </w:t>
      </w:r>
      <w:proofErr w:type="gramStart"/>
      <w:r w:rsidRPr="00D57644">
        <w:rPr>
          <w:rStyle w:val="HTMLCite"/>
          <w:rFonts w:asciiTheme="majorBidi" w:hAnsiTheme="majorBidi" w:cstheme="majorBidi"/>
          <w:i w:val="0"/>
          <w:iCs w:val="0"/>
          <w:sz w:val="18"/>
          <w:szCs w:val="18"/>
        </w:rPr>
        <w:t>Atherosclerosis risk factor modification by omega 3 fatty acids.</w:t>
      </w:r>
      <w:proofErr w:type="gramEnd"/>
      <w:r w:rsidRPr="00D57644">
        <w:rPr>
          <w:rStyle w:val="HTMLCite"/>
          <w:rFonts w:asciiTheme="majorBidi" w:hAnsiTheme="majorBidi" w:cstheme="majorBidi"/>
          <w:i w:val="0"/>
          <w:iCs w:val="0"/>
          <w:sz w:val="18"/>
          <w:szCs w:val="18"/>
        </w:rPr>
        <w:t xml:space="preserve"> In </w:t>
      </w:r>
      <w:proofErr w:type="spellStart"/>
      <w:r w:rsidRPr="00D57644">
        <w:rPr>
          <w:rStyle w:val="HTMLCite"/>
          <w:rFonts w:asciiTheme="majorBidi" w:hAnsiTheme="majorBidi" w:cstheme="majorBidi"/>
          <w:i w:val="0"/>
          <w:iCs w:val="0"/>
          <w:sz w:val="18"/>
          <w:szCs w:val="18"/>
        </w:rPr>
        <w:t>Simopoulos</w:t>
      </w:r>
      <w:proofErr w:type="spellEnd"/>
      <w:r w:rsidRPr="00D57644">
        <w:rPr>
          <w:rStyle w:val="HTMLCite"/>
          <w:rFonts w:asciiTheme="majorBidi" w:hAnsiTheme="majorBidi" w:cstheme="majorBidi"/>
          <w:i w:val="0"/>
          <w:iCs w:val="0"/>
          <w:sz w:val="18"/>
          <w:szCs w:val="18"/>
        </w:rPr>
        <w:t xml:space="preserve"> AP, </w:t>
      </w:r>
      <w:proofErr w:type="spellStart"/>
      <w:r w:rsidRPr="00D57644">
        <w:rPr>
          <w:rStyle w:val="HTMLCite"/>
          <w:rFonts w:asciiTheme="majorBidi" w:hAnsiTheme="majorBidi" w:cstheme="majorBidi"/>
          <w:i w:val="0"/>
          <w:iCs w:val="0"/>
          <w:sz w:val="18"/>
          <w:szCs w:val="18"/>
        </w:rPr>
        <w:t>Kifer</w:t>
      </w:r>
      <w:proofErr w:type="spellEnd"/>
      <w:r w:rsidRPr="00D57644">
        <w:rPr>
          <w:rStyle w:val="HTMLCite"/>
          <w:rFonts w:asciiTheme="majorBidi" w:hAnsiTheme="majorBidi" w:cstheme="majorBidi"/>
          <w:i w:val="0"/>
          <w:iCs w:val="0"/>
          <w:sz w:val="18"/>
          <w:szCs w:val="18"/>
        </w:rPr>
        <w:t xml:space="preserve"> RR, Martin RE, Barlow SM (</w:t>
      </w:r>
      <w:proofErr w:type="spellStart"/>
      <w:proofErr w:type="gramStart"/>
      <w:r w:rsidRPr="00D57644">
        <w:rPr>
          <w:rStyle w:val="HTMLCite"/>
          <w:rFonts w:asciiTheme="majorBidi" w:hAnsiTheme="majorBidi" w:cstheme="majorBidi"/>
          <w:i w:val="0"/>
          <w:iCs w:val="0"/>
          <w:sz w:val="18"/>
          <w:szCs w:val="18"/>
        </w:rPr>
        <w:t>eds</w:t>
      </w:r>
      <w:proofErr w:type="spellEnd"/>
      <w:proofErr w:type="gramEnd"/>
      <w:r w:rsidRPr="00D57644">
        <w:rPr>
          <w:rStyle w:val="HTMLCite"/>
          <w:rFonts w:asciiTheme="majorBidi" w:hAnsiTheme="majorBidi" w:cstheme="majorBidi"/>
          <w:i w:val="0"/>
          <w:iCs w:val="0"/>
          <w:sz w:val="18"/>
          <w:szCs w:val="18"/>
        </w:rPr>
        <w:t>):</w:t>
      </w:r>
      <w:r w:rsidR="00EE021D" w:rsidRPr="00D57644">
        <w:rPr>
          <w:rStyle w:val="cit-source"/>
          <w:rFonts w:asciiTheme="majorBidi" w:hAnsiTheme="majorBidi" w:cstheme="majorBidi"/>
          <w:i/>
          <w:iCs/>
          <w:sz w:val="18"/>
          <w:szCs w:val="18"/>
        </w:rPr>
        <w:t>“Health Effects of n-</w:t>
      </w:r>
      <w:r w:rsidRPr="00D57644">
        <w:rPr>
          <w:rStyle w:val="cit-source"/>
          <w:rFonts w:asciiTheme="majorBidi" w:hAnsiTheme="majorBidi" w:cstheme="majorBidi"/>
          <w:i/>
          <w:iCs/>
          <w:sz w:val="18"/>
          <w:szCs w:val="18"/>
        </w:rPr>
        <w:t xml:space="preserve">3 Polyunsaturated Fatty Acids in </w:t>
      </w:r>
      <w:proofErr w:type="spellStart"/>
      <w:r w:rsidRPr="00D57644">
        <w:rPr>
          <w:rStyle w:val="cit-source"/>
          <w:rFonts w:asciiTheme="majorBidi" w:hAnsiTheme="majorBidi" w:cstheme="majorBidi"/>
          <w:i/>
          <w:iCs/>
          <w:sz w:val="18"/>
          <w:szCs w:val="18"/>
        </w:rPr>
        <w:t>Seafoods</w:t>
      </w:r>
      <w:proofErr w:type="spellEnd"/>
      <w:r w:rsidRPr="00D57644">
        <w:rPr>
          <w:rStyle w:val="cit-source"/>
          <w:rFonts w:asciiTheme="majorBidi" w:hAnsiTheme="majorBidi" w:cstheme="majorBidi"/>
          <w:i/>
          <w:iCs/>
          <w:sz w:val="18"/>
          <w:szCs w:val="18"/>
        </w:rPr>
        <w:t>,”</w:t>
      </w:r>
      <w:r w:rsidRPr="00D57644">
        <w:rPr>
          <w:rStyle w:val="HTMLCite"/>
          <w:rFonts w:asciiTheme="majorBidi" w:hAnsiTheme="majorBidi" w:cstheme="majorBidi"/>
          <w:i w:val="0"/>
          <w:iCs w:val="0"/>
          <w:sz w:val="18"/>
          <w:szCs w:val="18"/>
        </w:rPr>
        <w:t xml:space="preserve"> vol. 66, World Rev</w:t>
      </w:r>
      <w:r w:rsidR="00BE3030" w:rsidRPr="00D57644">
        <w:rPr>
          <w:rStyle w:val="HTMLCite"/>
          <w:rFonts w:asciiTheme="majorBidi" w:hAnsiTheme="majorBidi" w:cstheme="majorBidi"/>
          <w:i w:val="0"/>
          <w:iCs w:val="0"/>
          <w:sz w:val="18"/>
          <w:szCs w:val="18"/>
        </w:rPr>
        <w:t>.</w:t>
      </w:r>
      <w:r w:rsidRPr="00D57644">
        <w:rPr>
          <w:rStyle w:val="HTMLCite"/>
          <w:rFonts w:asciiTheme="majorBidi" w:hAnsiTheme="majorBidi" w:cstheme="majorBidi"/>
          <w:i w:val="0"/>
          <w:iCs w:val="0"/>
          <w:sz w:val="18"/>
          <w:szCs w:val="18"/>
        </w:rPr>
        <w:t xml:space="preserve"> </w:t>
      </w:r>
      <w:proofErr w:type="spellStart"/>
      <w:r w:rsidRPr="00D57644">
        <w:rPr>
          <w:rStyle w:val="HTMLCite"/>
          <w:rFonts w:asciiTheme="majorBidi" w:hAnsiTheme="majorBidi" w:cstheme="majorBidi"/>
          <w:i w:val="0"/>
          <w:iCs w:val="0"/>
          <w:sz w:val="18"/>
          <w:szCs w:val="18"/>
        </w:rPr>
        <w:t>Nutr</w:t>
      </w:r>
      <w:proofErr w:type="spellEnd"/>
      <w:r w:rsidR="00BE3030" w:rsidRPr="00D57644">
        <w:rPr>
          <w:rStyle w:val="HTMLCite"/>
          <w:rFonts w:asciiTheme="majorBidi" w:hAnsiTheme="majorBidi" w:cstheme="majorBidi"/>
          <w:i w:val="0"/>
          <w:iCs w:val="0"/>
          <w:sz w:val="18"/>
          <w:szCs w:val="18"/>
        </w:rPr>
        <w:t>.</w:t>
      </w:r>
      <w:r w:rsidRPr="00D57644">
        <w:rPr>
          <w:rStyle w:val="HTMLCite"/>
          <w:rFonts w:asciiTheme="majorBidi" w:hAnsiTheme="majorBidi" w:cstheme="majorBidi"/>
          <w:i w:val="0"/>
          <w:iCs w:val="0"/>
          <w:sz w:val="18"/>
          <w:szCs w:val="18"/>
        </w:rPr>
        <w:t xml:space="preserve"> </w:t>
      </w:r>
      <w:proofErr w:type="gramStart"/>
      <w:r w:rsidRPr="00D57644">
        <w:rPr>
          <w:rStyle w:val="HTMLCite"/>
          <w:rFonts w:asciiTheme="majorBidi" w:hAnsiTheme="majorBidi" w:cstheme="majorBidi"/>
          <w:i w:val="0"/>
          <w:iCs w:val="0"/>
          <w:sz w:val="18"/>
          <w:szCs w:val="18"/>
        </w:rPr>
        <w:t>Diet.</w:t>
      </w:r>
      <w:proofErr w:type="gramEnd"/>
      <w:r w:rsidRPr="00D57644">
        <w:rPr>
          <w:rStyle w:val="HTMLCite"/>
          <w:rFonts w:asciiTheme="majorBidi" w:hAnsiTheme="majorBidi" w:cstheme="majorBidi"/>
          <w:i w:val="0"/>
          <w:iCs w:val="0"/>
          <w:sz w:val="18"/>
          <w:szCs w:val="18"/>
        </w:rPr>
        <w:t xml:space="preserve"> Basel: </w:t>
      </w:r>
      <w:proofErr w:type="spellStart"/>
      <w:r w:rsidRPr="00D57644">
        <w:rPr>
          <w:rStyle w:val="HTMLCite"/>
          <w:rFonts w:asciiTheme="majorBidi" w:hAnsiTheme="majorBidi" w:cstheme="majorBidi"/>
          <w:i w:val="0"/>
          <w:iCs w:val="0"/>
          <w:sz w:val="18"/>
          <w:szCs w:val="18"/>
        </w:rPr>
        <w:t>Karger</w:t>
      </w:r>
      <w:proofErr w:type="spellEnd"/>
      <w:r w:rsidRPr="00D57644">
        <w:rPr>
          <w:rStyle w:val="HTMLCite"/>
          <w:rFonts w:asciiTheme="majorBidi" w:hAnsiTheme="majorBidi" w:cstheme="majorBidi"/>
          <w:i w:val="0"/>
          <w:iCs w:val="0"/>
          <w:sz w:val="18"/>
          <w:szCs w:val="18"/>
        </w:rPr>
        <w:t>, pp</w:t>
      </w:r>
      <w:r w:rsidRPr="00D57644">
        <w:rPr>
          <w:rStyle w:val="cit-fpage"/>
          <w:rFonts w:asciiTheme="majorBidi" w:hAnsiTheme="majorBidi" w:cstheme="majorBidi"/>
          <w:i/>
          <w:iCs/>
          <w:sz w:val="18"/>
          <w:szCs w:val="18"/>
        </w:rPr>
        <w:t>218</w:t>
      </w:r>
      <w:r w:rsidRPr="00D57644">
        <w:rPr>
          <w:rStyle w:val="HTMLCite"/>
          <w:rFonts w:asciiTheme="majorBidi" w:hAnsiTheme="majorBidi" w:cstheme="majorBidi"/>
          <w:i w:val="0"/>
          <w:iCs w:val="0"/>
          <w:sz w:val="18"/>
          <w:szCs w:val="18"/>
        </w:rPr>
        <w:t xml:space="preserve">– </w:t>
      </w:r>
      <w:proofErr w:type="gramStart"/>
      <w:r w:rsidRPr="00D57644">
        <w:rPr>
          <w:rStyle w:val="HTMLCite"/>
          <w:rFonts w:asciiTheme="majorBidi" w:hAnsiTheme="majorBidi" w:cstheme="majorBidi"/>
          <w:i w:val="0"/>
          <w:iCs w:val="0"/>
          <w:sz w:val="18"/>
          <w:szCs w:val="18"/>
        </w:rPr>
        <w:t>232</w:t>
      </w:r>
      <w:r w:rsidRPr="00D57644">
        <w:rPr>
          <w:rStyle w:val="HTMLCite"/>
          <w:rFonts w:asciiTheme="majorBidi" w:hAnsiTheme="majorBidi" w:cstheme="majorBidi"/>
          <w:sz w:val="18"/>
          <w:szCs w:val="18"/>
        </w:rPr>
        <w:t xml:space="preserve"> .</w:t>
      </w:r>
      <w:proofErr w:type="gramEnd"/>
    </w:p>
    <w:p w:rsidR="00B1121E" w:rsidRPr="00D57644" w:rsidRDefault="00A57855" w:rsidP="00EB671C">
      <w:pPr>
        <w:autoSpaceDE w:val="0"/>
        <w:autoSpaceDN w:val="0"/>
        <w:bidi w:val="0"/>
        <w:adjustRightInd w:val="0"/>
        <w:spacing w:after="0" w:line="240" w:lineRule="auto"/>
        <w:ind w:left="426" w:right="19" w:hanging="426"/>
        <w:jc w:val="both"/>
        <w:rPr>
          <w:rFonts w:asciiTheme="majorBidi" w:hAnsiTheme="majorBidi" w:cstheme="majorBidi"/>
          <w:color w:val="000000" w:themeColor="text1"/>
          <w:sz w:val="18"/>
          <w:szCs w:val="18"/>
        </w:rPr>
      </w:pPr>
      <w:r w:rsidRPr="00D57644">
        <w:rPr>
          <w:rFonts w:asciiTheme="majorBidi" w:hAnsiTheme="majorBidi" w:cstheme="majorBidi"/>
          <w:sz w:val="18"/>
          <w:szCs w:val="18"/>
        </w:rPr>
        <w:t>2</w:t>
      </w:r>
      <w:r w:rsidR="002C5260" w:rsidRPr="00D57644">
        <w:rPr>
          <w:rFonts w:asciiTheme="majorBidi" w:hAnsiTheme="majorBidi" w:cstheme="majorBidi"/>
          <w:sz w:val="18"/>
          <w:szCs w:val="18"/>
        </w:rPr>
        <w:t>7</w:t>
      </w:r>
      <w:r w:rsidR="00C536B8" w:rsidRPr="00D57644">
        <w:rPr>
          <w:rFonts w:asciiTheme="majorBidi" w:hAnsiTheme="majorBidi" w:cstheme="majorBidi"/>
          <w:b/>
          <w:bCs/>
          <w:sz w:val="18"/>
          <w:szCs w:val="18"/>
        </w:rPr>
        <w:t xml:space="preserve"> </w:t>
      </w:r>
      <w:r w:rsidR="00B1121E" w:rsidRPr="00D57644">
        <w:rPr>
          <w:rFonts w:asciiTheme="majorBidi" w:hAnsiTheme="majorBidi" w:cstheme="majorBidi"/>
          <w:b/>
          <w:bCs/>
          <w:color w:val="231F20"/>
          <w:sz w:val="18"/>
          <w:szCs w:val="18"/>
        </w:rPr>
        <w:t>Calder</w:t>
      </w:r>
      <w:r w:rsidR="002A232C" w:rsidRPr="00D57644">
        <w:rPr>
          <w:rFonts w:asciiTheme="majorBidi" w:hAnsiTheme="majorBidi" w:cstheme="majorBidi"/>
          <w:b/>
          <w:bCs/>
          <w:color w:val="231F20"/>
          <w:sz w:val="18"/>
          <w:szCs w:val="18"/>
        </w:rPr>
        <w:t>,</w:t>
      </w:r>
      <w:r w:rsidR="00B1121E" w:rsidRPr="00D57644">
        <w:rPr>
          <w:rFonts w:asciiTheme="majorBidi" w:hAnsiTheme="majorBidi" w:cstheme="majorBidi"/>
          <w:b/>
          <w:bCs/>
          <w:color w:val="231F20"/>
          <w:sz w:val="18"/>
          <w:szCs w:val="18"/>
        </w:rPr>
        <w:t xml:space="preserve"> P</w:t>
      </w:r>
      <w:r w:rsidR="002A232C" w:rsidRPr="00D57644">
        <w:rPr>
          <w:rFonts w:asciiTheme="majorBidi" w:hAnsiTheme="majorBidi" w:cstheme="majorBidi"/>
          <w:b/>
          <w:bCs/>
          <w:color w:val="231F20"/>
          <w:sz w:val="18"/>
          <w:szCs w:val="18"/>
        </w:rPr>
        <w:t>.</w:t>
      </w:r>
      <w:r w:rsidR="00B1121E" w:rsidRPr="00D57644">
        <w:rPr>
          <w:rFonts w:asciiTheme="majorBidi" w:hAnsiTheme="majorBidi" w:cstheme="majorBidi"/>
          <w:b/>
          <w:bCs/>
          <w:color w:val="231F20"/>
          <w:sz w:val="18"/>
          <w:szCs w:val="18"/>
        </w:rPr>
        <w:t>C</w:t>
      </w:r>
      <w:r w:rsidR="000604AE" w:rsidRPr="00D57644">
        <w:rPr>
          <w:rFonts w:asciiTheme="majorBidi" w:hAnsiTheme="majorBidi" w:cstheme="majorBidi"/>
          <w:b/>
          <w:bCs/>
          <w:color w:val="231F20"/>
          <w:sz w:val="18"/>
          <w:szCs w:val="18"/>
        </w:rPr>
        <w:t>.</w:t>
      </w:r>
      <w:r w:rsidR="002A232C" w:rsidRPr="00D57644">
        <w:rPr>
          <w:rFonts w:asciiTheme="majorBidi" w:hAnsiTheme="majorBidi" w:cstheme="majorBidi"/>
          <w:b/>
          <w:bCs/>
          <w:color w:val="231F20"/>
          <w:sz w:val="18"/>
          <w:szCs w:val="18"/>
        </w:rPr>
        <w:t xml:space="preserve"> (2003)</w:t>
      </w:r>
      <w:proofErr w:type="gramStart"/>
      <w:r w:rsidR="002A232C" w:rsidRPr="00D57644">
        <w:rPr>
          <w:rFonts w:asciiTheme="majorBidi" w:hAnsiTheme="majorBidi" w:cstheme="majorBidi"/>
          <w:b/>
          <w:bCs/>
          <w:color w:val="231F20"/>
          <w:sz w:val="18"/>
          <w:szCs w:val="18"/>
        </w:rPr>
        <w:t>:</w:t>
      </w:r>
      <w:r w:rsidR="00B1121E" w:rsidRPr="00D57644">
        <w:rPr>
          <w:rFonts w:asciiTheme="majorBidi" w:hAnsiTheme="majorBidi" w:cstheme="majorBidi"/>
          <w:color w:val="231F20"/>
          <w:sz w:val="18"/>
          <w:szCs w:val="18"/>
        </w:rPr>
        <w:t>.</w:t>
      </w:r>
      <w:proofErr w:type="gramEnd"/>
      <w:r w:rsidR="00B1121E" w:rsidRPr="00D57644">
        <w:rPr>
          <w:rFonts w:asciiTheme="majorBidi" w:hAnsiTheme="majorBidi" w:cstheme="majorBidi"/>
          <w:color w:val="231F20"/>
          <w:sz w:val="18"/>
          <w:szCs w:val="18"/>
        </w:rPr>
        <w:t xml:space="preserve"> N-3 polyunsaturated fatty acids and inflammation: from molecular biology to </w:t>
      </w:r>
      <w:r w:rsidR="00BE3030" w:rsidRPr="00D57644">
        <w:rPr>
          <w:rFonts w:asciiTheme="majorBidi" w:hAnsiTheme="majorBidi" w:cstheme="majorBidi"/>
          <w:color w:val="000000" w:themeColor="text1"/>
          <w:sz w:val="18"/>
          <w:szCs w:val="18"/>
        </w:rPr>
        <w:t>the clinic. Lipids</w:t>
      </w:r>
      <w:r w:rsidR="002A232C" w:rsidRPr="00D57644">
        <w:rPr>
          <w:rFonts w:asciiTheme="majorBidi" w:hAnsiTheme="majorBidi" w:cstheme="majorBidi"/>
          <w:color w:val="000000" w:themeColor="text1"/>
          <w:sz w:val="18"/>
          <w:szCs w:val="18"/>
        </w:rPr>
        <w:t xml:space="preserve">, </w:t>
      </w:r>
      <w:r w:rsidR="00B1121E" w:rsidRPr="00D57644">
        <w:rPr>
          <w:rFonts w:asciiTheme="majorBidi" w:hAnsiTheme="majorBidi" w:cstheme="majorBidi"/>
          <w:color w:val="000000" w:themeColor="text1"/>
          <w:sz w:val="18"/>
          <w:szCs w:val="18"/>
        </w:rPr>
        <w:t>38:343–352.</w:t>
      </w:r>
    </w:p>
    <w:p w:rsidR="00B1121E" w:rsidRPr="00D57644" w:rsidRDefault="00A57855" w:rsidP="00EB671C">
      <w:pPr>
        <w:bidi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color w:val="231F20"/>
          <w:sz w:val="18"/>
          <w:szCs w:val="18"/>
        </w:rPr>
        <w:t>2</w:t>
      </w:r>
      <w:r w:rsidR="002C5260" w:rsidRPr="00D57644">
        <w:rPr>
          <w:rFonts w:asciiTheme="majorBidi" w:hAnsiTheme="majorBidi" w:cstheme="majorBidi"/>
          <w:color w:val="231F20"/>
          <w:sz w:val="18"/>
          <w:szCs w:val="18"/>
        </w:rPr>
        <w:t>8</w:t>
      </w:r>
      <w:r w:rsidR="00C536B8" w:rsidRPr="00D57644">
        <w:rPr>
          <w:rFonts w:asciiTheme="majorBidi" w:hAnsiTheme="majorBidi" w:cstheme="majorBidi"/>
          <w:b/>
          <w:bCs/>
          <w:color w:val="231F20"/>
          <w:sz w:val="18"/>
          <w:szCs w:val="18"/>
        </w:rPr>
        <w:t xml:space="preserve"> </w:t>
      </w:r>
      <w:proofErr w:type="spellStart"/>
      <w:r w:rsidR="00B1121E" w:rsidRPr="00D57644">
        <w:rPr>
          <w:rFonts w:asciiTheme="majorBidi" w:hAnsiTheme="majorBidi" w:cstheme="majorBidi"/>
          <w:b/>
          <w:bCs/>
          <w:sz w:val="18"/>
          <w:szCs w:val="18"/>
        </w:rPr>
        <w:t>Ridker</w:t>
      </w:r>
      <w:proofErr w:type="spellEnd"/>
      <w:r w:rsidR="002A232C"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 xml:space="preserve"> P</w:t>
      </w:r>
      <w:r w:rsidR="002A232C"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M.</w:t>
      </w:r>
      <w:r w:rsidR="002A232C" w:rsidRPr="00D57644">
        <w:rPr>
          <w:rFonts w:asciiTheme="majorBidi" w:hAnsiTheme="majorBidi" w:cstheme="majorBidi"/>
          <w:b/>
          <w:bCs/>
          <w:sz w:val="18"/>
          <w:szCs w:val="18"/>
        </w:rPr>
        <w:t xml:space="preserve"> (2003):</w:t>
      </w:r>
      <w:r w:rsidR="00B1121E" w:rsidRPr="00D57644">
        <w:rPr>
          <w:rFonts w:asciiTheme="majorBidi" w:hAnsiTheme="majorBidi" w:cstheme="majorBidi"/>
          <w:sz w:val="18"/>
          <w:szCs w:val="18"/>
        </w:rPr>
        <w:t xml:space="preserve"> Clinical application of C-reactive protein for cardiovascular disease detection and prevention.</w:t>
      </w:r>
      <w:r w:rsidR="002A232C" w:rsidRPr="00D57644">
        <w:rPr>
          <w:rStyle w:val="ref-journal"/>
          <w:rFonts w:asciiTheme="majorBidi" w:hAnsiTheme="majorBidi" w:cstheme="majorBidi"/>
          <w:sz w:val="18"/>
          <w:szCs w:val="18"/>
        </w:rPr>
        <w:t xml:space="preserve"> </w:t>
      </w:r>
      <w:r w:rsidR="00BE3030" w:rsidRPr="00D57644">
        <w:rPr>
          <w:rStyle w:val="ref-journal"/>
          <w:rFonts w:asciiTheme="majorBidi" w:hAnsiTheme="majorBidi" w:cstheme="majorBidi"/>
          <w:sz w:val="18"/>
          <w:szCs w:val="18"/>
        </w:rPr>
        <w:t>Circulation</w:t>
      </w:r>
      <w:r w:rsidR="002A232C" w:rsidRPr="00D57644">
        <w:rPr>
          <w:rStyle w:val="ref-journal"/>
          <w:rFonts w:asciiTheme="majorBidi" w:hAnsiTheme="majorBidi" w:cstheme="majorBidi"/>
          <w:sz w:val="18"/>
          <w:szCs w:val="18"/>
        </w:rPr>
        <w:t>,</w:t>
      </w:r>
      <w:r w:rsidR="00B1121E" w:rsidRPr="00D57644">
        <w:rPr>
          <w:rFonts w:asciiTheme="majorBidi" w:hAnsiTheme="majorBidi" w:cstheme="majorBidi"/>
          <w:sz w:val="18"/>
          <w:szCs w:val="18"/>
        </w:rPr>
        <w:t xml:space="preserve"> </w:t>
      </w:r>
      <w:r w:rsidR="00B1121E" w:rsidRPr="00D57644">
        <w:rPr>
          <w:rStyle w:val="ref-vol"/>
          <w:rFonts w:asciiTheme="majorBidi" w:hAnsiTheme="majorBidi" w:cstheme="majorBidi"/>
          <w:sz w:val="18"/>
          <w:szCs w:val="18"/>
        </w:rPr>
        <w:t>107</w:t>
      </w:r>
      <w:r w:rsidR="00B1121E" w:rsidRPr="00D57644">
        <w:rPr>
          <w:rFonts w:asciiTheme="majorBidi" w:hAnsiTheme="majorBidi" w:cstheme="majorBidi"/>
          <w:sz w:val="18"/>
          <w:szCs w:val="18"/>
        </w:rPr>
        <w:t xml:space="preserve">:363–9. </w:t>
      </w:r>
    </w:p>
    <w:p w:rsidR="00B1121E" w:rsidRPr="00D57644" w:rsidRDefault="00B1121E" w:rsidP="00EB671C">
      <w:pPr>
        <w:bidi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2</w:t>
      </w:r>
      <w:r w:rsidR="002C5260" w:rsidRPr="00D57644">
        <w:rPr>
          <w:rFonts w:asciiTheme="majorBidi" w:hAnsiTheme="majorBidi" w:cstheme="majorBidi"/>
          <w:sz w:val="18"/>
          <w:szCs w:val="18"/>
        </w:rPr>
        <w:t>9</w:t>
      </w:r>
      <w:r w:rsidR="00C536B8" w:rsidRPr="00D57644">
        <w:rPr>
          <w:rFonts w:asciiTheme="majorBidi" w:hAnsiTheme="majorBidi" w:cstheme="majorBidi"/>
          <w:sz w:val="18"/>
          <w:szCs w:val="18"/>
        </w:rPr>
        <w:t xml:space="preserve"> </w:t>
      </w:r>
      <w:proofErr w:type="spellStart"/>
      <w:r w:rsidRPr="00D57644">
        <w:rPr>
          <w:rFonts w:asciiTheme="majorBidi" w:hAnsiTheme="majorBidi" w:cstheme="majorBidi"/>
          <w:b/>
          <w:bCs/>
          <w:sz w:val="18"/>
          <w:szCs w:val="18"/>
        </w:rPr>
        <w:t>Ridker</w:t>
      </w:r>
      <w:proofErr w:type="spellEnd"/>
      <w:r w:rsidR="00C43CBE"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P</w:t>
      </w:r>
      <w:r w:rsidR="00C43CBE" w:rsidRPr="00D57644">
        <w:rPr>
          <w:rFonts w:asciiTheme="majorBidi" w:hAnsiTheme="majorBidi" w:cstheme="majorBidi"/>
          <w:b/>
          <w:bCs/>
          <w:sz w:val="18"/>
          <w:szCs w:val="18"/>
        </w:rPr>
        <w:t>.</w:t>
      </w:r>
      <w:r w:rsidRPr="00D57644">
        <w:rPr>
          <w:rFonts w:asciiTheme="majorBidi" w:hAnsiTheme="majorBidi" w:cstheme="majorBidi"/>
          <w:b/>
          <w:bCs/>
          <w:sz w:val="18"/>
          <w:szCs w:val="18"/>
        </w:rPr>
        <w:t>M</w:t>
      </w:r>
      <w:r w:rsidR="00C43CBE"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w:t>
      </w:r>
      <w:proofErr w:type="spellStart"/>
      <w:r w:rsidRPr="00D57644">
        <w:rPr>
          <w:rFonts w:asciiTheme="majorBidi" w:hAnsiTheme="majorBidi" w:cstheme="majorBidi"/>
          <w:b/>
          <w:bCs/>
          <w:sz w:val="18"/>
          <w:szCs w:val="18"/>
        </w:rPr>
        <w:t>Rifai</w:t>
      </w:r>
      <w:proofErr w:type="spellEnd"/>
      <w:r w:rsidR="00C43CBE"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N</w:t>
      </w:r>
      <w:r w:rsidR="00C43CBE"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Rose</w:t>
      </w:r>
      <w:r w:rsidR="00C43CBE"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L</w:t>
      </w:r>
      <w:r w:rsidR="00C43CBE"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w:t>
      </w:r>
      <w:proofErr w:type="spellStart"/>
      <w:r w:rsidRPr="00D57644">
        <w:rPr>
          <w:rFonts w:asciiTheme="majorBidi" w:hAnsiTheme="majorBidi" w:cstheme="majorBidi"/>
          <w:b/>
          <w:bCs/>
          <w:sz w:val="18"/>
          <w:szCs w:val="18"/>
        </w:rPr>
        <w:t>Buring</w:t>
      </w:r>
      <w:proofErr w:type="spellEnd"/>
      <w:r w:rsidR="00C43CBE"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J</w:t>
      </w:r>
      <w:r w:rsidR="00C43CBE" w:rsidRPr="00D57644">
        <w:rPr>
          <w:rFonts w:asciiTheme="majorBidi" w:hAnsiTheme="majorBidi" w:cstheme="majorBidi"/>
          <w:b/>
          <w:bCs/>
          <w:sz w:val="18"/>
          <w:szCs w:val="18"/>
        </w:rPr>
        <w:t>.</w:t>
      </w:r>
      <w:r w:rsidRPr="00D57644">
        <w:rPr>
          <w:rFonts w:asciiTheme="majorBidi" w:hAnsiTheme="majorBidi" w:cstheme="majorBidi"/>
          <w:b/>
          <w:bCs/>
          <w:sz w:val="18"/>
          <w:szCs w:val="18"/>
        </w:rPr>
        <w:t>E</w:t>
      </w:r>
      <w:r w:rsidR="00C43CBE" w:rsidRPr="00D57644">
        <w:rPr>
          <w:rFonts w:asciiTheme="majorBidi" w:hAnsiTheme="majorBidi" w:cstheme="majorBidi"/>
          <w:b/>
          <w:bCs/>
          <w:sz w:val="18"/>
          <w:szCs w:val="18"/>
        </w:rPr>
        <w:t>.</w:t>
      </w:r>
      <w:r w:rsidR="00BE3030" w:rsidRPr="00D57644">
        <w:rPr>
          <w:rFonts w:asciiTheme="majorBidi" w:hAnsiTheme="majorBidi" w:cstheme="majorBidi"/>
          <w:b/>
          <w:bCs/>
          <w:sz w:val="18"/>
          <w:szCs w:val="18"/>
        </w:rPr>
        <w:t xml:space="preserve"> and</w:t>
      </w:r>
      <w:r w:rsidRPr="00D57644">
        <w:rPr>
          <w:rFonts w:asciiTheme="majorBidi" w:hAnsiTheme="majorBidi" w:cstheme="majorBidi"/>
          <w:b/>
          <w:bCs/>
          <w:sz w:val="18"/>
          <w:szCs w:val="18"/>
        </w:rPr>
        <w:t xml:space="preserve"> Cook</w:t>
      </w:r>
      <w:r w:rsidR="00C43CBE"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N</w:t>
      </w:r>
      <w:r w:rsidR="00C43CBE" w:rsidRPr="00D57644">
        <w:rPr>
          <w:rFonts w:asciiTheme="majorBidi" w:hAnsiTheme="majorBidi" w:cstheme="majorBidi"/>
          <w:b/>
          <w:bCs/>
          <w:sz w:val="18"/>
          <w:szCs w:val="18"/>
        </w:rPr>
        <w:t>.</w:t>
      </w:r>
      <w:r w:rsidRPr="00D57644">
        <w:rPr>
          <w:rFonts w:asciiTheme="majorBidi" w:hAnsiTheme="majorBidi" w:cstheme="majorBidi"/>
          <w:b/>
          <w:bCs/>
          <w:sz w:val="18"/>
          <w:szCs w:val="18"/>
        </w:rPr>
        <w:t>R</w:t>
      </w:r>
      <w:r w:rsidR="00C43CBE" w:rsidRPr="00D57644">
        <w:rPr>
          <w:rFonts w:asciiTheme="majorBidi" w:hAnsiTheme="majorBidi" w:cstheme="majorBidi"/>
          <w:b/>
          <w:bCs/>
          <w:sz w:val="18"/>
          <w:szCs w:val="18"/>
        </w:rPr>
        <w:t>.</w:t>
      </w:r>
      <w:r w:rsidRPr="00D57644">
        <w:rPr>
          <w:rFonts w:asciiTheme="majorBidi" w:hAnsiTheme="majorBidi" w:cstheme="majorBidi"/>
          <w:b/>
          <w:bCs/>
          <w:sz w:val="18"/>
          <w:szCs w:val="18"/>
        </w:rPr>
        <w:t xml:space="preserve"> (2002):</w:t>
      </w:r>
      <w:r w:rsidRPr="00D57644">
        <w:rPr>
          <w:rFonts w:asciiTheme="majorBidi" w:hAnsiTheme="majorBidi" w:cstheme="majorBidi"/>
          <w:sz w:val="18"/>
          <w:szCs w:val="18"/>
        </w:rPr>
        <w:t xml:space="preserve"> Comparison of C-reactive protein and low-density lipoprotein cholesterol levels in the prediction of first cardiovascular events. </w:t>
      </w:r>
      <w:r w:rsidRPr="00D57644">
        <w:rPr>
          <w:rStyle w:val="journal"/>
          <w:rFonts w:asciiTheme="majorBidi" w:hAnsiTheme="majorBidi" w:cstheme="majorBidi"/>
          <w:sz w:val="18"/>
          <w:szCs w:val="18"/>
        </w:rPr>
        <w:t>N. Engl. J. Med.</w:t>
      </w:r>
      <w:r w:rsidR="00C43CBE" w:rsidRPr="00D57644">
        <w:rPr>
          <w:rStyle w:val="jnumber"/>
          <w:rFonts w:asciiTheme="majorBidi" w:hAnsiTheme="majorBidi" w:cstheme="majorBidi"/>
          <w:sz w:val="18"/>
          <w:szCs w:val="18"/>
        </w:rPr>
        <w:t xml:space="preserve">, </w:t>
      </w:r>
      <w:r w:rsidRPr="00D57644">
        <w:rPr>
          <w:rStyle w:val="jnumber"/>
          <w:rFonts w:asciiTheme="majorBidi" w:hAnsiTheme="majorBidi" w:cstheme="majorBidi"/>
          <w:sz w:val="18"/>
          <w:szCs w:val="18"/>
        </w:rPr>
        <w:t>347</w:t>
      </w:r>
      <w:r w:rsidR="00C43CBE" w:rsidRPr="00D57644">
        <w:rPr>
          <w:rFonts w:asciiTheme="majorBidi" w:hAnsiTheme="majorBidi" w:cstheme="majorBidi"/>
          <w:sz w:val="18"/>
          <w:szCs w:val="18"/>
        </w:rPr>
        <w:t>:</w:t>
      </w:r>
      <w:r w:rsidRPr="00D57644">
        <w:rPr>
          <w:rFonts w:asciiTheme="majorBidi" w:hAnsiTheme="majorBidi" w:cstheme="majorBidi"/>
          <w:sz w:val="18"/>
          <w:szCs w:val="18"/>
        </w:rPr>
        <w:t>1557–1565.</w:t>
      </w:r>
    </w:p>
    <w:p w:rsidR="00B1121E" w:rsidRPr="00D57644" w:rsidRDefault="002C5260" w:rsidP="00EB671C">
      <w:pPr>
        <w:bidi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30</w:t>
      </w:r>
      <w:r w:rsidR="00C536B8" w:rsidRPr="00D57644">
        <w:rPr>
          <w:rFonts w:asciiTheme="majorBidi" w:hAnsiTheme="majorBidi" w:cstheme="majorBidi"/>
          <w:sz w:val="18"/>
          <w:szCs w:val="18"/>
        </w:rPr>
        <w:t xml:space="preserve"> </w:t>
      </w:r>
      <w:proofErr w:type="spellStart"/>
      <w:r w:rsidR="00B1121E" w:rsidRPr="00D57644">
        <w:rPr>
          <w:rFonts w:asciiTheme="majorBidi" w:hAnsiTheme="majorBidi" w:cstheme="majorBidi"/>
          <w:b/>
          <w:bCs/>
          <w:sz w:val="18"/>
          <w:szCs w:val="18"/>
        </w:rPr>
        <w:t>Yeh</w:t>
      </w:r>
      <w:proofErr w:type="spellEnd"/>
      <w:r w:rsidR="00C43CBE"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 xml:space="preserve"> E</w:t>
      </w:r>
      <w:r w:rsidR="00C43CBE"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T</w:t>
      </w:r>
      <w:r w:rsidR="00C43CBE" w:rsidRPr="00D57644">
        <w:rPr>
          <w:rFonts w:asciiTheme="majorBidi" w:hAnsiTheme="majorBidi" w:cstheme="majorBidi"/>
          <w:b/>
          <w:bCs/>
          <w:sz w:val="18"/>
          <w:szCs w:val="18"/>
        </w:rPr>
        <w:t>.</w:t>
      </w:r>
      <w:r w:rsidR="00403E8A" w:rsidRPr="00D57644">
        <w:rPr>
          <w:rFonts w:asciiTheme="majorBidi" w:hAnsiTheme="majorBidi" w:cstheme="majorBidi"/>
          <w:b/>
          <w:bCs/>
          <w:sz w:val="18"/>
          <w:szCs w:val="18"/>
        </w:rPr>
        <w:t xml:space="preserve"> and</w:t>
      </w:r>
      <w:r w:rsidR="00C43CBE" w:rsidRPr="00D57644">
        <w:rPr>
          <w:rFonts w:asciiTheme="majorBidi" w:hAnsiTheme="majorBidi" w:cstheme="majorBidi"/>
          <w:b/>
          <w:bCs/>
          <w:sz w:val="18"/>
          <w:szCs w:val="18"/>
        </w:rPr>
        <w:t xml:space="preserve"> </w:t>
      </w:r>
      <w:proofErr w:type="spellStart"/>
      <w:r w:rsidR="00B1121E" w:rsidRPr="00D57644">
        <w:rPr>
          <w:rFonts w:asciiTheme="majorBidi" w:hAnsiTheme="majorBidi" w:cstheme="majorBidi"/>
          <w:b/>
          <w:bCs/>
          <w:sz w:val="18"/>
          <w:szCs w:val="18"/>
        </w:rPr>
        <w:t>Willerson</w:t>
      </w:r>
      <w:proofErr w:type="spellEnd"/>
      <w:r w:rsidR="00C43CBE"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 xml:space="preserve"> J</w:t>
      </w:r>
      <w:r w:rsidR="00C43CBE"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T</w:t>
      </w:r>
      <w:r w:rsidR="00C43CBE"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 xml:space="preserve"> (2003):</w:t>
      </w:r>
      <w:r w:rsidR="00B1121E" w:rsidRPr="00D57644">
        <w:rPr>
          <w:rFonts w:asciiTheme="majorBidi" w:hAnsiTheme="majorBidi" w:cstheme="majorBidi"/>
          <w:sz w:val="18"/>
          <w:szCs w:val="18"/>
        </w:rPr>
        <w:t xml:space="preserve"> Coming of age of C-reactive protein: using inflammation markers in cardiology. </w:t>
      </w:r>
      <w:r w:rsidR="00B1121E" w:rsidRPr="00D57644">
        <w:rPr>
          <w:rStyle w:val="journal"/>
          <w:rFonts w:asciiTheme="majorBidi" w:hAnsiTheme="majorBidi" w:cstheme="majorBidi"/>
          <w:sz w:val="18"/>
          <w:szCs w:val="18"/>
        </w:rPr>
        <w:t>Circulation</w:t>
      </w:r>
      <w:r w:rsidR="00C43CBE" w:rsidRPr="00D57644">
        <w:rPr>
          <w:rStyle w:val="journal"/>
          <w:rFonts w:asciiTheme="majorBidi" w:hAnsiTheme="majorBidi" w:cstheme="majorBidi"/>
          <w:sz w:val="18"/>
          <w:szCs w:val="18"/>
        </w:rPr>
        <w:t xml:space="preserve">, </w:t>
      </w:r>
      <w:r w:rsidR="00B1121E" w:rsidRPr="00D57644">
        <w:rPr>
          <w:rStyle w:val="jnumber"/>
          <w:rFonts w:asciiTheme="majorBidi" w:hAnsiTheme="majorBidi" w:cstheme="majorBidi"/>
          <w:sz w:val="18"/>
          <w:szCs w:val="18"/>
        </w:rPr>
        <w:t>107</w:t>
      </w:r>
      <w:r w:rsidR="003C2609" w:rsidRPr="00D57644">
        <w:rPr>
          <w:rFonts w:asciiTheme="majorBidi" w:hAnsiTheme="majorBidi" w:cstheme="majorBidi"/>
          <w:sz w:val="18"/>
          <w:szCs w:val="18"/>
        </w:rPr>
        <w:t xml:space="preserve">: </w:t>
      </w:r>
      <w:r w:rsidR="00B1121E" w:rsidRPr="00D57644">
        <w:rPr>
          <w:rFonts w:asciiTheme="majorBidi" w:hAnsiTheme="majorBidi" w:cstheme="majorBidi"/>
          <w:sz w:val="18"/>
          <w:szCs w:val="18"/>
        </w:rPr>
        <w:t>370–371.</w:t>
      </w:r>
    </w:p>
    <w:p w:rsidR="00B1121E" w:rsidRPr="00D57644" w:rsidRDefault="002C5260" w:rsidP="00EB671C">
      <w:pPr>
        <w:autoSpaceDE w:val="0"/>
        <w:autoSpaceDN w:val="0"/>
        <w:bidi w:val="0"/>
        <w:adjustRightInd w:val="0"/>
        <w:spacing w:after="0" w:line="240" w:lineRule="auto"/>
        <w:ind w:left="426" w:right="19" w:hanging="426"/>
        <w:jc w:val="both"/>
        <w:rPr>
          <w:rFonts w:asciiTheme="majorBidi" w:hAnsiTheme="majorBidi" w:cstheme="majorBidi"/>
          <w:sz w:val="18"/>
          <w:szCs w:val="18"/>
        </w:rPr>
      </w:pPr>
      <w:r w:rsidRPr="00D57644">
        <w:rPr>
          <w:rFonts w:asciiTheme="majorBidi" w:hAnsiTheme="majorBidi" w:cstheme="majorBidi"/>
          <w:sz w:val="18"/>
          <w:szCs w:val="18"/>
        </w:rPr>
        <w:t>31</w:t>
      </w:r>
      <w:r w:rsidR="00C536B8" w:rsidRPr="00D57644">
        <w:rPr>
          <w:rFonts w:asciiTheme="majorBidi" w:hAnsiTheme="majorBidi" w:cstheme="majorBidi"/>
          <w:sz w:val="18"/>
          <w:szCs w:val="18"/>
        </w:rPr>
        <w:t xml:space="preserve"> </w:t>
      </w:r>
      <w:proofErr w:type="spellStart"/>
      <w:r w:rsidR="00B1121E" w:rsidRPr="00D57644">
        <w:rPr>
          <w:rFonts w:asciiTheme="majorBidi" w:hAnsiTheme="majorBidi" w:cstheme="majorBidi"/>
          <w:b/>
          <w:bCs/>
          <w:sz w:val="18"/>
          <w:szCs w:val="18"/>
        </w:rPr>
        <w:t>Micallef</w:t>
      </w:r>
      <w:proofErr w:type="spellEnd"/>
      <w:r w:rsidR="00C43CBE"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 xml:space="preserve"> M</w:t>
      </w:r>
      <w:r w:rsidR="00C43CBE"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A</w:t>
      </w:r>
      <w:r w:rsidR="00C43CBE"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 xml:space="preserve"> Munro</w:t>
      </w:r>
      <w:r w:rsidR="00C43CBE"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 xml:space="preserve"> I</w:t>
      </w:r>
      <w:r w:rsidR="00C43CBE"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A</w:t>
      </w:r>
      <w:r w:rsidR="00C43CBE" w:rsidRPr="00D57644">
        <w:rPr>
          <w:rFonts w:asciiTheme="majorBidi" w:hAnsiTheme="majorBidi" w:cstheme="majorBidi"/>
          <w:b/>
          <w:bCs/>
          <w:sz w:val="18"/>
          <w:szCs w:val="18"/>
        </w:rPr>
        <w:t>. and</w:t>
      </w:r>
      <w:r w:rsidR="00B1121E" w:rsidRPr="00D57644">
        <w:rPr>
          <w:rFonts w:asciiTheme="majorBidi" w:hAnsiTheme="majorBidi" w:cstheme="majorBidi"/>
          <w:b/>
          <w:bCs/>
          <w:sz w:val="18"/>
          <w:szCs w:val="18"/>
        </w:rPr>
        <w:t xml:space="preserve"> </w:t>
      </w:r>
      <w:proofErr w:type="spellStart"/>
      <w:r w:rsidR="00B1121E" w:rsidRPr="00D57644">
        <w:rPr>
          <w:rFonts w:asciiTheme="majorBidi" w:hAnsiTheme="majorBidi" w:cstheme="majorBidi"/>
          <w:b/>
          <w:bCs/>
          <w:sz w:val="18"/>
          <w:szCs w:val="18"/>
        </w:rPr>
        <w:t>Garg</w:t>
      </w:r>
      <w:proofErr w:type="spellEnd"/>
      <w:r w:rsidR="00C43CBE"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 xml:space="preserve"> M</w:t>
      </w:r>
      <w:r w:rsidR="00C43CBE"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L</w:t>
      </w:r>
      <w:r w:rsidR="00C43CBE" w:rsidRPr="00D57644">
        <w:rPr>
          <w:rFonts w:asciiTheme="majorBidi" w:hAnsiTheme="majorBidi" w:cstheme="majorBidi"/>
          <w:b/>
          <w:bCs/>
          <w:sz w:val="18"/>
          <w:szCs w:val="18"/>
        </w:rPr>
        <w:t>.</w:t>
      </w:r>
      <w:r w:rsidR="00B1121E" w:rsidRPr="00D57644">
        <w:rPr>
          <w:rFonts w:asciiTheme="majorBidi" w:hAnsiTheme="majorBidi" w:cstheme="majorBidi"/>
          <w:b/>
          <w:bCs/>
          <w:sz w:val="18"/>
          <w:szCs w:val="18"/>
        </w:rPr>
        <w:t xml:space="preserve"> (2009)</w:t>
      </w:r>
      <w:r w:rsidR="00C43CBE" w:rsidRPr="00D57644">
        <w:rPr>
          <w:rFonts w:asciiTheme="majorBidi" w:hAnsiTheme="majorBidi" w:cstheme="majorBidi"/>
          <w:b/>
          <w:bCs/>
          <w:sz w:val="18"/>
          <w:szCs w:val="18"/>
        </w:rPr>
        <w:t>:</w:t>
      </w:r>
      <w:r w:rsidR="00B1121E" w:rsidRPr="00D57644">
        <w:rPr>
          <w:rFonts w:asciiTheme="majorBidi" w:hAnsiTheme="majorBidi" w:cstheme="majorBidi"/>
          <w:sz w:val="18"/>
          <w:szCs w:val="18"/>
        </w:rPr>
        <w:t xml:space="preserve"> An inverse relationship between plasma n-3 fatty acids and C-reactive protein in healthy individuals. Eur</w:t>
      </w:r>
      <w:r w:rsidR="00C43CBE" w:rsidRPr="00D57644">
        <w:rPr>
          <w:rFonts w:asciiTheme="majorBidi" w:hAnsiTheme="majorBidi" w:cstheme="majorBidi"/>
          <w:sz w:val="18"/>
          <w:szCs w:val="18"/>
        </w:rPr>
        <w:t>.</w:t>
      </w:r>
      <w:r w:rsidR="00B1121E" w:rsidRPr="00D57644">
        <w:rPr>
          <w:rFonts w:asciiTheme="majorBidi" w:hAnsiTheme="majorBidi" w:cstheme="majorBidi"/>
          <w:sz w:val="18"/>
          <w:szCs w:val="18"/>
        </w:rPr>
        <w:t xml:space="preserve"> J</w:t>
      </w:r>
      <w:r w:rsidR="00C43CBE" w:rsidRPr="00D57644">
        <w:rPr>
          <w:rFonts w:asciiTheme="majorBidi" w:hAnsiTheme="majorBidi" w:cstheme="majorBidi"/>
          <w:sz w:val="18"/>
          <w:szCs w:val="18"/>
        </w:rPr>
        <w:t>.</w:t>
      </w:r>
      <w:r w:rsidR="00B1121E" w:rsidRPr="00D57644">
        <w:rPr>
          <w:rFonts w:asciiTheme="majorBidi" w:hAnsiTheme="majorBidi" w:cstheme="majorBidi"/>
          <w:sz w:val="18"/>
          <w:szCs w:val="18"/>
        </w:rPr>
        <w:t xml:space="preserve"> </w:t>
      </w:r>
      <w:proofErr w:type="spellStart"/>
      <w:r w:rsidR="00B1121E" w:rsidRPr="00D57644">
        <w:rPr>
          <w:rFonts w:asciiTheme="majorBidi" w:hAnsiTheme="majorBidi" w:cstheme="majorBidi"/>
          <w:sz w:val="18"/>
          <w:szCs w:val="18"/>
        </w:rPr>
        <w:t>Clin</w:t>
      </w:r>
      <w:proofErr w:type="spellEnd"/>
      <w:r w:rsidR="00C43CBE" w:rsidRPr="00D57644">
        <w:rPr>
          <w:rFonts w:asciiTheme="majorBidi" w:hAnsiTheme="majorBidi" w:cstheme="majorBidi"/>
          <w:sz w:val="18"/>
          <w:szCs w:val="18"/>
        </w:rPr>
        <w:t xml:space="preserve">. </w:t>
      </w:r>
      <w:proofErr w:type="spellStart"/>
      <w:proofErr w:type="gramStart"/>
      <w:r w:rsidR="00B1121E" w:rsidRPr="00D57644">
        <w:rPr>
          <w:rFonts w:asciiTheme="majorBidi" w:hAnsiTheme="majorBidi" w:cstheme="majorBidi"/>
          <w:sz w:val="18"/>
          <w:szCs w:val="18"/>
        </w:rPr>
        <w:t>Nutr</w:t>
      </w:r>
      <w:proofErr w:type="spellEnd"/>
      <w:r w:rsidR="00C43CBE" w:rsidRPr="00D57644">
        <w:rPr>
          <w:rFonts w:asciiTheme="majorBidi" w:hAnsiTheme="majorBidi" w:cstheme="majorBidi"/>
          <w:sz w:val="18"/>
          <w:szCs w:val="18"/>
        </w:rPr>
        <w:t>.,</w:t>
      </w:r>
      <w:proofErr w:type="gramEnd"/>
      <w:r w:rsidR="00B1121E" w:rsidRPr="00D57644">
        <w:rPr>
          <w:rFonts w:asciiTheme="majorBidi" w:hAnsiTheme="majorBidi" w:cstheme="majorBidi"/>
          <w:sz w:val="18"/>
          <w:szCs w:val="18"/>
        </w:rPr>
        <w:t xml:space="preserve"> 63: 1154-1156.</w:t>
      </w:r>
    </w:p>
    <w:p w:rsidR="00C536B8" w:rsidRPr="00D57644" w:rsidRDefault="002C5260" w:rsidP="00EB671C">
      <w:pPr>
        <w:autoSpaceDE w:val="0"/>
        <w:autoSpaceDN w:val="0"/>
        <w:bidi w:val="0"/>
        <w:adjustRightInd w:val="0"/>
        <w:spacing w:after="0" w:line="240" w:lineRule="auto"/>
        <w:ind w:left="426" w:right="19" w:hanging="426"/>
        <w:jc w:val="both"/>
        <w:rPr>
          <w:rFonts w:asciiTheme="majorBidi" w:hAnsiTheme="majorBidi" w:cstheme="majorBidi"/>
          <w:color w:val="FFFFFF" w:themeColor="background1"/>
          <w:sz w:val="18"/>
          <w:szCs w:val="18"/>
          <w:lang w:eastAsia="zh-CN"/>
        </w:rPr>
      </w:pPr>
      <w:r w:rsidRPr="00D57644">
        <w:rPr>
          <w:rFonts w:asciiTheme="majorBidi" w:hAnsiTheme="majorBidi" w:cstheme="majorBidi"/>
          <w:sz w:val="18"/>
          <w:szCs w:val="18"/>
        </w:rPr>
        <w:t>32</w:t>
      </w:r>
      <w:r w:rsidR="00C536B8" w:rsidRPr="00D57644">
        <w:rPr>
          <w:rFonts w:asciiTheme="majorBidi" w:hAnsiTheme="majorBidi" w:cstheme="majorBidi"/>
          <w:sz w:val="18"/>
          <w:szCs w:val="18"/>
        </w:rPr>
        <w:t xml:space="preserve"> </w:t>
      </w:r>
      <w:proofErr w:type="spellStart"/>
      <w:r w:rsidR="002A036D" w:rsidRPr="00D57644">
        <w:rPr>
          <w:rFonts w:asciiTheme="majorBidi" w:hAnsiTheme="majorBidi" w:cstheme="majorBidi"/>
          <w:b/>
          <w:bCs/>
          <w:sz w:val="18"/>
          <w:szCs w:val="18"/>
        </w:rPr>
        <w:t>Reinders</w:t>
      </w:r>
      <w:proofErr w:type="spellEnd"/>
      <w:r w:rsidR="00B40F2C" w:rsidRPr="00D57644">
        <w:rPr>
          <w:rFonts w:asciiTheme="majorBidi" w:hAnsiTheme="majorBidi" w:cstheme="majorBidi"/>
          <w:b/>
          <w:bCs/>
          <w:sz w:val="18"/>
          <w:szCs w:val="18"/>
        </w:rPr>
        <w:t>, I.;</w:t>
      </w:r>
      <w:r w:rsidR="002A036D" w:rsidRPr="00D57644">
        <w:rPr>
          <w:rFonts w:asciiTheme="majorBidi" w:hAnsiTheme="majorBidi" w:cstheme="majorBidi"/>
          <w:b/>
          <w:bCs/>
          <w:sz w:val="18"/>
          <w:szCs w:val="18"/>
        </w:rPr>
        <w:t xml:space="preserve"> Virtanen</w:t>
      </w:r>
      <w:r w:rsidR="00B40F2C" w:rsidRPr="00D57644">
        <w:rPr>
          <w:rFonts w:asciiTheme="majorBidi" w:hAnsiTheme="majorBidi" w:cstheme="majorBidi"/>
          <w:b/>
          <w:bCs/>
          <w:sz w:val="18"/>
          <w:szCs w:val="18"/>
        </w:rPr>
        <w:t>,</w:t>
      </w:r>
      <w:r w:rsidR="002A036D" w:rsidRPr="00D57644">
        <w:rPr>
          <w:rFonts w:asciiTheme="majorBidi" w:hAnsiTheme="majorBidi" w:cstheme="majorBidi"/>
          <w:b/>
          <w:bCs/>
          <w:sz w:val="18"/>
          <w:szCs w:val="18"/>
        </w:rPr>
        <w:t xml:space="preserve"> J</w:t>
      </w:r>
      <w:r w:rsidR="00B40F2C" w:rsidRPr="00D57644">
        <w:rPr>
          <w:rFonts w:asciiTheme="majorBidi" w:hAnsiTheme="majorBidi" w:cstheme="majorBidi"/>
          <w:b/>
          <w:bCs/>
          <w:sz w:val="18"/>
          <w:szCs w:val="18"/>
        </w:rPr>
        <w:t>.</w:t>
      </w:r>
      <w:r w:rsidR="002A036D" w:rsidRPr="00D57644">
        <w:rPr>
          <w:rFonts w:asciiTheme="majorBidi" w:hAnsiTheme="majorBidi" w:cstheme="majorBidi"/>
          <w:b/>
          <w:bCs/>
          <w:sz w:val="18"/>
          <w:szCs w:val="18"/>
        </w:rPr>
        <w:t>K</w:t>
      </w:r>
      <w:r w:rsidR="00B40F2C" w:rsidRPr="00D57644">
        <w:rPr>
          <w:rFonts w:asciiTheme="majorBidi" w:hAnsiTheme="majorBidi" w:cstheme="majorBidi"/>
          <w:b/>
          <w:bCs/>
          <w:sz w:val="18"/>
          <w:szCs w:val="18"/>
        </w:rPr>
        <w:t>.;</w:t>
      </w:r>
      <w:r w:rsidR="002A036D" w:rsidRPr="00D57644">
        <w:rPr>
          <w:rFonts w:asciiTheme="majorBidi" w:hAnsiTheme="majorBidi" w:cstheme="majorBidi"/>
          <w:b/>
          <w:bCs/>
          <w:sz w:val="18"/>
          <w:szCs w:val="18"/>
        </w:rPr>
        <w:t xml:space="preserve"> </w:t>
      </w:r>
      <w:proofErr w:type="spellStart"/>
      <w:r w:rsidR="002A036D" w:rsidRPr="00D57644">
        <w:rPr>
          <w:rFonts w:asciiTheme="majorBidi" w:hAnsiTheme="majorBidi" w:cstheme="majorBidi"/>
          <w:b/>
          <w:bCs/>
          <w:sz w:val="18"/>
          <w:szCs w:val="18"/>
        </w:rPr>
        <w:t>Brouwer</w:t>
      </w:r>
      <w:proofErr w:type="spellEnd"/>
      <w:r w:rsidR="00B40F2C" w:rsidRPr="00D57644">
        <w:rPr>
          <w:rFonts w:asciiTheme="majorBidi" w:hAnsiTheme="majorBidi" w:cstheme="majorBidi"/>
          <w:b/>
          <w:bCs/>
          <w:sz w:val="18"/>
          <w:szCs w:val="18"/>
        </w:rPr>
        <w:t>,</w:t>
      </w:r>
      <w:r w:rsidR="002A036D" w:rsidRPr="00D57644">
        <w:rPr>
          <w:rFonts w:asciiTheme="majorBidi" w:hAnsiTheme="majorBidi" w:cstheme="majorBidi"/>
          <w:b/>
          <w:bCs/>
          <w:sz w:val="18"/>
          <w:szCs w:val="18"/>
        </w:rPr>
        <w:t xml:space="preserve"> I</w:t>
      </w:r>
      <w:r w:rsidR="00B40F2C" w:rsidRPr="00D57644">
        <w:rPr>
          <w:rFonts w:asciiTheme="majorBidi" w:hAnsiTheme="majorBidi" w:cstheme="majorBidi"/>
          <w:b/>
          <w:bCs/>
          <w:sz w:val="18"/>
          <w:szCs w:val="18"/>
        </w:rPr>
        <w:t>.A.</w:t>
      </w:r>
      <w:r w:rsidR="002A036D" w:rsidRPr="00D57644">
        <w:rPr>
          <w:rFonts w:asciiTheme="majorBidi" w:hAnsiTheme="majorBidi" w:cstheme="majorBidi"/>
          <w:b/>
          <w:bCs/>
          <w:sz w:val="18"/>
          <w:szCs w:val="18"/>
        </w:rPr>
        <w:t xml:space="preserve"> </w:t>
      </w:r>
      <w:r w:rsidR="00403E8A" w:rsidRPr="00D57644">
        <w:rPr>
          <w:rFonts w:asciiTheme="majorBidi" w:hAnsiTheme="majorBidi" w:cstheme="majorBidi"/>
          <w:b/>
          <w:bCs/>
          <w:sz w:val="18"/>
          <w:szCs w:val="18"/>
        </w:rPr>
        <w:t xml:space="preserve">and </w:t>
      </w:r>
      <w:proofErr w:type="spellStart"/>
      <w:r w:rsidR="002A036D" w:rsidRPr="00D57644">
        <w:rPr>
          <w:rFonts w:asciiTheme="majorBidi" w:hAnsiTheme="majorBidi" w:cstheme="majorBidi"/>
          <w:b/>
          <w:bCs/>
          <w:sz w:val="18"/>
          <w:szCs w:val="18"/>
        </w:rPr>
        <w:t>Tuomainen</w:t>
      </w:r>
      <w:proofErr w:type="spellEnd"/>
      <w:r w:rsidR="00B40F2C" w:rsidRPr="00D57644">
        <w:rPr>
          <w:rFonts w:asciiTheme="majorBidi" w:hAnsiTheme="majorBidi" w:cstheme="majorBidi"/>
          <w:b/>
          <w:bCs/>
          <w:sz w:val="18"/>
          <w:szCs w:val="18"/>
        </w:rPr>
        <w:t>,</w:t>
      </w:r>
      <w:r w:rsidR="002A036D" w:rsidRPr="00D57644">
        <w:rPr>
          <w:rFonts w:asciiTheme="majorBidi" w:hAnsiTheme="majorBidi" w:cstheme="majorBidi"/>
          <w:b/>
          <w:bCs/>
          <w:sz w:val="18"/>
          <w:szCs w:val="18"/>
        </w:rPr>
        <w:t xml:space="preserve"> T</w:t>
      </w:r>
      <w:r w:rsidR="00B40F2C" w:rsidRPr="00D57644">
        <w:rPr>
          <w:rFonts w:asciiTheme="majorBidi" w:hAnsiTheme="majorBidi" w:cstheme="majorBidi"/>
          <w:b/>
          <w:bCs/>
          <w:sz w:val="18"/>
          <w:szCs w:val="18"/>
        </w:rPr>
        <w:t>.</w:t>
      </w:r>
      <w:r w:rsidR="002A036D" w:rsidRPr="00D57644">
        <w:rPr>
          <w:rFonts w:asciiTheme="majorBidi" w:hAnsiTheme="majorBidi" w:cstheme="majorBidi"/>
          <w:b/>
          <w:bCs/>
          <w:sz w:val="18"/>
          <w:szCs w:val="18"/>
        </w:rPr>
        <w:t>P</w:t>
      </w:r>
      <w:r w:rsidR="00B40F2C" w:rsidRPr="00D57644">
        <w:rPr>
          <w:rFonts w:asciiTheme="majorBidi" w:hAnsiTheme="majorBidi" w:cstheme="majorBidi"/>
          <w:b/>
          <w:bCs/>
          <w:sz w:val="18"/>
          <w:szCs w:val="18"/>
        </w:rPr>
        <w:t>.</w:t>
      </w:r>
      <w:r w:rsidR="002A036D" w:rsidRPr="00D57644">
        <w:rPr>
          <w:rFonts w:asciiTheme="majorBidi" w:hAnsiTheme="majorBidi" w:cstheme="majorBidi"/>
          <w:b/>
          <w:bCs/>
          <w:sz w:val="18"/>
          <w:szCs w:val="18"/>
        </w:rPr>
        <w:t xml:space="preserve"> (2012)</w:t>
      </w:r>
      <w:r w:rsidR="00C43CBE" w:rsidRPr="00D57644">
        <w:rPr>
          <w:rFonts w:asciiTheme="majorBidi" w:hAnsiTheme="majorBidi" w:cstheme="majorBidi"/>
          <w:b/>
          <w:bCs/>
          <w:sz w:val="18"/>
          <w:szCs w:val="18"/>
        </w:rPr>
        <w:t>:</w:t>
      </w:r>
      <w:r w:rsidR="002A036D" w:rsidRPr="00D57644">
        <w:rPr>
          <w:rFonts w:asciiTheme="majorBidi" w:hAnsiTheme="majorBidi" w:cstheme="majorBidi"/>
          <w:sz w:val="18"/>
          <w:szCs w:val="18"/>
        </w:rPr>
        <w:t xml:space="preserve"> Association of serum n-3 polyunsaturated fatty acids with C-reactive protein in men. Eur</w:t>
      </w:r>
      <w:r w:rsidR="00C43CBE" w:rsidRPr="00D57644">
        <w:rPr>
          <w:rFonts w:asciiTheme="majorBidi" w:hAnsiTheme="majorBidi" w:cstheme="majorBidi"/>
          <w:sz w:val="18"/>
          <w:szCs w:val="18"/>
        </w:rPr>
        <w:t xml:space="preserve">. </w:t>
      </w:r>
      <w:r w:rsidR="002A036D" w:rsidRPr="00D57644">
        <w:rPr>
          <w:rFonts w:asciiTheme="majorBidi" w:hAnsiTheme="majorBidi" w:cstheme="majorBidi"/>
          <w:sz w:val="18"/>
          <w:szCs w:val="18"/>
        </w:rPr>
        <w:t>J</w:t>
      </w:r>
      <w:r w:rsidR="00C43CBE" w:rsidRPr="00D57644">
        <w:rPr>
          <w:rFonts w:asciiTheme="majorBidi" w:hAnsiTheme="majorBidi" w:cstheme="majorBidi"/>
          <w:sz w:val="18"/>
          <w:szCs w:val="18"/>
        </w:rPr>
        <w:t xml:space="preserve">. </w:t>
      </w:r>
      <w:proofErr w:type="spellStart"/>
      <w:r w:rsidR="002A036D" w:rsidRPr="00D57644">
        <w:rPr>
          <w:rFonts w:asciiTheme="majorBidi" w:hAnsiTheme="majorBidi" w:cstheme="majorBidi"/>
          <w:sz w:val="18"/>
          <w:szCs w:val="18"/>
        </w:rPr>
        <w:t>Clin</w:t>
      </w:r>
      <w:proofErr w:type="spellEnd"/>
      <w:r w:rsidR="00C43CBE" w:rsidRPr="00D57644">
        <w:rPr>
          <w:rFonts w:asciiTheme="majorBidi" w:hAnsiTheme="majorBidi" w:cstheme="majorBidi"/>
          <w:sz w:val="18"/>
          <w:szCs w:val="18"/>
        </w:rPr>
        <w:t xml:space="preserve">. </w:t>
      </w:r>
      <w:proofErr w:type="spellStart"/>
      <w:proofErr w:type="gramStart"/>
      <w:r w:rsidR="002A036D" w:rsidRPr="00D57644">
        <w:rPr>
          <w:rFonts w:asciiTheme="majorBidi" w:hAnsiTheme="majorBidi" w:cstheme="majorBidi"/>
          <w:sz w:val="18"/>
          <w:szCs w:val="18"/>
        </w:rPr>
        <w:t>Nutr</w:t>
      </w:r>
      <w:proofErr w:type="spellEnd"/>
      <w:r w:rsidR="00C43CBE" w:rsidRPr="00D57644">
        <w:rPr>
          <w:rFonts w:asciiTheme="majorBidi" w:hAnsiTheme="majorBidi" w:cstheme="majorBidi"/>
          <w:sz w:val="18"/>
          <w:szCs w:val="18"/>
        </w:rPr>
        <w:t>.,</w:t>
      </w:r>
      <w:proofErr w:type="gramEnd"/>
      <w:r w:rsidR="00C536B8" w:rsidRPr="00D57644">
        <w:rPr>
          <w:rFonts w:asciiTheme="majorBidi" w:hAnsiTheme="majorBidi" w:cstheme="majorBidi"/>
          <w:sz w:val="18"/>
          <w:szCs w:val="18"/>
        </w:rPr>
        <w:t xml:space="preserve"> </w:t>
      </w:r>
      <w:r w:rsidR="002A036D" w:rsidRPr="00D57644">
        <w:rPr>
          <w:rFonts w:asciiTheme="majorBidi" w:hAnsiTheme="majorBidi" w:cstheme="majorBidi"/>
          <w:sz w:val="18"/>
          <w:szCs w:val="18"/>
        </w:rPr>
        <w:t>66: 736-741</w:t>
      </w:r>
      <w:r w:rsidR="00C43CBE" w:rsidRPr="00D57644">
        <w:rPr>
          <w:rFonts w:asciiTheme="majorBidi" w:hAnsiTheme="majorBidi" w:cstheme="majorBidi"/>
          <w:sz w:val="18"/>
          <w:szCs w:val="18"/>
        </w:rPr>
        <w:t>.</w:t>
      </w:r>
      <w:r w:rsidR="00C536B8" w:rsidRPr="00D57644">
        <w:rPr>
          <w:rFonts w:asciiTheme="majorBidi" w:hAnsiTheme="majorBidi" w:cstheme="majorBidi"/>
          <w:sz w:val="18"/>
          <w:szCs w:val="18"/>
        </w:rPr>
        <w:t xml:space="preserve"> </w:t>
      </w:r>
    </w:p>
    <w:p w:rsidR="00A509EE" w:rsidRDefault="00C43CBE" w:rsidP="00C536B8">
      <w:pPr>
        <w:autoSpaceDE w:val="0"/>
        <w:autoSpaceDN w:val="0"/>
        <w:bidi w:val="0"/>
        <w:adjustRightInd w:val="0"/>
        <w:spacing w:after="0" w:line="240" w:lineRule="auto"/>
        <w:ind w:left="426" w:right="19" w:hanging="426"/>
        <w:jc w:val="both"/>
        <w:rPr>
          <w:rFonts w:asciiTheme="majorBidi" w:hAnsiTheme="majorBidi" w:cstheme="majorBidi"/>
          <w:sz w:val="20"/>
          <w:szCs w:val="20"/>
          <w:lang w:eastAsia="zh-CN"/>
        </w:rPr>
      </w:pPr>
      <w:r>
        <w:rPr>
          <w:rFonts w:asciiTheme="majorBidi" w:hAnsiTheme="majorBidi" w:cstheme="majorBidi"/>
          <w:sz w:val="20"/>
          <w:szCs w:val="20"/>
        </w:rPr>
        <w:t xml:space="preserve"> </w:t>
      </w:r>
    </w:p>
    <w:p w:rsidR="00C536B8" w:rsidRDefault="00C536B8" w:rsidP="00C536B8">
      <w:pPr>
        <w:autoSpaceDE w:val="0"/>
        <w:autoSpaceDN w:val="0"/>
        <w:bidi w:val="0"/>
        <w:adjustRightInd w:val="0"/>
        <w:spacing w:after="0" w:line="240" w:lineRule="auto"/>
        <w:ind w:left="426" w:right="19" w:hanging="426"/>
        <w:jc w:val="both"/>
        <w:rPr>
          <w:rFonts w:asciiTheme="majorBidi" w:hAnsiTheme="majorBidi" w:cstheme="majorBidi"/>
          <w:sz w:val="20"/>
          <w:szCs w:val="20"/>
          <w:lang w:eastAsia="zh-CN"/>
        </w:rPr>
        <w:sectPr w:rsidR="00C536B8" w:rsidSect="00D26222">
          <w:type w:val="continuous"/>
          <w:pgSz w:w="12240" w:h="15840" w:code="1"/>
          <w:pgMar w:top="1440" w:right="1440" w:bottom="1440" w:left="1440" w:header="720" w:footer="720" w:gutter="0"/>
          <w:cols w:num="2" w:space="708"/>
          <w:docGrid w:linePitch="360"/>
        </w:sectPr>
      </w:pPr>
    </w:p>
    <w:p w:rsidR="002A036D" w:rsidRPr="00A509EE" w:rsidRDefault="002A036D" w:rsidP="008C2B4D">
      <w:pPr>
        <w:autoSpaceDE w:val="0"/>
        <w:autoSpaceDN w:val="0"/>
        <w:bidi w:val="0"/>
        <w:adjustRightInd w:val="0"/>
        <w:spacing w:after="0" w:line="240" w:lineRule="auto"/>
        <w:jc w:val="both"/>
        <w:rPr>
          <w:rFonts w:asciiTheme="majorBidi" w:hAnsiTheme="majorBidi" w:cstheme="majorBidi"/>
          <w:sz w:val="20"/>
          <w:szCs w:val="20"/>
        </w:rPr>
      </w:pPr>
    </w:p>
    <w:p w:rsidR="00B1121E" w:rsidRPr="00A509EE" w:rsidRDefault="00B1121E" w:rsidP="00A509EE">
      <w:pPr>
        <w:bidi w:val="0"/>
        <w:spacing w:after="0" w:line="240" w:lineRule="auto"/>
        <w:jc w:val="both"/>
        <w:rPr>
          <w:rFonts w:asciiTheme="majorBidi" w:hAnsiTheme="majorBidi" w:cstheme="majorBidi"/>
          <w:sz w:val="20"/>
          <w:szCs w:val="20"/>
        </w:rPr>
      </w:pPr>
    </w:p>
    <w:p w:rsidR="00D11BF1" w:rsidRPr="00A509EE" w:rsidRDefault="00C536B8" w:rsidP="00A509EE">
      <w:pPr>
        <w:bidi w:val="0"/>
        <w:spacing w:after="0" w:line="240" w:lineRule="auto"/>
        <w:rPr>
          <w:sz w:val="20"/>
          <w:szCs w:val="20"/>
          <w:rtl/>
          <w:lang w:eastAsia="zh-CN" w:bidi="ar-EG"/>
        </w:rPr>
      </w:pPr>
      <w:r>
        <w:rPr>
          <w:rFonts w:hint="eastAsia"/>
          <w:sz w:val="20"/>
          <w:szCs w:val="20"/>
          <w:lang w:eastAsia="zh-CN" w:bidi="ar-EG"/>
        </w:rPr>
        <w:t>4/22/2013</w:t>
      </w:r>
    </w:p>
    <w:p w:rsidR="00E359AC" w:rsidRPr="00A509EE" w:rsidRDefault="00E359AC" w:rsidP="00A509EE">
      <w:pPr>
        <w:bidi w:val="0"/>
        <w:spacing w:after="0" w:line="240" w:lineRule="auto"/>
        <w:rPr>
          <w:sz w:val="20"/>
          <w:szCs w:val="20"/>
          <w:rtl/>
          <w:lang w:bidi="ar-EG"/>
        </w:rPr>
      </w:pPr>
    </w:p>
    <w:sectPr w:rsidR="00E359AC" w:rsidRPr="00A509EE" w:rsidSect="00D26222">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34E" w:rsidRDefault="0012434E" w:rsidP="00A509EE">
      <w:pPr>
        <w:spacing w:after="0" w:line="240" w:lineRule="auto"/>
      </w:pPr>
      <w:r>
        <w:separator/>
      </w:r>
    </w:p>
  </w:endnote>
  <w:endnote w:type="continuationSeparator" w:id="0">
    <w:p w:rsidR="0012434E" w:rsidRDefault="0012434E" w:rsidP="00A50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roman"/>
    <w:notTrueType/>
    <w:pitch w:val="default"/>
    <w:sig w:usb0="00000001" w:usb1="08070000" w:usb2="00000010" w:usb3="00000000" w:csb0="00020000" w:csb1="00000000"/>
  </w:font>
  <w:font w:name="MinionPro-Regular">
    <w:altName w:val="Times New Roman"/>
    <w:panose1 w:val="00000000000000000000"/>
    <w:charset w:val="B2"/>
    <w:family w:val="roman"/>
    <w:notTrueType/>
    <w:pitch w:val="default"/>
    <w:sig w:usb0="00002001" w:usb1="00000000" w:usb2="00000000" w:usb3="00000000" w:csb0="0000004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tl/>
      </w:rPr>
      <w:id w:val="28365849"/>
      <w:docPartObj>
        <w:docPartGallery w:val="Page Numbers (Bottom of Page)"/>
        <w:docPartUnique/>
      </w:docPartObj>
    </w:sdtPr>
    <w:sdtContent>
      <w:p w:rsidR="00C536B8" w:rsidRPr="00C536B8" w:rsidRDefault="0064008A">
        <w:pPr>
          <w:pStyle w:val="Footer"/>
          <w:jc w:val="center"/>
          <w:rPr>
            <w:sz w:val="20"/>
            <w:szCs w:val="20"/>
          </w:rPr>
        </w:pPr>
        <w:r w:rsidRPr="00C536B8">
          <w:rPr>
            <w:sz w:val="20"/>
            <w:szCs w:val="20"/>
          </w:rPr>
          <w:fldChar w:fldCharType="begin"/>
        </w:r>
        <w:r w:rsidR="00C536B8" w:rsidRPr="00C536B8">
          <w:rPr>
            <w:sz w:val="20"/>
            <w:szCs w:val="20"/>
          </w:rPr>
          <w:instrText xml:space="preserve"> PAGE   \* MERGEFORMAT </w:instrText>
        </w:r>
        <w:r w:rsidRPr="00C536B8">
          <w:rPr>
            <w:sz w:val="20"/>
            <w:szCs w:val="20"/>
          </w:rPr>
          <w:fldChar w:fldCharType="separate"/>
        </w:r>
        <w:r w:rsidR="00E04960">
          <w:rPr>
            <w:noProof/>
            <w:sz w:val="20"/>
            <w:szCs w:val="20"/>
          </w:rPr>
          <w:t>18</w:t>
        </w:r>
        <w:r w:rsidRPr="00C536B8">
          <w:rPr>
            <w:sz w:val="20"/>
            <w:szCs w:val="20"/>
          </w:rPr>
          <w:fldChar w:fldCharType="end"/>
        </w:r>
      </w:p>
    </w:sdtContent>
  </w:sdt>
  <w:p w:rsidR="00C536B8" w:rsidRPr="00C536B8" w:rsidRDefault="00C536B8">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34E" w:rsidRDefault="0012434E" w:rsidP="00A509EE">
      <w:pPr>
        <w:spacing w:after="0" w:line="240" w:lineRule="auto"/>
      </w:pPr>
      <w:r>
        <w:separator/>
      </w:r>
    </w:p>
  </w:footnote>
  <w:footnote w:type="continuationSeparator" w:id="0">
    <w:p w:rsidR="0012434E" w:rsidRDefault="0012434E" w:rsidP="00A50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B18" w:rsidRPr="00A509EE" w:rsidRDefault="00F84B18" w:rsidP="009A472C">
    <w:pPr>
      <w:pBdr>
        <w:bottom w:val="thinThickMediumGap" w:sz="12" w:space="1" w:color="auto"/>
      </w:pBdr>
      <w:tabs>
        <w:tab w:val="left" w:pos="9360"/>
      </w:tabs>
      <w:bidi w:val="0"/>
      <w:spacing w:after="0" w:line="240" w:lineRule="auto"/>
      <w:jc w:val="center"/>
      <w:rPr>
        <w:rFonts w:asciiTheme="majorBidi" w:hAnsiTheme="majorBidi" w:cstheme="majorBidi"/>
        <w:sz w:val="20"/>
        <w:szCs w:val="20"/>
        <w:rtl/>
        <w:lang w:bidi="ar-EG"/>
      </w:rPr>
    </w:pPr>
    <w:r w:rsidRPr="00A509EE">
      <w:rPr>
        <w:rFonts w:asciiTheme="majorBidi" w:hAnsiTheme="majorBidi" w:cstheme="majorBidi"/>
        <w:sz w:val="20"/>
        <w:szCs w:val="20"/>
      </w:rPr>
      <w:t>Nature and Science 2013</w:t>
    </w:r>
    <w:proofErr w:type="gramStart"/>
    <w:r w:rsidRPr="00A509EE">
      <w:rPr>
        <w:rFonts w:asciiTheme="majorBidi" w:hAnsiTheme="majorBidi" w:cstheme="majorBidi"/>
        <w:sz w:val="20"/>
        <w:szCs w:val="20"/>
      </w:rPr>
      <w:t>;11</w:t>
    </w:r>
    <w:proofErr w:type="gramEnd"/>
    <w:r w:rsidRPr="00A509EE">
      <w:rPr>
        <w:rFonts w:asciiTheme="majorBidi" w:hAnsiTheme="majorBidi" w:cstheme="majorBidi"/>
        <w:sz w:val="20"/>
        <w:szCs w:val="20"/>
      </w:rPr>
      <w:t>(</w:t>
    </w:r>
    <w:r w:rsidR="00D26222">
      <w:rPr>
        <w:rFonts w:asciiTheme="majorBidi" w:hAnsiTheme="majorBidi" w:cstheme="majorBidi" w:hint="eastAsia"/>
        <w:sz w:val="20"/>
        <w:szCs w:val="20"/>
        <w:lang w:eastAsia="zh-CN"/>
      </w:rPr>
      <w:t>7</w:t>
    </w:r>
    <w:r w:rsidRPr="00A509EE">
      <w:rPr>
        <w:rFonts w:asciiTheme="majorBidi" w:hAnsiTheme="majorBidi" w:cstheme="majorBidi"/>
        <w:sz w:val="20"/>
        <w:szCs w:val="20"/>
      </w:rPr>
      <w:t>)</w:t>
    </w:r>
    <w:r w:rsidR="00C536B8">
      <w:rPr>
        <w:rFonts w:asciiTheme="majorBidi" w:hAnsiTheme="majorBidi" w:cstheme="majorBidi"/>
        <w:sz w:val="20"/>
        <w:szCs w:val="20"/>
      </w:rPr>
      <w:t xml:space="preserve"> </w:t>
    </w:r>
    <w:r w:rsidR="009A472C">
      <w:rPr>
        <w:rFonts w:asciiTheme="majorBidi" w:hAnsiTheme="majorBidi" w:cstheme="majorBidi" w:hint="cs"/>
        <w:sz w:val="20"/>
        <w:szCs w:val="20"/>
        <w:rtl/>
      </w:rPr>
      <w:t xml:space="preserve">                                                           </w:t>
    </w:r>
    <w:hyperlink r:id="rId1" w:history="1">
      <w:r w:rsidRPr="00A509EE">
        <w:rPr>
          <w:rStyle w:val="Hyperlink"/>
          <w:rFonts w:asciiTheme="majorBidi" w:hAnsiTheme="majorBidi" w:cstheme="majorBidi"/>
          <w:sz w:val="20"/>
          <w:szCs w:val="20"/>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37587"/>
    <w:multiLevelType w:val="hybridMultilevel"/>
    <w:tmpl w:val="11B22634"/>
    <w:lvl w:ilvl="0" w:tplc="3780A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250249"/>
    <w:multiLevelType w:val="hybridMultilevel"/>
    <w:tmpl w:val="7242CD60"/>
    <w:lvl w:ilvl="0" w:tplc="9BAE04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
  <w:rsids>
    <w:rsidRoot w:val="00D11BF1"/>
    <w:rsid w:val="0001748B"/>
    <w:rsid w:val="0002735D"/>
    <w:rsid w:val="000322F7"/>
    <w:rsid w:val="00042136"/>
    <w:rsid w:val="000604AE"/>
    <w:rsid w:val="0006351A"/>
    <w:rsid w:val="0006576D"/>
    <w:rsid w:val="00095124"/>
    <w:rsid w:val="000C7DEE"/>
    <w:rsid w:val="000D0698"/>
    <w:rsid w:val="000D7C50"/>
    <w:rsid w:val="000E501C"/>
    <w:rsid w:val="000F4571"/>
    <w:rsid w:val="000F4E39"/>
    <w:rsid w:val="000F6DCB"/>
    <w:rsid w:val="001042EB"/>
    <w:rsid w:val="001045A1"/>
    <w:rsid w:val="00117717"/>
    <w:rsid w:val="00122E95"/>
    <w:rsid w:val="0012434E"/>
    <w:rsid w:val="00127EA4"/>
    <w:rsid w:val="00130F28"/>
    <w:rsid w:val="00130F98"/>
    <w:rsid w:val="00134073"/>
    <w:rsid w:val="00150BCB"/>
    <w:rsid w:val="0015592F"/>
    <w:rsid w:val="00157330"/>
    <w:rsid w:val="00157DDD"/>
    <w:rsid w:val="00164B2D"/>
    <w:rsid w:val="001831F4"/>
    <w:rsid w:val="0018482B"/>
    <w:rsid w:val="00190E24"/>
    <w:rsid w:val="001A4387"/>
    <w:rsid w:val="001B658F"/>
    <w:rsid w:val="001B7042"/>
    <w:rsid w:val="001F41FC"/>
    <w:rsid w:val="00214004"/>
    <w:rsid w:val="00275872"/>
    <w:rsid w:val="002A036D"/>
    <w:rsid w:val="002A232C"/>
    <w:rsid w:val="002A4555"/>
    <w:rsid w:val="002A6BAA"/>
    <w:rsid w:val="002B466A"/>
    <w:rsid w:val="002C5260"/>
    <w:rsid w:val="002E2E6D"/>
    <w:rsid w:val="002E6D41"/>
    <w:rsid w:val="0031556E"/>
    <w:rsid w:val="00344C54"/>
    <w:rsid w:val="00346CE2"/>
    <w:rsid w:val="00347ACA"/>
    <w:rsid w:val="00354D25"/>
    <w:rsid w:val="00363E74"/>
    <w:rsid w:val="00364E6F"/>
    <w:rsid w:val="00391DCE"/>
    <w:rsid w:val="00395E2A"/>
    <w:rsid w:val="003A3419"/>
    <w:rsid w:val="003A5990"/>
    <w:rsid w:val="003C0765"/>
    <w:rsid w:val="003C198E"/>
    <w:rsid w:val="003C2609"/>
    <w:rsid w:val="003C48FA"/>
    <w:rsid w:val="003C4FF6"/>
    <w:rsid w:val="003D08D9"/>
    <w:rsid w:val="003D4AF5"/>
    <w:rsid w:val="003D52E6"/>
    <w:rsid w:val="003F0FFA"/>
    <w:rsid w:val="00403E8A"/>
    <w:rsid w:val="0042237D"/>
    <w:rsid w:val="00426602"/>
    <w:rsid w:val="00431AF1"/>
    <w:rsid w:val="00433897"/>
    <w:rsid w:val="004527D3"/>
    <w:rsid w:val="00476F27"/>
    <w:rsid w:val="00484577"/>
    <w:rsid w:val="00495388"/>
    <w:rsid w:val="004A58CC"/>
    <w:rsid w:val="004A6069"/>
    <w:rsid w:val="004A6747"/>
    <w:rsid w:val="004C19AA"/>
    <w:rsid w:val="004D399E"/>
    <w:rsid w:val="00517A79"/>
    <w:rsid w:val="00520C30"/>
    <w:rsid w:val="00523DA7"/>
    <w:rsid w:val="00527C8A"/>
    <w:rsid w:val="00533D41"/>
    <w:rsid w:val="00542022"/>
    <w:rsid w:val="00543B74"/>
    <w:rsid w:val="005560CD"/>
    <w:rsid w:val="00560B53"/>
    <w:rsid w:val="005645B9"/>
    <w:rsid w:val="00570BDA"/>
    <w:rsid w:val="00581762"/>
    <w:rsid w:val="00585700"/>
    <w:rsid w:val="00592B6D"/>
    <w:rsid w:val="005A186D"/>
    <w:rsid w:val="005B12A5"/>
    <w:rsid w:val="005B3410"/>
    <w:rsid w:val="005E2A85"/>
    <w:rsid w:val="006047D5"/>
    <w:rsid w:val="00612941"/>
    <w:rsid w:val="0062360C"/>
    <w:rsid w:val="00626A74"/>
    <w:rsid w:val="0063549D"/>
    <w:rsid w:val="0064008A"/>
    <w:rsid w:val="00643017"/>
    <w:rsid w:val="006748A8"/>
    <w:rsid w:val="00684815"/>
    <w:rsid w:val="006857A5"/>
    <w:rsid w:val="00692A6E"/>
    <w:rsid w:val="0069604E"/>
    <w:rsid w:val="006B7B05"/>
    <w:rsid w:val="006D0A70"/>
    <w:rsid w:val="006D20EA"/>
    <w:rsid w:val="006E059C"/>
    <w:rsid w:val="00725A38"/>
    <w:rsid w:val="00770D5F"/>
    <w:rsid w:val="00792EF2"/>
    <w:rsid w:val="007965F0"/>
    <w:rsid w:val="00797AF5"/>
    <w:rsid w:val="007D219A"/>
    <w:rsid w:val="007E35AC"/>
    <w:rsid w:val="007F58D4"/>
    <w:rsid w:val="00800F3F"/>
    <w:rsid w:val="00804D0B"/>
    <w:rsid w:val="00823F39"/>
    <w:rsid w:val="00831F0A"/>
    <w:rsid w:val="00857589"/>
    <w:rsid w:val="00860D7F"/>
    <w:rsid w:val="008738BF"/>
    <w:rsid w:val="008820D8"/>
    <w:rsid w:val="008907B5"/>
    <w:rsid w:val="008A3E4D"/>
    <w:rsid w:val="008C1566"/>
    <w:rsid w:val="008C2B4D"/>
    <w:rsid w:val="008C3F43"/>
    <w:rsid w:val="008D38F7"/>
    <w:rsid w:val="008D536E"/>
    <w:rsid w:val="008F6DD6"/>
    <w:rsid w:val="00910B36"/>
    <w:rsid w:val="00912DE8"/>
    <w:rsid w:val="00920B1B"/>
    <w:rsid w:val="009519C0"/>
    <w:rsid w:val="00960BAC"/>
    <w:rsid w:val="00983BDA"/>
    <w:rsid w:val="009878AC"/>
    <w:rsid w:val="009A19BC"/>
    <w:rsid w:val="009A3079"/>
    <w:rsid w:val="009A472C"/>
    <w:rsid w:val="009C628B"/>
    <w:rsid w:val="009C78F6"/>
    <w:rsid w:val="009D5710"/>
    <w:rsid w:val="009E03EF"/>
    <w:rsid w:val="009F2E2E"/>
    <w:rsid w:val="00A509EE"/>
    <w:rsid w:val="00A57855"/>
    <w:rsid w:val="00A63484"/>
    <w:rsid w:val="00A765A3"/>
    <w:rsid w:val="00A84EFE"/>
    <w:rsid w:val="00A977D9"/>
    <w:rsid w:val="00AA1F01"/>
    <w:rsid w:val="00AB192A"/>
    <w:rsid w:val="00AC0B00"/>
    <w:rsid w:val="00AD1BAE"/>
    <w:rsid w:val="00AD6E32"/>
    <w:rsid w:val="00AF77C1"/>
    <w:rsid w:val="00B1121E"/>
    <w:rsid w:val="00B17BA3"/>
    <w:rsid w:val="00B20ED8"/>
    <w:rsid w:val="00B26604"/>
    <w:rsid w:val="00B35D98"/>
    <w:rsid w:val="00B40F2C"/>
    <w:rsid w:val="00B432F8"/>
    <w:rsid w:val="00B43EF0"/>
    <w:rsid w:val="00B747CA"/>
    <w:rsid w:val="00B771CD"/>
    <w:rsid w:val="00BC0195"/>
    <w:rsid w:val="00BC0448"/>
    <w:rsid w:val="00BC715B"/>
    <w:rsid w:val="00BD1B01"/>
    <w:rsid w:val="00BE3030"/>
    <w:rsid w:val="00BE3EC4"/>
    <w:rsid w:val="00BF0E3B"/>
    <w:rsid w:val="00BF297D"/>
    <w:rsid w:val="00BF3BA8"/>
    <w:rsid w:val="00C0682E"/>
    <w:rsid w:val="00C43CBE"/>
    <w:rsid w:val="00C45EDA"/>
    <w:rsid w:val="00C51543"/>
    <w:rsid w:val="00C536B8"/>
    <w:rsid w:val="00C74B0D"/>
    <w:rsid w:val="00C87328"/>
    <w:rsid w:val="00C953A3"/>
    <w:rsid w:val="00CA2E71"/>
    <w:rsid w:val="00CB189F"/>
    <w:rsid w:val="00CC7C76"/>
    <w:rsid w:val="00CD30E9"/>
    <w:rsid w:val="00CD50A4"/>
    <w:rsid w:val="00D11BF1"/>
    <w:rsid w:val="00D12762"/>
    <w:rsid w:val="00D15EB0"/>
    <w:rsid w:val="00D176B8"/>
    <w:rsid w:val="00D25902"/>
    <w:rsid w:val="00D26222"/>
    <w:rsid w:val="00D330BF"/>
    <w:rsid w:val="00D35146"/>
    <w:rsid w:val="00D420E8"/>
    <w:rsid w:val="00D57644"/>
    <w:rsid w:val="00D62286"/>
    <w:rsid w:val="00D6436B"/>
    <w:rsid w:val="00D65B9B"/>
    <w:rsid w:val="00D8557B"/>
    <w:rsid w:val="00DA0732"/>
    <w:rsid w:val="00DA58FB"/>
    <w:rsid w:val="00DE7B7E"/>
    <w:rsid w:val="00DF2991"/>
    <w:rsid w:val="00E04960"/>
    <w:rsid w:val="00E10541"/>
    <w:rsid w:val="00E16CBF"/>
    <w:rsid w:val="00E178C0"/>
    <w:rsid w:val="00E23A8A"/>
    <w:rsid w:val="00E26172"/>
    <w:rsid w:val="00E30D08"/>
    <w:rsid w:val="00E33C21"/>
    <w:rsid w:val="00E359AC"/>
    <w:rsid w:val="00E42C79"/>
    <w:rsid w:val="00E5396C"/>
    <w:rsid w:val="00E561ED"/>
    <w:rsid w:val="00E6011F"/>
    <w:rsid w:val="00E67FA7"/>
    <w:rsid w:val="00E74919"/>
    <w:rsid w:val="00E94DC8"/>
    <w:rsid w:val="00EB3A4C"/>
    <w:rsid w:val="00EB4E2A"/>
    <w:rsid w:val="00EB671C"/>
    <w:rsid w:val="00EC6BBA"/>
    <w:rsid w:val="00ED47D4"/>
    <w:rsid w:val="00ED7465"/>
    <w:rsid w:val="00EE021D"/>
    <w:rsid w:val="00EE71CD"/>
    <w:rsid w:val="00EF6BF8"/>
    <w:rsid w:val="00EF7045"/>
    <w:rsid w:val="00F3021A"/>
    <w:rsid w:val="00F31BF3"/>
    <w:rsid w:val="00F3662D"/>
    <w:rsid w:val="00F3793A"/>
    <w:rsid w:val="00F44764"/>
    <w:rsid w:val="00F733B1"/>
    <w:rsid w:val="00F763CD"/>
    <w:rsid w:val="00F84B18"/>
    <w:rsid w:val="00F934F3"/>
    <w:rsid w:val="00F96A88"/>
    <w:rsid w:val="00FA1A3D"/>
    <w:rsid w:val="00FA5675"/>
    <w:rsid w:val="00FB0FBA"/>
    <w:rsid w:val="00FC1CFA"/>
    <w:rsid w:val="00FC5207"/>
    <w:rsid w:val="00FC5E3E"/>
    <w:rsid w:val="00FF5CB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AA"/>
    <w:pPr>
      <w:bidi/>
    </w:pPr>
  </w:style>
  <w:style w:type="paragraph" w:styleId="Heading1">
    <w:name w:val="heading 1"/>
    <w:basedOn w:val="Normal"/>
    <w:link w:val="Heading1Char"/>
    <w:uiPriority w:val="9"/>
    <w:qFormat/>
    <w:rsid w:val="00EF704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B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11B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D11BF1"/>
    <w:rPr>
      <w:color w:val="0000FF"/>
      <w:u w:val="single"/>
    </w:rPr>
  </w:style>
  <w:style w:type="character" w:styleId="HTMLCite">
    <w:name w:val="HTML Cite"/>
    <w:basedOn w:val="DefaultParagraphFont"/>
    <w:uiPriority w:val="99"/>
    <w:semiHidden/>
    <w:unhideWhenUsed/>
    <w:rsid w:val="00D11BF1"/>
    <w:rPr>
      <w:i/>
      <w:iCs/>
    </w:rPr>
  </w:style>
  <w:style w:type="character" w:styleId="Strong">
    <w:name w:val="Strong"/>
    <w:basedOn w:val="DefaultParagraphFont"/>
    <w:qFormat/>
    <w:rsid w:val="00D11BF1"/>
    <w:rPr>
      <w:b/>
      <w:bCs/>
    </w:rPr>
  </w:style>
  <w:style w:type="character" w:customStyle="1" w:styleId="ref-journal">
    <w:name w:val="ref-journal"/>
    <w:basedOn w:val="DefaultParagraphFont"/>
    <w:rsid w:val="00D11BF1"/>
  </w:style>
  <w:style w:type="character" w:customStyle="1" w:styleId="ref-vol">
    <w:name w:val="ref-vol"/>
    <w:basedOn w:val="DefaultParagraphFont"/>
    <w:rsid w:val="00D11BF1"/>
  </w:style>
  <w:style w:type="character" w:customStyle="1" w:styleId="nowrap2">
    <w:name w:val="nowrap2"/>
    <w:basedOn w:val="DefaultParagraphFont"/>
    <w:rsid w:val="00D11BF1"/>
  </w:style>
  <w:style w:type="character" w:customStyle="1" w:styleId="cit-source">
    <w:name w:val="cit-source"/>
    <w:basedOn w:val="DefaultParagraphFont"/>
    <w:rsid w:val="00D11BF1"/>
  </w:style>
  <w:style w:type="character" w:customStyle="1" w:styleId="cit-fpage">
    <w:name w:val="cit-fpage"/>
    <w:basedOn w:val="DefaultParagraphFont"/>
    <w:rsid w:val="00D11BF1"/>
  </w:style>
  <w:style w:type="character" w:customStyle="1" w:styleId="journal">
    <w:name w:val="journal"/>
    <w:basedOn w:val="DefaultParagraphFont"/>
    <w:rsid w:val="00D11BF1"/>
  </w:style>
  <w:style w:type="character" w:customStyle="1" w:styleId="jnumber">
    <w:name w:val="jnumber"/>
    <w:basedOn w:val="DefaultParagraphFont"/>
    <w:rsid w:val="00D11BF1"/>
  </w:style>
  <w:style w:type="character" w:styleId="CommentReference">
    <w:name w:val="annotation reference"/>
    <w:basedOn w:val="DefaultParagraphFont"/>
    <w:uiPriority w:val="99"/>
    <w:semiHidden/>
    <w:unhideWhenUsed/>
    <w:rsid w:val="00495388"/>
    <w:rPr>
      <w:sz w:val="16"/>
      <w:szCs w:val="16"/>
    </w:rPr>
  </w:style>
  <w:style w:type="paragraph" w:styleId="CommentText">
    <w:name w:val="annotation text"/>
    <w:basedOn w:val="Normal"/>
    <w:link w:val="CommentTextChar"/>
    <w:uiPriority w:val="99"/>
    <w:semiHidden/>
    <w:unhideWhenUsed/>
    <w:rsid w:val="00495388"/>
    <w:pPr>
      <w:spacing w:line="240" w:lineRule="auto"/>
    </w:pPr>
    <w:rPr>
      <w:sz w:val="20"/>
      <w:szCs w:val="20"/>
    </w:rPr>
  </w:style>
  <w:style w:type="character" w:customStyle="1" w:styleId="CommentTextChar">
    <w:name w:val="Comment Text Char"/>
    <w:basedOn w:val="DefaultParagraphFont"/>
    <w:link w:val="CommentText"/>
    <w:uiPriority w:val="99"/>
    <w:semiHidden/>
    <w:rsid w:val="00495388"/>
    <w:rPr>
      <w:sz w:val="20"/>
      <w:szCs w:val="20"/>
    </w:rPr>
  </w:style>
  <w:style w:type="paragraph" w:styleId="CommentSubject">
    <w:name w:val="annotation subject"/>
    <w:basedOn w:val="CommentText"/>
    <w:next w:val="CommentText"/>
    <w:link w:val="CommentSubjectChar"/>
    <w:uiPriority w:val="99"/>
    <w:semiHidden/>
    <w:unhideWhenUsed/>
    <w:rsid w:val="00495388"/>
    <w:rPr>
      <w:b/>
      <w:bCs/>
    </w:rPr>
  </w:style>
  <w:style w:type="character" w:customStyle="1" w:styleId="CommentSubjectChar">
    <w:name w:val="Comment Subject Char"/>
    <w:basedOn w:val="CommentTextChar"/>
    <w:link w:val="CommentSubject"/>
    <w:uiPriority w:val="99"/>
    <w:semiHidden/>
    <w:rsid w:val="00495388"/>
    <w:rPr>
      <w:b/>
      <w:bCs/>
      <w:sz w:val="20"/>
      <w:szCs w:val="20"/>
    </w:rPr>
  </w:style>
  <w:style w:type="paragraph" w:styleId="BalloonText">
    <w:name w:val="Balloon Text"/>
    <w:basedOn w:val="Normal"/>
    <w:link w:val="BalloonTextChar"/>
    <w:uiPriority w:val="99"/>
    <w:semiHidden/>
    <w:unhideWhenUsed/>
    <w:rsid w:val="00495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388"/>
    <w:rPr>
      <w:rFonts w:ascii="Tahoma" w:hAnsi="Tahoma" w:cs="Tahoma"/>
      <w:sz w:val="16"/>
      <w:szCs w:val="16"/>
    </w:rPr>
  </w:style>
  <w:style w:type="paragraph" w:styleId="Header">
    <w:name w:val="header"/>
    <w:basedOn w:val="Normal"/>
    <w:link w:val="HeaderChar"/>
    <w:uiPriority w:val="99"/>
    <w:unhideWhenUsed/>
    <w:rsid w:val="00A509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09EE"/>
  </w:style>
  <w:style w:type="paragraph" w:styleId="Footer">
    <w:name w:val="footer"/>
    <w:basedOn w:val="Normal"/>
    <w:link w:val="FooterChar"/>
    <w:uiPriority w:val="99"/>
    <w:unhideWhenUsed/>
    <w:rsid w:val="00A509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09EE"/>
  </w:style>
  <w:style w:type="paragraph" w:styleId="ListParagraph">
    <w:name w:val="List Paragraph"/>
    <w:basedOn w:val="Normal"/>
    <w:uiPriority w:val="34"/>
    <w:qFormat/>
    <w:rsid w:val="00FC5207"/>
    <w:pPr>
      <w:ind w:left="720"/>
      <w:contextualSpacing/>
    </w:pPr>
  </w:style>
  <w:style w:type="character" w:customStyle="1" w:styleId="Heading1Char">
    <w:name w:val="Heading 1 Char"/>
    <w:basedOn w:val="DefaultParagraphFont"/>
    <w:link w:val="Heading1"/>
    <w:uiPriority w:val="9"/>
    <w:rsid w:val="00EF7045"/>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B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11B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1BF1"/>
    <w:rPr>
      <w:color w:val="0000FF"/>
      <w:u w:val="single"/>
    </w:rPr>
  </w:style>
  <w:style w:type="character" w:styleId="HTMLCite">
    <w:name w:val="HTML Cite"/>
    <w:basedOn w:val="DefaultParagraphFont"/>
    <w:uiPriority w:val="99"/>
    <w:semiHidden/>
    <w:unhideWhenUsed/>
    <w:rsid w:val="00D11BF1"/>
    <w:rPr>
      <w:i/>
      <w:iCs/>
    </w:rPr>
  </w:style>
  <w:style w:type="character" w:styleId="Strong">
    <w:name w:val="Strong"/>
    <w:basedOn w:val="DefaultParagraphFont"/>
    <w:qFormat/>
    <w:rsid w:val="00D11BF1"/>
    <w:rPr>
      <w:b/>
      <w:bCs/>
    </w:rPr>
  </w:style>
  <w:style w:type="character" w:customStyle="1" w:styleId="ref-journal">
    <w:name w:val="ref-journal"/>
    <w:basedOn w:val="DefaultParagraphFont"/>
    <w:rsid w:val="00D11BF1"/>
  </w:style>
  <w:style w:type="character" w:customStyle="1" w:styleId="ref-vol">
    <w:name w:val="ref-vol"/>
    <w:basedOn w:val="DefaultParagraphFont"/>
    <w:rsid w:val="00D11BF1"/>
  </w:style>
  <w:style w:type="character" w:customStyle="1" w:styleId="nowrap2">
    <w:name w:val="nowrap2"/>
    <w:basedOn w:val="DefaultParagraphFont"/>
    <w:rsid w:val="00D11BF1"/>
  </w:style>
  <w:style w:type="character" w:customStyle="1" w:styleId="cit-source">
    <w:name w:val="cit-source"/>
    <w:basedOn w:val="DefaultParagraphFont"/>
    <w:rsid w:val="00D11BF1"/>
  </w:style>
  <w:style w:type="character" w:customStyle="1" w:styleId="cit-fpage">
    <w:name w:val="cit-fpage"/>
    <w:basedOn w:val="DefaultParagraphFont"/>
    <w:rsid w:val="00D11BF1"/>
  </w:style>
  <w:style w:type="character" w:customStyle="1" w:styleId="journal">
    <w:name w:val="journal"/>
    <w:basedOn w:val="DefaultParagraphFont"/>
    <w:rsid w:val="00D11BF1"/>
  </w:style>
  <w:style w:type="character" w:customStyle="1" w:styleId="jnumber">
    <w:name w:val="jnumber"/>
    <w:basedOn w:val="DefaultParagraphFont"/>
    <w:rsid w:val="00D11BF1"/>
  </w:style>
  <w:style w:type="character" w:styleId="CommentReference">
    <w:name w:val="annotation reference"/>
    <w:basedOn w:val="DefaultParagraphFont"/>
    <w:uiPriority w:val="99"/>
    <w:semiHidden/>
    <w:unhideWhenUsed/>
    <w:rsid w:val="00495388"/>
    <w:rPr>
      <w:sz w:val="16"/>
      <w:szCs w:val="16"/>
    </w:rPr>
  </w:style>
  <w:style w:type="paragraph" w:styleId="CommentText">
    <w:name w:val="annotation text"/>
    <w:basedOn w:val="Normal"/>
    <w:link w:val="CommentTextChar"/>
    <w:uiPriority w:val="99"/>
    <w:semiHidden/>
    <w:unhideWhenUsed/>
    <w:rsid w:val="00495388"/>
    <w:pPr>
      <w:spacing w:line="240" w:lineRule="auto"/>
    </w:pPr>
    <w:rPr>
      <w:sz w:val="20"/>
      <w:szCs w:val="20"/>
    </w:rPr>
  </w:style>
  <w:style w:type="character" w:customStyle="1" w:styleId="CommentTextChar">
    <w:name w:val="Comment Text Char"/>
    <w:basedOn w:val="DefaultParagraphFont"/>
    <w:link w:val="CommentText"/>
    <w:uiPriority w:val="99"/>
    <w:semiHidden/>
    <w:rsid w:val="00495388"/>
    <w:rPr>
      <w:sz w:val="20"/>
      <w:szCs w:val="20"/>
    </w:rPr>
  </w:style>
  <w:style w:type="paragraph" w:styleId="CommentSubject">
    <w:name w:val="annotation subject"/>
    <w:basedOn w:val="CommentText"/>
    <w:next w:val="CommentText"/>
    <w:link w:val="CommentSubjectChar"/>
    <w:uiPriority w:val="99"/>
    <w:semiHidden/>
    <w:unhideWhenUsed/>
    <w:rsid w:val="00495388"/>
    <w:rPr>
      <w:b/>
      <w:bCs/>
    </w:rPr>
  </w:style>
  <w:style w:type="character" w:customStyle="1" w:styleId="CommentSubjectChar">
    <w:name w:val="Comment Subject Char"/>
    <w:basedOn w:val="CommentTextChar"/>
    <w:link w:val="CommentSubject"/>
    <w:uiPriority w:val="99"/>
    <w:semiHidden/>
    <w:rsid w:val="00495388"/>
    <w:rPr>
      <w:b/>
      <w:bCs/>
      <w:sz w:val="20"/>
      <w:szCs w:val="20"/>
    </w:rPr>
  </w:style>
  <w:style w:type="paragraph" w:styleId="BalloonText">
    <w:name w:val="Balloon Text"/>
    <w:basedOn w:val="Normal"/>
    <w:link w:val="BalloonTextChar"/>
    <w:uiPriority w:val="99"/>
    <w:semiHidden/>
    <w:unhideWhenUsed/>
    <w:rsid w:val="00495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388"/>
    <w:rPr>
      <w:rFonts w:ascii="Tahoma" w:hAnsi="Tahoma" w:cs="Tahoma"/>
      <w:sz w:val="16"/>
      <w:szCs w:val="16"/>
    </w:rPr>
  </w:style>
  <w:style w:type="paragraph" w:styleId="Header">
    <w:name w:val="header"/>
    <w:basedOn w:val="Normal"/>
    <w:link w:val="HeaderChar"/>
    <w:uiPriority w:val="99"/>
    <w:unhideWhenUsed/>
    <w:rsid w:val="00A509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09EE"/>
  </w:style>
  <w:style w:type="paragraph" w:styleId="Footer">
    <w:name w:val="footer"/>
    <w:basedOn w:val="Normal"/>
    <w:link w:val="FooterChar"/>
    <w:uiPriority w:val="99"/>
    <w:unhideWhenUsed/>
    <w:rsid w:val="00A509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09EE"/>
  </w:style>
</w:styles>
</file>

<file path=word/webSettings.xml><?xml version="1.0" encoding="utf-8"?>
<w:webSettings xmlns:r="http://schemas.openxmlformats.org/officeDocument/2006/relationships" xmlns:w="http://schemas.openxmlformats.org/wordprocessingml/2006/main">
  <w:divs>
    <w:div w:id="1898272994">
      <w:bodyDiv w:val="1"/>
      <w:marLeft w:val="136"/>
      <w:marRight w:val="0"/>
      <w:marTop w:val="136"/>
      <w:marBottom w:val="0"/>
      <w:divBdr>
        <w:top w:val="none" w:sz="0" w:space="0" w:color="auto"/>
        <w:left w:val="none" w:sz="0" w:space="0" w:color="auto"/>
        <w:bottom w:val="none" w:sz="0" w:space="0" w:color="auto"/>
        <w:right w:val="none" w:sz="0" w:space="0" w:color="auto"/>
      </w:divBdr>
      <w:divsChild>
        <w:div w:id="269168096">
          <w:marLeft w:val="0"/>
          <w:marRight w:val="0"/>
          <w:marTop w:val="0"/>
          <w:marBottom w:val="0"/>
          <w:divBdr>
            <w:top w:val="none" w:sz="0" w:space="0" w:color="auto"/>
            <w:left w:val="none" w:sz="0" w:space="0" w:color="auto"/>
            <w:bottom w:val="none" w:sz="0" w:space="0" w:color="auto"/>
            <w:right w:val="none" w:sz="0" w:space="0" w:color="auto"/>
          </w:divBdr>
          <w:divsChild>
            <w:div w:id="161742992">
              <w:marLeft w:val="0"/>
              <w:marRight w:val="0"/>
              <w:marTop w:val="0"/>
              <w:marBottom w:val="0"/>
              <w:divBdr>
                <w:top w:val="none" w:sz="0" w:space="0" w:color="auto"/>
                <w:left w:val="none" w:sz="0" w:space="0" w:color="auto"/>
                <w:bottom w:val="none" w:sz="0" w:space="0" w:color="auto"/>
                <w:right w:val="none" w:sz="0" w:space="0" w:color="auto"/>
              </w:divBdr>
              <w:divsChild>
                <w:div w:id="1926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lmounir71@yahoo.com" TargetMode="External"/><Relationship Id="rId13" Type="http://schemas.openxmlformats.org/officeDocument/2006/relationships/hyperlink" Target="http://www.ncbi.nlm.nih.gov/pubmed/16407732" TargetMode="External"/><Relationship Id="rId18" Type="http://schemas.openxmlformats.org/officeDocument/2006/relationships/hyperlink" Target="http://grove.el.lib.bioinfo.pl/auth:Grove,E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ubmed?term=Engler%20MM%5BAuthor%5D&amp;cauthor=true&amp;cauthor_uid=16407732" TargetMode="External"/><Relationship Id="rId17" Type="http://schemas.openxmlformats.org/officeDocument/2006/relationships/hyperlink" Target="http://kristensen.sd.lib.bioinfo.pl/auth:Kristensen,SD"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hvas.am.lib.bioinfo.pl/auth:Hvas,AM" TargetMode="External"/><Relationship Id="rId20" Type="http://schemas.openxmlformats.org/officeDocument/2006/relationships/hyperlink" Target="http://lib.bioinfo.pl/pmid/journal/Thromb%20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rtz.m.lib.bioinfo.pl/auth:W&#252;rtz,M" TargetMode="External"/><Relationship Id="rId10" Type="http://schemas.openxmlformats.org/officeDocument/2006/relationships/header" Target="header1.xml"/><Relationship Id="rId19" Type="http://schemas.openxmlformats.org/officeDocument/2006/relationships/hyperlink" Target="http://lib.bioinfo.pl/pmid:21917303"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www.ajcn.org/content/54/3/438.lo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CA91B-58AB-4916-A29E-990F17FB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3391</Words>
  <Characters>19329</Characters>
  <Application>Microsoft Office Word</Application>
  <DocSecurity>0</DocSecurity>
  <Lines>161</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Administrator</cp:lastModifiedBy>
  <cp:revision>8</cp:revision>
  <cp:lastPrinted>2013-06-01T23:35:00Z</cp:lastPrinted>
  <dcterms:created xsi:type="dcterms:W3CDTF">2013-06-07T01:04:00Z</dcterms:created>
  <dcterms:modified xsi:type="dcterms:W3CDTF">2013-06-11T09:49:00Z</dcterms:modified>
</cp:coreProperties>
</file>