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432" w:rsidRPr="00445A7F" w:rsidRDefault="00096432" w:rsidP="00445A7F">
      <w:pPr>
        <w:adjustRightInd w:val="0"/>
        <w:snapToGrid w:val="0"/>
        <w:spacing w:after="0" w:line="240" w:lineRule="auto"/>
        <w:jc w:val="center"/>
        <w:rPr>
          <w:rFonts w:ascii="Times New Roman" w:hAnsi="Times New Roman" w:cs="Times New Roman"/>
          <w:b/>
          <w:bCs/>
          <w:sz w:val="20"/>
          <w:szCs w:val="20"/>
        </w:rPr>
      </w:pPr>
      <w:r w:rsidRPr="00445A7F">
        <w:rPr>
          <w:rFonts w:ascii="Times New Roman" w:hAnsi="Times New Roman" w:cs="Times New Roman"/>
          <w:b/>
          <w:bCs/>
          <w:sz w:val="20"/>
          <w:szCs w:val="20"/>
        </w:rPr>
        <w:t>Studies</w:t>
      </w:r>
      <w:r w:rsidR="00AB1285" w:rsidRPr="00445A7F">
        <w:rPr>
          <w:rFonts w:ascii="Times New Roman" w:hAnsi="Times New Roman" w:cs="Times New Roman"/>
          <w:b/>
          <w:bCs/>
          <w:sz w:val="20"/>
          <w:szCs w:val="20"/>
        </w:rPr>
        <w:t xml:space="preserve"> on the effect of </w:t>
      </w:r>
      <w:proofErr w:type="spellStart"/>
      <w:r w:rsidR="00AB1285" w:rsidRPr="00445A7F">
        <w:rPr>
          <w:rFonts w:ascii="Times New Roman" w:hAnsi="Times New Roman" w:cs="Times New Roman"/>
          <w:b/>
          <w:bCs/>
          <w:sz w:val="20"/>
          <w:szCs w:val="20"/>
        </w:rPr>
        <w:t>cli</w:t>
      </w:r>
      <w:r w:rsidR="00F175D6" w:rsidRPr="00445A7F">
        <w:rPr>
          <w:rFonts w:ascii="Times New Roman" w:hAnsi="Times New Roman" w:cs="Times New Roman"/>
          <w:b/>
          <w:bCs/>
          <w:sz w:val="20"/>
          <w:szCs w:val="20"/>
        </w:rPr>
        <w:t>n</w:t>
      </w:r>
      <w:r w:rsidR="00AB1285" w:rsidRPr="00445A7F">
        <w:rPr>
          <w:rFonts w:ascii="Times New Roman" w:hAnsi="Times New Roman" w:cs="Times New Roman"/>
          <w:b/>
          <w:bCs/>
          <w:sz w:val="20"/>
          <w:szCs w:val="20"/>
        </w:rPr>
        <w:t>damycin</w:t>
      </w:r>
      <w:proofErr w:type="spellEnd"/>
      <w:r w:rsidRPr="00445A7F">
        <w:rPr>
          <w:rFonts w:ascii="Times New Roman" w:hAnsi="Times New Roman" w:cs="Times New Roman"/>
          <w:b/>
          <w:bCs/>
          <w:sz w:val="20"/>
          <w:szCs w:val="20"/>
        </w:rPr>
        <w:t xml:space="preserve"> on experimental infection with </w:t>
      </w:r>
      <w:r w:rsidRPr="00445A7F">
        <w:rPr>
          <w:rFonts w:ascii="Times New Roman" w:hAnsi="Times New Roman" w:cs="Times New Roman"/>
          <w:b/>
          <w:bCs/>
          <w:i/>
          <w:iCs/>
          <w:sz w:val="20"/>
          <w:szCs w:val="20"/>
        </w:rPr>
        <w:t xml:space="preserve">Staphylococcus </w:t>
      </w:r>
      <w:proofErr w:type="spellStart"/>
      <w:r w:rsidRPr="00445A7F">
        <w:rPr>
          <w:rFonts w:ascii="Times New Roman" w:hAnsi="Times New Roman" w:cs="Times New Roman"/>
          <w:b/>
          <w:bCs/>
          <w:i/>
          <w:iCs/>
          <w:sz w:val="20"/>
          <w:szCs w:val="20"/>
        </w:rPr>
        <w:t>aureus</w:t>
      </w:r>
      <w:proofErr w:type="spellEnd"/>
      <w:r w:rsidRPr="00445A7F">
        <w:rPr>
          <w:rFonts w:ascii="Times New Roman" w:hAnsi="Times New Roman" w:cs="Times New Roman"/>
          <w:b/>
          <w:bCs/>
          <w:sz w:val="20"/>
          <w:szCs w:val="20"/>
        </w:rPr>
        <w:t xml:space="preserve"> in relation to dose and treatment with special emphasis to antibiotic bacterial resistance</w:t>
      </w:r>
    </w:p>
    <w:p w:rsidR="00445A7F" w:rsidRPr="00445A7F" w:rsidRDefault="00445A7F" w:rsidP="00445A7F">
      <w:pPr>
        <w:adjustRightInd w:val="0"/>
        <w:snapToGrid w:val="0"/>
        <w:spacing w:after="0" w:line="240" w:lineRule="auto"/>
        <w:jc w:val="center"/>
        <w:rPr>
          <w:rFonts w:ascii="Times New Roman" w:hAnsi="Times New Roman" w:cs="Times New Roman"/>
          <w:b/>
          <w:bCs/>
          <w:sz w:val="20"/>
          <w:szCs w:val="20"/>
        </w:rPr>
      </w:pPr>
    </w:p>
    <w:p w:rsidR="002B354C" w:rsidRPr="00445A7F" w:rsidRDefault="002B354C" w:rsidP="00445A7F">
      <w:pPr>
        <w:autoSpaceDE w:val="0"/>
        <w:autoSpaceDN w:val="0"/>
        <w:adjustRightInd w:val="0"/>
        <w:snapToGrid w:val="0"/>
        <w:spacing w:after="0" w:line="240" w:lineRule="auto"/>
        <w:jc w:val="center"/>
        <w:rPr>
          <w:rFonts w:ascii="Times New Roman" w:hAnsi="Times New Roman" w:cs="Times New Roman"/>
          <w:sz w:val="20"/>
          <w:szCs w:val="20"/>
        </w:rPr>
      </w:pPr>
      <w:proofErr w:type="spellStart"/>
      <w:r w:rsidRPr="00445A7F">
        <w:rPr>
          <w:rFonts w:ascii="Times New Roman" w:hAnsi="Times New Roman" w:cs="Times New Roman"/>
          <w:sz w:val="20"/>
          <w:szCs w:val="20"/>
        </w:rPr>
        <w:t>Amnah</w:t>
      </w:r>
      <w:proofErr w:type="spellEnd"/>
      <w:r w:rsidRPr="00445A7F">
        <w:rPr>
          <w:rFonts w:ascii="Times New Roman" w:hAnsi="Times New Roman" w:cs="Times New Roman"/>
          <w:sz w:val="20"/>
          <w:szCs w:val="20"/>
        </w:rPr>
        <w:t xml:space="preserve"> A.H. </w:t>
      </w:r>
      <w:proofErr w:type="spellStart"/>
      <w:r w:rsidRPr="00445A7F">
        <w:rPr>
          <w:rFonts w:ascii="Times New Roman" w:hAnsi="Times New Roman" w:cs="Times New Roman"/>
          <w:sz w:val="20"/>
          <w:szCs w:val="20"/>
        </w:rPr>
        <w:t>Rayes</w:t>
      </w:r>
      <w:proofErr w:type="spellEnd"/>
    </w:p>
    <w:p w:rsidR="002B354C" w:rsidRPr="00445A7F" w:rsidRDefault="002B354C" w:rsidP="00445A7F">
      <w:pPr>
        <w:autoSpaceDE w:val="0"/>
        <w:autoSpaceDN w:val="0"/>
        <w:adjustRightInd w:val="0"/>
        <w:snapToGrid w:val="0"/>
        <w:spacing w:after="0" w:line="240" w:lineRule="auto"/>
        <w:jc w:val="center"/>
        <w:rPr>
          <w:rFonts w:ascii="Times New Roman" w:hAnsi="Times New Roman" w:cs="Times New Roman"/>
          <w:sz w:val="20"/>
          <w:szCs w:val="20"/>
        </w:rPr>
      </w:pPr>
    </w:p>
    <w:p w:rsidR="002B354C" w:rsidRPr="00445A7F" w:rsidRDefault="002B354C" w:rsidP="00445A7F">
      <w:pPr>
        <w:adjustRightInd w:val="0"/>
        <w:snapToGrid w:val="0"/>
        <w:spacing w:after="0" w:line="240" w:lineRule="auto"/>
        <w:jc w:val="center"/>
        <w:rPr>
          <w:rFonts w:ascii="Times New Roman" w:hAnsi="Times New Roman" w:cs="Times New Roman"/>
          <w:sz w:val="20"/>
          <w:szCs w:val="20"/>
        </w:rPr>
      </w:pPr>
      <w:r w:rsidRPr="00445A7F">
        <w:rPr>
          <w:rFonts w:ascii="Times New Roman" w:hAnsi="Times New Roman" w:cs="Times New Roman"/>
          <w:sz w:val="20"/>
          <w:szCs w:val="20"/>
        </w:rPr>
        <w:t xml:space="preserve">Faculty of Applied Sciences. Umm Al- </w:t>
      </w:r>
      <w:proofErr w:type="spellStart"/>
      <w:r w:rsidRPr="00445A7F">
        <w:rPr>
          <w:rFonts w:ascii="Times New Roman" w:hAnsi="Times New Roman" w:cs="Times New Roman"/>
          <w:sz w:val="20"/>
          <w:szCs w:val="20"/>
        </w:rPr>
        <w:t>Qura</w:t>
      </w:r>
      <w:proofErr w:type="spellEnd"/>
      <w:r w:rsidRPr="00445A7F">
        <w:rPr>
          <w:rFonts w:ascii="Times New Roman" w:hAnsi="Times New Roman" w:cs="Times New Roman"/>
          <w:sz w:val="20"/>
          <w:szCs w:val="20"/>
        </w:rPr>
        <w:t xml:space="preserve"> University </w:t>
      </w:r>
      <w:proofErr w:type="spellStart"/>
      <w:r w:rsidRPr="00445A7F">
        <w:rPr>
          <w:rFonts w:ascii="Times New Roman" w:hAnsi="Times New Roman" w:cs="Times New Roman"/>
          <w:sz w:val="20"/>
          <w:szCs w:val="20"/>
        </w:rPr>
        <w:t>Makkah</w:t>
      </w:r>
      <w:proofErr w:type="spellEnd"/>
      <w:r w:rsidRPr="00445A7F">
        <w:rPr>
          <w:rFonts w:ascii="Times New Roman" w:hAnsi="Times New Roman" w:cs="Times New Roman"/>
          <w:sz w:val="20"/>
          <w:szCs w:val="20"/>
        </w:rPr>
        <w:t xml:space="preserve"> Saudi Arabia</w:t>
      </w:r>
    </w:p>
    <w:p w:rsidR="004026E0" w:rsidRPr="00445A7F" w:rsidRDefault="00B57951" w:rsidP="00445A7F">
      <w:pPr>
        <w:adjustRightInd w:val="0"/>
        <w:snapToGrid w:val="0"/>
        <w:spacing w:after="0" w:line="240" w:lineRule="auto"/>
        <w:jc w:val="center"/>
        <w:rPr>
          <w:rFonts w:ascii="Times New Roman" w:hAnsi="Times New Roman" w:cs="Times New Roman"/>
          <w:sz w:val="20"/>
          <w:szCs w:val="20"/>
        </w:rPr>
      </w:pPr>
      <w:hyperlink r:id="rId8" w:history="1">
        <w:r w:rsidR="004026E0" w:rsidRPr="00445A7F">
          <w:rPr>
            <w:rStyle w:val="Hyperlink"/>
            <w:rFonts w:ascii="Times New Roman" w:hAnsi="Times New Roman" w:cs="Times New Roman"/>
            <w:sz w:val="20"/>
            <w:szCs w:val="20"/>
            <w:u w:val="none"/>
            <w:lang w:bidi="ar-EG"/>
          </w:rPr>
          <w:t>Amnaa_rayes_50@yahoo.com</w:t>
        </w:r>
      </w:hyperlink>
    </w:p>
    <w:p w:rsidR="00445A7F" w:rsidRPr="00445A7F" w:rsidRDefault="00445A7F" w:rsidP="00445A7F">
      <w:pPr>
        <w:adjustRightInd w:val="0"/>
        <w:snapToGrid w:val="0"/>
        <w:spacing w:after="0" w:line="240" w:lineRule="auto"/>
        <w:jc w:val="center"/>
        <w:rPr>
          <w:sz w:val="20"/>
          <w:szCs w:val="20"/>
          <w:lang w:bidi="ar-EG"/>
        </w:rPr>
      </w:pPr>
    </w:p>
    <w:p w:rsidR="00C662C0" w:rsidRPr="00445A7F" w:rsidRDefault="00445A7F" w:rsidP="00445A7F">
      <w:pPr>
        <w:autoSpaceDE w:val="0"/>
        <w:autoSpaceDN w:val="0"/>
        <w:adjustRightInd w:val="0"/>
        <w:snapToGrid w:val="0"/>
        <w:spacing w:after="0" w:line="240" w:lineRule="auto"/>
        <w:jc w:val="both"/>
        <w:rPr>
          <w:rFonts w:ascii="AdvTTf90d833a.I" w:hAnsi="AdvTTf90d833a.I" w:cs="AdvTTf90d833a.I"/>
          <w:b/>
          <w:bCs/>
          <w:color w:val="000000"/>
          <w:sz w:val="20"/>
          <w:szCs w:val="20"/>
        </w:rPr>
      </w:pPr>
      <w:r>
        <w:rPr>
          <w:rFonts w:asciiTheme="majorBidi" w:hAnsiTheme="majorBidi" w:cstheme="majorBidi"/>
          <w:b/>
          <w:bCs/>
          <w:sz w:val="20"/>
          <w:szCs w:val="20"/>
        </w:rPr>
        <w:t>Abstract</w:t>
      </w:r>
      <w:r w:rsidR="001C3E83" w:rsidRPr="00445A7F">
        <w:rPr>
          <w:rFonts w:asciiTheme="majorBidi" w:hAnsiTheme="majorBidi" w:cstheme="majorBidi"/>
          <w:b/>
          <w:bCs/>
          <w:sz w:val="20"/>
          <w:szCs w:val="20"/>
        </w:rPr>
        <w:t>:</w:t>
      </w:r>
      <w:r>
        <w:rPr>
          <w:rFonts w:asciiTheme="majorBidi" w:hAnsiTheme="majorBidi" w:cstheme="majorBidi"/>
          <w:b/>
          <w:bCs/>
          <w:sz w:val="20"/>
          <w:szCs w:val="20"/>
        </w:rPr>
        <w:t xml:space="preserve"> </w:t>
      </w:r>
      <w:r w:rsidR="00527E50" w:rsidRPr="00445A7F">
        <w:rPr>
          <w:rFonts w:asciiTheme="majorBidi" w:hAnsiTheme="majorBidi"/>
          <w:sz w:val="20"/>
          <w:szCs w:val="20"/>
        </w:rPr>
        <w:t xml:space="preserve">present study aimed to investigate and search about the most common causes of bacterial resistance to </w:t>
      </w:r>
      <w:proofErr w:type="spellStart"/>
      <w:r w:rsidR="00527E50" w:rsidRPr="00445A7F">
        <w:rPr>
          <w:rFonts w:asciiTheme="majorBidi" w:hAnsiTheme="majorBidi"/>
          <w:sz w:val="20"/>
          <w:szCs w:val="20"/>
        </w:rPr>
        <w:t>antiboiotics</w:t>
      </w:r>
      <w:proofErr w:type="spellEnd"/>
      <w:r w:rsidR="00527E50" w:rsidRPr="00445A7F">
        <w:rPr>
          <w:rFonts w:asciiTheme="majorBidi" w:hAnsiTheme="majorBidi"/>
          <w:sz w:val="20"/>
          <w:szCs w:val="20"/>
        </w:rPr>
        <w:t xml:space="preserve"> which</w:t>
      </w:r>
      <w:r>
        <w:rPr>
          <w:rFonts w:asciiTheme="majorBidi" w:hAnsiTheme="majorBidi"/>
          <w:sz w:val="20"/>
          <w:szCs w:val="20"/>
        </w:rPr>
        <w:t xml:space="preserve"> </w:t>
      </w:r>
      <w:r w:rsidR="00527E50" w:rsidRPr="00445A7F">
        <w:rPr>
          <w:rFonts w:asciiTheme="majorBidi" w:hAnsiTheme="majorBidi"/>
          <w:sz w:val="20"/>
          <w:szCs w:val="20"/>
        </w:rPr>
        <w:t>are the dose and method of treatmen</w:t>
      </w:r>
      <w:r w:rsidR="00A6124E" w:rsidRPr="00445A7F">
        <w:rPr>
          <w:rFonts w:asciiTheme="majorBidi" w:hAnsiTheme="majorBidi"/>
          <w:sz w:val="20"/>
          <w:szCs w:val="20"/>
        </w:rPr>
        <w:t>t using</w:t>
      </w:r>
      <w:r>
        <w:rPr>
          <w:rFonts w:asciiTheme="majorBidi" w:hAnsiTheme="majorBidi"/>
          <w:sz w:val="20"/>
          <w:szCs w:val="20"/>
        </w:rPr>
        <w:t xml:space="preserve"> </w:t>
      </w:r>
      <w:proofErr w:type="spellStart"/>
      <w:r w:rsidR="00A6124E" w:rsidRPr="00445A7F">
        <w:rPr>
          <w:rFonts w:asciiTheme="majorBidi" w:hAnsiTheme="majorBidi"/>
          <w:sz w:val="20"/>
          <w:szCs w:val="20"/>
        </w:rPr>
        <w:t>Clind</w:t>
      </w:r>
      <w:r w:rsidR="00F175D6" w:rsidRPr="00445A7F">
        <w:rPr>
          <w:rFonts w:asciiTheme="majorBidi" w:hAnsiTheme="majorBidi"/>
          <w:sz w:val="20"/>
          <w:szCs w:val="20"/>
        </w:rPr>
        <w:t>a</w:t>
      </w:r>
      <w:r w:rsidR="00A6124E" w:rsidRPr="00445A7F">
        <w:rPr>
          <w:rFonts w:asciiTheme="majorBidi" w:hAnsiTheme="majorBidi"/>
          <w:sz w:val="20"/>
          <w:szCs w:val="20"/>
        </w:rPr>
        <w:t>mycin</w:t>
      </w:r>
      <w:proofErr w:type="spellEnd"/>
      <w:r w:rsidR="00527E50" w:rsidRPr="00445A7F">
        <w:rPr>
          <w:rFonts w:asciiTheme="majorBidi" w:hAnsiTheme="majorBidi"/>
          <w:sz w:val="20"/>
          <w:szCs w:val="20"/>
        </w:rPr>
        <w:t xml:space="preserve"> o</w:t>
      </w:r>
      <w:r w:rsidR="00904B43" w:rsidRPr="00445A7F">
        <w:rPr>
          <w:rFonts w:asciiTheme="majorBidi" w:hAnsiTheme="majorBidi"/>
          <w:sz w:val="20"/>
          <w:szCs w:val="20"/>
        </w:rPr>
        <w:t>n</w:t>
      </w:r>
      <w:r>
        <w:rPr>
          <w:rFonts w:asciiTheme="majorBidi" w:hAnsiTheme="majorBidi"/>
          <w:sz w:val="20"/>
          <w:szCs w:val="20"/>
        </w:rPr>
        <w:t xml:space="preserve"> </w:t>
      </w:r>
      <w:r w:rsidR="00904B43" w:rsidRPr="00445A7F">
        <w:rPr>
          <w:rFonts w:asciiTheme="majorBidi" w:hAnsiTheme="majorBidi"/>
          <w:sz w:val="20"/>
          <w:szCs w:val="20"/>
        </w:rPr>
        <w:t>experimental</w:t>
      </w:r>
      <w:r>
        <w:rPr>
          <w:rFonts w:asciiTheme="majorBidi" w:hAnsiTheme="majorBidi"/>
          <w:sz w:val="20"/>
          <w:szCs w:val="20"/>
        </w:rPr>
        <w:t xml:space="preserve"> </w:t>
      </w:r>
      <w:r w:rsidR="00904B43" w:rsidRPr="00445A7F">
        <w:rPr>
          <w:rFonts w:asciiTheme="majorBidi" w:hAnsiTheme="majorBidi"/>
          <w:sz w:val="20"/>
          <w:szCs w:val="20"/>
        </w:rPr>
        <w:t>infected</w:t>
      </w:r>
      <w:r>
        <w:rPr>
          <w:rFonts w:asciiTheme="majorBidi" w:hAnsiTheme="majorBidi"/>
          <w:sz w:val="20"/>
          <w:szCs w:val="20"/>
        </w:rPr>
        <w:t xml:space="preserve"> </w:t>
      </w:r>
      <w:r w:rsidR="00527E50" w:rsidRPr="00445A7F">
        <w:rPr>
          <w:rFonts w:asciiTheme="majorBidi" w:hAnsiTheme="majorBidi"/>
          <w:sz w:val="20"/>
          <w:szCs w:val="20"/>
        </w:rPr>
        <w:t xml:space="preserve">mice with </w:t>
      </w:r>
      <w:r w:rsidR="00527E50" w:rsidRPr="00445A7F">
        <w:rPr>
          <w:rStyle w:val="mw-headline"/>
          <w:rFonts w:asciiTheme="majorBidi" w:hAnsiTheme="majorBidi"/>
          <w:i/>
          <w:iCs/>
          <w:sz w:val="20"/>
          <w:szCs w:val="20"/>
        </w:rPr>
        <w:t xml:space="preserve">Staphylococcus </w:t>
      </w:r>
      <w:proofErr w:type="spellStart"/>
      <w:r w:rsidR="00527E50" w:rsidRPr="00445A7F">
        <w:rPr>
          <w:rStyle w:val="mw-headline"/>
          <w:rFonts w:asciiTheme="majorBidi" w:hAnsiTheme="majorBidi"/>
          <w:i/>
          <w:iCs/>
          <w:sz w:val="20"/>
          <w:szCs w:val="20"/>
        </w:rPr>
        <w:t>aureus</w:t>
      </w:r>
      <w:proofErr w:type="spellEnd"/>
      <w:r>
        <w:rPr>
          <w:rStyle w:val="mw-headline"/>
          <w:rFonts w:asciiTheme="majorBidi" w:hAnsiTheme="majorBidi"/>
          <w:i/>
          <w:iCs/>
          <w:sz w:val="20"/>
          <w:szCs w:val="20"/>
        </w:rPr>
        <w:t>.</w:t>
      </w:r>
      <w:r w:rsidR="0093099A" w:rsidRPr="00445A7F">
        <w:rPr>
          <w:rFonts w:ascii="Times New Roman" w:hAnsi="Times New Roman" w:cs="Times New Roman"/>
          <w:i/>
          <w:iCs/>
          <w:sz w:val="20"/>
          <w:szCs w:val="20"/>
        </w:rPr>
        <w:t xml:space="preserve"> </w:t>
      </w:r>
      <w:r w:rsidR="0093099A" w:rsidRPr="00445A7F">
        <w:rPr>
          <w:rFonts w:ascii="Times New Roman" w:hAnsi="Times New Roman" w:cs="Times New Roman"/>
          <w:sz w:val="20"/>
          <w:szCs w:val="20"/>
        </w:rPr>
        <w:t>ATCC</w:t>
      </w:r>
      <w:r>
        <w:rPr>
          <w:rFonts w:ascii="Times New Roman" w:hAnsi="Times New Roman" w:cs="Times New Roman"/>
          <w:sz w:val="20"/>
          <w:szCs w:val="20"/>
        </w:rPr>
        <w:t xml:space="preserve"> </w:t>
      </w:r>
      <w:r w:rsidR="0093099A" w:rsidRPr="00445A7F">
        <w:rPr>
          <w:rFonts w:ascii="Times New Roman" w:hAnsi="Times New Roman" w:cs="Times New Roman"/>
          <w:sz w:val="20"/>
          <w:szCs w:val="20"/>
        </w:rPr>
        <w:t xml:space="preserve">25923 </w:t>
      </w:r>
      <w:r w:rsidR="00527E50" w:rsidRPr="00445A7F">
        <w:rPr>
          <w:rStyle w:val="mw-headline"/>
          <w:rFonts w:asciiTheme="majorBidi" w:hAnsiTheme="majorBidi"/>
          <w:sz w:val="20"/>
          <w:szCs w:val="20"/>
        </w:rPr>
        <w:t>and study the effect of antibiotic on immune response humeral and cellular.</w:t>
      </w:r>
      <w:r w:rsidR="00527E50" w:rsidRPr="00445A7F">
        <w:rPr>
          <w:rFonts w:asciiTheme="majorBidi" w:hAnsiTheme="majorBidi" w:cstheme="majorBidi"/>
          <w:sz w:val="20"/>
          <w:szCs w:val="20"/>
        </w:rPr>
        <w:t xml:space="preserve"> A total number of 100 </w:t>
      </w:r>
      <w:r w:rsidR="00527E50" w:rsidRPr="00445A7F">
        <w:rPr>
          <w:rFonts w:asciiTheme="majorBidi" w:eastAsia="Times New Roman+FPEF" w:hAnsiTheme="majorBidi" w:cstheme="majorBidi"/>
          <w:sz w:val="20"/>
          <w:szCs w:val="20"/>
        </w:rPr>
        <w:t>adult albino male mice</w:t>
      </w:r>
      <w:r w:rsidR="00527E50" w:rsidRPr="00445A7F">
        <w:rPr>
          <w:rFonts w:asciiTheme="majorBidi" w:hAnsiTheme="majorBidi" w:cstheme="majorBidi"/>
          <w:sz w:val="20"/>
          <w:szCs w:val="20"/>
        </w:rPr>
        <w:t xml:space="preserve"> </w:t>
      </w:r>
      <w:r w:rsidR="00527E50" w:rsidRPr="00445A7F">
        <w:rPr>
          <w:rFonts w:asciiTheme="majorBidi" w:eastAsia="Times New Roman+FPEF" w:hAnsiTheme="majorBidi" w:cstheme="majorBidi"/>
          <w:sz w:val="20"/>
          <w:szCs w:val="20"/>
        </w:rPr>
        <w:t>were divided into 5 groups (20</w:t>
      </w:r>
      <w:r>
        <w:rPr>
          <w:rFonts w:asciiTheme="majorBidi" w:eastAsia="Times New Roman+FPEF" w:hAnsiTheme="majorBidi" w:cstheme="majorBidi"/>
          <w:sz w:val="20"/>
          <w:szCs w:val="20"/>
        </w:rPr>
        <w:t xml:space="preserve"> </w:t>
      </w:r>
      <w:r w:rsidR="00527E50" w:rsidRPr="00445A7F">
        <w:rPr>
          <w:rFonts w:asciiTheme="majorBidi" w:eastAsia="Times New Roman+FPEF" w:hAnsiTheme="majorBidi" w:cstheme="majorBidi"/>
          <w:sz w:val="20"/>
          <w:szCs w:val="20"/>
        </w:rPr>
        <w:t>mice</w:t>
      </w:r>
      <w:r>
        <w:rPr>
          <w:rFonts w:asciiTheme="majorBidi" w:eastAsia="Times New Roman+FPEF" w:hAnsiTheme="majorBidi" w:cstheme="majorBidi"/>
          <w:sz w:val="20"/>
          <w:szCs w:val="20"/>
        </w:rPr>
        <w:t xml:space="preserve"> </w:t>
      </w:r>
      <w:r w:rsidR="00527E50" w:rsidRPr="00445A7F">
        <w:rPr>
          <w:rFonts w:asciiTheme="majorBidi" w:eastAsia="Times New Roman+FPEF" w:hAnsiTheme="majorBidi" w:cstheme="majorBidi"/>
          <w:sz w:val="20"/>
          <w:szCs w:val="20"/>
        </w:rPr>
        <w:t>each.).</w:t>
      </w:r>
      <w:r>
        <w:rPr>
          <w:rFonts w:asciiTheme="majorBidi" w:eastAsia="Times New Roman+FPEF" w:hAnsiTheme="majorBidi" w:cstheme="majorBidi"/>
          <w:sz w:val="20"/>
          <w:szCs w:val="20"/>
        </w:rPr>
        <w:t xml:space="preserve"> </w:t>
      </w:r>
      <w:r w:rsidR="00527E50" w:rsidRPr="00445A7F">
        <w:rPr>
          <w:rFonts w:asciiTheme="majorBidi" w:eastAsia="Times New Roman+FPEF" w:hAnsiTheme="majorBidi" w:cstheme="majorBidi"/>
          <w:sz w:val="20"/>
          <w:szCs w:val="20"/>
        </w:rPr>
        <w:t xml:space="preserve">All groups were injected intra peritoneal I/P with </w:t>
      </w:r>
      <w:r w:rsidR="00527E50" w:rsidRPr="00445A7F">
        <w:rPr>
          <w:rFonts w:ascii="Times New Roman" w:hAnsi="Times New Roman" w:cs="Times New Roman"/>
          <w:i/>
          <w:iCs/>
          <w:sz w:val="20"/>
          <w:szCs w:val="20"/>
        </w:rPr>
        <w:t xml:space="preserve">Staphylococcus </w:t>
      </w:r>
      <w:proofErr w:type="spellStart"/>
      <w:r w:rsidR="00527E50" w:rsidRPr="00445A7F">
        <w:rPr>
          <w:rFonts w:ascii="Times New Roman" w:hAnsi="Times New Roman" w:cs="Times New Roman"/>
          <w:i/>
          <w:iCs/>
          <w:sz w:val="20"/>
          <w:szCs w:val="20"/>
        </w:rPr>
        <w:t>aureus</w:t>
      </w:r>
      <w:proofErr w:type="spellEnd"/>
      <w:r>
        <w:rPr>
          <w:rFonts w:ascii="Times New Roman" w:hAnsi="Times New Roman" w:cs="Times New Roman"/>
          <w:sz w:val="20"/>
          <w:szCs w:val="20"/>
        </w:rPr>
        <w:t xml:space="preserve"> </w:t>
      </w:r>
      <w:r w:rsidR="00527E50" w:rsidRPr="00445A7F">
        <w:rPr>
          <w:rFonts w:ascii="Times New Roman" w:hAnsi="Times New Roman" w:cs="Times New Roman"/>
          <w:sz w:val="20"/>
          <w:szCs w:val="20"/>
        </w:rPr>
        <w:t>3 x10</w:t>
      </w:r>
      <w:r w:rsidR="00527E50" w:rsidRPr="00445A7F">
        <w:rPr>
          <w:rFonts w:ascii="Times New Roman" w:hAnsi="Times New Roman" w:cs="Times New Roman"/>
          <w:sz w:val="20"/>
          <w:szCs w:val="20"/>
          <w:vertAlign w:val="superscript"/>
        </w:rPr>
        <w:t xml:space="preserve">9 </w:t>
      </w:r>
      <w:proofErr w:type="spellStart"/>
      <w:r w:rsidR="00527E50" w:rsidRPr="00445A7F">
        <w:rPr>
          <w:rFonts w:ascii="Times New Roman" w:hAnsi="Times New Roman" w:cs="Times New Roman"/>
          <w:sz w:val="20"/>
          <w:szCs w:val="20"/>
        </w:rPr>
        <w:t>cuf</w:t>
      </w:r>
      <w:proofErr w:type="spellEnd"/>
      <w:r>
        <w:rPr>
          <w:rFonts w:asciiTheme="majorBidi" w:eastAsia="Times New Roman+FPEF" w:hAnsiTheme="majorBidi" w:cstheme="majorBidi"/>
          <w:sz w:val="20"/>
          <w:szCs w:val="20"/>
        </w:rPr>
        <w:t>.</w:t>
      </w:r>
      <w:r>
        <w:rPr>
          <w:rFonts w:asciiTheme="majorBidi" w:eastAsia="Times New Roman+FPEF" w:hAnsiTheme="majorBidi" w:cstheme="majorBidi"/>
          <w:i/>
          <w:iCs/>
          <w:sz w:val="20"/>
          <w:szCs w:val="20"/>
        </w:rPr>
        <w:t xml:space="preserve"> </w:t>
      </w:r>
      <w:r w:rsidR="00527E50" w:rsidRPr="00445A7F">
        <w:rPr>
          <w:rFonts w:asciiTheme="majorBidi" w:eastAsia="Times New Roman+FPEF" w:hAnsiTheme="majorBidi" w:cstheme="majorBidi"/>
          <w:sz w:val="20"/>
          <w:szCs w:val="20"/>
        </w:rPr>
        <w:t>24 hours after bacterial injection all groups were treated with</w:t>
      </w:r>
      <w:r w:rsidR="00A6124E" w:rsidRPr="00445A7F">
        <w:rPr>
          <w:rFonts w:asciiTheme="majorBidi" w:hAnsiTheme="majorBidi"/>
          <w:sz w:val="20"/>
          <w:szCs w:val="20"/>
        </w:rPr>
        <w:t xml:space="preserve"> </w:t>
      </w:r>
      <w:proofErr w:type="spellStart"/>
      <w:r w:rsidR="00A6124E" w:rsidRPr="00445A7F">
        <w:rPr>
          <w:rFonts w:asciiTheme="majorBidi" w:hAnsiTheme="majorBidi"/>
          <w:sz w:val="20"/>
          <w:szCs w:val="20"/>
        </w:rPr>
        <w:t>Clind</w:t>
      </w:r>
      <w:r w:rsidR="00F175D6" w:rsidRPr="00445A7F">
        <w:rPr>
          <w:rFonts w:asciiTheme="majorBidi" w:hAnsiTheme="majorBidi"/>
          <w:sz w:val="20"/>
          <w:szCs w:val="20"/>
        </w:rPr>
        <w:t>a</w:t>
      </w:r>
      <w:r w:rsidR="00A6124E" w:rsidRPr="00445A7F">
        <w:rPr>
          <w:rFonts w:asciiTheme="majorBidi" w:hAnsiTheme="majorBidi"/>
          <w:sz w:val="20"/>
          <w:szCs w:val="20"/>
        </w:rPr>
        <w:t>mycin</w:t>
      </w:r>
      <w:proofErr w:type="spellEnd"/>
      <w:r w:rsidR="003F7110" w:rsidRPr="00445A7F">
        <w:rPr>
          <w:rFonts w:asciiTheme="majorBidi" w:eastAsia="Times New Roman+FPEF" w:hAnsiTheme="majorBidi" w:cstheme="majorBidi"/>
          <w:sz w:val="20"/>
          <w:szCs w:val="20"/>
        </w:rPr>
        <w:t xml:space="preserve"> 500 mg/8</w:t>
      </w:r>
      <w:r w:rsidR="00527E50" w:rsidRPr="00445A7F">
        <w:rPr>
          <w:rFonts w:asciiTheme="majorBidi" w:eastAsia="Times New Roman+FPEF" w:hAnsiTheme="majorBidi" w:cstheme="majorBidi"/>
          <w:sz w:val="20"/>
          <w:szCs w:val="20"/>
        </w:rPr>
        <w:t>h for 8 days.</w:t>
      </w:r>
      <w:r w:rsidR="00076FE1" w:rsidRPr="00445A7F">
        <w:rPr>
          <w:rFonts w:asciiTheme="majorBidi" w:eastAsia="Times New Roman+FPEF" w:hAnsiTheme="majorBidi" w:cstheme="majorBidi"/>
          <w:sz w:val="20"/>
          <w:szCs w:val="20"/>
        </w:rPr>
        <w:t xml:space="preserve"> 1</w:t>
      </w:r>
      <w:r w:rsidR="00076FE1" w:rsidRPr="00445A7F">
        <w:rPr>
          <w:rFonts w:asciiTheme="majorBidi" w:eastAsia="Times New Roman+FPEF" w:hAnsiTheme="majorBidi" w:cstheme="majorBidi"/>
          <w:sz w:val="20"/>
          <w:szCs w:val="20"/>
          <w:vertAlign w:val="superscript"/>
        </w:rPr>
        <w:t>st</w:t>
      </w:r>
      <w:r w:rsidR="00076FE1" w:rsidRPr="00445A7F">
        <w:rPr>
          <w:rFonts w:asciiTheme="majorBidi" w:eastAsia="Times New Roman+FPEF" w:hAnsiTheme="majorBidi" w:cstheme="majorBidi"/>
          <w:sz w:val="20"/>
          <w:szCs w:val="20"/>
        </w:rPr>
        <w:t xml:space="preserve"> group</w:t>
      </w:r>
      <w:r>
        <w:rPr>
          <w:rFonts w:asciiTheme="majorBidi" w:eastAsia="Times New Roman+FPEF" w:hAnsiTheme="majorBidi" w:cstheme="majorBidi"/>
          <w:sz w:val="20"/>
          <w:szCs w:val="20"/>
        </w:rPr>
        <w:t>:</w:t>
      </w:r>
      <w:r w:rsidR="00076FE1" w:rsidRPr="00445A7F">
        <w:rPr>
          <w:rFonts w:asciiTheme="majorBidi" w:eastAsia="Times New Roman+FPEF" w:hAnsiTheme="majorBidi" w:cstheme="majorBidi"/>
          <w:sz w:val="20"/>
          <w:szCs w:val="20"/>
        </w:rPr>
        <w:t xml:space="preserve"> control group.: animals</w:t>
      </w:r>
      <w:r>
        <w:rPr>
          <w:rFonts w:asciiTheme="majorBidi" w:eastAsia="Times New Roman+FPEF" w:hAnsiTheme="majorBidi" w:cstheme="majorBidi"/>
          <w:sz w:val="20"/>
          <w:szCs w:val="20"/>
        </w:rPr>
        <w:t xml:space="preserve"> </w:t>
      </w:r>
      <w:r w:rsidR="00076FE1" w:rsidRPr="00445A7F">
        <w:rPr>
          <w:rFonts w:asciiTheme="majorBidi" w:eastAsia="Times New Roman+FPEF" w:hAnsiTheme="majorBidi" w:cstheme="majorBidi"/>
          <w:sz w:val="20"/>
          <w:szCs w:val="20"/>
        </w:rPr>
        <w:t xml:space="preserve">apparently healthy </w:t>
      </w:r>
      <w:proofErr w:type="spellStart"/>
      <w:r w:rsidR="00076FE1" w:rsidRPr="00445A7F">
        <w:rPr>
          <w:rFonts w:asciiTheme="majorBidi" w:eastAsia="Times New Roman+FPEF" w:hAnsiTheme="majorBidi" w:cstheme="majorBidi"/>
          <w:sz w:val="20"/>
          <w:szCs w:val="20"/>
        </w:rPr>
        <w:t>untreated</w:t>
      </w:r>
      <w:r>
        <w:rPr>
          <w:rFonts w:asciiTheme="majorBidi" w:eastAsia="Times New Roman+FPEF" w:hAnsiTheme="majorBidi" w:cstheme="majorBidi"/>
          <w:sz w:val="20"/>
          <w:szCs w:val="20"/>
        </w:rPr>
        <w:t>.</w:t>
      </w:r>
      <w:r w:rsidR="00076FE1" w:rsidRPr="00445A7F">
        <w:rPr>
          <w:rFonts w:asciiTheme="majorBidi" w:eastAsia="Times New Roman+FPEF" w:hAnsiTheme="majorBidi" w:cstheme="majorBidi"/>
          <w:sz w:val="20"/>
          <w:szCs w:val="20"/>
        </w:rPr>
        <w:t>orally</w:t>
      </w:r>
      <w:proofErr w:type="spellEnd"/>
      <w:r w:rsidR="00076FE1" w:rsidRPr="00445A7F">
        <w:rPr>
          <w:rFonts w:asciiTheme="majorBidi" w:eastAsia="Times New Roman+FPEF" w:hAnsiTheme="majorBidi" w:cstheme="majorBidi"/>
          <w:sz w:val="20"/>
          <w:szCs w:val="20"/>
        </w:rPr>
        <w:t xml:space="preserve"> received saline sol.,</w:t>
      </w:r>
      <w:r w:rsidR="006F6482" w:rsidRPr="00445A7F">
        <w:rPr>
          <w:rFonts w:asciiTheme="majorBidi" w:eastAsia="Times New Roman+FPEF" w:hAnsiTheme="majorBidi" w:cstheme="majorBidi"/>
          <w:sz w:val="20"/>
          <w:szCs w:val="20"/>
        </w:rPr>
        <w:t xml:space="preserve"> </w:t>
      </w:r>
      <w:r w:rsidR="00076FE1" w:rsidRPr="00445A7F">
        <w:rPr>
          <w:rFonts w:asciiTheme="majorBidi" w:eastAsia="Times New Roman+FPEF" w:hAnsiTheme="majorBidi" w:cstheme="majorBidi"/>
          <w:sz w:val="20"/>
          <w:szCs w:val="20"/>
        </w:rPr>
        <w:t>2</w:t>
      </w:r>
      <w:r w:rsidR="00076FE1" w:rsidRPr="00445A7F">
        <w:rPr>
          <w:rFonts w:asciiTheme="majorBidi" w:eastAsia="Times New Roman+FPEF" w:hAnsiTheme="majorBidi" w:cstheme="majorBidi"/>
          <w:sz w:val="20"/>
          <w:szCs w:val="20"/>
          <w:vertAlign w:val="superscript"/>
        </w:rPr>
        <w:t>nd</w:t>
      </w:r>
      <w:r w:rsidR="00076FE1" w:rsidRPr="00445A7F">
        <w:rPr>
          <w:rFonts w:asciiTheme="majorBidi" w:eastAsia="Times New Roman+FPEF" w:hAnsiTheme="majorBidi" w:cstheme="majorBidi"/>
          <w:sz w:val="20"/>
          <w:szCs w:val="20"/>
        </w:rPr>
        <w:t xml:space="preserve"> group</w:t>
      </w:r>
      <w:r>
        <w:rPr>
          <w:rFonts w:asciiTheme="majorBidi" w:eastAsia="Times New Roman+FPEF" w:hAnsiTheme="majorBidi" w:cstheme="majorBidi"/>
          <w:sz w:val="20"/>
          <w:szCs w:val="20"/>
        </w:rPr>
        <w:t>:</w:t>
      </w:r>
      <w:r w:rsidR="00076FE1" w:rsidRPr="00445A7F">
        <w:rPr>
          <w:rFonts w:asciiTheme="majorBidi" w:eastAsia="Times New Roman+FPEF" w:hAnsiTheme="majorBidi" w:cstheme="majorBidi"/>
          <w:sz w:val="20"/>
          <w:szCs w:val="20"/>
        </w:rPr>
        <w:t xml:space="preserve"> orally received single dose of defined prescribed dose</w:t>
      </w:r>
      <w:r>
        <w:rPr>
          <w:rFonts w:asciiTheme="majorBidi" w:eastAsia="Times New Roman+FPEF" w:hAnsiTheme="majorBidi" w:cstheme="majorBidi"/>
          <w:sz w:val="20"/>
          <w:szCs w:val="20"/>
        </w:rPr>
        <w:t xml:space="preserve"> </w:t>
      </w:r>
      <w:r w:rsidR="00076FE1" w:rsidRPr="00445A7F">
        <w:rPr>
          <w:rFonts w:asciiTheme="majorBidi" w:eastAsia="Times New Roman+FPEF" w:hAnsiTheme="majorBidi" w:cstheme="majorBidi"/>
          <w:sz w:val="20"/>
          <w:szCs w:val="20"/>
        </w:rPr>
        <w:t>of</w:t>
      </w:r>
      <w:r>
        <w:rPr>
          <w:rFonts w:asciiTheme="majorBidi" w:eastAsia="Times New Roman+FPEF" w:hAnsiTheme="majorBidi" w:cstheme="majorBidi"/>
          <w:sz w:val="20"/>
          <w:szCs w:val="20"/>
        </w:rPr>
        <w:t xml:space="preserve"> </w:t>
      </w:r>
      <w:proofErr w:type="spellStart"/>
      <w:r w:rsidR="00A6124E" w:rsidRPr="00445A7F">
        <w:rPr>
          <w:rFonts w:asciiTheme="majorBidi" w:hAnsiTheme="majorBidi"/>
          <w:sz w:val="20"/>
          <w:szCs w:val="20"/>
        </w:rPr>
        <w:t>Clind</w:t>
      </w:r>
      <w:r w:rsidR="00F175D6" w:rsidRPr="00445A7F">
        <w:rPr>
          <w:rFonts w:asciiTheme="majorBidi" w:hAnsiTheme="majorBidi"/>
          <w:sz w:val="20"/>
          <w:szCs w:val="20"/>
        </w:rPr>
        <w:t>a</w:t>
      </w:r>
      <w:r w:rsidR="00A6124E" w:rsidRPr="00445A7F">
        <w:rPr>
          <w:rFonts w:asciiTheme="majorBidi" w:hAnsiTheme="majorBidi"/>
          <w:sz w:val="20"/>
          <w:szCs w:val="20"/>
        </w:rPr>
        <w:t>mycin</w:t>
      </w:r>
      <w:proofErr w:type="spellEnd"/>
      <w:r w:rsidR="00076FE1" w:rsidRPr="00445A7F">
        <w:rPr>
          <w:rFonts w:asciiTheme="majorBidi" w:eastAsia="Times New Roman+FPEF" w:hAnsiTheme="majorBidi" w:cstheme="majorBidi"/>
          <w:sz w:val="20"/>
          <w:szCs w:val="20"/>
        </w:rPr>
        <w:t>, 3</w:t>
      </w:r>
      <w:r w:rsidR="00076FE1" w:rsidRPr="00445A7F">
        <w:rPr>
          <w:rFonts w:asciiTheme="majorBidi" w:eastAsia="Times New Roman+FPEF" w:hAnsiTheme="majorBidi" w:cstheme="majorBidi"/>
          <w:sz w:val="20"/>
          <w:szCs w:val="20"/>
          <w:vertAlign w:val="superscript"/>
        </w:rPr>
        <w:t>rd</w:t>
      </w:r>
      <w:r w:rsidR="00076FE1" w:rsidRPr="00445A7F">
        <w:rPr>
          <w:rFonts w:asciiTheme="majorBidi" w:eastAsia="Times New Roman+FPEF" w:hAnsiTheme="majorBidi" w:cstheme="majorBidi"/>
          <w:sz w:val="20"/>
          <w:szCs w:val="20"/>
        </w:rPr>
        <w:t xml:space="preserve"> group</w:t>
      </w:r>
      <w:r>
        <w:rPr>
          <w:rFonts w:asciiTheme="majorBidi" w:eastAsia="Times New Roman+FPEF" w:hAnsiTheme="majorBidi" w:cstheme="majorBidi"/>
          <w:sz w:val="20"/>
          <w:szCs w:val="20"/>
        </w:rPr>
        <w:t>:</w:t>
      </w:r>
      <w:r w:rsidR="00076FE1" w:rsidRPr="00445A7F">
        <w:rPr>
          <w:rFonts w:asciiTheme="majorBidi" w:eastAsia="Times New Roman+FPEF" w:hAnsiTheme="majorBidi" w:cstheme="majorBidi"/>
          <w:sz w:val="20"/>
          <w:szCs w:val="20"/>
        </w:rPr>
        <w:t xml:space="preserve"> orally received 5 times</w:t>
      </w:r>
      <w:r>
        <w:rPr>
          <w:rFonts w:asciiTheme="majorBidi" w:eastAsia="Times New Roman+FPEF" w:hAnsiTheme="majorBidi" w:cstheme="majorBidi"/>
          <w:sz w:val="20"/>
          <w:szCs w:val="20"/>
        </w:rPr>
        <w:t xml:space="preserve"> </w:t>
      </w:r>
      <w:r w:rsidR="00076FE1" w:rsidRPr="00445A7F">
        <w:rPr>
          <w:rFonts w:asciiTheme="majorBidi" w:eastAsia="Times New Roman+FPEF" w:hAnsiTheme="majorBidi" w:cstheme="majorBidi"/>
          <w:sz w:val="20"/>
          <w:szCs w:val="20"/>
        </w:rPr>
        <w:t>the defined</w:t>
      </w:r>
      <w:r>
        <w:rPr>
          <w:rFonts w:asciiTheme="majorBidi" w:eastAsia="Times New Roman+FPEF" w:hAnsiTheme="majorBidi" w:cstheme="majorBidi"/>
          <w:sz w:val="20"/>
          <w:szCs w:val="20"/>
        </w:rPr>
        <w:t xml:space="preserve"> </w:t>
      </w:r>
      <w:r w:rsidR="00076FE1" w:rsidRPr="00445A7F">
        <w:rPr>
          <w:rFonts w:asciiTheme="majorBidi" w:eastAsia="Times New Roman+FPEF" w:hAnsiTheme="majorBidi" w:cstheme="majorBidi"/>
          <w:sz w:val="20"/>
          <w:szCs w:val="20"/>
        </w:rPr>
        <w:t>dose of</w:t>
      </w:r>
      <w:r>
        <w:rPr>
          <w:rFonts w:asciiTheme="majorBidi" w:eastAsia="Times New Roman+FPEF" w:hAnsiTheme="majorBidi" w:cstheme="majorBidi"/>
          <w:sz w:val="20"/>
          <w:szCs w:val="20"/>
        </w:rPr>
        <w:t xml:space="preserve"> </w:t>
      </w:r>
      <w:proofErr w:type="spellStart"/>
      <w:r w:rsidR="00A6124E" w:rsidRPr="00445A7F">
        <w:rPr>
          <w:rFonts w:asciiTheme="majorBidi" w:hAnsiTheme="majorBidi"/>
          <w:sz w:val="20"/>
          <w:szCs w:val="20"/>
        </w:rPr>
        <w:t>Clind</w:t>
      </w:r>
      <w:r w:rsidR="00F175D6" w:rsidRPr="00445A7F">
        <w:rPr>
          <w:rFonts w:asciiTheme="majorBidi" w:hAnsiTheme="majorBidi"/>
          <w:sz w:val="20"/>
          <w:szCs w:val="20"/>
        </w:rPr>
        <w:t>a</w:t>
      </w:r>
      <w:r w:rsidR="00A6124E" w:rsidRPr="00445A7F">
        <w:rPr>
          <w:rFonts w:asciiTheme="majorBidi" w:hAnsiTheme="majorBidi"/>
          <w:sz w:val="20"/>
          <w:szCs w:val="20"/>
        </w:rPr>
        <w:t>mycin</w:t>
      </w:r>
      <w:proofErr w:type="spellEnd"/>
      <w:r>
        <w:rPr>
          <w:rFonts w:asciiTheme="majorBidi" w:eastAsia="Times New Roman+FPEF" w:hAnsiTheme="majorBidi" w:cstheme="majorBidi"/>
          <w:sz w:val="20"/>
          <w:szCs w:val="20"/>
        </w:rPr>
        <w:t xml:space="preserve"> </w:t>
      </w:r>
      <w:r w:rsidR="00076FE1" w:rsidRPr="00445A7F">
        <w:rPr>
          <w:rFonts w:asciiTheme="majorBidi" w:eastAsia="Times New Roman+FPEF" w:hAnsiTheme="majorBidi" w:cstheme="majorBidi"/>
          <w:sz w:val="20"/>
          <w:szCs w:val="20"/>
        </w:rPr>
        <w:t>then decreased,4</w:t>
      </w:r>
      <w:r w:rsidR="00076FE1" w:rsidRPr="00445A7F">
        <w:rPr>
          <w:rFonts w:asciiTheme="majorBidi" w:eastAsia="Times New Roman+FPEF" w:hAnsiTheme="majorBidi" w:cstheme="majorBidi"/>
          <w:sz w:val="20"/>
          <w:szCs w:val="20"/>
          <w:vertAlign w:val="superscript"/>
        </w:rPr>
        <w:t>th</w:t>
      </w:r>
      <w:r w:rsidR="00076FE1" w:rsidRPr="00445A7F">
        <w:rPr>
          <w:rFonts w:asciiTheme="majorBidi" w:eastAsia="Times New Roman+FPEF" w:hAnsiTheme="majorBidi" w:cstheme="majorBidi"/>
          <w:sz w:val="20"/>
          <w:szCs w:val="20"/>
        </w:rPr>
        <w:t xml:space="preserve"> group</w:t>
      </w:r>
      <w:r>
        <w:rPr>
          <w:rFonts w:asciiTheme="majorBidi" w:eastAsia="Times New Roman+FPEF" w:hAnsiTheme="majorBidi" w:cstheme="majorBidi"/>
          <w:sz w:val="20"/>
          <w:szCs w:val="20"/>
        </w:rPr>
        <w:t>:</w:t>
      </w:r>
      <w:r w:rsidR="00076FE1" w:rsidRPr="00445A7F">
        <w:rPr>
          <w:rFonts w:asciiTheme="majorBidi" w:eastAsia="Times New Roman+FPEF" w:hAnsiTheme="majorBidi" w:cstheme="majorBidi"/>
          <w:sz w:val="20"/>
          <w:szCs w:val="20"/>
        </w:rPr>
        <w:t xml:space="preserve"> orally received</w:t>
      </w:r>
      <w:r>
        <w:rPr>
          <w:rFonts w:asciiTheme="majorBidi" w:eastAsia="Times New Roman+FPEF" w:hAnsiTheme="majorBidi" w:cstheme="majorBidi"/>
          <w:sz w:val="20"/>
          <w:szCs w:val="20"/>
        </w:rPr>
        <w:t xml:space="preserve"> </w:t>
      </w:r>
      <w:r w:rsidR="00076FE1" w:rsidRPr="00445A7F">
        <w:rPr>
          <w:rFonts w:asciiTheme="majorBidi" w:eastAsia="Times New Roman+FPEF" w:hAnsiTheme="majorBidi" w:cstheme="majorBidi"/>
          <w:sz w:val="20"/>
          <w:szCs w:val="20"/>
        </w:rPr>
        <w:t>1/5 of define</w:t>
      </w:r>
      <w:r w:rsidR="00A6124E" w:rsidRPr="00445A7F">
        <w:rPr>
          <w:rFonts w:asciiTheme="majorBidi" w:eastAsia="Times New Roman+FPEF" w:hAnsiTheme="majorBidi" w:cstheme="majorBidi"/>
          <w:sz w:val="20"/>
          <w:szCs w:val="20"/>
        </w:rPr>
        <w:t>d dose</w:t>
      </w:r>
      <w:r w:rsidR="00076FE1" w:rsidRPr="00445A7F">
        <w:rPr>
          <w:rFonts w:asciiTheme="majorBidi" w:eastAsia="Times New Roman+FPEF" w:hAnsiTheme="majorBidi" w:cstheme="majorBidi"/>
          <w:sz w:val="20"/>
          <w:szCs w:val="20"/>
        </w:rPr>
        <w:t xml:space="preserve"> </w:t>
      </w:r>
      <w:proofErr w:type="spellStart"/>
      <w:r w:rsidR="00A6124E" w:rsidRPr="00445A7F">
        <w:rPr>
          <w:rFonts w:asciiTheme="majorBidi" w:hAnsiTheme="majorBidi"/>
          <w:sz w:val="20"/>
          <w:szCs w:val="20"/>
        </w:rPr>
        <w:t>Clind</w:t>
      </w:r>
      <w:r w:rsidR="00F175D6" w:rsidRPr="00445A7F">
        <w:rPr>
          <w:rFonts w:asciiTheme="majorBidi" w:hAnsiTheme="majorBidi"/>
          <w:sz w:val="20"/>
          <w:szCs w:val="20"/>
        </w:rPr>
        <w:t>a</w:t>
      </w:r>
      <w:r w:rsidR="00A6124E" w:rsidRPr="00445A7F">
        <w:rPr>
          <w:rFonts w:asciiTheme="majorBidi" w:hAnsiTheme="majorBidi"/>
          <w:sz w:val="20"/>
          <w:szCs w:val="20"/>
        </w:rPr>
        <w:t>mycin</w:t>
      </w:r>
      <w:proofErr w:type="spellEnd"/>
      <w:r w:rsidR="00076FE1" w:rsidRPr="00445A7F">
        <w:rPr>
          <w:rFonts w:asciiTheme="majorBidi" w:eastAsia="Times New Roman+FPEF" w:hAnsiTheme="majorBidi" w:cstheme="majorBidi"/>
          <w:sz w:val="20"/>
          <w:szCs w:val="20"/>
        </w:rPr>
        <w:t xml:space="preserve"> then increased and 5</w:t>
      </w:r>
      <w:r w:rsidR="00076FE1" w:rsidRPr="00445A7F">
        <w:rPr>
          <w:rFonts w:asciiTheme="majorBidi" w:eastAsia="Times New Roman+FPEF" w:hAnsiTheme="majorBidi" w:cstheme="majorBidi"/>
          <w:sz w:val="20"/>
          <w:szCs w:val="20"/>
          <w:vertAlign w:val="superscript"/>
        </w:rPr>
        <w:t>th</w:t>
      </w:r>
      <w:r w:rsidR="00076FE1" w:rsidRPr="00445A7F">
        <w:rPr>
          <w:rFonts w:asciiTheme="majorBidi" w:eastAsia="Times New Roman+FPEF" w:hAnsiTheme="majorBidi" w:cstheme="majorBidi"/>
          <w:sz w:val="20"/>
          <w:szCs w:val="20"/>
        </w:rPr>
        <w:t xml:space="preserve"> group</w:t>
      </w:r>
      <w:r>
        <w:rPr>
          <w:rFonts w:asciiTheme="majorBidi" w:eastAsia="Times New Roman+FPEF" w:hAnsiTheme="majorBidi" w:cstheme="majorBidi"/>
          <w:sz w:val="20"/>
          <w:szCs w:val="20"/>
        </w:rPr>
        <w:t>:</w:t>
      </w:r>
      <w:r w:rsidR="00076FE1" w:rsidRPr="00445A7F">
        <w:rPr>
          <w:rFonts w:asciiTheme="majorBidi" w:eastAsia="Times New Roman+FPEF" w:hAnsiTheme="majorBidi" w:cstheme="majorBidi"/>
          <w:sz w:val="20"/>
          <w:szCs w:val="20"/>
        </w:rPr>
        <w:t xml:space="preserve"> orally administrated the </w:t>
      </w:r>
      <w:r w:rsidR="006F6482" w:rsidRPr="00445A7F">
        <w:rPr>
          <w:rFonts w:asciiTheme="majorBidi" w:eastAsia="Times New Roman+FPEF" w:hAnsiTheme="majorBidi" w:cstheme="majorBidi"/>
          <w:sz w:val="20"/>
          <w:szCs w:val="20"/>
        </w:rPr>
        <w:t>initial</w:t>
      </w:r>
      <w:r w:rsidR="00A6124E" w:rsidRPr="00445A7F">
        <w:rPr>
          <w:rFonts w:asciiTheme="majorBidi" w:eastAsia="Times New Roman+FPEF" w:hAnsiTheme="majorBidi" w:cstheme="majorBidi"/>
          <w:sz w:val="20"/>
          <w:szCs w:val="20"/>
        </w:rPr>
        <w:t xml:space="preserve"> dose</w:t>
      </w:r>
      <w:r>
        <w:rPr>
          <w:rFonts w:asciiTheme="majorBidi" w:eastAsia="Times New Roman+FPEF" w:hAnsiTheme="majorBidi" w:cstheme="majorBidi"/>
          <w:sz w:val="20"/>
          <w:szCs w:val="20"/>
        </w:rPr>
        <w:t xml:space="preserve"> </w:t>
      </w:r>
      <w:r w:rsidR="00A6124E" w:rsidRPr="00445A7F">
        <w:rPr>
          <w:rFonts w:asciiTheme="majorBidi" w:eastAsia="Times New Roman+FPEF" w:hAnsiTheme="majorBidi" w:cstheme="majorBidi"/>
          <w:sz w:val="20"/>
          <w:szCs w:val="20"/>
        </w:rPr>
        <w:t>of</w:t>
      </w:r>
      <w:r>
        <w:rPr>
          <w:rFonts w:asciiTheme="majorBidi" w:eastAsia="Times New Roman+FPEF" w:hAnsiTheme="majorBidi" w:cstheme="majorBidi"/>
          <w:sz w:val="20"/>
          <w:szCs w:val="20"/>
        </w:rPr>
        <w:t xml:space="preserve"> </w:t>
      </w:r>
      <w:proofErr w:type="spellStart"/>
      <w:r w:rsidR="00A6124E" w:rsidRPr="00445A7F">
        <w:rPr>
          <w:rFonts w:asciiTheme="majorBidi" w:hAnsiTheme="majorBidi"/>
          <w:sz w:val="20"/>
          <w:szCs w:val="20"/>
        </w:rPr>
        <w:t>Clind</w:t>
      </w:r>
      <w:r w:rsidR="00F175D6" w:rsidRPr="00445A7F">
        <w:rPr>
          <w:rFonts w:asciiTheme="majorBidi" w:hAnsiTheme="majorBidi"/>
          <w:sz w:val="20"/>
          <w:szCs w:val="20"/>
        </w:rPr>
        <w:t>a</w:t>
      </w:r>
      <w:r w:rsidR="00A6124E" w:rsidRPr="00445A7F">
        <w:rPr>
          <w:rFonts w:asciiTheme="majorBidi" w:hAnsiTheme="majorBidi"/>
          <w:sz w:val="20"/>
          <w:szCs w:val="20"/>
        </w:rPr>
        <w:t>mycin</w:t>
      </w:r>
      <w:proofErr w:type="spellEnd"/>
      <w:r w:rsidR="00076FE1" w:rsidRPr="00445A7F">
        <w:rPr>
          <w:rFonts w:asciiTheme="majorBidi" w:eastAsia="Times New Roman+FPEF" w:hAnsiTheme="majorBidi" w:cstheme="majorBidi"/>
          <w:sz w:val="20"/>
          <w:szCs w:val="20"/>
        </w:rPr>
        <w:t xml:space="preserve"> along the experiment</w:t>
      </w:r>
      <w:r w:rsidR="001243E1" w:rsidRPr="00445A7F">
        <w:rPr>
          <w:rFonts w:asciiTheme="majorBidi" w:eastAsia="Times New Roman+FPEF" w:hAnsiTheme="majorBidi" w:cstheme="majorBidi"/>
          <w:sz w:val="20"/>
          <w:szCs w:val="20"/>
        </w:rPr>
        <w:t>.</w:t>
      </w:r>
      <w:r w:rsidR="00076FE1" w:rsidRPr="00445A7F">
        <w:rPr>
          <w:rFonts w:asciiTheme="majorBidi" w:eastAsia="Times New Roman+FPEF" w:hAnsiTheme="majorBidi" w:cstheme="majorBidi"/>
          <w:b/>
          <w:bCs/>
          <w:sz w:val="20"/>
          <w:szCs w:val="20"/>
        </w:rPr>
        <w:t xml:space="preserve"> </w:t>
      </w:r>
      <w:r w:rsidR="001243E1" w:rsidRPr="00445A7F">
        <w:rPr>
          <w:rFonts w:asciiTheme="majorBidi" w:eastAsia="Times New Roman+FPEF" w:hAnsiTheme="majorBidi" w:cstheme="majorBidi"/>
          <w:sz w:val="20"/>
          <w:szCs w:val="20"/>
        </w:rPr>
        <w:t>Animals were sacrificed, blood samples were collecte</w:t>
      </w:r>
      <w:r w:rsidR="005E0830" w:rsidRPr="00445A7F">
        <w:rPr>
          <w:rFonts w:asciiTheme="majorBidi" w:eastAsia="Times New Roman+FPEF" w:hAnsiTheme="majorBidi" w:cstheme="majorBidi"/>
          <w:sz w:val="20"/>
          <w:szCs w:val="20"/>
        </w:rPr>
        <w:t>d and divided into 2 portions</w:t>
      </w:r>
      <w:r w:rsidR="004F4F29" w:rsidRPr="00445A7F">
        <w:rPr>
          <w:rFonts w:asciiTheme="majorBidi" w:eastAsia="Times New Roman+FPEF" w:hAnsiTheme="majorBidi" w:cstheme="majorBidi"/>
          <w:sz w:val="20"/>
          <w:szCs w:val="20"/>
        </w:rPr>
        <w:t>;</w:t>
      </w:r>
      <w:r w:rsidR="00C662C0" w:rsidRPr="00445A7F">
        <w:rPr>
          <w:rFonts w:asciiTheme="majorBidi" w:eastAsia="Times New Roman+FPEF" w:hAnsiTheme="majorBidi" w:cstheme="majorBidi"/>
          <w:sz w:val="20"/>
          <w:szCs w:val="20"/>
        </w:rPr>
        <w:t xml:space="preserve"> first one added to it</w:t>
      </w:r>
      <w:r w:rsidR="001243E1" w:rsidRPr="00445A7F">
        <w:rPr>
          <w:rFonts w:asciiTheme="majorBidi" w:eastAsia="Times New Roman+FPEF" w:hAnsiTheme="majorBidi" w:cstheme="majorBidi"/>
          <w:sz w:val="20"/>
          <w:szCs w:val="20"/>
        </w:rPr>
        <w:t xml:space="preserve"> anticoagulant for determination of</w:t>
      </w:r>
      <w:r>
        <w:rPr>
          <w:rFonts w:asciiTheme="majorBidi" w:eastAsia="Times New Roman+FPEF" w:hAnsiTheme="majorBidi" w:cstheme="majorBidi"/>
          <w:sz w:val="20"/>
          <w:szCs w:val="20"/>
        </w:rPr>
        <w:t xml:space="preserve"> </w:t>
      </w:r>
      <w:proofErr w:type="spellStart"/>
      <w:r w:rsidR="001243E1" w:rsidRPr="00445A7F">
        <w:rPr>
          <w:rFonts w:asciiTheme="majorBidi" w:eastAsia="Times New Roman+FPEF" w:hAnsiTheme="majorBidi" w:cstheme="majorBidi"/>
          <w:sz w:val="20"/>
          <w:szCs w:val="20"/>
        </w:rPr>
        <w:t>phagocytic</w:t>
      </w:r>
      <w:proofErr w:type="spellEnd"/>
      <w:r w:rsidR="001243E1" w:rsidRPr="00445A7F">
        <w:rPr>
          <w:rFonts w:asciiTheme="majorBidi" w:eastAsia="Times New Roman+FPEF" w:hAnsiTheme="majorBidi" w:cstheme="majorBidi"/>
          <w:sz w:val="20"/>
          <w:szCs w:val="20"/>
        </w:rPr>
        <w:t xml:space="preserve"> index</w:t>
      </w:r>
      <w:r>
        <w:rPr>
          <w:rFonts w:asciiTheme="majorBidi" w:eastAsia="Times New Roman+FPEF" w:hAnsiTheme="majorBidi" w:cstheme="majorBidi"/>
          <w:sz w:val="20"/>
          <w:szCs w:val="20"/>
        </w:rPr>
        <w:t xml:space="preserve"> </w:t>
      </w:r>
      <w:r w:rsidR="001243E1" w:rsidRPr="00445A7F">
        <w:rPr>
          <w:rFonts w:asciiTheme="majorBidi" w:eastAsia="Times New Roman+FPEF" w:hAnsiTheme="majorBidi" w:cstheme="majorBidi"/>
          <w:sz w:val="20"/>
          <w:szCs w:val="20"/>
        </w:rPr>
        <w:t>and the s</w:t>
      </w:r>
      <w:r w:rsidR="00D560DB" w:rsidRPr="00445A7F">
        <w:rPr>
          <w:rFonts w:asciiTheme="majorBidi" w:eastAsia="Times New Roman+FPEF" w:hAnsiTheme="majorBidi" w:cstheme="majorBidi"/>
          <w:sz w:val="20"/>
          <w:szCs w:val="20"/>
        </w:rPr>
        <w:t>econd one without anticoagulant for Serum</w:t>
      </w:r>
      <w:r>
        <w:rPr>
          <w:rFonts w:asciiTheme="majorBidi" w:eastAsia="Times New Roman+FPEF" w:hAnsiTheme="majorBidi" w:cstheme="majorBidi"/>
          <w:sz w:val="20"/>
          <w:szCs w:val="20"/>
        </w:rPr>
        <w:t xml:space="preserve"> </w:t>
      </w:r>
      <w:r w:rsidR="00D560DB" w:rsidRPr="00445A7F">
        <w:rPr>
          <w:rFonts w:asciiTheme="majorBidi" w:eastAsia="Times New Roman+FPEF" w:hAnsiTheme="majorBidi" w:cstheme="majorBidi"/>
          <w:sz w:val="20"/>
          <w:szCs w:val="20"/>
        </w:rPr>
        <w:t>collection</w:t>
      </w:r>
      <w:r>
        <w:rPr>
          <w:rFonts w:asciiTheme="majorBidi" w:eastAsia="Times New Roman+FPEF" w:hAnsiTheme="majorBidi" w:cstheme="majorBidi"/>
          <w:sz w:val="20"/>
          <w:szCs w:val="20"/>
        </w:rPr>
        <w:t xml:space="preserve"> </w:t>
      </w:r>
      <w:r w:rsidR="00D560DB" w:rsidRPr="00445A7F">
        <w:rPr>
          <w:rFonts w:asciiTheme="majorBidi" w:eastAsia="Times New Roman+FPEF" w:hAnsiTheme="majorBidi" w:cstheme="majorBidi"/>
          <w:sz w:val="20"/>
          <w:szCs w:val="20"/>
        </w:rPr>
        <w:t>then</w:t>
      </w:r>
      <w:r>
        <w:rPr>
          <w:rFonts w:asciiTheme="majorBidi" w:eastAsia="Times New Roman+FPEF" w:hAnsiTheme="majorBidi" w:cstheme="majorBidi"/>
          <w:sz w:val="20"/>
          <w:szCs w:val="20"/>
        </w:rPr>
        <w:t xml:space="preserve"> </w:t>
      </w:r>
      <w:r w:rsidR="001243E1" w:rsidRPr="00445A7F">
        <w:rPr>
          <w:rFonts w:asciiTheme="majorBidi" w:eastAsia="Times New Roman+FPEF" w:hAnsiTheme="majorBidi" w:cstheme="majorBidi"/>
          <w:sz w:val="20"/>
          <w:szCs w:val="20"/>
        </w:rPr>
        <w:t>keep in -20</w:t>
      </w:r>
      <w:r w:rsidR="001243E1" w:rsidRPr="00445A7F">
        <w:rPr>
          <w:rFonts w:asciiTheme="majorBidi" w:eastAsia="Times New Roman+FPEF" w:hAnsiTheme="majorBidi" w:cstheme="majorBidi"/>
          <w:sz w:val="20"/>
          <w:szCs w:val="20"/>
          <w:vertAlign w:val="superscript"/>
        </w:rPr>
        <w:t>o</w:t>
      </w:r>
      <w:r w:rsidR="001243E1" w:rsidRPr="00445A7F">
        <w:rPr>
          <w:rFonts w:asciiTheme="majorBidi" w:eastAsia="Times New Roman+FPEF" w:hAnsiTheme="majorBidi" w:cstheme="majorBidi"/>
          <w:sz w:val="20"/>
          <w:szCs w:val="20"/>
        </w:rPr>
        <w:t>C</w:t>
      </w:r>
      <w:r>
        <w:rPr>
          <w:rFonts w:asciiTheme="majorBidi" w:eastAsia="Times New Roman+FPEF" w:hAnsiTheme="majorBidi" w:cstheme="majorBidi"/>
          <w:sz w:val="20"/>
          <w:szCs w:val="20"/>
        </w:rPr>
        <w:t xml:space="preserve"> </w:t>
      </w:r>
      <w:r w:rsidR="001243E1" w:rsidRPr="00445A7F">
        <w:rPr>
          <w:rFonts w:asciiTheme="majorBidi" w:eastAsia="Times New Roman+FPEF" w:hAnsiTheme="majorBidi" w:cstheme="majorBidi"/>
          <w:sz w:val="20"/>
          <w:szCs w:val="20"/>
        </w:rPr>
        <w:t>till used for determination of anti body titer in experimental infected mice. Blood samples were collected 6 hours after ant</w:t>
      </w:r>
      <w:r w:rsidR="00904B43" w:rsidRPr="00445A7F">
        <w:rPr>
          <w:rFonts w:asciiTheme="majorBidi" w:eastAsia="Times New Roman+FPEF" w:hAnsiTheme="majorBidi" w:cstheme="majorBidi"/>
          <w:sz w:val="20"/>
          <w:szCs w:val="20"/>
        </w:rPr>
        <w:t xml:space="preserve">ibiotic administration </w:t>
      </w:r>
      <w:r w:rsidR="006F6482" w:rsidRPr="00445A7F">
        <w:rPr>
          <w:rFonts w:asciiTheme="majorBidi" w:eastAsia="Times New Roman+FPEF" w:hAnsiTheme="majorBidi" w:cstheme="majorBidi"/>
          <w:sz w:val="20"/>
          <w:szCs w:val="20"/>
        </w:rPr>
        <w:t>for 8 days. D</w:t>
      </w:r>
      <w:r w:rsidR="00D560DB" w:rsidRPr="00445A7F">
        <w:rPr>
          <w:rFonts w:asciiTheme="majorBidi" w:eastAsia="Times New Roman+FPEF" w:hAnsiTheme="majorBidi" w:cstheme="majorBidi"/>
          <w:sz w:val="20"/>
          <w:szCs w:val="20"/>
        </w:rPr>
        <w:t xml:space="preserve">etermination of </w:t>
      </w:r>
      <w:proofErr w:type="spellStart"/>
      <w:r w:rsidR="00D560DB" w:rsidRPr="00445A7F">
        <w:rPr>
          <w:rFonts w:asciiTheme="majorBidi" w:eastAsia="Times New Roman+FPEF" w:hAnsiTheme="majorBidi" w:cstheme="majorBidi"/>
          <w:sz w:val="20"/>
          <w:szCs w:val="20"/>
        </w:rPr>
        <w:t>antibot</w:t>
      </w:r>
      <w:r w:rsidR="001243E1" w:rsidRPr="00445A7F">
        <w:rPr>
          <w:rFonts w:asciiTheme="majorBidi" w:eastAsia="Times New Roman+FPEF" w:hAnsiTheme="majorBidi" w:cstheme="majorBidi"/>
          <w:sz w:val="20"/>
          <w:szCs w:val="20"/>
        </w:rPr>
        <w:t>i</w:t>
      </w:r>
      <w:r w:rsidR="00D560DB" w:rsidRPr="00445A7F">
        <w:rPr>
          <w:rFonts w:asciiTheme="majorBidi" w:eastAsia="Times New Roman+FPEF" w:hAnsiTheme="majorBidi" w:cstheme="majorBidi"/>
          <w:sz w:val="20"/>
          <w:szCs w:val="20"/>
        </w:rPr>
        <w:t>c</w:t>
      </w:r>
      <w:proofErr w:type="spellEnd"/>
      <w:r w:rsidR="001243E1" w:rsidRPr="00445A7F">
        <w:rPr>
          <w:rFonts w:asciiTheme="majorBidi" w:eastAsia="Times New Roman+FPEF" w:hAnsiTheme="majorBidi" w:cstheme="majorBidi"/>
          <w:sz w:val="20"/>
          <w:szCs w:val="20"/>
        </w:rPr>
        <w:t xml:space="preserve"> con</w:t>
      </w:r>
      <w:r w:rsidR="001243E1" w:rsidRPr="00445A7F">
        <w:rPr>
          <w:rFonts w:asciiTheme="majorBidi" w:hAnsiTheme="majorBidi" w:cstheme="majorBidi"/>
          <w:sz w:val="20"/>
          <w:szCs w:val="20"/>
        </w:rPr>
        <w:t>centration</w:t>
      </w:r>
      <w:r w:rsidR="006F6482" w:rsidRPr="00445A7F">
        <w:rPr>
          <w:rFonts w:asciiTheme="majorBidi" w:eastAsia="Times New Roman+FPEF" w:hAnsiTheme="majorBidi" w:cstheme="majorBidi"/>
          <w:sz w:val="20"/>
          <w:szCs w:val="20"/>
        </w:rPr>
        <w:t xml:space="preserve"> in blood</w:t>
      </w:r>
      <w:r>
        <w:rPr>
          <w:rFonts w:asciiTheme="majorBidi" w:eastAsia="Times New Roman+FPEF" w:hAnsiTheme="majorBidi" w:cstheme="majorBidi"/>
          <w:sz w:val="20"/>
          <w:szCs w:val="20"/>
        </w:rPr>
        <w:t>,</w:t>
      </w:r>
      <w:r w:rsidR="009D10EB" w:rsidRPr="00445A7F">
        <w:rPr>
          <w:rFonts w:asciiTheme="majorBidi" w:hAnsiTheme="majorBidi" w:cstheme="majorBidi"/>
          <w:sz w:val="20"/>
          <w:szCs w:val="20"/>
        </w:rPr>
        <w:t xml:space="preserve"> determination of antibody titer</w:t>
      </w:r>
      <w:r w:rsidR="009D10EB" w:rsidRPr="00445A7F">
        <w:rPr>
          <w:rFonts w:asciiTheme="majorBidi" w:eastAsia="Times New Roman+FPEF" w:hAnsiTheme="majorBidi" w:cstheme="majorBidi"/>
          <w:sz w:val="20"/>
          <w:szCs w:val="20"/>
        </w:rPr>
        <w:t xml:space="preserve"> in serum and </w:t>
      </w:r>
      <w:proofErr w:type="spellStart"/>
      <w:r w:rsidR="009D10EB" w:rsidRPr="00445A7F">
        <w:rPr>
          <w:rFonts w:asciiTheme="majorBidi" w:eastAsia="Times New Roman+FPEF" w:hAnsiTheme="majorBidi" w:cstheme="majorBidi"/>
          <w:sz w:val="20"/>
          <w:szCs w:val="20"/>
        </w:rPr>
        <w:t>phagocytic</w:t>
      </w:r>
      <w:proofErr w:type="spellEnd"/>
      <w:r w:rsidR="009D10EB" w:rsidRPr="00445A7F">
        <w:rPr>
          <w:rFonts w:asciiTheme="majorBidi" w:eastAsia="Times New Roman+FPEF" w:hAnsiTheme="majorBidi" w:cstheme="majorBidi"/>
          <w:sz w:val="20"/>
          <w:szCs w:val="20"/>
        </w:rPr>
        <w:t xml:space="preserve"> index</w:t>
      </w:r>
      <w:r>
        <w:rPr>
          <w:rFonts w:asciiTheme="majorBidi" w:eastAsia="Times New Roman+FPEF" w:hAnsiTheme="majorBidi" w:cstheme="majorBidi"/>
          <w:sz w:val="20"/>
          <w:szCs w:val="20"/>
        </w:rPr>
        <w:t xml:space="preserve"> </w:t>
      </w:r>
      <w:r w:rsidR="004F4F29" w:rsidRPr="00445A7F">
        <w:rPr>
          <w:rFonts w:asciiTheme="majorBidi" w:eastAsia="Times New Roman+FPEF" w:hAnsiTheme="majorBidi" w:cstheme="majorBidi"/>
          <w:sz w:val="20"/>
          <w:szCs w:val="20"/>
        </w:rPr>
        <w:t>in blood</w:t>
      </w:r>
      <w:r w:rsidR="009D10EB" w:rsidRPr="00445A7F">
        <w:rPr>
          <w:rFonts w:asciiTheme="majorBidi" w:eastAsia="Times New Roman+FPEF" w:hAnsiTheme="majorBidi" w:cstheme="majorBidi"/>
          <w:sz w:val="20"/>
          <w:szCs w:val="20"/>
        </w:rPr>
        <w:t xml:space="preserve"> for detection of the effect of antibiotic dose on t</w:t>
      </w:r>
      <w:r w:rsidR="009D10EB" w:rsidRPr="00445A7F">
        <w:rPr>
          <w:rFonts w:asciiTheme="majorBidi" w:hAnsiTheme="majorBidi"/>
          <w:sz w:val="20"/>
          <w:szCs w:val="20"/>
        </w:rPr>
        <w:t>he</w:t>
      </w:r>
      <w:r w:rsidR="009D10EB" w:rsidRPr="00445A7F">
        <w:rPr>
          <w:rFonts w:asciiTheme="majorBidi" w:eastAsia="Times New Roman+FPEF" w:hAnsiTheme="majorBidi" w:cstheme="majorBidi"/>
          <w:sz w:val="20"/>
          <w:szCs w:val="20"/>
        </w:rPr>
        <w:t xml:space="preserve"> immune response of experimental infected mice with </w:t>
      </w:r>
      <w:proofErr w:type="spellStart"/>
      <w:r w:rsidR="009D10EB" w:rsidRPr="00445A7F">
        <w:rPr>
          <w:rFonts w:asciiTheme="majorBidi" w:eastAsia="Times New Roman+FPEF" w:hAnsiTheme="majorBidi" w:cstheme="majorBidi"/>
          <w:i/>
          <w:iCs/>
          <w:sz w:val="20"/>
          <w:szCs w:val="20"/>
        </w:rPr>
        <w:t>S.aureus</w:t>
      </w:r>
      <w:proofErr w:type="spellEnd"/>
      <w:r w:rsidR="009D10EB" w:rsidRPr="00445A7F">
        <w:rPr>
          <w:rFonts w:asciiTheme="majorBidi" w:eastAsia="Times New Roman+FPEF" w:hAnsiTheme="majorBidi" w:cstheme="majorBidi"/>
          <w:sz w:val="20"/>
          <w:szCs w:val="20"/>
        </w:rPr>
        <w:t xml:space="preserve">. </w:t>
      </w:r>
      <w:r w:rsidR="00D560DB" w:rsidRPr="00445A7F">
        <w:rPr>
          <w:rFonts w:asciiTheme="majorBidi" w:eastAsia="Times New Roman+FPEF" w:hAnsiTheme="majorBidi" w:cstheme="majorBidi"/>
          <w:sz w:val="20"/>
          <w:szCs w:val="20"/>
        </w:rPr>
        <w:t>At</w:t>
      </w:r>
      <w:r>
        <w:rPr>
          <w:rFonts w:asciiTheme="majorBidi" w:eastAsia="Times New Roman+FPEF" w:hAnsiTheme="majorBidi" w:cstheme="majorBidi"/>
          <w:sz w:val="20"/>
          <w:szCs w:val="20"/>
        </w:rPr>
        <w:t xml:space="preserve"> </w:t>
      </w:r>
      <w:r w:rsidR="009D10EB" w:rsidRPr="00445A7F">
        <w:rPr>
          <w:rFonts w:asciiTheme="majorBidi" w:eastAsia="Times New Roman+FPEF" w:hAnsiTheme="majorBidi" w:cstheme="majorBidi"/>
          <w:sz w:val="20"/>
          <w:szCs w:val="20"/>
        </w:rPr>
        <w:t xml:space="preserve">the end of treatment survived mice scarified and isolation of </w:t>
      </w:r>
      <w:r w:rsidR="009D10EB" w:rsidRPr="00445A7F">
        <w:rPr>
          <w:rFonts w:asciiTheme="majorBidi" w:eastAsia="Times New Roman+FPEF" w:hAnsiTheme="majorBidi" w:cstheme="majorBidi"/>
          <w:i/>
          <w:iCs/>
          <w:sz w:val="20"/>
          <w:szCs w:val="20"/>
        </w:rPr>
        <w:t xml:space="preserve">S. </w:t>
      </w:r>
      <w:proofErr w:type="spellStart"/>
      <w:r w:rsidR="009D10EB" w:rsidRPr="00445A7F">
        <w:rPr>
          <w:rFonts w:asciiTheme="majorBidi" w:eastAsia="Times New Roman+FPEF" w:hAnsiTheme="majorBidi" w:cstheme="majorBidi"/>
          <w:i/>
          <w:iCs/>
          <w:sz w:val="20"/>
          <w:szCs w:val="20"/>
        </w:rPr>
        <w:t>aureus</w:t>
      </w:r>
      <w:proofErr w:type="spellEnd"/>
      <w:r w:rsidR="00D560DB" w:rsidRPr="00445A7F">
        <w:rPr>
          <w:rFonts w:asciiTheme="majorBidi" w:eastAsia="Times New Roman+FPEF" w:hAnsiTheme="majorBidi" w:cstheme="majorBidi"/>
          <w:sz w:val="20"/>
          <w:szCs w:val="20"/>
        </w:rPr>
        <w:t xml:space="preserve"> was performed</w:t>
      </w:r>
      <w:r>
        <w:rPr>
          <w:rFonts w:asciiTheme="majorBidi" w:eastAsia="Times New Roman+FPEF" w:hAnsiTheme="majorBidi" w:cstheme="majorBidi"/>
          <w:sz w:val="20"/>
          <w:szCs w:val="20"/>
        </w:rPr>
        <w:t>,</w:t>
      </w:r>
      <w:r w:rsidR="009D10EB" w:rsidRPr="00445A7F">
        <w:rPr>
          <w:rFonts w:asciiTheme="majorBidi" w:eastAsia="Times New Roman+FPEF" w:hAnsiTheme="majorBidi" w:cstheme="majorBidi"/>
          <w:sz w:val="20"/>
          <w:szCs w:val="20"/>
        </w:rPr>
        <w:t xml:space="preserve"> the isolated strain was identified</w:t>
      </w:r>
      <w:r w:rsidR="00C662C0" w:rsidRPr="00445A7F">
        <w:rPr>
          <w:rFonts w:asciiTheme="majorBidi" w:eastAsia="Times New Roman+FPEF" w:hAnsiTheme="majorBidi" w:cstheme="majorBidi"/>
          <w:sz w:val="20"/>
          <w:szCs w:val="20"/>
        </w:rPr>
        <w:t xml:space="preserve"> as</w:t>
      </w:r>
      <w:r>
        <w:rPr>
          <w:rFonts w:ascii="Times New Roman" w:hAnsi="Times New Roman" w:cs="Times New Roman"/>
          <w:i/>
          <w:iCs/>
          <w:sz w:val="20"/>
          <w:szCs w:val="20"/>
        </w:rPr>
        <w:t xml:space="preserve"> </w:t>
      </w:r>
      <w:r w:rsidR="00C662C0" w:rsidRPr="00445A7F">
        <w:rPr>
          <w:rFonts w:ascii="Times New Roman" w:hAnsi="Times New Roman" w:cs="Times New Roman"/>
          <w:i/>
          <w:iCs/>
          <w:sz w:val="20"/>
          <w:szCs w:val="20"/>
        </w:rPr>
        <w:t xml:space="preserve">Staphylococcus </w:t>
      </w:r>
      <w:proofErr w:type="spellStart"/>
      <w:r w:rsidR="00C662C0" w:rsidRPr="00445A7F">
        <w:rPr>
          <w:rFonts w:ascii="Times New Roman" w:hAnsi="Times New Roman" w:cs="Times New Roman"/>
          <w:i/>
          <w:iCs/>
          <w:sz w:val="20"/>
          <w:szCs w:val="20"/>
        </w:rPr>
        <w:t>aureus</w:t>
      </w:r>
      <w:proofErr w:type="spellEnd"/>
      <w:r w:rsidR="00C662C0" w:rsidRPr="00445A7F">
        <w:rPr>
          <w:rFonts w:ascii="Times New Roman" w:hAnsi="Times New Roman" w:cs="Times New Roman"/>
          <w:i/>
          <w:iCs/>
          <w:sz w:val="20"/>
          <w:szCs w:val="20"/>
        </w:rPr>
        <w:t xml:space="preserve">. </w:t>
      </w:r>
      <w:r w:rsidR="00C662C0" w:rsidRPr="00445A7F">
        <w:rPr>
          <w:rFonts w:ascii="Times New Roman" w:hAnsi="Times New Roman" w:cs="Times New Roman"/>
          <w:sz w:val="20"/>
          <w:szCs w:val="20"/>
        </w:rPr>
        <w:t>ATCC</w:t>
      </w:r>
      <w:r>
        <w:rPr>
          <w:rFonts w:ascii="Times New Roman" w:hAnsi="Times New Roman" w:cs="Times New Roman"/>
          <w:sz w:val="20"/>
          <w:szCs w:val="20"/>
        </w:rPr>
        <w:t xml:space="preserve"> </w:t>
      </w:r>
      <w:r w:rsidR="00C662C0" w:rsidRPr="00445A7F">
        <w:rPr>
          <w:rFonts w:ascii="Times New Roman" w:hAnsi="Times New Roman" w:cs="Times New Roman"/>
          <w:sz w:val="20"/>
          <w:szCs w:val="20"/>
        </w:rPr>
        <w:t>25923 ( same injected strain)</w:t>
      </w:r>
      <w:r w:rsidR="009D10EB" w:rsidRPr="00445A7F">
        <w:rPr>
          <w:rFonts w:asciiTheme="majorBidi" w:eastAsia="Times New Roman+FPEF" w:hAnsiTheme="majorBidi" w:cstheme="majorBidi"/>
          <w:sz w:val="20"/>
          <w:szCs w:val="20"/>
        </w:rPr>
        <w:t xml:space="preserve"> using API20E</w:t>
      </w:r>
      <w:r w:rsidR="00C662C0" w:rsidRPr="00445A7F">
        <w:rPr>
          <w:rFonts w:asciiTheme="majorBidi" w:eastAsia="Times New Roman+FPEF" w:hAnsiTheme="majorBidi" w:cstheme="majorBidi"/>
          <w:sz w:val="20"/>
          <w:szCs w:val="20"/>
        </w:rPr>
        <w:t xml:space="preserve"> system.</w:t>
      </w:r>
      <w:r w:rsidR="00C662C0" w:rsidRPr="00445A7F">
        <w:rPr>
          <w:rFonts w:ascii="AdvTTf90d833a.I" w:hAnsi="AdvTTf90d833a.I" w:cs="AdvTTf90d833a.I"/>
          <w:b/>
          <w:bCs/>
          <w:sz w:val="20"/>
          <w:szCs w:val="20"/>
        </w:rPr>
        <w:t xml:space="preserve"> </w:t>
      </w:r>
      <w:r w:rsidR="00C662C0" w:rsidRPr="00445A7F">
        <w:rPr>
          <w:rFonts w:ascii="AdvTTf90d833a.I" w:hAnsi="AdvTTf90d833a.I" w:cs="AdvTTf90d833a.I"/>
          <w:sz w:val="20"/>
          <w:szCs w:val="20"/>
        </w:rPr>
        <w:t>Antibacterial susceptibility performed using</w:t>
      </w:r>
      <w:r w:rsidR="00D560DB" w:rsidRPr="00445A7F">
        <w:rPr>
          <w:rFonts w:ascii="AdvTTf90d833a.I" w:hAnsi="AdvTTf90d833a.I" w:cs="AdvTTf90d833a.I"/>
          <w:color w:val="000000"/>
          <w:sz w:val="20"/>
          <w:szCs w:val="20"/>
        </w:rPr>
        <w:t xml:space="preserve"> disk diffusion method</w:t>
      </w:r>
      <w:r>
        <w:rPr>
          <w:rFonts w:ascii="AdvTTf90d833a.I" w:hAnsi="AdvTTf90d833a.I" w:cs="AdvTTf90d833a.I"/>
          <w:color w:val="000000"/>
          <w:sz w:val="20"/>
          <w:szCs w:val="20"/>
        </w:rPr>
        <w:t>,</w:t>
      </w:r>
      <w:r w:rsidR="00D560DB" w:rsidRPr="00445A7F">
        <w:rPr>
          <w:rFonts w:ascii="AdvTTf90d833a.I" w:hAnsi="AdvTTf90d833a.I" w:cs="AdvTTf90d833a.I"/>
          <w:color w:val="000000"/>
          <w:sz w:val="20"/>
          <w:szCs w:val="20"/>
        </w:rPr>
        <w:t xml:space="preserve"> </w:t>
      </w:r>
      <w:r w:rsidR="00C662C0" w:rsidRPr="00445A7F">
        <w:rPr>
          <w:rFonts w:ascii="AdvTTf90d833a.I" w:hAnsi="AdvTTf90d833a.I" w:cs="AdvTTf90d833a.I"/>
          <w:color w:val="000000"/>
          <w:sz w:val="20"/>
          <w:szCs w:val="20"/>
        </w:rPr>
        <w:t>the results displayed that the con</w:t>
      </w:r>
      <w:r w:rsidR="00D560DB" w:rsidRPr="00445A7F">
        <w:rPr>
          <w:rFonts w:ascii="AdvTTf90d833a.I" w:hAnsi="AdvTTf90d833a.I" w:cs="AdvTTf90d833a.I"/>
          <w:color w:val="000000"/>
          <w:sz w:val="20"/>
          <w:szCs w:val="20"/>
        </w:rPr>
        <w:t>centration of anti</w:t>
      </w:r>
      <w:r>
        <w:rPr>
          <w:rFonts w:ascii="AdvTTf90d833a.I" w:hAnsi="AdvTTf90d833a.I" w:cs="AdvTTf90d833a.I"/>
          <w:color w:val="000000"/>
          <w:sz w:val="20"/>
          <w:szCs w:val="20"/>
        </w:rPr>
        <w:t xml:space="preserve"> </w:t>
      </w:r>
      <w:proofErr w:type="spellStart"/>
      <w:r w:rsidR="00D560DB" w:rsidRPr="00445A7F">
        <w:rPr>
          <w:rFonts w:asciiTheme="majorBidi" w:hAnsiTheme="majorBidi"/>
          <w:sz w:val="20"/>
          <w:szCs w:val="20"/>
        </w:rPr>
        <w:t>Clind</w:t>
      </w:r>
      <w:r w:rsidR="00F175D6" w:rsidRPr="00445A7F">
        <w:rPr>
          <w:rFonts w:asciiTheme="majorBidi" w:hAnsiTheme="majorBidi"/>
          <w:sz w:val="20"/>
          <w:szCs w:val="20"/>
        </w:rPr>
        <w:t>a</w:t>
      </w:r>
      <w:r w:rsidR="00D560DB" w:rsidRPr="00445A7F">
        <w:rPr>
          <w:rFonts w:asciiTheme="majorBidi" w:hAnsiTheme="majorBidi"/>
          <w:sz w:val="20"/>
          <w:szCs w:val="20"/>
        </w:rPr>
        <w:t>mycin</w:t>
      </w:r>
      <w:proofErr w:type="spellEnd"/>
      <w:r w:rsidR="00D560DB" w:rsidRPr="00445A7F">
        <w:rPr>
          <w:rFonts w:ascii="AdvTTf90d833a.I" w:hAnsi="AdvTTf90d833a.I" w:cs="AdvTTf90d833a.I"/>
          <w:color w:val="000000"/>
          <w:sz w:val="20"/>
          <w:szCs w:val="20"/>
        </w:rPr>
        <w:t xml:space="preserve"> </w:t>
      </w:r>
      <w:r w:rsidR="00C662C0" w:rsidRPr="00445A7F">
        <w:rPr>
          <w:rFonts w:ascii="AdvTTf90d833a.I" w:hAnsi="AdvTTf90d833a.I" w:cs="AdvTTf90d833a.I"/>
          <w:color w:val="000000"/>
          <w:sz w:val="20"/>
          <w:szCs w:val="20"/>
        </w:rPr>
        <w:t xml:space="preserve">in serum was correlated with anti body titer and </w:t>
      </w:r>
      <w:proofErr w:type="spellStart"/>
      <w:r w:rsidR="00C662C0" w:rsidRPr="00445A7F">
        <w:rPr>
          <w:rFonts w:ascii="AdvTTf90d833a.I" w:hAnsi="AdvTTf90d833a.I" w:cs="AdvTTf90d833a.I"/>
          <w:color w:val="000000"/>
          <w:sz w:val="20"/>
          <w:szCs w:val="20"/>
        </w:rPr>
        <w:t>p</w:t>
      </w:r>
      <w:r w:rsidR="00904B43" w:rsidRPr="00445A7F">
        <w:rPr>
          <w:rFonts w:ascii="AdvTTf90d833a.I" w:hAnsi="AdvTTf90d833a.I" w:cs="AdvTTf90d833a.I"/>
          <w:color w:val="000000"/>
          <w:sz w:val="20"/>
          <w:szCs w:val="20"/>
        </w:rPr>
        <w:t>hagocytic</w:t>
      </w:r>
      <w:proofErr w:type="spellEnd"/>
      <w:r w:rsidR="00904B43" w:rsidRPr="00445A7F">
        <w:rPr>
          <w:rFonts w:ascii="AdvTTf90d833a.I" w:hAnsi="AdvTTf90d833a.I" w:cs="AdvTTf90d833a.I"/>
          <w:color w:val="000000"/>
          <w:sz w:val="20"/>
          <w:szCs w:val="20"/>
        </w:rPr>
        <w:t xml:space="preserve"> index, all the obtained results were </w:t>
      </w:r>
      <w:r w:rsidR="008142C4" w:rsidRPr="00445A7F">
        <w:rPr>
          <w:rFonts w:ascii="AdvTTf90d833a.I" w:hAnsi="AdvTTf90d833a.I" w:cs="AdvTTf90d833a.I"/>
          <w:color w:val="000000"/>
          <w:sz w:val="20"/>
          <w:szCs w:val="20"/>
        </w:rPr>
        <w:t>discussed</w:t>
      </w:r>
      <w:r>
        <w:rPr>
          <w:rFonts w:ascii="AdvTTf90d833a.I" w:hAnsi="AdvTTf90d833a.I" w:cs="AdvTTf90d833a.I"/>
          <w:color w:val="000000"/>
          <w:sz w:val="20"/>
          <w:szCs w:val="20"/>
        </w:rPr>
        <w:t>.</w:t>
      </w:r>
      <w:r w:rsidR="00904B43" w:rsidRPr="00445A7F">
        <w:rPr>
          <w:rFonts w:ascii="AdvTTf90d833a.I" w:hAnsi="AdvTTf90d833a.I" w:cs="AdvTTf90d833a.I"/>
          <w:color w:val="000000"/>
          <w:sz w:val="20"/>
          <w:szCs w:val="20"/>
        </w:rPr>
        <w:t xml:space="preserve"> </w:t>
      </w:r>
    </w:p>
    <w:p w:rsidR="009D10EB" w:rsidRPr="00445A7F" w:rsidRDefault="00445A7F" w:rsidP="00445A7F">
      <w:pPr>
        <w:autoSpaceDE w:val="0"/>
        <w:autoSpaceDN w:val="0"/>
        <w:adjustRightInd w:val="0"/>
        <w:snapToGrid w:val="0"/>
        <w:spacing w:after="0" w:line="240" w:lineRule="auto"/>
        <w:jc w:val="both"/>
        <w:rPr>
          <w:sz w:val="20"/>
          <w:szCs w:val="20"/>
          <w:lang w:eastAsia="zh-CN"/>
        </w:rPr>
      </w:pPr>
      <w:r>
        <w:rPr>
          <w:rFonts w:ascii="Times New Roman" w:hAnsi="Times New Roman" w:cs="Times New Roman"/>
          <w:sz w:val="20"/>
          <w:szCs w:val="20"/>
        </w:rPr>
        <w:t>[</w:t>
      </w:r>
      <w:proofErr w:type="spellStart"/>
      <w:r w:rsidRPr="00445A7F">
        <w:rPr>
          <w:rFonts w:ascii="Times New Roman" w:hAnsi="Times New Roman" w:cs="Times New Roman"/>
          <w:sz w:val="20"/>
          <w:szCs w:val="20"/>
        </w:rPr>
        <w:t>Amnah</w:t>
      </w:r>
      <w:proofErr w:type="spellEnd"/>
      <w:r w:rsidRPr="00445A7F">
        <w:rPr>
          <w:rFonts w:ascii="Times New Roman" w:hAnsi="Times New Roman" w:cs="Times New Roman"/>
          <w:sz w:val="20"/>
          <w:szCs w:val="20"/>
        </w:rPr>
        <w:t xml:space="preserve"> A.H. </w:t>
      </w:r>
      <w:proofErr w:type="spellStart"/>
      <w:r w:rsidRPr="00445A7F">
        <w:rPr>
          <w:rFonts w:ascii="Times New Roman" w:hAnsi="Times New Roman" w:cs="Times New Roman"/>
          <w:sz w:val="20"/>
          <w:szCs w:val="20"/>
        </w:rPr>
        <w:t>Rayes</w:t>
      </w:r>
      <w:proofErr w:type="spellEnd"/>
      <w:r>
        <w:rPr>
          <w:rFonts w:ascii="Times New Roman" w:hAnsi="Times New Roman" w:cs="Times New Roman"/>
          <w:sz w:val="20"/>
          <w:szCs w:val="20"/>
        </w:rPr>
        <w:t>.</w:t>
      </w:r>
      <w:r w:rsidRPr="00445A7F">
        <w:rPr>
          <w:rFonts w:ascii="Times New Roman" w:hAnsi="Times New Roman" w:cs="Times New Roman"/>
          <w:b/>
          <w:bCs/>
          <w:sz w:val="20"/>
          <w:szCs w:val="20"/>
        </w:rPr>
        <w:t xml:space="preserve"> Studies on the effect of </w:t>
      </w:r>
      <w:proofErr w:type="spellStart"/>
      <w:r w:rsidRPr="00445A7F">
        <w:rPr>
          <w:rFonts w:ascii="Times New Roman" w:hAnsi="Times New Roman" w:cs="Times New Roman"/>
          <w:b/>
          <w:bCs/>
          <w:sz w:val="20"/>
          <w:szCs w:val="20"/>
        </w:rPr>
        <w:t>clindamycin</w:t>
      </w:r>
      <w:proofErr w:type="spellEnd"/>
      <w:r w:rsidRPr="00445A7F">
        <w:rPr>
          <w:rFonts w:ascii="Times New Roman" w:hAnsi="Times New Roman" w:cs="Times New Roman"/>
          <w:b/>
          <w:bCs/>
          <w:sz w:val="20"/>
          <w:szCs w:val="20"/>
        </w:rPr>
        <w:t xml:space="preserve"> on experimental infection with </w:t>
      </w:r>
      <w:r w:rsidRPr="00445A7F">
        <w:rPr>
          <w:rFonts w:ascii="Times New Roman" w:hAnsi="Times New Roman" w:cs="Times New Roman"/>
          <w:b/>
          <w:bCs/>
          <w:i/>
          <w:iCs/>
          <w:sz w:val="20"/>
          <w:szCs w:val="20"/>
        </w:rPr>
        <w:t xml:space="preserve">Staphylococcus </w:t>
      </w:r>
      <w:proofErr w:type="spellStart"/>
      <w:r w:rsidRPr="00445A7F">
        <w:rPr>
          <w:rFonts w:ascii="Times New Roman" w:hAnsi="Times New Roman" w:cs="Times New Roman"/>
          <w:b/>
          <w:bCs/>
          <w:i/>
          <w:iCs/>
          <w:sz w:val="20"/>
          <w:szCs w:val="20"/>
        </w:rPr>
        <w:t>aureus</w:t>
      </w:r>
      <w:proofErr w:type="spellEnd"/>
      <w:r w:rsidRPr="00445A7F">
        <w:rPr>
          <w:rFonts w:ascii="Times New Roman" w:hAnsi="Times New Roman" w:cs="Times New Roman"/>
          <w:b/>
          <w:bCs/>
          <w:sz w:val="20"/>
          <w:szCs w:val="20"/>
        </w:rPr>
        <w:t xml:space="preserve"> in relation to dose and treatment with special emphasis to antibiotic bacterial resistance</w:t>
      </w:r>
      <w:r>
        <w:rPr>
          <w:rFonts w:ascii="Times New Roman" w:hAnsi="Times New Roman" w:cs="Times New Roman"/>
          <w:b/>
          <w:bCs/>
          <w:sz w:val="20"/>
          <w:szCs w:val="20"/>
        </w:rPr>
        <w:t>.</w:t>
      </w:r>
      <w:r w:rsidRPr="00445A7F">
        <w:rPr>
          <w:i/>
          <w:sz w:val="20"/>
          <w:szCs w:val="20"/>
        </w:rPr>
        <w:t xml:space="preserve"> </w:t>
      </w:r>
      <w:r w:rsidR="00E42955" w:rsidRPr="00445A7F">
        <w:rPr>
          <w:i/>
          <w:sz w:val="20"/>
          <w:szCs w:val="20"/>
        </w:rPr>
        <w:t xml:space="preserve">Nat </w:t>
      </w:r>
      <w:proofErr w:type="spellStart"/>
      <w:r w:rsidR="00E42955" w:rsidRPr="00445A7F">
        <w:rPr>
          <w:i/>
          <w:sz w:val="20"/>
          <w:szCs w:val="20"/>
        </w:rPr>
        <w:t>Sci</w:t>
      </w:r>
      <w:proofErr w:type="spellEnd"/>
      <w:r w:rsidR="00E42955" w:rsidRPr="00445A7F">
        <w:rPr>
          <w:sz w:val="20"/>
          <w:szCs w:val="20"/>
        </w:rPr>
        <w:t xml:space="preserve"> 2013;</w:t>
      </w:r>
      <w:r w:rsidR="00E42955" w:rsidRPr="00445A7F">
        <w:rPr>
          <w:rFonts w:hint="eastAsia"/>
          <w:sz w:val="20"/>
          <w:szCs w:val="20"/>
          <w:lang w:eastAsia="zh-CN"/>
        </w:rPr>
        <w:t>11</w:t>
      </w:r>
      <w:r w:rsidR="00E42955" w:rsidRPr="00445A7F">
        <w:rPr>
          <w:sz w:val="20"/>
          <w:szCs w:val="20"/>
        </w:rPr>
        <w:t>(</w:t>
      </w:r>
      <w:r w:rsidR="00E42955" w:rsidRPr="00445A7F">
        <w:rPr>
          <w:rFonts w:hint="eastAsia"/>
          <w:sz w:val="20"/>
          <w:szCs w:val="20"/>
          <w:lang w:eastAsia="zh-CN"/>
        </w:rPr>
        <w:t>9</w:t>
      </w:r>
      <w:r w:rsidR="00E42955" w:rsidRPr="00445A7F">
        <w:rPr>
          <w:sz w:val="20"/>
          <w:szCs w:val="20"/>
        </w:rPr>
        <w:t>)</w:t>
      </w:r>
      <w:r w:rsidR="00E42955" w:rsidRPr="00445A7F">
        <w:rPr>
          <w:rFonts w:hint="eastAsia"/>
          <w:sz w:val="20"/>
          <w:szCs w:val="20"/>
          <w:lang w:eastAsia="zh-CN"/>
        </w:rPr>
        <w:t>:</w:t>
      </w:r>
      <w:r>
        <w:rPr>
          <w:sz w:val="20"/>
          <w:szCs w:val="20"/>
          <w:lang w:eastAsia="zh-CN"/>
        </w:rPr>
        <w:t>84</w:t>
      </w:r>
      <w:r w:rsidR="00E42955" w:rsidRPr="00445A7F">
        <w:rPr>
          <w:rFonts w:hint="eastAsia"/>
          <w:sz w:val="20"/>
          <w:szCs w:val="20"/>
          <w:lang w:eastAsia="zh-CN"/>
        </w:rPr>
        <w:t>-</w:t>
      </w:r>
      <w:r>
        <w:rPr>
          <w:sz w:val="20"/>
          <w:szCs w:val="20"/>
          <w:lang w:eastAsia="zh-CN"/>
        </w:rPr>
        <w:t>90</w:t>
      </w:r>
      <w:r w:rsidR="00E42955" w:rsidRPr="00445A7F">
        <w:rPr>
          <w:sz w:val="20"/>
          <w:szCs w:val="20"/>
        </w:rPr>
        <w:t xml:space="preserve">]. (ISSN: 1545-0740). </w:t>
      </w:r>
      <w:hyperlink r:id="rId9" w:history="1">
        <w:r w:rsidR="00E42955" w:rsidRPr="00445A7F">
          <w:rPr>
            <w:rStyle w:val="Hyperlink"/>
            <w:sz w:val="20"/>
            <w:szCs w:val="20"/>
          </w:rPr>
          <w:t>http://www.sciencepub.net/nature</w:t>
        </w:r>
      </w:hyperlink>
      <w:r w:rsidR="00E42955" w:rsidRPr="00445A7F">
        <w:rPr>
          <w:sz w:val="20"/>
          <w:szCs w:val="20"/>
        </w:rPr>
        <w:t>.</w:t>
      </w:r>
      <w:r w:rsidR="00E42955" w:rsidRPr="00445A7F">
        <w:rPr>
          <w:rFonts w:hint="eastAsia"/>
          <w:sz w:val="20"/>
          <w:szCs w:val="20"/>
          <w:lang w:eastAsia="zh-CN"/>
        </w:rPr>
        <w:t xml:space="preserve"> </w:t>
      </w:r>
      <w:r>
        <w:rPr>
          <w:sz w:val="20"/>
          <w:szCs w:val="20"/>
          <w:lang w:eastAsia="zh-CN"/>
        </w:rPr>
        <w:t>12</w:t>
      </w:r>
    </w:p>
    <w:p w:rsidR="00E42955" w:rsidRPr="00445A7F" w:rsidRDefault="00E42955" w:rsidP="00445A7F">
      <w:pPr>
        <w:autoSpaceDE w:val="0"/>
        <w:autoSpaceDN w:val="0"/>
        <w:adjustRightInd w:val="0"/>
        <w:snapToGrid w:val="0"/>
        <w:spacing w:after="0" w:line="240" w:lineRule="auto"/>
        <w:jc w:val="both"/>
        <w:rPr>
          <w:rFonts w:asciiTheme="majorBidi" w:hAnsiTheme="majorBidi" w:cstheme="majorBidi"/>
          <w:sz w:val="20"/>
          <w:szCs w:val="20"/>
          <w:lang w:eastAsia="zh-CN"/>
        </w:rPr>
      </w:pPr>
    </w:p>
    <w:p w:rsidR="001C3E83" w:rsidRPr="00445A7F" w:rsidRDefault="00E42955" w:rsidP="00445A7F">
      <w:pPr>
        <w:adjustRightInd w:val="0"/>
        <w:snapToGrid w:val="0"/>
        <w:spacing w:after="0" w:line="240" w:lineRule="auto"/>
        <w:rPr>
          <w:rFonts w:asciiTheme="majorBidi" w:hAnsiTheme="majorBidi" w:cstheme="majorBidi"/>
          <w:b/>
          <w:bCs/>
          <w:sz w:val="20"/>
          <w:szCs w:val="20"/>
        </w:rPr>
      </w:pPr>
      <w:r w:rsidRPr="00445A7F">
        <w:rPr>
          <w:rFonts w:asciiTheme="majorBidi" w:hAnsiTheme="majorBidi" w:cstheme="majorBidi"/>
          <w:b/>
          <w:bCs/>
          <w:sz w:val="20"/>
          <w:szCs w:val="20"/>
        </w:rPr>
        <w:t>Key words</w:t>
      </w:r>
      <w:r w:rsidR="001C3E83" w:rsidRPr="00445A7F">
        <w:rPr>
          <w:rFonts w:asciiTheme="majorBidi" w:hAnsiTheme="majorBidi" w:cstheme="majorBidi"/>
          <w:b/>
          <w:bCs/>
          <w:sz w:val="20"/>
          <w:szCs w:val="20"/>
        </w:rPr>
        <w:t>:</w:t>
      </w:r>
      <w:r w:rsidR="00445A7F">
        <w:rPr>
          <w:rFonts w:asciiTheme="majorBidi" w:hAnsiTheme="majorBidi"/>
          <w:sz w:val="20"/>
          <w:szCs w:val="20"/>
        </w:rPr>
        <w:t xml:space="preserve"> </w:t>
      </w:r>
      <w:proofErr w:type="spellStart"/>
      <w:r w:rsidR="00A6124E" w:rsidRPr="00445A7F">
        <w:rPr>
          <w:rFonts w:asciiTheme="majorBidi" w:hAnsiTheme="majorBidi"/>
          <w:sz w:val="20"/>
          <w:szCs w:val="20"/>
        </w:rPr>
        <w:t>Clind</w:t>
      </w:r>
      <w:r w:rsidR="00F175D6" w:rsidRPr="00445A7F">
        <w:rPr>
          <w:rFonts w:asciiTheme="majorBidi" w:hAnsiTheme="majorBidi"/>
          <w:sz w:val="20"/>
          <w:szCs w:val="20"/>
        </w:rPr>
        <w:t>a</w:t>
      </w:r>
      <w:r w:rsidR="00A6124E" w:rsidRPr="00445A7F">
        <w:rPr>
          <w:rFonts w:asciiTheme="majorBidi" w:hAnsiTheme="majorBidi"/>
          <w:sz w:val="20"/>
          <w:szCs w:val="20"/>
        </w:rPr>
        <w:t>mycin</w:t>
      </w:r>
      <w:proofErr w:type="spellEnd"/>
      <w:r w:rsidR="00904B43" w:rsidRPr="00445A7F">
        <w:rPr>
          <w:rFonts w:asciiTheme="majorBidi" w:hAnsiTheme="majorBidi"/>
          <w:sz w:val="20"/>
          <w:szCs w:val="20"/>
        </w:rPr>
        <w:t xml:space="preserve">; </w:t>
      </w:r>
      <w:r w:rsidR="00904B43" w:rsidRPr="00445A7F">
        <w:rPr>
          <w:rStyle w:val="mw-headline"/>
          <w:rFonts w:asciiTheme="majorBidi" w:hAnsiTheme="majorBidi"/>
          <w:i/>
          <w:iCs/>
          <w:sz w:val="20"/>
          <w:szCs w:val="20"/>
        </w:rPr>
        <w:t xml:space="preserve">Staphylococcus </w:t>
      </w:r>
      <w:proofErr w:type="spellStart"/>
      <w:r w:rsidR="00904B43" w:rsidRPr="00445A7F">
        <w:rPr>
          <w:rStyle w:val="mw-headline"/>
          <w:rFonts w:asciiTheme="majorBidi" w:hAnsiTheme="majorBidi"/>
          <w:i/>
          <w:iCs/>
          <w:sz w:val="20"/>
          <w:szCs w:val="20"/>
        </w:rPr>
        <w:t>aureus</w:t>
      </w:r>
      <w:proofErr w:type="spellEnd"/>
      <w:r w:rsidR="00904B43" w:rsidRPr="00445A7F">
        <w:rPr>
          <w:rStyle w:val="mw-headline"/>
          <w:rFonts w:asciiTheme="majorBidi" w:hAnsiTheme="majorBidi"/>
          <w:i/>
          <w:iCs/>
          <w:sz w:val="20"/>
          <w:szCs w:val="20"/>
        </w:rPr>
        <w:t>;</w:t>
      </w:r>
      <w:r w:rsidR="00445A7F">
        <w:rPr>
          <w:rStyle w:val="mw-headline"/>
          <w:rFonts w:asciiTheme="majorBidi" w:hAnsiTheme="majorBidi"/>
          <w:i/>
          <w:iCs/>
          <w:sz w:val="20"/>
          <w:szCs w:val="20"/>
        </w:rPr>
        <w:t xml:space="preserve"> </w:t>
      </w:r>
      <w:r w:rsidR="00904B43" w:rsidRPr="00445A7F">
        <w:rPr>
          <w:rStyle w:val="mw-headline"/>
          <w:rFonts w:asciiTheme="majorBidi" w:hAnsiTheme="majorBidi"/>
          <w:sz w:val="20"/>
          <w:szCs w:val="20"/>
        </w:rPr>
        <w:t>immune response;</w:t>
      </w:r>
      <w:r w:rsidR="00445A7F">
        <w:rPr>
          <w:rStyle w:val="mw-headline"/>
          <w:rFonts w:asciiTheme="majorBidi" w:hAnsiTheme="majorBidi"/>
          <w:sz w:val="20"/>
          <w:szCs w:val="20"/>
        </w:rPr>
        <w:t xml:space="preserve"> </w:t>
      </w:r>
      <w:r w:rsidR="00904B43" w:rsidRPr="00445A7F">
        <w:rPr>
          <w:rStyle w:val="mw-headline"/>
          <w:rFonts w:asciiTheme="majorBidi" w:hAnsiTheme="majorBidi"/>
          <w:sz w:val="20"/>
          <w:szCs w:val="20"/>
        </w:rPr>
        <w:t>humeral;</w:t>
      </w:r>
      <w:r w:rsidR="00445A7F">
        <w:rPr>
          <w:rStyle w:val="mw-headline"/>
          <w:rFonts w:asciiTheme="majorBidi" w:hAnsiTheme="majorBidi"/>
          <w:sz w:val="20"/>
          <w:szCs w:val="20"/>
        </w:rPr>
        <w:t xml:space="preserve"> </w:t>
      </w:r>
      <w:r w:rsidR="00904B43" w:rsidRPr="00445A7F">
        <w:rPr>
          <w:rStyle w:val="mw-headline"/>
          <w:rFonts w:asciiTheme="majorBidi" w:hAnsiTheme="majorBidi"/>
          <w:sz w:val="20"/>
          <w:szCs w:val="20"/>
        </w:rPr>
        <w:t xml:space="preserve">cellular; </w:t>
      </w:r>
      <w:r w:rsidR="00904B43" w:rsidRPr="00445A7F">
        <w:rPr>
          <w:rFonts w:asciiTheme="majorBidi" w:hAnsiTheme="majorBidi" w:cstheme="majorBidi"/>
          <w:sz w:val="20"/>
          <w:szCs w:val="20"/>
        </w:rPr>
        <w:t>antibody titer;</w:t>
      </w:r>
      <w:r w:rsidR="00904B43" w:rsidRPr="00445A7F">
        <w:rPr>
          <w:rFonts w:asciiTheme="majorBidi" w:eastAsia="Times New Roman+FPEF" w:hAnsiTheme="majorBidi" w:cstheme="majorBidi"/>
          <w:sz w:val="20"/>
          <w:szCs w:val="20"/>
        </w:rPr>
        <w:t xml:space="preserve"> </w:t>
      </w:r>
      <w:proofErr w:type="spellStart"/>
      <w:r w:rsidR="00904B43" w:rsidRPr="00445A7F">
        <w:rPr>
          <w:rFonts w:asciiTheme="majorBidi" w:eastAsia="Times New Roman+FPEF" w:hAnsiTheme="majorBidi" w:cstheme="majorBidi"/>
          <w:sz w:val="20"/>
          <w:szCs w:val="20"/>
        </w:rPr>
        <w:t>phagocytic</w:t>
      </w:r>
      <w:proofErr w:type="spellEnd"/>
      <w:r w:rsidR="00904B43" w:rsidRPr="00445A7F">
        <w:rPr>
          <w:rFonts w:asciiTheme="majorBidi" w:eastAsia="Times New Roman+FPEF" w:hAnsiTheme="majorBidi" w:cstheme="majorBidi"/>
          <w:sz w:val="20"/>
          <w:szCs w:val="20"/>
        </w:rPr>
        <w:t xml:space="preserve"> index;</w:t>
      </w:r>
      <w:r w:rsidR="00904B43" w:rsidRPr="00445A7F">
        <w:rPr>
          <w:rFonts w:ascii="AdvTTf90d833a.I" w:hAnsi="AdvTTf90d833a.I" w:cs="AdvTTf90d833a.I"/>
          <w:color w:val="000000"/>
          <w:sz w:val="20"/>
          <w:szCs w:val="20"/>
        </w:rPr>
        <w:t xml:space="preserve"> disk diffusion</w:t>
      </w:r>
    </w:p>
    <w:p w:rsidR="0060340E" w:rsidRDefault="0060340E" w:rsidP="00445A7F">
      <w:pPr>
        <w:adjustRightInd w:val="0"/>
        <w:snapToGrid w:val="0"/>
        <w:spacing w:after="0" w:line="240" w:lineRule="auto"/>
        <w:rPr>
          <w:rFonts w:asciiTheme="majorBidi" w:hAnsiTheme="majorBidi" w:cstheme="majorBidi"/>
          <w:b/>
          <w:bCs/>
          <w:sz w:val="20"/>
          <w:szCs w:val="20"/>
        </w:rPr>
      </w:pPr>
    </w:p>
    <w:p w:rsidR="00445A7F" w:rsidRPr="00445A7F" w:rsidRDefault="00445A7F" w:rsidP="00445A7F">
      <w:pPr>
        <w:adjustRightInd w:val="0"/>
        <w:snapToGrid w:val="0"/>
        <w:spacing w:after="0" w:line="240" w:lineRule="auto"/>
        <w:rPr>
          <w:rFonts w:asciiTheme="majorBidi" w:hAnsiTheme="majorBidi" w:cstheme="majorBidi"/>
          <w:b/>
          <w:bCs/>
          <w:sz w:val="20"/>
          <w:szCs w:val="20"/>
        </w:rPr>
        <w:sectPr w:rsidR="00445A7F" w:rsidRPr="00445A7F" w:rsidSect="00445A7F">
          <w:headerReference w:type="default" r:id="rId10"/>
          <w:footerReference w:type="default" r:id="rId11"/>
          <w:pgSz w:w="12240" w:h="15840" w:code="1"/>
          <w:pgMar w:top="1440" w:right="1440" w:bottom="1440" w:left="1440" w:header="720" w:footer="720" w:gutter="0"/>
          <w:pgNumType w:start="84"/>
          <w:cols w:space="720"/>
          <w:docGrid w:linePitch="360"/>
        </w:sectPr>
      </w:pPr>
    </w:p>
    <w:p w:rsidR="003272FD" w:rsidRPr="00445A7F" w:rsidRDefault="003272FD" w:rsidP="00445A7F">
      <w:pPr>
        <w:adjustRightInd w:val="0"/>
        <w:snapToGrid w:val="0"/>
        <w:spacing w:after="0" w:line="240" w:lineRule="auto"/>
        <w:rPr>
          <w:rFonts w:ascii="Times New Roman" w:hAnsi="Times New Roman" w:cs="Times New Roman"/>
          <w:b/>
          <w:bCs/>
          <w:sz w:val="20"/>
          <w:szCs w:val="20"/>
        </w:rPr>
      </w:pPr>
      <w:r w:rsidRPr="00445A7F">
        <w:rPr>
          <w:rFonts w:ascii="Times New Roman" w:hAnsi="Times New Roman" w:cs="Times New Roman"/>
          <w:b/>
          <w:bCs/>
          <w:sz w:val="20"/>
          <w:szCs w:val="20"/>
        </w:rPr>
        <w:lastRenderedPageBreak/>
        <w:t>Introduction</w:t>
      </w:r>
      <w:r w:rsidR="00445A7F">
        <w:rPr>
          <w:rFonts w:ascii="Times New Roman" w:hAnsi="Times New Roman" w:cs="Times New Roman"/>
          <w:b/>
          <w:bCs/>
          <w:sz w:val="20"/>
          <w:szCs w:val="20"/>
        </w:rPr>
        <w:t>:</w:t>
      </w:r>
    </w:p>
    <w:p w:rsidR="00AE4DC5" w:rsidRPr="00445A7F" w:rsidRDefault="00BD20CB" w:rsidP="00445A7F">
      <w:pPr>
        <w:adjustRightInd w:val="0"/>
        <w:snapToGrid w:val="0"/>
        <w:spacing w:after="0" w:line="240" w:lineRule="auto"/>
        <w:jc w:val="both"/>
        <w:rPr>
          <w:rFonts w:ascii="Times New Roman" w:hAnsi="Times New Roman" w:cs="Times New Roman"/>
          <w:b/>
          <w:bCs/>
          <w:sz w:val="20"/>
          <w:szCs w:val="20"/>
        </w:rPr>
      </w:pPr>
      <w:r w:rsidRPr="00445A7F">
        <w:rPr>
          <w:rFonts w:ascii="Times New Roman" w:hAnsi="Times New Roman" w:cs="Times New Roman"/>
          <w:sz w:val="20"/>
          <w:szCs w:val="20"/>
        </w:rPr>
        <w:t xml:space="preserve">         </w:t>
      </w:r>
      <w:r w:rsidR="007C1F27" w:rsidRPr="00445A7F">
        <w:rPr>
          <w:rFonts w:ascii="Times New Roman" w:hAnsi="Times New Roman" w:cs="Times New Roman"/>
          <w:sz w:val="20"/>
          <w:szCs w:val="20"/>
        </w:rPr>
        <w:t>D</w:t>
      </w:r>
      <w:r w:rsidR="00091A78" w:rsidRPr="00445A7F">
        <w:rPr>
          <w:rFonts w:ascii="Times New Roman" w:hAnsi="Times New Roman" w:cs="Times New Roman"/>
          <w:sz w:val="20"/>
          <w:szCs w:val="20"/>
        </w:rPr>
        <w:t>isease-causing microbes that have become resistant to antibiotic drug therapy are an increasing public health problem. Antibiotic resistance is a serious and growing phenomenon in contemporary medicine an</w:t>
      </w:r>
      <w:r w:rsidR="00695892" w:rsidRPr="00445A7F">
        <w:rPr>
          <w:rFonts w:ascii="Times New Roman" w:hAnsi="Times New Roman" w:cs="Times New Roman"/>
          <w:sz w:val="20"/>
          <w:szCs w:val="20"/>
        </w:rPr>
        <w:t>d has emerged as one of the major</w:t>
      </w:r>
      <w:r w:rsidR="00091A78" w:rsidRPr="00445A7F">
        <w:rPr>
          <w:rFonts w:ascii="Times New Roman" w:hAnsi="Times New Roman" w:cs="Times New Roman"/>
          <w:sz w:val="20"/>
          <w:szCs w:val="20"/>
        </w:rPr>
        <w:t xml:space="preserve"> public health conce</w:t>
      </w:r>
      <w:r w:rsidR="00D4461B" w:rsidRPr="00445A7F">
        <w:rPr>
          <w:rFonts w:ascii="Times New Roman" w:hAnsi="Times New Roman" w:cs="Times New Roman"/>
          <w:sz w:val="20"/>
          <w:szCs w:val="20"/>
        </w:rPr>
        <w:t>rns, particularly if it is in</w:t>
      </w:r>
      <w:r w:rsidR="00D2271B" w:rsidRPr="00445A7F">
        <w:rPr>
          <w:rFonts w:ascii="Times New Roman" w:hAnsi="Times New Roman" w:cs="Times New Roman"/>
          <w:sz w:val="20"/>
          <w:szCs w:val="20"/>
        </w:rPr>
        <w:t xml:space="preserve">cluded </w:t>
      </w:r>
      <w:r w:rsidR="00091A78" w:rsidRPr="00445A7F">
        <w:rPr>
          <w:rFonts w:ascii="Times New Roman" w:hAnsi="Times New Roman" w:cs="Times New Roman"/>
          <w:sz w:val="20"/>
          <w:szCs w:val="20"/>
        </w:rPr>
        <w:t>pathogenic organisms</w:t>
      </w:r>
      <w:r w:rsidR="005D7DE6" w:rsidRPr="00445A7F">
        <w:rPr>
          <w:rFonts w:ascii="Times New Roman" w:hAnsi="Times New Roman" w:cs="Times New Roman"/>
          <w:sz w:val="20"/>
          <w:szCs w:val="20"/>
        </w:rPr>
        <w:t xml:space="preserve"> (</w:t>
      </w:r>
      <w:proofErr w:type="spellStart"/>
      <w:r w:rsidR="00AE4DC5" w:rsidRPr="00445A7F">
        <w:rPr>
          <w:rFonts w:ascii="Times New Roman" w:hAnsi="Times New Roman" w:cs="Times New Roman"/>
          <w:b/>
          <w:bCs/>
          <w:sz w:val="20"/>
          <w:szCs w:val="20"/>
        </w:rPr>
        <w:t>Drusano</w:t>
      </w:r>
      <w:proofErr w:type="spellEnd"/>
      <w:r w:rsidR="00AE4DC5" w:rsidRPr="00445A7F">
        <w:rPr>
          <w:rFonts w:ascii="Times New Roman" w:hAnsi="Times New Roman" w:cs="Times New Roman"/>
          <w:b/>
          <w:bCs/>
          <w:sz w:val="20"/>
          <w:szCs w:val="20"/>
        </w:rPr>
        <w:t>, 2004;</w:t>
      </w:r>
      <w:r w:rsidR="00563480" w:rsidRPr="00445A7F">
        <w:rPr>
          <w:rFonts w:ascii="Times New Roman" w:hAnsi="Times New Roman" w:cs="Times New Roman"/>
          <w:b/>
          <w:bCs/>
          <w:sz w:val="20"/>
          <w:szCs w:val="20"/>
        </w:rPr>
        <w:t xml:space="preserve"> </w:t>
      </w:r>
      <w:r w:rsidR="00AE4DC5" w:rsidRPr="00445A7F">
        <w:rPr>
          <w:rFonts w:ascii="Times New Roman" w:hAnsi="Times New Roman" w:cs="Times New Roman"/>
          <w:b/>
          <w:bCs/>
          <w:sz w:val="20"/>
          <w:szCs w:val="20"/>
        </w:rPr>
        <w:t>Finley</w:t>
      </w:r>
      <w:r w:rsidR="00D4577A" w:rsidRPr="00445A7F">
        <w:rPr>
          <w:rFonts w:ascii="Times New Roman" w:hAnsi="Times New Roman" w:cs="Times New Roman"/>
          <w:b/>
          <w:bCs/>
          <w:sz w:val="20"/>
          <w:szCs w:val="20"/>
        </w:rPr>
        <w:t>,</w:t>
      </w:r>
      <w:r w:rsidR="00AE4DC5" w:rsidRPr="00445A7F">
        <w:rPr>
          <w:rFonts w:ascii="Times New Roman" w:hAnsi="Times New Roman" w:cs="Times New Roman"/>
          <w:b/>
          <w:bCs/>
          <w:sz w:val="20"/>
          <w:szCs w:val="20"/>
        </w:rPr>
        <w:t xml:space="preserve"> </w:t>
      </w:r>
      <w:r w:rsidR="00AE4DC5" w:rsidRPr="00445A7F">
        <w:rPr>
          <w:rFonts w:ascii="Times New Roman" w:hAnsi="Times New Roman" w:cs="Times New Roman"/>
          <w:b/>
          <w:bCs/>
          <w:i/>
          <w:iCs/>
          <w:sz w:val="20"/>
          <w:szCs w:val="20"/>
        </w:rPr>
        <w:t>et al.,</w:t>
      </w:r>
      <w:r w:rsidR="00AE4DC5" w:rsidRPr="00445A7F">
        <w:rPr>
          <w:rFonts w:ascii="Times New Roman" w:hAnsi="Times New Roman" w:cs="Times New Roman"/>
          <w:b/>
          <w:bCs/>
          <w:sz w:val="20"/>
          <w:szCs w:val="20"/>
        </w:rPr>
        <w:t>2013).</w:t>
      </w:r>
      <w:r w:rsidR="00AE4DC5" w:rsidRPr="00445A7F">
        <w:rPr>
          <w:rFonts w:ascii="Times New Roman" w:eastAsia="Times New Roman" w:hAnsi="Times New Roman" w:cs="Times New Roman"/>
          <w:sz w:val="20"/>
          <w:szCs w:val="20"/>
        </w:rPr>
        <w:t xml:space="preserve"> Nowadays, about seventy percent of the bacteria that cause infections are resistant to at least one of the drugs most commonly used for treatment. Some organisms are resistant to all approved antibiotics and can only be treated with experimental and potentially toxic drugs</w:t>
      </w:r>
      <w:r w:rsidR="00AE4DC5" w:rsidRPr="00445A7F">
        <w:rPr>
          <w:rFonts w:ascii="Times New Roman" w:hAnsi="Times New Roman" w:cs="Times New Roman"/>
          <w:sz w:val="20"/>
          <w:szCs w:val="20"/>
        </w:rPr>
        <w:t xml:space="preserve"> (</w:t>
      </w:r>
      <w:r w:rsidR="00AE4DC5" w:rsidRPr="00445A7F">
        <w:rPr>
          <w:rFonts w:ascii="Times New Roman" w:hAnsi="Times New Roman" w:cs="Times New Roman"/>
          <w:b/>
          <w:bCs/>
          <w:sz w:val="20"/>
          <w:szCs w:val="20"/>
        </w:rPr>
        <w:t>Handel</w:t>
      </w:r>
      <w:r w:rsidR="00D4577A" w:rsidRPr="00445A7F">
        <w:rPr>
          <w:rFonts w:ascii="Times New Roman" w:hAnsi="Times New Roman" w:cs="Times New Roman"/>
          <w:b/>
          <w:bCs/>
          <w:sz w:val="20"/>
          <w:szCs w:val="20"/>
        </w:rPr>
        <w:t>,</w:t>
      </w:r>
      <w:r w:rsidR="00AE4DC5" w:rsidRPr="00445A7F">
        <w:rPr>
          <w:rFonts w:ascii="Times New Roman" w:hAnsi="Times New Roman" w:cs="Times New Roman"/>
          <w:b/>
          <w:bCs/>
          <w:sz w:val="20"/>
          <w:szCs w:val="20"/>
        </w:rPr>
        <w:t xml:space="preserve"> </w:t>
      </w:r>
      <w:r w:rsidR="00AE4DC5" w:rsidRPr="00445A7F">
        <w:rPr>
          <w:rFonts w:ascii="Times New Roman" w:hAnsi="Times New Roman" w:cs="Times New Roman"/>
          <w:b/>
          <w:bCs/>
          <w:i/>
          <w:iCs/>
          <w:sz w:val="20"/>
          <w:szCs w:val="20"/>
        </w:rPr>
        <w:t>et al</w:t>
      </w:r>
      <w:r w:rsidR="00AE4DC5" w:rsidRPr="00445A7F">
        <w:rPr>
          <w:rFonts w:ascii="Times New Roman" w:hAnsi="Times New Roman" w:cs="Times New Roman"/>
          <w:b/>
          <w:bCs/>
          <w:sz w:val="20"/>
          <w:szCs w:val="20"/>
        </w:rPr>
        <w:t>.,2009</w:t>
      </w:r>
      <w:r w:rsidR="00AE4DC5" w:rsidRPr="00445A7F">
        <w:rPr>
          <w:rFonts w:ascii="Times New Roman" w:hAnsi="Times New Roman" w:cs="Times New Roman"/>
          <w:sz w:val="20"/>
          <w:szCs w:val="20"/>
        </w:rPr>
        <w:t>)</w:t>
      </w:r>
      <w:r w:rsidR="00AE4DC5" w:rsidRPr="00445A7F">
        <w:rPr>
          <w:rFonts w:ascii="Times New Roman" w:eastAsia="Times New Roman" w:hAnsi="Times New Roman" w:cs="Times New Roman"/>
          <w:sz w:val="20"/>
          <w:szCs w:val="20"/>
        </w:rPr>
        <w:t xml:space="preserve">. </w:t>
      </w:r>
    </w:p>
    <w:p w:rsidR="00831617" w:rsidRPr="00445A7F" w:rsidRDefault="003272FD" w:rsidP="00445A7F">
      <w:pPr>
        <w:pStyle w:val="NormalWeb"/>
        <w:adjustRightInd w:val="0"/>
        <w:snapToGrid w:val="0"/>
        <w:spacing w:before="0" w:beforeAutospacing="0" w:after="0" w:afterAutospacing="0"/>
        <w:jc w:val="both"/>
        <w:rPr>
          <w:b/>
          <w:bCs/>
          <w:sz w:val="20"/>
          <w:szCs w:val="20"/>
        </w:rPr>
      </w:pPr>
      <w:r w:rsidRPr="00445A7F">
        <w:rPr>
          <w:sz w:val="20"/>
          <w:szCs w:val="20"/>
        </w:rPr>
        <w:t xml:space="preserve">  </w:t>
      </w:r>
      <w:r w:rsidR="003C05FC" w:rsidRPr="00445A7F">
        <w:rPr>
          <w:sz w:val="20"/>
          <w:szCs w:val="20"/>
        </w:rPr>
        <w:t xml:space="preserve">    </w:t>
      </w:r>
      <w:r w:rsidR="00B62FD3" w:rsidRPr="00445A7F">
        <w:rPr>
          <w:sz w:val="20"/>
          <w:szCs w:val="20"/>
        </w:rPr>
        <w:t>Although there were low levels of  preexisting antibiotic-resistant bacteria before the widespread use of antibiotics</w:t>
      </w:r>
      <w:r w:rsidR="0009140B" w:rsidRPr="00445A7F">
        <w:rPr>
          <w:b/>
          <w:bCs/>
          <w:sz w:val="20"/>
          <w:szCs w:val="20"/>
        </w:rPr>
        <w:t xml:space="preserve"> </w:t>
      </w:r>
      <w:r w:rsidR="00831617" w:rsidRPr="00445A7F">
        <w:rPr>
          <w:b/>
          <w:bCs/>
          <w:sz w:val="20"/>
          <w:szCs w:val="20"/>
        </w:rPr>
        <w:t>(</w:t>
      </w:r>
      <w:hyperlink r:id="rId12" w:anchor="CITEREFCaldwellLindberg2011" w:history="1">
        <w:r w:rsidR="00831617" w:rsidRPr="00445A7F">
          <w:rPr>
            <w:b/>
            <w:bCs/>
            <w:sz w:val="20"/>
            <w:szCs w:val="20"/>
          </w:rPr>
          <w:t>Caldwell &amp; Lindberg 2011</w:t>
        </w:r>
      </w:hyperlink>
      <w:r w:rsidR="00831617" w:rsidRPr="00445A7F">
        <w:rPr>
          <w:b/>
          <w:bCs/>
          <w:sz w:val="20"/>
          <w:szCs w:val="20"/>
        </w:rPr>
        <w:t xml:space="preserve">; </w:t>
      </w:r>
      <w:hyperlink r:id="rId13" w:anchor="CITEREFNelson2009" w:history="1">
        <w:r w:rsidR="00831617" w:rsidRPr="00445A7F">
          <w:rPr>
            <w:b/>
            <w:bCs/>
            <w:sz w:val="20"/>
            <w:szCs w:val="20"/>
          </w:rPr>
          <w:t>Nelson 2009</w:t>
        </w:r>
      </w:hyperlink>
      <w:r w:rsidR="00831617" w:rsidRPr="00445A7F">
        <w:rPr>
          <w:sz w:val="20"/>
          <w:szCs w:val="20"/>
        </w:rPr>
        <w:t xml:space="preserve">) evolutionary pressure from their use has played a role in the development of multidrug resistance varieties and the spread of resistance between bacterial </w:t>
      </w:r>
      <w:r w:rsidR="00831617" w:rsidRPr="00445A7F">
        <w:rPr>
          <w:sz w:val="20"/>
          <w:szCs w:val="20"/>
        </w:rPr>
        <w:lastRenderedPageBreak/>
        <w:t>species.(</w:t>
      </w:r>
      <w:proofErr w:type="spellStart"/>
      <w:r w:rsidR="00B57951" w:rsidRPr="00445A7F">
        <w:rPr>
          <w:b/>
          <w:bCs/>
          <w:sz w:val="20"/>
          <w:szCs w:val="20"/>
        </w:rPr>
        <w:fldChar w:fldCharType="begin"/>
      </w:r>
      <w:r w:rsidR="00831617" w:rsidRPr="00445A7F">
        <w:rPr>
          <w:b/>
          <w:bCs/>
          <w:sz w:val="20"/>
          <w:szCs w:val="20"/>
        </w:rPr>
        <w:instrText>HYPERLINK "https://en.wikipedia.org/wiki/Antibiotic_resistance" \l "CITEREFHawkeyJones2009"</w:instrText>
      </w:r>
      <w:r w:rsidR="00B57951" w:rsidRPr="00445A7F">
        <w:rPr>
          <w:b/>
          <w:bCs/>
          <w:sz w:val="20"/>
          <w:szCs w:val="20"/>
        </w:rPr>
        <w:fldChar w:fldCharType="separate"/>
      </w:r>
      <w:r w:rsidR="00831617" w:rsidRPr="00445A7F">
        <w:rPr>
          <w:b/>
          <w:bCs/>
          <w:sz w:val="20"/>
          <w:szCs w:val="20"/>
        </w:rPr>
        <w:t>Hawkey</w:t>
      </w:r>
      <w:proofErr w:type="spellEnd"/>
      <w:r w:rsidR="00831617" w:rsidRPr="00445A7F">
        <w:rPr>
          <w:b/>
          <w:bCs/>
          <w:sz w:val="20"/>
          <w:szCs w:val="20"/>
        </w:rPr>
        <w:t xml:space="preserve"> &amp; Jones</w:t>
      </w:r>
      <w:r w:rsidR="00D4577A" w:rsidRPr="00445A7F">
        <w:rPr>
          <w:b/>
          <w:bCs/>
          <w:sz w:val="20"/>
          <w:szCs w:val="20"/>
        </w:rPr>
        <w:t>,</w:t>
      </w:r>
      <w:r w:rsidR="00831617" w:rsidRPr="00445A7F">
        <w:rPr>
          <w:b/>
          <w:bCs/>
          <w:sz w:val="20"/>
          <w:szCs w:val="20"/>
        </w:rPr>
        <w:t xml:space="preserve"> 2009</w:t>
      </w:r>
      <w:r w:rsidR="00B57951" w:rsidRPr="00445A7F">
        <w:rPr>
          <w:b/>
          <w:bCs/>
          <w:sz w:val="20"/>
          <w:szCs w:val="20"/>
        </w:rPr>
        <w:fldChar w:fldCharType="end"/>
      </w:r>
      <w:r w:rsidR="00831617" w:rsidRPr="00445A7F">
        <w:rPr>
          <w:b/>
          <w:bCs/>
          <w:sz w:val="20"/>
          <w:szCs w:val="20"/>
        </w:rPr>
        <w:t>,</w:t>
      </w:r>
      <w:r w:rsidR="00831617" w:rsidRPr="00445A7F">
        <w:rPr>
          <w:sz w:val="20"/>
          <w:szCs w:val="20"/>
        </w:rPr>
        <w:t>) In medicine, the major problem of the emergence of resistant bacteria is due to misuse and overuse of antibiotics. (</w:t>
      </w:r>
      <w:hyperlink r:id="rId14" w:tooltip="World Health Organisation" w:history="1">
        <w:r w:rsidR="00831617" w:rsidRPr="00445A7F">
          <w:rPr>
            <w:b/>
            <w:bCs/>
            <w:sz w:val="20"/>
            <w:szCs w:val="20"/>
          </w:rPr>
          <w:t>WHO</w:t>
        </w:r>
      </w:hyperlink>
      <w:r w:rsidR="00D4577A" w:rsidRPr="00445A7F">
        <w:rPr>
          <w:sz w:val="20"/>
          <w:szCs w:val="20"/>
        </w:rPr>
        <w:t>,</w:t>
      </w:r>
      <w:r w:rsidR="00831617" w:rsidRPr="00445A7F">
        <w:rPr>
          <w:b/>
          <w:bCs/>
          <w:sz w:val="20"/>
          <w:szCs w:val="20"/>
        </w:rPr>
        <w:t xml:space="preserve">  2002).  </w:t>
      </w:r>
    </w:p>
    <w:p w:rsidR="003B1D55" w:rsidRPr="00445A7F" w:rsidRDefault="008A79F8" w:rsidP="00445A7F">
      <w:pPr>
        <w:tabs>
          <w:tab w:val="left" w:pos="945"/>
        </w:tabs>
        <w:adjustRightInd w:val="0"/>
        <w:snapToGrid w:val="0"/>
        <w:spacing w:after="0" w:line="240" w:lineRule="auto"/>
        <w:jc w:val="both"/>
        <w:rPr>
          <w:rFonts w:asciiTheme="majorBidi" w:hAnsiTheme="majorBidi"/>
          <w:sz w:val="20"/>
          <w:szCs w:val="20"/>
        </w:rPr>
      </w:pPr>
      <w:r w:rsidRPr="00445A7F">
        <w:rPr>
          <w:sz w:val="20"/>
          <w:szCs w:val="20"/>
        </w:rPr>
        <w:t xml:space="preserve">          </w:t>
      </w:r>
      <w:r w:rsidR="00B62FD3" w:rsidRPr="00445A7F">
        <w:rPr>
          <w:rFonts w:asciiTheme="majorBidi" w:hAnsiTheme="majorBidi" w:cstheme="majorBidi"/>
          <w:sz w:val="20"/>
          <w:szCs w:val="20"/>
        </w:rPr>
        <w:t>In some countries, antibiotics are sold over the counter without a prescription, which also leads to the creation of resistant strains. Other practices contributing towards resistance include the addition of antibiotics to livestock feed.</w:t>
      </w:r>
      <w:r w:rsidR="00831617" w:rsidRPr="00445A7F">
        <w:rPr>
          <w:rFonts w:ascii="Times New Roman" w:eastAsia="Times New Roman" w:hAnsi="Times New Roman" w:cs="Times New Roman"/>
          <w:sz w:val="20"/>
          <w:szCs w:val="20"/>
        </w:rPr>
        <w:t xml:space="preserve"> </w:t>
      </w:r>
      <w:r w:rsidR="00C66CC9" w:rsidRPr="00445A7F">
        <w:rPr>
          <w:rFonts w:ascii="Times New Roman" w:eastAsia="Times New Roman" w:hAnsi="Times New Roman" w:cs="Times New Roman"/>
          <w:sz w:val="20"/>
          <w:szCs w:val="20"/>
        </w:rPr>
        <w:t>(</w:t>
      </w:r>
      <w:proofErr w:type="spellStart"/>
      <w:r w:rsidR="00837B67" w:rsidRPr="00445A7F">
        <w:rPr>
          <w:rFonts w:asciiTheme="majorBidi" w:hAnsiTheme="majorBidi" w:cstheme="majorBidi"/>
          <w:b/>
          <w:bCs/>
          <w:sz w:val="20"/>
          <w:szCs w:val="20"/>
        </w:rPr>
        <w:t>Okeke</w:t>
      </w:r>
      <w:proofErr w:type="spellEnd"/>
      <w:r w:rsidR="00D4577A" w:rsidRPr="00445A7F">
        <w:rPr>
          <w:rFonts w:asciiTheme="majorBidi" w:hAnsiTheme="majorBidi" w:cstheme="majorBidi"/>
          <w:b/>
          <w:bCs/>
          <w:sz w:val="20"/>
          <w:szCs w:val="20"/>
        </w:rPr>
        <w:t>,</w:t>
      </w:r>
      <w:r w:rsidR="00837B67" w:rsidRPr="00445A7F">
        <w:rPr>
          <w:rFonts w:ascii="Times New Roman" w:eastAsia="Times New Roman" w:hAnsi="Times New Roman" w:cs="Times New Roman"/>
          <w:b/>
          <w:bCs/>
          <w:sz w:val="20"/>
          <w:szCs w:val="20"/>
        </w:rPr>
        <w:t xml:space="preserve"> </w:t>
      </w:r>
      <w:r w:rsidR="00837B67" w:rsidRPr="00445A7F">
        <w:rPr>
          <w:rFonts w:ascii="Times New Roman" w:eastAsia="Times New Roman" w:hAnsi="Times New Roman" w:cs="Times New Roman"/>
          <w:b/>
          <w:bCs/>
          <w:i/>
          <w:iCs/>
          <w:sz w:val="20"/>
          <w:szCs w:val="20"/>
        </w:rPr>
        <w:t>et al</w:t>
      </w:r>
      <w:r w:rsidR="00837B67" w:rsidRPr="00445A7F">
        <w:rPr>
          <w:rFonts w:ascii="Times New Roman" w:eastAsia="Times New Roman" w:hAnsi="Times New Roman" w:cs="Times New Roman"/>
          <w:b/>
          <w:bCs/>
          <w:sz w:val="20"/>
          <w:szCs w:val="20"/>
        </w:rPr>
        <w:t xml:space="preserve">.,1999; </w:t>
      </w:r>
      <w:r w:rsidR="00C66CC9" w:rsidRPr="00445A7F">
        <w:rPr>
          <w:rFonts w:ascii="Times New Roman" w:eastAsia="Times New Roman" w:hAnsi="Times New Roman" w:cs="Times New Roman"/>
          <w:b/>
          <w:bCs/>
          <w:sz w:val="20"/>
          <w:szCs w:val="20"/>
        </w:rPr>
        <w:t>Ferber, 2002; Mathew</w:t>
      </w:r>
      <w:r w:rsidR="00D4577A" w:rsidRPr="00445A7F">
        <w:rPr>
          <w:rFonts w:ascii="Times New Roman" w:eastAsia="Times New Roman" w:hAnsi="Times New Roman" w:cs="Times New Roman"/>
          <w:b/>
          <w:bCs/>
          <w:sz w:val="20"/>
          <w:szCs w:val="20"/>
        </w:rPr>
        <w:t>,</w:t>
      </w:r>
      <w:r w:rsidR="00C66CC9" w:rsidRPr="00445A7F">
        <w:rPr>
          <w:rFonts w:ascii="Times New Roman" w:eastAsia="Times New Roman" w:hAnsi="Times New Roman" w:cs="Times New Roman"/>
          <w:b/>
          <w:bCs/>
          <w:sz w:val="20"/>
          <w:szCs w:val="20"/>
        </w:rPr>
        <w:t xml:space="preserve"> </w:t>
      </w:r>
      <w:r w:rsidR="00C66CC9" w:rsidRPr="00445A7F">
        <w:rPr>
          <w:rFonts w:ascii="Times New Roman" w:eastAsia="Times New Roman" w:hAnsi="Times New Roman" w:cs="Times New Roman"/>
          <w:b/>
          <w:bCs/>
          <w:i/>
          <w:iCs/>
          <w:sz w:val="20"/>
          <w:szCs w:val="20"/>
        </w:rPr>
        <w:t>et al</w:t>
      </w:r>
      <w:r w:rsidR="00C66CC9" w:rsidRPr="00445A7F">
        <w:rPr>
          <w:rFonts w:ascii="Times New Roman" w:eastAsia="Times New Roman" w:hAnsi="Times New Roman" w:cs="Times New Roman"/>
          <w:b/>
          <w:bCs/>
          <w:sz w:val="20"/>
          <w:szCs w:val="20"/>
        </w:rPr>
        <w:t>.,2007</w:t>
      </w:r>
      <w:r w:rsidR="00C66CC9" w:rsidRPr="00445A7F">
        <w:rPr>
          <w:rFonts w:ascii="Times New Roman" w:eastAsia="Times New Roman" w:hAnsi="Times New Roman" w:cs="Times New Roman"/>
          <w:sz w:val="20"/>
          <w:szCs w:val="20"/>
        </w:rPr>
        <w:t>)</w:t>
      </w:r>
      <w:r w:rsidR="00B62FD3" w:rsidRPr="00445A7F">
        <w:rPr>
          <w:rFonts w:asciiTheme="majorBidi" w:hAnsiTheme="majorBidi" w:cstheme="majorBidi"/>
          <w:sz w:val="20"/>
          <w:szCs w:val="20"/>
        </w:rPr>
        <w:t xml:space="preserve"> </w:t>
      </w:r>
      <w:r w:rsidR="00F55CC4" w:rsidRPr="00445A7F">
        <w:rPr>
          <w:rFonts w:asciiTheme="majorBidi" w:hAnsiTheme="majorBidi" w:cstheme="majorBidi"/>
          <w:color w:val="000000"/>
          <w:sz w:val="20"/>
          <w:szCs w:val="20"/>
        </w:rPr>
        <w:t>The use of antimicrobials in farming (</w:t>
      </w:r>
      <w:r w:rsidR="00F55CC4" w:rsidRPr="00445A7F">
        <w:rPr>
          <w:rFonts w:asciiTheme="majorBidi" w:hAnsiTheme="majorBidi" w:cstheme="majorBidi"/>
          <w:b/>
          <w:bCs/>
          <w:sz w:val="20"/>
          <w:szCs w:val="20"/>
        </w:rPr>
        <w:t xml:space="preserve">Witte, 2000; </w:t>
      </w:r>
      <w:proofErr w:type="spellStart"/>
      <w:r w:rsidR="00F55CC4" w:rsidRPr="00445A7F">
        <w:rPr>
          <w:rFonts w:asciiTheme="majorBidi" w:hAnsiTheme="majorBidi" w:cstheme="majorBidi"/>
          <w:b/>
          <w:bCs/>
          <w:sz w:val="20"/>
          <w:szCs w:val="20"/>
        </w:rPr>
        <w:t>Teuber</w:t>
      </w:r>
      <w:proofErr w:type="spellEnd"/>
      <w:r w:rsidR="00F55CC4" w:rsidRPr="00445A7F">
        <w:rPr>
          <w:rFonts w:asciiTheme="majorBidi" w:hAnsiTheme="majorBidi" w:cstheme="majorBidi"/>
          <w:b/>
          <w:bCs/>
          <w:sz w:val="20"/>
          <w:szCs w:val="20"/>
        </w:rPr>
        <w:t>, 2001</w:t>
      </w:r>
      <w:r w:rsidR="00F55CC4" w:rsidRPr="00445A7F">
        <w:rPr>
          <w:rFonts w:asciiTheme="majorBidi" w:hAnsiTheme="majorBidi" w:cstheme="majorBidi"/>
          <w:color w:val="000000"/>
          <w:sz w:val="20"/>
          <w:szCs w:val="20"/>
        </w:rPr>
        <w:t>), together with the practice of raw sewage discharge into receiving waters, has resulted in a significant increase of antibiotic resistant bacteria in aquatic environments.</w:t>
      </w:r>
      <w:r w:rsidR="00F55CC4" w:rsidRPr="00445A7F">
        <w:rPr>
          <w:rFonts w:asciiTheme="majorBidi" w:eastAsia="Times New Roman" w:hAnsiTheme="majorBidi" w:cstheme="majorBidi"/>
          <w:sz w:val="20"/>
          <w:szCs w:val="20"/>
        </w:rPr>
        <w:t xml:space="preserve"> </w:t>
      </w:r>
      <w:r w:rsidR="00F55CC4" w:rsidRPr="00445A7F">
        <w:rPr>
          <w:rFonts w:asciiTheme="majorBidi" w:hAnsiTheme="majorBidi" w:cstheme="majorBidi"/>
          <w:sz w:val="20"/>
          <w:szCs w:val="20"/>
        </w:rPr>
        <w:t xml:space="preserve">Household use of </w:t>
      </w:r>
      <w:proofErr w:type="spellStart"/>
      <w:r w:rsidR="00F55CC4" w:rsidRPr="00445A7F">
        <w:rPr>
          <w:rFonts w:asciiTheme="majorBidi" w:hAnsiTheme="majorBidi" w:cstheme="majorBidi"/>
          <w:sz w:val="20"/>
          <w:szCs w:val="20"/>
        </w:rPr>
        <w:t>antibacterials</w:t>
      </w:r>
      <w:proofErr w:type="spellEnd"/>
      <w:r w:rsidR="00F55CC4" w:rsidRPr="00445A7F">
        <w:rPr>
          <w:rFonts w:asciiTheme="majorBidi" w:hAnsiTheme="majorBidi" w:cstheme="majorBidi"/>
          <w:sz w:val="20"/>
          <w:szCs w:val="20"/>
        </w:rPr>
        <w:t xml:space="preserve"> in soaps and other products, although not clearly contributing to resistance, is also discouraged (as not being effective at infection control)</w:t>
      </w:r>
      <w:r w:rsidR="00F55CC4" w:rsidRPr="00445A7F">
        <w:rPr>
          <w:rFonts w:ascii="Times New Roman" w:eastAsia="Times New Roman" w:hAnsi="Times New Roman" w:cs="Times New Roman"/>
          <w:sz w:val="20"/>
          <w:szCs w:val="20"/>
        </w:rPr>
        <w:t xml:space="preserve"> (</w:t>
      </w:r>
      <w:r w:rsidR="00F55CC4" w:rsidRPr="00445A7F">
        <w:rPr>
          <w:rFonts w:ascii="Times New Roman" w:eastAsia="Times New Roman" w:hAnsi="Times New Roman" w:cs="Times New Roman"/>
          <w:b/>
          <w:bCs/>
          <w:sz w:val="20"/>
          <w:szCs w:val="20"/>
        </w:rPr>
        <w:t>CDC</w:t>
      </w:r>
      <w:r w:rsidR="00445A7F">
        <w:rPr>
          <w:rFonts w:asciiTheme="majorBidi" w:hAnsiTheme="majorBidi" w:cstheme="majorBidi"/>
          <w:b/>
          <w:bCs/>
          <w:sz w:val="20"/>
          <w:szCs w:val="20"/>
        </w:rPr>
        <w:t>,</w:t>
      </w:r>
      <w:r w:rsidR="00F55CC4" w:rsidRPr="00445A7F">
        <w:rPr>
          <w:rFonts w:asciiTheme="majorBidi" w:hAnsiTheme="majorBidi" w:cstheme="majorBidi"/>
          <w:b/>
          <w:bCs/>
          <w:sz w:val="20"/>
          <w:szCs w:val="20"/>
        </w:rPr>
        <w:t>2009</w:t>
      </w:r>
      <w:r w:rsidR="00F55CC4" w:rsidRPr="00445A7F">
        <w:rPr>
          <w:rFonts w:asciiTheme="majorBidi" w:hAnsiTheme="majorBidi" w:cstheme="majorBidi"/>
          <w:sz w:val="20"/>
          <w:szCs w:val="20"/>
        </w:rPr>
        <w:t>) Unsound practices in the pharmaceutical manufacturing industry can also contribute towards the likelihood of creating antibiotic-resistant strains.</w:t>
      </w:r>
      <w:r w:rsidR="00F55CC4" w:rsidRPr="00445A7F">
        <w:rPr>
          <w:rFonts w:ascii="Times New Roman" w:eastAsia="Times New Roman" w:hAnsi="Times New Roman" w:cs="Times New Roman"/>
          <w:sz w:val="20"/>
          <w:szCs w:val="20"/>
        </w:rPr>
        <w:t xml:space="preserve"> </w:t>
      </w:r>
      <w:r w:rsidR="00F55CC4" w:rsidRPr="00445A7F">
        <w:rPr>
          <w:rFonts w:ascii="Times New Roman" w:eastAsia="Times New Roman" w:hAnsi="Times New Roman" w:cs="Times New Roman"/>
          <w:sz w:val="20"/>
          <w:szCs w:val="20"/>
        </w:rPr>
        <w:lastRenderedPageBreak/>
        <w:t>(</w:t>
      </w:r>
      <w:r w:rsidR="00F55CC4" w:rsidRPr="00445A7F">
        <w:rPr>
          <w:rFonts w:ascii="Times New Roman" w:eastAsia="Times New Roman" w:hAnsi="Times New Roman" w:cs="Times New Roman"/>
          <w:b/>
          <w:bCs/>
          <w:sz w:val="20"/>
          <w:szCs w:val="20"/>
        </w:rPr>
        <w:t xml:space="preserve">Larsson and </w:t>
      </w:r>
      <w:proofErr w:type="spellStart"/>
      <w:r w:rsidR="00F55CC4" w:rsidRPr="00445A7F">
        <w:rPr>
          <w:rFonts w:ascii="Times New Roman" w:eastAsia="Times New Roman" w:hAnsi="Times New Roman" w:cs="Times New Roman"/>
          <w:b/>
          <w:bCs/>
          <w:sz w:val="20"/>
          <w:szCs w:val="20"/>
        </w:rPr>
        <w:t>Fick</w:t>
      </w:r>
      <w:proofErr w:type="spellEnd"/>
      <w:r w:rsidR="00F55CC4" w:rsidRPr="00445A7F">
        <w:rPr>
          <w:rFonts w:ascii="Times New Roman" w:eastAsia="Times New Roman" w:hAnsi="Times New Roman" w:cs="Times New Roman"/>
          <w:b/>
          <w:bCs/>
          <w:sz w:val="20"/>
          <w:szCs w:val="20"/>
        </w:rPr>
        <w:t>,  2009</w:t>
      </w:r>
      <w:r w:rsidR="003C05FC" w:rsidRPr="00445A7F">
        <w:rPr>
          <w:rFonts w:asciiTheme="majorBidi" w:hAnsiTheme="majorBidi" w:cstheme="majorBidi"/>
          <w:color w:val="000000"/>
          <w:sz w:val="20"/>
          <w:szCs w:val="20"/>
        </w:rPr>
        <w:t xml:space="preserve"> ;</w:t>
      </w:r>
      <w:r w:rsidR="003C05FC" w:rsidRPr="00445A7F">
        <w:rPr>
          <w:rFonts w:asciiTheme="majorBidi" w:hAnsiTheme="majorBidi" w:cstheme="majorBidi"/>
          <w:b/>
          <w:bCs/>
          <w:color w:val="000000"/>
          <w:sz w:val="20"/>
          <w:szCs w:val="20"/>
        </w:rPr>
        <w:t>Novo</w:t>
      </w:r>
      <w:r w:rsidR="00D4577A" w:rsidRPr="00445A7F">
        <w:rPr>
          <w:rFonts w:asciiTheme="majorBidi" w:hAnsiTheme="majorBidi" w:cstheme="majorBidi"/>
          <w:b/>
          <w:bCs/>
          <w:color w:val="000000"/>
          <w:sz w:val="20"/>
          <w:szCs w:val="20"/>
        </w:rPr>
        <w:t>,</w:t>
      </w:r>
      <w:r w:rsidR="003C05FC" w:rsidRPr="00445A7F">
        <w:rPr>
          <w:rFonts w:asciiTheme="majorBidi" w:hAnsiTheme="majorBidi" w:cstheme="majorBidi"/>
          <w:b/>
          <w:bCs/>
          <w:color w:val="000000"/>
          <w:sz w:val="20"/>
          <w:szCs w:val="20"/>
        </w:rPr>
        <w:t xml:space="preserve"> </w:t>
      </w:r>
      <w:r w:rsidR="003C05FC" w:rsidRPr="00445A7F">
        <w:rPr>
          <w:rFonts w:asciiTheme="majorBidi" w:hAnsiTheme="majorBidi" w:cstheme="majorBidi"/>
          <w:b/>
          <w:bCs/>
          <w:i/>
          <w:iCs/>
          <w:color w:val="000000"/>
          <w:sz w:val="20"/>
          <w:szCs w:val="20"/>
        </w:rPr>
        <w:t>et al</w:t>
      </w:r>
      <w:r w:rsidR="003C05FC" w:rsidRPr="00445A7F">
        <w:rPr>
          <w:rFonts w:asciiTheme="majorBidi" w:hAnsiTheme="majorBidi" w:cstheme="majorBidi"/>
          <w:b/>
          <w:bCs/>
          <w:color w:val="000000"/>
          <w:sz w:val="20"/>
          <w:szCs w:val="20"/>
        </w:rPr>
        <w:t>.,2013</w:t>
      </w:r>
      <w:r w:rsidR="00F55CC4" w:rsidRPr="00445A7F">
        <w:rPr>
          <w:rFonts w:ascii="Times New Roman" w:eastAsia="Times New Roman" w:hAnsi="Times New Roman" w:cs="Times New Roman"/>
          <w:sz w:val="20"/>
          <w:szCs w:val="20"/>
        </w:rPr>
        <w:t>).</w:t>
      </w:r>
      <w:r w:rsidR="00F55CC4" w:rsidRPr="00445A7F">
        <w:rPr>
          <w:rFonts w:ascii="AdvTT5843c571" w:hAnsi="AdvTT5843c571" w:cs="AdvTT5843c571"/>
          <w:color w:val="000000"/>
          <w:sz w:val="20"/>
          <w:szCs w:val="20"/>
        </w:rPr>
        <w:t xml:space="preserve"> </w:t>
      </w:r>
      <w:r w:rsidR="002F5079" w:rsidRPr="00445A7F">
        <w:rPr>
          <w:rFonts w:asciiTheme="majorBidi" w:hAnsiTheme="majorBidi"/>
          <w:sz w:val="20"/>
          <w:szCs w:val="20"/>
        </w:rPr>
        <w:t>P</w:t>
      </w:r>
      <w:r w:rsidR="003B1D55" w:rsidRPr="00445A7F">
        <w:rPr>
          <w:rFonts w:asciiTheme="majorBidi" w:hAnsiTheme="majorBidi"/>
          <w:sz w:val="20"/>
          <w:szCs w:val="20"/>
        </w:rPr>
        <w:t>resent study aimed to investigate and search about the most common causes of bacterial re</w:t>
      </w:r>
      <w:r w:rsidR="002F5079" w:rsidRPr="00445A7F">
        <w:rPr>
          <w:rFonts w:asciiTheme="majorBidi" w:hAnsiTheme="majorBidi"/>
          <w:sz w:val="20"/>
          <w:szCs w:val="20"/>
        </w:rPr>
        <w:t xml:space="preserve">sistance to </w:t>
      </w:r>
      <w:proofErr w:type="spellStart"/>
      <w:r w:rsidR="002F5079" w:rsidRPr="00445A7F">
        <w:rPr>
          <w:rFonts w:asciiTheme="majorBidi" w:hAnsiTheme="majorBidi"/>
          <w:sz w:val="20"/>
          <w:szCs w:val="20"/>
        </w:rPr>
        <w:t>antiboiotics</w:t>
      </w:r>
      <w:proofErr w:type="spellEnd"/>
      <w:r w:rsidR="002F5079" w:rsidRPr="00445A7F">
        <w:rPr>
          <w:rFonts w:asciiTheme="majorBidi" w:hAnsiTheme="majorBidi"/>
          <w:sz w:val="20"/>
          <w:szCs w:val="20"/>
        </w:rPr>
        <w:t xml:space="preserve"> which </w:t>
      </w:r>
      <w:r w:rsidR="003B1D55" w:rsidRPr="00445A7F">
        <w:rPr>
          <w:rFonts w:asciiTheme="majorBidi" w:hAnsiTheme="majorBidi"/>
          <w:sz w:val="20"/>
          <w:szCs w:val="20"/>
        </w:rPr>
        <w:t>are the dose and method of</w:t>
      </w:r>
      <w:r w:rsidR="002F5079" w:rsidRPr="00445A7F">
        <w:rPr>
          <w:rFonts w:asciiTheme="majorBidi" w:hAnsiTheme="majorBidi"/>
          <w:sz w:val="20"/>
          <w:szCs w:val="20"/>
        </w:rPr>
        <w:t xml:space="preserve"> treatment using </w:t>
      </w:r>
      <w:proofErr w:type="spellStart"/>
      <w:r w:rsidR="00AB1285" w:rsidRPr="00445A7F">
        <w:rPr>
          <w:rFonts w:asciiTheme="majorBidi" w:hAnsiTheme="majorBidi"/>
          <w:sz w:val="20"/>
          <w:szCs w:val="20"/>
        </w:rPr>
        <w:t>clindamycin</w:t>
      </w:r>
      <w:proofErr w:type="spellEnd"/>
      <w:r w:rsidR="002F5079" w:rsidRPr="00445A7F">
        <w:rPr>
          <w:rFonts w:asciiTheme="majorBidi" w:hAnsiTheme="majorBidi"/>
          <w:sz w:val="20"/>
          <w:szCs w:val="20"/>
        </w:rPr>
        <w:t xml:space="preserve"> on experimental </w:t>
      </w:r>
      <w:r w:rsidR="003B1D55" w:rsidRPr="00445A7F">
        <w:rPr>
          <w:rFonts w:asciiTheme="majorBidi" w:hAnsiTheme="majorBidi"/>
          <w:sz w:val="20"/>
          <w:szCs w:val="20"/>
        </w:rPr>
        <w:t xml:space="preserve">infected albino mice with </w:t>
      </w:r>
      <w:r w:rsidR="007E1724" w:rsidRPr="00445A7F">
        <w:rPr>
          <w:rStyle w:val="mw-headline"/>
          <w:rFonts w:asciiTheme="majorBidi" w:hAnsiTheme="majorBidi"/>
          <w:i/>
          <w:iCs/>
          <w:sz w:val="20"/>
          <w:szCs w:val="20"/>
        </w:rPr>
        <w:t xml:space="preserve">Staphylococcus </w:t>
      </w:r>
      <w:proofErr w:type="spellStart"/>
      <w:r w:rsidR="007E1724" w:rsidRPr="00445A7F">
        <w:rPr>
          <w:rStyle w:val="mw-headline"/>
          <w:rFonts w:asciiTheme="majorBidi" w:hAnsiTheme="majorBidi"/>
          <w:i/>
          <w:iCs/>
          <w:sz w:val="20"/>
          <w:szCs w:val="20"/>
        </w:rPr>
        <w:t>aureus</w:t>
      </w:r>
      <w:proofErr w:type="spellEnd"/>
      <w:r w:rsidR="007E1724" w:rsidRPr="00445A7F">
        <w:rPr>
          <w:rStyle w:val="mw-headline"/>
          <w:rFonts w:asciiTheme="majorBidi" w:hAnsiTheme="majorBidi"/>
          <w:i/>
          <w:iCs/>
          <w:sz w:val="20"/>
          <w:szCs w:val="20"/>
        </w:rPr>
        <w:t xml:space="preserve"> </w:t>
      </w:r>
      <w:r w:rsidR="007E1724" w:rsidRPr="00445A7F">
        <w:rPr>
          <w:rStyle w:val="mw-headline"/>
          <w:rFonts w:asciiTheme="majorBidi" w:hAnsiTheme="majorBidi"/>
          <w:sz w:val="20"/>
          <w:szCs w:val="20"/>
        </w:rPr>
        <w:t>and study the effect of antibiotic on immune response humeral and cellular.</w:t>
      </w:r>
    </w:p>
    <w:p w:rsidR="00837B67" w:rsidRPr="00445A7F" w:rsidRDefault="00837B67" w:rsidP="00445A7F">
      <w:pPr>
        <w:autoSpaceDE w:val="0"/>
        <w:autoSpaceDN w:val="0"/>
        <w:adjustRightInd w:val="0"/>
        <w:snapToGrid w:val="0"/>
        <w:spacing w:after="0" w:line="240" w:lineRule="auto"/>
        <w:jc w:val="both"/>
        <w:rPr>
          <w:rFonts w:ascii="AdvTT5843c571" w:hAnsi="AdvTT5843c571" w:cs="AdvTT5843c571"/>
          <w:color w:val="000000"/>
          <w:sz w:val="20"/>
          <w:szCs w:val="20"/>
        </w:rPr>
      </w:pPr>
    </w:p>
    <w:p w:rsidR="00B559B1" w:rsidRPr="00445A7F" w:rsidRDefault="00844B34" w:rsidP="00445A7F">
      <w:pPr>
        <w:adjustRightInd w:val="0"/>
        <w:snapToGrid w:val="0"/>
        <w:spacing w:after="0" w:line="240" w:lineRule="auto"/>
        <w:rPr>
          <w:rFonts w:asciiTheme="majorBidi" w:hAnsiTheme="majorBidi" w:cstheme="majorBidi"/>
          <w:b/>
          <w:bCs/>
          <w:sz w:val="20"/>
          <w:szCs w:val="20"/>
        </w:rPr>
      </w:pPr>
      <w:r w:rsidRPr="00445A7F">
        <w:rPr>
          <w:rFonts w:asciiTheme="majorBidi" w:hAnsiTheme="majorBidi" w:cstheme="majorBidi"/>
          <w:b/>
          <w:bCs/>
          <w:sz w:val="20"/>
          <w:szCs w:val="20"/>
        </w:rPr>
        <w:t>M</w:t>
      </w:r>
      <w:r w:rsidR="00B559B1" w:rsidRPr="00445A7F">
        <w:rPr>
          <w:rFonts w:asciiTheme="majorBidi" w:hAnsiTheme="majorBidi" w:cstheme="majorBidi"/>
          <w:b/>
          <w:bCs/>
          <w:sz w:val="20"/>
          <w:szCs w:val="20"/>
        </w:rPr>
        <w:t>aterial and methods</w:t>
      </w:r>
      <w:r w:rsidR="00445A7F">
        <w:rPr>
          <w:rFonts w:asciiTheme="majorBidi" w:hAnsiTheme="majorBidi" w:cstheme="majorBidi"/>
          <w:b/>
          <w:bCs/>
          <w:sz w:val="20"/>
          <w:szCs w:val="20"/>
        </w:rPr>
        <w:t>:</w:t>
      </w:r>
      <w:r w:rsidR="00950F49" w:rsidRPr="00445A7F">
        <w:rPr>
          <w:rFonts w:asciiTheme="majorBidi" w:hAnsiTheme="majorBidi" w:cstheme="majorBidi"/>
          <w:b/>
          <w:bCs/>
          <w:sz w:val="20"/>
          <w:szCs w:val="20"/>
        </w:rPr>
        <w:t xml:space="preserve"> </w:t>
      </w:r>
    </w:p>
    <w:p w:rsidR="00DD2F2A" w:rsidRPr="00445A7F" w:rsidRDefault="00EE65CD" w:rsidP="00445A7F">
      <w:pPr>
        <w:adjustRightInd w:val="0"/>
        <w:snapToGrid w:val="0"/>
        <w:spacing w:after="0" w:line="240" w:lineRule="auto"/>
        <w:rPr>
          <w:rFonts w:asciiTheme="majorBidi" w:hAnsiTheme="majorBidi" w:cstheme="majorBidi"/>
          <w:b/>
          <w:bCs/>
          <w:sz w:val="20"/>
          <w:szCs w:val="20"/>
        </w:rPr>
      </w:pPr>
      <w:r w:rsidRPr="00445A7F">
        <w:rPr>
          <w:rFonts w:asciiTheme="majorBidi" w:hAnsiTheme="majorBidi" w:cstheme="majorBidi"/>
          <w:b/>
          <w:bCs/>
          <w:sz w:val="20"/>
          <w:szCs w:val="20"/>
        </w:rPr>
        <w:t>B</w:t>
      </w:r>
      <w:r w:rsidR="00DD2F2A" w:rsidRPr="00445A7F">
        <w:rPr>
          <w:rFonts w:asciiTheme="majorBidi" w:hAnsiTheme="majorBidi" w:cstheme="majorBidi"/>
          <w:b/>
          <w:bCs/>
          <w:sz w:val="20"/>
          <w:szCs w:val="20"/>
        </w:rPr>
        <w:t>acteria</w:t>
      </w:r>
      <w:r w:rsidR="003B1D55" w:rsidRPr="00445A7F">
        <w:rPr>
          <w:rFonts w:asciiTheme="majorBidi" w:hAnsiTheme="majorBidi" w:cstheme="majorBidi"/>
          <w:b/>
          <w:bCs/>
          <w:sz w:val="20"/>
          <w:szCs w:val="20"/>
        </w:rPr>
        <w:t>l strain</w:t>
      </w:r>
      <w:r w:rsidR="00445A7F">
        <w:rPr>
          <w:rFonts w:asciiTheme="majorBidi" w:hAnsiTheme="majorBidi" w:cstheme="majorBidi"/>
          <w:b/>
          <w:bCs/>
          <w:sz w:val="20"/>
          <w:szCs w:val="20"/>
        </w:rPr>
        <w:t>:</w:t>
      </w:r>
    </w:p>
    <w:p w:rsidR="000A76DE" w:rsidRPr="00445A7F" w:rsidRDefault="002150D4" w:rsidP="00445A7F">
      <w:pPr>
        <w:adjustRightInd w:val="0"/>
        <w:snapToGrid w:val="0"/>
        <w:spacing w:after="0" w:line="240" w:lineRule="auto"/>
        <w:rPr>
          <w:rFonts w:ascii="Times New Roman" w:hAnsi="Times New Roman" w:cs="Times New Roman"/>
          <w:i/>
          <w:iCs/>
          <w:sz w:val="20"/>
          <w:szCs w:val="20"/>
          <w:rtl/>
        </w:rPr>
      </w:pPr>
      <w:r w:rsidRPr="00445A7F">
        <w:rPr>
          <w:rFonts w:ascii="Times New Roman" w:hAnsi="Times New Roman" w:cs="Times New Roman"/>
          <w:i/>
          <w:iCs/>
          <w:sz w:val="20"/>
          <w:szCs w:val="20"/>
        </w:rPr>
        <w:t xml:space="preserve">           </w:t>
      </w:r>
      <w:r w:rsidR="000A76DE" w:rsidRPr="00445A7F">
        <w:rPr>
          <w:rFonts w:ascii="Times New Roman" w:hAnsi="Times New Roman" w:cs="Times New Roman"/>
          <w:i/>
          <w:iCs/>
          <w:sz w:val="20"/>
          <w:szCs w:val="20"/>
        </w:rPr>
        <w:t xml:space="preserve">Staphylococcus </w:t>
      </w:r>
      <w:proofErr w:type="spellStart"/>
      <w:r w:rsidR="000A76DE" w:rsidRPr="00445A7F">
        <w:rPr>
          <w:rFonts w:ascii="Times New Roman" w:hAnsi="Times New Roman" w:cs="Times New Roman"/>
          <w:i/>
          <w:iCs/>
          <w:sz w:val="20"/>
          <w:szCs w:val="20"/>
        </w:rPr>
        <w:t>aureus</w:t>
      </w:r>
      <w:proofErr w:type="spellEnd"/>
      <w:r w:rsidR="000A76DE" w:rsidRPr="00445A7F">
        <w:rPr>
          <w:rFonts w:ascii="Times New Roman" w:hAnsi="Times New Roman" w:cs="Times New Roman"/>
          <w:i/>
          <w:iCs/>
          <w:sz w:val="20"/>
          <w:szCs w:val="20"/>
        </w:rPr>
        <w:t xml:space="preserve">. </w:t>
      </w:r>
      <w:r w:rsidR="000A76DE" w:rsidRPr="00445A7F">
        <w:rPr>
          <w:rFonts w:ascii="Times New Roman" w:hAnsi="Times New Roman" w:cs="Times New Roman"/>
          <w:sz w:val="20"/>
          <w:szCs w:val="20"/>
        </w:rPr>
        <w:t>ATCC  25923</w:t>
      </w:r>
      <w:r w:rsidR="00445A7F">
        <w:rPr>
          <w:rStyle w:val="mw-headline"/>
          <w:rFonts w:asciiTheme="majorBidi" w:hAnsiTheme="majorBidi"/>
          <w:sz w:val="20"/>
          <w:szCs w:val="20"/>
        </w:rPr>
        <w:t>,</w:t>
      </w:r>
      <w:r w:rsidR="00EE7995" w:rsidRPr="00445A7F">
        <w:rPr>
          <w:rFonts w:ascii="Times New Roman" w:hAnsi="Times New Roman" w:cs="Times New Roman"/>
          <w:sz w:val="20"/>
          <w:szCs w:val="20"/>
        </w:rPr>
        <w:t xml:space="preserve"> </w:t>
      </w:r>
      <w:r w:rsidR="00A675EB" w:rsidRPr="00445A7F">
        <w:rPr>
          <w:rFonts w:ascii="Times New Roman" w:hAnsi="Times New Roman" w:cs="Times New Roman"/>
          <w:sz w:val="20"/>
          <w:szCs w:val="20"/>
        </w:rPr>
        <w:t>lyophilized</w:t>
      </w:r>
      <w:r w:rsidR="00EE7995" w:rsidRPr="00445A7F">
        <w:rPr>
          <w:rFonts w:ascii="Times New Roman" w:hAnsi="Times New Roman" w:cs="Times New Roman"/>
          <w:sz w:val="20"/>
          <w:szCs w:val="20"/>
        </w:rPr>
        <w:t xml:space="preserve"> </w:t>
      </w:r>
      <w:r w:rsidR="00A675EB" w:rsidRPr="00445A7F">
        <w:rPr>
          <w:rFonts w:ascii="Times New Roman" w:hAnsi="Times New Roman" w:cs="Times New Roman"/>
          <w:sz w:val="20"/>
          <w:szCs w:val="20"/>
        </w:rPr>
        <w:t>strains</w:t>
      </w:r>
      <w:r w:rsidR="00EE7995" w:rsidRPr="00445A7F">
        <w:rPr>
          <w:rFonts w:ascii="Times New Roman" w:hAnsi="Times New Roman" w:cs="Times New Roman"/>
          <w:sz w:val="20"/>
          <w:szCs w:val="20"/>
        </w:rPr>
        <w:t xml:space="preserve"> </w:t>
      </w:r>
      <w:r w:rsidR="000A76DE" w:rsidRPr="00445A7F">
        <w:rPr>
          <w:rFonts w:ascii="Times New Roman" w:hAnsi="Times New Roman" w:cs="Times New Roman"/>
          <w:i/>
          <w:iCs/>
          <w:sz w:val="20"/>
          <w:szCs w:val="20"/>
          <w:rtl/>
        </w:rPr>
        <w:t xml:space="preserve"> </w:t>
      </w:r>
      <w:r w:rsidR="00E85DA8" w:rsidRPr="00445A7F">
        <w:rPr>
          <w:rStyle w:val="mw-headline"/>
          <w:rFonts w:asciiTheme="majorBidi" w:hAnsiTheme="majorBidi"/>
          <w:sz w:val="20"/>
          <w:szCs w:val="20"/>
        </w:rPr>
        <w:t>K</w:t>
      </w:r>
      <w:r w:rsidR="000A76DE" w:rsidRPr="00445A7F">
        <w:rPr>
          <w:rStyle w:val="mw-headline"/>
          <w:rFonts w:asciiTheme="majorBidi" w:hAnsiTheme="majorBidi"/>
          <w:sz w:val="20"/>
          <w:szCs w:val="20"/>
        </w:rPr>
        <w:t>indly</w:t>
      </w:r>
      <w:r w:rsidR="00E85DA8" w:rsidRPr="00445A7F">
        <w:rPr>
          <w:rStyle w:val="mw-headline"/>
          <w:rFonts w:asciiTheme="majorBidi" w:hAnsiTheme="majorBidi"/>
          <w:sz w:val="20"/>
          <w:szCs w:val="20"/>
        </w:rPr>
        <w:t>,</w:t>
      </w:r>
      <w:r w:rsidR="000A76DE" w:rsidRPr="00445A7F">
        <w:rPr>
          <w:rStyle w:val="mw-headline"/>
          <w:rFonts w:asciiTheme="majorBidi" w:hAnsiTheme="majorBidi"/>
          <w:sz w:val="20"/>
          <w:szCs w:val="20"/>
        </w:rPr>
        <w:t xml:space="preserve"> supplied from </w:t>
      </w:r>
      <w:r w:rsidR="000A76DE" w:rsidRPr="00445A7F">
        <w:rPr>
          <w:rStyle w:val="hps"/>
          <w:rFonts w:asciiTheme="majorBidi" w:hAnsiTheme="majorBidi" w:cstheme="majorBidi"/>
          <w:sz w:val="20"/>
          <w:szCs w:val="20"/>
        </w:rPr>
        <w:t>King Fahd Hospital</w:t>
      </w:r>
      <w:r w:rsidR="000A76DE" w:rsidRPr="00445A7F">
        <w:rPr>
          <w:rFonts w:asciiTheme="majorBidi" w:hAnsiTheme="majorBidi" w:cstheme="majorBidi"/>
          <w:sz w:val="20"/>
          <w:szCs w:val="20"/>
        </w:rPr>
        <w:t xml:space="preserve"> </w:t>
      </w:r>
      <w:r w:rsidR="000A76DE" w:rsidRPr="00445A7F">
        <w:rPr>
          <w:rStyle w:val="hps"/>
          <w:rFonts w:asciiTheme="majorBidi" w:hAnsiTheme="majorBidi" w:cstheme="majorBidi"/>
          <w:sz w:val="20"/>
          <w:szCs w:val="20"/>
        </w:rPr>
        <w:t>(armed forces)</w:t>
      </w:r>
      <w:r w:rsidR="000A76DE" w:rsidRPr="00445A7F">
        <w:rPr>
          <w:rFonts w:asciiTheme="majorBidi" w:hAnsiTheme="majorBidi" w:cstheme="majorBidi"/>
          <w:sz w:val="20"/>
          <w:szCs w:val="20"/>
        </w:rPr>
        <w:t xml:space="preserve"> </w:t>
      </w:r>
      <w:r w:rsidR="000A76DE" w:rsidRPr="00445A7F">
        <w:rPr>
          <w:rStyle w:val="hps"/>
          <w:rFonts w:asciiTheme="majorBidi" w:hAnsiTheme="majorBidi" w:cstheme="majorBidi"/>
          <w:sz w:val="20"/>
          <w:szCs w:val="20"/>
        </w:rPr>
        <w:t>in Jeddah</w:t>
      </w:r>
      <w:r w:rsidR="00445A7F">
        <w:rPr>
          <w:rFonts w:asciiTheme="majorBidi" w:hAnsiTheme="majorBidi" w:cstheme="majorBidi"/>
          <w:sz w:val="20"/>
          <w:szCs w:val="20"/>
        </w:rPr>
        <w:t>.</w:t>
      </w:r>
    </w:p>
    <w:p w:rsidR="00844B34" w:rsidRPr="00445A7F" w:rsidRDefault="00EE65CD" w:rsidP="00445A7F">
      <w:pPr>
        <w:adjustRightInd w:val="0"/>
        <w:snapToGrid w:val="0"/>
        <w:spacing w:after="0" w:line="240" w:lineRule="auto"/>
        <w:jc w:val="both"/>
        <w:rPr>
          <w:rFonts w:asciiTheme="majorBidi" w:hAnsiTheme="majorBidi" w:cstheme="majorBidi"/>
          <w:b/>
          <w:bCs/>
          <w:sz w:val="20"/>
          <w:szCs w:val="20"/>
        </w:rPr>
      </w:pPr>
      <w:r w:rsidRPr="00445A7F">
        <w:rPr>
          <w:rFonts w:asciiTheme="majorBidi" w:hAnsiTheme="majorBidi" w:cstheme="majorBidi"/>
          <w:b/>
          <w:bCs/>
          <w:sz w:val="20"/>
          <w:szCs w:val="20"/>
        </w:rPr>
        <w:t>A</w:t>
      </w:r>
      <w:r w:rsidR="00844B34" w:rsidRPr="00445A7F">
        <w:rPr>
          <w:rFonts w:asciiTheme="majorBidi" w:hAnsiTheme="majorBidi" w:cstheme="majorBidi"/>
          <w:b/>
          <w:bCs/>
          <w:sz w:val="20"/>
          <w:szCs w:val="20"/>
        </w:rPr>
        <w:t>ntibiotics</w:t>
      </w:r>
      <w:r w:rsidR="00445A7F">
        <w:rPr>
          <w:rFonts w:asciiTheme="majorBidi" w:hAnsiTheme="majorBidi" w:cstheme="majorBidi"/>
          <w:b/>
          <w:bCs/>
          <w:sz w:val="20"/>
          <w:szCs w:val="20"/>
        </w:rPr>
        <w:t>:</w:t>
      </w:r>
    </w:p>
    <w:p w:rsidR="00A6124E" w:rsidRPr="00445A7F" w:rsidRDefault="003A3370" w:rsidP="00445A7F">
      <w:pPr>
        <w:pStyle w:val="description"/>
        <w:adjustRightInd w:val="0"/>
        <w:snapToGrid w:val="0"/>
        <w:spacing w:before="0" w:beforeAutospacing="0" w:after="0" w:afterAutospacing="0"/>
        <w:rPr>
          <w:sz w:val="20"/>
          <w:szCs w:val="20"/>
        </w:rPr>
      </w:pPr>
      <w:r w:rsidRPr="00445A7F">
        <w:rPr>
          <w:rFonts w:asciiTheme="majorBidi" w:hAnsiTheme="majorBidi" w:cstheme="majorBidi"/>
          <w:sz w:val="20"/>
          <w:szCs w:val="20"/>
        </w:rPr>
        <w:lastRenderedPageBreak/>
        <w:t xml:space="preserve"> </w:t>
      </w:r>
      <w:r w:rsidR="002150D4" w:rsidRPr="00445A7F">
        <w:rPr>
          <w:rFonts w:asciiTheme="majorBidi" w:hAnsiTheme="majorBidi" w:cstheme="majorBidi"/>
          <w:sz w:val="20"/>
          <w:szCs w:val="20"/>
        </w:rPr>
        <w:t xml:space="preserve">       </w:t>
      </w:r>
      <w:r w:rsidR="00A6124E" w:rsidRPr="00445A7F">
        <w:rPr>
          <w:rFonts w:asciiTheme="majorBidi" w:hAnsiTheme="majorBidi" w:cstheme="majorBidi"/>
          <w:sz w:val="20"/>
          <w:szCs w:val="20"/>
        </w:rPr>
        <w:t xml:space="preserve">  </w:t>
      </w:r>
      <w:r w:rsidR="00386094" w:rsidRPr="00445A7F">
        <w:rPr>
          <w:rFonts w:asciiTheme="majorBidi" w:hAnsiTheme="majorBidi" w:cstheme="majorBidi"/>
          <w:sz w:val="20"/>
          <w:szCs w:val="20"/>
        </w:rPr>
        <w:t>A</w:t>
      </w:r>
      <w:r w:rsidR="00E04A7E" w:rsidRPr="00445A7F">
        <w:rPr>
          <w:rFonts w:asciiTheme="majorBidi" w:hAnsiTheme="majorBidi" w:cstheme="majorBidi"/>
          <w:sz w:val="20"/>
          <w:szCs w:val="20"/>
        </w:rPr>
        <w:t>ntibiotic</w:t>
      </w:r>
      <w:r w:rsidRPr="00445A7F">
        <w:rPr>
          <w:rFonts w:asciiTheme="majorBidi" w:hAnsiTheme="majorBidi" w:cstheme="majorBidi"/>
          <w:sz w:val="20"/>
          <w:szCs w:val="20"/>
        </w:rPr>
        <w:t xml:space="preserve"> used</w:t>
      </w:r>
      <w:r w:rsidRPr="00445A7F">
        <w:rPr>
          <w:rFonts w:asciiTheme="majorBidi" w:eastAsia="Times New Roman+FPEF" w:hAnsiTheme="majorBidi" w:cstheme="majorBidi"/>
          <w:sz w:val="20"/>
          <w:szCs w:val="20"/>
        </w:rPr>
        <w:t xml:space="preserve"> in the experiment</w:t>
      </w:r>
      <w:r w:rsidR="00386094" w:rsidRPr="00445A7F">
        <w:rPr>
          <w:rFonts w:asciiTheme="majorBidi" w:eastAsia="Times New Roman+FPEF" w:hAnsiTheme="majorBidi" w:cstheme="majorBidi"/>
          <w:sz w:val="20"/>
          <w:szCs w:val="20"/>
        </w:rPr>
        <w:t xml:space="preserve"> w</w:t>
      </w:r>
      <w:r w:rsidR="00E04A7E" w:rsidRPr="00445A7F">
        <w:rPr>
          <w:rFonts w:asciiTheme="majorBidi" w:eastAsia="Times New Roman+FPEF" w:hAnsiTheme="majorBidi" w:cstheme="majorBidi"/>
          <w:sz w:val="20"/>
          <w:szCs w:val="20"/>
        </w:rPr>
        <w:t>as</w:t>
      </w:r>
      <w:r w:rsidR="00386094" w:rsidRPr="00445A7F">
        <w:rPr>
          <w:rFonts w:ascii="TimesNewRomanPSMT" w:hAnsi="TimesNewRomanPSMT" w:cs="TimesNewRomanPSMT"/>
          <w:sz w:val="20"/>
          <w:szCs w:val="20"/>
        </w:rPr>
        <w:t xml:space="preserve"> purchased from local pharmacy in Jeddah</w:t>
      </w:r>
      <w:r w:rsidR="00445A7F">
        <w:rPr>
          <w:rFonts w:ascii="TimesNewRomanPSMT" w:hAnsi="TimesNewRomanPSMT" w:cs="TimesNewRomanPSMT"/>
          <w:sz w:val="20"/>
          <w:szCs w:val="20"/>
        </w:rPr>
        <w:t>,</w:t>
      </w:r>
      <w:r w:rsidR="00261F69" w:rsidRPr="00445A7F">
        <w:rPr>
          <w:rFonts w:asciiTheme="majorBidi" w:eastAsia="Times New Roman+FPEF" w:hAnsiTheme="majorBidi" w:cstheme="majorBidi"/>
          <w:sz w:val="20"/>
          <w:szCs w:val="20"/>
        </w:rPr>
        <w:t xml:space="preserve"> commercial</w:t>
      </w:r>
      <w:r w:rsidR="00261F69" w:rsidRPr="00445A7F">
        <w:rPr>
          <w:rFonts w:ascii="TimesNewRomanPS-BoldMT" w:hAnsi="TimesNewRomanPS-BoldMT" w:cs="TimesNewRomanPS-BoldMT"/>
          <w:b/>
          <w:bCs/>
          <w:sz w:val="20"/>
          <w:szCs w:val="20"/>
        </w:rPr>
        <w:t xml:space="preserve"> </w:t>
      </w:r>
      <w:r w:rsidR="00AB1285" w:rsidRPr="00445A7F">
        <w:rPr>
          <w:rFonts w:asciiTheme="majorBidi" w:hAnsiTheme="majorBidi"/>
          <w:sz w:val="20"/>
          <w:szCs w:val="20"/>
        </w:rPr>
        <w:t xml:space="preserve"> </w:t>
      </w:r>
      <w:proofErr w:type="spellStart"/>
      <w:r w:rsidR="00A6124E" w:rsidRPr="00445A7F">
        <w:rPr>
          <w:rFonts w:asciiTheme="majorBidi" w:hAnsiTheme="majorBidi"/>
          <w:sz w:val="20"/>
          <w:szCs w:val="20"/>
        </w:rPr>
        <w:t>C</w:t>
      </w:r>
      <w:r w:rsidR="00AB1285" w:rsidRPr="00445A7F">
        <w:rPr>
          <w:rFonts w:asciiTheme="majorBidi" w:hAnsiTheme="majorBidi"/>
          <w:sz w:val="20"/>
          <w:szCs w:val="20"/>
        </w:rPr>
        <w:t>lindamycin</w:t>
      </w:r>
      <w:proofErr w:type="spellEnd"/>
      <w:r w:rsidR="0018293E" w:rsidRPr="00445A7F">
        <w:rPr>
          <w:sz w:val="20"/>
          <w:szCs w:val="20"/>
        </w:rPr>
        <w:t xml:space="preserve"> with defined dose 500</w:t>
      </w:r>
      <w:r w:rsidR="002738E5" w:rsidRPr="00445A7F">
        <w:rPr>
          <w:sz w:val="20"/>
          <w:szCs w:val="20"/>
        </w:rPr>
        <w:t xml:space="preserve"> </w:t>
      </w:r>
      <w:r w:rsidR="0018293E" w:rsidRPr="00445A7F">
        <w:rPr>
          <w:sz w:val="20"/>
          <w:szCs w:val="20"/>
        </w:rPr>
        <w:t>mg /</w:t>
      </w:r>
      <w:r w:rsidR="003F7110" w:rsidRPr="00445A7F">
        <w:rPr>
          <w:sz w:val="20"/>
          <w:szCs w:val="20"/>
        </w:rPr>
        <w:t>8</w:t>
      </w:r>
      <w:r w:rsidR="00A675EB" w:rsidRPr="00445A7F">
        <w:rPr>
          <w:sz w:val="20"/>
          <w:szCs w:val="20"/>
        </w:rPr>
        <w:t xml:space="preserve"> h. for 8</w:t>
      </w:r>
      <w:r w:rsidR="0018293E" w:rsidRPr="00445A7F">
        <w:rPr>
          <w:sz w:val="20"/>
          <w:szCs w:val="20"/>
        </w:rPr>
        <w:t xml:space="preserve"> days</w:t>
      </w:r>
      <w:r w:rsidR="00445A7F">
        <w:rPr>
          <w:sz w:val="20"/>
          <w:szCs w:val="20"/>
        </w:rPr>
        <w:t>.</w:t>
      </w:r>
      <w:r w:rsidR="00A6124E" w:rsidRPr="00445A7F">
        <w:rPr>
          <w:sz w:val="20"/>
          <w:szCs w:val="20"/>
        </w:rPr>
        <w:t xml:space="preserve"> </w:t>
      </w:r>
      <w:proofErr w:type="spellStart"/>
      <w:r w:rsidR="00A6124E" w:rsidRPr="00445A7F">
        <w:rPr>
          <w:sz w:val="20"/>
          <w:szCs w:val="20"/>
        </w:rPr>
        <w:t>Clindamycin</w:t>
      </w:r>
      <w:proofErr w:type="spellEnd"/>
      <w:r w:rsidR="00A6124E" w:rsidRPr="00445A7F">
        <w:rPr>
          <w:sz w:val="20"/>
          <w:szCs w:val="20"/>
        </w:rPr>
        <w:t xml:space="preserve">  is a good choice to treat a variety of </w:t>
      </w:r>
      <w:r w:rsidR="00A6124E" w:rsidRPr="00445A7F">
        <w:rPr>
          <w:i/>
          <w:iCs/>
          <w:sz w:val="20"/>
          <w:szCs w:val="20"/>
        </w:rPr>
        <w:t xml:space="preserve">Staphylococcus </w:t>
      </w:r>
      <w:proofErr w:type="spellStart"/>
      <w:r w:rsidR="00A6124E" w:rsidRPr="00445A7F">
        <w:rPr>
          <w:i/>
          <w:iCs/>
          <w:sz w:val="20"/>
          <w:szCs w:val="20"/>
        </w:rPr>
        <w:t>aureus</w:t>
      </w:r>
      <w:proofErr w:type="spellEnd"/>
      <w:r w:rsidR="0009140B" w:rsidRPr="00445A7F">
        <w:rPr>
          <w:sz w:val="20"/>
          <w:szCs w:val="20"/>
        </w:rPr>
        <w:t xml:space="preserve"> infections.</w:t>
      </w:r>
    </w:p>
    <w:p w:rsidR="00B559B1" w:rsidRPr="00445A7F" w:rsidRDefault="00B559B1" w:rsidP="00445A7F">
      <w:pPr>
        <w:adjustRightInd w:val="0"/>
        <w:snapToGrid w:val="0"/>
        <w:spacing w:after="0" w:line="240" w:lineRule="auto"/>
        <w:rPr>
          <w:rFonts w:asciiTheme="majorBidi" w:hAnsiTheme="majorBidi" w:cstheme="majorBidi"/>
          <w:b/>
          <w:bCs/>
          <w:sz w:val="20"/>
          <w:szCs w:val="20"/>
        </w:rPr>
      </w:pPr>
      <w:r w:rsidRPr="00445A7F">
        <w:rPr>
          <w:rFonts w:asciiTheme="majorBidi" w:hAnsiTheme="majorBidi" w:cstheme="majorBidi"/>
          <w:b/>
          <w:bCs/>
          <w:sz w:val="20"/>
          <w:szCs w:val="20"/>
        </w:rPr>
        <w:t>experimental design</w:t>
      </w:r>
      <w:r w:rsidR="00445A7F">
        <w:rPr>
          <w:rFonts w:asciiTheme="majorBidi" w:hAnsiTheme="majorBidi" w:cstheme="majorBidi"/>
          <w:b/>
          <w:bCs/>
          <w:sz w:val="20"/>
          <w:szCs w:val="20"/>
        </w:rPr>
        <w:t>:</w:t>
      </w:r>
    </w:p>
    <w:p w:rsidR="002B354C" w:rsidRPr="00445A7F" w:rsidRDefault="00EE65CD" w:rsidP="00445A7F">
      <w:pPr>
        <w:autoSpaceDE w:val="0"/>
        <w:autoSpaceDN w:val="0"/>
        <w:adjustRightInd w:val="0"/>
        <w:snapToGrid w:val="0"/>
        <w:spacing w:after="0" w:line="240" w:lineRule="auto"/>
        <w:jc w:val="both"/>
        <w:rPr>
          <w:rFonts w:asciiTheme="majorBidi" w:eastAsia="Times New Roman+FPEF" w:hAnsiTheme="majorBidi" w:cstheme="majorBidi"/>
          <w:sz w:val="20"/>
          <w:szCs w:val="20"/>
        </w:rPr>
      </w:pPr>
      <w:r w:rsidRPr="00445A7F">
        <w:rPr>
          <w:rFonts w:asciiTheme="majorBidi" w:hAnsiTheme="majorBidi" w:cstheme="majorBidi"/>
          <w:sz w:val="20"/>
          <w:szCs w:val="20"/>
        </w:rPr>
        <w:t xml:space="preserve">      </w:t>
      </w:r>
      <w:r w:rsidR="00620AE6" w:rsidRPr="00445A7F">
        <w:rPr>
          <w:rFonts w:asciiTheme="majorBidi" w:hAnsiTheme="majorBidi" w:cstheme="majorBidi"/>
          <w:sz w:val="20"/>
          <w:szCs w:val="20"/>
        </w:rPr>
        <w:t xml:space="preserve"> </w:t>
      </w:r>
      <w:r w:rsidR="007E1724" w:rsidRPr="00445A7F">
        <w:rPr>
          <w:rFonts w:asciiTheme="majorBidi" w:hAnsiTheme="majorBidi" w:cstheme="majorBidi"/>
          <w:sz w:val="20"/>
          <w:szCs w:val="20"/>
        </w:rPr>
        <w:t xml:space="preserve">  </w:t>
      </w:r>
      <w:r w:rsidR="00620AE6" w:rsidRPr="00445A7F">
        <w:rPr>
          <w:rFonts w:asciiTheme="majorBidi" w:hAnsiTheme="majorBidi" w:cstheme="majorBidi"/>
          <w:sz w:val="20"/>
          <w:szCs w:val="20"/>
        </w:rPr>
        <w:t>A</w:t>
      </w:r>
      <w:r w:rsidR="00616E11" w:rsidRPr="00445A7F">
        <w:rPr>
          <w:rFonts w:asciiTheme="majorBidi" w:hAnsiTheme="majorBidi" w:cstheme="majorBidi"/>
          <w:sz w:val="20"/>
          <w:szCs w:val="20"/>
        </w:rPr>
        <w:t xml:space="preserve"> </w:t>
      </w:r>
      <w:r w:rsidR="00C85385" w:rsidRPr="00445A7F">
        <w:rPr>
          <w:rFonts w:asciiTheme="majorBidi" w:hAnsiTheme="majorBidi" w:cstheme="majorBidi"/>
          <w:sz w:val="20"/>
          <w:szCs w:val="20"/>
        </w:rPr>
        <w:t xml:space="preserve">total </w:t>
      </w:r>
      <w:r w:rsidR="00616E11" w:rsidRPr="00445A7F">
        <w:rPr>
          <w:rFonts w:asciiTheme="majorBidi" w:hAnsiTheme="majorBidi" w:cstheme="majorBidi"/>
          <w:sz w:val="20"/>
          <w:szCs w:val="20"/>
        </w:rPr>
        <w:t xml:space="preserve">number of </w:t>
      </w:r>
      <w:r w:rsidR="006A4383" w:rsidRPr="00445A7F">
        <w:rPr>
          <w:rFonts w:asciiTheme="majorBidi" w:hAnsiTheme="majorBidi" w:cstheme="majorBidi"/>
          <w:sz w:val="20"/>
          <w:szCs w:val="20"/>
        </w:rPr>
        <w:t>1</w:t>
      </w:r>
      <w:r w:rsidR="002A1ACA" w:rsidRPr="00445A7F">
        <w:rPr>
          <w:rFonts w:asciiTheme="majorBidi" w:hAnsiTheme="majorBidi" w:cstheme="majorBidi"/>
          <w:sz w:val="20"/>
          <w:szCs w:val="20"/>
        </w:rPr>
        <w:t>0</w:t>
      </w:r>
      <w:r w:rsidR="00F35C19" w:rsidRPr="00445A7F">
        <w:rPr>
          <w:rFonts w:asciiTheme="majorBidi" w:hAnsiTheme="majorBidi" w:cstheme="majorBidi"/>
          <w:sz w:val="20"/>
          <w:szCs w:val="20"/>
        </w:rPr>
        <w:t>0</w:t>
      </w:r>
      <w:r w:rsidR="00B559B1" w:rsidRPr="00445A7F">
        <w:rPr>
          <w:rFonts w:asciiTheme="majorBidi" w:hAnsiTheme="majorBidi" w:cstheme="majorBidi"/>
          <w:sz w:val="20"/>
          <w:szCs w:val="20"/>
        </w:rPr>
        <w:t xml:space="preserve"> </w:t>
      </w:r>
      <w:r w:rsidR="00AD60E0" w:rsidRPr="00445A7F">
        <w:rPr>
          <w:rFonts w:asciiTheme="majorBidi" w:eastAsia="Times New Roman+FPEF" w:hAnsiTheme="majorBidi" w:cstheme="majorBidi"/>
          <w:sz w:val="20"/>
          <w:szCs w:val="20"/>
        </w:rPr>
        <w:t>adult</w:t>
      </w:r>
      <w:r w:rsidR="00756D08" w:rsidRPr="00445A7F">
        <w:rPr>
          <w:rFonts w:asciiTheme="majorBidi" w:eastAsia="Times New Roman+FPEF" w:hAnsiTheme="majorBidi" w:cstheme="majorBidi"/>
          <w:sz w:val="20"/>
          <w:szCs w:val="20"/>
        </w:rPr>
        <w:t xml:space="preserve"> albino male mice</w:t>
      </w:r>
      <w:r w:rsidR="00445A7F">
        <w:rPr>
          <w:rFonts w:asciiTheme="majorBidi" w:hAnsiTheme="majorBidi" w:cstheme="majorBidi"/>
          <w:sz w:val="20"/>
          <w:szCs w:val="20"/>
        </w:rPr>
        <w:t xml:space="preserve"> </w:t>
      </w:r>
      <w:r w:rsidR="00756D08" w:rsidRPr="00445A7F">
        <w:rPr>
          <w:rFonts w:asciiTheme="majorBidi" w:hAnsiTheme="majorBidi" w:cstheme="majorBidi"/>
          <w:sz w:val="20"/>
          <w:szCs w:val="20"/>
        </w:rPr>
        <w:t>(</w:t>
      </w:r>
      <w:r w:rsidR="008B0BB5" w:rsidRPr="00445A7F">
        <w:rPr>
          <w:rFonts w:asciiTheme="majorBidi" w:hAnsiTheme="majorBidi" w:cstheme="majorBidi"/>
          <w:sz w:val="20"/>
          <w:szCs w:val="20"/>
        </w:rPr>
        <w:t xml:space="preserve"> 5</w:t>
      </w:r>
      <w:r w:rsidR="00C85385" w:rsidRPr="00445A7F">
        <w:rPr>
          <w:rFonts w:asciiTheme="majorBidi" w:hAnsiTheme="majorBidi" w:cstheme="majorBidi"/>
          <w:sz w:val="20"/>
          <w:szCs w:val="20"/>
        </w:rPr>
        <w:t xml:space="preserve">5 </w:t>
      </w:r>
      <w:r w:rsidR="00B559B1" w:rsidRPr="00445A7F">
        <w:rPr>
          <w:rFonts w:asciiTheme="majorBidi" w:hAnsiTheme="majorBidi" w:cstheme="majorBidi"/>
          <w:sz w:val="20"/>
          <w:szCs w:val="20"/>
        </w:rPr>
        <w:t>-</w:t>
      </w:r>
      <w:r w:rsidR="00C85385" w:rsidRPr="00445A7F">
        <w:rPr>
          <w:rFonts w:asciiTheme="majorBidi" w:hAnsiTheme="majorBidi" w:cstheme="majorBidi"/>
          <w:sz w:val="20"/>
          <w:szCs w:val="20"/>
        </w:rPr>
        <w:t xml:space="preserve"> </w:t>
      </w:r>
      <w:r w:rsidR="008B0BB5" w:rsidRPr="00445A7F">
        <w:rPr>
          <w:rFonts w:asciiTheme="majorBidi" w:hAnsiTheme="majorBidi" w:cstheme="majorBidi"/>
          <w:sz w:val="20"/>
          <w:szCs w:val="20"/>
        </w:rPr>
        <w:t>65</w:t>
      </w:r>
      <w:r w:rsidR="00756D08" w:rsidRPr="00445A7F">
        <w:rPr>
          <w:rFonts w:asciiTheme="majorBidi" w:hAnsiTheme="majorBidi" w:cstheme="majorBidi"/>
          <w:sz w:val="20"/>
          <w:szCs w:val="20"/>
        </w:rPr>
        <w:t xml:space="preserve"> gm)</w:t>
      </w:r>
      <w:r w:rsidR="00445A7F">
        <w:rPr>
          <w:rFonts w:asciiTheme="majorBidi" w:hAnsiTheme="majorBidi" w:cstheme="majorBidi"/>
          <w:sz w:val="20"/>
          <w:szCs w:val="20"/>
        </w:rPr>
        <w:t xml:space="preserve"> </w:t>
      </w:r>
      <w:r w:rsidR="00023239" w:rsidRPr="00445A7F">
        <w:rPr>
          <w:rFonts w:asciiTheme="majorBidi" w:hAnsiTheme="majorBidi" w:cstheme="majorBidi"/>
          <w:sz w:val="20"/>
          <w:szCs w:val="20"/>
        </w:rPr>
        <w:t xml:space="preserve">body </w:t>
      </w:r>
      <w:r w:rsidR="00B559B1" w:rsidRPr="00445A7F">
        <w:rPr>
          <w:rFonts w:asciiTheme="majorBidi" w:hAnsiTheme="majorBidi" w:cstheme="majorBidi"/>
          <w:sz w:val="20"/>
          <w:szCs w:val="20"/>
        </w:rPr>
        <w:t>w</w:t>
      </w:r>
      <w:r w:rsidR="00616E11" w:rsidRPr="00445A7F">
        <w:rPr>
          <w:rFonts w:asciiTheme="majorBidi" w:hAnsiTheme="majorBidi" w:cstheme="majorBidi"/>
          <w:sz w:val="20"/>
          <w:szCs w:val="20"/>
        </w:rPr>
        <w:t>eight</w:t>
      </w:r>
      <w:r w:rsidR="002A1ACA" w:rsidRPr="00445A7F">
        <w:rPr>
          <w:rFonts w:asciiTheme="majorBidi" w:eastAsia="Times New Roman+FPEF" w:hAnsiTheme="majorBidi" w:cstheme="majorBidi"/>
          <w:sz w:val="20"/>
          <w:szCs w:val="20"/>
        </w:rPr>
        <w:t xml:space="preserve"> were divided into 5</w:t>
      </w:r>
      <w:r w:rsidR="006A4383" w:rsidRPr="00445A7F">
        <w:rPr>
          <w:rFonts w:asciiTheme="majorBidi" w:eastAsia="Times New Roman+FPEF" w:hAnsiTheme="majorBidi" w:cstheme="majorBidi"/>
          <w:sz w:val="20"/>
          <w:szCs w:val="20"/>
        </w:rPr>
        <w:t xml:space="preserve"> groups (2</w:t>
      </w:r>
      <w:r w:rsidR="00023239" w:rsidRPr="00445A7F">
        <w:rPr>
          <w:rFonts w:asciiTheme="majorBidi" w:eastAsia="Times New Roman+FPEF" w:hAnsiTheme="majorBidi" w:cstheme="majorBidi"/>
          <w:sz w:val="20"/>
          <w:szCs w:val="20"/>
        </w:rPr>
        <w:t>0</w:t>
      </w:r>
      <w:r w:rsidR="00445A7F">
        <w:rPr>
          <w:rFonts w:asciiTheme="majorBidi" w:eastAsia="Times New Roman+FPEF" w:hAnsiTheme="majorBidi" w:cstheme="majorBidi"/>
          <w:sz w:val="20"/>
          <w:szCs w:val="20"/>
        </w:rPr>
        <w:t xml:space="preserve"> </w:t>
      </w:r>
      <w:r w:rsidR="00023239" w:rsidRPr="00445A7F">
        <w:rPr>
          <w:rFonts w:asciiTheme="majorBidi" w:eastAsia="Times New Roman+FPEF" w:hAnsiTheme="majorBidi" w:cstheme="majorBidi"/>
          <w:sz w:val="20"/>
          <w:szCs w:val="20"/>
        </w:rPr>
        <w:t>mice</w:t>
      </w:r>
      <w:r w:rsidR="00445A7F">
        <w:rPr>
          <w:rFonts w:asciiTheme="majorBidi" w:eastAsia="Times New Roman+FPEF" w:hAnsiTheme="majorBidi" w:cstheme="majorBidi"/>
          <w:sz w:val="20"/>
          <w:szCs w:val="20"/>
        </w:rPr>
        <w:t xml:space="preserve"> </w:t>
      </w:r>
      <w:r w:rsidR="00756D08" w:rsidRPr="00445A7F">
        <w:rPr>
          <w:rFonts w:asciiTheme="majorBidi" w:eastAsia="Times New Roman+FPEF" w:hAnsiTheme="majorBidi" w:cstheme="majorBidi"/>
          <w:sz w:val="20"/>
          <w:szCs w:val="20"/>
        </w:rPr>
        <w:t>each.).</w:t>
      </w:r>
      <w:r w:rsidR="00445A7F">
        <w:rPr>
          <w:rFonts w:asciiTheme="majorBidi" w:eastAsia="Times New Roman+FPEF" w:hAnsiTheme="majorBidi" w:cstheme="majorBidi"/>
          <w:sz w:val="20"/>
          <w:szCs w:val="20"/>
        </w:rPr>
        <w:t xml:space="preserve"> </w:t>
      </w:r>
      <w:r w:rsidR="00DA61F7" w:rsidRPr="00445A7F">
        <w:rPr>
          <w:rFonts w:asciiTheme="majorBidi" w:eastAsia="Times New Roman+FPEF" w:hAnsiTheme="majorBidi" w:cstheme="majorBidi"/>
          <w:sz w:val="20"/>
          <w:szCs w:val="20"/>
        </w:rPr>
        <w:t>A</w:t>
      </w:r>
      <w:r w:rsidR="008B0BB5" w:rsidRPr="00445A7F">
        <w:rPr>
          <w:rFonts w:asciiTheme="majorBidi" w:eastAsia="Times New Roman+FPEF" w:hAnsiTheme="majorBidi" w:cstheme="majorBidi"/>
          <w:sz w:val="20"/>
          <w:szCs w:val="20"/>
        </w:rPr>
        <w:t>ll groups were injected intra peritoneal</w:t>
      </w:r>
      <w:r w:rsidR="00E85DA8" w:rsidRPr="00445A7F">
        <w:rPr>
          <w:rFonts w:asciiTheme="majorBidi" w:eastAsia="Times New Roman+FPEF" w:hAnsiTheme="majorBidi" w:cstheme="majorBidi"/>
          <w:sz w:val="20"/>
          <w:szCs w:val="20"/>
        </w:rPr>
        <w:t xml:space="preserve"> I/P</w:t>
      </w:r>
      <w:r w:rsidR="008B0BB5" w:rsidRPr="00445A7F">
        <w:rPr>
          <w:rFonts w:asciiTheme="majorBidi" w:eastAsia="Times New Roman+FPEF" w:hAnsiTheme="majorBidi" w:cstheme="majorBidi"/>
          <w:sz w:val="20"/>
          <w:szCs w:val="20"/>
        </w:rPr>
        <w:t xml:space="preserve"> with </w:t>
      </w:r>
      <w:r w:rsidR="008B0BB5" w:rsidRPr="00445A7F">
        <w:rPr>
          <w:rFonts w:ascii="Times New Roman" w:hAnsi="Times New Roman" w:cs="Times New Roman"/>
          <w:i/>
          <w:iCs/>
          <w:sz w:val="20"/>
          <w:szCs w:val="20"/>
        </w:rPr>
        <w:t xml:space="preserve">Staphylococcus </w:t>
      </w:r>
      <w:proofErr w:type="spellStart"/>
      <w:r w:rsidR="008B0BB5" w:rsidRPr="00445A7F">
        <w:rPr>
          <w:rFonts w:ascii="Times New Roman" w:hAnsi="Times New Roman" w:cs="Times New Roman"/>
          <w:i/>
          <w:iCs/>
          <w:sz w:val="20"/>
          <w:szCs w:val="20"/>
        </w:rPr>
        <w:t>aureus</w:t>
      </w:r>
      <w:proofErr w:type="spellEnd"/>
      <w:r w:rsidR="00445A7F">
        <w:rPr>
          <w:rFonts w:ascii="Times New Roman" w:hAnsi="Times New Roman" w:cs="Times New Roman"/>
          <w:sz w:val="20"/>
          <w:szCs w:val="20"/>
        </w:rPr>
        <w:t xml:space="preserve"> </w:t>
      </w:r>
      <w:r w:rsidR="00D1283E" w:rsidRPr="00445A7F">
        <w:rPr>
          <w:rFonts w:ascii="Times New Roman" w:hAnsi="Times New Roman" w:cs="Times New Roman"/>
          <w:sz w:val="20"/>
          <w:szCs w:val="20"/>
        </w:rPr>
        <w:t xml:space="preserve">3 </w:t>
      </w:r>
      <w:r w:rsidR="008B0BB5" w:rsidRPr="00445A7F">
        <w:rPr>
          <w:rFonts w:ascii="Times New Roman" w:hAnsi="Times New Roman" w:cs="Times New Roman"/>
          <w:sz w:val="20"/>
          <w:szCs w:val="20"/>
        </w:rPr>
        <w:t>x10</w:t>
      </w:r>
      <w:r w:rsidR="008B0BB5" w:rsidRPr="00445A7F">
        <w:rPr>
          <w:rFonts w:ascii="Times New Roman" w:hAnsi="Times New Roman" w:cs="Times New Roman"/>
          <w:sz w:val="20"/>
          <w:szCs w:val="20"/>
          <w:vertAlign w:val="superscript"/>
        </w:rPr>
        <w:t>9</w:t>
      </w:r>
      <w:r w:rsidR="00620AE6" w:rsidRPr="00445A7F">
        <w:rPr>
          <w:rFonts w:ascii="Times New Roman" w:hAnsi="Times New Roman" w:cs="Times New Roman"/>
          <w:sz w:val="20"/>
          <w:szCs w:val="20"/>
          <w:vertAlign w:val="superscript"/>
        </w:rPr>
        <w:t xml:space="preserve"> </w:t>
      </w:r>
      <w:proofErr w:type="spellStart"/>
      <w:r w:rsidR="008B0BB5" w:rsidRPr="00445A7F">
        <w:rPr>
          <w:rFonts w:ascii="Times New Roman" w:hAnsi="Times New Roman" w:cs="Times New Roman"/>
          <w:sz w:val="20"/>
          <w:szCs w:val="20"/>
        </w:rPr>
        <w:t>cuf</w:t>
      </w:r>
      <w:proofErr w:type="spellEnd"/>
      <w:r w:rsidR="00445A7F">
        <w:rPr>
          <w:rFonts w:asciiTheme="majorBidi" w:eastAsia="Times New Roman+FPEF" w:hAnsiTheme="majorBidi" w:cstheme="majorBidi"/>
          <w:sz w:val="20"/>
          <w:szCs w:val="20"/>
        </w:rPr>
        <w:t>.</w:t>
      </w:r>
      <w:r w:rsidR="00445A7F">
        <w:rPr>
          <w:rFonts w:asciiTheme="majorBidi" w:eastAsia="Times New Roman+FPEF" w:hAnsiTheme="majorBidi" w:cstheme="majorBidi"/>
          <w:i/>
          <w:iCs/>
          <w:sz w:val="20"/>
          <w:szCs w:val="20"/>
        </w:rPr>
        <w:t xml:space="preserve"> </w:t>
      </w:r>
      <w:r w:rsidR="001D1158" w:rsidRPr="00445A7F">
        <w:rPr>
          <w:rFonts w:asciiTheme="majorBidi" w:eastAsia="Times New Roman+FPEF" w:hAnsiTheme="majorBidi" w:cstheme="majorBidi"/>
          <w:sz w:val="20"/>
          <w:szCs w:val="20"/>
        </w:rPr>
        <w:t>24 hours</w:t>
      </w:r>
      <w:r w:rsidR="00023239" w:rsidRPr="00445A7F">
        <w:rPr>
          <w:rFonts w:asciiTheme="majorBidi" w:eastAsia="Times New Roman+FPEF" w:hAnsiTheme="majorBidi" w:cstheme="majorBidi"/>
          <w:sz w:val="20"/>
          <w:szCs w:val="20"/>
        </w:rPr>
        <w:t xml:space="preserve"> </w:t>
      </w:r>
      <w:r w:rsidR="009B5CA1" w:rsidRPr="00445A7F">
        <w:rPr>
          <w:rFonts w:asciiTheme="majorBidi" w:eastAsia="Times New Roman+FPEF" w:hAnsiTheme="majorBidi" w:cstheme="majorBidi"/>
          <w:sz w:val="20"/>
          <w:szCs w:val="20"/>
        </w:rPr>
        <w:t>a</w:t>
      </w:r>
      <w:r w:rsidR="00023239" w:rsidRPr="00445A7F">
        <w:rPr>
          <w:rFonts w:asciiTheme="majorBidi" w:eastAsia="Times New Roman+FPEF" w:hAnsiTheme="majorBidi" w:cstheme="majorBidi"/>
          <w:sz w:val="20"/>
          <w:szCs w:val="20"/>
        </w:rPr>
        <w:t>fter</w:t>
      </w:r>
      <w:r w:rsidR="001D1158" w:rsidRPr="00445A7F">
        <w:rPr>
          <w:rFonts w:asciiTheme="majorBidi" w:eastAsia="Times New Roman+FPEF" w:hAnsiTheme="majorBidi" w:cstheme="majorBidi"/>
          <w:sz w:val="20"/>
          <w:szCs w:val="20"/>
        </w:rPr>
        <w:t xml:space="preserve"> bacterial injection all groups were treated as</w:t>
      </w:r>
      <w:r w:rsidR="00023239" w:rsidRPr="00445A7F">
        <w:rPr>
          <w:rFonts w:asciiTheme="majorBidi" w:eastAsia="Times New Roman+FPEF" w:hAnsiTheme="majorBidi" w:cstheme="majorBidi"/>
          <w:sz w:val="20"/>
          <w:szCs w:val="20"/>
        </w:rPr>
        <w:t xml:space="preserve"> in the table 1.</w:t>
      </w:r>
    </w:p>
    <w:p w:rsidR="00EF0A94" w:rsidRPr="00445A7F" w:rsidRDefault="00EF0A94" w:rsidP="00445A7F">
      <w:pPr>
        <w:autoSpaceDE w:val="0"/>
        <w:autoSpaceDN w:val="0"/>
        <w:adjustRightInd w:val="0"/>
        <w:snapToGrid w:val="0"/>
        <w:spacing w:after="0" w:line="240" w:lineRule="auto"/>
        <w:jc w:val="both"/>
        <w:rPr>
          <w:rFonts w:asciiTheme="majorBidi" w:eastAsia="Times New Roman+FPEF" w:hAnsiTheme="majorBidi" w:cstheme="majorBidi"/>
          <w:sz w:val="20"/>
          <w:szCs w:val="20"/>
        </w:rPr>
      </w:pPr>
    </w:p>
    <w:p w:rsidR="0060340E" w:rsidRPr="00445A7F" w:rsidRDefault="0060340E" w:rsidP="00445A7F">
      <w:pPr>
        <w:autoSpaceDE w:val="0"/>
        <w:autoSpaceDN w:val="0"/>
        <w:adjustRightInd w:val="0"/>
        <w:snapToGrid w:val="0"/>
        <w:spacing w:after="0" w:line="240" w:lineRule="auto"/>
        <w:jc w:val="both"/>
        <w:rPr>
          <w:rFonts w:asciiTheme="majorBidi" w:eastAsia="Times New Roman+FPEF" w:hAnsiTheme="majorBidi" w:cstheme="majorBidi"/>
          <w:sz w:val="20"/>
          <w:szCs w:val="20"/>
        </w:rPr>
        <w:sectPr w:rsidR="0060340E" w:rsidRPr="00445A7F" w:rsidSect="00E42955">
          <w:type w:val="continuous"/>
          <w:pgSz w:w="12240" w:h="15840" w:code="1"/>
          <w:pgMar w:top="1440" w:right="1440" w:bottom="1440" w:left="1440" w:header="720" w:footer="720" w:gutter="0"/>
          <w:cols w:num="2" w:space="288"/>
          <w:docGrid w:linePitch="360"/>
        </w:sectPr>
      </w:pPr>
    </w:p>
    <w:p w:rsidR="00EF0A94" w:rsidRPr="00445A7F" w:rsidRDefault="00EF0A94" w:rsidP="00445A7F">
      <w:pPr>
        <w:autoSpaceDE w:val="0"/>
        <w:autoSpaceDN w:val="0"/>
        <w:adjustRightInd w:val="0"/>
        <w:snapToGrid w:val="0"/>
        <w:spacing w:after="0" w:line="240" w:lineRule="auto"/>
        <w:jc w:val="both"/>
        <w:rPr>
          <w:rFonts w:asciiTheme="majorBidi" w:eastAsia="Times New Roman+FPEF" w:hAnsiTheme="majorBidi" w:cstheme="majorBidi"/>
          <w:sz w:val="20"/>
          <w:szCs w:val="20"/>
        </w:rPr>
      </w:pPr>
    </w:p>
    <w:p w:rsidR="0060340E" w:rsidRPr="00445A7F" w:rsidRDefault="0060340E" w:rsidP="00445A7F">
      <w:pPr>
        <w:autoSpaceDE w:val="0"/>
        <w:autoSpaceDN w:val="0"/>
        <w:adjustRightInd w:val="0"/>
        <w:snapToGrid w:val="0"/>
        <w:spacing w:after="0" w:line="240" w:lineRule="auto"/>
        <w:jc w:val="both"/>
        <w:rPr>
          <w:rFonts w:asciiTheme="majorBidi" w:eastAsia="Times New Roman+FPEF" w:hAnsiTheme="majorBidi" w:cstheme="majorBidi"/>
          <w:sz w:val="20"/>
          <w:szCs w:val="20"/>
        </w:rPr>
      </w:pPr>
    </w:p>
    <w:p w:rsidR="00EF0A94" w:rsidRPr="00445A7F" w:rsidRDefault="00EF0A94" w:rsidP="00445A7F">
      <w:pPr>
        <w:autoSpaceDE w:val="0"/>
        <w:autoSpaceDN w:val="0"/>
        <w:adjustRightInd w:val="0"/>
        <w:snapToGrid w:val="0"/>
        <w:spacing w:after="0" w:line="240" w:lineRule="auto"/>
        <w:jc w:val="center"/>
        <w:rPr>
          <w:rFonts w:asciiTheme="majorBidi" w:eastAsia="Times New Roman+FPEF" w:hAnsiTheme="majorBidi" w:cstheme="majorBidi"/>
          <w:sz w:val="20"/>
          <w:szCs w:val="20"/>
        </w:rPr>
      </w:pPr>
      <w:r w:rsidRPr="00445A7F">
        <w:rPr>
          <w:rFonts w:asciiTheme="majorBidi" w:eastAsia="Times New Roman+FPEF" w:hAnsiTheme="majorBidi" w:cstheme="majorBidi"/>
          <w:sz w:val="20"/>
          <w:szCs w:val="20"/>
        </w:rPr>
        <w:t>Table 1: showing experimental groups administrated</w:t>
      </w:r>
      <w:r w:rsidR="00A6124E" w:rsidRPr="00445A7F">
        <w:rPr>
          <w:rFonts w:asciiTheme="majorBidi" w:hAnsiTheme="majorBidi"/>
          <w:sz w:val="20"/>
          <w:szCs w:val="20"/>
        </w:rPr>
        <w:t xml:space="preserve"> </w:t>
      </w:r>
      <w:proofErr w:type="spellStart"/>
      <w:r w:rsidR="00A6124E" w:rsidRPr="00445A7F">
        <w:rPr>
          <w:rFonts w:asciiTheme="majorBidi" w:hAnsiTheme="majorBidi"/>
          <w:sz w:val="20"/>
          <w:szCs w:val="20"/>
        </w:rPr>
        <w:t>clindamycin</w:t>
      </w:r>
      <w:proofErr w:type="spellEnd"/>
      <w:r w:rsidRPr="00445A7F">
        <w:rPr>
          <w:rFonts w:asciiTheme="majorBidi" w:eastAsia="Times New Roman+FPEF" w:hAnsiTheme="majorBidi" w:cstheme="majorBidi"/>
          <w:sz w:val="20"/>
          <w:szCs w:val="20"/>
        </w:rPr>
        <w:t xml:space="preserve"> </w:t>
      </w:r>
    </w:p>
    <w:tbl>
      <w:tblPr>
        <w:tblStyle w:val="TableGrid"/>
        <w:tblW w:w="5000" w:type="pct"/>
        <w:jc w:val="center"/>
        <w:tblLook w:val="04A0"/>
      </w:tblPr>
      <w:tblGrid>
        <w:gridCol w:w="1147"/>
        <w:gridCol w:w="8429"/>
      </w:tblGrid>
      <w:tr w:rsidR="00EF0A94" w:rsidRPr="00445A7F" w:rsidTr="00445A7F">
        <w:trPr>
          <w:jc w:val="center"/>
        </w:trPr>
        <w:tc>
          <w:tcPr>
            <w:tcW w:w="599" w:type="pct"/>
          </w:tcPr>
          <w:p w:rsidR="00EF0A94" w:rsidRPr="00445A7F" w:rsidRDefault="00EF0A94" w:rsidP="00445A7F">
            <w:pPr>
              <w:autoSpaceDE w:val="0"/>
              <w:autoSpaceDN w:val="0"/>
              <w:adjustRightInd w:val="0"/>
              <w:snapToGrid w:val="0"/>
              <w:jc w:val="center"/>
              <w:rPr>
                <w:rFonts w:asciiTheme="majorBidi" w:eastAsia="Times New Roman+FPEF" w:hAnsiTheme="majorBidi" w:cstheme="majorBidi"/>
                <w:sz w:val="20"/>
                <w:szCs w:val="20"/>
              </w:rPr>
            </w:pPr>
            <w:r w:rsidRPr="00445A7F">
              <w:rPr>
                <w:rFonts w:asciiTheme="majorBidi" w:eastAsia="Times New Roman+FPEF" w:hAnsiTheme="majorBidi" w:cstheme="majorBidi"/>
                <w:b/>
                <w:bCs/>
                <w:sz w:val="20"/>
                <w:szCs w:val="20"/>
              </w:rPr>
              <w:t>groups</w:t>
            </w:r>
          </w:p>
        </w:tc>
        <w:tc>
          <w:tcPr>
            <w:tcW w:w="4401" w:type="pct"/>
          </w:tcPr>
          <w:p w:rsidR="00EF0A94" w:rsidRPr="00445A7F" w:rsidRDefault="00EF0A94" w:rsidP="00445A7F">
            <w:pPr>
              <w:autoSpaceDE w:val="0"/>
              <w:autoSpaceDN w:val="0"/>
              <w:adjustRightInd w:val="0"/>
              <w:snapToGrid w:val="0"/>
              <w:jc w:val="center"/>
              <w:rPr>
                <w:rFonts w:asciiTheme="majorBidi" w:eastAsia="Times New Roman+FPEF" w:hAnsiTheme="majorBidi" w:cstheme="majorBidi"/>
                <w:sz w:val="20"/>
                <w:szCs w:val="20"/>
              </w:rPr>
            </w:pPr>
            <w:r w:rsidRPr="00445A7F">
              <w:rPr>
                <w:rFonts w:asciiTheme="majorBidi" w:eastAsia="Times New Roman+FPEF" w:hAnsiTheme="majorBidi" w:cstheme="majorBidi"/>
                <w:b/>
                <w:bCs/>
                <w:sz w:val="20"/>
                <w:szCs w:val="20"/>
              </w:rPr>
              <w:t>treatment</w:t>
            </w:r>
          </w:p>
        </w:tc>
      </w:tr>
      <w:tr w:rsidR="00EF0A94" w:rsidRPr="00445A7F" w:rsidTr="00445A7F">
        <w:trPr>
          <w:jc w:val="center"/>
        </w:trPr>
        <w:tc>
          <w:tcPr>
            <w:tcW w:w="599" w:type="pct"/>
          </w:tcPr>
          <w:p w:rsidR="00EF0A94" w:rsidRPr="00445A7F" w:rsidRDefault="00EF0A94" w:rsidP="00445A7F">
            <w:pPr>
              <w:autoSpaceDE w:val="0"/>
              <w:autoSpaceDN w:val="0"/>
              <w:adjustRightInd w:val="0"/>
              <w:snapToGrid w:val="0"/>
              <w:jc w:val="center"/>
              <w:rPr>
                <w:rFonts w:asciiTheme="majorBidi" w:eastAsia="Times New Roman+FPEF" w:hAnsiTheme="majorBidi" w:cstheme="majorBidi"/>
                <w:sz w:val="20"/>
                <w:szCs w:val="20"/>
              </w:rPr>
            </w:pPr>
            <w:r w:rsidRPr="00445A7F">
              <w:rPr>
                <w:rFonts w:ascii="Times New Roman" w:eastAsia="Times New Roman" w:hAnsi="Times New Roman" w:cs="Times New Roman"/>
                <w:sz w:val="20"/>
                <w:szCs w:val="20"/>
              </w:rPr>
              <w:t>1</w:t>
            </w:r>
            <w:r w:rsidRPr="00445A7F">
              <w:rPr>
                <w:rFonts w:ascii="Times New Roman" w:eastAsia="Times New Roman" w:hAnsi="Times New Roman" w:cs="Times New Roman"/>
                <w:sz w:val="20"/>
                <w:szCs w:val="20"/>
                <w:vertAlign w:val="superscript"/>
              </w:rPr>
              <w:t>st</w:t>
            </w:r>
            <w:r w:rsidRPr="00445A7F">
              <w:rPr>
                <w:rFonts w:ascii="Times New Roman" w:eastAsia="Times New Roman" w:hAnsi="Times New Roman" w:cs="Times New Roman"/>
                <w:sz w:val="20"/>
                <w:szCs w:val="20"/>
              </w:rPr>
              <w:t xml:space="preserve"> group</w:t>
            </w:r>
          </w:p>
        </w:tc>
        <w:tc>
          <w:tcPr>
            <w:tcW w:w="4401" w:type="pct"/>
          </w:tcPr>
          <w:p w:rsidR="00EF0A94" w:rsidRPr="00445A7F" w:rsidRDefault="00EF0A94" w:rsidP="00445A7F">
            <w:pPr>
              <w:autoSpaceDE w:val="0"/>
              <w:autoSpaceDN w:val="0"/>
              <w:adjustRightInd w:val="0"/>
              <w:snapToGrid w:val="0"/>
              <w:rPr>
                <w:rFonts w:asciiTheme="majorBidi" w:eastAsia="Times New Roman+FPEF" w:hAnsiTheme="majorBidi" w:cstheme="majorBidi"/>
                <w:sz w:val="20"/>
                <w:szCs w:val="20"/>
              </w:rPr>
            </w:pPr>
            <w:r w:rsidRPr="00445A7F">
              <w:rPr>
                <w:rFonts w:asciiTheme="majorBidi" w:eastAsia="Times New Roman+FPEF" w:hAnsiTheme="majorBidi" w:cstheme="majorBidi"/>
                <w:sz w:val="20"/>
                <w:szCs w:val="20"/>
              </w:rPr>
              <w:t>control group: animals</w:t>
            </w:r>
            <w:r w:rsidR="00445A7F">
              <w:rPr>
                <w:rFonts w:asciiTheme="majorBidi" w:eastAsia="Times New Roman+FPEF" w:hAnsiTheme="majorBidi" w:cstheme="majorBidi"/>
                <w:sz w:val="20"/>
                <w:szCs w:val="20"/>
              </w:rPr>
              <w:t xml:space="preserve"> </w:t>
            </w:r>
            <w:r w:rsidRPr="00445A7F">
              <w:rPr>
                <w:rFonts w:asciiTheme="majorBidi" w:eastAsia="Times New Roman+FPEF" w:hAnsiTheme="majorBidi" w:cstheme="majorBidi"/>
                <w:sz w:val="20"/>
                <w:szCs w:val="20"/>
              </w:rPr>
              <w:t xml:space="preserve">apparently healthy </w:t>
            </w:r>
            <w:proofErr w:type="spellStart"/>
            <w:r w:rsidRPr="00445A7F">
              <w:rPr>
                <w:rFonts w:asciiTheme="majorBidi" w:eastAsia="Times New Roman+FPEF" w:hAnsiTheme="majorBidi" w:cstheme="majorBidi"/>
                <w:sz w:val="20"/>
                <w:szCs w:val="20"/>
              </w:rPr>
              <w:t>untreated</w:t>
            </w:r>
            <w:r w:rsidR="00445A7F">
              <w:rPr>
                <w:rFonts w:asciiTheme="majorBidi" w:eastAsia="Times New Roman+FPEF" w:hAnsiTheme="majorBidi" w:cstheme="majorBidi"/>
                <w:sz w:val="20"/>
                <w:szCs w:val="20"/>
              </w:rPr>
              <w:t>.</w:t>
            </w:r>
            <w:r w:rsidRPr="00445A7F">
              <w:rPr>
                <w:rFonts w:asciiTheme="majorBidi" w:eastAsia="Times New Roman+FPEF" w:hAnsiTheme="majorBidi" w:cstheme="majorBidi"/>
                <w:sz w:val="20"/>
                <w:szCs w:val="20"/>
              </w:rPr>
              <w:t>orally</w:t>
            </w:r>
            <w:proofErr w:type="spellEnd"/>
            <w:r w:rsidRPr="00445A7F">
              <w:rPr>
                <w:rFonts w:asciiTheme="majorBidi" w:eastAsia="Times New Roman+FPEF" w:hAnsiTheme="majorBidi" w:cstheme="majorBidi"/>
                <w:sz w:val="20"/>
                <w:szCs w:val="20"/>
              </w:rPr>
              <w:t xml:space="preserve"> received saline sol</w:t>
            </w:r>
            <w:r w:rsidR="00D4577A" w:rsidRPr="00445A7F">
              <w:rPr>
                <w:rFonts w:asciiTheme="majorBidi" w:eastAsia="Times New Roman+FPEF" w:hAnsiTheme="majorBidi" w:cstheme="majorBidi"/>
                <w:sz w:val="20"/>
                <w:szCs w:val="20"/>
              </w:rPr>
              <w:t>ution</w:t>
            </w:r>
            <w:r w:rsidRPr="00445A7F">
              <w:rPr>
                <w:rFonts w:asciiTheme="majorBidi" w:eastAsia="Times New Roman+FPEF" w:hAnsiTheme="majorBidi" w:cstheme="majorBidi"/>
                <w:sz w:val="20"/>
                <w:szCs w:val="20"/>
              </w:rPr>
              <w:t>.</w:t>
            </w:r>
          </w:p>
        </w:tc>
      </w:tr>
      <w:tr w:rsidR="00EF0A94" w:rsidRPr="00445A7F" w:rsidTr="00445A7F">
        <w:trPr>
          <w:jc w:val="center"/>
        </w:trPr>
        <w:tc>
          <w:tcPr>
            <w:tcW w:w="599" w:type="pct"/>
          </w:tcPr>
          <w:p w:rsidR="00EF0A94" w:rsidRPr="00445A7F" w:rsidRDefault="00EF0A94" w:rsidP="00445A7F">
            <w:pPr>
              <w:autoSpaceDE w:val="0"/>
              <w:autoSpaceDN w:val="0"/>
              <w:adjustRightInd w:val="0"/>
              <w:snapToGrid w:val="0"/>
              <w:jc w:val="center"/>
              <w:rPr>
                <w:rFonts w:asciiTheme="majorBidi" w:eastAsia="Times New Roman+FPEF" w:hAnsiTheme="majorBidi" w:cstheme="majorBidi"/>
                <w:sz w:val="20"/>
                <w:szCs w:val="20"/>
              </w:rPr>
            </w:pPr>
            <w:r w:rsidRPr="00445A7F">
              <w:rPr>
                <w:rFonts w:ascii="Times New Roman" w:eastAsia="Times New Roman" w:hAnsi="Times New Roman" w:cs="Times New Roman"/>
                <w:sz w:val="20"/>
                <w:szCs w:val="20"/>
              </w:rPr>
              <w:t>2</w:t>
            </w:r>
            <w:r w:rsidRPr="00445A7F">
              <w:rPr>
                <w:rFonts w:ascii="Times New Roman" w:eastAsia="Times New Roman" w:hAnsi="Times New Roman" w:cs="Times New Roman"/>
                <w:sz w:val="20"/>
                <w:szCs w:val="20"/>
                <w:vertAlign w:val="superscript"/>
              </w:rPr>
              <w:t>nd</w:t>
            </w:r>
            <w:r w:rsidRPr="00445A7F">
              <w:rPr>
                <w:rFonts w:ascii="Times New Roman" w:eastAsia="Times New Roman" w:hAnsi="Times New Roman" w:cs="Times New Roman"/>
                <w:sz w:val="20"/>
                <w:szCs w:val="20"/>
              </w:rPr>
              <w:t xml:space="preserve"> group</w:t>
            </w:r>
          </w:p>
        </w:tc>
        <w:tc>
          <w:tcPr>
            <w:tcW w:w="4401" w:type="pct"/>
          </w:tcPr>
          <w:p w:rsidR="00EF0A94" w:rsidRPr="00445A7F" w:rsidRDefault="00EF0A94" w:rsidP="00445A7F">
            <w:pPr>
              <w:autoSpaceDE w:val="0"/>
              <w:autoSpaceDN w:val="0"/>
              <w:adjustRightInd w:val="0"/>
              <w:snapToGrid w:val="0"/>
              <w:rPr>
                <w:rFonts w:asciiTheme="majorBidi" w:eastAsia="Times New Roman+FPEF" w:hAnsiTheme="majorBidi" w:cstheme="majorBidi"/>
                <w:sz w:val="20"/>
                <w:szCs w:val="20"/>
              </w:rPr>
            </w:pPr>
            <w:r w:rsidRPr="00445A7F">
              <w:rPr>
                <w:rFonts w:asciiTheme="majorBidi" w:eastAsia="Times New Roman+FPEF" w:hAnsiTheme="majorBidi" w:cstheme="majorBidi"/>
                <w:sz w:val="20"/>
                <w:szCs w:val="20"/>
              </w:rPr>
              <w:t>orally received single dose</w:t>
            </w:r>
            <w:r w:rsidR="003F7110" w:rsidRPr="00445A7F">
              <w:rPr>
                <w:rFonts w:asciiTheme="majorBidi" w:eastAsia="Times New Roman+FPEF" w:hAnsiTheme="majorBidi" w:cstheme="majorBidi"/>
                <w:sz w:val="20"/>
                <w:szCs w:val="20"/>
              </w:rPr>
              <w:t xml:space="preserve"> 500mg/8</w:t>
            </w:r>
            <w:r w:rsidR="003A3C4A" w:rsidRPr="00445A7F">
              <w:rPr>
                <w:rFonts w:asciiTheme="majorBidi" w:eastAsia="Times New Roman+FPEF" w:hAnsiTheme="majorBidi" w:cstheme="majorBidi"/>
                <w:sz w:val="20"/>
                <w:szCs w:val="20"/>
              </w:rPr>
              <w:t>h.</w:t>
            </w:r>
            <w:r w:rsidRPr="00445A7F">
              <w:rPr>
                <w:rFonts w:asciiTheme="majorBidi" w:eastAsia="Times New Roman+FPEF" w:hAnsiTheme="majorBidi" w:cstheme="majorBidi"/>
                <w:sz w:val="20"/>
                <w:szCs w:val="20"/>
              </w:rPr>
              <w:t xml:space="preserve"> of defined pr</w:t>
            </w:r>
            <w:r w:rsidR="00AB1285" w:rsidRPr="00445A7F">
              <w:rPr>
                <w:rFonts w:asciiTheme="majorBidi" w:eastAsia="Times New Roman+FPEF" w:hAnsiTheme="majorBidi" w:cstheme="majorBidi"/>
                <w:sz w:val="20"/>
                <w:szCs w:val="20"/>
              </w:rPr>
              <w:t>escribed dose</w:t>
            </w:r>
            <w:r w:rsidR="00445A7F">
              <w:rPr>
                <w:rFonts w:asciiTheme="majorBidi" w:eastAsia="Times New Roman+FPEF" w:hAnsiTheme="majorBidi" w:cstheme="majorBidi"/>
                <w:sz w:val="20"/>
                <w:szCs w:val="20"/>
              </w:rPr>
              <w:t xml:space="preserve"> </w:t>
            </w:r>
            <w:r w:rsidR="00AB1285" w:rsidRPr="00445A7F">
              <w:rPr>
                <w:rFonts w:asciiTheme="majorBidi" w:eastAsia="Times New Roman+FPEF" w:hAnsiTheme="majorBidi" w:cstheme="majorBidi"/>
                <w:sz w:val="20"/>
                <w:szCs w:val="20"/>
              </w:rPr>
              <w:t>of</w:t>
            </w:r>
            <w:r w:rsidR="00445A7F">
              <w:rPr>
                <w:rFonts w:asciiTheme="majorBidi" w:eastAsia="Times New Roman+FPEF" w:hAnsiTheme="majorBidi" w:cstheme="majorBidi"/>
                <w:sz w:val="20"/>
                <w:szCs w:val="20"/>
              </w:rPr>
              <w:t xml:space="preserve"> </w:t>
            </w:r>
            <w:proofErr w:type="spellStart"/>
            <w:r w:rsidR="00AB1285" w:rsidRPr="00445A7F">
              <w:rPr>
                <w:rFonts w:asciiTheme="majorBidi" w:hAnsiTheme="majorBidi"/>
                <w:sz w:val="20"/>
                <w:szCs w:val="20"/>
              </w:rPr>
              <w:t>clindamycin</w:t>
            </w:r>
            <w:proofErr w:type="spellEnd"/>
            <w:r w:rsidR="00AB1285" w:rsidRPr="00445A7F">
              <w:rPr>
                <w:rFonts w:asciiTheme="majorBidi" w:eastAsia="Times New Roman+FPEF" w:hAnsiTheme="majorBidi" w:cstheme="majorBidi"/>
                <w:sz w:val="20"/>
                <w:szCs w:val="20"/>
              </w:rPr>
              <w:t xml:space="preserve"> </w:t>
            </w:r>
            <w:r w:rsidRPr="00445A7F">
              <w:rPr>
                <w:rFonts w:asciiTheme="majorBidi" w:eastAsia="Times New Roman+FPEF" w:hAnsiTheme="majorBidi" w:cstheme="majorBidi"/>
                <w:sz w:val="20"/>
                <w:szCs w:val="20"/>
              </w:rPr>
              <w:t>*</w:t>
            </w:r>
            <w:r w:rsidR="00445A7F">
              <w:rPr>
                <w:rFonts w:asciiTheme="majorBidi" w:eastAsia="Times New Roman+FPEF" w:hAnsiTheme="majorBidi" w:cstheme="majorBidi"/>
                <w:sz w:val="20"/>
                <w:szCs w:val="20"/>
              </w:rPr>
              <w:t xml:space="preserve"> </w:t>
            </w:r>
          </w:p>
        </w:tc>
      </w:tr>
      <w:tr w:rsidR="00EF0A94" w:rsidRPr="00445A7F" w:rsidTr="00445A7F">
        <w:trPr>
          <w:jc w:val="center"/>
        </w:trPr>
        <w:tc>
          <w:tcPr>
            <w:tcW w:w="599" w:type="pct"/>
          </w:tcPr>
          <w:p w:rsidR="00EF0A94" w:rsidRPr="00445A7F" w:rsidRDefault="00EF0A94" w:rsidP="00445A7F">
            <w:pPr>
              <w:autoSpaceDE w:val="0"/>
              <w:autoSpaceDN w:val="0"/>
              <w:adjustRightInd w:val="0"/>
              <w:snapToGrid w:val="0"/>
              <w:jc w:val="center"/>
              <w:rPr>
                <w:rFonts w:asciiTheme="majorBidi" w:eastAsia="Times New Roman+FPEF" w:hAnsiTheme="majorBidi" w:cstheme="majorBidi"/>
                <w:sz w:val="20"/>
                <w:szCs w:val="20"/>
              </w:rPr>
            </w:pPr>
            <w:r w:rsidRPr="00445A7F">
              <w:rPr>
                <w:rFonts w:ascii="Times New Roman" w:eastAsia="Times New Roman" w:hAnsi="Times New Roman" w:cs="Times New Roman"/>
                <w:sz w:val="20"/>
                <w:szCs w:val="20"/>
              </w:rPr>
              <w:t>3</w:t>
            </w:r>
            <w:r w:rsidRPr="00445A7F">
              <w:rPr>
                <w:rFonts w:ascii="Times New Roman" w:eastAsia="Times New Roman" w:hAnsi="Times New Roman" w:cs="Times New Roman"/>
                <w:sz w:val="20"/>
                <w:szCs w:val="20"/>
                <w:vertAlign w:val="superscript"/>
              </w:rPr>
              <w:t>rd</w:t>
            </w:r>
            <w:r w:rsidRPr="00445A7F">
              <w:rPr>
                <w:rFonts w:ascii="Times New Roman" w:eastAsia="Times New Roman" w:hAnsi="Times New Roman" w:cs="Times New Roman"/>
                <w:sz w:val="20"/>
                <w:szCs w:val="20"/>
              </w:rPr>
              <w:t xml:space="preserve"> group</w:t>
            </w:r>
          </w:p>
        </w:tc>
        <w:tc>
          <w:tcPr>
            <w:tcW w:w="4401" w:type="pct"/>
          </w:tcPr>
          <w:p w:rsidR="00EF0A94" w:rsidRPr="00445A7F" w:rsidRDefault="00EF0A94" w:rsidP="00445A7F">
            <w:pPr>
              <w:autoSpaceDE w:val="0"/>
              <w:autoSpaceDN w:val="0"/>
              <w:adjustRightInd w:val="0"/>
              <w:snapToGrid w:val="0"/>
              <w:rPr>
                <w:rFonts w:asciiTheme="majorBidi" w:eastAsia="Times New Roman+FPEF" w:hAnsiTheme="majorBidi" w:cstheme="majorBidi"/>
                <w:sz w:val="20"/>
                <w:szCs w:val="20"/>
              </w:rPr>
            </w:pPr>
            <w:r w:rsidRPr="00445A7F">
              <w:rPr>
                <w:rFonts w:asciiTheme="majorBidi" w:eastAsia="Times New Roman+FPEF" w:hAnsiTheme="majorBidi" w:cstheme="majorBidi"/>
                <w:sz w:val="20"/>
                <w:szCs w:val="20"/>
              </w:rPr>
              <w:t>orally received 5 times</w:t>
            </w:r>
            <w:r w:rsidR="00445A7F">
              <w:rPr>
                <w:rFonts w:asciiTheme="majorBidi" w:eastAsia="Times New Roman+FPEF" w:hAnsiTheme="majorBidi" w:cstheme="majorBidi"/>
                <w:sz w:val="20"/>
                <w:szCs w:val="20"/>
              </w:rPr>
              <w:t xml:space="preserve"> </w:t>
            </w:r>
            <w:r w:rsidRPr="00445A7F">
              <w:rPr>
                <w:rFonts w:asciiTheme="majorBidi" w:eastAsia="Times New Roman+FPEF" w:hAnsiTheme="majorBidi" w:cstheme="majorBidi"/>
                <w:sz w:val="20"/>
                <w:szCs w:val="20"/>
              </w:rPr>
              <w:t>the</w:t>
            </w:r>
            <w:r w:rsidR="00AB1285" w:rsidRPr="00445A7F">
              <w:rPr>
                <w:rFonts w:asciiTheme="majorBidi" w:eastAsia="Times New Roman+FPEF" w:hAnsiTheme="majorBidi" w:cstheme="majorBidi"/>
                <w:sz w:val="20"/>
                <w:szCs w:val="20"/>
              </w:rPr>
              <w:t xml:space="preserve"> defined</w:t>
            </w:r>
            <w:r w:rsidR="00445A7F">
              <w:rPr>
                <w:rFonts w:asciiTheme="majorBidi" w:eastAsia="Times New Roman+FPEF" w:hAnsiTheme="majorBidi" w:cstheme="majorBidi"/>
                <w:sz w:val="20"/>
                <w:szCs w:val="20"/>
              </w:rPr>
              <w:t xml:space="preserve"> </w:t>
            </w:r>
            <w:r w:rsidR="00AB1285" w:rsidRPr="00445A7F">
              <w:rPr>
                <w:rFonts w:asciiTheme="majorBidi" w:eastAsia="Times New Roman+FPEF" w:hAnsiTheme="majorBidi" w:cstheme="majorBidi"/>
                <w:sz w:val="20"/>
                <w:szCs w:val="20"/>
              </w:rPr>
              <w:t>dose of</w:t>
            </w:r>
            <w:r w:rsidR="00445A7F">
              <w:rPr>
                <w:rFonts w:asciiTheme="majorBidi" w:eastAsia="Times New Roman+FPEF" w:hAnsiTheme="majorBidi" w:cstheme="majorBidi"/>
                <w:sz w:val="20"/>
                <w:szCs w:val="20"/>
              </w:rPr>
              <w:t xml:space="preserve"> </w:t>
            </w:r>
            <w:proofErr w:type="spellStart"/>
            <w:r w:rsidR="00AB1285" w:rsidRPr="00445A7F">
              <w:rPr>
                <w:rFonts w:asciiTheme="majorBidi" w:hAnsiTheme="majorBidi"/>
                <w:sz w:val="20"/>
                <w:szCs w:val="20"/>
              </w:rPr>
              <w:t>clindamycin</w:t>
            </w:r>
            <w:proofErr w:type="spellEnd"/>
            <w:r w:rsidR="00445A7F">
              <w:rPr>
                <w:rFonts w:asciiTheme="majorBidi" w:eastAsia="Times New Roman+FPEF" w:hAnsiTheme="majorBidi" w:cstheme="majorBidi"/>
                <w:sz w:val="20"/>
                <w:szCs w:val="20"/>
              </w:rPr>
              <w:t xml:space="preserve"> </w:t>
            </w:r>
            <w:r w:rsidRPr="00445A7F">
              <w:rPr>
                <w:rFonts w:asciiTheme="majorBidi" w:eastAsia="Times New Roman+FPEF" w:hAnsiTheme="majorBidi" w:cstheme="majorBidi"/>
                <w:sz w:val="20"/>
                <w:szCs w:val="20"/>
              </w:rPr>
              <w:t>then decreased **</w:t>
            </w:r>
          </w:p>
        </w:tc>
      </w:tr>
      <w:tr w:rsidR="00EF0A94" w:rsidRPr="00445A7F" w:rsidTr="00445A7F">
        <w:trPr>
          <w:jc w:val="center"/>
        </w:trPr>
        <w:tc>
          <w:tcPr>
            <w:tcW w:w="599" w:type="pct"/>
          </w:tcPr>
          <w:p w:rsidR="00EF0A94" w:rsidRPr="00445A7F" w:rsidRDefault="00EF0A94" w:rsidP="00445A7F">
            <w:pPr>
              <w:autoSpaceDE w:val="0"/>
              <w:autoSpaceDN w:val="0"/>
              <w:adjustRightInd w:val="0"/>
              <w:snapToGrid w:val="0"/>
              <w:jc w:val="center"/>
              <w:rPr>
                <w:rFonts w:asciiTheme="majorBidi" w:eastAsia="Times New Roman+FPEF" w:hAnsiTheme="majorBidi" w:cstheme="majorBidi"/>
                <w:sz w:val="20"/>
                <w:szCs w:val="20"/>
              </w:rPr>
            </w:pPr>
            <w:r w:rsidRPr="00445A7F">
              <w:rPr>
                <w:rFonts w:ascii="Times New Roman" w:eastAsia="Times New Roman" w:hAnsi="Times New Roman" w:cs="Times New Roman"/>
                <w:sz w:val="20"/>
                <w:szCs w:val="20"/>
              </w:rPr>
              <w:t>4</w:t>
            </w:r>
            <w:r w:rsidRPr="00445A7F">
              <w:rPr>
                <w:rFonts w:ascii="Times New Roman" w:eastAsia="Times New Roman" w:hAnsi="Times New Roman" w:cs="Times New Roman"/>
                <w:sz w:val="20"/>
                <w:szCs w:val="20"/>
                <w:vertAlign w:val="superscript"/>
              </w:rPr>
              <w:t>th</w:t>
            </w:r>
            <w:r w:rsidRPr="00445A7F">
              <w:rPr>
                <w:rFonts w:ascii="Times New Roman" w:eastAsia="Times New Roman" w:hAnsi="Times New Roman" w:cs="Times New Roman"/>
                <w:sz w:val="20"/>
                <w:szCs w:val="20"/>
              </w:rPr>
              <w:t xml:space="preserve"> group</w:t>
            </w:r>
          </w:p>
        </w:tc>
        <w:tc>
          <w:tcPr>
            <w:tcW w:w="4401" w:type="pct"/>
          </w:tcPr>
          <w:p w:rsidR="00EF0A94" w:rsidRPr="00445A7F" w:rsidRDefault="00EF0A94" w:rsidP="00445A7F">
            <w:pPr>
              <w:autoSpaceDE w:val="0"/>
              <w:autoSpaceDN w:val="0"/>
              <w:adjustRightInd w:val="0"/>
              <w:snapToGrid w:val="0"/>
              <w:rPr>
                <w:rFonts w:asciiTheme="majorBidi" w:eastAsia="Times New Roman+FPEF" w:hAnsiTheme="majorBidi" w:cstheme="majorBidi"/>
                <w:sz w:val="20"/>
                <w:szCs w:val="20"/>
              </w:rPr>
            </w:pPr>
            <w:r w:rsidRPr="00445A7F">
              <w:rPr>
                <w:rFonts w:asciiTheme="majorBidi" w:eastAsia="Times New Roman+FPEF" w:hAnsiTheme="majorBidi" w:cstheme="majorBidi"/>
                <w:sz w:val="20"/>
                <w:szCs w:val="20"/>
              </w:rPr>
              <w:t>orally received</w:t>
            </w:r>
            <w:r w:rsidR="00445A7F">
              <w:rPr>
                <w:rFonts w:asciiTheme="majorBidi" w:eastAsia="Times New Roman+FPEF" w:hAnsiTheme="majorBidi" w:cstheme="majorBidi"/>
                <w:sz w:val="20"/>
                <w:szCs w:val="20"/>
              </w:rPr>
              <w:t xml:space="preserve"> </w:t>
            </w:r>
            <w:r w:rsidRPr="00445A7F">
              <w:rPr>
                <w:rFonts w:asciiTheme="majorBidi" w:eastAsia="Times New Roman+FPEF" w:hAnsiTheme="majorBidi" w:cstheme="majorBidi"/>
                <w:sz w:val="20"/>
                <w:szCs w:val="20"/>
              </w:rPr>
              <w:t>1/5 of defined dose</w:t>
            </w:r>
            <w:r w:rsidR="00445A7F">
              <w:rPr>
                <w:rFonts w:asciiTheme="majorBidi" w:eastAsia="Times New Roman+FPEF" w:hAnsiTheme="majorBidi" w:cstheme="majorBidi"/>
                <w:sz w:val="20"/>
                <w:szCs w:val="20"/>
              </w:rPr>
              <w:t xml:space="preserve"> </w:t>
            </w:r>
            <w:proofErr w:type="spellStart"/>
            <w:r w:rsidR="00AB1285" w:rsidRPr="00445A7F">
              <w:rPr>
                <w:rFonts w:asciiTheme="majorBidi" w:hAnsiTheme="majorBidi"/>
                <w:sz w:val="20"/>
                <w:szCs w:val="20"/>
              </w:rPr>
              <w:t>clindamycin</w:t>
            </w:r>
            <w:proofErr w:type="spellEnd"/>
            <w:r w:rsidR="00445A7F">
              <w:rPr>
                <w:rFonts w:asciiTheme="majorBidi" w:hAnsiTheme="majorBidi"/>
                <w:sz w:val="20"/>
                <w:szCs w:val="20"/>
              </w:rPr>
              <w:t xml:space="preserve"> </w:t>
            </w:r>
            <w:r w:rsidRPr="00445A7F">
              <w:rPr>
                <w:rFonts w:asciiTheme="majorBidi" w:eastAsia="Times New Roman+FPEF" w:hAnsiTheme="majorBidi" w:cstheme="majorBidi"/>
                <w:sz w:val="20"/>
                <w:szCs w:val="20"/>
              </w:rPr>
              <w:t>then increased ***</w:t>
            </w:r>
          </w:p>
        </w:tc>
      </w:tr>
      <w:tr w:rsidR="00EF0A94" w:rsidRPr="00445A7F" w:rsidTr="00445A7F">
        <w:trPr>
          <w:jc w:val="center"/>
        </w:trPr>
        <w:tc>
          <w:tcPr>
            <w:tcW w:w="599" w:type="pct"/>
          </w:tcPr>
          <w:p w:rsidR="00EF0A94" w:rsidRPr="00445A7F" w:rsidRDefault="00EF0A94" w:rsidP="00445A7F">
            <w:pPr>
              <w:autoSpaceDE w:val="0"/>
              <w:autoSpaceDN w:val="0"/>
              <w:adjustRightInd w:val="0"/>
              <w:snapToGrid w:val="0"/>
              <w:jc w:val="center"/>
              <w:rPr>
                <w:rFonts w:asciiTheme="majorBidi" w:eastAsia="Times New Roman+FPEF" w:hAnsiTheme="majorBidi" w:cstheme="majorBidi"/>
                <w:sz w:val="20"/>
                <w:szCs w:val="20"/>
              </w:rPr>
            </w:pPr>
            <w:r w:rsidRPr="00445A7F">
              <w:rPr>
                <w:rFonts w:ascii="Times New Roman" w:eastAsia="Times New Roman" w:hAnsi="Times New Roman" w:cs="Times New Roman"/>
                <w:sz w:val="20"/>
                <w:szCs w:val="20"/>
              </w:rPr>
              <w:t>5</w:t>
            </w:r>
            <w:r w:rsidRPr="00445A7F">
              <w:rPr>
                <w:rFonts w:ascii="Times New Roman" w:eastAsia="Times New Roman" w:hAnsi="Times New Roman" w:cs="Times New Roman"/>
                <w:sz w:val="20"/>
                <w:szCs w:val="20"/>
                <w:vertAlign w:val="superscript"/>
              </w:rPr>
              <w:t>th</w:t>
            </w:r>
            <w:r w:rsidRPr="00445A7F">
              <w:rPr>
                <w:rFonts w:ascii="Times New Roman" w:eastAsia="Times New Roman" w:hAnsi="Times New Roman" w:cs="Times New Roman"/>
                <w:sz w:val="20"/>
                <w:szCs w:val="20"/>
              </w:rPr>
              <w:t xml:space="preserve"> group</w:t>
            </w:r>
          </w:p>
        </w:tc>
        <w:tc>
          <w:tcPr>
            <w:tcW w:w="4401" w:type="pct"/>
          </w:tcPr>
          <w:p w:rsidR="00EF0A94" w:rsidRPr="00445A7F" w:rsidRDefault="003A3C4A" w:rsidP="00445A7F">
            <w:pPr>
              <w:autoSpaceDE w:val="0"/>
              <w:autoSpaceDN w:val="0"/>
              <w:adjustRightInd w:val="0"/>
              <w:snapToGrid w:val="0"/>
              <w:rPr>
                <w:rFonts w:asciiTheme="majorBidi" w:eastAsia="Times New Roman+FPEF" w:hAnsiTheme="majorBidi" w:cstheme="majorBidi"/>
                <w:sz w:val="20"/>
                <w:szCs w:val="20"/>
              </w:rPr>
            </w:pPr>
            <w:r w:rsidRPr="00445A7F">
              <w:rPr>
                <w:rFonts w:asciiTheme="majorBidi" w:eastAsia="Times New Roman+FPEF" w:hAnsiTheme="majorBidi" w:cstheme="majorBidi"/>
                <w:sz w:val="20"/>
                <w:szCs w:val="20"/>
              </w:rPr>
              <w:t>o</w:t>
            </w:r>
            <w:r w:rsidR="003F7110" w:rsidRPr="00445A7F">
              <w:rPr>
                <w:rFonts w:asciiTheme="majorBidi" w:eastAsia="Times New Roman+FPEF" w:hAnsiTheme="majorBidi" w:cstheme="majorBidi"/>
                <w:sz w:val="20"/>
                <w:szCs w:val="20"/>
              </w:rPr>
              <w:t>rally administrated the 500mg/8</w:t>
            </w:r>
            <w:r w:rsidRPr="00445A7F">
              <w:rPr>
                <w:rFonts w:asciiTheme="majorBidi" w:eastAsia="Times New Roman+FPEF" w:hAnsiTheme="majorBidi" w:cstheme="majorBidi"/>
                <w:sz w:val="20"/>
                <w:szCs w:val="20"/>
              </w:rPr>
              <w:t>h.</w:t>
            </w:r>
            <w:r w:rsidR="00445A7F">
              <w:rPr>
                <w:rFonts w:asciiTheme="majorBidi" w:eastAsia="Times New Roman+FPEF" w:hAnsiTheme="majorBidi" w:cstheme="majorBidi"/>
                <w:sz w:val="20"/>
                <w:szCs w:val="20"/>
              </w:rPr>
              <w:t xml:space="preserve"> </w:t>
            </w:r>
            <w:r w:rsidR="00AB1285" w:rsidRPr="00445A7F">
              <w:rPr>
                <w:rFonts w:asciiTheme="majorBidi" w:eastAsia="Times New Roman+FPEF" w:hAnsiTheme="majorBidi" w:cstheme="majorBidi"/>
                <w:sz w:val="20"/>
                <w:szCs w:val="20"/>
              </w:rPr>
              <w:t>of c</w:t>
            </w:r>
            <w:r w:rsidR="00AB1285" w:rsidRPr="00445A7F">
              <w:rPr>
                <w:rFonts w:asciiTheme="majorBidi" w:hAnsiTheme="majorBidi"/>
                <w:sz w:val="20"/>
                <w:szCs w:val="20"/>
              </w:rPr>
              <w:t xml:space="preserve"> </w:t>
            </w:r>
            <w:proofErr w:type="spellStart"/>
            <w:r w:rsidR="00AB1285" w:rsidRPr="00445A7F">
              <w:rPr>
                <w:rFonts w:asciiTheme="majorBidi" w:hAnsiTheme="majorBidi"/>
                <w:sz w:val="20"/>
                <w:szCs w:val="20"/>
              </w:rPr>
              <w:t>clindamycin</w:t>
            </w:r>
            <w:proofErr w:type="spellEnd"/>
            <w:r w:rsidR="00445A7F">
              <w:rPr>
                <w:rFonts w:asciiTheme="majorBidi" w:eastAsia="Times New Roman+FPEF" w:hAnsiTheme="majorBidi" w:cstheme="majorBidi"/>
                <w:sz w:val="20"/>
                <w:szCs w:val="20"/>
              </w:rPr>
              <w:t xml:space="preserve"> </w:t>
            </w:r>
            <w:r w:rsidR="00EF0A94" w:rsidRPr="00445A7F">
              <w:rPr>
                <w:rFonts w:asciiTheme="majorBidi" w:eastAsia="Times New Roman+FPEF" w:hAnsiTheme="majorBidi" w:cstheme="majorBidi"/>
                <w:sz w:val="20"/>
                <w:szCs w:val="20"/>
              </w:rPr>
              <w:t>along the experiment</w:t>
            </w:r>
            <w:r w:rsidR="00445A7F">
              <w:rPr>
                <w:rFonts w:asciiTheme="majorBidi" w:eastAsia="Times New Roman+FPEF" w:hAnsiTheme="majorBidi" w:cstheme="majorBidi"/>
                <w:sz w:val="20"/>
                <w:szCs w:val="20"/>
              </w:rPr>
              <w:t xml:space="preserve"> </w:t>
            </w:r>
            <w:r w:rsidR="00A6124E" w:rsidRPr="00445A7F">
              <w:rPr>
                <w:rFonts w:asciiTheme="majorBidi" w:eastAsia="Times New Roman+FPEF" w:hAnsiTheme="majorBidi" w:cstheme="majorBidi"/>
                <w:sz w:val="20"/>
                <w:szCs w:val="20"/>
              </w:rPr>
              <w:t>(+ control)</w:t>
            </w:r>
          </w:p>
        </w:tc>
      </w:tr>
    </w:tbl>
    <w:p w:rsidR="00EF0A94" w:rsidRPr="00445A7F" w:rsidRDefault="00EF0A94" w:rsidP="00445A7F">
      <w:pPr>
        <w:pStyle w:val="ListParagraph"/>
        <w:autoSpaceDE w:val="0"/>
        <w:autoSpaceDN w:val="0"/>
        <w:bidi w:val="0"/>
        <w:adjustRightInd w:val="0"/>
        <w:snapToGrid w:val="0"/>
        <w:spacing w:after="0" w:line="240" w:lineRule="auto"/>
        <w:ind w:left="765"/>
        <w:contextualSpacing w:val="0"/>
        <w:rPr>
          <w:rFonts w:asciiTheme="majorBidi" w:eastAsia="Times New Roman+FPEF" w:hAnsiTheme="majorBidi" w:cstheme="majorBidi"/>
          <w:sz w:val="20"/>
          <w:szCs w:val="20"/>
        </w:rPr>
      </w:pPr>
      <w:r w:rsidRPr="00445A7F">
        <w:rPr>
          <w:rFonts w:asciiTheme="majorBidi" w:eastAsia="Times New Roman+FPEF" w:hAnsiTheme="majorBidi" w:cstheme="majorBidi"/>
          <w:sz w:val="20"/>
          <w:szCs w:val="20"/>
        </w:rPr>
        <w:t>*Normal</w:t>
      </w:r>
      <w:r w:rsidR="003F7110" w:rsidRPr="00445A7F">
        <w:rPr>
          <w:rFonts w:asciiTheme="majorBidi" w:eastAsia="Times New Roman+FPEF" w:hAnsiTheme="majorBidi" w:cstheme="majorBidi"/>
          <w:sz w:val="20"/>
          <w:szCs w:val="20"/>
        </w:rPr>
        <w:t xml:space="preserve"> dose 50</w:t>
      </w:r>
      <w:r w:rsidRPr="00445A7F">
        <w:rPr>
          <w:rFonts w:asciiTheme="majorBidi" w:eastAsia="Times New Roman+FPEF" w:hAnsiTheme="majorBidi" w:cstheme="majorBidi"/>
          <w:sz w:val="20"/>
          <w:szCs w:val="20"/>
        </w:rPr>
        <w:t>0 mg</w:t>
      </w:r>
      <w:r w:rsidR="003F7110" w:rsidRPr="00445A7F">
        <w:rPr>
          <w:rFonts w:asciiTheme="majorBidi" w:eastAsia="Times New Roman+FPEF" w:hAnsiTheme="majorBidi" w:cstheme="majorBidi"/>
          <w:sz w:val="20"/>
          <w:szCs w:val="20"/>
        </w:rPr>
        <w:t>/8h.</w:t>
      </w:r>
    </w:p>
    <w:p w:rsidR="00EF0A94" w:rsidRPr="00445A7F" w:rsidRDefault="00EF0A94" w:rsidP="00445A7F">
      <w:pPr>
        <w:autoSpaceDE w:val="0"/>
        <w:autoSpaceDN w:val="0"/>
        <w:adjustRightInd w:val="0"/>
        <w:snapToGrid w:val="0"/>
        <w:spacing w:after="0" w:line="240" w:lineRule="auto"/>
        <w:ind w:left="360"/>
        <w:rPr>
          <w:rFonts w:asciiTheme="majorBidi" w:eastAsia="Times New Roman+FPEF" w:hAnsiTheme="majorBidi" w:cstheme="majorBidi"/>
          <w:sz w:val="20"/>
          <w:szCs w:val="20"/>
        </w:rPr>
      </w:pPr>
      <w:r w:rsidRPr="00445A7F">
        <w:rPr>
          <w:rFonts w:asciiTheme="majorBidi" w:eastAsia="Times New Roman+FPEF" w:hAnsiTheme="majorBidi" w:cstheme="majorBidi"/>
          <w:sz w:val="20"/>
          <w:szCs w:val="20"/>
        </w:rPr>
        <w:t>**Initial dose 2500 mg decreased to 2000 mg, 1500mg,1000mg,500mg,50mg,25mg and10mg</w:t>
      </w:r>
    </w:p>
    <w:p w:rsidR="00EF0A94" w:rsidRPr="00445A7F" w:rsidRDefault="00445A7F" w:rsidP="00445A7F">
      <w:pPr>
        <w:autoSpaceDE w:val="0"/>
        <w:autoSpaceDN w:val="0"/>
        <w:adjustRightInd w:val="0"/>
        <w:snapToGrid w:val="0"/>
        <w:spacing w:after="0" w:line="240" w:lineRule="auto"/>
        <w:jc w:val="both"/>
        <w:rPr>
          <w:rFonts w:asciiTheme="majorBidi" w:eastAsia="Times New Roman+FPEF" w:hAnsiTheme="majorBidi" w:cstheme="majorBidi"/>
          <w:sz w:val="20"/>
          <w:szCs w:val="20"/>
        </w:rPr>
      </w:pPr>
      <w:r>
        <w:rPr>
          <w:rFonts w:asciiTheme="majorBidi" w:eastAsia="Times New Roman+FPEF" w:hAnsiTheme="majorBidi" w:cstheme="majorBidi"/>
          <w:sz w:val="20"/>
          <w:szCs w:val="20"/>
        </w:rPr>
        <w:t xml:space="preserve">  </w:t>
      </w:r>
      <w:r w:rsidR="00EF0A94" w:rsidRPr="00445A7F">
        <w:rPr>
          <w:rFonts w:asciiTheme="majorBidi" w:eastAsia="Times New Roman+FPEF" w:hAnsiTheme="majorBidi" w:cstheme="majorBidi"/>
          <w:sz w:val="20"/>
          <w:szCs w:val="20"/>
        </w:rPr>
        <w:t>***Initial dose 50 mg increased to 100 mg, 200mg,300mg,400mg,500mg,600mg and700mg</w:t>
      </w:r>
    </w:p>
    <w:p w:rsidR="00EF0A94" w:rsidRPr="00445A7F" w:rsidRDefault="00EF0A94" w:rsidP="00445A7F">
      <w:pPr>
        <w:autoSpaceDE w:val="0"/>
        <w:autoSpaceDN w:val="0"/>
        <w:adjustRightInd w:val="0"/>
        <w:snapToGrid w:val="0"/>
        <w:spacing w:after="0" w:line="240" w:lineRule="auto"/>
        <w:jc w:val="both"/>
        <w:rPr>
          <w:rFonts w:asciiTheme="majorBidi" w:eastAsia="Times New Roman+FPEF" w:hAnsiTheme="majorBidi" w:cstheme="majorBidi"/>
          <w:sz w:val="20"/>
          <w:szCs w:val="20"/>
        </w:rPr>
      </w:pPr>
    </w:p>
    <w:p w:rsidR="0060340E" w:rsidRPr="00445A7F" w:rsidRDefault="0060340E" w:rsidP="00445A7F">
      <w:pPr>
        <w:autoSpaceDE w:val="0"/>
        <w:autoSpaceDN w:val="0"/>
        <w:adjustRightInd w:val="0"/>
        <w:snapToGrid w:val="0"/>
        <w:spacing w:after="0" w:line="240" w:lineRule="auto"/>
        <w:rPr>
          <w:rFonts w:ascii="TimesNewRomanPS-BoldMT" w:hAnsi="TimesNewRomanPS-BoldMT" w:cs="TimesNewRomanPS-BoldMT"/>
          <w:b/>
          <w:bCs/>
          <w:sz w:val="20"/>
          <w:szCs w:val="20"/>
        </w:rPr>
        <w:sectPr w:rsidR="0060340E" w:rsidRPr="00445A7F" w:rsidSect="00E42955">
          <w:type w:val="continuous"/>
          <w:pgSz w:w="12240" w:h="15840" w:code="1"/>
          <w:pgMar w:top="1440" w:right="1440" w:bottom="1440" w:left="1440" w:header="720" w:footer="720" w:gutter="0"/>
          <w:cols w:space="720"/>
          <w:docGrid w:linePitch="360"/>
        </w:sectPr>
      </w:pPr>
    </w:p>
    <w:p w:rsidR="008B0BB5" w:rsidRPr="00445A7F" w:rsidRDefault="003D6B45" w:rsidP="00445A7F">
      <w:pPr>
        <w:autoSpaceDE w:val="0"/>
        <w:autoSpaceDN w:val="0"/>
        <w:adjustRightInd w:val="0"/>
        <w:snapToGrid w:val="0"/>
        <w:spacing w:after="0" w:line="240" w:lineRule="auto"/>
        <w:rPr>
          <w:rFonts w:asciiTheme="majorBidi" w:eastAsia="Times New Roman+FPEF" w:hAnsiTheme="majorBidi" w:cstheme="majorBidi"/>
          <w:sz w:val="20"/>
          <w:szCs w:val="20"/>
        </w:rPr>
      </w:pPr>
      <w:r w:rsidRPr="00445A7F">
        <w:rPr>
          <w:rFonts w:ascii="TimesNewRomanPS-BoldMT" w:hAnsi="TimesNewRomanPS-BoldMT" w:cs="TimesNewRomanPS-BoldMT"/>
          <w:b/>
          <w:bCs/>
          <w:sz w:val="20"/>
          <w:szCs w:val="20"/>
        </w:rPr>
        <w:lastRenderedPageBreak/>
        <w:t xml:space="preserve">Sampling: </w:t>
      </w:r>
    </w:p>
    <w:p w:rsidR="005E4B49" w:rsidRPr="00445A7F" w:rsidRDefault="00DD2F2A" w:rsidP="00445A7F">
      <w:pPr>
        <w:autoSpaceDE w:val="0"/>
        <w:autoSpaceDN w:val="0"/>
        <w:adjustRightInd w:val="0"/>
        <w:snapToGrid w:val="0"/>
        <w:spacing w:after="0" w:line="240" w:lineRule="auto"/>
        <w:jc w:val="both"/>
        <w:rPr>
          <w:rFonts w:asciiTheme="majorBidi" w:eastAsia="Times New Roman+FPEF" w:hAnsiTheme="majorBidi" w:cstheme="majorBidi"/>
          <w:sz w:val="20"/>
          <w:szCs w:val="20"/>
        </w:rPr>
      </w:pPr>
      <w:r w:rsidRPr="00445A7F">
        <w:rPr>
          <w:rFonts w:asciiTheme="majorBidi" w:eastAsia="Times New Roman+FPEF" w:hAnsiTheme="majorBidi" w:cstheme="majorBidi"/>
          <w:sz w:val="20"/>
          <w:szCs w:val="20"/>
        </w:rPr>
        <w:t xml:space="preserve"> </w:t>
      </w:r>
      <w:r w:rsidR="00EE65CD" w:rsidRPr="00445A7F">
        <w:rPr>
          <w:rFonts w:asciiTheme="majorBidi" w:eastAsia="Times New Roman+FPEF" w:hAnsiTheme="majorBidi" w:cstheme="majorBidi"/>
          <w:sz w:val="20"/>
          <w:szCs w:val="20"/>
        </w:rPr>
        <w:t xml:space="preserve">         </w:t>
      </w:r>
      <w:r w:rsidR="0038308A" w:rsidRPr="00445A7F">
        <w:rPr>
          <w:rFonts w:asciiTheme="majorBidi" w:eastAsia="Times New Roman+FPEF" w:hAnsiTheme="majorBidi" w:cstheme="majorBidi"/>
          <w:sz w:val="20"/>
          <w:szCs w:val="20"/>
        </w:rPr>
        <w:t>A</w:t>
      </w:r>
      <w:r w:rsidR="00DF27F8" w:rsidRPr="00445A7F">
        <w:rPr>
          <w:rFonts w:asciiTheme="majorBidi" w:eastAsia="Times New Roman+FPEF" w:hAnsiTheme="majorBidi" w:cstheme="majorBidi"/>
          <w:sz w:val="20"/>
          <w:szCs w:val="20"/>
        </w:rPr>
        <w:t>nimals were sacrificed, blood samples were collected</w:t>
      </w:r>
      <w:r w:rsidR="00F35C19" w:rsidRPr="00445A7F">
        <w:rPr>
          <w:rFonts w:asciiTheme="majorBidi" w:eastAsia="Times New Roman+FPEF" w:hAnsiTheme="majorBidi" w:cstheme="majorBidi"/>
          <w:sz w:val="20"/>
          <w:szCs w:val="20"/>
        </w:rPr>
        <w:t xml:space="preserve"> </w:t>
      </w:r>
      <w:r w:rsidR="00FF1360" w:rsidRPr="00445A7F">
        <w:rPr>
          <w:rFonts w:asciiTheme="majorBidi" w:eastAsia="Times New Roman+FPEF" w:hAnsiTheme="majorBidi" w:cstheme="majorBidi"/>
          <w:sz w:val="20"/>
          <w:szCs w:val="20"/>
        </w:rPr>
        <w:t>and divided into 2 portion</w:t>
      </w:r>
      <w:r w:rsidR="005B6E88" w:rsidRPr="00445A7F">
        <w:rPr>
          <w:rFonts w:asciiTheme="majorBidi" w:eastAsia="Times New Roman+FPEF" w:hAnsiTheme="majorBidi" w:cstheme="majorBidi"/>
          <w:sz w:val="20"/>
          <w:szCs w:val="20"/>
        </w:rPr>
        <w:t>s</w:t>
      </w:r>
      <w:r w:rsidR="00FF1360" w:rsidRPr="00445A7F">
        <w:rPr>
          <w:rFonts w:asciiTheme="majorBidi" w:eastAsia="Times New Roman+FPEF" w:hAnsiTheme="majorBidi" w:cstheme="majorBidi"/>
          <w:sz w:val="20"/>
          <w:szCs w:val="20"/>
        </w:rPr>
        <w:t xml:space="preserve"> </w:t>
      </w:r>
      <w:r w:rsidR="00F35C19" w:rsidRPr="00445A7F">
        <w:rPr>
          <w:rFonts w:asciiTheme="majorBidi" w:eastAsia="Times New Roman+FPEF" w:hAnsiTheme="majorBidi" w:cstheme="majorBidi"/>
          <w:sz w:val="20"/>
          <w:szCs w:val="20"/>
        </w:rPr>
        <w:t xml:space="preserve">with </w:t>
      </w:r>
      <w:r w:rsidR="005B6E88" w:rsidRPr="00445A7F">
        <w:rPr>
          <w:rFonts w:asciiTheme="majorBidi" w:eastAsia="Times New Roman+FPEF" w:hAnsiTheme="majorBidi" w:cstheme="majorBidi"/>
          <w:sz w:val="20"/>
          <w:szCs w:val="20"/>
        </w:rPr>
        <w:t xml:space="preserve">first one added to it </w:t>
      </w:r>
      <w:r w:rsidR="000964BB" w:rsidRPr="00445A7F">
        <w:rPr>
          <w:rFonts w:asciiTheme="majorBidi" w:eastAsia="Times New Roman+FPEF" w:hAnsiTheme="majorBidi" w:cstheme="majorBidi"/>
          <w:sz w:val="20"/>
          <w:szCs w:val="20"/>
        </w:rPr>
        <w:t xml:space="preserve">EDTA as </w:t>
      </w:r>
      <w:r w:rsidR="00F35C19" w:rsidRPr="00445A7F">
        <w:rPr>
          <w:rFonts w:asciiTheme="majorBidi" w:eastAsia="Times New Roman+FPEF" w:hAnsiTheme="majorBidi" w:cstheme="majorBidi"/>
          <w:sz w:val="20"/>
          <w:szCs w:val="20"/>
        </w:rPr>
        <w:t xml:space="preserve">anticoagulant </w:t>
      </w:r>
      <w:r w:rsidR="00FF1360" w:rsidRPr="00445A7F">
        <w:rPr>
          <w:rFonts w:asciiTheme="majorBidi" w:eastAsia="Times New Roman+FPEF" w:hAnsiTheme="majorBidi" w:cstheme="majorBidi"/>
          <w:sz w:val="20"/>
          <w:szCs w:val="20"/>
        </w:rPr>
        <w:t xml:space="preserve">for determination of </w:t>
      </w:r>
      <w:proofErr w:type="spellStart"/>
      <w:r w:rsidR="00FF1360" w:rsidRPr="00445A7F">
        <w:rPr>
          <w:rFonts w:asciiTheme="majorBidi" w:eastAsia="Times New Roman+FPEF" w:hAnsiTheme="majorBidi" w:cstheme="majorBidi"/>
          <w:sz w:val="20"/>
          <w:szCs w:val="20"/>
        </w:rPr>
        <w:t>p</w:t>
      </w:r>
      <w:r w:rsidR="001243E1" w:rsidRPr="00445A7F">
        <w:rPr>
          <w:rFonts w:asciiTheme="majorBidi" w:eastAsia="Times New Roman+FPEF" w:hAnsiTheme="majorBidi" w:cstheme="majorBidi"/>
          <w:sz w:val="20"/>
          <w:szCs w:val="20"/>
        </w:rPr>
        <w:t>hagocytic</w:t>
      </w:r>
      <w:proofErr w:type="spellEnd"/>
      <w:r w:rsidR="001243E1" w:rsidRPr="00445A7F">
        <w:rPr>
          <w:rFonts w:asciiTheme="majorBidi" w:eastAsia="Times New Roman+FPEF" w:hAnsiTheme="majorBidi" w:cstheme="majorBidi"/>
          <w:sz w:val="20"/>
          <w:szCs w:val="20"/>
        </w:rPr>
        <w:t xml:space="preserve"> index</w:t>
      </w:r>
      <w:r w:rsidR="00FF1360" w:rsidRPr="00445A7F">
        <w:rPr>
          <w:rFonts w:asciiTheme="majorBidi" w:eastAsia="Times New Roman+FPEF" w:hAnsiTheme="majorBidi" w:cstheme="majorBidi"/>
          <w:sz w:val="20"/>
          <w:szCs w:val="20"/>
        </w:rPr>
        <w:t xml:space="preserve"> </w:t>
      </w:r>
      <w:r w:rsidR="00F35C19" w:rsidRPr="00445A7F">
        <w:rPr>
          <w:rFonts w:asciiTheme="majorBidi" w:eastAsia="Times New Roman+FPEF" w:hAnsiTheme="majorBidi" w:cstheme="majorBidi"/>
          <w:sz w:val="20"/>
          <w:szCs w:val="20"/>
        </w:rPr>
        <w:t xml:space="preserve"> </w:t>
      </w:r>
      <w:r w:rsidR="005B6E88" w:rsidRPr="00445A7F">
        <w:rPr>
          <w:rFonts w:asciiTheme="majorBidi" w:eastAsia="Times New Roman+FPEF" w:hAnsiTheme="majorBidi" w:cstheme="majorBidi"/>
          <w:sz w:val="20"/>
          <w:szCs w:val="20"/>
        </w:rPr>
        <w:t>and the second one</w:t>
      </w:r>
      <w:r w:rsidR="005E4B49" w:rsidRPr="00445A7F">
        <w:rPr>
          <w:rFonts w:asciiTheme="majorBidi" w:eastAsia="Times New Roman+FPEF" w:hAnsiTheme="majorBidi" w:cstheme="majorBidi"/>
          <w:sz w:val="20"/>
          <w:szCs w:val="20"/>
        </w:rPr>
        <w:t xml:space="preserve"> without anticoagulant and placed in a slope in 4</w:t>
      </w:r>
      <w:r w:rsidR="005E4B49" w:rsidRPr="00445A7F">
        <w:rPr>
          <w:rFonts w:asciiTheme="majorBidi" w:eastAsia="Times New Roman+FPEF" w:hAnsiTheme="majorBidi" w:cstheme="majorBidi"/>
          <w:sz w:val="20"/>
          <w:szCs w:val="20"/>
          <w:vertAlign w:val="superscript"/>
        </w:rPr>
        <w:t>o</w:t>
      </w:r>
      <w:r w:rsidR="005E4B49" w:rsidRPr="00445A7F">
        <w:rPr>
          <w:rFonts w:asciiTheme="majorBidi" w:eastAsia="Times New Roman+FPEF" w:hAnsiTheme="majorBidi" w:cstheme="majorBidi"/>
          <w:sz w:val="20"/>
          <w:szCs w:val="20"/>
        </w:rPr>
        <w:t>C for 24 h. then centrifuged</w:t>
      </w:r>
      <w:r w:rsidR="00A675EB" w:rsidRPr="00445A7F">
        <w:rPr>
          <w:rFonts w:asciiTheme="majorBidi" w:eastAsia="Times New Roman+FPEF" w:hAnsiTheme="majorBidi" w:cstheme="majorBidi"/>
          <w:sz w:val="20"/>
          <w:szCs w:val="20"/>
        </w:rPr>
        <w:t xml:space="preserve"> 1000 </w:t>
      </w:r>
      <w:proofErr w:type="spellStart"/>
      <w:r w:rsidR="00A675EB" w:rsidRPr="00445A7F">
        <w:rPr>
          <w:rFonts w:asciiTheme="majorBidi" w:eastAsia="Times New Roman+FPEF" w:hAnsiTheme="majorBidi" w:cstheme="majorBidi"/>
          <w:sz w:val="20"/>
          <w:szCs w:val="20"/>
        </w:rPr>
        <w:t>xg</w:t>
      </w:r>
      <w:proofErr w:type="spellEnd"/>
      <w:r w:rsidR="00A675EB" w:rsidRPr="00445A7F">
        <w:rPr>
          <w:rFonts w:asciiTheme="majorBidi" w:eastAsia="Times New Roman+FPEF" w:hAnsiTheme="majorBidi" w:cstheme="majorBidi"/>
          <w:sz w:val="20"/>
          <w:szCs w:val="20"/>
        </w:rPr>
        <w:t xml:space="preserve"> for 10 min at 4ºC</w:t>
      </w:r>
      <w:r w:rsidR="00707E82" w:rsidRPr="00445A7F">
        <w:rPr>
          <w:rFonts w:asciiTheme="majorBidi" w:eastAsia="Times New Roman+FPEF" w:hAnsiTheme="majorBidi" w:cstheme="majorBidi"/>
          <w:sz w:val="20"/>
          <w:szCs w:val="20"/>
        </w:rPr>
        <w:t>.</w:t>
      </w:r>
      <w:r w:rsidR="00040987" w:rsidRPr="00445A7F">
        <w:rPr>
          <w:rFonts w:asciiTheme="majorBidi" w:eastAsia="Times New Roman+FPEF" w:hAnsiTheme="majorBidi" w:cstheme="majorBidi"/>
          <w:sz w:val="20"/>
          <w:szCs w:val="20"/>
        </w:rPr>
        <w:t xml:space="preserve"> S</w:t>
      </w:r>
      <w:r w:rsidR="005B6E88" w:rsidRPr="00445A7F">
        <w:rPr>
          <w:rFonts w:asciiTheme="majorBidi" w:eastAsia="Times New Roman+FPEF" w:hAnsiTheme="majorBidi" w:cstheme="majorBidi"/>
          <w:sz w:val="20"/>
          <w:szCs w:val="20"/>
        </w:rPr>
        <w:t>erum</w:t>
      </w:r>
      <w:r w:rsidR="00240E79" w:rsidRPr="00445A7F">
        <w:rPr>
          <w:rFonts w:asciiTheme="majorBidi" w:eastAsia="Times New Roman+FPEF" w:hAnsiTheme="majorBidi" w:cstheme="majorBidi"/>
          <w:sz w:val="20"/>
          <w:szCs w:val="20"/>
        </w:rPr>
        <w:t xml:space="preserve"> </w:t>
      </w:r>
      <w:r w:rsidR="005B6E88" w:rsidRPr="00445A7F">
        <w:rPr>
          <w:rFonts w:asciiTheme="majorBidi" w:eastAsia="Times New Roman+FPEF" w:hAnsiTheme="majorBidi" w:cstheme="majorBidi"/>
          <w:sz w:val="20"/>
          <w:szCs w:val="20"/>
        </w:rPr>
        <w:t xml:space="preserve">was </w:t>
      </w:r>
      <w:r w:rsidR="00AD60E0" w:rsidRPr="00445A7F">
        <w:rPr>
          <w:rFonts w:asciiTheme="majorBidi" w:eastAsia="Times New Roman+FPEF" w:hAnsiTheme="majorBidi" w:cstheme="majorBidi"/>
          <w:sz w:val="20"/>
          <w:szCs w:val="20"/>
        </w:rPr>
        <w:t>collected and keep in -20</w:t>
      </w:r>
      <w:r w:rsidR="00AD60E0" w:rsidRPr="00445A7F">
        <w:rPr>
          <w:rFonts w:asciiTheme="majorBidi" w:eastAsia="Times New Roman+FPEF" w:hAnsiTheme="majorBidi" w:cstheme="majorBidi"/>
          <w:sz w:val="20"/>
          <w:szCs w:val="20"/>
          <w:vertAlign w:val="superscript"/>
        </w:rPr>
        <w:t>o</w:t>
      </w:r>
      <w:r w:rsidR="00AD60E0" w:rsidRPr="00445A7F">
        <w:rPr>
          <w:rFonts w:asciiTheme="majorBidi" w:eastAsia="Times New Roman+FPEF" w:hAnsiTheme="majorBidi" w:cstheme="majorBidi"/>
          <w:sz w:val="20"/>
          <w:szCs w:val="20"/>
        </w:rPr>
        <w:t>C till used</w:t>
      </w:r>
      <w:r w:rsidR="00EE65CD" w:rsidRPr="00445A7F">
        <w:rPr>
          <w:rFonts w:asciiTheme="majorBidi" w:eastAsia="Times New Roman+FPEF" w:hAnsiTheme="majorBidi" w:cstheme="majorBidi"/>
          <w:sz w:val="20"/>
          <w:szCs w:val="20"/>
        </w:rPr>
        <w:t xml:space="preserve"> </w:t>
      </w:r>
      <w:r w:rsidR="00EE0DB5" w:rsidRPr="00445A7F">
        <w:rPr>
          <w:rFonts w:asciiTheme="majorBidi" w:eastAsia="Times New Roman+FPEF" w:hAnsiTheme="majorBidi" w:cstheme="majorBidi"/>
          <w:sz w:val="20"/>
          <w:szCs w:val="20"/>
        </w:rPr>
        <w:t xml:space="preserve">for </w:t>
      </w:r>
      <w:r w:rsidR="00AD60E0" w:rsidRPr="00445A7F">
        <w:rPr>
          <w:rFonts w:asciiTheme="majorBidi" w:eastAsia="Times New Roman+FPEF" w:hAnsiTheme="majorBidi" w:cstheme="majorBidi"/>
          <w:sz w:val="20"/>
          <w:szCs w:val="20"/>
        </w:rPr>
        <w:t>determination of anti body titer in experimental</w:t>
      </w:r>
      <w:r w:rsidR="005B6E88" w:rsidRPr="00445A7F">
        <w:rPr>
          <w:rFonts w:asciiTheme="majorBidi" w:eastAsia="Times New Roman+FPEF" w:hAnsiTheme="majorBidi" w:cstheme="majorBidi"/>
          <w:sz w:val="20"/>
          <w:szCs w:val="20"/>
        </w:rPr>
        <w:t xml:space="preserve"> infected</w:t>
      </w:r>
      <w:r w:rsidR="00AD60E0" w:rsidRPr="00445A7F">
        <w:rPr>
          <w:rFonts w:asciiTheme="majorBidi" w:eastAsia="Times New Roman+FPEF" w:hAnsiTheme="majorBidi" w:cstheme="majorBidi"/>
          <w:sz w:val="20"/>
          <w:szCs w:val="20"/>
        </w:rPr>
        <w:t xml:space="preserve"> mice.</w:t>
      </w:r>
      <w:r w:rsidR="00FF1360" w:rsidRPr="00445A7F">
        <w:rPr>
          <w:rFonts w:asciiTheme="majorBidi" w:eastAsia="Times New Roman+FPEF" w:hAnsiTheme="majorBidi" w:cstheme="majorBidi"/>
          <w:sz w:val="20"/>
          <w:szCs w:val="20"/>
        </w:rPr>
        <w:t xml:space="preserve"> Blood samples were collected 6 h</w:t>
      </w:r>
      <w:r w:rsidR="00240E79" w:rsidRPr="00445A7F">
        <w:rPr>
          <w:rFonts w:asciiTheme="majorBidi" w:eastAsia="Times New Roman+FPEF" w:hAnsiTheme="majorBidi" w:cstheme="majorBidi"/>
          <w:sz w:val="20"/>
          <w:szCs w:val="20"/>
        </w:rPr>
        <w:t xml:space="preserve">ours after antibiotic </w:t>
      </w:r>
      <w:r w:rsidR="004B53F9" w:rsidRPr="00445A7F">
        <w:rPr>
          <w:rFonts w:asciiTheme="majorBidi" w:eastAsia="Times New Roman+FPEF" w:hAnsiTheme="majorBidi" w:cstheme="majorBidi"/>
          <w:sz w:val="20"/>
          <w:szCs w:val="20"/>
        </w:rPr>
        <w:t xml:space="preserve"> administration </w:t>
      </w:r>
      <w:r w:rsidR="005D718D" w:rsidRPr="00445A7F">
        <w:rPr>
          <w:rFonts w:asciiTheme="majorBidi" w:eastAsia="Times New Roman+FPEF" w:hAnsiTheme="majorBidi" w:cstheme="majorBidi"/>
          <w:sz w:val="20"/>
          <w:szCs w:val="20"/>
        </w:rPr>
        <w:t xml:space="preserve"> </w:t>
      </w:r>
      <w:r w:rsidR="00AE41BC" w:rsidRPr="00445A7F">
        <w:rPr>
          <w:rFonts w:asciiTheme="majorBidi" w:eastAsia="Times New Roman+FPEF" w:hAnsiTheme="majorBidi" w:cstheme="majorBidi"/>
          <w:sz w:val="20"/>
          <w:szCs w:val="20"/>
        </w:rPr>
        <w:t>for 8</w:t>
      </w:r>
      <w:r w:rsidR="00FF1360" w:rsidRPr="00445A7F">
        <w:rPr>
          <w:rFonts w:asciiTheme="majorBidi" w:eastAsia="Times New Roman+FPEF" w:hAnsiTheme="majorBidi" w:cstheme="majorBidi"/>
          <w:sz w:val="20"/>
          <w:szCs w:val="20"/>
        </w:rPr>
        <w:t xml:space="preserve"> days</w:t>
      </w:r>
      <w:r w:rsidR="007825AD" w:rsidRPr="00445A7F">
        <w:rPr>
          <w:rFonts w:asciiTheme="majorBidi" w:eastAsia="Times New Roman+FPEF" w:hAnsiTheme="majorBidi" w:cstheme="majorBidi"/>
          <w:sz w:val="20"/>
          <w:szCs w:val="20"/>
        </w:rPr>
        <w:t>.</w:t>
      </w:r>
    </w:p>
    <w:p w:rsidR="005C0E80" w:rsidRPr="00445A7F" w:rsidRDefault="005C0E80" w:rsidP="00445A7F">
      <w:pPr>
        <w:autoSpaceDE w:val="0"/>
        <w:autoSpaceDN w:val="0"/>
        <w:adjustRightInd w:val="0"/>
        <w:snapToGrid w:val="0"/>
        <w:spacing w:after="0" w:line="240" w:lineRule="auto"/>
        <w:jc w:val="both"/>
        <w:rPr>
          <w:rFonts w:asciiTheme="majorBidi" w:eastAsia="Times New Roman+FPEF" w:hAnsiTheme="majorBidi" w:cstheme="majorBidi"/>
          <w:sz w:val="20"/>
          <w:szCs w:val="20"/>
        </w:rPr>
      </w:pPr>
    </w:p>
    <w:p w:rsidR="009D7225" w:rsidRPr="00445A7F" w:rsidRDefault="00844B34" w:rsidP="00445A7F">
      <w:pPr>
        <w:autoSpaceDE w:val="0"/>
        <w:autoSpaceDN w:val="0"/>
        <w:adjustRightInd w:val="0"/>
        <w:snapToGrid w:val="0"/>
        <w:spacing w:after="0" w:line="240" w:lineRule="auto"/>
        <w:rPr>
          <w:rFonts w:ascii="Courier" w:hAnsi="Courier" w:cs="Courier"/>
          <w:b/>
          <w:bCs/>
          <w:sz w:val="20"/>
          <w:szCs w:val="20"/>
        </w:rPr>
      </w:pPr>
      <w:r w:rsidRPr="00445A7F">
        <w:rPr>
          <w:rFonts w:asciiTheme="majorBidi" w:eastAsia="Times New Roman+FPEF" w:hAnsiTheme="majorBidi" w:cstheme="majorBidi"/>
          <w:b/>
          <w:bCs/>
          <w:sz w:val="20"/>
          <w:szCs w:val="20"/>
        </w:rPr>
        <w:t xml:space="preserve"> </w:t>
      </w:r>
      <w:r w:rsidR="00EE65CD" w:rsidRPr="00445A7F">
        <w:rPr>
          <w:rFonts w:asciiTheme="majorBidi" w:eastAsia="Times New Roman+FPEF" w:hAnsiTheme="majorBidi" w:cstheme="majorBidi"/>
          <w:b/>
          <w:bCs/>
          <w:sz w:val="20"/>
          <w:szCs w:val="20"/>
        </w:rPr>
        <w:t xml:space="preserve">determination </w:t>
      </w:r>
      <w:r w:rsidRPr="00445A7F">
        <w:rPr>
          <w:rFonts w:asciiTheme="majorBidi" w:eastAsia="Times New Roman+FPEF" w:hAnsiTheme="majorBidi" w:cstheme="majorBidi"/>
          <w:b/>
          <w:bCs/>
          <w:sz w:val="20"/>
          <w:szCs w:val="20"/>
        </w:rPr>
        <w:t>of antibodies</w:t>
      </w:r>
      <w:r w:rsidR="005E4B49" w:rsidRPr="00445A7F">
        <w:rPr>
          <w:rFonts w:asciiTheme="majorBidi" w:eastAsia="Times New Roman+FPEF" w:hAnsiTheme="majorBidi" w:cstheme="majorBidi"/>
          <w:b/>
          <w:bCs/>
          <w:sz w:val="20"/>
          <w:szCs w:val="20"/>
        </w:rPr>
        <w:t xml:space="preserve"> </w:t>
      </w:r>
      <w:r w:rsidR="00AD60E0" w:rsidRPr="00445A7F">
        <w:rPr>
          <w:rFonts w:asciiTheme="majorBidi" w:eastAsia="Times New Roman+FPEF" w:hAnsiTheme="majorBidi" w:cstheme="majorBidi"/>
          <w:b/>
          <w:bCs/>
          <w:sz w:val="20"/>
          <w:szCs w:val="20"/>
        </w:rPr>
        <w:t>con</w:t>
      </w:r>
      <w:r w:rsidR="00AD60E0" w:rsidRPr="00445A7F">
        <w:rPr>
          <w:rFonts w:asciiTheme="majorBidi" w:hAnsiTheme="majorBidi" w:cstheme="majorBidi"/>
          <w:b/>
          <w:bCs/>
          <w:sz w:val="20"/>
          <w:szCs w:val="20"/>
        </w:rPr>
        <w:t>centration</w:t>
      </w:r>
      <w:r w:rsidR="00445A7F">
        <w:rPr>
          <w:rFonts w:asciiTheme="majorBidi" w:eastAsia="Times New Roman+FPEF" w:hAnsiTheme="majorBidi" w:cstheme="majorBidi"/>
          <w:b/>
          <w:bCs/>
          <w:sz w:val="20"/>
          <w:szCs w:val="20"/>
        </w:rPr>
        <w:t xml:space="preserve"> in blood</w:t>
      </w:r>
      <w:r w:rsidRPr="00445A7F">
        <w:rPr>
          <w:rFonts w:asciiTheme="majorBidi" w:eastAsia="Times New Roman+FPEF" w:hAnsiTheme="majorBidi" w:cstheme="majorBidi"/>
          <w:b/>
          <w:bCs/>
          <w:sz w:val="20"/>
          <w:szCs w:val="20"/>
        </w:rPr>
        <w:t>:</w:t>
      </w:r>
      <w:r w:rsidR="009D7225" w:rsidRPr="00445A7F">
        <w:rPr>
          <w:rFonts w:ascii="Courier" w:hAnsi="Courier" w:cs="Courier"/>
          <w:b/>
          <w:bCs/>
          <w:sz w:val="20"/>
          <w:szCs w:val="20"/>
        </w:rPr>
        <w:t xml:space="preserve"> </w:t>
      </w:r>
    </w:p>
    <w:p w:rsidR="00AD60E0" w:rsidRPr="00445A7F" w:rsidRDefault="00240E79" w:rsidP="00445A7F">
      <w:pPr>
        <w:autoSpaceDE w:val="0"/>
        <w:autoSpaceDN w:val="0"/>
        <w:adjustRightInd w:val="0"/>
        <w:snapToGrid w:val="0"/>
        <w:spacing w:after="0" w:line="240" w:lineRule="auto"/>
        <w:jc w:val="both"/>
        <w:rPr>
          <w:rFonts w:asciiTheme="majorBidi" w:hAnsiTheme="majorBidi" w:cstheme="majorBidi"/>
          <w:b/>
          <w:bCs/>
          <w:sz w:val="20"/>
          <w:szCs w:val="20"/>
        </w:rPr>
      </w:pPr>
      <w:r w:rsidRPr="00445A7F">
        <w:rPr>
          <w:rFonts w:asciiTheme="majorBidi" w:hAnsiTheme="majorBidi" w:cstheme="majorBidi"/>
          <w:sz w:val="20"/>
          <w:szCs w:val="20"/>
        </w:rPr>
        <w:t xml:space="preserve">         </w:t>
      </w:r>
      <w:r w:rsidR="009D7225" w:rsidRPr="00445A7F">
        <w:rPr>
          <w:rFonts w:asciiTheme="majorBidi" w:hAnsiTheme="majorBidi" w:cstheme="majorBidi"/>
          <w:sz w:val="20"/>
          <w:szCs w:val="20"/>
        </w:rPr>
        <w:t>Serum samples containing unknown concentrations of antibiotic were diluted 1:2, 1:4, and 1:5 in sterile pooled human serum</w:t>
      </w:r>
      <w:r w:rsidR="00445A7F">
        <w:rPr>
          <w:rFonts w:asciiTheme="majorBidi" w:hAnsiTheme="majorBidi" w:cstheme="majorBidi"/>
          <w:sz w:val="20"/>
          <w:szCs w:val="20"/>
        </w:rPr>
        <w:t>.</w:t>
      </w:r>
      <w:r w:rsidR="009D7225" w:rsidRPr="00445A7F">
        <w:rPr>
          <w:rFonts w:asciiTheme="majorBidi" w:hAnsiTheme="majorBidi" w:cstheme="majorBidi"/>
          <w:sz w:val="20"/>
          <w:szCs w:val="20"/>
        </w:rPr>
        <w:t xml:space="preserve"> Four seeded agar plates were used, each with two discs saturated with the reference</w:t>
      </w:r>
      <w:r w:rsidR="005E4B49" w:rsidRPr="00445A7F">
        <w:rPr>
          <w:rFonts w:asciiTheme="majorBidi" w:hAnsiTheme="majorBidi" w:cstheme="majorBidi"/>
          <w:sz w:val="20"/>
          <w:szCs w:val="20"/>
        </w:rPr>
        <w:t xml:space="preserve"> standard and two discs saturated with the patient's undiluted or diluted serum. For maximal accuracy, duplicate plates were set up with discs saturated with diluted serum. The plates were incubated for 4 hr at 37 </w:t>
      </w:r>
      <w:proofErr w:type="spellStart"/>
      <w:r w:rsidR="005E4B49" w:rsidRPr="00445A7F">
        <w:rPr>
          <w:rFonts w:asciiTheme="majorBidi" w:hAnsiTheme="majorBidi" w:cstheme="majorBidi"/>
          <w:sz w:val="20"/>
          <w:szCs w:val="20"/>
          <w:vertAlign w:val="superscript"/>
        </w:rPr>
        <w:t>o</w:t>
      </w:r>
      <w:r w:rsidR="005E4B49" w:rsidRPr="00445A7F">
        <w:rPr>
          <w:rFonts w:asciiTheme="majorBidi" w:hAnsiTheme="majorBidi" w:cstheme="majorBidi"/>
          <w:sz w:val="20"/>
          <w:szCs w:val="20"/>
        </w:rPr>
        <w:t>C</w:t>
      </w:r>
      <w:proofErr w:type="spellEnd"/>
      <w:r w:rsidR="005E4B49" w:rsidRPr="00445A7F">
        <w:rPr>
          <w:rFonts w:asciiTheme="majorBidi" w:hAnsiTheme="majorBidi" w:cstheme="majorBidi"/>
          <w:sz w:val="20"/>
          <w:szCs w:val="20"/>
        </w:rPr>
        <w:t xml:space="preserve">. Zone diameters of the reference standards and of the patient's serum were measured and averaged. Correction of the zone diameter was accomplished by adding or subtracting the difference between the mean zone diameter of the reference standard obtained in the assay plate and the </w:t>
      </w:r>
      <w:r w:rsidR="005E4B49" w:rsidRPr="00445A7F">
        <w:rPr>
          <w:rFonts w:asciiTheme="majorBidi" w:hAnsiTheme="majorBidi" w:cstheme="majorBidi"/>
          <w:sz w:val="20"/>
          <w:szCs w:val="20"/>
        </w:rPr>
        <w:lastRenderedPageBreak/>
        <w:t>zone diameter o</w:t>
      </w:r>
      <w:r w:rsidR="00D1283E" w:rsidRPr="00445A7F">
        <w:rPr>
          <w:rFonts w:asciiTheme="majorBidi" w:hAnsiTheme="majorBidi" w:cstheme="majorBidi"/>
          <w:sz w:val="20"/>
          <w:szCs w:val="20"/>
        </w:rPr>
        <w:t xml:space="preserve">f the correction point of </w:t>
      </w:r>
      <w:r w:rsidR="004B53F9" w:rsidRPr="00445A7F">
        <w:rPr>
          <w:rFonts w:asciiTheme="majorBidi" w:hAnsiTheme="majorBidi" w:cstheme="majorBidi"/>
          <w:sz w:val="20"/>
          <w:szCs w:val="20"/>
        </w:rPr>
        <w:t xml:space="preserve">2.0 </w:t>
      </w:r>
      <w:r w:rsidR="005E4B49" w:rsidRPr="00445A7F">
        <w:rPr>
          <w:rFonts w:asciiTheme="majorBidi" w:hAnsiTheme="majorBidi" w:cstheme="majorBidi"/>
          <w:sz w:val="20"/>
          <w:szCs w:val="20"/>
        </w:rPr>
        <w:t>µg/ml in the standard curve. The final result, in micrograms per milliliter,</w:t>
      </w:r>
      <w:r w:rsidR="00AD60E0" w:rsidRPr="00445A7F">
        <w:rPr>
          <w:rFonts w:ascii="Courier" w:hAnsi="Courier" w:cs="Courier"/>
          <w:sz w:val="20"/>
          <w:szCs w:val="20"/>
        </w:rPr>
        <w:t xml:space="preserve"> </w:t>
      </w:r>
      <w:r w:rsidR="00AD60E0" w:rsidRPr="00445A7F">
        <w:rPr>
          <w:rFonts w:asciiTheme="majorBidi" w:hAnsiTheme="majorBidi" w:cstheme="majorBidi"/>
          <w:sz w:val="20"/>
          <w:szCs w:val="20"/>
        </w:rPr>
        <w:t xml:space="preserve">was extrapolated from the standard curve and multiplied by the dilution of the original specimen. </w:t>
      </w:r>
      <w:r w:rsidR="004B53F9" w:rsidRPr="00445A7F">
        <w:rPr>
          <w:rFonts w:asciiTheme="majorBidi" w:hAnsiTheme="majorBidi" w:cstheme="majorBidi"/>
          <w:b/>
          <w:bCs/>
          <w:sz w:val="20"/>
          <w:szCs w:val="20"/>
        </w:rPr>
        <w:t>(</w:t>
      </w:r>
      <w:r w:rsidR="00AD60E0" w:rsidRPr="00445A7F">
        <w:rPr>
          <w:rFonts w:asciiTheme="majorBidi" w:hAnsiTheme="majorBidi" w:cstheme="majorBidi"/>
          <w:b/>
          <w:bCs/>
          <w:sz w:val="20"/>
          <w:szCs w:val="20"/>
        </w:rPr>
        <w:t>Warren</w:t>
      </w:r>
      <w:r w:rsidR="00D4577A" w:rsidRPr="00445A7F">
        <w:rPr>
          <w:rFonts w:asciiTheme="majorBidi" w:hAnsiTheme="majorBidi" w:cstheme="majorBidi"/>
          <w:b/>
          <w:bCs/>
          <w:sz w:val="20"/>
          <w:szCs w:val="20"/>
        </w:rPr>
        <w:t>,</w:t>
      </w:r>
      <w:r w:rsidR="00AD60E0" w:rsidRPr="00445A7F">
        <w:rPr>
          <w:rFonts w:asciiTheme="majorBidi" w:hAnsiTheme="majorBidi" w:cstheme="majorBidi"/>
          <w:b/>
          <w:bCs/>
          <w:sz w:val="20"/>
          <w:szCs w:val="20"/>
        </w:rPr>
        <w:t xml:space="preserve"> </w:t>
      </w:r>
      <w:r w:rsidR="00AD60E0" w:rsidRPr="00445A7F">
        <w:rPr>
          <w:rFonts w:asciiTheme="majorBidi" w:hAnsiTheme="majorBidi" w:cstheme="majorBidi"/>
          <w:b/>
          <w:bCs/>
          <w:i/>
          <w:iCs/>
          <w:sz w:val="20"/>
          <w:szCs w:val="20"/>
        </w:rPr>
        <w:t>et al</w:t>
      </w:r>
      <w:r w:rsidR="00AD60E0" w:rsidRPr="00445A7F">
        <w:rPr>
          <w:rFonts w:asciiTheme="majorBidi" w:hAnsiTheme="majorBidi" w:cstheme="majorBidi"/>
          <w:b/>
          <w:bCs/>
          <w:sz w:val="20"/>
          <w:szCs w:val="20"/>
        </w:rPr>
        <w:t>.,1972)</w:t>
      </w:r>
    </w:p>
    <w:p w:rsidR="00AD60E0" w:rsidRPr="00445A7F" w:rsidRDefault="00AD60E0" w:rsidP="00445A7F">
      <w:pPr>
        <w:autoSpaceDE w:val="0"/>
        <w:autoSpaceDN w:val="0"/>
        <w:adjustRightInd w:val="0"/>
        <w:snapToGrid w:val="0"/>
        <w:spacing w:after="0" w:line="240" w:lineRule="auto"/>
        <w:jc w:val="both"/>
        <w:rPr>
          <w:rFonts w:asciiTheme="majorBidi" w:eastAsia="Times New Roman+FPEF" w:hAnsiTheme="majorBidi" w:cstheme="majorBidi"/>
          <w:b/>
          <w:bCs/>
          <w:sz w:val="20"/>
          <w:szCs w:val="20"/>
        </w:rPr>
      </w:pPr>
    </w:p>
    <w:p w:rsidR="00AD60E0" w:rsidRPr="00445A7F" w:rsidRDefault="002E15ED" w:rsidP="00445A7F">
      <w:pPr>
        <w:autoSpaceDE w:val="0"/>
        <w:autoSpaceDN w:val="0"/>
        <w:adjustRightInd w:val="0"/>
        <w:snapToGrid w:val="0"/>
        <w:spacing w:after="0" w:line="240" w:lineRule="auto"/>
        <w:rPr>
          <w:rFonts w:asciiTheme="majorBidi" w:hAnsiTheme="majorBidi" w:cstheme="majorBidi"/>
          <w:b/>
          <w:bCs/>
          <w:sz w:val="20"/>
          <w:szCs w:val="20"/>
        </w:rPr>
      </w:pPr>
      <w:r w:rsidRPr="00445A7F">
        <w:rPr>
          <w:rFonts w:asciiTheme="majorBidi" w:hAnsiTheme="majorBidi" w:cstheme="majorBidi"/>
          <w:b/>
          <w:bCs/>
          <w:sz w:val="20"/>
          <w:szCs w:val="20"/>
        </w:rPr>
        <w:t>Determination of antibody titer</w:t>
      </w:r>
      <w:r w:rsidR="00445A7F">
        <w:rPr>
          <w:rFonts w:asciiTheme="majorBidi" w:hAnsiTheme="majorBidi" w:cstheme="majorBidi"/>
          <w:b/>
          <w:bCs/>
          <w:sz w:val="20"/>
          <w:szCs w:val="20"/>
        </w:rPr>
        <w:t>:</w:t>
      </w:r>
    </w:p>
    <w:p w:rsidR="0059350D" w:rsidRPr="00445A7F" w:rsidRDefault="00240E79" w:rsidP="00445A7F">
      <w:pPr>
        <w:adjustRightInd w:val="0"/>
        <w:snapToGrid w:val="0"/>
        <w:spacing w:after="0" w:line="240" w:lineRule="auto"/>
        <w:ind w:firstLine="180"/>
        <w:jc w:val="both"/>
        <w:rPr>
          <w:rFonts w:ascii="Times New Roman" w:eastAsia="Times New Roman" w:hAnsi="Times New Roman" w:cs="Times New Roman"/>
          <w:sz w:val="20"/>
          <w:szCs w:val="20"/>
        </w:rPr>
      </w:pPr>
      <w:r w:rsidRPr="00445A7F">
        <w:rPr>
          <w:rFonts w:asciiTheme="majorBidi" w:hAnsiTheme="majorBidi" w:cstheme="majorBidi"/>
          <w:sz w:val="20"/>
          <w:szCs w:val="20"/>
        </w:rPr>
        <w:t xml:space="preserve">       </w:t>
      </w:r>
      <w:r w:rsidR="00A57429" w:rsidRPr="00445A7F">
        <w:rPr>
          <w:rFonts w:asciiTheme="majorBidi" w:hAnsiTheme="majorBidi" w:cstheme="majorBidi"/>
          <w:sz w:val="20"/>
          <w:szCs w:val="20"/>
        </w:rPr>
        <w:t xml:space="preserve">Antibody </w:t>
      </w:r>
      <w:r w:rsidR="00810ADB" w:rsidRPr="00445A7F">
        <w:rPr>
          <w:rFonts w:asciiTheme="majorBidi" w:hAnsiTheme="majorBidi" w:cstheme="majorBidi"/>
          <w:sz w:val="20"/>
          <w:szCs w:val="20"/>
        </w:rPr>
        <w:t>titer</w:t>
      </w:r>
      <w:r w:rsidR="00A57429" w:rsidRPr="00445A7F">
        <w:rPr>
          <w:rFonts w:asciiTheme="majorBidi" w:hAnsiTheme="majorBidi" w:cstheme="majorBidi"/>
          <w:sz w:val="20"/>
          <w:szCs w:val="20"/>
        </w:rPr>
        <w:t xml:space="preserve"> determined using </w:t>
      </w:r>
      <w:r w:rsidR="00B012FD" w:rsidRPr="00445A7F">
        <w:rPr>
          <w:rFonts w:ascii="Times New Roman" w:eastAsia="Times New Roman" w:hAnsi="Times New Roman" w:cs="Times New Roman"/>
          <w:sz w:val="20"/>
          <w:szCs w:val="20"/>
        </w:rPr>
        <w:t>Thermo Scientific Easy-Titer Antibody Assay Kits</w:t>
      </w:r>
      <w:r w:rsidR="00086362" w:rsidRPr="00445A7F">
        <w:rPr>
          <w:rFonts w:ascii="Times New Roman" w:eastAsia="Times New Roman" w:hAnsi="Times New Roman" w:cs="Times New Roman"/>
          <w:sz w:val="20"/>
          <w:szCs w:val="20"/>
        </w:rPr>
        <w:t xml:space="preserve"> (23300)</w:t>
      </w:r>
      <w:r w:rsidR="000914E4" w:rsidRPr="00445A7F">
        <w:rPr>
          <w:rFonts w:ascii="Times New Roman" w:eastAsia="Times New Roman" w:hAnsi="Times New Roman" w:cs="Times New Roman"/>
          <w:sz w:val="20"/>
          <w:szCs w:val="20"/>
        </w:rPr>
        <w:t xml:space="preserve"> which,</w:t>
      </w:r>
      <w:r w:rsidR="00D1283E" w:rsidRPr="00445A7F">
        <w:rPr>
          <w:rFonts w:ascii="Times New Roman" w:eastAsia="Times New Roman" w:hAnsi="Times New Roman" w:cs="Times New Roman"/>
          <w:sz w:val="20"/>
          <w:szCs w:val="20"/>
        </w:rPr>
        <w:t xml:space="preserve"> </w:t>
      </w:r>
      <w:r w:rsidR="00B012FD" w:rsidRPr="00445A7F">
        <w:rPr>
          <w:rFonts w:ascii="Times New Roman" w:eastAsia="Times New Roman" w:hAnsi="Times New Roman" w:cs="Times New Roman"/>
          <w:sz w:val="20"/>
          <w:szCs w:val="20"/>
        </w:rPr>
        <w:t>enable accurate determination of antibody concentration in</w:t>
      </w:r>
      <w:r w:rsidR="00086362" w:rsidRPr="00445A7F">
        <w:rPr>
          <w:rFonts w:ascii="Times New Roman" w:eastAsia="Times New Roman" w:hAnsi="Times New Roman" w:cs="Times New Roman"/>
          <w:sz w:val="20"/>
          <w:szCs w:val="20"/>
        </w:rPr>
        <w:t xml:space="preserve"> mice</w:t>
      </w:r>
      <w:r w:rsidR="00B012FD" w:rsidRPr="00445A7F">
        <w:rPr>
          <w:rFonts w:ascii="Times New Roman" w:eastAsia="Times New Roman" w:hAnsi="Times New Roman" w:cs="Times New Roman"/>
          <w:sz w:val="20"/>
          <w:szCs w:val="20"/>
        </w:rPr>
        <w:t xml:space="preserve"> serum</w:t>
      </w:r>
      <w:r w:rsidR="0059350D" w:rsidRPr="00445A7F">
        <w:rPr>
          <w:rFonts w:ascii="Times New Roman" w:eastAsia="Times New Roman" w:hAnsi="Times New Roman" w:cs="Times New Roman"/>
          <w:sz w:val="20"/>
          <w:szCs w:val="20"/>
        </w:rPr>
        <w:t xml:space="preserve"> in brief</w:t>
      </w:r>
      <w:r w:rsidR="00B012FD" w:rsidRPr="00445A7F">
        <w:rPr>
          <w:rFonts w:ascii="Times New Roman" w:eastAsia="Times New Roman" w:hAnsi="Times New Roman" w:cs="Times New Roman"/>
          <w:sz w:val="20"/>
          <w:szCs w:val="20"/>
        </w:rPr>
        <w:t xml:space="preserve"> </w:t>
      </w:r>
      <w:r w:rsidR="0059350D" w:rsidRPr="00445A7F">
        <w:rPr>
          <w:rFonts w:ascii="Times New Roman" w:eastAsia="Times New Roman" w:hAnsi="Times New Roman" w:cs="Times New Roman"/>
          <w:sz w:val="20"/>
          <w:szCs w:val="20"/>
        </w:rPr>
        <w:t>Prepare standards (5 to 500</w:t>
      </w:r>
      <w:r w:rsidR="00D1283E" w:rsidRPr="00445A7F">
        <w:rPr>
          <w:rFonts w:ascii="Times New Roman" w:eastAsia="Times New Roman" w:hAnsi="Times New Roman" w:cs="Times New Roman"/>
          <w:sz w:val="20"/>
          <w:szCs w:val="20"/>
        </w:rPr>
        <w:t xml:space="preserve"> </w:t>
      </w:r>
      <w:proofErr w:type="spellStart"/>
      <w:r w:rsidR="0059350D" w:rsidRPr="00445A7F">
        <w:rPr>
          <w:rFonts w:ascii="Times New Roman" w:eastAsia="Times New Roman" w:hAnsi="Times New Roman" w:cs="Times New Roman"/>
          <w:sz w:val="20"/>
          <w:szCs w:val="20"/>
        </w:rPr>
        <w:t>ng/mL</w:t>
      </w:r>
      <w:proofErr w:type="spellEnd"/>
      <w:r w:rsidR="0059350D" w:rsidRPr="00445A7F">
        <w:rPr>
          <w:rFonts w:ascii="Times New Roman" w:eastAsia="Times New Roman" w:hAnsi="Times New Roman" w:cs="Times New Roman"/>
          <w:sz w:val="20"/>
          <w:szCs w:val="20"/>
        </w:rPr>
        <w:t>) by diluting purified antibody in Kit Dilution Buffer. Prepare samples by diluting at least 20-fold in Dilution Buf</w:t>
      </w:r>
      <w:r w:rsidR="00D1283E" w:rsidRPr="00445A7F">
        <w:rPr>
          <w:rFonts w:ascii="Times New Roman" w:eastAsia="Times New Roman" w:hAnsi="Times New Roman" w:cs="Times New Roman"/>
          <w:sz w:val="20"/>
          <w:szCs w:val="20"/>
        </w:rPr>
        <w:t>fer to within assay range (</w:t>
      </w:r>
      <w:r w:rsidR="00D4577A" w:rsidRPr="00445A7F">
        <w:rPr>
          <w:rFonts w:ascii="Times New Roman" w:eastAsia="Times New Roman" w:hAnsi="Times New Roman" w:cs="Times New Roman"/>
          <w:sz w:val="20"/>
          <w:szCs w:val="20"/>
        </w:rPr>
        <w:t xml:space="preserve"> </w:t>
      </w:r>
      <w:r w:rsidR="00D1283E" w:rsidRPr="00445A7F">
        <w:rPr>
          <w:rFonts w:ascii="Times New Roman" w:eastAsia="Times New Roman" w:hAnsi="Times New Roman" w:cs="Times New Roman"/>
          <w:sz w:val="20"/>
          <w:szCs w:val="20"/>
        </w:rPr>
        <w:t>8</w:t>
      </w:r>
      <w:r w:rsidR="00D4577A" w:rsidRPr="00445A7F">
        <w:rPr>
          <w:rFonts w:ascii="Times New Roman" w:eastAsia="Times New Roman" w:hAnsi="Times New Roman" w:cs="Times New Roman"/>
          <w:sz w:val="20"/>
          <w:szCs w:val="20"/>
        </w:rPr>
        <w:t xml:space="preserve"> </w:t>
      </w:r>
      <w:r w:rsidR="00D1283E" w:rsidRPr="00445A7F">
        <w:rPr>
          <w:rFonts w:ascii="Times New Roman" w:eastAsia="Times New Roman" w:hAnsi="Times New Roman" w:cs="Times New Roman"/>
          <w:sz w:val="20"/>
          <w:szCs w:val="20"/>
        </w:rPr>
        <w:t>to</w:t>
      </w:r>
      <w:r w:rsidR="0059350D" w:rsidRPr="00445A7F">
        <w:rPr>
          <w:rFonts w:ascii="Times New Roman" w:eastAsia="Times New Roman" w:hAnsi="Times New Roman" w:cs="Times New Roman"/>
          <w:sz w:val="20"/>
          <w:szCs w:val="20"/>
        </w:rPr>
        <w:t>500</w:t>
      </w:r>
      <w:r w:rsidR="004B53F9" w:rsidRPr="00445A7F">
        <w:rPr>
          <w:rFonts w:ascii="Times New Roman" w:eastAsia="Times New Roman" w:hAnsi="Times New Roman" w:cs="Times New Roman"/>
          <w:sz w:val="20"/>
          <w:szCs w:val="20"/>
        </w:rPr>
        <w:t xml:space="preserve"> </w:t>
      </w:r>
      <w:proofErr w:type="spellStart"/>
      <w:r w:rsidR="0059350D" w:rsidRPr="00445A7F">
        <w:rPr>
          <w:rFonts w:ascii="Times New Roman" w:eastAsia="Times New Roman" w:hAnsi="Times New Roman" w:cs="Times New Roman"/>
          <w:sz w:val="20"/>
          <w:szCs w:val="20"/>
        </w:rPr>
        <w:t>ng/mL</w:t>
      </w:r>
      <w:proofErr w:type="spellEnd"/>
      <w:r w:rsidR="0059350D" w:rsidRPr="00445A7F">
        <w:rPr>
          <w:rFonts w:ascii="Times New Roman" w:eastAsia="Times New Roman" w:hAnsi="Times New Roman" w:cs="Times New Roman"/>
          <w:sz w:val="20"/>
          <w:szCs w:val="20"/>
        </w:rPr>
        <w:t xml:space="preserve">).Vortex vial of microsphere beads to create homogeneous suspension. Pipette 20µL of bead suspension and 20µL of each sample and standard into 96-well </w:t>
      </w:r>
      <w:proofErr w:type="spellStart"/>
      <w:r w:rsidR="0059350D" w:rsidRPr="00445A7F">
        <w:rPr>
          <w:rFonts w:ascii="Times New Roman" w:eastAsia="Times New Roman" w:hAnsi="Times New Roman" w:cs="Times New Roman"/>
          <w:sz w:val="20"/>
          <w:szCs w:val="20"/>
        </w:rPr>
        <w:t>microplate</w:t>
      </w:r>
      <w:proofErr w:type="spellEnd"/>
      <w:r w:rsidR="0059350D" w:rsidRPr="00445A7F">
        <w:rPr>
          <w:rFonts w:ascii="Times New Roman" w:eastAsia="Times New Roman" w:hAnsi="Times New Roman" w:cs="Times New Roman"/>
          <w:sz w:val="20"/>
          <w:szCs w:val="20"/>
        </w:rPr>
        <w:t xml:space="preserve"> wells. Incubate </w:t>
      </w:r>
      <w:proofErr w:type="spellStart"/>
      <w:r w:rsidR="0059350D" w:rsidRPr="00445A7F">
        <w:rPr>
          <w:rFonts w:ascii="Times New Roman" w:eastAsia="Times New Roman" w:hAnsi="Times New Roman" w:cs="Times New Roman"/>
          <w:sz w:val="20"/>
          <w:szCs w:val="20"/>
        </w:rPr>
        <w:t>microplate</w:t>
      </w:r>
      <w:proofErr w:type="spellEnd"/>
      <w:r w:rsidR="0059350D" w:rsidRPr="00445A7F">
        <w:rPr>
          <w:rFonts w:ascii="Times New Roman" w:eastAsia="Times New Roman" w:hAnsi="Times New Roman" w:cs="Times New Roman"/>
          <w:sz w:val="20"/>
          <w:szCs w:val="20"/>
        </w:rPr>
        <w:t xml:space="preserve"> for 5 minutes with vigorous mixing. Add 100</w:t>
      </w:r>
      <w:r w:rsidR="004B53F9" w:rsidRPr="00445A7F">
        <w:rPr>
          <w:rFonts w:ascii="Times New Roman" w:eastAsia="Times New Roman" w:hAnsi="Times New Roman" w:cs="Times New Roman"/>
          <w:sz w:val="20"/>
          <w:szCs w:val="20"/>
        </w:rPr>
        <w:t xml:space="preserve"> </w:t>
      </w:r>
      <w:r w:rsidR="0059350D" w:rsidRPr="00445A7F">
        <w:rPr>
          <w:rFonts w:ascii="Times New Roman" w:eastAsia="Times New Roman" w:hAnsi="Times New Roman" w:cs="Times New Roman"/>
          <w:sz w:val="20"/>
          <w:szCs w:val="20"/>
        </w:rPr>
        <w:t xml:space="preserve">µL of Kit Blocking Reagent. Incubate </w:t>
      </w:r>
      <w:proofErr w:type="spellStart"/>
      <w:r w:rsidR="0059350D" w:rsidRPr="00445A7F">
        <w:rPr>
          <w:rFonts w:ascii="Times New Roman" w:eastAsia="Times New Roman" w:hAnsi="Times New Roman" w:cs="Times New Roman"/>
          <w:sz w:val="20"/>
          <w:szCs w:val="20"/>
        </w:rPr>
        <w:t>microplate</w:t>
      </w:r>
      <w:proofErr w:type="spellEnd"/>
      <w:r w:rsidR="0059350D" w:rsidRPr="00445A7F">
        <w:rPr>
          <w:rFonts w:ascii="Times New Roman" w:eastAsia="Times New Roman" w:hAnsi="Times New Roman" w:cs="Times New Roman"/>
          <w:sz w:val="20"/>
          <w:szCs w:val="20"/>
        </w:rPr>
        <w:t xml:space="preserve"> for 5 minutes with vigorous mixing. Measure absorbance on stand</w:t>
      </w:r>
      <w:r w:rsidR="004B53F9" w:rsidRPr="00445A7F">
        <w:rPr>
          <w:rFonts w:ascii="Times New Roman" w:eastAsia="Times New Roman" w:hAnsi="Times New Roman" w:cs="Times New Roman"/>
          <w:sz w:val="20"/>
          <w:szCs w:val="20"/>
        </w:rPr>
        <w:t xml:space="preserve">ard </w:t>
      </w:r>
      <w:r w:rsidR="000914E4" w:rsidRPr="00445A7F">
        <w:rPr>
          <w:rFonts w:ascii="Times New Roman" w:eastAsia="Times New Roman" w:hAnsi="Times New Roman" w:cs="Times New Roman"/>
          <w:sz w:val="20"/>
          <w:szCs w:val="20"/>
        </w:rPr>
        <w:t>plate reader (340</w:t>
      </w:r>
      <w:r w:rsidR="00F175D6" w:rsidRPr="00445A7F">
        <w:rPr>
          <w:rFonts w:ascii="Times New Roman" w:eastAsia="Times New Roman" w:hAnsi="Times New Roman" w:cs="Times New Roman"/>
          <w:sz w:val="20"/>
          <w:szCs w:val="20"/>
        </w:rPr>
        <w:t xml:space="preserve"> </w:t>
      </w:r>
      <w:r w:rsidR="000914E4" w:rsidRPr="00445A7F">
        <w:rPr>
          <w:rFonts w:ascii="Times New Roman" w:eastAsia="Times New Roman" w:hAnsi="Times New Roman" w:cs="Times New Roman"/>
          <w:sz w:val="20"/>
          <w:szCs w:val="20"/>
        </w:rPr>
        <w:t>nm</w:t>
      </w:r>
      <w:r w:rsidR="0059350D" w:rsidRPr="00445A7F">
        <w:rPr>
          <w:rFonts w:ascii="Times New Roman" w:eastAsia="Times New Roman" w:hAnsi="Times New Roman" w:cs="Times New Roman"/>
          <w:sz w:val="20"/>
          <w:szCs w:val="20"/>
        </w:rPr>
        <w:t>). Plot standard curve and interpolate samples to determine concentration.</w:t>
      </w:r>
    </w:p>
    <w:p w:rsidR="000C680A" w:rsidRPr="00445A7F" w:rsidRDefault="000C680A" w:rsidP="00445A7F">
      <w:pPr>
        <w:adjustRightInd w:val="0"/>
        <w:snapToGrid w:val="0"/>
        <w:spacing w:after="0" w:line="240" w:lineRule="auto"/>
        <w:rPr>
          <w:rFonts w:ascii="Times New Roman" w:eastAsia="Times New Roman" w:hAnsi="Times New Roman" w:cs="Times New Roman"/>
          <w:b/>
          <w:bCs/>
          <w:sz w:val="20"/>
          <w:szCs w:val="20"/>
        </w:rPr>
      </w:pPr>
      <w:proofErr w:type="spellStart"/>
      <w:r w:rsidRPr="00445A7F">
        <w:rPr>
          <w:rFonts w:ascii="Times New Roman" w:eastAsia="Times New Roman" w:hAnsi="Times New Roman" w:cs="Times New Roman"/>
          <w:b/>
          <w:bCs/>
          <w:sz w:val="20"/>
          <w:szCs w:val="20"/>
        </w:rPr>
        <w:t>Phagocytic</w:t>
      </w:r>
      <w:proofErr w:type="spellEnd"/>
      <w:r w:rsidRPr="00445A7F">
        <w:rPr>
          <w:rFonts w:ascii="Times New Roman" w:eastAsia="Times New Roman" w:hAnsi="Times New Roman" w:cs="Times New Roman"/>
          <w:b/>
          <w:bCs/>
          <w:sz w:val="20"/>
          <w:szCs w:val="20"/>
        </w:rPr>
        <w:t xml:space="preserve"> assay</w:t>
      </w:r>
      <w:r w:rsidR="00F175D6" w:rsidRPr="00445A7F">
        <w:rPr>
          <w:rFonts w:ascii="Times New Roman" w:eastAsia="Times New Roman" w:hAnsi="Times New Roman" w:cs="Times New Roman"/>
          <w:b/>
          <w:bCs/>
          <w:sz w:val="20"/>
          <w:szCs w:val="20"/>
        </w:rPr>
        <w:t>:</w:t>
      </w:r>
    </w:p>
    <w:p w:rsidR="003470D5" w:rsidRPr="00445A7F" w:rsidRDefault="00240E79" w:rsidP="00445A7F">
      <w:pPr>
        <w:adjustRightInd w:val="0"/>
        <w:snapToGrid w:val="0"/>
        <w:spacing w:after="0" w:line="240" w:lineRule="auto"/>
        <w:jc w:val="both"/>
        <w:rPr>
          <w:rFonts w:ascii="Times New Roman" w:eastAsia="Times New Roman" w:hAnsi="Times New Roman" w:cs="Times New Roman"/>
          <w:b/>
          <w:bCs/>
          <w:sz w:val="20"/>
          <w:szCs w:val="20"/>
        </w:rPr>
      </w:pPr>
      <w:r w:rsidRPr="00445A7F">
        <w:rPr>
          <w:rFonts w:ascii="Times New Roman" w:eastAsia="Times New Roman" w:hAnsi="Times New Roman" w:cs="Times New Roman"/>
          <w:sz w:val="20"/>
          <w:szCs w:val="20"/>
        </w:rPr>
        <w:t xml:space="preserve">        </w:t>
      </w:r>
      <w:r w:rsidR="000C680A" w:rsidRPr="00445A7F">
        <w:rPr>
          <w:rFonts w:ascii="Times New Roman" w:eastAsia="Times New Roman" w:hAnsi="Times New Roman" w:cs="Times New Roman"/>
          <w:sz w:val="20"/>
          <w:szCs w:val="20"/>
        </w:rPr>
        <w:t xml:space="preserve">Macrophage </w:t>
      </w:r>
      <w:proofErr w:type="spellStart"/>
      <w:r w:rsidR="000C680A" w:rsidRPr="00445A7F">
        <w:rPr>
          <w:rFonts w:ascii="Times New Roman" w:eastAsia="Times New Roman" w:hAnsi="Times New Roman" w:cs="Times New Roman"/>
          <w:sz w:val="20"/>
          <w:szCs w:val="20"/>
        </w:rPr>
        <w:t>monolayers</w:t>
      </w:r>
      <w:proofErr w:type="spellEnd"/>
      <w:r w:rsidR="000C680A" w:rsidRPr="00445A7F">
        <w:rPr>
          <w:rFonts w:ascii="Times New Roman" w:eastAsia="Times New Roman" w:hAnsi="Times New Roman" w:cs="Times New Roman"/>
          <w:sz w:val="20"/>
          <w:szCs w:val="20"/>
        </w:rPr>
        <w:t xml:space="preserve"> were</w:t>
      </w:r>
      <w:r w:rsidR="00D64B31" w:rsidRPr="00445A7F">
        <w:rPr>
          <w:rFonts w:ascii="Times New Roman" w:eastAsia="Times New Roman" w:hAnsi="Times New Roman" w:cs="Times New Roman"/>
          <w:sz w:val="20"/>
          <w:szCs w:val="20"/>
        </w:rPr>
        <w:t xml:space="preserve"> obtained and prepared it were harvested from the peritoneal cavities of mice and were </w:t>
      </w:r>
      <w:proofErr w:type="spellStart"/>
      <w:r w:rsidR="00D64B31" w:rsidRPr="00445A7F">
        <w:rPr>
          <w:rFonts w:ascii="Times New Roman" w:eastAsia="Times New Roman" w:hAnsi="Times New Roman" w:cs="Times New Roman"/>
          <w:sz w:val="20"/>
          <w:szCs w:val="20"/>
        </w:rPr>
        <w:t>resuspended</w:t>
      </w:r>
      <w:proofErr w:type="spellEnd"/>
      <w:r w:rsidR="00D64B31" w:rsidRPr="00445A7F">
        <w:rPr>
          <w:rFonts w:ascii="Times New Roman" w:eastAsia="Times New Roman" w:hAnsi="Times New Roman" w:cs="Times New Roman"/>
          <w:sz w:val="20"/>
          <w:szCs w:val="20"/>
        </w:rPr>
        <w:t xml:space="preserve"> in Hanks’ balanced salt </w:t>
      </w:r>
      <w:r w:rsidR="00D64B31" w:rsidRPr="00445A7F">
        <w:rPr>
          <w:rFonts w:ascii="Times New Roman" w:eastAsia="Times New Roman" w:hAnsi="Times New Roman" w:cs="Times New Roman"/>
          <w:sz w:val="20"/>
          <w:szCs w:val="20"/>
        </w:rPr>
        <w:lastRenderedPageBreak/>
        <w:t xml:space="preserve">solution (HBSS) (Sigma Chemical Co., St. Louis, MO). The number of viable cells was determined by </w:t>
      </w:r>
      <w:proofErr w:type="spellStart"/>
      <w:r w:rsidR="00D64B31" w:rsidRPr="00445A7F">
        <w:rPr>
          <w:rFonts w:ascii="Times New Roman" w:eastAsia="Times New Roman" w:hAnsi="Times New Roman" w:cs="Times New Roman"/>
          <w:sz w:val="20"/>
          <w:szCs w:val="20"/>
        </w:rPr>
        <w:t>trypan</w:t>
      </w:r>
      <w:proofErr w:type="spellEnd"/>
      <w:r w:rsidR="00D64B31" w:rsidRPr="00445A7F">
        <w:rPr>
          <w:rFonts w:ascii="Times New Roman" w:eastAsia="Times New Roman" w:hAnsi="Times New Roman" w:cs="Times New Roman"/>
          <w:sz w:val="20"/>
          <w:szCs w:val="20"/>
        </w:rPr>
        <w:t xml:space="preserve"> blue dye exclusion and the </w:t>
      </w:r>
      <w:proofErr w:type="spellStart"/>
      <w:r w:rsidR="00D64B31" w:rsidRPr="00445A7F">
        <w:rPr>
          <w:rFonts w:ascii="Times New Roman" w:eastAsia="Times New Roman" w:hAnsi="Times New Roman" w:cs="Times New Roman"/>
          <w:sz w:val="20"/>
          <w:szCs w:val="20"/>
        </w:rPr>
        <w:t>coverslips</w:t>
      </w:r>
      <w:proofErr w:type="spellEnd"/>
      <w:r w:rsidR="00D64B31" w:rsidRPr="00445A7F">
        <w:rPr>
          <w:rFonts w:ascii="Times New Roman" w:eastAsia="Times New Roman" w:hAnsi="Times New Roman" w:cs="Times New Roman"/>
          <w:sz w:val="20"/>
          <w:szCs w:val="20"/>
        </w:rPr>
        <w:t xml:space="preserve"> were washed </w:t>
      </w:r>
      <w:r w:rsidR="00D2271B" w:rsidRPr="00445A7F">
        <w:rPr>
          <w:rFonts w:ascii="Times New Roman" w:eastAsia="Times New Roman" w:hAnsi="Times New Roman" w:cs="Times New Roman"/>
          <w:sz w:val="20"/>
          <w:szCs w:val="20"/>
        </w:rPr>
        <w:t xml:space="preserve">with HBSS. </w:t>
      </w:r>
      <w:r w:rsidR="00D2271B" w:rsidRPr="00445A7F">
        <w:rPr>
          <w:rFonts w:ascii="Times New Roman" w:eastAsia="Times New Roman" w:hAnsi="Times New Roman" w:cs="Times New Roman"/>
          <w:i/>
          <w:iCs/>
          <w:sz w:val="20"/>
          <w:szCs w:val="20"/>
        </w:rPr>
        <w:t xml:space="preserve">Candida </w:t>
      </w:r>
      <w:proofErr w:type="spellStart"/>
      <w:r w:rsidR="00D2271B" w:rsidRPr="00445A7F">
        <w:rPr>
          <w:rFonts w:ascii="Times New Roman" w:eastAsia="Times New Roman" w:hAnsi="Times New Roman" w:cs="Times New Roman"/>
          <w:i/>
          <w:iCs/>
          <w:sz w:val="20"/>
          <w:szCs w:val="20"/>
        </w:rPr>
        <w:t>albican</w:t>
      </w:r>
      <w:proofErr w:type="spellEnd"/>
      <w:r w:rsidR="00D64B31" w:rsidRPr="00445A7F">
        <w:rPr>
          <w:rFonts w:ascii="Times New Roman" w:eastAsia="Times New Roman" w:hAnsi="Times New Roman" w:cs="Times New Roman"/>
          <w:sz w:val="20"/>
          <w:szCs w:val="20"/>
        </w:rPr>
        <w:t xml:space="preserve"> particles were added to the </w:t>
      </w:r>
      <w:proofErr w:type="spellStart"/>
      <w:r w:rsidR="00D64B31" w:rsidRPr="00445A7F">
        <w:rPr>
          <w:rFonts w:ascii="Times New Roman" w:eastAsia="Times New Roman" w:hAnsi="Times New Roman" w:cs="Times New Roman"/>
          <w:sz w:val="20"/>
          <w:szCs w:val="20"/>
        </w:rPr>
        <w:t>monolayers</w:t>
      </w:r>
      <w:proofErr w:type="spellEnd"/>
      <w:r w:rsidR="00D64B31" w:rsidRPr="00445A7F">
        <w:rPr>
          <w:rFonts w:ascii="Times New Roman" w:eastAsia="Times New Roman" w:hAnsi="Times New Roman" w:cs="Times New Roman"/>
          <w:sz w:val="20"/>
          <w:szCs w:val="20"/>
        </w:rPr>
        <w:t xml:space="preserve"> in a 5:1 (particle</w:t>
      </w:r>
      <w:r w:rsidR="00445A7F">
        <w:rPr>
          <w:rFonts w:ascii="Times New Roman" w:eastAsia="Times New Roman" w:hAnsi="Times New Roman" w:cs="Times New Roman"/>
          <w:sz w:val="20"/>
          <w:szCs w:val="20"/>
        </w:rPr>
        <w:t>:</w:t>
      </w:r>
      <w:r w:rsidR="00D64B31" w:rsidRPr="00445A7F">
        <w:rPr>
          <w:rFonts w:ascii="Times New Roman" w:eastAsia="Times New Roman" w:hAnsi="Times New Roman" w:cs="Times New Roman"/>
          <w:sz w:val="20"/>
          <w:szCs w:val="20"/>
        </w:rPr>
        <w:t xml:space="preserve"> macrophage) ratio and the </w:t>
      </w:r>
      <w:proofErr w:type="spellStart"/>
      <w:r w:rsidR="00D64B31" w:rsidRPr="00445A7F">
        <w:rPr>
          <w:rFonts w:ascii="Times New Roman" w:eastAsia="Times New Roman" w:hAnsi="Times New Roman" w:cs="Times New Roman"/>
          <w:sz w:val="20"/>
          <w:szCs w:val="20"/>
        </w:rPr>
        <w:t>coverslips</w:t>
      </w:r>
      <w:proofErr w:type="spellEnd"/>
      <w:r w:rsidR="00D64B31" w:rsidRPr="00445A7F">
        <w:rPr>
          <w:rFonts w:ascii="Times New Roman" w:eastAsia="Times New Roman" w:hAnsi="Times New Roman" w:cs="Times New Roman"/>
          <w:sz w:val="20"/>
          <w:szCs w:val="20"/>
        </w:rPr>
        <w:t xml:space="preserve"> incubated at 37°C in humidified atmosphere. After 30 min, the </w:t>
      </w:r>
      <w:proofErr w:type="spellStart"/>
      <w:r w:rsidR="00D64B31" w:rsidRPr="00445A7F">
        <w:rPr>
          <w:rFonts w:ascii="Times New Roman" w:eastAsia="Times New Roman" w:hAnsi="Times New Roman" w:cs="Times New Roman"/>
          <w:sz w:val="20"/>
          <w:szCs w:val="20"/>
        </w:rPr>
        <w:t>coverslips</w:t>
      </w:r>
      <w:proofErr w:type="spellEnd"/>
      <w:r w:rsidR="00D64B31" w:rsidRPr="00445A7F">
        <w:rPr>
          <w:rFonts w:ascii="Times New Roman" w:eastAsia="Times New Roman" w:hAnsi="Times New Roman" w:cs="Times New Roman"/>
          <w:sz w:val="20"/>
          <w:szCs w:val="20"/>
        </w:rPr>
        <w:t xml:space="preserve"> were washed with HBSS, fixed in methanol, and stained with </w:t>
      </w:r>
      <w:proofErr w:type="spellStart"/>
      <w:r w:rsidR="00D64B31" w:rsidRPr="00445A7F">
        <w:rPr>
          <w:rFonts w:ascii="Times New Roman" w:eastAsia="Times New Roman" w:hAnsi="Times New Roman" w:cs="Times New Roman"/>
          <w:sz w:val="20"/>
          <w:szCs w:val="20"/>
        </w:rPr>
        <w:t>Giemsa</w:t>
      </w:r>
      <w:proofErr w:type="spellEnd"/>
      <w:r w:rsidR="00D64B31" w:rsidRPr="00445A7F">
        <w:rPr>
          <w:rFonts w:ascii="Times New Roman" w:eastAsia="Times New Roman" w:hAnsi="Times New Roman" w:cs="Times New Roman"/>
          <w:sz w:val="20"/>
          <w:szCs w:val="20"/>
        </w:rPr>
        <w:t xml:space="preserve">. After drying, the </w:t>
      </w:r>
      <w:proofErr w:type="spellStart"/>
      <w:r w:rsidR="00D64B31" w:rsidRPr="00445A7F">
        <w:rPr>
          <w:rFonts w:ascii="Times New Roman" w:eastAsia="Times New Roman" w:hAnsi="Times New Roman" w:cs="Times New Roman"/>
          <w:sz w:val="20"/>
          <w:szCs w:val="20"/>
        </w:rPr>
        <w:t>coverslips</w:t>
      </w:r>
      <w:proofErr w:type="spellEnd"/>
      <w:r w:rsidR="00D64B31" w:rsidRPr="00445A7F">
        <w:rPr>
          <w:rFonts w:ascii="Times New Roman" w:eastAsia="Times New Roman" w:hAnsi="Times New Roman" w:cs="Times New Roman"/>
          <w:sz w:val="20"/>
          <w:szCs w:val="20"/>
        </w:rPr>
        <w:t xml:space="preserve"> were mounted on glass slides and examined microscopically. The percentage of cells with ingested particles was multiplied by the average number of particles per macrophage to calculate </w:t>
      </w:r>
      <w:proofErr w:type="spellStart"/>
      <w:r w:rsidR="00D64B31" w:rsidRPr="00445A7F">
        <w:rPr>
          <w:rFonts w:ascii="Times New Roman" w:eastAsia="Times New Roman" w:hAnsi="Times New Roman" w:cs="Times New Roman"/>
          <w:sz w:val="20"/>
          <w:szCs w:val="20"/>
        </w:rPr>
        <w:t>phagocytic</w:t>
      </w:r>
      <w:proofErr w:type="spellEnd"/>
      <w:r w:rsidR="00D64B31" w:rsidRPr="00445A7F">
        <w:rPr>
          <w:rFonts w:ascii="Times New Roman" w:eastAsia="Times New Roman" w:hAnsi="Times New Roman" w:cs="Times New Roman"/>
          <w:sz w:val="20"/>
          <w:szCs w:val="20"/>
        </w:rPr>
        <w:t xml:space="preserve"> index. At least 100 macrophages were counted per cover slip</w:t>
      </w:r>
      <w:r w:rsidR="00D64B31" w:rsidRPr="00445A7F">
        <w:rPr>
          <w:rFonts w:asciiTheme="majorBidi" w:eastAsia="Times New Roman" w:hAnsiTheme="majorBidi" w:cstheme="majorBidi"/>
          <w:sz w:val="20"/>
          <w:szCs w:val="20"/>
        </w:rPr>
        <w:t xml:space="preserve"> (</w:t>
      </w:r>
      <w:proofErr w:type="spellStart"/>
      <w:r w:rsidR="00D64B31" w:rsidRPr="00445A7F">
        <w:rPr>
          <w:rFonts w:asciiTheme="majorBidi" w:eastAsia="Times New Roman" w:hAnsiTheme="majorBidi" w:cstheme="majorBidi"/>
          <w:b/>
          <w:bCs/>
          <w:sz w:val="20"/>
          <w:szCs w:val="20"/>
        </w:rPr>
        <w:t>Belline</w:t>
      </w:r>
      <w:proofErr w:type="spellEnd"/>
      <w:r w:rsidR="00D4577A" w:rsidRPr="00445A7F">
        <w:rPr>
          <w:rFonts w:asciiTheme="majorBidi" w:eastAsia="Times New Roman" w:hAnsiTheme="majorBidi" w:cstheme="majorBidi"/>
          <w:b/>
          <w:bCs/>
          <w:sz w:val="20"/>
          <w:szCs w:val="20"/>
        </w:rPr>
        <w:t>,</w:t>
      </w:r>
      <w:r w:rsidR="00D64B31" w:rsidRPr="00445A7F">
        <w:rPr>
          <w:rFonts w:asciiTheme="majorBidi" w:eastAsia="Times New Roman" w:hAnsiTheme="majorBidi" w:cstheme="majorBidi"/>
          <w:b/>
          <w:bCs/>
          <w:sz w:val="20"/>
          <w:szCs w:val="20"/>
        </w:rPr>
        <w:t xml:space="preserve"> </w:t>
      </w:r>
      <w:r w:rsidR="00D64B31" w:rsidRPr="00445A7F">
        <w:rPr>
          <w:rFonts w:asciiTheme="majorBidi" w:eastAsia="Times New Roman" w:hAnsiTheme="majorBidi" w:cstheme="majorBidi"/>
          <w:b/>
          <w:bCs/>
          <w:i/>
          <w:iCs/>
          <w:sz w:val="20"/>
          <w:szCs w:val="20"/>
        </w:rPr>
        <w:t>et al</w:t>
      </w:r>
      <w:r w:rsidR="00D64B31" w:rsidRPr="00445A7F">
        <w:rPr>
          <w:rFonts w:asciiTheme="majorBidi" w:eastAsia="Times New Roman" w:hAnsiTheme="majorBidi" w:cstheme="majorBidi"/>
          <w:b/>
          <w:bCs/>
          <w:sz w:val="20"/>
          <w:szCs w:val="20"/>
        </w:rPr>
        <w:t>.</w:t>
      </w:r>
      <w:r w:rsidR="00D64B31" w:rsidRPr="00445A7F">
        <w:rPr>
          <w:rFonts w:ascii="Times New Roman" w:eastAsia="Times New Roman" w:hAnsi="Times New Roman" w:cs="Times New Roman"/>
          <w:b/>
          <w:bCs/>
          <w:sz w:val="20"/>
          <w:szCs w:val="20"/>
        </w:rPr>
        <w:t>,2004)</w:t>
      </w:r>
    </w:p>
    <w:p w:rsidR="00563480" w:rsidRPr="00445A7F" w:rsidRDefault="00563480" w:rsidP="00445A7F">
      <w:pPr>
        <w:adjustRightInd w:val="0"/>
        <w:snapToGrid w:val="0"/>
        <w:spacing w:after="0" w:line="240" w:lineRule="auto"/>
        <w:jc w:val="both"/>
        <w:rPr>
          <w:rFonts w:ascii="Times New Roman" w:eastAsia="Times New Roman" w:hAnsi="Times New Roman" w:cs="Times New Roman"/>
          <w:b/>
          <w:bCs/>
          <w:sz w:val="20"/>
          <w:szCs w:val="20"/>
        </w:rPr>
      </w:pPr>
    </w:p>
    <w:p w:rsidR="00A36635" w:rsidRPr="00445A7F" w:rsidRDefault="00A36635" w:rsidP="00445A7F">
      <w:pPr>
        <w:autoSpaceDE w:val="0"/>
        <w:autoSpaceDN w:val="0"/>
        <w:adjustRightInd w:val="0"/>
        <w:snapToGrid w:val="0"/>
        <w:spacing w:after="0" w:line="240" w:lineRule="auto"/>
        <w:rPr>
          <w:rFonts w:ascii="AdvTTf90d833a.I" w:hAnsi="AdvTTf90d833a.I" w:cs="AdvTTf90d833a.I"/>
          <w:b/>
          <w:bCs/>
          <w:color w:val="000000"/>
          <w:sz w:val="20"/>
          <w:szCs w:val="20"/>
        </w:rPr>
      </w:pPr>
      <w:r w:rsidRPr="00445A7F">
        <w:rPr>
          <w:rFonts w:ascii="AdvTTf90d833a.I" w:hAnsi="AdvTTf90d833a.I" w:cs="AdvTTf90d833a.I"/>
          <w:b/>
          <w:bCs/>
          <w:sz w:val="20"/>
          <w:szCs w:val="20"/>
        </w:rPr>
        <w:t>Antibacterial susceptibility and</w:t>
      </w:r>
      <w:r w:rsidRPr="00445A7F">
        <w:rPr>
          <w:rFonts w:ascii="AdvTTf90d833a.I" w:hAnsi="AdvTTf90d833a.I" w:cs="AdvTTf90d833a.I"/>
          <w:b/>
          <w:bCs/>
          <w:color w:val="000000"/>
          <w:sz w:val="20"/>
          <w:szCs w:val="20"/>
        </w:rPr>
        <w:t xml:space="preserve"> disk diffusion method:</w:t>
      </w:r>
    </w:p>
    <w:p w:rsidR="002E5671" w:rsidRPr="00445A7F" w:rsidRDefault="00EF0A94" w:rsidP="00445A7F">
      <w:pPr>
        <w:adjustRightInd w:val="0"/>
        <w:snapToGrid w:val="0"/>
        <w:spacing w:after="0" w:line="240" w:lineRule="auto"/>
        <w:jc w:val="both"/>
        <w:rPr>
          <w:rFonts w:asciiTheme="majorBidi" w:hAnsiTheme="majorBidi" w:cstheme="majorBidi"/>
          <w:b/>
          <w:bCs/>
          <w:sz w:val="20"/>
          <w:szCs w:val="20"/>
        </w:rPr>
      </w:pPr>
      <w:r w:rsidRPr="00445A7F">
        <w:rPr>
          <w:rFonts w:ascii="AdvTTf90d833a.I" w:hAnsi="AdvTTf90d833a.I" w:cs="AdvTTf90d833a.I"/>
          <w:sz w:val="20"/>
          <w:szCs w:val="20"/>
        </w:rPr>
        <w:t xml:space="preserve">         </w:t>
      </w:r>
      <w:r w:rsidR="00A36635" w:rsidRPr="00445A7F">
        <w:rPr>
          <w:rFonts w:ascii="AdvTTf90d833a.I" w:hAnsi="AdvTTf90d833a.I" w:cs="AdvTTf90d833a.I"/>
          <w:sz w:val="20"/>
          <w:szCs w:val="20"/>
        </w:rPr>
        <w:t>Before an</w:t>
      </w:r>
      <w:r w:rsidRPr="00445A7F">
        <w:rPr>
          <w:rFonts w:ascii="AdvTTf90d833a.I" w:hAnsi="AdvTTf90d833a.I" w:cs="AdvTTf90d833a.I"/>
          <w:sz w:val="20"/>
          <w:szCs w:val="20"/>
        </w:rPr>
        <w:t>d after</w:t>
      </w:r>
      <w:r w:rsidR="00B07C44" w:rsidRPr="00445A7F">
        <w:rPr>
          <w:rFonts w:asciiTheme="majorBidi" w:hAnsiTheme="majorBidi"/>
          <w:sz w:val="20"/>
          <w:szCs w:val="20"/>
        </w:rPr>
        <w:t xml:space="preserve"> </w:t>
      </w:r>
      <w:proofErr w:type="spellStart"/>
      <w:r w:rsidR="00B07C44" w:rsidRPr="00445A7F">
        <w:rPr>
          <w:rFonts w:asciiTheme="majorBidi" w:hAnsiTheme="majorBidi"/>
          <w:sz w:val="20"/>
          <w:szCs w:val="20"/>
        </w:rPr>
        <w:t>clindamycin</w:t>
      </w:r>
      <w:proofErr w:type="spellEnd"/>
      <w:r w:rsidR="003F7110" w:rsidRPr="00445A7F">
        <w:rPr>
          <w:rFonts w:ascii="AdvTTf90d833a.I" w:hAnsi="AdvTTf90d833a.I" w:cs="AdvTTf90d833a.I"/>
          <w:sz w:val="20"/>
          <w:szCs w:val="20"/>
        </w:rPr>
        <w:t xml:space="preserve"> treatment </w:t>
      </w:r>
      <w:r w:rsidR="00A36635" w:rsidRPr="00445A7F">
        <w:rPr>
          <w:rFonts w:ascii="AdvTTf90d833a.I" w:hAnsi="AdvTTf90d833a.I" w:cs="AdvTTf90d833a.I"/>
          <w:sz w:val="20"/>
          <w:szCs w:val="20"/>
        </w:rPr>
        <w:t>course each experimental group,</w:t>
      </w:r>
      <w:r w:rsidRPr="00445A7F">
        <w:rPr>
          <w:rFonts w:ascii="AdvTTf90d833a.I" w:hAnsi="AdvTTf90d833a.I" w:cs="AdvTTf90d833a.I"/>
          <w:sz w:val="20"/>
          <w:szCs w:val="20"/>
        </w:rPr>
        <w:t xml:space="preserve"> mice were scarified and </w:t>
      </w:r>
      <w:r w:rsidR="002E5671" w:rsidRPr="00445A7F">
        <w:rPr>
          <w:rFonts w:ascii="AdvTTf90d833a.I" w:hAnsi="AdvTTf90d833a.I" w:cs="AdvTTf90d833a.I"/>
          <w:sz w:val="20"/>
          <w:szCs w:val="20"/>
        </w:rPr>
        <w:t>bacterial strain</w:t>
      </w:r>
      <w:r w:rsidR="00A36635" w:rsidRPr="00445A7F">
        <w:rPr>
          <w:rFonts w:ascii="AdvTTf90d833a.I" w:hAnsi="AdvTTf90d833a.I" w:cs="AdvTTf90d833a.I"/>
          <w:i/>
          <w:iCs/>
          <w:sz w:val="20"/>
          <w:szCs w:val="20"/>
        </w:rPr>
        <w:t xml:space="preserve"> </w:t>
      </w:r>
      <w:r w:rsidR="00A36635" w:rsidRPr="00445A7F">
        <w:rPr>
          <w:rFonts w:ascii="AdvTTf90d833a.I" w:hAnsi="AdvTTf90d833a.I" w:cs="AdvTTf90d833a.I"/>
          <w:sz w:val="20"/>
          <w:szCs w:val="20"/>
        </w:rPr>
        <w:t>was isolated from liver and spleen in nutrient broth incubated at 37</w:t>
      </w:r>
      <w:r w:rsidR="00A36635" w:rsidRPr="00445A7F">
        <w:rPr>
          <w:rFonts w:ascii="AdvTTf90d833a.I" w:hAnsi="AdvTTf90d833a.I" w:cs="AdvTTf90d833a.I"/>
          <w:sz w:val="20"/>
          <w:szCs w:val="20"/>
          <w:vertAlign w:val="superscript"/>
        </w:rPr>
        <w:t>o</w:t>
      </w:r>
      <w:r w:rsidR="00A36635" w:rsidRPr="00445A7F">
        <w:rPr>
          <w:rFonts w:ascii="AdvTTf90d833a.I" w:hAnsi="AdvTTf90d833a.I" w:cs="AdvTTf90d833a.I"/>
          <w:sz w:val="20"/>
          <w:szCs w:val="20"/>
        </w:rPr>
        <w:t>C for 24h.</w:t>
      </w:r>
      <w:r w:rsidR="002E5671" w:rsidRPr="00445A7F">
        <w:rPr>
          <w:rFonts w:asciiTheme="majorBidi" w:hAnsiTheme="majorBidi" w:cstheme="majorBidi"/>
          <w:color w:val="000000"/>
          <w:sz w:val="20"/>
          <w:szCs w:val="20"/>
        </w:rPr>
        <w:t xml:space="preserve"> isolated strain was identified using API20E Antimicrobial resistance patterns of isolates were determined by the agar disk diffusion method </w:t>
      </w:r>
      <w:r w:rsidR="002E5671" w:rsidRPr="00445A7F">
        <w:rPr>
          <w:rFonts w:asciiTheme="majorBidi" w:hAnsiTheme="majorBidi" w:cstheme="majorBidi"/>
          <w:b/>
          <w:bCs/>
          <w:sz w:val="20"/>
          <w:szCs w:val="20"/>
        </w:rPr>
        <w:t>(Bauer</w:t>
      </w:r>
      <w:r w:rsidR="00D4577A" w:rsidRPr="00445A7F">
        <w:rPr>
          <w:rFonts w:asciiTheme="majorBidi" w:hAnsiTheme="majorBidi" w:cstheme="majorBidi"/>
          <w:b/>
          <w:bCs/>
          <w:sz w:val="20"/>
          <w:szCs w:val="20"/>
        </w:rPr>
        <w:t>,</w:t>
      </w:r>
      <w:r w:rsidR="002E5671" w:rsidRPr="00445A7F">
        <w:rPr>
          <w:rFonts w:asciiTheme="majorBidi" w:hAnsiTheme="majorBidi" w:cstheme="majorBidi"/>
          <w:b/>
          <w:bCs/>
          <w:sz w:val="20"/>
          <w:szCs w:val="20"/>
        </w:rPr>
        <w:t xml:space="preserve"> </w:t>
      </w:r>
      <w:r w:rsidR="002E5671" w:rsidRPr="00445A7F">
        <w:rPr>
          <w:rFonts w:asciiTheme="majorBidi" w:hAnsiTheme="majorBidi" w:cstheme="majorBidi"/>
          <w:b/>
          <w:bCs/>
          <w:i/>
          <w:iCs/>
          <w:sz w:val="20"/>
          <w:szCs w:val="20"/>
        </w:rPr>
        <w:t>et al</w:t>
      </w:r>
      <w:r w:rsidR="002E5671" w:rsidRPr="00445A7F">
        <w:rPr>
          <w:rFonts w:asciiTheme="majorBidi" w:hAnsiTheme="majorBidi" w:cstheme="majorBidi"/>
          <w:b/>
          <w:bCs/>
          <w:sz w:val="20"/>
          <w:szCs w:val="20"/>
        </w:rPr>
        <w:t>., 1996</w:t>
      </w:r>
      <w:r w:rsidR="002E5671" w:rsidRPr="00445A7F">
        <w:rPr>
          <w:rFonts w:asciiTheme="majorBidi" w:hAnsiTheme="majorBidi" w:cstheme="majorBidi"/>
          <w:color w:val="000000"/>
          <w:sz w:val="20"/>
          <w:szCs w:val="20"/>
        </w:rPr>
        <w:t xml:space="preserve">). </w:t>
      </w:r>
      <w:r w:rsidR="002E5671" w:rsidRPr="00445A7F">
        <w:rPr>
          <w:rFonts w:asciiTheme="majorBidi" w:hAnsiTheme="majorBidi" w:cstheme="majorBidi"/>
          <w:i/>
          <w:iCs/>
          <w:color w:val="000000"/>
          <w:sz w:val="20"/>
          <w:szCs w:val="20"/>
        </w:rPr>
        <w:t xml:space="preserve">S. </w:t>
      </w:r>
      <w:proofErr w:type="spellStart"/>
      <w:r w:rsidR="002E5671" w:rsidRPr="00445A7F">
        <w:rPr>
          <w:rFonts w:asciiTheme="majorBidi" w:hAnsiTheme="majorBidi" w:cstheme="majorBidi"/>
          <w:i/>
          <w:iCs/>
          <w:color w:val="000000"/>
          <w:sz w:val="20"/>
          <w:szCs w:val="20"/>
        </w:rPr>
        <w:t>aureus</w:t>
      </w:r>
      <w:proofErr w:type="spellEnd"/>
      <w:r w:rsidR="002E5671" w:rsidRPr="00445A7F">
        <w:rPr>
          <w:rFonts w:asciiTheme="majorBidi" w:hAnsiTheme="majorBidi" w:cstheme="majorBidi"/>
          <w:color w:val="000000"/>
          <w:sz w:val="20"/>
          <w:szCs w:val="20"/>
        </w:rPr>
        <w:t xml:space="preserve"> was suspended in sterile saline to a turbidity to match a McFarland No. 2 standard (</w:t>
      </w:r>
      <w:proofErr w:type="spellStart"/>
      <w:r w:rsidR="002E5671" w:rsidRPr="00445A7F">
        <w:rPr>
          <w:rFonts w:asciiTheme="majorBidi" w:hAnsiTheme="majorBidi" w:cstheme="majorBidi"/>
          <w:color w:val="000000"/>
          <w:sz w:val="20"/>
          <w:szCs w:val="20"/>
        </w:rPr>
        <w:t>bioMe´rieux</w:t>
      </w:r>
      <w:proofErr w:type="spellEnd"/>
      <w:r w:rsidR="002E5671" w:rsidRPr="00445A7F">
        <w:rPr>
          <w:rFonts w:asciiTheme="majorBidi" w:hAnsiTheme="majorBidi" w:cstheme="majorBidi"/>
          <w:color w:val="000000"/>
          <w:sz w:val="20"/>
          <w:szCs w:val="20"/>
        </w:rPr>
        <w:t xml:space="preserve">, Marcy </w:t>
      </w:r>
      <w:proofErr w:type="spellStart"/>
      <w:r w:rsidR="002E5671" w:rsidRPr="00445A7F">
        <w:rPr>
          <w:rFonts w:asciiTheme="majorBidi" w:hAnsiTheme="majorBidi" w:cstheme="majorBidi"/>
          <w:color w:val="000000"/>
          <w:sz w:val="20"/>
          <w:szCs w:val="20"/>
        </w:rPr>
        <w:t>l’Etoile</w:t>
      </w:r>
      <w:proofErr w:type="spellEnd"/>
      <w:r w:rsidR="002E5671" w:rsidRPr="00445A7F">
        <w:rPr>
          <w:rFonts w:asciiTheme="majorBidi" w:hAnsiTheme="majorBidi" w:cstheme="majorBidi"/>
          <w:color w:val="000000"/>
          <w:sz w:val="20"/>
          <w:szCs w:val="20"/>
        </w:rPr>
        <w:t>, France), diluted 1:20, and streaked on Mueller-Hinton agar (</w:t>
      </w:r>
      <w:proofErr w:type="spellStart"/>
      <w:r w:rsidR="002E5671" w:rsidRPr="00445A7F">
        <w:rPr>
          <w:rFonts w:asciiTheme="majorBidi" w:hAnsiTheme="majorBidi" w:cstheme="majorBidi"/>
          <w:color w:val="000000"/>
          <w:sz w:val="20"/>
          <w:szCs w:val="20"/>
        </w:rPr>
        <w:t>Difco</w:t>
      </w:r>
      <w:proofErr w:type="spellEnd"/>
      <w:r w:rsidR="002E5671" w:rsidRPr="00445A7F">
        <w:rPr>
          <w:rFonts w:asciiTheme="majorBidi" w:hAnsiTheme="majorBidi" w:cstheme="majorBidi"/>
          <w:color w:val="000000"/>
          <w:sz w:val="20"/>
          <w:szCs w:val="20"/>
        </w:rPr>
        <w:t xml:space="preserve"> Laboratories, Detroit, MI).</w:t>
      </w:r>
      <w:r w:rsidR="001C3E83" w:rsidRPr="00445A7F">
        <w:rPr>
          <w:rFonts w:asciiTheme="majorBidi" w:hAnsiTheme="majorBidi" w:cstheme="majorBidi"/>
          <w:color w:val="000000"/>
          <w:sz w:val="20"/>
          <w:szCs w:val="20"/>
        </w:rPr>
        <w:t xml:space="preserve"> </w:t>
      </w:r>
      <w:proofErr w:type="spellStart"/>
      <w:r w:rsidR="001C3E83" w:rsidRPr="00445A7F">
        <w:rPr>
          <w:rFonts w:asciiTheme="majorBidi" w:hAnsiTheme="majorBidi" w:cstheme="majorBidi"/>
          <w:color w:val="000000"/>
          <w:sz w:val="20"/>
          <w:szCs w:val="20"/>
        </w:rPr>
        <w:t>C</w:t>
      </w:r>
      <w:r w:rsidR="00B07C44" w:rsidRPr="00445A7F">
        <w:rPr>
          <w:rFonts w:asciiTheme="majorBidi" w:hAnsiTheme="majorBidi" w:cstheme="majorBidi"/>
          <w:color w:val="000000"/>
          <w:sz w:val="20"/>
          <w:szCs w:val="20"/>
        </w:rPr>
        <w:t>lindamycin</w:t>
      </w:r>
      <w:proofErr w:type="spellEnd"/>
      <w:r w:rsidR="00B07C44" w:rsidRPr="00445A7F">
        <w:rPr>
          <w:rFonts w:asciiTheme="majorBidi" w:hAnsiTheme="majorBidi" w:cstheme="majorBidi"/>
          <w:color w:val="000000"/>
          <w:sz w:val="20"/>
          <w:szCs w:val="20"/>
        </w:rPr>
        <w:t xml:space="preserve"> </w:t>
      </w:r>
      <w:r w:rsidR="001C3E83" w:rsidRPr="00445A7F">
        <w:rPr>
          <w:rFonts w:asciiTheme="majorBidi" w:hAnsiTheme="majorBidi" w:cstheme="majorBidi"/>
          <w:color w:val="000000"/>
          <w:sz w:val="20"/>
          <w:szCs w:val="20"/>
        </w:rPr>
        <w:t>disks</w:t>
      </w:r>
      <w:r w:rsidR="002E5671" w:rsidRPr="00445A7F">
        <w:rPr>
          <w:rFonts w:asciiTheme="majorBidi" w:hAnsiTheme="majorBidi" w:cstheme="majorBidi"/>
          <w:color w:val="000000"/>
          <w:sz w:val="20"/>
          <w:szCs w:val="20"/>
        </w:rPr>
        <w:t xml:space="preserve">. Plates were incubated at 37 </w:t>
      </w:r>
      <w:proofErr w:type="spellStart"/>
      <w:r w:rsidR="002E5671" w:rsidRPr="00445A7F">
        <w:rPr>
          <w:rFonts w:asciiTheme="majorBidi" w:hAnsiTheme="majorBidi" w:cstheme="majorBidi"/>
          <w:color w:val="000000"/>
          <w:sz w:val="20"/>
          <w:szCs w:val="20"/>
          <w:vertAlign w:val="superscript"/>
        </w:rPr>
        <w:t>o</w:t>
      </w:r>
      <w:r w:rsidR="002E5671" w:rsidRPr="00445A7F">
        <w:rPr>
          <w:rFonts w:asciiTheme="majorBidi" w:hAnsiTheme="majorBidi" w:cstheme="majorBidi"/>
          <w:color w:val="000000"/>
          <w:sz w:val="20"/>
          <w:szCs w:val="20"/>
        </w:rPr>
        <w:t>C</w:t>
      </w:r>
      <w:proofErr w:type="spellEnd"/>
      <w:r w:rsidR="002E5671" w:rsidRPr="00445A7F">
        <w:rPr>
          <w:rFonts w:asciiTheme="majorBidi" w:hAnsiTheme="majorBidi" w:cstheme="majorBidi"/>
          <w:color w:val="000000"/>
          <w:sz w:val="20"/>
          <w:szCs w:val="20"/>
        </w:rPr>
        <w:t xml:space="preserve"> for 24 h. Characterization of strains as sensitive, intermediate or resistant was based on the </w:t>
      </w:r>
      <w:r w:rsidRPr="00445A7F">
        <w:rPr>
          <w:rFonts w:asciiTheme="majorBidi" w:hAnsiTheme="majorBidi" w:cstheme="majorBidi"/>
          <w:color w:val="000000"/>
          <w:sz w:val="20"/>
          <w:szCs w:val="20"/>
        </w:rPr>
        <w:t xml:space="preserve">mean </w:t>
      </w:r>
      <w:r w:rsidR="002E5671" w:rsidRPr="00445A7F">
        <w:rPr>
          <w:rFonts w:asciiTheme="majorBidi" w:hAnsiTheme="majorBidi" w:cstheme="majorBidi"/>
          <w:color w:val="000000"/>
          <w:sz w:val="20"/>
          <w:szCs w:val="20"/>
        </w:rPr>
        <w:t xml:space="preserve">size of the inhibition zones around each disk according to the </w:t>
      </w:r>
      <w:r w:rsidR="002E5671" w:rsidRPr="00445A7F">
        <w:rPr>
          <w:rFonts w:asciiTheme="majorBidi" w:hAnsiTheme="majorBidi" w:cstheme="majorBidi"/>
          <w:color w:val="000000"/>
          <w:sz w:val="20"/>
          <w:szCs w:val="20"/>
        </w:rPr>
        <w:lastRenderedPageBreak/>
        <w:t>National</w:t>
      </w:r>
      <w:r w:rsidR="002E5671" w:rsidRPr="00445A7F">
        <w:rPr>
          <w:rFonts w:ascii="AdvTT5843c571" w:hAnsi="AdvTT5843c571" w:cs="AdvTT5843c571"/>
          <w:color w:val="000000"/>
          <w:sz w:val="20"/>
          <w:szCs w:val="20"/>
        </w:rPr>
        <w:t xml:space="preserve"> </w:t>
      </w:r>
      <w:r w:rsidR="002E5671" w:rsidRPr="00445A7F">
        <w:rPr>
          <w:rFonts w:asciiTheme="majorBidi" w:hAnsiTheme="majorBidi" w:cstheme="majorBidi"/>
          <w:color w:val="000000"/>
          <w:sz w:val="20"/>
          <w:szCs w:val="20"/>
        </w:rPr>
        <w:t>Committee for Clinical Laboratory Standards criteria (</w:t>
      </w:r>
      <w:r w:rsidR="002E5671" w:rsidRPr="00445A7F">
        <w:rPr>
          <w:rFonts w:asciiTheme="majorBidi" w:hAnsiTheme="majorBidi" w:cstheme="majorBidi"/>
          <w:b/>
          <w:bCs/>
          <w:sz w:val="20"/>
          <w:szCs w:val="20"/>
        </w:rPr>
        <w:t>NCCLS, 1999).</w:t>
      </w:r>
    </w:p>
    <w:p w:rsidR="00445A7F" w:rsidRDefault="00445A7F" w:rsidP="00445A7F">
      <w:pPr>
        <w:adjustRightInd w:val="0"/>
        <w:snapToGrid w:val="0"/>
        <w:spacing w:after="0" w:line="240" w:lineRule="auto"/>
        <w:rPr>
          <w:rFonts w:asciiTheme="majorBidi" w:hAnsiTheme="majorBidi" w:cstheme="majorBidi"/>
          <w:b/>
          <w:bCs/>
          <w:sz w:val="20"/>
          <w:szCs w:val="20"/>
        </w:rPr>
      </w:pPr>
    </w:p>
    <w:p w:rsidR="002258C3" w:rsidRPr="00445A7F" w:rsidRDefault="002258C3" w:rsidP="00445A7F">
      <w:pPr>
        <w:adjustRightInd w:val="0"/>
        <w:snapToGrid w:val="0"/>
        <w:spacing w:after="0" w:line="240" w:lineRule="auto"/>
        <w:rPr>
          <w:rFonts w:asciiTheme="majorBidi" w:hAnsiTheme="majorBidi" w:cstheme="majorBidi"/>
          <w:b/>
          <w:bCs/>
          <w:sz w:val="20"/>
          <w:szCs w:val="20"/>
        </w:rPr>
      </w:pPr>
      <w:r w:rsidRPr="00445A7F">
        <w:rPr>
          <w:rFonts w:asciiTheme="majorBidi" w:hAnsiTheme="majorBidi" w:cstheme="majorBidi"/>
          <w:b/>
          <w:bCs/>
          <w:sz w:val="20"/>
          <w:szCs w:val="20"/>
        </w:rPr>
        <w:t>Statistical</w:t>
      </w:r>
      <w:r w:rsidR="00445A7F">
        <w:rPr>
          <w:rFonts w:asciiTheme="majorBidi" w:hAnsiTheme="majorBidi" w:cstheme="majorBidi"/>
          <w:b/>
          <w:bCs/>
          <w:sz w:val="20"/>
          <w:szCs w:val="20"/>
        </w:rPr>
        <w:t>:</w:t>
      </w:r>
    </w:p>
    <w:p w:rsidR="002258C3" w:rsidRPr="00445A7F" w:rsidRDefault="002258C3" w:rsidP="00445A7F">
      <w:pPr>
        <w:adjustRightInd w:val="0"/>
        <w:snapToGrid w:val="0"/>
        <w:spacing w:after="0" w:line="240" w:lineRule="auto"/>
        <w:ind w:firstLine="720"/>
        <w:jc w:val="both"/>
        <w:rPr>
          <w:rFonts w:asciiTheme="majorBidi" w:hAnsiTheme="majorBidi" w:cstheme="majorBidi"/>
          <w:sz w:val="20"/>
          <w:szCs w:val="20"/>
        </w:rPr>
      </w:pPr>
      <w:r w:rsidRPr="00445A7F">
        <w:rPr>
          <w:rFonts w:asciiTheme="majorBidi" w:hAnsiTheme="majorBidi" w:cstheme="majorBidi"/>
          <w:sz w:val="20"/>
          <w:szCs w:val="20"/>
        </w:rPr>
        <w:t xml:space="preserve">The mean values of antibiotic concentration in serum and </w:t>
      </w:r>
      <w:proofErr w:type="spellStart"/>
      <w:r w:rsidR="00B46097" w:rsidRPr="00445A7F">
        <w:rPr>
          <w:rFonts w:asciiTheme="majorBidi" w:hAnsiTheme="majorBidi" w:cstheme="majorBidi"/>
          <w:sz w:val="20"/>
          <w:szCs w:val="20"/>
        </w:rPr>
        <w:t>phagocytic</w:t>
      </w:r>
      <w:proofErr w:type="spellEnd"/>
      <w:r w:rsidR="00B46097" w:rsidRPr="00445A7F">
        <w:rPr>
          <w:rFonts w:asciiTheme="majorBidi" w:hAnsiTheme="majorBidi" w:cstheme="majorBidi"/>
          <w:sz w:val="20"/>
          <w:szCs w:val="20"/>
        </w:rPr>
        <w:t xml:space="preserve"> </w:t>
      </w:r>
      <w:r w:rsidRPr="00445A7F">
        <w:rPr>
          <w:rFonts w:asciiTheme="majorBidi" w:hAnsiTheme="majorBidi" w:cstheme="majorBidi"/>
          <w:sz w:val="20"/>
          <w:szCs w:val="20"/>
        </w:rPr>
        <w:t>index</w:t>
      </w:r>
      <w:r w:rsidR="00B46097" w:rsidRPr="00445A7F">
        <w:rPr>
          <w:rFonts w:asciiTheme="majorBidi" w:hAnsiTheme="majorBidi" w:cstheme="majorBidi"/>
          <w:sz w:val="20"/>
          <w:szCs w:val="20"/>
        </w:rPr>
        <w:t xml:space="preserve"> in blood</w:t>
      </w:r>
      <w:r w:rsidRPr="00445A7F">
        <w:rPr>
          <w:rStyle w:val="Emphasis"/>
          <w:rFonts w:asciiTheme="majorBidi" w:hAnsiTheme="majorBidi" w:cstheme="majorBidi"/>
          <w:sz w:val="20"/>
          <w:szCs w:val="20"/>
        </w:rPr>
        <w:t>.</w:t>
      </w:r>
      <w:r w:rsidRPr="00445A7F">
        <w:rPr>
          <w:rFonts w:asciiTheme="majorBidi" w:hAnsiTheme="majorBidi" w:cstheme="majorBidi"/>
          <w:sz w:val="20"/>
          <w:szCs w:val="20"/>
        </w:rPr>
        <w:t xml:space="preserve"> </w:t>
      </w:r>
      <w:r w:rsidR="00B46097" w:rsidRPr="00445A7F">
        <w:rPr>
          <w:rFonts w:asciiTheme="majorBidi" w:hAnsiTheme="majorBidi" w:cstheme="majorBidi"/>
          <w:sz w:val="20"/>
          <w:szCs w:val="20"/>
        </w:rPr>
        <w:t xml:space="preserve">All </w:t>
      </w:r>
      <w:r w:rsidRPr="00445A7F">
        <w:rPr>
          <w:rFonts w:asciiTheme="majorBidi" w:hAnsiTheme="majorBidi" w:cstheme="majorBidi"/>
          <w:sz w:val="20"/>
          <w:szCs w:val="20"/>
        </w:rPr>
        <w:t xml:space="preserve">the experimental groups </w:t>
      </w:r>
      <w:r w:rsidR="007462EA" w:rsidRPr="00445A7F">
        <w:rPr>
          <w:rFonts w:asciiTheme="majorBidi" w:hAnsiTheme="majorBidi" w:cstheme="majorBidi"/>
          <w:sz w:val="20"/>
          <w:szCs w:val="20"/>
        </w:rPr>
        <w:t xml:space="preserve"> comparing to the control (5</w:t>
      </w:r>
      <w:r w:rsidR="007462EA" w:rsidRPr="00445A7F">
        <w:rPr>
          <w:rFonts w:asciiTheme="majorBidi" w:hAnsiTheme="majorBidi" w:cstheme="majorBidi"/>
          <w:sz w:val="20"/>
          <w:szCs w:val="20"/>
          <w:vertAlign w:val="superscript"/>
        </w:rPr>
        <w:t>th</w:t>
      </w:r>
      <w:r w:rsidR="007462EA" w:rsidRPr="00445A7F">
        <w:rPr>
          <w:rFonts w:asciiTheme="majorBidi" w:hAnsiTheme="majorBidi" w:cstheme="majorBidi"/>
          <w:sz w:val="20"/>
          <w:szCs w:val="20"/>
        </w:rPr>
        <w:t xml:space="preserve"> group</w:t>
      </w:r>
      <w:r w:rsidR="007462EA" w:rsidRPr="00445A7F">
        <w:rPr>
          <w:rFonts w:asciiTheme="majorBidi" w:eastAsia="Times New Roman+FPEF" w:hAnsiTheme="majorBidi" w:cstheme="majorBidi"/>
          <w:sz w:val="20"/>
          <w:szCs w:val="20"/>
        </w:rPr>
        <w:t xml:space="preserve"> orally administrated the </w:t>
      </w:r>
      <w:proofErr w:type="spellStart"/>
      <w:r w:rsidR="007462EA" w:rsidRPr="00445A7F">
        <w:rPr>
          <w:rFonts w:asciiTheme="majorBidi" w:eastAsia="Times New Roman+FPEF" w:hAnsiTheme="majorBidi" w:cstheme="majorBidi"/>
          <w:sz w:val="20"/>
          <w:szCs w:val="20"/>
        </w:rPr>
        <w:t>inital</w:t>
      </w:r>
      <w:proofErr w:type="spellEnd"/>
      <w:r w:rsidR="007462EA" w:rsidRPr="00445A7F">
        <w:rPr>
          <w:rFonts w:asciiTheme="majorBidi" w:eastAsia="Times New Roman+FPEF" w:hAnsiTheme="majorBidi" w:cstheme="majorBidi"/>
          <w:sz w:val="20"/>
          <w:szCs w:val="20"/>
        </w:rPr>
        <w:t xml:space="preserve"> dose</w:t>
      </w:r>
      <w:r w:rsidR="00AB1285" w:rsidRPr="00445A7F">
        <w:rPr>
          <w:rFonts w:asciiTheme="majorBidi" w:eastAsia="Times New Roman+FPEF" w:hAnsiTheme="majorBidi" w:cstheme="majorBidi"/>
          <w:sz w:val="20"/>
          <w:szCs w:val="20"/>
        </w:rPr>
        <w:t xml:space="preserve">  of </w:t>
      </w:r>
      <w:r w:rsidR="007462EA" w:rsidRPr="00445A7F">
        <w:rPr>
          <w:rFonts w:asciiTheme="majorBidi" w:eastAsia="Times New Roman+FPEF" w:hAnsiTheme="majorBidi" w:cstheme="majorBidi"/>
          <w:sz w:val="20"/>
          <w:szCs w:val="20"/>
        </w:rPr>
        <w:t xml:space="preserve"> </w:t>
      </w:r>
      <w:proofErr w:type="spellStart"/>
      <w:r w:rsidR="00AB1285" w:rsidRPr="00445A7F">
        <w:rPr>
          <w:rFonts w:asciiTheme="majorBidi" w:hAnsiTheme="majorBidi"/>
          <w:sz w:val="20"/>
          <w:szCs w:val="20"/>
        </w:rPr>
        <w:t>clindamycin</w:t>
      </w:r>
      <w:proofErr w:type="spellEnd"/>
      <w:r w:rsidR="007462EA" w:rsidRPr="00445A7F">
        <w:rPr>
          <w:rFonts w:asciiTheme="majorBidi" w:eastAsia="Times New Roman+FPEF" w:hAnsiTheme="majorBidi" w:cstheme="majorBidi"/>
          <w:sz w:val="20"/>
          <w:szCs w:val="20"/>
        </w:rPr>
        <w:t xml:space="preserve"> along the experiment  ) </w:t>
      </w:r>
      <w:r w:rsidRPr="00445A7F">
        <w:rPr>
          <w:rFonts w:asciiTheme="majorBidi" w:hAnsiTheme="majorBidi" w:cstheme="majorBidi"/>
          <w:sz w:val="20"/>
          <w:szCs w:val="20"/>
        </w:rPr>
        <w:t xml:space="preserve">were subjected to statistical analysis, using the “F” test. </w:t>
      </w:r>
    </w:p>
    <w:p w:rsidR="00622843" w:rsidRPr="00445A7F" w:rsidRDefault="0003077C" w:rsidP="00445A7F">
      <w:pPr>
        <w:autoSpaceDE w:val="0"/>
        <w:autoSpaceDN w:val="0"/>
        <w:adjustRightInd w:val="0"/>
        <w:snapToGrid w:val="0"/>
        <w:spacing w:after="0" w:line="240" w:lineRule="auto"/>
        <w:rPr>
          <w:rFonts w:asciiTheme="majorBidi" w:eastAsia="Times New Roman+FPEF" w:hAnsiTheme="majorBidi" w:cstheme="majorBidi"/>
          <w:b/>
          <w:bCs/>
          <w:sz w:val="20"/>
          <w:szCs w:val="20"/>
        </w:rPr>
      </w:pPr>
      <w:r w:rsidRPr="00445A7F">
        <w:rPr>
          <w:rFonts w:asciiTheme="majorBidi" w:eastAsia="Times New Roman+FPEF" w:hAnsiTheme="majorBidi" w:cstheme="majorBidi"/>
          <w:b/>
          <w:bCs/>
          <w:sz w:val="20"/>
          <w:szCs w:val="20"/>
        </w:rPr>
        <w:t>Results</w:t>
      </w:r>
      <w:r w:rsidR="00445A7F">
        <w:rPr>
          <w:rFonts w:asciiTheme="majorBidi" w:eastAsia="Times New Roman+FPEF" w:hAnsiTheme="majorBidi" w:cstheme="majorBidi"/>
          <w:b/>
          <w:bCs/>
          <w:sz w:val="20"/>
          <w:szCs w:val="20"/>
        </w:rPr>
        <w:t>:</w:t>
      </w:r>
    </w:p>
    <w:p w:rsidR="00070D74" w:rsidRPr="00445A7F" w:rsidRDefault="00070D74" w:rsidP="00445A7F">
      <w:pPr>
        <w:autoSpaceDE w:val="0"/>
        <w:autoSpaceDN w:val="0"/>
        <w:adjustRightInd w:val="0"/>
        <w:snapToGrid w:val="0"/>
        <w:spacing w:after="0" w:line="240" w:lineRule="auto"/>
        <w:rPr>
          <w:rFonts w:asciiTheme="majorBidi" w:eastAsia="Times New Roman+FPEF" w:hAnsiTheme="majorBidi" w:cstheme="majorBidi"/>
          <w:b/>
          <w:bCs/>
          <w:sz w:val="20"/>
          <w:szCs w:val="20"/>
        </w:rPr>
      </w:pPr>
    </w:p>
    <w:p w:rsidR="00612F25" w:rsidRPr="00445A7F" w:rsidRDefault="00040987" w:rsidP="00445A7F">
      <w:pPr>
        <w:autoSpaceDE w:val="0"/>
        <w:autoSpaceDN w:val="0"/>
        <w:adjustRightInd w:val="0"/>
        <w:snapToGrid w:val="0"/>
        <w:spacing w:after="0" w:line="240" w:lineRule="auto"/>
        <w:rPr>
          <w:rFonts w:asciiTheme="majorBidi" w:eastAsia="Times New Roman+FPEF" w:hAnsiTheme="majorBidi" w:cstheme="majorBidi"/>
          <w:b/>
          <w:bCs/>
          <w:sz w:val="20"/>
          <w:szCs w:val="20"/>
        </w:rPr>
      </w:pPr>
      <w:r w:rsidRPr="00445A7F">
        <w:rPr>
          <w:rFonts w:asciiTheme="majorBidi" w:eastAsia="Times New Roman+FPEF" w:hAnsiTheme="majorBidi" w:cstheme="majorBidi"/>
          <w:b/>
          <w:bCs/>
          <w:sz w:val="20"/>
          <w:szCs w:val="20"/>
        </w:rPr>
        <w:t>concentrations of antibiotic in serum:</w:t>
      </w:r>
    </w:p>
    <w:p w:rsidR="00DB6A81" w:rsidRPr="00445A7F" w:rsidRDefault="00126067" w:rsidP="00445A7F">
      <w:pPr>
        <w:autoSpaceDE w:val="0"/>
        <w:autoSpaceDN w:val="0"/>
        <w:adjustRightInd w:val="0"/>
        <w:snapToGrid w:val="0"/>
        <w:spacing w:after="0" w:line="240" w:lineRule="auto"/>
        <w:jc w:val="both"/>
        <w:rPr>
          <w:rFonts w:asciiTheme="majorBidi" w:eastAsia="Times New Roman+FPEF" w:hAnsiTheme="majorBidi" w:cstheme="majorBidi"/>
          <w:sz w:val="20"/>
          <w:szCs w:val="20"/>
        </w:rPr>
      </w:pPr>
      <w:r w:rsidRPr="00445A7F">
        <w:rPr>
          <w:rFonts w:asciiTheme="majorBidi" w:eastAsia="Times New Roman+FPEF" w:hAnsiTheme="majorBidi" w:cstheme="majorBidi"/>
          <w:sz w:val="20"/>
          <w:szCs w:val="20"/>
        </w:rPr>
        <w:t xml:space="preserve">        </w:t>
      </w:r>
      <w:r w:rsidR="00612F25" w:rsidRPr="00445A7F">
        <w:rPr>
          <w:rFonts w:asciiTheme="majorBidi" w:eastAsia="Times New Roman+FPEF" w:hAnsiTheme="majorBidi" w:cstheme="majorBidi"/>
          <w:sz w:val="20"/>
          <w:szCs w:val="20"/>
        </w:rPr>
        <w:t xml:space="preserve"> present study</w:t>
      </w:r>
      <w:r w:rsidR="00070D74" w:rsidRPr="00445A7F">
        <w:rPr>
          <w:rFonts w:asciiTheme="majorBidi" w:eastAsia="Times New Roman+FPEF" w:hAnsiTheme="majorBidi" w:cstheme="majorBidi"/>
          <w:sz w:val="20"/>
          <w:szCs w:val="20"/>
        </w:rPr>
        <w:t xml:space="preserve"> revealed</w:t>
      </w:r>
      <w:r w:rsidR="00612F25" w:rsidRPr="00445A7F">
        <w:rPr>
          <w:rFonts w:asciiTheme="majorBidi" w:eastAsia="Times New Roman+FPEF" w:hAnsiTheme="majorBidi" w:cstheme="majorBidi"/>
          <w:sz w:val="20"/>
          <w:szCs w:val="20"/>
        </w:rPr>
        <w:t xml:space="preserve"> that in the 2</w:t>
      </w:r>
      <w:r w:rsidR="00612F25" w:rsidRPr="00445A7F">
        <w:rPr>
          <w:rFonts w:asciiTheme="majorBidi" w:eastAsia="Times New Roman+FPEF" w:hAnsiTheme="majorBidi" w:cstheme="majorBidi"/>
          <w:sz w:val="20"/>
          <w:szCs w:val="20"/>
          <w:vertAlign w:val="superscript"/>
        </w:rPr>
        <w:t>nd</w:t>
      </w:r>
      <w:r w:rsidR="00612F25" w:rsidRPr="00445A7F">
        <w:rPr>
          <w:rFonts w:asciiTheme="majorBidi" w:eastAsia="Times New Roman+FPEF" w:hAnsiTheme="majorBidi" w:cstheme="majorBidi"/>
          <w:sz w:val="20"/>
          <w:szCs w:val="20"/>
        </w:rPr>
        <w:t xml:space="preserve"> group which subjected for</w:t>
      </w:r>
      <w:r w:rsidR="00D1283E" w:rsidRPr="00445A7F">
        <w:rPr>
          <w:rFonts w:asciiTheme="majorBidi" w:eastAsia="Times New Roman+FPEF" w:hAnsiTheme="majorBidi" w:cstheme="majorBidi"/>
          <w:sz w:val="20"/>
          <w:szCs w:val="20"/>
        </w:rPr>
        <w:t xml:space="preserve"> one dose only of </w:t>
      </w:r>
      <w:r w:rsidR="00AB1285" w:rsidRPr="00445A7F">
        <w:rPr>
          <w:rFonts w:asciiTheme="majorBidi" w:hAnsiTheme="majorBidi"/>
          <w:sz w:val="20"/>
          <w:szCs w:val="20"/>
        </w:rPr>
        <w:t xml:space="preserve"> </w:t>
      </w:r>
      <w:proofErr w:type="spellStart"/>
      <w:r w:rsidR="00AB1285" w:rsidRPr="00445A7F">
        <w:rPr>
          <w:rFonts w:asciiTheme="majorBidi" w:hAnsiTheme="majorBidi"/>
          <w:sz w:val="20"/>
          <w:szCs w:val="20"/>
        </w:rPr>
        <w:t>clindamycin</w:t>
      </w:r>
      <w:proofErr w:type="spellEnd"/>
      <w:r w:rsidR="00612F25" w:rsidRPr="00445A7F">
        <w:rPr>
          <w:rFonts w:asciiTheme="majorBidi" w:eastAsia="Times New Roman+FPEF" w:hAnsiTheme="majorBidi" w:cstheme="majorBidi"/>
          <w:sz w:val="20"/>
          <w:szCs w:val="20"/>
        </w:rPr>
        <w:t xml:space="preserve"> 500 mg/12 h for 8 days, the antibiotic concentration decreased from the 1</w:t>
      </w:r>
      <w:r w:rsidR="00612F25" w:rsidRPr="00445A7F">
        <w:rPr>
          <w:rFonts w:asciiTheme="majorBidi" w:eastAsia="Times New Roman+FPEF" w:hAnsiTheme="majorBidi" w:cstheme="majorBidi"/>
          <w:sz w:val="20"/>
          <w:szCs w:val="20"/>
          <w:vertAlign w:val="superscript"/>
        </w:rPr>
        <w:t>st</w:t>
      </w:r>
      <w:r w:rsidR="00612F25" w:rsidRPr="00445A7F">
        <w:rPr>
          <w:rFonts w:asciiTheme="majorBidi" w:eastAsia="Times New Roman+FPEF" w:hAnsiTheme="majorBidi" w:cstheme="majorBidi"/>
          <w:sz w:val="20"/>
          <w:szCs w:val="20"/>
        </w:rPr>
        <w:t xml:space="preserve"> day to be 0 concentration at day 7 and 8, while the 3</w:t>
      </w:r>
      <w:r w:rsidR="00612F25" w:rsidRPr="00445A7F">
        <w:rPr>
          <w:rFonts w:asciiTheme="majorBidi" w:eastAsia="Times New Roman+FPEF" w:hAnsiTheme="majorBidi" w:cstheme="majorBidi"/>
          <w:sz w:val="20"/>
          <w:szCs w:val="20"/>
          <w:vertAlign w:val="superscript"/>
        </w:rPr>
        <w:t>rd</w:t>
      </w:r>
      <w:r w:rsidR="00612F25" w:rsidRPr="00445A7F">
        <w:rPr>
          <w:rFonts w:asciiTheme="majorBidi" w:eastAsia="Times New Roman+FPEF" w:hAnsiTheme="majorBidi" w:cstheme="majorBidi"/>
          <w:sz w:val="20"/>
          <w:szCs w:val="20"/>
        </w:rPr>
        <w:t xml:space="preserve"> group which subjected for 5 times the normal prescribed dose the concentration decreased along 8 days of the experiment but did not rich to concentrati</w:t>
      </w:r>
      <w:r w:rsidR="00CB4D73" w:rsidRPr="00445A7F">
        <w:rPr>
          <w:rFonts w:asciiTheme="majorBidi" w:eastAsia="Times New Roman+FPEF" w:hAnsiTheme="majorBidi" w:cstheme="majorBidi"/>
          <w:sz w:val="20"/>
          <w:szCs w:val="20"/>
        </w:rPr>
        <w:t xml:space="preserve">on zero. </w:t>
      </w:r>
      <w:r w:rsidR="003F7110" w:rsidRPr="00445A7F">
        <w:rPr>
          <w:rFonts w:asciiTheme="majorBidi" w:eastAsia="Times New Roman+FPEF" w:hAnsiTheme="majorBidi" w:cstheme="majorBidi"/>
          <w:sz w:val="20"/>
          <w:szCs w:val="20"/>
        </w:rPr>
        <w:t>4</w:t>
      </w:r>
      <w:r w:rsidR="003F7110" w:rsidRPr="00445A7F">
        <w:rPr>
          <w:rFonts w:asciiTheme="majorBidi" w:eastAsia="Times New Roman+FPEF" w:hAnsiTheme="majorBidi" w:cstheme="majorBidi"/>
          <w:sz w:val="20"/>
          <w:szCs w:val="20"/>
          <w:vertAlign w:val="superscript"/>
        </w:rPr>
        <w:t>th</w:t>
      </w:r>
      <w:r w:rsidR="003F7110" w:rsidRPr="00445A7F">
        <w:rPr>
          <w:rFonts w:asciiTheme="majorBidi" w:eastAsia="Times New Roman+FPEF" w:hAnsiTheme="majorBidi" w:cstheme="majorBidi"/>
          <w:sz w:val="20"/>
          <w:szCs w:val="20"/>
        </w:rPr>
        <w:t xml:space="preserve"> </w:t>
      </w:r>
      <w:r w:rsidR="00CB4D73" w:rsidRPr="00445A7F">
        <w:rPr>
          <w:rFonts w:asciiTheme="majorBidi" w:eastAsia="Times New Roman+FPEF" w:hAnsiTheme="majorBidi" w:cstheme="majorBidi"/>
          <w:sz w:val="20"/>
          <w:szCs w:val="20"/>
        </w:rPr>
        <w:t>Group which subjected to1/5 defined dose then decreased the antibiotic nearly found along the course in suitable high concentration but not constant concentration the higher concentration in the day 5 and the lowest concentration in the day 8. G</w:t>
      </w:r>
      <w:r w:rsidR="003F7110" w:rsidRPr="00445A7F">
        <w:rPr>
          <w:rFonts w:asciiTheme="majorBidi" w:eastAsia="Times New Roman+FPEF" w:hAnsiTheme="majorBidi" w:cstheme="majorBidi"/>
          <w:sz w:val="20"/>
          <w:szCs w:val="20"/>
        </w:rPr>
        <w:t>roup 5 which subjected to 500 mg/8</w:t>
      </w:r>
      <w:r w:rsidR="00CB4D73" w:rsidRPr="00445A7F">
        <w:rPr>
          <w:rFonts w:asciiTheme="majorBidi" w:eastAsia="Times New Roman+FPEF" w:hAnsiTheme="majorBidi" w:cstheme="majorBidi"/>
          <w:sz w:val="20"/>
          <w:szCs w:val="20"/>
        </w:rPr>
        <w:t xml:space="preserve">h for 8 days, concentration of </w:t>
      </w:r>
      <w:r w:rsidR="00AB1285" w:rsidRPr="00445A7F">
        <w:rPr>
          <w:rFonts w:asciiTheme="majorBidi" w:hAnsiTheme="majorBidi"/>
          <w:sz w:val="20"/>
          <w:szCs w:val="20"/>
        </w:rPr>
        <w:t xml:space="preserve"> </w:t>
      </w:r>
      <w:proofErr w:type="spellStart"/>
      <w:r w:rsidR="00AB1285" w:rsidRPr="00445A7F">
        <w:rPr>
          <w:rFonts w:asciiTheme="majorBidi" w:hAnsiTheme="majorBidi"/>
          <w:sz w:val="20"/>
          <w:szCs w:val="20"/>
        </w:rPr>
        <w:t>clindamycin</w:t>
      </w:r>
      <w:proofErr w:type="spellEnd"/>
      <w:r w:rsidR="00DB6A81" w:rsidRPr="00445A7F">
        <w:rPr>
          <w:rFonts w:asciiTheme="majorBidi" w:eastAsia="Times New Roman+FPEF" w:hAnsiTheme="majorBidi" w:cstheme="majorBidi"/>
          <w:sz w:val="20"/>
          <w:szCs w:val="20"/>
        </w:rPr>
        <w:t xml:space="preserve"> was nearly constant along 8 days of treatment. Concerning the mortality percent in all treated groups, the highest mortality was in 2</w:t>
      </w:r>
      <w:r w:rsidR="00DB6A81" w:rsidRPr="00445A7F">
        <w:rPr>
          <w:rFonts w:asciiTheme="majorBidi" w:eastAsia="Times New Roman+FPEF" w:hAnsiTheme="majorBidi" w:cstheme="majorBidi"/>
          <w:sz w:val="20"/>
          <w:szCs w:val="20"/>
          <w:vertAlign w:val="superscript"/>
        </w:rPr>
        <w:t>nd</w:t>
      </w:r>
      <w:r w:rsidR="00DB6A81" w:rsidRPr="00445A7F">
        <w:rPr>
          <w:rFonts w:asciiTheme="majorBidi" w:eastAsia="Times New Roman+FPEF" w:hAnsiTheme="majorBidi" w:cstheme="majorBidi"/>
          <w:sz w:val="20"/>
          <w:szCs w:val="20"/>
        </w:rPr>
        <w:t xml:space="preserve"> group 46% (orally received single dose of defined pre</w:t>
      </w:r>
      <w:r w:rsidR="00D1283E" w:rsidRPr="00445A7F">
        <w:rPr>
          <w:rFonts w:asciiTheme="majorBidi" w:eastAsia="Times New Roman+FPEF" w:hAnsiTheme="majorBidi" w:cstheme="majorBidi"/>
          <w:sz w:val="20"/>
          <w:szCs w:val="20"/>
        </w:rPr>
        <w:t xml:space="preserve">scribed dose  of </w:t>
      </w:r>
      <w:r w:rsidR="00AB1285" w:rsidRPr="00445A7F">
        <w:rPr>
          <w:rFonts w:asciiTheme="majorBidi" w:hAnsiTheme="majorBidi"/>
          <w:sz w:val="20"/>
          <w:szCs w:val="20"/>
        </w:rPr>
        <w:t xml:space="preserve"> </w:t>
      </w:r>
      <w:proofErr w:type="spellStart"/>
      <w:r w:rsidR="00AB1285" w:rsidRPr="00445A7F">
        <w:rPr>
          <w:rFonts w:asciiTheme="majorBidi" w:hAnsiTheme="majorBidi"/>
          <w:sz w:val="20"/>
          <w:szCs w:val="20"/>
        </w:rPr>
        <w:t>clindamycin</w:t>
      </w:r>
      <w:proofErr w:type="spellEnd"/>
      <w:r w:rsidR="00DB6A81" w:rsidRPr="00445A7F">
        <w:rPr>
          <w:rFonts w:asciiTheme="majorBidi" w:eastAsia="Times New Roman+FPEF" w:hAnsiTheme="majorBidi" w:cstheme="majorBidi"/>
          <w:sz w:val="20"/>
          <w:szCs w:val="20"/>
        </w:rPr>
        <w:t>) while the lowest mortality was in 5</w:t>
      </w:r>
      <w:r w:rsidR="00DB6A81" w:rsidRPr="00445A7F">
        <w:rPr>
          <w:rFonts w:asciiTheme="majorBidi" w:eastAsia="Times New Roman+FPEF" w:hAnsiTheme="majorBidi" w:cstheme="majorBidi"/>
          <w:sz w:val="20"/>
          <w:szCs w:val="20"/>
          <w:vertAlign w:val="superscript"/>
        </w:rPr>
        <w:t>th</w:t>
      </w:r>
      <w:r w:rsidR="00DB6A81" w:rsidRPr="00445A7F">
        <w:rPr>
          <w:rFonts w:asciiTheme="majorBidi" w:eastAsia="Times New Roman+FPEF" w:hAnsiTheme="majorBidi" w:cstheme="majorBidi"/>
          <w:sz w:val="20"/>
          <w:szCs w:val="20"/>
        </w:rPr>
        <w:t xml:space="preserve"> group 3% ( orally administrated th</w:t>
      </w:r>
      <w:r w:rsidR="00AB1285" w:rsidRPr="00445A7F">
        <w:rPr>
          <w:rFonts w:asciiTheme="majorBidi" w:eastAsia="Times New Roman+FPEF" w:hAnsiTheme="majorBidi" w:cstheme="majorBidi"/>
          <w:sz w:val="20"/>
          <w:szCs w:val="20"/>
        </w:rPr>
        <w:t xml:space="preserve">e </w:t>
      </w:r>
      <w:proofErr w:type="spellStart"/>
      <w:r w:rsidR="00AB1285" w:rsidRPr="00445A7F">
        <w:rPr>
          <w:rFonts w:asciiTheme="majorBidi" w:eastAsia="Times New Roman+FPEF" w:hAnsiTheme="majorBidi" w:cstheme="majorBidi"/>
          <w:sz w:val="20"/>
          <w:szCs w:val="20"/>
        </w:rPr>
        <w:t>inital</w:t>
      </w:r>
      <w:proofErr w:type="spellEnd"/>
      <w:r w:rsidR="00AB1285" w:rsidRPr="00445A7F">
        <w:rPr>
          <w:rFonts w:asciiTheme="majorBidi" w:eastAsia="Times New Roman+FPEF" w:hAnsiTheme="majorBidi" w:cstheme="majorBidi"/>
          <w:sz w:val="20"/>
          <w:szCs w:val="20"/>
        </w:rPr>
        <w:t xml:space="preserve"> dose  of</w:t>
      </w:r>
      <w:r w:rsidR="00DB6A81" w:rsidRPr="00445A7F">
        <w:rPr>
          <w:rFonts w:asciiTheme="majorBidi" w:eastAsia="Times New Roman+FPEF" w:hAnsiTheme="majorBidi" w:cstheme="majorBidi"/>
          <w:sz w:val="20"/>
          <w:szCs w:val="20"/>
        </w:rPr>
        <w:t xml:space="preserve">  </w:t>
      </w:r>
      <w:proofErr w:type="spellStart"/>
      <w:r w:rsidR="00AB1285" w:rsidRPr="00445A7F">
        <w:rPr>
          <w:rFonts w:asciiTheme="majorBidi" w:hAnsiTheme="majorBidi"/>
          <w:sz w:val="20"/>
          <w:szCs w:val="20"/>
        </w:rPr>
        <w:t>clindamycin</w:t>
      </w:r>
      <w:proofErr w:type="spellEnd"/>
      <w:r w:rsidR="00AB1285" w:rsidRPr="00445A7F">
        <w:rPr>
          <w:rFonts w:asciiTheme="majorBidi" w:eastAsia="Times New Roman+FPEF" w:hAnsiTheme="majorBidi" w:cstheme="majorBidi"/>
          <w:sz w:val="20"/>
          <w:szCs w:val="20"/>
        </w:rPr>
        <w:t xml:space="preserve"> </w:t>
      </w:r>
      <w:r w:rsidR="00DB6A81" w:rsidRPr="00445A7F">
        <w:rPr>
          <w:rFonts w:asciiTheme="majorBidi" w:eastAsia="Times New Roman+FPEF" w:hAnsiTheme="majorBidi" w:cstheme="majorBidi"/>
          <w:sz w:val="20"/>
          <w:szCs w:val="20"/>
        </w:rPr>
        <w:t xml:space="preserve">along the experiment) </w:t>
      </w:r>
      <w:r w:rsidR="00070D74" w:rsidRPr="00445A7F">
        <w:rPr>
          <w:rFonts w:asciiTheme="majorBidi" w:eastAsia="Times New Roman+FPEF" w:hAnsiTheme="majorBidi" w:cstheme="majorBidi"/>
          <w:sz w:val="20"/>
          <w:szCs w:val="20"/>
        </w:rPr>
        <w:t>table 2.</w:t>
      </w:r>
      <w:r w:rsidR="00DB6A81" w:rsidRPr="00445A7F">
        <w:rPr>
          <w:rFonts w:asciiTheme="majorBidi" w:eastAsia="Times New Roman+FPEF" w:hAnsiTheme="majorBidi" w:cstheme="majorBidi"/>
          <w:sz w:val="20"/>
          <w:szCs w:val="20"/>
        </w:rPr>
        <w:t xml:space="preserve"> </w:t>
      </w:r>
    </w:p>
    <w:p w:rsidR="0060340E" w:rsidRPr="00445A7F" w:rsidRDefault="0060340E" w:rsidP="00445A7F">
      <w:pPr>
        <w:autoSpaceDE w:val="0"/>
        <w:autoSpaceDN w:val="0"/>
        <w:adjustRightInd w:val="0"/>
        <w:snapToGrid w:val="0"/>
        <w:spacing w:after="0" w:line="240" w:lineRule="auto"/>
        <w:jc w:val="both"/>
        <w:rPr>
          <w:rFonts w:asciiTheme="majorBidi" w:eastAsia="Times New Roman+FPEF" w:hAnsiTheme="majorBidi" w:cstheme="majorBidi"/>
          <w:sz w:val="20"/>
          <w:szCs w:val="20"/>
        </w:rPr>
        <w:sectPr w:rsidR="0060340E" w:rsidRPr="00445A7F" w:rsidSect="00E42955">
          <w:type w:val="continuous"/>
          <w:pgSz w:w="12240" w:h="15840" w:code="1"/>
          <w:pgMar w:top="1440" w:right="1440" w:bottom="1440" w:left="1440" w:header="720" w:footer="720" w:gutter="0"/>
          <w:cols w:num="2" w:space="432"/>
          <w:docGrid w:linePitch="360"/>
        </w:sectPr>
      </w:pPr>
    </w:p>
    <w:p w:rsidR="00DB6A81" w:rsidRPr="00445A7F" w:rsidRDefault="00DB6A81" w:rsidP="00445A7F">
      <w:pPr>
        <w:autoSpaceDE w:val="0"/>
        <w:autoSpaceDN w:val="0"/>
        <w:adjustRightInd w:val="0"/>
        <w:snapToGrid w:val="0"/>
        <w:spacing w:after="0" w:line="240" w:lineRule="auto"/>
        <w:jc w:val="both"/>
        <w:rPr>
          <w:rFonts w:asciiTheme="majorBidi" w:eastAsia="Times New Roman+FPEF" w:hAnsiTheme="majorBidi" w:cstheme="majorBidi"/>
          <w:sz w:val="20"/>
          <w:szCs w:val="20"/>
        </w:rPr>
      </w:pPr>
    </w:p>
    <w:p w:rsidR="00622843" w:rsidRPr="00445A7F" w:rsidRDefault="00AA315B" w:rsidP="00445A7F">
      <w:pPr>
        <w:autoSpaceDE w:val="0"/>
        <w:autoSpaceDN w:val="0"/>
        <w:adjustRightInd w:val="0"/>
        <w:snapToGrid w:val="0"/>
        <w:spacing w:after="0" w:line="240" w:lineRule="auto"/>
        <w:jc w:val="center"/>
        <w:rPr>
          <w:rFonts w:asciiTheme="majorBidi" w:eastAsia="Times New Roman+FPEF" w:hAnsiTheme="majorBidi" w:cstheme="majorBidi"/>
          <w:sz w:val="20"/>
          <w:szCs w:val="20"/>
        </w:rPr>
      </w:pPr>
      <w:r w:rsidRPr="00445A7F">
        <w:rPr>
          <w:rFonts w:asciiTheme="majorBidi" w:eastAsia="Times New Roman+FPEF" w:hAnsiTheme="majorBidi" w:cstheme="majorBidi"/>
          <w:sz w:val="20"/>
          <w:szCs w:val="20"/>
        </w:rPr>
        <w:t>Table 2</w:t>
      </w:r>
      <w:r w:rsidR="005B09AA" w:rsidRPr="00445A7F">
        <w:rPr>
          <w:rFonts w:asciiTheme="majorBidi" w:eastAsia="Times New Roman+FPEF" w:hAnsiTheme="majorBidi" w:cstheme="majorBidi"/>
          <w:sz w:val="20"/>
          <w:szCs w:val="20"/>
        </w:rPr>
        <w:t>: S</w:t>
      </w:r>
      <w:r w:rsidR="00A675EB" w:rsidRPr="00445A7F">
        <w:rPr>
          <w:rFonts w:asciiTheme="majorBidi" w:eastAsia="Times New Roman+FPEF" w:hAnsiTheme="majorBidi" w:cstheme="majorBidi"/>
          <w:sz w:val="20"/>
          <w:szCs w:val="20"/>
        </w:rPr>
        <w:t>howing co</w:t>
      </w:r>
      <w:r w:rsidR="005B09AA" w:rsidRPr="00445A7F">
        <w:rPr>
          <w:rFonts w:asciiTheme="majorBidi" w:eastAsia="Times New Roman+FPEF" w:hAnsiTheme="majorBidi" w:cstheme="majorBidi"/>
          <w:sz w:val="20"/>
          <w:szCs w:val="20"/>
        </w:rPr>
        <w:t>ncentrations</w:t>
      </w:r>
      <w:r w:rsidR="00BD2EF9" w:rsidRPr="00445A7F">
        <w:rPr>
          <w:rFonts w:asciiTheme="majorBidi" w:eastAsia="Times New Roman+FPEF" w:hAnsiTheme="majorBidi" w:cstheme="majorBidi"/>
          <w:sz w:val="20"/>
          <w:szCs w:val="20"/>
        </w:rPr>
        <w:t xml:space="preserve"> of </w:t>
      </w:r>
      <w:r w:rsidR="00AB1285" w:rsidRPr="00445A7F">
        <w:rPr>
          <w:rFonts w:asciiTheme="majorBidi" w:hAnsiTheme="majorBidi"/>
          <w:sz w:val="20"/>
          <w:szCs w:val="20"/>
        </w:rPr>
        <w:t xml:space="preserve"> </w:t>
      </w:r>
      <w:proofErr w:type="spellStart"/>
      <w:r w:rsidR="00AB1285" w:rsidRPr="00445A7F">
        <w:rPr>
          <w:rFonts w:asciiTheme="majorBidi" w:hAnsiTheme="majorBidi"/>
          <w:sz w:val="20"/>
          <w:szCs w:val="20"/>
        </w:rPr>
        <w:t>clindamycin</w:t>
      </w:r>
      <w:proofErr w:type="spellEnd"/>
      <w:r w:rsidR="005B09AA" w:rsidRPr="00445A7F">
        <w:rPr>
          <w:rFonts w:asciiTheme="majorBidi" w:eastAsia="Times New Roman+FPEF" w:hAnsiTheme="majorBidi" w:cstheme="majorBidi"/>
          <w:sz w:val="20"/>
          <w:szCs w:val="20"/>
        </w:rPr>
        <w:t xml:space="preserve"> in serum during 8 days after experimentally infected</w:t>
      </w:r>
      <w:r w:rsidR="0064582F" w:rsidRPr="00445A7F">
        <w:rPr>
          <w:rFonts w:asciiTheme="majorBidi" w:eastAsia="Times New Roman+FPEF" w:hAnsiTheme="majorBidi" w:cstheme="majorBidi"/>
          <w:sz w:val="20"/>
          <w:szCs w:val="20"/>
        </w:rPr>
        <w:t xml:space="preserve"> mice</w:t>
      </w:r>
      <w:r w:rsidR="005B09AA" w:rsidRPr="00445A7F">
        <w:rPr>
          <w:rFonts w:asciiTheme="majorBidi" w:eastAsia="Times New Roman+FPEF" w:hAnsiTheme="majorBidi" w:cstheme="majorBidi"/>
          <w:sz w:val="20"/>
          <w:szCs w:val="20"/>
        </w:rPr>
        <w:t xml:space="preserve"> with S.</w:t>
      </w:r>
      <w:r w:rsidR="005B09AA" w:rsidRPr="00445A7F">
        <w:rPr>
          <w:rFonts w:ascii="Times New Roman" w:hAnsi="Times New Roman" w:cs="Times New Roman"/>
          <w:i/>
          <w:iCs/>
          <w:sz w:val="20"/>
          <w:szCs w:val="20"/>
        </w:rPr>
        <w:t xml:space="preserve"> </w:t>
      </w:r>
      <w:proofErr w:type="spellStart"/>
      <w:r w:rsidR="005B09AA" w:rsidRPr="00445A7F">
        <w:rPr>
          <w:rFonts w:ascii="Times New Roman" w:hAnsi="Times New Roman" w:cs="Times New Roman"/>
          <w:i/>
          <w:iCs/>
          <w:sz w:val="20"/>
          <w:szCs w:val="20"/>
        </w:rPr>
        <w:t>aureus</w:t>
      </w:r>
      <w:proofErr w:type="spellEnd"/>
      <w:r w:rsidR="009333CE" w:rsidRPr="00445A7F">
        <w:rPr>
          <w:rFonts w:ascii="Times New Roman" w:hAnsi="Times New Roman" w:cs="Times New Roman"/>
          <w:i/>
          <w:iCs/>
          <w:sz w:val="20"/>
          <w:szCs w:val="20"/>
        </w:rPr>
        <w:t xml:space="preserve"> </w:t>
      </w:r>
      <w:r w:rsidR="006E70BA" w:rsidRPr="00445A7F">
        <w:rPr>
          <w:rFonts w:ascii="Times New Roman" w:hAnsi="Times New Roman" w:cs="Times New Roman"/>
          <w:sz w:val="20"/>
          <w:szCs w:val="20"/>
        </w:rPr>
        <w:t>(mg)</w:t>
      </w:r>
      <w:r w:rsidR="00F71EDB" w:rsidRPr="00445A7F">
        <w:rPr>
          <w:rFonts w:ascii="Times New Roman" w:hAnsi="Times New Roman" w:cs="Times New Roman"/>
          <w:sz w:val="20"/>
          <w:szCs w:val="20"/>
        </w:rPr>
        <w:t xml:space="preserve"> and mortality%</w:t>
      </w:r>
    </w:p>
    <w:p w:rsidR="00A9566D" w:rsidRPr="00445A7F" w:rsidRDefault="00A9566D" w:rsidP="00445A7F">
      <w:pPr>
        <w:autoSpaceDE w:val="0"/>
        <w:autoSpaceDN w:val="0"/>
        <w:adjustRightInd w:val="0"/>
        <w:snapToGrid w:val="0"/>
        <w:spacing w:after="0" w:line="240" w:lineRule="auto"/>
        <w:jc w:val="center"/>
        <w:rPr>
          <w:rFonts w:asciiTheme="majorBidi" w:eastAsia="Times New Roman+FPEF" w:hAnsiTheme="majorBidi" w:cstheme="majorBidi"/>
          <w:b/>
          <w:bCs/>
          <w:sz w:val="20"/>
          <w:szCs w:val="20"/>
        </w:rPr>
      </w:pPr>
    </w:p>
    <w:tbl>
      <w:tblPr>
        <w:tblStyle w:val="TableGrid"/>
        <w:tblW w:w="0" w:type="auto"/>
        <w:jc w:val="center"/>
        <w:tblLayout w:type="fixed"/>
        <w:tblLook w:val="04A0"/>
      </w:tblPr>
      <w:tblGrid>
        <w:gridCol w:w="964"/>
        <w:gridCol w:w="1106"/>
        <w:gridCol w:w="1080"/>
        <w:gridCol w:w="1080"/>
        <w:gridCol w:w="990"/>
        <w:gridCol w:w="990"/>
        <w:gridCol w:w="900"/>
        <w:gridCol w:w="990"/>
        <w:gridCol w:w="900"/>
        <w:gridCol w:w="738"/>
      </w:tblGrid>
      <w:tr w:rsidR="00DF5B51" w:rsidRPr="00445A7F" w:rsidTr="00445A7F">
        <w:trPr>
          <w:cantSplit/>
          <w:jc w:val="center"/>
        </w:trPr>
        <w:tc>
          <w:tcPr>
            <w:tcW w:w="964" w:type="dxa"/>
          </w:tcPr>
          <w:p w:rsidR="00F71EDB" w:rsidRPr="00445A7F" w:rsidRDefault="00F71EDB" w:rsidP="00445A7F">
            <w:pPr>
              <w:adjustRightInd w:val="0"/>
              <w:snapToGrid w:val="0"/>
              <w:jc w:val="both"/>
              <w:rPr>
                <w:rFonts w:ascii="Times New Roman" w:eastAsia="Times New Roman" w:hAnsi="Times New Roman" w:cs="Times New Roman"/>
                <w:b/>
                <w:bCs/>
                <w:sz w:val="20"/>
                <w:szCs w:val="20"/>
              </w:rPr>
            </w:pPr>
            <w:r w:rsidRPr="00445A7F">
              <w:rPr>
                <w:rFonts w:ascii="Times New Roman" w:eastAsia="Times New Roman" w:hAnsi="Times New Roman" w:cs="Times New Roman"/>
                <w:b/>
                <w:bCs/>
                <w:sz w:val="20"/>
                <w:szCs w:val="20"/>
              </w:rPr>
              <w:t>group</w:t>
            </w:r>
          </w:p>
        </w:tc>
        <w:tc>
          <w:tcPr>
            <w:tcW w:w="1106" w:type="dxa"/>
          </w:tcPr>
          <w:p w:rsidR="00F71EDB" w:rsidRPr="00445A7F" w:rsidRDefault="00F71EDB" w:rsidP="00445A7F">
            <w:pPr>
              <w:adjustRightInd w:val="0"/>
              <w:snapToGrid w:val="0"/>
              <w:jc w:val="both"/>
              <w:rPr>
                <w:rFonts w:ascii="Times New Roman" w:eastAsia="Times New Roman" w:hAnsi="Times New Roman" w:cs="Times New Roman"/>
                <w:b/>
                <w:bCs/>
                <w:sz w:val="20"/>
                <w:szCs w:val="20"/>
              </w:rPr>
            </w:pPr>
            <w:r w:rsidRPr="00445A7F">
              <w:rPr>
                <w:rFonts w:ascii="Times New Roman" w:eastAsia="Times New Roman" w:hAnsi="Times New Roman" w:cs="Times New Roman"/>
                <w:b/>
                <w:bCs/>
                <w:sz w:val="20"/>
                <w:szCs w:val="20"/>
              </w:rPr>
              <w:t>0 +6h.</w:t>
            </w:r>
          </w:p>
        </w:tc>
        <w:tc>
          <w:tcPr>
            <w:tcW w:w="1080" w:type="dxa"/>
          </w:tcPr>
          <w:p w:rsidR="00F71EDB" w:rsidRPr="00445A7F" w:rsidRDefault="00F71EDB" w:rsidP="00445A7F">
            <w:pPr>
              <w:adjustRightInd w:val="0"/>
              <w:snapToGrid w:val="0"/>
              <w:jc w:val="both"/>
              <w:rPr>
                <w:rFonts w:ascii="Times New Roman" w:eastAsia="Times New Roman" w:hAnsi="Times New Roman" w:cs="Times New Roman"/>
                <w:b/>
                <w:bCs/>
                <w:sz w:val="20"/>
                <w:szCs w:val="20"/>
              </w:rPr>
            </w:pPr>
            <w:r w:rsidRPr="00445A7F">
              <w:rPr>
                <w:rFonts w:ascii="Times New Roman" w:eastAsia="Times New Roman" w:hAnsi="Times New Roman" w:cs="Times New Roman"/>
                <w:b/>
                <w:bCs/>
                <w:sz w:val="20"/>
                <w:szCs w:val="20"/>
              </w:rPr>
              <w:t>12+6h</w:t>
            </w:r>
          </w:p>
        </w:tc>
        <w:tc>
          <w:tcPr>
            <w:tcW w:w="1080" w:type="dxa"/>
          </w:tcPr>
          <w:p w:rsidR="00F71EDB" w:rsidRPr="00445A7F" w:rsidRDefault="00F71EDB" w:rsidP="00445A7F">
            <w:pPr>
              <w:adjustRightInd w:val="0"/>
              <w:snapToGrid w:val="0"/>
              <w:jc w:val="both"/>
              <w:rPr>
                <w:rFonts w:ascii="Times New Roman" w:eastAsia="Times New Roman" w:hAnsi="Times New Roman" w:cs="Times New Roman"/>
                <w:b/>
                <w:bCs/>
                <w:sz w:val="20"/>
                <w:szCs w:val="20"/>
              </w:rPr>
            </w:pPr>
            <w:r w:rsidRPr="00445A7F">
              <w:rPr>
                <w:rFonts w:ascii="Times New Roman" w:eastAsia="Times New Roman" w:hAnsi="Times New Roman" w:cs="Times New Roman"/>
                <w:b/>
                <w:bCs/>
                <w:sz w:val="20"/>
                <w:szCs w:val="20"/>
              </w:rPr>
              <w:t>24+6h</w:t>
            </w:r>
          </w:p>
        </w:tc>
        <w:tc>
          <w:tcPr>
            <w:tcW w:w="990" w:type="dxa"/>
          </w:tcPr>
          <w:p w:rsidR="00F71EDB" w:rsidRPr="00445A7F" w:rsidRDefault="00F71EDB" w:rsidP="00445A7F">
            <w:pPr>
              <w:adjustRightInd w:val="0"/>
              <w:snapToGrid w:val="0"/>
              <w:jc w:val="both"/>
              <w:rPr>
                <w:rFonts w:ascii="Times New Roman" w:eastAsia="Times New Roman" w:hAnsi="Times New Roman" w:cs="Times New Roman"/>
                <w:b/>
                <w:bCs/>
                <w:sz w:val="20"/>
                <w:szCs w:val="20"/>
              </w:rPr>
            </w:pPr>
            <w:r w:rsidRPr="00445A7F">
              <w:rPr>
                <w:rFonts w:ascii="Times New Roman" w:eastAsia="Times New Roman" w:hAnsi="Times New Roman" w:cs="Times New Roman"/>
                <w:b/>
                <w:bCs/>
                <w:sz w:val="20"/>
                <w:szCs w:val="20"/>
              </w:rPr>
              <w:t>36+6h</w:t>
            </w:r>
          </w:p>
        </w:tc>
        <w:tc>
          <w:tcPr>
            <w:tcW w:w="990" w:type="dxa"/>
          </w:tcPr>
          <w:p w:rsidR="00F71EDB" w:rsidRPr="00445A7F" w:rsidRDefault="00F71EDB" w:rsidP="00445A7F">
            <w:pPr>
              <w:adjustRightInd w:val="0"/>
              <w:snapToGrid w:val="0"/>
              <w:jc w:val="both"/>
              <w:rPr>
                <w:rFonts w:ascii="Times New Roman" w:eastAsia="Times New Roman" w:hAnsi="Times New Roman" w:cs="Times New Roman"/>
                <w:b/>
                <w:bCs/>
                <w:sz w:val="20"/>
                <w:szCs w:val="20"/>
              </w:rPr>
            </w:pPr>
            <w:r w:rsidRPr="00445A7F">
              <w:rPr>
                <w:rFonts w:ascii="Times New Roman" w:eastAsia="Times New Roman" w:hAnsi="Times New Roman" w:cs="Times New Roman"/>
                <w:b/>
                <w:bCs/>
                <w:sz w:val="20"/>
                <w:szCs w:val="20"/>
              </w:rPr>
              <w:t>48+6h</w:t>
            </w:r>
          </w:p>
        </w:tc>
        <w:tc>
          <w:tcPr>
            <w:tcW w:w="900" w:type="dxa"/>
          </w:tcPr>
          <w:p w:rsidR="00F71EDB" w:rsidRPr="00445A7F" w:rsidRDefault="00F71EDB" w:rsidP="00445A7F">
            <w:pPr>
              <w:adjustRightInd w:val="0"/>
              <w:snapToGrid w:val="0"/>
              <w:jc w:val="both"/>
              <w:rPr>
                <w:rFonts w:ascii="Times New Roman" w:eastAsia="Times New Roman" w:hAnsi="Times New Roman" w:cs="Times New Roman"/>
                <w:b/>
                <w:bCs/>
                <w:sz w:val="20"/>
                <w:szCs w:val="20"/>
              </w:rPr>
            </w:pPr>
            <w:r w:rsidRPr="00445A7F">
              <w:rPr>
                <w:rFonts w:ascii="Times New Roman" w:eastAsia="Times New Roman" w:hAnsi="Times New Roman" w:cs="Times New Roman"/>
                <w:b/>
                <w:bCs/>
                <w:sz w:val="20"/>
                <w:szCs w:val="20"/>
              </w:rPr>
              <w:t>60+6h</w:t>
            </w:r>
          </w:p>
        </w:tc>
        <w:tc>
          <w:tcPr>
            <w:tcW w:w="990" w:type="dxa"/>
          </w:tcPr>
          <w:p w:rsidR="00F71EDB" w:rsidRPr="00445A7F" w:rsidRDefault="00F71EDB" w:rsidP="00445A7F">
            <w:pPr>
              <w:adjustRightInd w:val="0"/>
              <w:snapToGrid w:val="0"/>
              <w:jc w:val="both"/>
              <w:rPr>
                <w:rFonts w:ascii="Times New Roman" w:eastAsia="Times New Roman" w:hAnsi="Times New Roman" w:cs="Times New Roman"/>
                <w:b/>
                <w:bCs/>
                <w:sz w:val="20"/>
                <w:szCs w:val="20"/>
              </w:rPr>
            </w:pPr>
            <w:r w:rsidRPr="00445A7F">
              <w:rPr>
                <w:rFonts w:ascii="Times New Roman" w:eastAsia="Times New Roman" w:hAnsi="Times New Roman" w:cs="Times New Roman"/>
                <w:b/>
                <w:bCs/>
                <w:sz w:val="20"/>
                <w:szCs w:val="20"/>
              </w:rPr>
              <w:t>72+6h</w:t>
            </w:r>
          </w:p>
        </w:tc>
        <w:tc>
          <w:tcPr>
            <w:tcW w:w="900" w:type="dxa"/>
          </w:tcPr>
          <w:p w:rsidR="00F71EDB" w:rsidRPr="00445A7F" w:rsidRDefault="00F71EDB" w:rsidP="00445A7F">
            <w:pPr>
              <w:adjustRightInd w:val="0"/>
              <w:snapToGrid w:val="0"/>
              <w:jc w:val="both"/>
              <w:rPr>
                <w:rFonts w:ascii="Times New Roman" w:eastAsia="Times New Roman" w:hAnsi="Times New Roman" w:cs="Times New Roman"/>
                <w:b/>
                <w:bCs/>
                <w:sz w:val="20"/>
                <w:szCs w:val="20"/>
              </w:rPr>
            </w:pPr>
            <w:r w:rsidRPr="00445A7F">
              <w:rPr>
                <w:rFonts w:ascii="Times New Roman" w:eastAsia="Times New Roman" w:hAnsi="Times New Roman" w:cs="Times New Roman"/>
                <w:b/>
                <w:bCs/>
                <w:sz w:val="20"/>
                <w:szCs w:val="20"/>
              </w:rPr>
              <w:t>84+6h</w:t>
            </w:r>
          </w:p>
        </w:tc>
        <w:tc>
          <w:tcPr>
            <w:tcW w:w="738" w:type="dxa"/>
          </w:tcPr>
          <w:p w:rsidR="00F71EDB" w:rsidRPr="00445A7F" w:rsidRDefault="00E30F39" w:rsidP="00445A7F">
            <w:pPr>
              <w:adjustRightInd w:val="0"/>
              <w:snapToGrid w:val="0"/>
              <w:jc w:val="both"/>
              <w:rPr>
                <w:rFonts w:ascii="Times New Roman" w:eastAsia="Times New Roman" w:hAnsi="Times New Roman" w:cs="Times New Roman"/>
                <w:b/>
                <w:bCs/>
                <w:sz w:val="20"/>
                <w:szCs w:val="20"/>
              </w:rPr>
            </w:pPr>
            <w:r w:rsidRPr="00445A7F">
              <w:rPr>
                <w:rFonts w:ascii="Times New Roman" w:eastAsia="Times New Roman" w:hAnsi="Times New Roman" w:cs="Times New Roman"/>
                <w:b/>
                <w:bCs/>
                <w:sz w:val="20"/>
                <w:szCs w:val="20"/>
              </w:rPr>
              <w:t>Mort.</w:t>
            </w:r>
            <w:r w:rsidR="00F71EDB" w:rsidRPr="00445A7F">
              <w:rPr>
                <w:rFonts w:ascii="Times New Roman" w:eastAsia="Times New Roman" w:hAnsi="Times New Roman" w:cs="Times New Roman"/>
                <w:b/>
                <w:bCs/>
                <w:sz w:val="20"/>
                <w:szCs w:val="20"/>
              </w:rPr>
              <w:t xml:space="preserve"> </w:t>
            </w:r>
          </w:p>
        </w:tc>
      </w:tr>
      <w:tr w:rsidR="00DF5B51" w:rsidRPr="00445A7F" w:rsidTr="00445A7F">
        <w:trPr>
          <w:cantSplit/>
          <w:jc w:val="center"/>
        </w:trPr>
        <w:tc>
          <w:tcPr>
            <w:tcW w:w="964" w:type="dxa"/>
          </w:tcPr>
          <w:p w:rsidR="00F71EDB" w:rsidRPr="00445A7F" w:rsidRDefault="00F71EDB" w:rsidP="00445A7F">
            <w:pPr>
              <w:adjustRightInd w:val="0"/>
              <w:snapToGrid w:val="0"/>
              <w:jc w:val="both"/>
              <w:rPr>
                <w:rFonts w:ascii="Times New Roman" w:eastAsia="Times New Roman" w:hAnsi="Times New Roman" w:cs="Times New Roman"/>
                <w:b/>
                <w:bCs/>
                <w:sz w:val="20"/>
                <w:szCs w:val="20"/>
              </w:rPr>
            </w:pPr>
            <w:r w:rsidRPr="00445A7F">
              <w:rPr>
                <w:rFonts w:ascii="Times New Roman" w:eastAsia="Times New Roman" w:hAnsi="Times New Roman" w:cs="Times New Roman"/>
                <w:b/>
                <w:bCs/>
                <w:sz w:val="20"/>
                <w:szCs w:val="20"/>
              </w:rPr>
              <w:t>1</w:t>
            </w:r>
            <w:r w:rsidRPr="00445A7F">
              <w:rPr>
                <w:rFonts w:ascii="Times New Roman" w:eastAsia="Times New Roman" w:hAnsi="Times New Roman" w:cs="Times New Roman"/>
                <w:b/>
                <w:bCs/>
                <w:sz w:val="20"/>
                <w:szCs w:val="20"/>
                <w:vertAlign w:val="superscript"/>
              </w:rPr>
              <w:t>st</w:t>
            </w:r>
            <w:r w:rsidRPr="00445A7F">
              <w:rPr>
                <w:rFonts w:ascii="Times New Roman" w:eastAsia="Times New Roman" w:hAnsi="Times New Roman" w:cs="Times New Roman"/>
                <w:b/>
                <w:bCs/>
                <w:sz w:val="20"/>
                <w:szCs w:val="20"/>
              </w:rPr>
              <w:t xml:space="preserve"> </w:t>
            </w:r>
            <w:proofErr w:type="spellStart"/>
            <w:r w:rsidRPr="00445A7F">
              <w:rPr>
                <w:rFonts w:ascii="Times New Roman" w:eastAsia="Times New Roman" w:hAnsi="Times New Roman" w:cs="Times New Roman"/>
                <w:b/>
                <w:bCs/>
                <w:sz w:val="20"/>
                <w:szCs w:val="20"/>
              </w:rPr>
              <w:t>gp</w:t>
            </w:r>
            <w:proofErr w:type="spellEnd"/>
          </w:p>
        </w:tc>
        <w:tc>
          <w:tcPr>
            <w:tcW w:w="1106" w:type="dxa"/>
          </w:tcPr>
          <w:p w:rsidR="00F71EDB" w:rsidRPr="00445A7F" w:rsidRDefault="008C0E45" w:rsidP="00445A7F">
            <w:pPr>
              <w:adjustRightInd w:val="0"/>
              <w:snapToGrid w:val="0"/>
              <w:jc w:val="both"/>
              <w:rPr>
                <w:rFonts w:ascii="Times New Roman" w:eastAsia="Times New Roman" w:hAnsi="Times New Roman" w:cs="Times New Roman"/>
                <w:sz w:val="20"/>
                <w:szCs w:val="20"/>
              </w:rPr>
            </w:pPr>
            <w:r w:rsidRPr="00445A7F">
              <w:rPr>
                <w:rFonts w:ascii="Times New Roman" w:eastAsia="Times New Roman" w:hAnsi="Times New Roman" w:cs="Times New Roman"/>
                <w:sz w:val="20"/>
                <w:szCs w:val="20"/>
              </w:rPr>
              <w:t>00</w:t>
            </w:r>
          </w:p>
        </w:tc>
        <w:tc>
          <w:tcPr>
            <w:tcW w:w="1080" w:type="dxa"/>
          </w:tcPr>
          <w:p w:rsidR="00F71EDB" w:rsidRPr="00445A7F" w:rsidRDefault="008C0E45" w:rsidP="00445A7F">
            <w:pPr>
              <w:adjustRightInd w:val="0"/>
              <w:snapToGrid w:val="0"/>
              <w:jc w:val="both"/>
              <w:rPr>
                <w:rFonts w:ascii="Times New Roman" w:eastAsia="Times New Roman" w:hAnsi="Times New Roman" w:cs="Times New Roman"/>
                <w:sz w:val="20"/>
                <w:szCs w:val="20"/>
              </w:rPr>
            </w:pPr>
            <w:r w:rsidRPr="00445A7F">
              <w:rPr>
                <w:rFonts w:ascii="Times New Roman" w:eastAsia="Times New Roman" w:hAnsi="Times New Roman" w:cs="Times New Roman"/>
                <w:sz w:val="20"/>
                <w:szCs w:val="20"/>
              </w:rPr>
              <w:t>00</w:t>
            </w:r>
          </w:p>
        </w:tc>
        <w:tc>
          <w:tcPr>
            <w:tcW w:w="1080" w:type="dxa"/>
          </w:tcPr>
          <w:p w:rsidR="00F71EDB" w:rsidRPr="00445A7F" w:rsidRDefault="008C0E45" w:rsidP="00445A7F">
            <w:pPr>
              <w:adjustRightInd w:val="0"/>
              <w:snapToGrid w:val="0"/>
              <w:jc w:val="both"/>
              <w:rPr>
                <w:rFonts w:ascii="Times New Roman" w:eastAsia="Times New Roman" w:hAnsi="Times New Roman" w:cs="Times New Roman"/>
                <w:sz w:val="20"/>
                <w:szCs w:val="20"/>
              </w:rPr>
            </w:pPr>
            <w:r w:rsidRPr="00445A7F">
              <w:rPr>
                <w:rFonts w:ascii="Times New Roman" w:eastAsia="Times New Roman" w:hAnsi="Times New Roman" w:cs="Times New Roman"/>
                <w:sz w:val="20"/>
                <w:szCs w:val="20"/>
              </w:rPr>
              <w:t>00</w:t>
            </w:r>
          </w:p>
        </w:tc>
        <w:tc>
          <w:tcPr>
            <w:tcW w:w="990" w:type="dxa"/>
          </w:tcPr>
          <w:p w:rsidR="00F71EDB" w:rsidRPr="00445A7F" w:rsidRDefault="008C0E45" w:rsidP="00445A7F">
            <w:pPr>
              <w:adjustRightInd w:val="0"/>
              <w:snapToGrid w:val="0"/>
              <w:jc w:val="both"/>
              <w:rPr>
                <w:rFonts w:ascii="Times New Roman" w:eastAsia="Times New Roman" w:hAnsi="Times New Roman" w:cs="Times New Roman"/>
                <w:sz w:val="20"/>
                <w:szCs w:val="20"/>
              </w:rPr>
            </w:pPr>
            <w:r w:rsidRPr="00445A7F">
              <w:rPr>
                <w:rFonts w:ascii="Times New Roman" w:eastAsia="Times New Roman" w:hAnsi="Times New Roman" w:cs="Times New Roman"/>
                <w:sz w:val="20"/>
                <w:szCs w:val="20"/>
              </w:rPr>
              <w:t>00</w:t>
            </w:r>
          </w:p>
        </w:tc>
        <w:tc>
          <w:tcPr>
            <w:tcW w:w="990" w:type="dxa"/>
          </w:tcPr>
          <w:p w:rsidR="00F71EDB" w:rsidRPr="00445A7F" w:rsidRDefault="008C0E45" w:rsidP="00445A7F">
            <w:pPr>
              <w:adjustRightInd w:val="0"/>
              <w:snapToGrid w:val="0"/>
              <w:jc w:val="both"/>
              <w:rPr>
                <w:rFonts w:ascii="Times New Roman" w:eastAsia="Times New Roman" w:hAnsi="Times New Roman" w:cs="Times New Roman"/>
                <w:sz w:val="20"/>
                <w:szCs w:val="20"/>
              </w:rPr>
            </w:pPr>
            <w:r w:rsidRPr="00445A7F">
              <w:rPr>
                <w:rFonts w:ascii="Times New Roman" w:eastAsia="Times New Roman" w:hAnsi="Times New Roman" w:cs="Times New Roman"/>
                <w:sz w:val="20"/>
                <w:szCs w:val="20"/>
              </w:rPr>
              <w:t>00</w:t>
            </w:r>
          </w:p>
        </w:tc>
        <w:tc>
          <w:tcPr>
            <w:tcW w:w="900" w:type="dxa"/>
          </w:tcPr>
          <w:p w:rsidR="00F71EDB" w:rsidRPr="00445A7F" w:rsidRDefault="008C0E45" w:rsidP="00445A7F">
            <w:pPr>
              <w:adjustRightInd w:val="0"/>
              <w:snapToGrid w:val="0"/>
              <w:jc w:val="both"/>
              <w:rPr>
                <w:rFonts w:ascii="Times New Roman" w:eastAsia="Times New Roman" w:hAnsi="Times New Roman" w:cs="Times New Roman"/>
                <w:sz w:val="20"/>
                <w:szCs w:val="20"/>
              </w:rPr>
            </w:pPr>
            <w:r w:rsidRPr="00445A7F">
              <w:rPr>
                <w:rFonts w:ascii="Times New Roman" w:eastAsia="Times New Roman" w:hAnsi="Times New Roman" w:cs="Times New Roman"/>
                <w:sz w:val="20"/>
                <w:szCs w:val="20"/>
              </w:rPr>
              <w:t>00</w:t>
            </w:r>
          </w:p>
        </w:tc>
        <w:tc>
          <w:tcPr>
            <w:tcW w:w="990" w:type="dxa"/>
          </w:tcPr>
          <w:p w:rsidR="00F71EDB" w:rsidRPr="00445A7F" w:rsidRDefault="008C0E45" w:rsidP="00445A7F">
            <w:pPr>
              <w:adjustRightInd w:val="0"/>
              <w:snapToGrid w:val="0"/>
              <w:jc w:val="both"/>
              <w:rPr>
                <w:rFonts w:ascii="Times New Roman" w:eastAsia="Times New Roman" w:hAnsi="Times New Roman" w:cs="Times New Roman"/>
                <w:sz w:val="20"/>
                <w:szCs w:val="20"/>
              </w:rPr>
            </w:pPr>
            <w:r w:rsidRPr="00445A7F">
              <w:rPr>
                <w:rFonts w:ascii="Times New Roman" w:eastAsia="Times New Roman" w:hAnsi="Times New Roman" w:cs="Times New Roman"/>
                <w:sz w:val="20"/>
                <w:szCs w:val="20"/>
              </w:rPr>
              <w:t>00</w:t>
            </w:r>
          </w:p>
        </w:tc>
        <w:tc>
          <w:tcPr>
            <w:tcW w:w="900" w:type="dxa"/>
          </w:tcPr>
          <w:p w:rsidR="00F71EDB" w:rsidRPr="00445A7F" w:rsidRDefault="008C0E45" w:rsidP="00445A7F">
            <w:pPr>
              <w:adjustRightInd w:val="0"/>
              <w:snapToGrid w:val="0"/>
              <w:jc w:val="both"/>
              <w:rPr>
                <w:rFonts w:ascii="Times New Roman" w:eastAsia="Times New Roman" w:hAnsi="Times New Roman" w:cs="Times New Roman"/>
                <w:sz w:val="20"/>
                <w:szCs w:val="20"/>
              </w:rPr>
            </w:pPr>
            <w:r w:rsidRPr="00445A7F">
              <w:rPr>
                <w:rFonts w:ascii="Times New Roman" w:eastAsia="Times New Roman" w:hAnsi="Times New Roman" w:cs="Times New Roman"/>
                <w:sz w:val="20"/>
                <w:szCs w:val="20"/>
              </w:rPr>
              <w:t>00</w:t>
            </w:r>
          </w:p>
        </w:tc>
        <w:tc>
          <w:tcPr>
            <w:tcW w:w="738" w:type="dxa"/>
          </w:tcPr>
          <w:p w:rsidR="00F71EDB" w:rsidRPr="00445A7F" w:rsidRDefault="00E04A7E" w:rsidP="00445A7F">
            <w:pPr>
              <w:adjustRightInd w:val="0"/>
              <w:snapToGrid w:val="0"/>
              <w:jc w:val="both"/>
              <w:rPr>
                <w:rFonts w:ascii="Times New Roman" w:eastAsia="Times New Roman" w:hAnsi="Times New Roman" w:cs="Times New Roman"/>
                <w:sz w:val="20"/>
                <w:szCs w:val="20"/>
              </w:rPr>
            </w:pPr>
            <w:r w:rsidRPr="00445A7F">
              <w:rPr>
                <w:rFonts w:ascii="Times New Roman" w:eastAsia="Times New Roman" w:hAnsi="Times New Roman" w:cs="Times New Roman"/>
                <w:sz w:val="20"/>
                <w:szCs w:val="20"/>
              </w:rPr>
              <w:t>00.00</w:t>
            </w:r>
          </w:p>
        </w:tc>
      </w:tr>
      <w:tr w:rsidR="00DF5B51" w:rsidRPr="00445A7F" w:rsidTr="00445A7F">
        <w:trPr>
          <w:cantSplit/>
          <w:jc w:val="center"/>
        </w:trPr>
        <w:tc>
          <w:tcPr>
            <w:tcW w:w="964" w:type="dxa"/>
          </w:tcPr>
          <w:p w:rsidR="00F71EDB" w:rsidRPr="00445A7F" w:rsidRDefault="00F71EDB" w:rsidP="00445A7F">
            <w:pPr>
              <w:adjustRightInd w:val="0"/>
              <w:snapToGrid w:val="0"/>
              <w:jc w:val="both"/>
              <w:rPr>
                <w:rFonts w:ascii="Times New Roman" w:eastAsia="Times New Roman" w:hAnsi="Times New Roman" w:cs="Times New Roman"/>
                <w:b/>
                <w:bCs/>
                <w:sz w:val="20"/>
                <w:szCs w:val="20"/>
              </w:rPr>
            </w:pPr>
            <w:r w:rsidRPr="00445A7F">
              <w:rPr>
                <w:rFonts w:ascii="Times New Roman" w:eastAsia="Times New Roman" w:hAnsi="Times New Roman" w:cs="Times New Roman"/>
                <w:b/>
                <w:bCs/>
                <w:sz w:val="20"/>
                <w:szCs w:val="20"/>
              </w:rPr>
              <w:t>2</w:t>
            </w:r>
            <w:r w:rsidRPr="00445A7F">
              <w:rPr>
                <w:rFonts w:ascii="Times New Roman" w:eastAsia="Times New Roman" w:hAnsi="Times New Roman" w:cs="Times New Roman"/>
                <w:b/>
                <w:bCs/>
                <w:sz w:val="20"/>
                <w:szCs w:val="20"/>
                <w:vertAlign w:val="superscript"/>
              </w:rPr>
              <w:t>nd</w:t>
            </w:r>
            <w:r w:rsidRPr="00445A7F">
              <w:rPr>
                <w:rFonts w:ascii="Times New Roman" w:eastAsia="Times New Roman" w:hAnsi="Times New Roman" w:cs="Times New Roman"/>
                <w:b/>
                <w:bCs/>
                <w:sz w:val="20"/>
                <w:szCs w:val="20"/>
              </w:rPr>
              <w:t xml:space="preserve"> </w:t>
            </w:r>
            <w:proofErr w:type="spellStart"/>
            <w:r w:rsidRPr="00445A7F">
              <w:rPr>
                <w:rFonts w:ascii="Times New Roman" w:eastAsia="Times New Roman" w:hAnsi="Times New Roman" w:cs="Times New Roman"/>
                <w:b/>
                <w:bCs/>
                <w:sz w:val="20"/>
                <w:szCs w:val="20"/>
              </w:rPr>
              <w:t>gp</w:t>
            </w:r>
            <w:proofErr w:type="spellEnd"/>
          </w:p>
        </w:tc>
        <w:tc>
          <w:tcPr>
            <w:tcW w:w="1106" w:type="dxa"/>
          </w:tcPr>
          <w:p w:rsidR="00F71EDB" w:rsidRPr="00445A7F" w:rsidRDefault="00F71EDB" w:rsidP="00445A7F">
            <w:pPr>
              <w:adjustRightInd w:val="0"/>
              <w:snapToGrid w:val="0"/>
              <w:jc w:val="both"/>
              <w:rPr>
                <w:rFonts w:ascii="Times New Roman" w:eastAsia="Times New Roman" w:hAnsi="Times New Roman" w:cs="Times New Roman"/>
                <w:sz w:val="20"/>
                <w:szCs w:val="20"/>
              </w:rPr>
            </w:pPr>
            <w:r w:rsidRPr="00445A7F">
              <w:rPr>
                <w:rFonts w:ascii="Times New Roman" w:eastAsia="Times New Roman" w:hAnsi="Times New Roman" w:cs="Times New Roman"/>
                <w:sz w:val="20"/>
                <w:szCs w:val="20"/>
              </w:rPr>
              <w:t>465±</w:t>
            </w:r>
            <w:r w:rsidR="00DF5B51" w:rsidRPr="00445A7F">
              <w:rPr>
                <w:rFonts w:ascii="Times New Roman" w:eastAsia="Times New Roman" w:hAnsi="Times New Roman" w:cs="Times New Roman"/>
                <w:sz w:val="20"/>
                <w:szCs w:val="20"/>
              </w:rPr>
              <w:t>23</w:t>
            </w:r>
          </w:p>
        </w:tc>
        <w:tc>
          <w:tcPr>
            <w:tcW w:w="1080" w:type="dxa"/>
          </w:tcPr>
          <w:p w:rsidR="00F71EDB" w:rsidRPr="00445A7F" w:rsidRDefault="00F71EDB" w:rsidP="00445A7F">
            <w:pPr>
              <w:adjustRightInd w:val="0"/>
              <w:snapToGrid w:val="0"/>
              <w:jc w:val="both"/>
              <w:rPr>
                <w:rFonts w:ascii="Times New Roman" w:eastAsia="Times New Roman" w:hAnsi="Times New Roman" w:cs="Times New Roman"/>
                <w:sz w:val="20"/>
                <w:szCs w:val="20"/>
              </w:rPr>
            </w:pPr>
            <w:r w:rsidRPr="00445A7F">
              <w:rPr>
                <w:rFonts w:ascii="Times New Roman" w:eastAsia="Times New Roman" w:hAnsi="Times New Roman" w:cs="Times New Roman"/>
                <w:sz w:val="20"/>
                <w:szCs w:val="20"/>
              </w:rPr>
              <w:t>411±</w:t>
            </w:r>
            <w:r w:rsidR="00DF5B51" w:rsidRPr="00445A7F">
              <w:rPr>
                <w:rFonts w:ascii="Times New Roman" w:eastAsia="Times New Roman" w:hAnsi="Times New Roman" w:cs="Times New Roman"/>
                <w:sz w:val="20"/>
                <w:szCs w:val="20"/>
              </w:rPr>
              <w:t>19</w:t>
            </w:r>
          </w:p>
        </w:tc>
        <w:tc>
          <w:tcPr>
            <w:tcW w:w="1080" w:type="dxa"/>
          </w:tcPr>
          <w:p w:rsidR="00F71EDB" w:rsidRPr="00445A7F" w:rsidRDefault="00F71EDB" w:rsidP="00445A7F">
            <w:pPr>
              <w:adjustRightInd w:val="0"/>
              <w:snapToGrid w:val="0"/>
              <w:jc w:val="both"/>
              <w:rPr>
                <w:rFonts w:ascii="Times New Roman" w:eastAsia="Times New Roman" w:hAnsi="Times New Roman" w:cs="Times New Roman"/>
                <w:sz w:val="20"/>
                <w:szCs w:val="20"/>
              </w:rPr>
            </w:pPr>
            <w:r w:rsidRPr="00445A7F">
              <w:rPr>
                <w:rFonts w:ascii="Times New Roman" w:eastAsia="Times New Roman" w:hAnsi="Times New Roman" w:cs="Times New Roman"/>
                <w:sz w:val="20"/>
                <w:szCs w:val="20"/>
              </w:rPr>
              <w:t>373±</w:t>
            </w:r>
            <w:r w:rsidR="00DF5B51" w:rsidRPr="00445A7F">
              <w:rPr>
                <w:rFonts w:ascii="Times New Roman" w:eastAsia="Times New Roman" w:hAnsi="Times New Roman" w:cs="Times New Roman"/>
                <w:sz w:val="20"/>
                <w:szCs w:val="20"/>
              </w:rPr>
              <w:t>18</w:t>
            </w:r>
          </w:p>
        </w:tc>
        <w:tc>
          <w:tcPr>
            <w:tcW w:w="990" w:type="dxa"/>
          </w:tcPr>
          <w:p w:rsidR="00F71EDB" w:rsidRPr="00445A7F" w:rsidRDefault="00F71EDB" w:rsidP="00445A7F">
            <w:pPr>
              <w:adjustRightInd w:val="0"/>
              <w:snapToGrid w:val="0"/>
              <w:jc w:val="both"/>
              <w:rPr>
                <w:rFonts w:ascii="Times New Roman" w:eastAsia="Times New Roman" w:hAnsi="Times New Roman" w:cs="Times New Roman"/>
                <w:sz w:val="20"/>
                <w:szCs w:val="20"/>
              </w:rPr>
            </w:pPr>
            <w:r w:rsidRPr="00445A7F">
              <w:rPr>
                <w:rFonts w:ascii="Times New Roman" w:eastAsia="Times New Roman" w:hAnsi="Times New Roman" w:cs="Times New Roman"/>
                <w:sz w:val="20"/>
                <w:szCs w:val="20"/>
              </w:rPr>
              <w:t>216±</w:t>
            </w:r>
            <w:r w:rsidR="00DF5B51" w:rsidRPr="00445A7F">
              <w:rPr>
                <w:rFonts w:ascii="Times New Roman" w:eastAsia="Times New Roman" w:hAnsi="Times New Roman" w:cs="Times New Roman"/>
                <w:sz w:val="20"/>
                <w:szCs w:val="20"/>
              </w:rPr>
              <w:t>11</w:t>
            </w:r>
          </w:p>
        </w:tc>
        <w:tc>
          <w:tcPr>
            <w:tcW w:w="990" w:type="dxa"/>
          </w:tcPr>
          <w:p w:rsidR="00F71EDB" w:rsidRPr="00445A7F" w:rsidRDefault="00F71EDB" w:rsidP="00445A7F">
            <w:pPr>
              <w:adjustRightInd w:val="0"/>
              <w:snapToGrid w:val="0"/>
              <w:jc w:val="both"/>
              <w:rPr>
                <w:rFonts w:ascii="Times New Roman" w:eastAsia="Times New Roman" w:hAnsi="Times New Roman" w:cs="Times New Roman"/>
                <w:sz w:val="20"/>
                <w:szCs w:val="20"/>
              </w:rPr>
            </w:pPr>
            <w:r w:rsidRPr="00445A7F">
              <w:rPr>
                <w:rFonts w:ascii="Times New Roman" w:eastAsia="Times New Roman" w:hAnsi="Times New Roman" w:cs="Times New Roman"/>
                <w:sz w:val="20"/>
                <w:szCs w:val="20"/>
              </w:rPr>
              <w:t>134±</w:t>
            </w:r>
            <w:r w:rsidR="00DF5B51" w:rsidRPr="00445A7F">
              <w:rPr>
                <w:rFonts w:ascii="Times New Roman" w:eastAsia="Times New Roman" w:hAnsi="Times New Roman" w:cs="Times New Roman"/>
                <w:sz w:val="20"/>
                <w:szCs w:val="20"/>
              </w:rPr>
              <w:t>8.3</w:t>
            </w:r>
            <w:r w:rsidR="00F356A9" w:rsidRPr="00445A7F">
              <w:rPr>
                <w:rFonts w:ascii="Times New Roman" w:eastAsia="Times New Roman" w:hAnsi="Times New Roman" w:cs="Times New Roman"/>
                <w:sz w:val="20"/>
                <w:szCs w:val="20"/>
              </w:rPr>
              <w:t>*</w:t>
            </w:r>
          </w:p>
        </w:tc>
        <w:tc>
          <w:tcPr>
            <w:tcW w:w="900" w:type="dxa"/>
          </w:tcPr>
          <w:p w:rsidR="00F71EDB" w:rsidRPr="00445A7F" w:rsidRDefault="00F71EDB" w:rsidP="00445A7F">
            <w:pPr>
              <w:adjustRightInd w:val="0"/>
              <w:snapToGrid w:val="0"/>
              <w:jc w:val="both"/>
              <w:rPr>
                <w:rFonts w:ascii="Times New Roman" w:eastAsia="Times New Roman" w:hAnsi="Times New Roman" w:cs="Times New Roman"/>
                <w:sz w:val="20"/>
                <w:szCs w:val="20"/>
              </w:rPr>
            </w:pPr>
            <w:r w:rsidRPr="00445A7F">
              <w:rPr>
                <w:rFonts w:ascii="Times New Roman" w:eastAsia="Times New Roman" w:hAnsi="Times New Roman" w:cs="Times New Roman"/>
                <w:sz w:val="20"/>
                <w:szCs w:val="20"/>
              </w:rPr>
              <w:t>11±</w:t>
            </w:r>
            <w:r w:rsidR="00DF5B51" w:rsidRPr="00445A7F">
              <w:rPr>
                <w:rFonts w:ascii="Times New Roman" w:eastAsia="Times New Roman" w:hAnsi="Times New Roman" w:cs="Times New Roman"/>
                <w:sz w:val="20"/>
                <w:szCs w:val="20"/>
              </w:rPr>
              <w:t>0.5</w:t>
            </w:r>
            <w:r w:rsidR="00F356A9" w:rsidRPr="00445A7F">
              <w:rPr>
                <w:rFonts w:ascii="Times New Roman" w:eastAsia="Times New Roman" w:hAnsi="Times New Roman" w:cs="Times New Roman"/>
                <w:sz w:val="20"/>
                <w:szCs w:val="20"/>
              </w:rPr>
              <w:t>*</w:t>
            </w:r>
          </w:p>
        </w:tc>
        <w:tc>
          <w:tcPr>
            <w:tcW w:w="990" w:type="dxa"/>
          </w:tcPr>
          <w:p w:rsidR="00F71EDB" w:rsidRPr="00445A7F" w:rsidRDefault="00F71EDB" w:rsidP="00445A7F">
            <w:pPr>
              <w:adjustRightInd w:val="0"/>
              <w:snapToGrid w:val="0"/>
              <w:jc w:val="both"/>
              <w:rPr>
                <w:rFonts w:ascii="Times New Roman" w:eastAsia="Times New Roman" w:hAnsi="Times New Roman" w:cs="Times New Roman"/>
                <w:sz w:val="20"/>
                <w:szCs w:val="20"/>
              </w:rPr>
            </w:pPr>
            <w:r w:rsidRPr="00445A7F">
              <w:rPr>
                <w:rFonts w:ascii="Times New Roman" w:eastAsia="Times New Roman" w:hAnsi="Times New Roman" w:cs="Times New Roman"/>
                <w:sz w:val="20"/>
                <w:szCs w:val="20"/>
              </w:rPr>
              <w:t>00±</w:t>
            </w:r>
            <w:r w:rsidR="00DF5B51" w:rsidRPr="00445A7F">
              <w:rPr>
                <w:rFonts w:ascii="Times New Roman" w:eastAsia="Times New Roman" w:hAnsi="Times New Roman" w:cs="Times New Roman"/>
                <w:sz w:val="20"/>
                <w:szCs w:val="20"/>
              </w:rPr>
              <w:t>00</w:t>
            </w:r>
            <w:r w:rsidR="00F356A9" w:rsidRPr="00445A7F">
              <w:rPr>
                <w:rFonts w:ascii="Times New Roman" w:eastAsia="Times New Roman" w:hAnsi="Times New Roman" w:cs="Times New Roman"/>
                <w:sz w:val="20"/>
                <w:szCs w:val="20"/>
              </w:rPr>
              <w:t>*</w:t>
            </w:r>
          </w:p>
        </w:tc>
        <w:tc>
          <w:tcPr>
            <w:tcW w:w="900" w:type="dxa"/>
          </w:tcPr>
          <w:p w:rsidR="00F71EDB" w:rsidRPr="00445A7F" w:rsidRDefault="00F71EDB" w:rsidP="00445A7F">
            <w:pPr>
              <w:adjustRightInd w:val="0"/>
              <w:snapToGrid w:val="0"/>
              <w:jc w:val="both"/>
              <w:rPr>
                <w:rFonts w:ascii="Times New Roman" w:eastAsia="Times New Roman" w:hAnsi="Times New Roman" w:cs="Times New Roman"/>
                <w:sz w:val="20"/>
                <w:szCs w:val="20"/>
              </w:rPr>
            </w:pPr>
            <w:r w:rsidRPr="00445A7F">
              <w:rPr>
                <w:rFonts w:ascii="Times New Roman" w:eastAsia="Times New Roman" w:hAnsi="Times New Roman" w:cs="Times New Roman"/>
                <w:sz w:val="20"/>
                <w:szCs w:val="20"/>
              </w:rPr>
              <w:t>00±</w:t>
            </w:r>
            <w:r w:rsidR="00DF5B51" w:rsidRPr="00445A7F">
              <w:rPr>
                <w:rFonts w:ascii="Times New Roman" w:eastAsia="Times New Roman" w:hAnsi="Times New Roman" w:cs="Times New Roman"/>
                <w:sz w:val="20"/>
                <w:szCs w:val="20"/>
              </w:rPr>
              <w:t>00</w:t>
            </w:r>
            <w:r w:rsidR="00F356A9" w:rsidRPr="00445A7F">
              <w:rPr>
                <w:rFonts w:ascii="Times New Roman" w:eastAsia="Times New Roman" w:hAnsi="Times New Roman" w:cs="Times New Roman"/>
                <w:sz w:val="20"/>
                <w:szCs w:val="20"/>
              </w:rPr>
              <w:t>*</w:t>
            </w:r>
          </w:p>
        </w:tc>
        <w:tc>
          <w:tcPr>
            <w:tcW w:w="738" w:type="dxa"/>
          </w:tcPr>
          <w:p w:rsidR="00F71EDB" w:rsidRPr="00445A7F" w:rsidRDefault="00E04A7E" w:rsidP="00445A7F">
            <w:pPr>
              <w:adjustRightInd w:val="0"/>
              <w:snapToGrid w:val="0"/>
              <w:jc w:val="both"/>
              <w:rPr>
                <w:rFonts w:ascii="Times New Roman" w:eastAsia="Times New Roman" w:hAnsi="Times New Roman" w:cs="Times New Roman"/>
                <w:sz w:val="20"/>
                <w:szCs w:val="20"/>
              </w:rPr>
            </w:pPr>
            <w:r w:rsidRPr="00445A7F">
              <w:rPr>
                <w:rFonts w:ascii="Times New Roman" w:eastAsia="Times New Roman" w:hAnsi="Times New Roman" w:cs="Times New Roman"/>
                <w:sz w:val="20"/>
                <w:szCs w:val="20"/>
              </w:rPr>
              <w:t>46%</w:t>
            </w:r>
            <w:r w:rsidR="00F356A9" w:rsidRPr="00445A7F">
              <w:rPr>
                <w:rFonts w:ascii="Times New Roman" w:eastAsia="Times New Roman" w:hAnsi="Times New Roman" w:cs="Times New Roman"/>
                <w:sz w:val="20"/>
                <w:szCs w:val="20"/>
              </w:rPr>
              <w:t>*</w:t>
            </w:r>
          </w:p>
        </w:tc>
      </w:tr>
      <w:tr w:rsidR="00DF5B51" w:rsidRPr="00445A7F" w:rsidTr="00445A7F">
        <w:trPr>
          <w:cantSplit/>
          <w:jc w:val="center"/>
        </w:trPr>
        <w:tc>
          <w:tcPr>
            <w:tcW w:w="964" w:type="dxa"/>
          </w:tcPr>
          <w:p w:rsidR="00F71EDB" w:rsidRPr="00445A7F" w:rsidRDefault="00F71EDB" w:rsidP="00445A7F">
            <w:pPr>
              <w:adjustRightInd w:val="0"/>
              <w:snapToGrid w:val="0"/>
              <w:jc w:val="both"/>
              <w:rPr>
                <w:rFonts w:ascii="Times New Roman" w:eastAsia="Times New Roman" w:hAnsi="Times New Roman" w:cs="Times New Roman"/>
                <w:b/>
                <w:bCs/>
                <w:sz w:val="20"/>
                <w:szCs w:val="20"/>
              </w:rPr>
            </w:pPr>
            <w:r w:rsidRPr="00445A7F">
              <w:rPr>
                <w:rFonts w:ascii="Times New Roman" w:eastAsia="Times New Roman" w:hAnsi="Times New Roman" w:cs="Times New Roman"/>
                <w:b/>
                <w:bCs/>
                <w:sz w:val="20"/>
                <w:szCs w:val="20"/>
              </w:rPr>
              <w:t>3</w:t>
            </w:r>
            <w:r w:rsidRPr="00445A7F">
              <w:rPr>
                <w:rFonts w:ascii="Times New Roman" w:eastAsia="Times New Roman" w:hAnsi="Times New Roman" w:cs="Times New Roman"/>
                <w:b/>
                <w:bCs/>
                <w:sz w:val="20"/>
                <w:szCs w:val="20"/>
                <w:vertAlign w:val="superscript"/>
              </w:rPr>
              <w:t>rd</w:t>
            </w:r>
            <w:r w:rsidRPr="00445A7F">
              <w:rPr>
                <w:rFonts w:ascii="Times New Roman" w:eastAsia="Times New Roman" w:hAnsi="Times New Roman" w:cs="Times New Roman"/>
                <w:b/>
                <w:bCs/>
                <w:sz w:val="20"/>
                <w:szCs w:val="20"/>
              </w:rPr>
              <w:t xml:space="preserve"> </w:t>
            </w:r>
            <w:proofErr w:type="spellStart"/>
            <w:r w:rsidRPr="00445A7F">
              <w:rPr>
                <w:rFonts w:ascii="Times New Roman" w:eastAsia="Times New Roman" w:hAnsi="Times New Roman" w:cs="Times New Roman"/>
                <w:b/>
                <w:bCs/>
                <w:sz w:val="20"/>
                <w:szCs w:val="20"/>
              </w:rPr>
              <w:t>gp</w:t>
            </w:r>
            <w:proofErr w:type="spellEnd"/>
          </w:p>
        </w:tc>
        <w:tc>
          <w:tcPr>
            <w:tcW w:w="1106" w:type="dxa"/>
          </w:tcPr>
          <w:p w:rsidR="00F71EDB" w:rsidRPr="00445A7F" w:rsidRDefault="00F71EDB" w:rsidP="00445A7F">
            <w:pPr>
              <w:adjustRightInd w:val="0"/>
              <w:snapToGrid w:val="0"/>
              <w:jc w:val="both"/>
              <w:rPr>
                <w:rFonts w:ascii="Times New Roman" w:eastAsia="Times New Roman" w:hAnsi="Times New Roman" w:cs="Times New Roman"/>
                <w:sz w:val="20"/>
                <w:szCs w:val="20"/>
              </w:rPr>
            </w:pPr>
            <w:r w:rsidRPr="00445A7F">
              <w:rPr>
                <w:rFonts w:ascii="Times New Roman" w:eastAsia="Times New Roman" w:hAnsi="Times New Roman" w:cs="Times New Roman"/>
                <w:sz w:val="20"/>
                <w:szCs w:val="20"/>
              </w:rPr>
              <w:t>2224±</w:t>
            </w:r>
            <w:r w:rsidR="00DF5B51" w:rsidRPr="00445A7F">
              <w:rPr>
                <w:rFonts w:ascii="Times New Roman" w:eastAsia="Times New Roman" w:hAnsi="Times New Roman" w:cs="Times New Roman"/>
                <w:sz w:val="20"/>
                <w:szCs w:val="20"/>
              </w:rPr>
              <w:t>89</w:t>
            </w:r>
            <w:r w:rsidR="00F356A9" w:rsidRPr="00445A7F">
              <w:rPr>
                <w:rFonts w:ascii="Times New Roman" w:eastAsia="Times New Roman" w:hAnsi="Times New Roman" w:cs="Times New Roman"/>
                <w:sz w:val="20"/>
                <w:szCs w:val="20"/>
              </w:rPr>
              <w:t>*</w:t>
            </w:r>
          </w:p>
        </w:tc>
        <w:tc>
          <w:tcPr>
            <w:tcW w:w="1080" w:type="dxa"/>
          </w:tcPr>
          <w:p w:rsidR="00F71EDB" w:rsidRPr="00445A7F" w:rsidRDefault="00F71EDB" w:rsidP="00445A7F">
            <w:pPr>
              <w:adjustRightInd w:val="0"/>
              <w:snapToGrid w:val="0"/>
              <w:jc w:val="both"/>
              <w:rPr>
                <w:rFonts w:ascii="Times New Roman" w:eastAsia="Times New Roman" w:hAnsi="Times New Roman" w:cs="Times New Roman"/>
                <w:sz w:val="20"/>
                <w:szCs w:val="20"/>
              </w:rPr>
            </w:pPr>
            <w:r w:rsidRPr="00445A7F">
              <w:rPr>
                <w:rFonts w:ascii="Times New Roman" w:eastAsia="Times New Roman" w:hAnsi="Times New Roman" w:cs="Times New Roman"/>
                <w:sz w:val="20"/>
                <w:szCs w:val="20"/>
              </w:rPr>
              <w:t>1732±</w:t>
            </w:r>
            <w:r w:rsidR="00DF5B51" w:rsidRPr="00445A7F">
              <w:rPr>
                <w:rFonts w:ascii="Times New Roman" w:eastAsia="Times New Roman" w:hAnsi="Times New Roman" w:cs="Times New Roman"/>
                <w:sz w:val="20"/>
                <w:szCs w:val="20"/>
              </w:rPr>
              <w:t>86</w:t>
            </w:r>
            <w:r w:rsidR="00F356A9" w:rsidRPr="00445A7F">
              <w:rPr>
                <w:rFonts w:ascii="Times New Roman" w:eastAsia="Times New Roman" w:hAnsi="Times New Roman" w:cs="Times New Roman"/>
                <w:sz w:val="20"/>
                <w:szCs w:val="20"/>
              </w:rPr>
              <w:t>*</w:t>
            </w:r>
          </w:p>
        </w:tc>
        <w:tc>
          <w:tcPr>
            <w:tcW w:w="1080" w:type="dxa"/>
          </w:tcPr>
          <w:p w:rsidR="00F71EDB" w:rsidRPr="00445A7F" w:rsidRDefault="00F71EDB" w:rsidP="00445A7F">
            <w:pPr>
              <w:adjustRightInd w:val="0"/>
              <w:snapToGrid w:val="0"/>
              <w:jc w:val="both"/>
              <w:rPr>
                <w:rFonts w:ascii="Times New Roman" w:eastAsia="Times New Roman" w:hAnsi="Times New Roman" w:cs="Times New Roman"/>
                <w:sz w:val="20"/>
                <w:szCs w:val="20"/>
              </w:rPr>
            </w:pPr>
            <w:r w:rsidRPr="00445A7F">
              <w:rPr>
                <w:rFonts w:ascii="Times New Roman" w:eastAsia="Times New Roman" w:hAnsi="Times New Roman" w:cs="Times New Roman"/>
                <w:sz w:val="20"/>
                <w:szCs w:val="20"/>
              </w:rPr>
              <w:t>1234±</w:t>
            </w:r>
            <w:r w:rsidR="00DF5B51" w:rsidRPr="00445A7F">
              <w:rPr>
                <w:rFonts w:ascii="Times New Roman" w:eastAsia="Times New Roman" w:hAnsi="Times New Roman" w:cs="Times New Roman"/>
                <w:sz w:val="20"/>
                <w:szCs w:val="20"/>
              </w:rPr>
              <w:t>61</w:t>
            </w:r>
            <w:r w:rsidR="00F356A9" w:rsidRPr="00445A7F">
              <w:rPr>
                <w:rFonts w:ascii="Times New Roman" w:eastAsia="Times New Roman" w:hAnsi="Times New Roman" w:cs="Times New Roman"/>
                <w:sz w:val="20"/>
                <w:szCs w:val="20"/>
              </w:rPr>
              <w:t>*</w:t>
            </w:r>
          </w:p>
        </w:tc>
        <w:tc>
          <w:tcPr>
            <w:tcW w:w="990" w:type="dxa"/>
          </w:tcPr>
          <w:p w:rsidR="00F71EDB" w:rsidRPr="00445A7F" w:rsidRDefault="00F71EDB" w:rsidP="00445A7F">
            <w:pPr>
              <w:adjustRightInd w:val="0"/>
              <w:snapToGrid w:val="0"/>
              <w:jc w:val="both"/>
              <w:rPr>
                <w:rFonts w:ascii="Times New Roman" w:eastAsia="Times New Roman" w:hAnsi="Times New Roman" w:cs="Times New Roman"/>
                <w:sz w:val="20"/>
                <w:szCs w:val="20"/>
              </w:rPr>
            </w:pPr>
            <w:r w:rsidRPr="00445A7F">
              <w:rPr>
                <w:rFonts w:ascii="Times New Roman" w:eastAsia="Times New Roman" w:hAnsi="Times New Roman" w:cs="Times New Roman"/>
                <w:sz w:val="20"/>
                <w:szCs w:val="20"/>
              </w:rPr>
              <w:t>789±</w:t>
            </w:r>
            <w:r w:rsidR="00DF5B51" w:rsidRPr="00445A7F">
              <w:rPr>
                <w:rFonts w:ascii="Times New Roman" w:eastAsia="Times New Roman" w:hAnsi="Times New Roman" w:cs="Times New Roman"/>
                <w:sz w:val="20"/>
                <w:szCs w:val="20"/>
              </w:rPr>
              <w:t>39</w:t>
            </w:r>
          </w:p>
        </w:tc>
        <w:tc>
          <w:tcPr>
            <w:tcW w:w="990" w:type="dxa"/>
          </w:tcPr>
          <w:p w:rsidR="00F71EDB" w:rsidRPr="00445A7F" w:rsidRDefault="00F71EDB" w:rsidP="00445A7F">
            <w:pPr>
              <w:adjustRightInd w:val="0"/>
              <w:snapToGrid w:val="0"/>
              <w:jc w:val="both"/>
              <w:rPr>
                <w:rFonts w:ascii="Times New Roman" w:eastAsia="Times New Roman" w:hAnsi="Times New Roman" w:cs="Times New Roman"/>
                <w:sz w:val="20"/>
                <w:szCs w:val="20"/>
              </w:rPr>
            </w:pPr>
            <w:r w:rsidRPr="00445A7F">
              <w:rPr>
                <w:rFonts w:ascii="Times New Roman" w:eastAsia="Times New Roman" w:hAnsi="Times New Roman" w:cs="Times New Roman"/>
                <w:sz w:val="20"/>
                <w:szCs w:val="20"/>
              </w:rPr>
              <w:t>471±</w:t>
            </w:r>
            <w:r w:rsidR="00DF5B51" w:rsidRPr="00445A7F">
              <w:rPr>
                <w:rFonts w:ascii="Times New Roman" w:eastAsia="Times New Roman" w:hAnsi="Times New Roman" w:cs="Times New Roman"/>
                <w:sz w:val="20"/>
                <w:szCs w:val="20"/>
              </w:rPr>
              <w:t>23</w:t>
            </w:r>
          </w:p>
        </w:tc>
        <w:tc>
          <w:tcPr>
            <w:tcW w:w="900" w:type="dxa"/>
          </w:tcPr>
          <w:p w:rsidR="00F71EDB" w:rsidRPr="00445A7F" w:rsidRDefault="00F71EDB" w:rsidP="00445A7F">
            <w:pPr>
              <w:adjustRightInd w:val="0"/>
              <w:snapToGrid w:val="0"/>
              <w:jc w:val="both"/>
              <w:rPr>
                <w:rFonts w:ascii="Times New Roman" w:eastAsia="Times New Roman" w:hAnsi="Times New Roman" w:cs="Times New Roman"/>
                <w:sz w:val="20"/>
                <w:szCs w:val="20"/>
              </w:rPr>
            </w:pPr>
            <w:r w:rsidRPr="00445A7F">
              <w:rPr>
                <w:rFonts w:ascii="Times New Roman" w:eastAsia="Times New Roman" w:hAnsi="Times New Roman" w:cs="Times New Roman"/>
                <w:sz w:val="20"/>
                <w:szCs w:val="20"/>
              </w:rPr>
              <w:t>211±</w:t>
            </w:r>
            <w:r w:rsidR="00DF5B51" w:rsidRPr="00445A7F">
              <w:rPr>
                <w:rFonts w:ascii="Times New Roman" w:eastAsia="Times New Roman" w:hAnsi="Times New Roman" w:cs="Times New Roman"/>
                <w:sz w:val="20"/>
                <w:szCs w:val="20"/>
              </w:rPr>
              <w:t>12</w:t>
            </w:r>
          </w:p>
        </w:tc>
        <w:tc>
          <w:tcPr>
            <w:tcW w:w="990" w:type="dxa"/>
          </w:tcPr>
          <w:p w:rsidR="00F71EDB" w:rsidRPr="00445A7F" w:rsidRDefault="00F71EDB" w:rsidP="00445A7F">
            <w:pPr>
              <w:adjustRightInd w:val="0"/>
              <w:snapToGrid w:val="0"/>
              <w:jc w:val="both"/>
              <w:rPr>
                <w:rFonts w:ascii="Times New Roman" w:eastAsia="Times New Roman" w:hAnsi="Times New Roman" w:cs="Times New Roman"/>
                <w:sz w:val="20"/>
                <w:szCs w:val="20"/>
              </w:rPr>
            </w:pPr>
            <w:r w:rsidRPr="00445A7F">
              <w:rPr>
                <w:rFonts w:ascii="Times New Roman" w:eastAsia="Times New Roman" w:hAnsi="Times New Roman" w:cs="Times New Roman"/>
                <w:sz w:val="20"/>
                <w:szCs w:val="20"/>
              </w:rPr>
              <w:t>56±</w:t>
            </w:r>
            <w:r w:rsidR="00DF5B51" w:rsidRPr="00445A7F">
              <w:rPr>
                <w:rFonts w:ascii="Times New Roman" w:eastAsia="Times New Roman" w:hAnsi="Times New Roman" w:cs="Times New Roman"/>
                <w:sz w:val="20"/>
                <w:szCs w:val="20"/>
              </w:rPr>
              <w:t>2.8</w:t>
            </w:r>
            <w:r w:rsidR="00F356A9" w:rsidRPr="00445A7F">
              <w:rPr>
                <w:rFonts w:ascii="Times New Roman" w:eastAsia="Times New Roman" w:hAnsi="Times New Roman" w:cs="Times New Roman"/>
                <w:sz w:val="20"/>
                <w:szCs w:val="20"/>
              </w:rPr>
              <w:t>*</w:t>
            </w:r>
          </w:p>
        </w:tc>
        <w:tc>
          <w:tcPr>
            <w:tcW w:w="900" w:type="dxa"/>
          </w:tcPr>
          <w:p w:rsidR="00F71EDB" w:rsidRPr="00445A7F" w:rsidRDefault="00F71EDB" w:rsidP="00445A7F">
            <w:pPr>
              <w:adjustRightInd w:val="0"/>
              <w:snapToGrid w:val="0"/>
              <w:jc w:val="both"/>
              <w:rPr>
                <w:rFonts w:ascii="Times New Roman" w:eastAsia="Times New Roman" w:hAnsi="Times New Roman" w:cs="Times New Roman"/>
                <w:sz w:val="20"/>
                <w:szCs w:val="20"/>
              </w:rPr>
            </w:pPr>
            <w:r w:rsidRPr="00445A7F">
              <w:rPr>
                <w:rFonts w:ascii="Times New Roman" w:eastAsia="Times New Roman" w:hAnsi="Times New Roman" w:cs="Times New Roman"/>
                <w:sz w:val="20"/>
                <w:szCs w:val="20"/>
              </w:rPr>
              <w:t>21±</w:t>
            </w:r>
            <w:r w:rsidR="00DF5B51" w:rsidRPr="00445A7F">
              <w:rPr>
                <w:rFonts w:ascii="Times New Roman" w:eastAsia="Times New Roman" w:hAnsi="Times New Roman" w:cs="Times New Roman"/>
                <w:sz w:val="20"/>
                <w:szCs w:val="20"/>
              </w:rPr>
              <w:t>1.0</w:t>
            </w:r>
            <w:r w:rsidR="00F356A9" w:rsidRPr="00445A7F">
              <w:rPr>
                <w:rFonts w:ascii="Times New Roman" w:eastAsia="Times New Roman" w:hAnsi="Times New Roman" w:cs="Times New Roman"/>
                <w:sz w:val="20"/>
                <w:szCs w:val="20"/>
              </w:rPr>
              <w:t>*</w:t>
            </w:r>
          </w:p>
        </w:tc>
        <w:tc>
          <w:tcPr>
            <w:tcW w:w="738" w:type="dxa"/>
          </w:tcPr>
          <w:p w:rsidR="00F71EDB" w:rsidRPr="00445A7F" w:rsidRDefault="00E04A7E" w:rsidP="00445A7F">
            <w:pPr>
              <w:adjustRightInd w:val="0"/>
              <w:snapToGrid w:val="0"/>
              <w:jc w:val="both"/>
              <w:rPr>
                <w:rFonts w:ascii="Times New Roman" w:eastAsia="Times New Roman" w:hAnsi="Times New Roman" w:cs="Times New Roman"/>
                <w:sz w:val="20"/>
                <w:szCs w:val="20"/>
              </w:rPr>
            </w:pPr>
            <w:r w:rsidRPr="00445A7F">
              <w:rPr>
                <w:rFonts w:ascii="Times New Roman" w:eastAsia="Times New Roman" w:hAnsi="Times New Roman" w:cs="Times New Roman"/>
                <w:sz w:val="20"/>
                <w:szCs w:val="20"/>
              </w:rPr>
              <w:t>33%</w:t>
            </w:r>
            <w:r w:rsidR="00F356A9" w:rsidRPr="00445A7F">
              <w:rPr>
                <w:rFonts w:ascii="Times New Roman" w:eastAsia="Times New Roman" w:hAnsi="Times New Roman" w:cs="Times New Roman"/>
                <w:sz w:val="20"/>
                <w:szCs w:val="20"/>
              </w:rPr>
              <w:t>*</w:t>
            </w:r>
          </w:p>
        </w:tc>
      </w:tr>
      <w:tr w:rsidR="00DF5B51" w:rsidRPr="00445A7F" w:rsidTr="00445A7F">
        <w:trPr>
          <w:cantSplit/>
          <w:jc w:val="center"/>
        </w:trPr>
        <w:tc>
          <w:tcPr>
            <w:tcW w:w="964" w:type="dxa"/>
          </w:tcPr>
          <w:p w:rsidR="00F71EDB" w:rsidRPr="00445A7F" w:rsidRDefault="00F71EDB" w:rsidP="00445A7F">
            <w:pPr>
              <w:adjustRightInd w:val="0"/>
              <w:snapToGrid w:val="0"/>
              <w:jc w:val="both"/>
              <w:rPr>
                <w:rFonts w:ascii="Times New Roman" w:eastAsia="Times New Roman" w:hAnsi="Times New Roman" w:cs="Times New Roman"/>
                <w:b/>
                <w:bCs/>
                <w:sz w:val="20"/>
                <w:szCs w:val="20"/>
              </w:rPr>
            </w:pPr>
            <w:r w:rsidRPr="00445A7F">
              <w:rPr>
                <w:rFonts w:ascii="Times New Roman" w:eastAsia="Times New Roman" w:hAnsi="Times New Roman" w:cs="Times New Roman"/>
                <w:b/>
                <w:bCs/>
                <w:sz w:val="20"/>
                <w:szCs w:val="20"/>
              </w:rPr>
              <w:t>4</w:t>
            </w:r>
            <w:r w:rsidRPr="00445A7F">
              <w:rPr>
                <w:rFonts w:ascii="Times New Roman" w:eastAsia="Times New Roman" w:hAnsi="Times New Roman" w:cs="Times New Roman"/>
                <w:b/>
                <w:bCs/>
                <w:sz w:val="20"/>
                <w:szCs w:val="20"/>
                <w:vertAlign w:val="superscript"/>
              </w:rPr>
              <w:t>th</w:t>
            </w:r>
            <w:r w:rsidRPr="00445A7F">
              <w:rPr>
                <w:rFonts w:ascii="Times New Roman" w:eastAsia="Times New Roman" w:hAnsi="Times New Roman" w:cs="Times New Roman"/>
                <w:b/>
                <w:bCs/>
                <w:sz w:val="20"/>
                <w:szCs w:val="20"/>
              </w:rPr>
              <w:t xml:space="preserve"> </w:t>
            </w:r>
            <w:proofErr w:type="spellStart"/>
            <w:r w:rsidRPr="00445A7F">
              <w:rPr>
                <w:rFonts w:ascii="Times New Roman" w:eastAsia="Times New Roman" w:hAnsi="Times New Roman" w:cs="Times New Roman"/>
                <w:b/>
                <w:bCs/>
                <w:sz w:val="20"/>
                <w:szCs w:val="20"/>
              </w:rPr>
              <w:t>gp</w:t>
            </w:r>
            <w:proofErr w:type="spellEnd"/>
          </w:p>
        </w:tc>
        <w:tc>
          <w:tcPr>
            <w:tcW w:w="1106" w:type="dxa"/>
          </w:tcPr>
          <w:p w:rsidR="00F71EDB" w:rsidRPr="00445A7F" w:rsidRDefault="00F71EDB" w:rsidP="00445A7F">
            <w:pPr>
              <w:adjustRightInd w:val="0"/>
              <w:snapToGrid w:val="0"/>
              <w:jc w:val="both"/>
              <w:rPr>
                <w:rFonts w:ascii="Times New Roman" w:eastAsia="Times New Roman" w:hAnsi="Times New Roman" w:cs="Times New Roman"/>
                <w:sz w:val="20"/>
                <w:szCs w:val="20"/>
              </w:rPr>
            </w:pPr>
            <w:r w:rsidRPr="00445A7F">
              <w:rPr>
                <w:rFonts w:ascii="Times New Roman" w:eastAsia="Times New Roman" w:hAnsi="Times New Roman" w:cs="Times New Roman"/>
                <w:sz w:val="20"/>
                <w:szCs w:val="20"/>
              </w:rPr>
              <w:t>46±</w:t>
            </w:r>
            <w:r w:rsidR="00DF5B51" w:rsidRPr="00445A7F">
              <w:rPr>
                <w:rFonts w:ascii="Times New Roman" w:eastAsia="Times New Roman" w:hAnsi="Times New Roman" w:cs="Times New Roman"/>
                <w:sz w:val="20"/>
                <w:szCs w:val="20"/>
              </w:rPr>
              <w:t>2.5</w:t>
            </w:r>
            <w:r w:rsidR="00F356A9" w:rsidRPr="00445A7F">
              <w:rPr>
                <w:rFonts w:ascii="Times New Roman" w:eastAsia="Times New Roman" w:hAnsi="Times New Roman" w:cs="Times New Roman"/>
                <w:sz w:val="20"/>
                <w:szCs w:val="20"/>
              </w:rPr>
              <w:t>*</w:t>
            </w:r>
          </w:p>
        </w:tc>
        <w:tc>
          <w:tcPr>
            <w:tcW w:w="1080" w:type="dxa"/>
          </w:tcPr>
          <w:p w:rsidR="00F71EDB" w:rsidRPr="00445A7F" w:rsidRDefault="00F71EDB" w:rsidP="00445A7F">
            <w:pPr>
              <w:adjustRightInd w:val="0"/>
              <w:snapToGrid w:val="0"/>
              <w:jc w:val="both"/>
              <w:rPr>
                <w:rFonts w:ascii="Times New Roman" w:eastAsia="Times New Roman" w:hAnsi="Times New Roman" w:cs="Times New Roman"/>
                <w:sz w:val="20"/>
                <w:szCs w:val="20"/>
              </w:rPr>
            </w:pPr>
            <w:r w:rsidRPr="00445A7F">
              <w:rPr>
                <w:rFonts w:ascii="Times New Roman" w:eastAsia="Times New Roman" w:hAnsi="Times New Roman" w:cs="Times New Roman"/>
                <w:sz w:val="20"/>
                <w:szCs w:val="20"/>
              </w:rPr>
              <w:t>92±</w:t>
            </w:r>
            <w:r w:rsidR="00DF5B51" w:rsidRPr="00445A7F">
              <w:rPr>
                <w:rFonts w:ascii="Times New Roman" w:eastAsia="Times New Roman" w:hAnsi="Times New Roman" w:cs="Times New Roman"/>
                <w:sz w:val="20"/>
                <w:szCs w:val="20"/>
              </w:rPr>
              <w:t>4.6</w:t>
            </w:r>
            <w:r w:rsidR="00F356A9" w:rsidRPr="00445A7F">
              <w:rPr>
                <w:rFonts w:ascii="Times New Roman" w:eastAsia="Times New Roman" w:hAnsi="Times New Roman" w:cs="Times New Roman"/>
                <w:sz w:val="20"/>
                <w:szCs w:val="20"/>
              </w:rPr>
              <w:t>*</w:t>
            </w:r>
          </w:p>
        </w:tc>
        <w:tc>
          <w:tcPr>
            <w:tcW w:w="1080" w:type="dxa"/>
          </w:tcPr>
          <w:p w:rsidR="00F71EDB" w:rsidRPr="00445A7F" w:rsidRDefault="00F71EDB" w:rsidP="00445A7F">
            <w:pPr>
              <w:adjustRightInd w:val="0"/>
              <w:snapToGrid w:val="0"/>
              <w:jc w:val="both"/>
              <w:rPr>
                <w:rFonts w:ascii="Times New Roman" w:eastAsia="Times New Roman" w:hAnsi="Times New Roman" w:cs="Times New Roman"/>
                <w:sz w:val="20"/>
                <w:szCs w:val="20"/>
              </w:rPr>
            </w:pPr>
            <w:r w:rsidRPr="00445A7F">
              <w:rPr>
                <w:rFonts w:ascii="Times New Roman" w:eastAsia="Times New Roman" w:hAnsi="Times New Roman" w:cs="Times New Roman"/>
                <w:sz w:val="20"/>
                <w:szCs w:val="20"/>
              </w:rPr>
              <w:t>164±</w:t>
            </w:r>
            <w:r w:rsidR="00E30F39" w:rsidRPr="00445A7F">
              <w:rPr>
                <w:rFonts w:ascii="Times New Roman" w:eastAsia="Times New Roman" w:hAnsi="Times New Roman" w:cs="Times New Roman"/>
                <w:sz w:val="20"/>
                <w:szCs w:val="20"/>
              </w:rPr>
              <w:t>8.2</w:t>
            </w:r>
            <w:r w:rsidR="00F356A9" w:rsidRPr="00445A7F">
              <w:rPr>
                <w:rFonts w:ascii="Times New Roman" w:eastAsia="Times New Roman" w:hAnsi="Times New Roman" w:cs="Times New Roman"/>
                <w:sz w:val="20"/>
                <w:szCs w:val="20"/>
              </w:rPr>
              <w:t>*</w:t>
            </w:r>
          </w:p>
        </w:tc>
        <w:tc>
          <w:tcPr>
            <w:tcW w:w="990" w:type="dxa"/>
          </w:tcPr>
          <w:p w:rsidR="00F71EDB" w:rsidRPr="00445A7F" w:rsidRDefault="00F71EDB" w:rsidP="00445A7F">
            <w:pPr>
              <w:adjustRightInd w:val="0"/>
              <w:snapToGrid w:val="0"/>
              <w:jc w:val="both"/>
              <w:rPr>
                <w:rFonts w:ascii="Times New Roman" w:eastAsia="Times New Roman" w:hAnsi="Times New Roman" w:cs="Times New Roman"/>
                <w:sz w:val="20"/>
                <w:szCs w:val="20"/>
              </w:rPr>
            </w:pPr>
            <w:r w:rsidRPr="00445A7F">
              <w:rPr>
                <w:rFonts w:ascii="Times New Roman" w:eastAsia="Times New Roman" w:hAnsi="Times New Roman" w:cs="Times New Roman"/>
                <w:sz w:val="20"/>
                <w:szCs w:val="20"/>
              </w:rPr>
              <w:t>215±</w:t>
            </w:r>
            <w:r w:rsidR="00E30F39" w:rsidRPr="00445A7F">
              <w:rPr>
                <w:rFonts w:ascii="Times New Roman" w:eastAsia="Times New Roman" w:hAnsi="Times New Roman" w:cs="Times New Roman"/>
                <w:sz w:val="20"/>
                <w:szCs w:val="20"/>
              </w:rPr>
              <w:t>10</w:t>
            </w:r>
          </w:p>
        </w:tc>
        <w:tc>
          <w:tcPr>
            <w:tcW w:w="990" w:type="dxa"/>
          </w:tcPr>
          <w:p w:rsidR="00F71EDB" w:rsidRPr="00445A7F" w:rsidRDefault="00F71EDB" w:rsidP="00445A7F">
            <w:pPr>
              <w:adjustRightInd w:val="0"/>
              <w:snapToGrid w:val="0"/>
              <w:jc w:val="both"/>
              <w:rPr>
                <w:rFonts w:ascii="Times New Roman" w:eastAsia="Times New Roman" w:hAnsi="Times New Roman" w:cs="Times New Roman"/>
                <w:sz w:val="20"/>
                <w:szCs w:val="20"/>
              </w:rPr>
            </w:pPr>
            <w:r w:rsidRPr="00445A7F">
              <w:rPr>
                <w:rFonts w:ascii="Times New Roman" w:eastAsia="Times New Roman" w:hAnsi="Times New Roman" w:cs="Times New Roman"/>
                <w:sz w:val="20"/>
                <w:szCs w:val="20"/>
              </w:rPr>
              <w:t>377±</w:t>
            </w:r>
            <w:r w:rsidR="00E30F39" w:rsidRPr="00445A7F">
              <w:rPr>
                <w:rFonts w:ascii="Times New Roman" w:eastAsia="Times New Roman" w:hAnsi="Times New Roman" w:cs="Times New Roman"/>
                <w:sz w:val="20"/>
                <w:szCs w:val="20"/>
              </w:rPr>
              <w:t>17</w:t>
            </w:r>
          </w:p>
        </w:tc>
        <w:tc>
          <w:tcPr>
            <w:tcW w:w="900" w:type="dxa"/>
          </w:tcPr>
          <w:p w:rsidR="00F71EDB" w:rsidRPr="00445A7F" w:rsidRDefault="00F71EDB" w:rsidP="00445A7F">
            <w:pPr>
              <w:adjustRightInd w:val="0"/>
              <w:snapToGrid w:val="0"/>
              <w:jc w:val="both"/>
              <w:rPr>
                <w:rFonts w:ascii="Times New Roman" w:eastAsia="Times New Roman" w:hAnsi="Times New Roman" w:cs="Times New Roman"/>
                <w:sz w:val="20"/>
                <w:szCs w:val="20"/>
              </w:rPr>
            </w:pPr>
            <w:r w:rsidRPr="00445A7F">
              <w:rPr>
                <w:rFonts w:ascii="Times New Roman" w:eastAsia="Times New Roman" w:hAnsi="Times New Roman" w:cs="Times New Roman"/>
                <w:sz w:val="20"/>
                <w:szCs w:val="20"/>
              </w:rPr>
              <w:t>283±</w:t>
            </w:r>
            <w:r w:rsidR="00E30F39" w:rsidRPr="00445A7F">
              <w:rPr>
                <w:rFonts w:ascii="Times New Roman" w:eastAsia="Times New Roman" w:hAnsi="Times New Roman" w:cs="Times New Roman"/>
                <w:sz w:val="20"/>
                <w:szCs w:val="20"/>
              </w:rPr>
              <w:t>14</w:t>
            </w:r>
          </w:p>
        </w:tc>
        <w:tc>
          <w:tcPr>
            <w:tcW w:w="990" w:type="dxa"/>
          </w:tcPr>
          <w:p w:rsidR="00F71EDB" w:rsidRPr="00445A7F" w:rsidRDefault="00F71EDB" w:rsidP="00445A7F">
            <w:pPr>
              <w:adjustRightInd w:val="0"/>
              <w:snapToGrid w:val="0"/>
              <w:jc w:val="both"/>
              <w:rPr>
                <w:rFonts w:ascii="Times New Roman" w:eastAsia="Times New Roman" w:hAnsi="Times New Roman" w:cs="Times New Roman"/>
                <w:sz w:val="20"/>
                <w:szCs w:val="20"/>
              </w:rPr>
            </w:pPr>
            <w:r w:rsidRPr="00445A7F">
              <w:rPr>
                <w:rFonts w:ascii="Times New Roman" w:eastAsia="Times New Roman" w:hAnsi="Times New Roman" w:cs="Times New Roman"/>
                <w:sz w:val="20"/>
                <w:szCs w:val="20"/>
              </w:rPr>
              <w:t>76±</w:t>
            </w:r>
            <w:r w:rsidR="00E30F39" w:rsidRPr="00445A7F">
              <w:rPr>
                <w:rFonts w:ascii="Times New Roman" w:eastAsia="Times New Roman" w:hAnsi="Times New Roman" w:cs="Times New Roman"/>
                <w:sz w:val="20"/>
                <w:szCs w:val="20"/>
              </w:rPr>
              <w:t>3.8</w:t>
            </w:r>
            <w:r w:rsidR="00F356A9" w:rsidRPr="00445A7F">
              <w:rPr>
                <w:rFonts w:ascii="Times New Roman" w:eastAsia="Times New Roman" w:hAnsi="Times New Roman" w:cs="Times New Roman"/>
                <w:sz w:val="20"/>
                <w:szCs w:val="20"/>
              </w:rPr>
              <w:t>*</w:t>
            </w:r>
          </w:p>
        </w:tc>
        <w:tc>
          <w:tcPr>
            <w:tcW w:w="900" w:type="dxa"/>
          </w:tcPr>
          <w:p w:rsidR="00F71EDB" w:rsidRPr="00445A7F" w:rsidRDefault="00F71EDB" w:rsidP="00445A7F">
            <w:pPr>
              <w:adjustRightInd w:val="0"/>
              <w:snapToGrid w:val="0"/>
              <w:jc w:val="both"/>
              <w:rPr>
                <w:rFonts w:ascii="Times New Roman" w:eastAsia="Times New Roman" w:hAnsi="Times New Roman" w:cs="Times New Roman"/>
                <w:sz w:val="20"/>
                <w:szCs w:val="20"/>
              </w:rPr>
            </w:pPr>
            <w:r w:rsidRPr="00445A7F">
              <w:rPr>
                <w:rFonts w:ascii="Times New Roman" w:eastAsia="Times New Roman" w:hAnsi="Times New Roman" w:cs="Times New Roman"/>
                <w:sz w:val="20"/>
                <w:szCs w:val="20"/>
              </w:rPr>
              <w:t>35±</w:t>
            </w:r>
            <w:r w:rsidR="00E30F39" w:rsidRPr="00445A7F">
              <w:rPr>
                <w:rFonts w:ascii="Times New Roman" w:eastAsia="Times New Roman" w:hAnsi="Times New Roman" w:cs="Times New Roman"/>
                <w:sz w:val="20"/>
                <w:szCs w:val="20"/>
              </w:rPr>
              <w:t>1.7</w:t>
            </w:r>
            <w:r w:rsidR="00F356A9" w:rsidRPr="00445A7F">
              <w:rPr>
                <w:rFonts w:ascii="Times New Roman" w:eastAsia="Times New Roman" w:hAnsi="Times New Roman" w:cs="Times New Roman"/>
                <w:sz w:val="20"/>
                <w:szCs w:val="20"/>
              </w:rPr>
              <w:t>*</w:t>
            </w:r>
          </w:p>
        </w:tc>
        <w:tc>
          <w:tcPr>
            <w:tcW w:w="738" w:type="dxa"/>
          </w:tcPr>
          <w:p w:rsidR="00F71EDB" w:rsidRPr="00445A7F" w:rsidRDefault="00E04A7E" w:rsidP="00445A7F">
            <w:pPr>
              <w:adjustRightInd w:val="0"/>
              <w:snapToGrid w:val="0"/>
              <w:jc w:val="both"/>
              <w:rPr>
                <w:rFonts w:ascii="Times New Roman" w:eastAsia="Times New Roman" w:hAnsi="Times New Roman" w:cs="Times New Roman"/>
                <w:sz w:val="20"/>
                <w:szCs w:val="20"/>
              </w:rPr>
            </w:pPr>
            <w:r w:rsidRPr="00445A7F">
              <w:rPr>
                <w:rFonts w:ascii="Times New Roman" w:eastAsia="Times New Roman" w:hAnsi="Times New Roman" w:cs="Times New Roman"/>
                <w:sz w:val="20"/>
                <w:szCs w:val="20"/>
              </w:rPr>
              <w:t>13%</w:t>
            </w:r>
            <w:r w:rsidR="00F356A9" w:rsidRPr="00445A7F">
              <w:rPr>
                <w:rFonts w:ascii="Times New Roman" w:eastAsia="Times New Roman" w:hAnsi="Times New Roman" w:cs="Times New Roman"/>
                <w:sz w:val="20"/>
                <w:szCs w:val="20"/>
              </w:rPr>
              <w:t>*</w:t>
            </w:r>
          </w:p>
        </w:tc>
      </w:tr>
      <w:tr w:rsidR="00DF5B51" w:rsidRPr="00445A7F" w:rsidTr="00445A7F">
        <w:trPr>
          <w:cantSplit/>
          <w:jc w:val="center"/>
        </w:trPr>
        <w:tc>
          <w:tcPr>
            <w:tcW w:w="964" w:type="dxa"/>
          </w:tcPr>
          <w:p w:rsidR="00F71EDB" w:rsidRPr="00445A7F" w:rsidRDefault="00F71EDB" w:rsidP="00445A7F">
            <w:pPr>
              <w:adjustRightInd w:val="0"/>
              <w:snapToGrid w:val="0"/>
              <w:jc w:val="both"/>
              <w:rPr>
                <w:rFonts w:ascii="Times New Roman" w:eastAsia="Times New Roman" w:hAnsi="Times New Roman" w:cs="Times New Roman"/>
                <w:b/>
                <w:bCs/>
                <w:sz w:val="20"/>
                <w:szCs w:val="20"/>
              </w:rPr>
            </w:pPr>
            <w:r w:rsidRPr="00445A7F">
              <w:rPr>
                <w:rFonts w:ascii="Times New Roman" w:eastAsia="Times New Roman" w:hAnsi="Times New Roman" w:cs="Times New Roman"/>
                <w:b/>
                <w:bCs/>
                <w:sz w:val="20"/>
                <w:szCs w:val="20"/>
              </w:rPr>
              <w:t>5</w:t>
            </w:r>
            <w:r w:rsidRPr="00445A7F">
              <w:rPr>
                <w:rFonts w:ascii="Times New Roman" w:eastAsia="Times New Roman" w:hAnsi="Times New Roman" w:cs="Times New Roman"/>
                <w:b/>
                <w:bCs/>
                <w:sz w:val="20"/>
                <w:szCs w:val="20"/>
                <w:vertAlign w:val="superscript"/>
              </w:rPr>
              <w:t>th</w:t>
            </w:r>
            <w:r w:rsidRPr="00445A7F">
              <w:rPr>
                <w:rFonts w:ascii="Times New Roman" w:eastAsia="Times New Roman" w:hAnsi="Times New Roman" w:cs="Times New Roman"/>
                <w:b/>
                <w:bCs/>
                <w:sz w:val="20"/>
                <w:szCs w:val="20"/>
              </w:rPr>
              <w:t xml:space="preserve"> </w:t>
            </w:r>
            <w:proofErr w:type="spellStart"/>
            <w:r w:rsidRPr="00445A7F">
              <w:rPr>
                <w:rFonts w:ascii="Times New Roman" w:eastAsia="Times New Roman" w:hAnsi="Times New Roman" w:cs="Times New Roman"/>
                <w:b/>
                <w:bCs/>
                <w:sz w:val="20"/>
                <w:szCs w:val="20"/>
              </w:rPr>
              <w:t>gp</w:t>
            </w:r>
            <w:proofErr w:type="spellEnd"/>
          </w:p>
        </w:tc>
        <w:tc>
          <w:tcPr>
            <w:tcW w:w="1106" w:type="dxa"/>
          </w:tcPr>
          <w:p w:rsidR="00F71EDB" w:rsidRPr="00445A7F" w:rsidRDefault="00F71EDB" w:rsidP="00445A7F">
            <w:pPr>
              <w:adjustRightInd w:val="0"/>
              <w:snapToGrid w:val="0"/>
              <w:jc w:val="both"/>
              <w:rPr>
                <w:rFonts w:ascii="Times New Roman" w:eastAsia="Times New Roman" w:hAnsi="Times New Roman" w:cs="Times New Roman"/>
                <w:sz w:val="20"/>
                <w:szCs w:val="20"/>
              </w:rPr>
            </w:pPr>
            <w:r w:rsidRPr="00445A7F">
              <w:rPr>
                <w:rFonts w:ascii="Times New Roman" w:eastAsia="Times New Roman" w:hAnsi="Times New Roman" w:cs="Times New Roman"/>
                <w:sz w:val="20"/>
                <w:szCs w:val="20"/>
              </w:rPr>
              <w:t>478±</w:t>
            </w:r>
            <w:r w:rsidR="00E30F39" w:rsidRPr="00445A7F">
              <w:rPr>
                <w:rFonts w:ascii="Times New Roman" w:eastAsia="Times New Roman" w:hAnsi="Times New Roman" w:cs="Times New Roman"/>
                <w:sz w:val="20"/>
                <w:szCs w:val="20"/>
              </w:rPr>
              <w:t>21</w:t>
            </w:r>
          </w:p>
        </w:tc>
        <w:tc>
          <w:tcPr>
            <w:tcW w:w="1080" w:type="dxa"/>
          </w:tcPr>
          <w:p w:rsidR="00F71EDB" w:rsidRPr="00445A7F" w:rsidRDefault="00F71EDB" w:rsidP="00445A7F">
            <w:pPr>
              <w:adjustRightInd w:val="0"/>
              <w:snapToGrid w:val="0"/>
              <w:jc w:val="both"/>
              <w:rPr>
                <w:rFonts w:ascii="Times New Roman" w:eastAsia="Times New Roman" w:hAnsi="Times New Roman" w:cs="Times New Roman"/>
                <w:sz w:val="20"/>
                <w:szCs w:val="20"/>
              </w:rPr>
            </w:pPr>
            <w:r w:rsidRPr="00445A7F">
              <w:rPr>
                <w:rFonts w:ascii="Times New Roman" w:eastAsia="Times New Roman" w:hAnsi="Times New Roman" w:cs="Times New Roman"/>
                <w:sz w:val="20"/>
                <w:szCs w:val="20"/>
              </w:rPr>
              <w:t>495±</w:t>
            </w:r>
            <w:r w:rsidR="00E30F39" w:rsidRPr="00445A7F">
              <w:rPr>
                <w:rFonts w:ascii="Times New Roman" w:eastAsia="Times New Roman" w:hAnsi="Times New Roman" w:cs="Times New Roman"/>
                <w:sz w:val="20"/>
                <w:szCs w:val="20"/>
              </w:rPr>
              <w:t>24</w:t>
            </w:r>
          </w:p>
        </w:tc>
        <w:tc>
          <w:tcPr>
            <w:tcW w:w="1080" w:type="dxa"/>
          </w:tcPr>
          <w:p w:rsidR="00F71EDB" w:rsidRPr="00445A7F" w:rsidRDefault="00F71EDB" w:rsidP="00445A7F">
            <w:pPr>
              <w:adjustRightInd w:val="0"/>
              <w:snapToGrid w:val="0"/>
              <w:jc w:val="both"/>
              <w:rPr>
                <w:rFonts w:ascii="Times New Roman" w:eastAsia="Times New Roman" w:hAnsi="Times New Roman" w:cs="Times New Roman"/>
                <w:sz w:val="20"/>
                <w:szCs w:val="20"/>
              </w:rPr>
            </w:pPr>
            <w:r w:rsidRPr="00445A7F">
              <w:rPr>
                <w:rFonts w:ascii="Times New Roman" w:eastAsia="Times New Roman" w:hAnsi="Times New Roman" w:cs="Times New Roman"/>
                <w:sz w:val="20"/>
                <w:szCs w:val="20"/>
              </w:rPr>
              <w:t>488±</w:t>
            </w:r>
            <w:r w:rsidR="00E30F39" w:rsidRPr="00445A7F">
              <w:rPr>
                <w:rFonts w:ascii="Times New Roman" w:eastAsia="Times New Roman" w:hAnsi="Times New Roman" w:cs="Times New Roman"/>
                <w:sz w:val="20"/>
                <w:szCs w:val="20"/>
              </w:rPr>
              <w:t>22</w:t>
            </w:r>
          </w:p>
        </w:tc>
        <w:tc>
          <w:tcPr>
            <w:tcW w:w="990" w:type="dxa"/>
          </w:tcPr>
          <w:p w:rsidR="00F71EDB" w:rsidRPr="00445A7F" w:rsidRDefault="00F71EDB" w:rsidP="00445A7F">
            <w:pPr>
              <w:adjustRightInd w:val="0"/>
              <w:snapToGrid w:val="0"/>
              <w:jc w:val="both"/>
              <w:rPr>
                <w:rFonts w:ascii="Times New Roman" w:eastAsia="Times New Roman" w:hAnsi="Times New Roman" w:cs="Times New Roman"/>
                <w:sz w:val="20"/>
                <w:szCs w:val="20"/>
              </w:rPr>
            </w:pPr>
            <w:r w:rsidRPr="00445A7F">
              <w:rPr>
                <w:rFonts w:ascii="Times New Roman" w:eastAsia="Times New Roman" w:hAnsi="Times New Roman" w:cs="Times New Roman"/>
                <w:sz w:val="20"/>
                <w:szCs w:val="20"/>
              </w:rPr>
              <w:t>495±</w:t>
            </w:r>
            <w:r w:rsidR="00E30F39" w:rsidRPr="00445A7F">
              <w:rPr>
                <w:rFonts w:ascii="Times New Roman" w:eastAsia="Times New Roman" w:hAnsi="Times New Roman" w:cs="Times New Roman"/>
                <w:sz w:val="20"/>
                <w:szCs w:val="20"/>
              </w:rPr>
              <w:t>20</w:t>
            </w:r>
          </w:p>
        </w:tc>
        <w:tc>
          <w:tcPr>
            <w:tcW w:w="990" w:type="dxa"/>
          </w:tcPr>
          <w:p w:rsidR="00F71EDB" w:rsidRPr="00445A7F" w:rsidRDefault="00F71EDB" w:rsidP="00445A7F">
            <w:pPr>
              <w:adjustRightInd w:val="0"/>
              <w:snapToGrid w:val="0"/>
              <w:jc w:val="both"/>
              <w:rPr>
                <w:rFonts w:ascii="Times New Roman" w:eastAsia="Times New Roman" w:hAnsi="Times New Roman" w:cs="Times New Roman"/>
                <w:sz w:val="20"/>
                <w:szCs w:val="20"/>
              </w:rPr>
            </w:pPr>
            <w:r w:rsidRPr="00445A7F">
              <w:rPr>
                <w:rFonts w:ascii="Times New Roman" w:eastAsia="Times New Roman" w:hAnsi="Times New Roman" w:cs="Times New Roman"/>
                <w:sz w:val="20"/>
                <w:szCs w:val="20"/>
              </w:rPr>
              <w:t>499±</w:t>
            </w:r>
            <w:r w:rsidR="00E30F39" w:rsidRPr="00445A7F">
              <w:rPr>
                <w:rFonts w:ascii="Times New Roman" w:eastAsia="Times New Roman" w:hAnsi="Times New Roman" w:cs="Times New Roman"/>
                <w:sz w:val="20"/>
                <w:szCs w:val="20"/>
              </w:rPr>
              <w:t>25</w:t>
            </w:r>
          </w:p>
        </w:tc>
        <w:tc>
          <w:tcPr>
            <w:tcW w:w="900" w:type="dxa"/>
          </w:tcPr>
          <w:p w:rsidR="00F71EDB" w:rsidRPr="00445A7F" w:rsidRDefault="00F71EDB" w:rsidP="00445A7F">
            <w:pPr>
              <w:adjustRightInd w:val="0"/>
              <w:snapToGrid w:val="0"/>
              <w:jc w:val="both"/>
              <w:rPr>
                <w:rFonts w:ascii="Times New Roman" w:eastAsia="Times New Roman" w:hAnsi="Times New Roman" w:cs="Times New Roman"/>
                <w:sz w:val="20"/>
                <w:szCs w:val="20"/>
              </w:rPr>
            </w:pPr>
            <w:r w:rsidRPr="00445A7F">
              <w:rPr>
                <w:rFonts w:ascii="Times New Roman" w:eastAsia="Times New Roman" w:hAnsi="Times New Roman" w:cs="Times New Roman"/>
                <w:sz w:val="20"/>
                <w:szCs w:val="20"/>
              </w:rPr>
              <w:t>479±</w:t>
            </w:r>
            <w:r w:rsidR="00E30F39" w:rsidRPr="00445A7F">
              <w:rPr>
                <w:rFonts w:ascii="Times New Roman" w:eastAsia="Times New Roman" w:hAnsi="Times New Roman" w:cs="Times New Roman"/>
                <w:sz w:val="20"/>
                <w:szCs w:val="20"/>
              </w:rPr>
              <w:t>19</w:t>
            </w:r>
          </w:p>
        </w:tc>
        <w:tc>
          <w:tcPr>
            <w:tcW w:w="990" w:type="dxa"/>
          </w:tcPr>
          <w:p w:rsidR="00F71EDB" w:rsidRPr="00445A7F" w:rsidRDefault="00F71EDB" w:rsidP="00445A7F">
            <w:pPr>
              <w:adjustRightInd w:val="0"/>
              <w:snapToGrid w:val="0"/>
              <w:jc w:val="both"/>
              <w:rPr>
                <w:rFonts w:ascii="Times New Roman" w:eastAsia="Times New Roman" w:hAnsi="Times New Roman" w:cs="Times New Roman"/>
                <w:sz w:val="20"/>
                <w:szCs w:val="20"/>
              </w:rPr>
            </w:pPr>
            <w:r w:rsidRPr="00445A7F">
              <w:rPr>
                <w:rFonts w:ascii="Times New Roman" w:eastAsia="Times New Roman" w:hAnsi="Times New Roman" w:cs="Times New Roman"/>
                <w:sz w:val="20"/>
                <w:szCs w:val="20"/>
              </w:rPr>
              <w:t>498±</w:t>
            </w:r>
            <w:r w:rsidR="00E30F39" w:rsidRPr="00445A7F">
              <w:rPr>
                <w:rFonts w:ascii="Times New Roman" w:eastAsia="Times New Roman" w:hAnsi="Times New Roman" w:cs="Times New Roman"/>
                <w:sz w:val="20"/>
                <w:szCs w:val="20"/>
              </w:rPr>
              <w:t>19</w:t>
            </w:r>
          </w:p>
        </w:tc>
        <w:tc>
          <w:tcPr>
            <w:tcW w:w="900" w:type="dxa"/>
          </w:tcPr>
          <w:p w:rsidR="00F71EDB" w:rsidRPr="00445A7F" w:rsidRDefault="00F71EDB" w:rsidP="00445A7F">
            <w:pPr>
              <w:adjustRightInd w:val="0"/>
              <w:snapToGrid w:val="0"/>
              <w:jc w:val="both"/>
              <w:rPr>
                <w:rFonts w:ascii="Times New Roman" w:eastAsia="Times New Roman" w:hAnsi="Times New Roman" w:cs="Times New Roman"/>
                <w:sz w:val="20"/>
                <w:szCs w:val="20"/>
              </w:rPr>
            </w:pPr>
            <w:r w:rsidRPr="00445A7F">
              <w:rPr>
                <w:rFonts w:ascii="Times New Roman" w:eastAsia="Times New Roman" w:hAnsi="Times New Roman" w:cs="Times New Roman"/>
                <w:sz w:val="20"/>
                <w:szCs w:val="20"/>
              </w:rPr>
              <w:t>497±</w:t>
            </w:r>
            <w:r w:rsidR="00E30F39" w:rsidRPr="00445A7F">
              <w:rPr>
                <w:rFonts w:ascii="Times New Roman" w:eastAsia="Times New Roman" w:hAnsi="Times New Roman" w:cs="Times New Roman"/>
                <w:sz w:val="20"/>
                <w:szCs w:val="20"/>
              </w:rPr>
              <w:t>21</w:t>
            </w:r>
          </w:p>
        </w:tc>
        <w:tc>
          <w:tcPr>
            <w:tcW w:w="738" w:type="dxa"/>
          </w:tcPr>
          <w:p w:rsidR="00F71EDB" w:rsidRPr="00445A7F" w:rsidRDefault="00E04A7E" w:rsidP="00445A7F">
            <w:pPr>
              <w:adjustRightInd w:val="0"/>
              <w:snapToGrid w:val="0"/>
              <w:jc w:val="both"/>
              <w:rPr>
                <w:rFonts w:ascii="Times New Roman" w:eastAsia="Times New Roman" w:hAnsi="Times New Roman" w:cs="Times New Roman"/>
                <w:sz w:val="20"/>
                <w:szCs w:val="20"/>
              </w:rPr>
            </w:pPr>
            <w:r w:rsidRPr="00445A7F">
              <w:rPr>
                <w:rFonts w:ascii="Times New Roman" w:eastAsia="Times New Roman" w:hAnsi="Times New Roman" w:cs="Times New Roman"/>
                <w:sz w:val="20"/>
                <w:szCs w:val="20"/>
              </w:rPr>
              <w:t>3%</w:t>
            </w:r>
          </w:p>
        </w:tc>
      </w:tr>
    </w:tbl>
    <w:p w:rsidR="00040987" w:rsidRPr="00445A7F" w:rsidRDefault="00040987" w:rsidP="00445A7F">
      <w:pPr>
        <w:autoSpaceDE w:val="0"/>
        <w:autoSpaceDN w:val="0"/>
        <w:adjustRightInd w:val="0"/>
        <w:snapToGrid w:val="0"/>
        <w:spacing w:after="0" w:line="240" w:lineRule="auto"/>
        <w:rPr>
          <w:rFonts w:ascii="Times New Roman" w:hAnsi="Times New Roman" w:cs="Times New Roman"/>
          <w:sz w:val="20"/>
          <w:szCs w:val="20"/>
        </w:rPr>
      </w:pPr>
      <w:r w:rsidRPr="00445A7F">
        <w:rPr>
          <w:rFonts w:ascii="Times New Roman" w:hAnsi="Times New Roman" w:cs="Times New Roman"/>
          <w:sz w:val="20"/>
          <w:szCs w:val="20"/>
        </w:rPr>
        <w:t>Mean of 2 samples ± SD</w:t>
      </w:r>
      <w:r w:rsidR="00F356A9" w:rsidRPr="00445A7F">
        <w:rPr>
          <w:rFonts w:ascii="Times New Roman" w:hAnsi="Times New Roman" w:cs="Times New Roman"/>
          <w:sz w:val="20"/>
          <w:szCs w:val="20"/>
        </w:rPr>
        <w:t xml:space="preserve">     * significance</w:t>
      </w:r>
    </w:p>
    <w:p w:rsidR="001E0076" w:rsidRPr="00445A7F" w:rsidRDefault="001E0076" w:rsidP="00445A7F">
      <w:pPr>
        <w:autoSpaceDE w:val="0"/>
        <w:autoSpaceDN w:val="0"/>
        <w:adjustRightInd w:val="0"/>
        <w:snapToGrid w:val="0"/>
        <w:spacing w:after="0" w:line="240" w:lineRule="auto"/>
        <w:rPr>
          <w:rFonts w:ascii="Times New Roman" w:hAnsi="Times New Roman" w:cs="Times New Roman"/>
          <w:sz w:val="20"/>
          <w:szCs w:val="20"/>
        </w:rPr>
      </w:pPr>
    </w:p>
    <w:p w:rsidR="0060340E" w:rsidRPr="00445A7F" w:rsidRDefault="0060340E" w:rsidP="00445A7F">
      <w:pPr>
        <w:adjustRightInd w:val="0"/>
        <w:snapToGrid w:val="0"/>
        <w:spacing w:after="0" w:line="240" w:lineRule="auto"/>
        <w:rPr>
          <w:rFonts w:asciiTheme="majorBidi" w:hAnsiTheme="majorBidi" w:cstheme="majorBidi"/>
          <w:b/>
          <w:bCs/>
          <w:sz w:val="20"/>
          <w:szCs w:val="20"/>
        </w:rPr>
        <w:sectPr w:rsidR="0060340E" w:rsidRPr="00445A7F" w:rsidSect="00E42955">
          <w:type w:val="continuous"/>
          <w:pgSz w:w="12240" w:h="15840" w:code="1"/>
          <w:pgMar w:top="1440" w:right="1440" w:bottom="1440" w:left="1440" w:header="720" w:footer="720" w:gutter="0"/>
          <w:cols w:space="720"/>
          <w:docGrid w:linePitch="360"/>
        </w:sectPr>
      </w:pPr>
    </w:p>
    <w:p w:rsidR="001E0076" w:rsidRPr="00445A7F" w:rsidRDefault="001E0076" w:rsidP="00445A7F">
      <w:pPr>
        <w:adjustRightInd w:val="0"/>
        <w:snapToGrid w:val="0"/>
        <w:spacing w:after="0" w:line="240" w:lineRule="auto"/>
        <w:rPr>
          <w:rFonts w:ascii="Times New Roman" w:hAnsi="Times New Roman" w:cs="Times New Roman"/>
          <w:b/>
          <w:bCs/>
          <w:sz w:val="20"/>
          <w:szCs w:val="20"/>
        </w:rPr>
      </w:pPr>
      <w:r w:rsidRPr="00445A7F">
        <w:rPr>
          <w:rFonts w:asciiTheme="majorBidi" w:hAnsiTheme="majorBidi" w:cstheme="majorBidi"/>
          <w:b/>
          <w:bCs/>
          <w:sz w:val="20"/>
          <w:szCs w:val="20"/>
        </w:rPr>
        <w:lastRenderedPageBreak/>
        <w:t xml:space="preserve">Antibody titer serum of infected mice with </w:t>
      </w:r>
      <w:proofErr w:type="spellStart"/>
      <w:r w:rsidRPr="00445A7F">
        <w:rPr>
          <w:rFonts w:asciiTheme="majorBidi" w:hAnsiTheme="majorBidi" w:cstheme="majorBidi"/>
          <w:b/>
          <w:bCs/>
          <w:i/>
          <w:iCs/>
          <w:sz w:val="20"/>
          <w:szCs w:val="20"/>
        </w:rPr>
        <w:t>S.aureus</w:t>
      </w:r>
      <w:proofErr w:type="spellEnd"/>
      <w:r w:rsidR="00445A7F">
        <w:rPr>
          <w:rFonts w:ascii="Times New Roman" w:hAnsi="Times New Roman" w:cs="Times New Roman"/>
          <w:b/>
          <w:bCs/>
          <w:sz w:val="20"/>
          <w:szCs w:val="20"/>
        </w:rPr>
        <w:t>:</w:t>
      </w:r>
    </w:p>
    <w:p w:rsidR="00C10C58" w:rsidRPr="00445A7F" w:rsidRDefault="00C10C58" w:rsidP="00445A7F">
      <w:pPr>
        <w:adjustRightInd w:val="0"/>
        <w:snapToGrid w:val="0"/>
        <w:spacing w:after="0" w:line="240" w:lineRule="auto"/>
        <w:rPr>
          <w:rFonts w:ascii="Times New Roman" w:hAnsi="Times New Roman" w:cs="Times New Roman"/>
          <w:sz w:val="20"/>
          <w:szCs w:val="20"/>
        </w:rPr>
      </w:pPr>
      <w:r w:rsidRPr="00445A7F">
        <w:rPr>
          <w:rFonts w:ascii="Times New Roman" w:hAnsi="Times New Roman" w:cs="Times New Roman"/>
          <w:sz w:val="20"/>
          <w:szCs w:val="20"/>
        </w:rPr>
        <w:t>Results showed that the antibody titer in 2</w:t>
      </w:r>
      <w:r w:rsidRPr="00445A7F">
        <w:rPr>
          <w:rFonts w:ascii="Times New Roman" w:hAnsi="Times New Roman" w:cs="Times New Roman"/>
          <w:sz w:val="20"/>
          <w:szCs w:val="20"/>
          <w:vertAlign w:val="superscript"/>
        </w:rPr>
        <w:t>nd</w:t>
      </w:r>
      <w:r w:rsidRPr="00445A7F">
        <w:rPr>
          <w:rFonts w:ascii="Times New Roman" w:hAnsi="Times New Roman" w:cs="Times New Roman"/>
          <w:sz w:val="20"/>
          <w:szCs w:val="20"/>
        </w:rPr>
        <w:t xml:space="preserve"> group was the highest titer  1/64 was in day 5 then decreased to 1/16 in the day 8 while  3</w:t>
      </w:r>
      <w:r w:rsidRPr="00445A7F">
        <w:rPr>
          <w:rFonts w:ascii="Times New Roman" w:hAnsi="Times New Roman" w:cs="Times New Roman"/>
          <w:sz w:val="20"/>
          <w:szCs w:val="20"/>
          <w:vertAlign w:val="superscript"/>
        </w:rPr>
        <w:t>rd</w:t>
      </w:r>
      <w:r w:rsidRPr="00445A7F">
        <w:rPr>
          <w:rFonts w:ascii="Times New Roman" w:hAnsi="Times New Roman" w:cs="Times New Roman"/>
          <w:sz w:val="20"/>
          <w:szCs w:val="20"/>
        </w:rPr>
        <w:t xml:space="preserve">  group showed that the </w:t>
      </w:r>
      <w:r w:rsidRPr="00445A7F">
        <w:rPr>
          <w:rFonts w:ascii="Times New Roman" w:hAnsi="Times New Roman" w:cs="Times New Roman"/>
          <w:sz w:val="20"/>
          <w:szCs w:val="20"/>
        </w:rPr>
        <w:lastRenderedPageBreak/>
        <w:t>highest titer was in day 2 and 3.  4</w:t>
      </w:r>
      <w:r w:rsidRPr="00445A7F">
        <w:rPr>
          <w:rFonts w:ascii="Times New Roman" w:hAnsi="Times New Roman" w:cs="Times New Roman"/>
          <w:sz w:val="20"/>
          <w:szCs w:val="20"/>
          <w:vertAlign w:val="superscript"/>
        </w:rPr>
        <w:t>th</w:t>
      </w:r>
      <w:r w:rsidRPr="00445A7F">
        <w:rPr>
          <w:rFonts w:ascii="Times New Roman" w:hAnsi="Times New Roman" w:cs="Times New Roman"/>
          <w:sz w:val="20"/>
          <w:szCs w:val="20"/>
        </w:rPr>
        <w:t xml:space="preserve"> group displayed that the highest titer was in day 3</w:t>
      </w:r>
      <w:r w:rsidR="002738B9" w:rsidRPr="00445A7F">
        <w:rPr>
          <w:rFonts w:ascii="Times New Roman" w:hAnsi="Times New Roman" w:cs="Times New Roman"/>
          <w:sz w:val="20"/>
          <w:szCs w:val="20"/>
        </w:rPr>
        <w:t xml:space="preserve"> while 5</w:t>
      </w:r>
      <w:r w:rsidR="002738B9" w:rsidRPr="00445A7F">
        <w:rPr>
          <w:rFonts w:ascii="Times New Roman" w:hAnsi="Times New Roman" w:cs="Times New Roman"/>
          <w:sz w:val="20"/>
          <w:szCs w:val="20"/>
          <w:vertAlign w:val="superscript"/>
        </w:rPr>
        <w:t>th</w:t>
      </w:r>
      <w:r w:rsidR="002738B9" w:rsidRPr="00445A7F">
        <w:rPr>
          <w:rFonts w:ascii="Times New Roman" w:hAnsi="Times New Roman" w:cs="Times New Roman"/>
          <w:sz w:val="20"/>
          <w:szCs w:val="20"/>
        </w:rPr>
        <w:t xml:space="preserve"> group showed that the highest titer was in day 8 and lowest titer was in day1 to day 7 table 3.</w:t>
      </w:r>
    </w:p>
    <w:p w:rsidR="0060340E" w:rsidRPr="00445A7F" w:rsidRDefault="0060340E" w:rsidP="00445A7F">
      <w:pPr>
        <w:adjustRightInd w:val="0"/>
        <w:snapToGrid w:val="0"/>
        <w:spacing w:after="0" w:line="240" w:lineRule="auto"/>
        <w:rPr>
          <w:rFonts w:ascii="Times New Roman" w:hAnsi="Times New Roman" w:cs="Times New Roman"/>
          <w:sz w:val="20"/>
          <w:szCs w:val="20"/>
        </w:rPr>
        <w:sectPr w:rsidR="0060340E" w:rsidRPr="00445A7F" w:rsidSect="00E42955">
          <w:type w:val="continuous"/>
          <w:pgSz w:w="12240" w:h="15840" w:code="1"/>
          <w:pgMar w:top="1440" w:right="1440" w:bottom="1440" w:left="1440" w:header="720" w:footer="720" w:gutter="0"/>
          <w:cols w:num="2" w:space="432"/>
          <w:docGrid w:linePitch="360"/>
        </w:sectPr>
      </w:pPr>
    </w:p>
    <w:p w:rsidR="00EF0A94" w:rsidRPr="00445A7F" w:rsidRDefault="00EF0A94" w:rsidP="00445A7F">
      <w:pPr>
        <w:adjustRightInd w:val="0"/>
        <w:snapToGrid w:val="0"/>
        <w:spacing w:after="0" w:line="240" w:lineRule="auto"/>
        <w:rPr>
          <w:rFonts w:ascii="Times New Roman" w:hAnsi="Times New Roman" w:cs="Times New Roman"/>
          <w:sz w:val="20"/>
          <w:szCs w:val="20"/>
        </w:rPr>
      </w:pPr>
    </w:p>
    <w:p w:rsidR="0060340E" w:rsidRPr="00445A7F" w:rsidRDefault="0060340E" w:rsidP="00445A7F">
      <w:pPr>
        <w:adjustRightInd w:val="0"/>
        <w:snapToGrid w:val="0"/>
        <w:spacing w:after="0" w:line="240" w:lineRule="auto"/>
        <w:rPr>
          <w:rFonts w:ascii="Times New Roman" w:hAnsi="Times New Roman" w:cs="Times New Roman"/>
          <w:sz w:val="20"/>
          <w:szCs w:val="20"/>
        </w:rPr>
      </w:pPr>
    </w:p>
    <w:p w:rsidR="0060340E" w:rsidRPr="00445A7F" w:rsidRDefault="0060340E" w:rsidP="00445A7F">
      <w:pPr>
        <w:adjustRightInd w:val="0"/>
        <w:snapToGrid w:val="0"/>
        <w:spacing w:after="0" w:line="240" w:lineRule="auto"/>
        <w:rPr>
          <w:rFonts w:ascii="Times New Roman" w:hAnsi="Times New Roman" w:cs="Times New Roman"/>
          <w:sz w:val="20"/>
          <w:szCs w:val="20"/>
        </w:rPr>
      </w:pPr>
    </w:p>
    <w:p w:rsidR="0064582F" w:rsidRPr="00445A7F" w:rsidRDefault="0064582F" w:rsidP="00445A7F">
      <w:pPr>
        <w:adjustRightInd w:val="0"/>
        <w:snapToGrid w:val="0"/>
        <w:spacing w:after="0" w:line="240" w:lineRule="auto"/>
        <w:jc w:val="center"/>
        <w:rPr>
          <w:rFonts w:asciiTheme="majorBidi" w:hAnsiTheme="majorBidi" w:cstheme="majorBidi"/>
          <w:sz w:val="20"/>
          <w:szCs w:val="20"/>
        </w:rPr>
      </w:pPr>
      <w:r w:rsidRPr="00445A7F">
        <w:rPr>
          <w:rFonts w:asciiTheme="majorBidi" w:hAnsiTheme="majorBidi" w:cstheme="majorBidi"/>
          <w:sz w:val="20"/>
          <w:szCs w:val="20"/>
        </w:rPr>
        <w:lastRenderedPageBreak/>
        <w:t xml:space="preserve">Table </w:t>
      </w:r>
      <w:r w:rsidR="00AA315B" w:rsidRPr="00445A7F">
        <w:rPr>
          <w:rFonts w:asciiTheme="majorBidi" w:hAnsiTheme="majorBidi" w:cstheme="majorBidi"/>
          <w:sz w:val="20"/>
          <w:szCs w:val="20"/>
        </w:rPr>
        <w:t>3</w:t>
      </w:r>
      <w:r w:rsidR="00B67BAA" w:rsidRPr="00445A7F">
        <w:rPr>
          <w:rFonts w:asciiTheme="majorBidi" w:hAnsiTheme="majorBidi" w:cstheme="majorBidi"/>
          <w:sz w:val="20"/>
          <w:szCs w:val="20"/>
        </w:rPr>
        <w:t xml:space="preserve">: showing </w:t>
      </w:r>
      <w:r w:rsidRPr="00445A7F">
        <w:rPr>
          <w:rFonts w:asciiTheme="majorBidi" w:hAnsiTheme="majorBidi" w:cstheme="majorBidi"/>
          <w:sz w:val="20"/>
          <w:szCs w:val="20"/>
        </w:rPr>
        <w:t xml:space="preserve">antibody titer of experimentally infected mice with </w:t>
      </w:r>
      <w:proofErr w:type="spellStart"/>
      <w:r w:rsidRPr="00445A7F">
        <w:rPr>
          <w:rFonts w:asciiTheme="majorBidi" w:hAnsiTheme="majorBidi" w:cstheme="majorBidi"/>
          <w:i/>
          <w:iCs/>
          <w:sz w:val="20"/>
          <w:szCs w:val="20"/>
        </w:rPr>
        <w:t>S.aureus</w:t>
      </w:r>
      <w:proofErr w:type="spellEnd"/>
    </w:p>
    <w:tbl>
      <w:tblPr>
        <w:tblStyle w:val="TableGrid"/>
        <w:tblW w:w="0" w:type="auto"/>
        <w:tblLook w:val="04A0"/>
      </w:tblPr>
      <w:tblGrid>
        <w:gridCol w:w="1064"/>
        <w:gridCol w:w="1064"/>
        <w:gridCol w:w="1064"/>
        <w:gridCol w:w="1064"/>
        <w:gridCol w:w="1064"/>
        <w:gridCol w:w="1064"/>
        <w:gridCol w:w="1064"/>
        <w:gridCol w:w="1064"/>
        <w:gridCol w:w="1064"/>
      </w:tblGrid>
      <w:tr w:rsidR="0064582F" w:rsidRPr="00445A7F" w:rsidTr="00837B67">
        <w:tc>
          <w:tcPr>
            <w:tcW w:w="1064" w:type="dxa"/>
          </w:tcPr>
          <w:p w:rsidR="0064582F" w:rsidRPr="00445A7F" w:rsidRDefault="0064582F" w:rsidP="00445A7F">
            <w:pPr>
              <w:adjustRightInd w:val="0"/>
              <w:snapToGrid w:val="0"/>
              <w:jc w:val="both"/>
              <w:rPr>
                <w:rFonts w:ascii="Times New Roman" w:eastAsia="Times New Roman" w:hAnsi="Times New Roman" w:cs="Times New Roman"/>
                <w:b/>
                <w:bCs/>
                <w:sz w:val="20"/>
                <w:szCs w:val="20"/>
              </w:rPr>
            </w:pPr>
            <w:r w:rsidRPr="00445A7F">
              <w:rPr>
                <w:rFonts w:ascii="Times New Roman" w:eastAsia="Times New Roman" w:hAnsi="Times New Roman" w:cs="Times New Roman"/>
                <w:b/>
                <w:bCs/>
                <w:sz w:val="20"/>
                <w:szCs w:val="20"/>
              </w:rPr>
              <w:t>group</w:t>
            </w:r>
          </w:p>
        </w:tc>
        <w:tc>
          <w:tcPr>
            <w:tcW w:w="1064" w:type="dxa"/>
          </w:tcPr>
          <w:p w:rsidR="0064582F" w:rsidRPr="00445A7F" w:rsidRDefault="008C0E45" w:rsidP="00445A7F">
            <w:pPr>
              <w:adjustRightInd w:val="0"/>
              <w:snapToGrid w:val="0"/>
              <w:jc w:val="both"/>
              <w:rPr>
                <w:rFonts w:ascii="Times New Roman" w:eastAsia="Times New Roman" w:hAnsi="Times New Roman" w:cs="Times New Roman"/>
                <w:b/>
                <w:bCs/>
                <w:sz w:val="20"/>
                <w:szCs w:val="20"/>
              </w:rPr>
            </w:pPr>
            <w:r w:rsidRPr="00445A7F">
              <w:rPr>
                <w:rFonts w:ascii="Times New Roman" w:eastAsia="Times New Roman" w:hAnsi="Times New Roman" w:cs="Times New Roman"/>
                <w:b/>
                <w:bCs/>
                <w:sz w:val="20"/>
                <w:szCs w:val="20"/>
              </w:rPr>
              <w:t>0</w:t>
            </w:r>
            <w:r w:rsidR="0064582F" w:rsidRPr="00445A7F">
              <w:rPr>
                <w:rFonts w:ascii="Times New Roman" w:eastAsia="Times New Roman" w:hAnsi="Times New Roman" w:cs="Times New Roman"/>
                <w:b/>
                <w:bCs/>
                <w:sz w:val="20"/>
                <w:szCs w:val="20"/>
              </w:rPr>
              <w:t>+6h.</w:t>
            </w:r>
          </w:p>
        </w:tc>
        <w:tc>
          <w:tcPr>
            <w:tcW w:w="1064" w:type="dxa"/>
          </w:tcPr>
          <w:p w:rsidR="0064582F" w:rsidRPr="00445A7F" w:rsidRDefault="0064582F" w:rsidP="00445A7F">
            <w:pPr>
              <w:adjustRightInd w:val="0"/>
              <w:snapToGrid w:val="0"/>
              <w:jc w:val="both"/>
              <w:rPr>
                <w:rFonts w:ascii="Times New Roman" w:eastAsia="Times New Roman" w:hAnsi="Times New Roman" w:cs="Times New Roman"/>
                <w:b/>
                <w:bCs/>
                <w:sz w:val="20"/>
                <w:szCs w:val="20"/>
              </w:rPr>
            </w:pPr>
            <w:r w:rsidRPr="00445A7F">
              <w:rPr>
                <w:rFonts w:ascii="Times New Roman" w:eastAsia="Times New Roman" w:hAnsi="Times New Roman" w:cs="Times New Roman"/>
                <w:b/>
                <w:bCs/>
                <w:sz w:val="20"/>
                <w:szCs w:val="20"/>
              </w:rPr>
              <w:t>24+6h</w:t>
            </w:r>
          </w:p>
        </w:tc>
        <w:tc>
          <w:tcPr>
            <w:tcW w:w="1064" w:type="dxa"/>
          </w:tcPr>
          <w:p w:rsidR="0064582F" w:rsidRPr="00445A7F" w:rsidRDefault="0064582F" w:rsidP="00445A7F">
            <w:pPr>
              <w:adjustRightInd w:val="0"/>
              <w:snapToGrid w:val="0"/>
              <w:jc w:val="both"/>
              <w:rPr>
                <w:rFonts w:ascii="Times New Roman" w:eastAsia="Times New Roman" w:hAnsi="Times New Roman" w:cs="Times New Roman"/>
                <w:b/>
                <w:bCs/>
                <w:sz w:val="20"/>
                <w:szCs w:val="20"/>
              </w:rPr>
            </w:pPr>
            <w:r w:rsidRPr="00445A7F">
              <w:rPr>
                <w:rFonts w:ascii="Times New Roman" w:eastAsia="Times New Roman" w:hAnsi="Times New Roman" w:cs="Times New Roman"/>
                <w:b/>
                <w:bCs/>
                <w:sz w:val="20"/>
                <w:szCs w:val="20"/>
              </w:rPr>
              <w:t>36+6h</w:t>
            </w:r>
          </w:p>
        </w:tc>
        <w:tc>
          <w:tcPr>
            <w:tcW w:w="1064" w:type="dxa"/>
          </w:tcPr>
          <w:p w:rsidR="0064582F" w:rsidRPr="00445A7F" w:rsidRDefault="0064582F" w:rsidP="00445A7F">
            <w:pPr>
              <w:adjustRightInd w:val="0"/>
              <w:snapToGrid w:val="0"/>
              <w:jc w:val="both"/>
              <w:rPr>
                <w:rFonts w:ascii="Times New Roman" w:eastAsia="Times New Roman" w:hAnsi="Times New Roman" w:cs="Times New Roman"/>
                <w:b/>
                <w:bCs/>
                <w:sz w:val="20"/>
                <w:szCs w:val="20"/>
              </w:rPr>
            </w:pPr>
            <w:r w:rsidRPr="00445A7F">
              <w:rPr>
                <w:rFonts w:ascii="Times New Roman" w:eastAsia="Times New Roman" w:hAnsi="Times New Roman" w:cs="Times New Roman"/>
                <w:b/>
                <w:bCs/>
                <w:sz w:val="20"/>
                <w:szCs w:val="20"/>
              </w:rPr>
              <w:t>48+6h</w:t>
            </w:r>
          </w:p>
        </w:tc>
        <w:tc>
          <w:tcPr>
            <w:tcW w:w="1064" w:type="dxa"/>
          </w:tcPr>
          <w:p w:rsidR="0064582F" w:rsidRPr="00445A7F" w:rsidRDefault="00B67BAA" w:rsidP="00445A7F">
            <w:pPr>
              <w:adjustRightInd w:val="0"/>
              <w:snapToGrid w:val="0"/>
              <w:jc w:val="both"/>
              <w:rPr>
                <w:rFonts w:ascii="Times New Roman" w:eastAsia="Times New Roman" w:hAnsi="Times New Roman" w:cs="Times New Roman"/>
                <w:b/>
                <w:bCs/>
                <w:sz w:val="20"/>
                <w:szCs w:val="20"/>
              </w:rPr>
            </w:pPr>
            <w:r w:rsidRPr="00445A7F">
              <w:rPr>
                <w:rFonts w:ascii="Times New Roman" w:eastAsia="Times New Roman" w:hAnsi="Times New Roman" w:cs="Times New Roman"/>
                <w:b/>
                <w:bCs/>
                <w:sz w:val="20"/>
                <w:szCs w:val="20"/>
              </w:rPr>
              <w:t>60+6h</w:t>
            </w:r>
          </w:p>
        </w:tc>
        <w:tc>
          <w:tcPr>
            <w:tcW w:w="1064" w:type="dxa"/>
          </w:tcPr>
          <w:p w:rsidR="0064582F" w:rsidRPr="00445A7F" w:rsidRDefault="00B67BAA" w:rsidP="00445A7F">
            <w:pPr>
              <w:adjustRightInd w:val="0"/>
              <w:snapToGrid w:val="0"/>
              <w:jc w:val="both"/>
              <w:rPr>
                <w:rFonts w:ascii="Times New Roman" w:eastAsia="Times New Roman" w:hAnsi="Times New Roman" w:cs="Times New Roman"/>
                <w:b/>
                <w:bCs/>
                <w:sz w:val="20"/>
                <w:szCs w:val="20"/>
              </w:rPr>
            </w:pPr>
            <w:r w:rsidRPr="00445A7F">
              <w:rPr>
                <w:rFonts w:ascii="Times New Roman" w:eastAsia="Times New Roman" w:hAnsi="Times New Roman" w:cs="Times New Roman"/>
                <w:b/>
                <w:bCs/>
                <w:sz w:val="20"/>
                <w:szCs w:val="20"/>
              </w:rPr>
              <w:t>72+6h</w:t>
            </w:r>
          </w:p>
        </w:tc>
        <w:tc>
          <w:tcPr>
            <w:tcW w:w="1064" w:type="dxa"/>
          </w:tcPr>
          <w:p w:rsidR="0064582F" w:rsidRPr="00445A7F" w:rsidRDefault="00B67BAA" w:rsidP="00445A7F">
            <w:pPr>
              <w:adjustRightInd w:val="0"/>
              <w:snapToGrid w:val="0"/>
              <w:jc w:val="both"/>
              <w:rPr>
                <w:rFonts w:ascii="Times New Roman" w:eastAsia="Times New Roman" w:hAnsi="Times New Roman" w:cs="Times New Roman"/>
                <w:b/>
                <w:bCs/>
                <w:sz w:val="20"/>
                <w:szCs w:val="20"/>
              </w:rPr>
            </w:pPr>
            <w:r w:rsidRPr="00445A7F">
              <w:rPr>
                <w:rFonts w:ascii="Times New Roman" w:eastAsia="Times New Roman" w:hAnsi="Times New Roman" w:cs="Times New Roman"/>
                <w:b/>
                <w:bCs/>
                <w:sz w:val="20"/>
                <w:szCs w:val="20"/>
              </w:rPr>
              <w:t>84+6h</w:t>
            </w:r>
          </w:p>
        </w:tc>
        <w:tc>
          <w:tcPr>
            <w:tcW w:w="1064" w:type="dxa"/>
          </w:tcPr>
          <w:p w:rsidR="0064582F" w:rsidRPr="00445A7F" w:rsidRDefault="00B67BAA" w:rsidP="00445A7F">
            <w:pPr>
              <w:adjustRightInd w:val="0"/>
              <w:snapToGrid w:val="0"/>
              <w:jc w:val="both"/>
              <w:rPr>
                <w:rFonts w:ascii="Times New Roman" w:eastAsia="Times New Roman" w:hAnsi="Times New Roman" w:cs="Times New Roman"/>
                <w:b/>
                <w:bCs/>
                <w:sz w:val="20"/>
                <w:szCs w:val="20"/>
              </w:rPr>
            </w:pPr>
            <w:r w:rsidRPr="00445A7F">
              <w:rPr>
                <w:rFonts w:ascii="Times New Roman" w:eastAsia="Times New Roman" w:hAnsi="Times New Roman" w:cs="Times New Roman"/>
                <w:b/>
                <w:bCs/>
                <w:sz w:val="20"/>
                <w:szCs w:val="20"/>
              </w:rPr>
              <w:t>96+6h</w:t>
            </w:r>
          </w:p>
        </w:tc>
      </w:tr>
      <w:tr w:rsidR="0064582F" w:rsidRPr="00445A7F" w:rsidTr="00837B67">
        <w:tc>
          <w:tcPr>
            <w:tcW w:w="1064" w:type="dxa"/>
          </w:tcPr>
          <w:p w:rsidR="0064582F" w:rsidRPr="00445A7F" w:rsidRDefault="0064582F" w:rsidP="00445A7F">
            <w:pPr>
              <w:adjustRightInd w:val="0"/>
              <w:snapToGrid w:val="0"/>
              <w:jc w:val="both"/>
              <w:rPr>
                <w:rFonts w:ascii="Times New Roman" w:eastAsia="Times New Roman" w:hAnsi="Times New Roman" w:cs="Times New Roman"/>
                <w:b/>
                <w:bCs/>
                <w:sz w:val="20"/>
                <w:szCs w:val="20"/>
              </w:rPr>
            </w:pPr>
            <w:r w:rsidRPr="00445A7F">
              <w:rPr>
                <w:rFonts w:ascii="Times New Roman" w:eastAsia="Times New Roman" w:hAnsi="Times New Roman" w:cs="Times New Roman"/>
                <w:b/>
                <w:bCs/>
                <w:sz w:val="20"/>
                <w:szCs w:val="20"/>
              </w:rPr>
              <w:t>1</w:t>
            </w:r>
            <w:r w:rsidRPr="00445A7F">
              <w:rPr>
                <w:rFonts w:ascii="Times New Roman" w:eastAsia="Times New Roman" w:hAnsi="Times New Roman" w:cs="Times New Roman"/>
                <w:b/>
                <w:bCs/>
                <w:sz w:val="20"/>
                <w:szCs w:val="20"/>
                <w:vertAlign w:val="superscript"/>
              </w:rPr>
              <w:t>st</w:t>
            </w:r>
            <w:r w:rsidRPr="00445A7F">
              <w:rPr>
                <w:rFonts w:ascii="Times New Roman" w:eastAsia="Times New Roman" w:hAnsi="Times New Roman" w:cs="Times New Roman"/>
                <w:b/>
                <w:bCs/>
                <w:sz w:val="20"/>
                <w:szCs w:val="20"/>
              </w:rPr>
              <w:t xml:space="preserve"> </w:t>
            </w:r>
            <w:proofErr w:type="spellStart"/>
            <w:r w:rsidRPr="00445A7F">
              <w:rPr>
                <w:rFonts w:ascii="Times New Roman" w:eastAsia="Times New Roman" w:hAnsi="Times New Roman" w:cs="Times New Roman"/>
                <w:b/>
                <w:bCs/>
                <w:sz w:val="20"/>
                <w:szCs w:val="20"/>
              </w:rPr>
              <w:t>gp</w:t>
            </w:r>
            <w:proofErr w:type="spellEnd"/>
          </w:p>
        </w:tc>
        <w:tc>
          <w:tcPr>
            <w:tcW w:w="1064" w:type="dxa"/>
          </w:tcPr>
          <w:p w:rsidR="0064582F" w:rsidRPr="00445A7F" w:rsidRDefault="008C0E45" w:rsidP="00445A7F">
            <w:pPr>
              <w:adjustRightInd w:val="0"/>
              <w:snapToGrid w:val="0"/>
              <w:jc w:val="both"/>
              <w:rPr>
                <w:rFonts w:ascii="Times New Roman" w:eastAsia="Times New Roman" w:hAnsi="Times New Roman" w:cs="Times New Roman"/>
                <w:sz w:val="20"/>
                <w:szCs w:val="20"/>
              </w:rPr>
            </w:pPr>
            <w:r w:rsidRPr="00445A7F">
              <w:rPr>
                <w:rFonts w:ascii="Times New Roman" w:eastAsia="Times New Roman" w:hAnsi="Times New Roman" w:cs="Times New Roman"/>
                <w:sz w:val="20"/>
                <w:szCs w:val="20"/>
              </w:rPr>
              <w:t>00</w:t>
            </w:r>
          </w:p>
        </w:tc>
        <w:tc>
          <w:tcPr>
            <w:tcW w:w="1064" w:type="dxa"/>
          </w:tcPr>
          <w:p w:rsidR="0064582F" w:rsidRPr="00445A7F" w:rsidRDefault="008C0E45" w:rsidP="00445A7F">
            <w:pPr>
              <w:adjustRightInd w:val="0"/>
              <w:snapToGrid w:val="0"/>
              <w:jc w:val="both"/>
              <w:rPr>
                <w:rFonts w:ascii="Times New Roman" w:eastAsia="Times New Roman" w:hAnsi="Times New Roman" w:cs="Times New Roman"/>
                <w:sz w:val="20"/>
                <w:szCs w:val="20"/>
              </w:rPr>
            </w:pPr>
            <w:r w:rsidRPr="00445A7F">
              <w:rPr>
                <w:rFonts w:ascii="Times New Roman" w:eastAsia="Times New Roman" w:hAnsi="Times New Roman" w:cs="Times New Roman"/>
                <w:sz w:val="20"/>
                <w:szCs w:val="20"/>
              </w:rPr>
              <w:t>00</w:t>
            </w:r>
          </w:p>
        </w:tc>
        <w:tc>
          <w:tcPr>
            <w:tcW w:w="1064" w:type="dxa"/>
          </w:tcPr>
          <w:p w:rsidR="0064582F" w:rsidRPr="00445A7F" w:rsidRDefault="008C0E45" w:rsidP="00445A7F">
            <w:pPr>
              <w:adjustRightInd w:val="0"/>
              <w:snapToGrid w:val="0"/>
              <w:jc w:val="both"/>
              <w:rPr>
                <w:rFonts w:ascii="Times New Roman" w:eastAsia="Times New Roman" w:hAnsi="Times New Roman" w:cs="Times New Roman"/>
                <w:sz w:val="20"/>
                <w:szCs w:val="20"/>
              </w:rPr>
            </w:pPr>
            <w:r w:rsidRPr="00445A7F">
              <w:rPr>
                <w:rFonts w:ascii="Times New Roman" w:eastAsia="Times New Roman" w:hAnsi="Times New Roman" w:cs="Times New Roman"/>
                <w:sz w:val="20"/>
                <w:szCs w:val="20"/>
              </w:rPr>
              <w:t>00</w:t>
            </w:r>
          </w:p>
        </w:tc>
        <w:tc>
          <w:tcPr>
            <w:tcW w:w="1064" w:type="dxa"/>
          </w:tcPr>
          <w:p w:rsidR="0064582F" w:rsidRPr="00445A7F" w:rsidRDefault="008C0E45" w:rsidP="00445A7F">
            <w:pPr>
              <w:adjustRightInd w:val="0"/>
              <w:snapToGrid w:val="0"/>
              <w:jc w:val="both"/>
              <w:rPr>
                <w:rFonts w:ascii="Times New Roman" w:eastAsia="Times New Roman" w:hAnsi="Times New Roman" w:cs="Times New Roman"/>
                <w:sz w:val="20"/>
                <w:szCs w:val="20"/>
              </w:rPr>
            </w:pPr>
            <w:r w:rsidRPr="00445A7F">
              <w:rPr>
                <w:rFonts w:ascii="Times New Roman" w:eastAsia="Times New Roman" w:hAnsi="Times New Roman" w:cs="Times New Roman"/>
                <w:sz w:val="20"/>
                <w:szCs w:val="20"/>
              </w:rPr>
              <w:t>00</w:t>
            </w:r>
          </w:p>
        </w:tc>
        <w:tc>
          <w:tcPr>
            <w:tcW w:w="1064" w:type="dxa"/>
          </w:tcPr>
          <w:p w:rsidR="0064582F" w:rsidRPr="00445A7F" w:rsidRDefault="008C0E45" w:rsidP="00445A7F">
            <w:pPr>
              <w:adjustRightInd w:val="0"/>
              <w:snapToGrid w:val="0"/>
              <w:jc w:val="both"/>
              <w:rPr>
                <w:rFonts w:ascii="Times New Roman" w:eastAsia="Times New Roman" w:hAnsi="Times New Roman" w:cs="Times New Roman"/>
                <w:sz w:val="20"/>
                <w:szCs w:val="20"/>
              </w:rPr>
            </w:pPr>
            <w:r w:rsidRPr="00445A7F">
              <w:rPr>
                <w:rFonts w:ascii="Times New Roman" w:eastAsia="Times New Roman" w:hAnsi="Times New Roman" w:cs="Times New Roman"/>
                <w:sz w:val="20"/>
                <w:szCs w:val="20"/>
              </w:rPr>
              <w:t>00</w:t>
            </w:r>
          </w:p>
        </w:tc>
        <w:tc>
          <w:tcPr>
            <w:tcW w:w="1064" w:type="dxa"/>
          </w:tcPr>
          <w:p w:rsidR="0064582F" w:rsidRPr="00445A7F" w:rsidRDefault="008C0E45" w:rsidP="00445A7F">
            <w:pPr>
              <w:adjustRightInd w:val="0"/>
              <w:snapToGrid w:val="0"/>
              <w:jc w:val="both"/>
              <w:rPr>
                <w:rFonts w:ascii="Times New Roman" w:eastAsia="Times New Roman" w:hAnsi="Times New Roman" w:cs="Times New Roman"/>
                <w:sz w:val="20"/>
                <w:szCs w:val="20"/>
              </w:rPr>
            </w:pPr>
            <w:r w:rsidRPr="00445A7F">
              <w:rPr>
                <w:rFonts w:ascii="Times New Roman" w:eastAsia="Times New Roman" w:hAnsi="Times New Roman" w:cs="Times New Roman"/>
                <w:sz w:val="20"/>
                <w:szCs w:val="20"/>
              </w:rPr>
              <w:t>00</w:t>
            </w:r>
          </w:p>
        </w:tc>
        <w:tc>
          <w:tcPr>
            <w:tcW w:w="1064" w:type="dxa"/>
          </w:tcPr>
          <w:p w:rsidR="0064582F" w:rsidRPr="00445A7F" w:rsidRDefault="008C0E45" w:rsidP="00445A7F">
            <w:pPr>
              <w:adjustRightInd w:val="0"/>
              <w:snapToGrid w:val="0"/>
              <w:jc w:val="both"/>
              <w:rPr>
                <w:rFonts w:ascii="Times New Roman" w:eastAsia="Times New Roman" w:hAnsi="Times New Roman" w:cs="Times New Roman"/>
                <w:sz w:val="20"/>
                <w:szCs w:val="20"/>
              </w:rPr>
            </w:pPr>
            <w:r w:rsidRPr="00445A7F">
              <w:rPr>
                <w:rFonts w:ascii="Times New Roman" w:eastAsia="Times New Roman" w:hAnsi="Times New Roman" w:cs="Times New Roman"/>
                <w:sz w:val="20"/>
                <w:szCs w:val="20"/>
              </w:rPr>
              <w:t>00</w:t>
            </w:r>
          </w:p>
        </w:tc>
        <w:tc>
          <w:tcPr>
            <w:tcW w:w="1064" w:type="dxa"/>
          </w:tcPr>
          <w:p w:rsidR="0064582F" w:rsidRPr="00445A7F" w:rsidRDefault="008C0E45" w:rsidP="00445A7F">
            <w:pPr>
              <w:adjustRightInd w:val="0"/>
              <w:snapToGrid w:val="0"/>
              <w:jc w:val="both"/>
              <w:rPr>
                <w:rFonts w:ascii="Times New Roman" w:eastAsia="Times New Roman" w:hAnsi="Times New Roman" w:cs="Times New Roman"/>
                <w:sz w:val="20"/>
                <w:szCs w:val="20"/>
              </w:rPr>
            </w:pPr>
            <w:r w:rsidRPr="00445A7F">
              <w:rPr>
                <w:rFonts w:ascii="Times New Roman" w:eastAsia="Times New Roman" w:hAnsi="Times New Roman" w:cs="Times New Roman"/>
                <w:sz w:val="20"/>
                <w:szCs w:val="20"/>
              </w:rPr>
              <w:t>00</w:t>
            </w:r>
          </w:p>
        </w:tc>
      </w:tr>
      <w:tr w:rsidR="0064582F" w:rsidRPr="00445A7F" w:rsidTr="00837B67">
        <w:tc>
          <w:tcPr>
            <w:tcW w:w="1064" w:type="dxa"/>
          </w:tcPr>
          <w:p w:rsidR="0064582F" w:rsidRPr="00445A7F" w:rsidRDefault="0064582F" w:rsidP="00445A7F">
            <w:pPr>
              <w:adjustRightInd w:val="0"/>
              <w:snapToGrid w:val="0"/>
              <w:jc w:val="both"/>
              <w:rPr>
                <w:rFonts w:ascii="Times New Roman" w:eastAsia="Times New Roman" w:hAnsi="Times New Roman" w:cs="Times New Roman"/>
                <w:b/>
                <w:bCs/>
                <w:sz w:val="20"/>
                <w:szCs w:val="20"/>
              </w:rPr>
            </w:pPr>
            <w:r w:rsidRPr="00445A7F">
              <w:rPr>
                <w:rFonts w:ascii="Times New Roman" w:eastAsia="Times New Roman" w:hAnsi="Times New Roman" w:cs="Times New Roman"/>
                <w:b/>
                <w:bCs/>
                <w:sz w:val="20"/>
                <w:szCs w:val="20"/>
              </w:rPr>
              <w:t>2</w:t>
            </w:r>
            <w:r w:rsidRPr="00445A7F">
              <w:rPr>
                <w:rFonts w:ascii="Times New Roman" w:eastAsia="Times New Roman" w:hAnsi="Times New Roman" w:cs="Times New Roman"/>
                <w:b/>
                <w:bCs/>
                <w:sz w:val="20"/>
                <w:szCs w:val="20"/>
                <w:vertAlign w:val="superscript"/>
              </w:rPr>
              <w:t>nd</w:t>
            </w:r>
            <w:r w:rsidRPr="00445A7F">
              <w:rPr>
                <w:rFonts w:ascii="Times New Roman" w:eastAsia="Times New Roman" w:hAnsi="Times New Roman" w:cs="Times New Roman"/>
                <w:b/>
                <w:bCs/>
                <w:sz w:val="20"/>
                <w:szCs w:val="20"/>
              </w:rPr>
              <w:t xml:space="preserve"> </w:t>
            </w:r>
            <w:proofErr w:type="spellStart"/>
            <w:r w:rsidRPr="00445A7F">
              <w:rPr>
                <w:rFonts w:ascii="Times New Roman" w:eastAsia="Times New Roman" w:hAnsi="Times New Roman" w:cs="Times New Roman"/>
                <w:b/>
                <w:bCs/>
                <w:sz w:val="20"/>
                <w:szCs w:val="20"/>
              </w:rPr>
              <w:t>gp</w:t>
            </w:r>
            <w:proofErr w:type="spellEnd"/>
          </w:p>
        </w:tc>
        <w:tc>
          <w:tcPr>
            <w:tcW w:w="1064" w:type="dxa"/>
          </w:tcPr>
          <w:p w:rsidR="0064582F" w:rsidRPr="00445A7F" w:rsidRDefault="002B1B6B" w:rsidP="00445A7F">
            <w:pPr>
              <w:adjustRightInd w:val="0"/>
              <w:snapToGrid w:val="0"/>
              <w:jc w:val="both"/>
              <w:rPr>
                <w:rFonts w:ascii="Times New Roman" w:eastAsia="Times New Roman" w:hAnsi="Times New Roman" w:cs="Times New Roman"/>
                <w:sz w:val="20"/>
                <w:szCs w:val="20"/>
              </w:rPr>
            </w:pPr>
            <w:r w:rsidRPr="00445A7F">
              <w:rPr>
                <w:rFonts w:ascii="Times New Roman" w:eastAsia="Times New Roman" w:hAnsi="Times New Roman" w:cs="Times New Roman"/>
                <w:sz w:val="20"/>
                <w:szCs w:val="20"/>
              </w:rPr>
              <w:t>1/8</w:t>
            </w:r>
          </w:p>
        </w:tc>
        <w:tc>
          <w:tcPr>
            <w:tcW w:w="1064" w:type="dxa"/>
          </w:tcPr>
          <w:p w:rsidR="0064582F" w:rsidRPr="00445A7F" w:rsidRDefault="002B1B6B" w:rsidP="00445A7F">
            <w:pPr>
              <w:adjustRightInd w:val="0"/>
              <w:snapToGrid w:val="0"/>
              <w:jc w:val="both"/>
              <w:rPr>
                <w:rFonts w:ascii="Times New Roman" w:eastAsia="Times New Roman" w:hAnsi="Times New Roman" w:cs="Times New Roman"/>
                <w:sz w:val="20"/>
                <w:szCs w:val="20"/>
              </w:rPr>
            </w:pPr>
            <w:r w:rsidRPr="00445A7F">
              <w:rPr>
                <w:rFonts w:ascii="Times New Roman" w:eastAsia="Times New Roman" w:hAnsi="Times New Roman" w:cs="Times New Roman"/>
                <w:sz w:val="20"/>
                <w:szCs w:val="20"/>
              </w:rPr>
              <w:t>1/16</w:t>
            </w:r>
            <w:r w:rsidR="00464628" w:rsidRPr="00445A7F">
              <w:rPr>
                <w:rFonts w:ascii="Times New Roman" w:eastAsia="Times New Roman" w:hAnsi="Times New Roman" w:cs="Times New Roman"/>
                <w:sz w:val="20"/>
                <w:szCs w:val="20"/>
              </w:rPr>
              <w:t>*</w:t>
            </w:r>
          </w:p>
        </w:tc>
        <w:tc>
          <w:tcPr>
            <w:tcW w:w="1064" w:type="dxa"/>
          </w:tcPr>
          <w:p w:rsidR="0064582F" w:rsidRPr="00445A7F" w:rsidRDefault="002B1B6B" w:rsidP="00445A7F">
            <w:pPr>
              <w:adjustRightInd w:val="0"/>
              <w:snapToGrid w:val="0"/>
              <w:jc w:val="both"/>
              <w:rPr>
                <w:rFonts w:ascii="Times New Roman" w:eastAsia="Times New Roman" w:hAnsi="Times New Roman" w:cs="Times New Roman"/>
                <w:sz w:val="20"/>
                <w:szCs w:val="20"/>
              </w:rPr>
            </w:pPr>
            <w:r w:rsidRPr="00445A7F">
              <w:rPr>
                <w:rFonts w:ascii="Times New Roman" w:eastAsia="Times New Roman" w:hAnsi="Times New Roman" w:cs="Times New Roman"/>
                <w:sz w:val="20"/>
                <w:szCs w:val="20"/>
              </w:rPr>
              <w:t>1/32</w:t>
            </w:r>
            <w:r w:rsidR="00464628" w:rsidRPr="00445A7F">
              <w:rPr>
                <w:rFonts w:ascii="Times New Roman" w:eastAsia="Times New Roman" w:hAnsi="Times New Roman" w:cs="Times New Roman"/>
                <w:sz w:val="20"/>
                <w:szCs w:val="20"/>
              </w:rPr>
              <w:t>*</w:t>
            </w:r>
          </w:p>
        </w:tc>
        <w:tc>
          <w:tcPr>
            <w:tcW w:w="1064" w:type="dxa"/>
          </w:tcPr>
          <w:p w:rsidR="0064582F" w:rsidRPr="00445A7F" w:rsidRDefault="002B1B6B" w:rsidP="00445A7F">
            <w:pPr>
              <w:adjustRightInd w:val="0"/>
              <w:snapToGrid w:val="0"/>
              <w:jc w:val="both"/>
              <w:rPr>
                <w:rFonts w:ascii="Times New Roman" w:eastAsia="Times New Roman" w:hAnsi="Times New Roman" w:cs="Times New Roman"/>
                <w:sz w:val="20"/>
                <w:szCs w:val="20"/>
              </w:rPr>
            </w:pPr>
            <w:r w:rsidRPr="00445A7F">
              <w:rPr>
                <w:rFonts w:ascii="Times New Roman" w:eastAsia="Times New Roman" w:hAnsi="Times New Roman" w:cs="Times New Roman"/>
                <w:sz w:val="20"/>
                <w:szCs w:val="20"/>
              </w:rPr>
              <w:t>1/32</w:t>
            </w:r>
            <w:r w:rsidR="00464628" w:rsidRPr="00445A7F">
              <w:rPr>
                <w:rFonts w:ascii="Times New Roman" w:eastAsia="Times New Roman" w:hAnsi="Times New Roman" w:cs="Times New Roman"/>
                <w:sz w:val="20"/>
                <w:szCs w:val="20"/>
              </w:rPr>
              <w:t>*</w:t>
            </w:r>
          </w:p>
        </w:tc>
        <w:tc>
          <w:tcPr>
            <w:tcW w:w="1064" w:type="dxa"/>
          </w:tcPr>
          <w:p w:rsidR="0064582F" w:rsidRPr="00445A7F" w:rsidRDefault="002B1B6B" w:rsidP="00445A7F">
            <w:pPr>
              <w:adjustRightInd w:val="0"/>
              <w:snapToGrid w:val="0"/>
              <w:jc w:val="both"/>
              <w:rPr>
                <w:rFonts w:ascii="Times New Roman" w:eastAsia="Times New Roman" w:hAnsi="Times New Roman" w:cs="Times New Roman"/>
                <w:sz w:val="20"/>
                <w:szCs w:val="20"/>
              </w:rPr>
            </w:pPr>
            <w:r w:rsidRPr="00445A7F">
              <w:rPr>
                <w:rFonts w:ascii="Times New Roman" w:eastAsia="Times New Roman" w:hAnsi="Times New Roman" w:cs="Times New Roman"/>
                <w:sz w:val="20"/>
                <w:szCs w:val="20"/>
              </w:rPr>
              <w:t>1/64</w:t>
            </w:r>
            <w:r w:rsidR="00464628" w:rsidRPr="00445A7F">
              <w:rPr>
                <w:rFonts w:ascii="Times New Roman" w:eastAsia="Times New Roman" w:hAnsi="Times New Roman" w:cs="Times New Roman"/>
                <w:sz w:val="20"/>
                <w:szCs w:val="20"/>
              </w:rPr>
              <w:t>*</w:t>
            </w:r>
          </w:p>
        </w:tc>
        <w:tc>
          <w:tcPr>
            <w:tcW w:w="1064" w:type="dxa"/>
          </w:tcPr>
          <w:p w:rsidR="0064582F" w:rsidRPr="00445A7F" w:rsidRDefault="002B1B6B" w:rsidP="00445A7F">
            <w:pPr>
              <w:adjustRightInd w:val="0"/>
              <w:snapToGrid w:val="0"/>
              <w:jc w:val="both"/>
              <w:rPr>
                <w:rFonts w:ascii="Times New Roman" w:eastAsia="Times New Roman" w:hAnsi="Times New Roman" w:cs="Times New Roman"/>
                <w:sz w:val="20"/>
                <w:szCs w:val="20"/>
              </w:rPr>
            </w:pPr>
            <w:r w:rsidRPr="00445A7F">
              <w:rPr>
                <w:rFonts w:ascii="Times New Roman" w:eastAsia="Times New Roman" w:hAnsi="Times New Roman" w:cs="Times New Roman"/>
                <w:sz w:val="20"/>
                <w:szCs w:val="20"/>
              </w:rPr>
              <w:t>1/32</w:t>
            </w:r>
            <w:r w:rsidR="00464628" w:rsidRPr="00445A7F">
              <w:rPr>
                <w:rFonts w:ascii="Times New Roman" w:eastAsia="Times New Roman" w:hAnsi="Times New Roman" w:cs="Times New Roman"/>
                <w:sz w:val="20"/>
                <w:szCs w:val="20"/>
              </w:rPr>
              <w:t>*</w:t>
            </w:r>
          </w:p>
        </w:tc>
        <w:tc>
          <w:tcPr>
            <w:tcW w:w="1064" w:type="dxa"/>
          </w:tcPr>
          <w:p w:rsidR="0064582F" w:rsidRPr="00445A7F" w:rsidRDefault="002B1B6B" w:rsidP="00445A7F">
            <w:pPr>
              <w:adjustRightInd w:val="0"/>
              <w:snapToGrid w:val="0"/>
              <w:jc w:val="both"/>
              <w:rPr>
                <w:rFonts w:ascii="Times New Roman" w:eastAsia="Times New Roman" w:hAnsi="Times New Roman" w:cs="Times New Roman"/>
                <w:sz w:val="20"/>
                <w:szCs w:val="20"/>
              </w:rPr>
            </w:pPr>
            <w:r w:rsidRPr="00445A7F">
              <w:rPr>
                <w:rFonts w:ascii="Times New Roman" w:eastAsia="Times New Roman" w:hAnsi="Times New Roman" w:cs="Times New Roman"/>
                <w:sz w:val="20"/>
                <w:szCs w:val="20"/>
              </w:rPr>
              <w:t>1/16</w:t>
            </w:r>
          </w:p>
        </w:tc>
        <w:tc>
          <w:tcPr>
            <w:tcW w:w="1064" w:type="dxa"/>
          </w:tcPr>
          <w:p w:rsidR="0064582F" w:rsidRPr="00445A7F" w:rsidRDefault="002B1B6B" w:rsidP="00445A7F">
            <w:pPr>
              <w:adjustRightInd w:val="0"/>
              <w:snapToGrid w:val="0"/>
              <w:jc w:val="both"/>
              <w:rPr>
                <w:rFonts w:ascii="Times New Roman" w:eastAsia="Times New Roman" w:hAnsi="Times New Roman" w:cs="Times New Roman"/>
                <w:sz w:val="20"/>
                <w:szCs w:val="20"/>
              </w:rPr>
            </w:pPr>
            <w:r w:rsidRPr="00445A7F">
              <w:rPr>
                <w:rFonts w:ascii="Times New Roman" w:eastAsia="Times New Roman" w:hAnsi="Times New Roman" w:cs="Times New Roman"/>
                <w:sz w:val="20"/>
                <w:szCs w:val="20"/>
              </w:rPr>
              <w:t>1/16</w:t>
            </w:r>
            <w:r w:rsidR="00464628" w:rsidRPr="00445A7F">
              <w:rPr>
                <w:rFonts w:ascii="Times New Roman" w:eastAsia="Times New Roman" w:hAnsi="Times New Roman" w:cs="Times New Roman"/>
                <w:sz w:val="20"/>
                <w:szCs w:val="20"/>
              </w:rPr>
              <w:t>*</w:t>
            </w:r>
          </w:p>
        </w:tc>
      </w:tr>
      <w:tr w:rsidR="0064582F" w:rsidRPr="00445A7F" w:rsidTr="00837B67">
        <w:tc>
          <w:tcPr>
            <w:tcW w:w="1064" w:type="dxa"/>
          </w:tcPr>
          <w:p w:rsidR="0064582F" w:rsidRPr="00445A7F" w:rsidRDefault="0064582F" w:rsidP="00445A7F">
            <w:pPr>
              <w:adjustRightInd w:val="0"/>
              <w:snapToGrid w:val="0"/>
              <w:jc w:val="both"/>
              <w:rPr>
                <w:rFonts w:ascii="Times New Roman" w:eastAsia="Times New Roman" w:hAnsi="Times New Roman" w:cs="Times New Roman"/>
                <w:b/>
                <w:bCs/>
                <w:sz w:val="20"/>
                <w:szCs w:val="20"/>
              </w:rPr>
            </w:pPr>
            <w:r w:rsidRPr="00445A7F">
              <w:rPr>
                <w:rFonts w:ascii="Times New Roman" w:eastAsia="Times New Roman" w:hAnsi="Times New Roman" w:cs="Times New Roman"/>
                <w:b/>
                <w:bCs/>
                <w:sz w:val="20"/>
                <w:szCs w:val="20"/>
              </w:rPr>
              <w:t>3</w:t>
            </w:r>
            <w:r w:rsidRPr="00445A7F">
              <w:rPr>
                <w:rFonts w:ascii="Times New Roman" w:eastAsia="Times New Roman" w:hAnsi="Times New Roman" w:cs="Times New Roman"/>
                <w:b/>
                <w:bCs/>
                <w:sz w:val="20"/>
                <w:szCs w:val="20"/>
                <w:vertAlign w:val="superscript"/>
              </w:rPr>
              <w:t>rd</w:t>
            </w:r>
            <w:r w:rsidRPr="00445A7F">
              <w:rPr>
                <w:rFonts w:ascii="Times New Roman" w:eastAsia="Times New Roman" w:hAnsi="Times New Roman" w:cs="Times New Roman"/>
                <w:b/>
                <w:bCs/>
                <w:sz w:val="20"/>
                <w:szCs w:val="20"/>
              </w:rPr>
              <w:t xml:space="preserve"> </w:t>
            </w:r>
            <w:proofErr w:type="spellStart"/>
            <w:r w:rsidRPr="00445A7F">
              <w:rPr>
                <w:rFonts w:ascii="Times New Roman" w:eastAsia="Times New Roman" w:hAnsi="Times New Roman" w:cs="Times New Roman"/>
                <w:b/>
                <w:bCs/>
                <w:sz w:val="20"/>
                <w:szCs w:val="20"/>
              </w:rPr>
              <w:t>gp</w:t>
            </w:r>
            <w:proofErr w:type="spellEnd"/>
          </w:p>
        </w:tc>
        <w:tc>
          <w:tcPr>
            <w:tcW w:w="1064" w:type="dxa"/>
          </w:tcPr>
          <w:p w:rsidR="0064582F" w:rsidRPr="00445A7F" w:rsidRDefault="00464628" w:rsidP="00445A7F">
            <w:pPr>
              <w:adjustRightInd w:val="0"/>
              <w:snapToGrid w:val="0"/>
              <w:jc w:val="both"/>
              <w:rPr>
                <w:rFonts w:ascii="Times New Roman" w:eastAsia="Times New Roman" w:hAnsi="Times New Roman" w:cs="Times New Roman"/>
                <w:sz w:val="20"/>
                <w:szCs w:val="20"/>
              </w:rPr>
            </w:pPr>
            <w:r w:rsidRPr="00445A7F">
              <w:rPr>
                <w:rFonts w:ascii="Times New Roman" w:eastAsia="Times New Roman" w:hAnsi="Times New Roman" w:cs="Times New Roman"/>
                <w:sz w:val="20"/>
                <w:szCs w:val="20"/>
              </w:rPr>
              <w:t>¼  *</w:t>
            </w:r>
          </w:p>
        </w:tc>
        <w:tc>
          <w:tcPr>
            <w:tcW w:w="1064" w:type="dxa"/>
          </w:tcPr>
          <w:p w:rsidR="0064582F" w:rsidRPr="00445A7F" w:rsidRDefault="002B1B6B" w:rsidP="00445A7F">
            <w:pPr>
              <w:adjustRightInd w:val="0"/>
              <w:snapToGrid w:val="0"/>
              <w:jc w:val="both"/>
              <w:rPr>
                <w:rFonts w:ascii="Times New Roman" w:eastAsia="Times New Roman" w:hAnsi="Times New Roman" w:cs="Times New Roman"/>
                <w:sz w:val="20"/>
                <w:szCs w:val="20"/>
              </w:rPr>
            </w:pPr>
            <w:r w:rsidRPr="00445A7F">
              <w:rPr>
                <w:rFonts w:ascii="Times New Roman" w:eastAsia="Times New Roman" w:hAnsi="Times New Roman" w:cs="Times New Roman"/>
                <w:sz w:val="20"/>
                <w:szCs w:val="20"/>
              </w:rPr>
              <w:t>1/8</w:t>
            </w:r>
          </w:p>
        </w:tc>
        <w:tc>
          <w:tcPr>
            <w:tcW w:w="1064" w:type="dxa"/>
          </w:tcPr>
          <w:p w:rsidR="0064582F" w:rsidRPr="00445A7F" w:rsidRDefault="002B1B6B" w:rsidP="00445A7F">
            <w:pPr>
              <w:adjustRightInd w:val="0"/>
              <w:snapToGrid w:val="0"/>
              <w:jc w:val="both"/>
              <w:rPr>
                <w:rFonts w:ascii="Times New Roman" w:eastAsia="Times New Roman" w:hAnsi="Times New Roman" w:cs="Times New Roman"/>
                <w:sz w:val="20"/>
                <w:szCs w:val="20"/>
              </w:rPr>
            </w:pPr>
            <w:r w:rsidRPr="00445A7F">
              <w:rPr>
                <w:rFonts w:ascii="Times New Roman" w:eastAsia="Times New Roman" w:hAnsi="Times New Roman" w:cs="Times New Roman"/>
                <w:sz w:val="20"/>
                <w:szCs w:val="20"/>
              </w:rPr>
              <w:t>1/8</w:t>
            </w:r>
          </w:p>
        </w:tc>
        <w:tc>
          <w:tcPr>
            <w:tcW w:w="1064" w:type="dxa"/>
          </w:tcPr>
          <w:p w:rsidR="0064582F" w:rsidRPr="00445A7F" w:rsidRDefault="00464628" w:rsidP="00445A7F">
            <w:pPr>
              <w:adjustRightInd w:val="0"/>
              <w:snapToGrid w:val="0"/>
              <w:jc w:val="both"/>
              <w:rPr>
                <w:rFonts w:ascii="Times New Roman" w:eastAsia="Times New Roman" w:hAnsi="Times New Roman" w:cs="Times New Roman"/>
                <w:sz w:val="20"/>
                <w:szCs w:val="20"/>
              </w:rPr>
            </w:pPr>
            <w:r w:rsidRPr="00445A7F">
              <w:rPr>
                <w:rFonts w:ascii="Times New Roman" w:eastAsia="Times New Roman" w:hAnsi="Times New Roman" w:cs="Times New Roman"/>
                <w:sz w:val="20"/>
                <w:szCs w:val="20"/>
              </w:rPr>
              <w:t>¼*</w:t>
            </w:r>
          </w:p>
        </w:tc>
        <w:tc>
          <w:tcPr>
            <w:tcW w:w="1064" w:type="dxa"/>
          </w:tcPr>
          <w:p w:rsidR="0064582F" w:rsidRPr="00445A7F" w:rsidRDefault="00464628" w:rsidP="00445A7F">
            <w:pPr>
              <w:adjustRightInd w:val="0"/>
              <w:snapToGrid w:val="0"/>
              <w:jc w:val="both"/>
              <w:rPr>
                <w:rFonts w:ascii="Times New Roman" w:eastAsia="Times New Roman" w:hAnsi="Times New Roman" w:cs="Times New Roman"/>
                <w:sz w:val="20"/>
                <w:szCs w:val="20"/>
              </w:rPr>
            </w:pPr>
            <w:r w:rsidRPr="00445A7F">
              <w:rPr>
                <w:rFonts w:ascii="Times New Roman" w:eastAsia="Times New Roman" w:hAnsi="Times New Roman" w:cs="Times New Roman"/>
                <w:sz w:val="20"/>
                <w:szCs w:val="20"/>
              </w:rPr>
              <w:t>½*</w:t>
            </w:r>
          </w:p>
        </w:tc>
        <w:tc>
          <w:tcPr>
            <w:tcW w:w="1064" w:type="dxa"/>
          </w:tcPr>
          <w:p w:rsidR="0064582F" w:rsidRPr="00445A7F" w:rsidRDefault="00464628" w:rsidP="00445A7F">
            <w:pPr>
              <w:adjustRightInd w:val="0"/>
              <w:snapToGrid w:val="0"/>
              <w:jc w:val="both"/>
              <w:rPr>
                <w:rFonts w:ascii="Times New Roman" w:eastAsia="Times New Roman" w:hAnsi="Times New Roman" w:cs="Times New Roman"/>
                <w:sz w:val="20"/>
                <w:szCs w:val="20"/>
              </w:rPr>
            </w:pPr>
            <w:r w:rsidRPr="00445A7F">
              <w:rPr>
                <w:rFonts w:ascii="Times New Roman" w:eastAsia="Times New Roman" w:hAnsi="Times New Roman" w:cs="Times New Roman"/>
                <w:sz w:val="20"/>
                <w:szCs w:val="20"/>
              </w:rPr>
              <w:t>½*</w:t>
            </w:r>
          </w:p>
        </w:tc>
        <w:tc>
          <w:tcPr>
            <w:tcW w:w="1064" w:type="dxa"/>
          </w:tcPr>
          <w:p w:rsidR="0064582F" w:rsidRPr="00445A7F" w:rsidRDefault="00464628" w:rsidP="00445A7F">
            <w:pPr>
              <w:adjustRightInd w:val="0"/>
              <w:snapToGrid w:val="0"/>
              <w:jc w:val="both"/>
              <w:rPr>
                <w:rFonts w:ascii="Times New Roman" w:eastAsia="Times New Roman" w:hAnsi="Times New Roman" w:cs="Times New Roman"/>
                <w:sz w:val="20"/>
                <w:szCs w:val="20"/>
              </w:rPr>
            </w:pPr>
            <w:r w:rsidRPr="00445A7F">
              <w:rPr>
                <w:rFonts w:ascii="Times New Roman" w:eastAsia="Times New Roman" w:hAnsi="Times New Roman" w:cs="Times New Roman"/>
                <w:sz w:val="20"/>
                <w:szCs w:val="20"/>
              </w:rPr>
              <w:t>½*</w:t>
            </w:r>
          </w:p>
        </w:tc>
        <w:tc>
          <w:tcPr>
            <w:tcW w:w="1064" w:type="dxa"/>
          </w:tcPr>
          <w:p w:rsidR="0064582F" w:rsidRPr="00445A7F" w:rsidRDefault="002B1B6B" w:rsidP="00445A7F">
            <w:pPr>
              <w:adjustRightInd w:val="0"/>
              <w:snapToGrid w:val="0"/>
              <w:jc w:val="both"/>
              <w:rPr>
                <w:rFonts w:ascii="Times New Roman" w:eastAsia="Times New Roman" w:hAnsi="Times New Roman" w:cs="Times New Roman"/>
                <w:sz w:val="20"/>
                <w:szCs w:val="20"/>
              </w:rPr>
            </w:pPr>
            <w:r w:rsidRPr="00445A7F">
              <w:rPr>
                <w:rFonts w:ascii="Times New Roman" w:eastAsia="Times New Roman" w:hAnsi="Times New Roman" w:cs="Times New Roman"/>
                <w:sz w:val="20"/>
                <w:szCs w:val="20"/>
              </w:rPr>
              <w:t>00</w:t>
            </w:r>
            <w:r w:rsidR="00464628" w:rsidRPr="00445A7F">
              <w:rPr>
                <w:rFonts w:ascii="Times New Roman" w:eastAsia="Times New Roman" w:hAnsi="Times New Roman" w:cs="Times New Roman"/>
                <w:sz w:val="20"/>
                <w:szCs w:val="20"/>
              </w:rPr>
              <w:t>*</w:t>
            </w:r>
          </w:p>
        </w:tc>
      </w:tr>
      <w:tr w:rsidR="0064582F" w:rsidRPr="00445A7F" w:rsidTr="00837B67">
        <w:tc>
          <w:tcPr>
            <w:tcW w:w="1064" w:type="dxa"/>
          </w:tcPr>
          <w:p w:rsidR="0064582F" w:rsidRPr="00445A7F" w:rsidRDefault="0064582F" w:rsidP="00445A7F">
            <w:pPr>
              <w:adjustRightInd w:val="0"/>
              <w:snapToGrid w:val="0"/>
              <w:jc w:val="both"/>
              <w:rPr>
                <w:rFonts w:ascii="Times New Roman" w:eastAsia="Times New Roman" w:hAnsi="Times New Roman" w:cs="Times New Roman"/>
                <w:b/>
                <w:bCs/>
                <w:sz w:val="20"/>
                <w:szCs w:val="20"/>
              </w:rPr>
            </w:pPr>
            <w:r w:rsidRPr="00445A7F">
              <w:rPr>
                <w:rFonts w:ascii="Times New Roman" w:eastAsia="Times New Roman" w:hAnsi="Times New Roman" w:cs="Times New Roman"/>
                <w:b/>
                <w:bCs/>
                <w:sz w:val="20"/>
                <w:szCs w:val="20"/>
              </w:rPr>
              <w:t>4</w:t>
            </w:r>
            <w:r w:rsidRPr="00445A7F">
              <w:rPr>
                <w:rFonts w:ascii="Times New Roman" w:eastAsia="Times New Roman" w:hAnsi="Times New Roman" w:cs="Times New Roman"/>
                <w:b/>
                <w:bCs/>
                <w:sz w:val="20"/>
                <w:szCs w:val="20"/>
                <w:vertAlign w:val="superscript"/>
              </w:rPr>
              <w:t>th</w:t>
            </w:r>
            <w:r w:rsidRPr="00445A7F">
              <w:rPr>
                <w:rFonts w:ascii="Times New Roman" w:eastAsia="Times New Roman" w:hAnsi="Times New Roman" w:cs="Times New Roman"/>
                <w:b/>
                <w:bCs/>
                <w:sz w:val="20"/>
                <w:szCs w:val="20"/>
              </w:rPr>
              <w:t xml:space="preserve"> </w:t>
            </w:r>
            <w:proofErr w:type="spellStart"/>
            <w:r w:rsidRPr="00445A7F">
              <w:rPr>
                <w:rFonts w:ascii="Times New Roman" w:eastAsia="Times New Roman" w:hAnsi="Times New Roman" w:cs="Times New Roman"/>
                <w:b/>
                <w:bCs/>
                <w:sz w:val="20"/>
                <w:szCs w:val="20"/>
              </w:rPr>
              <w:t>gp</w:t>
            </w:r>
            <w:proofErr w:type="spellEnd"/>
          </w:p>
        </w:tc>
        <w:tc>
          <w:tcPr>
            <w:tcW w:w="1064" w:type="dxa"/>
          </w:tcPr>
          <w:p w:rsidR="0064582F" w:rsidRPr="00445A7F" w:rsidRDefault="002B1B6B" w:rsidP="00445A7F">
            <w:pPr>
              <w:adjustRightInd w:val="0"/>
              <w:snapToGrid w:val="0"/>
              <w:jc w:val="both"/>
              <w:rPr>
                <w:rFonts w:ascii="Times New Roman" w:eastAsia="Times New Roman" w:hAnsi="Times New Roman" w:cs="Times New Roman"/>
                <w:sz w:val="20"/>
                <w:szCs w:val="20"/>
              </w:rPr>
            </w:pPr>
            <w:r w:rsidRPr="00445A7F">
              <w:rPr>
                <w:rFonts w:ascii="Times New Roman" w:eastAsia="Times New Roman" w:hAnsi="Times New Roman" w:cs="Times New Roman"/>
                <w:sz w:val="20"/>
                <w:szCs w:val="20"/>
              </w:rPr>
              <w:t>1/16</w:t>
            </w:r>
            <w:r w:rsidR="00464628" w:rsidRPr="00445A7F">
              <w:rPr>
                <w:rFonts w:ascii="Times New Roman" w:eastAsia="Times New Roman" w:hAnsi="Times New Roman" w:cs="Times New Roman"/>
                <w:sz w:val="20"/>
                <w:szCs w:val="20"/>
              </w:rPr>
              <w:t>*</w:t>
            </w:r>
          </w:p>
        </w:tc>
        <w:tc>
          <w:tcPr>
            <w:tcW w:w="1064" w:type="dxa"/>
          </w:tcPr>
          <w:p w:rsidR="0064582F" w:rsidRPr="00445A7F" w:rsidRDefault="002B1B6B" w:rsidP="00445A7F">
            <w:pPr>
              <w:adjustRightInd w:val="0"/>
              <w:snapToGrid w:val="0"/>
              <w:jc w:val="both"/>
              <w:rPr>
                <w:rFonts w:ascii="Times New Roman" w:eastAsia="Times New Roman" w:hAnsi="Times New Roman" w:cs="Times New Roman"/>
                <w:sz w:val="20"/>
                <w:szCs w:val="20"/>
              </w:rPr>
            </w:pPr>
            <w:r w:rsidRPr="00445A7F">
              <w:rPr>
                <w:rFonts w:ascii="Times New Roman" w:eastAsia="Times New Roman" w:hAnsi="Times New Roman" w:cs="Times New Roman"/>
                <w:sz w:val="20"/>
                <w:szCs w:val="20"/>
              </w:rPr>
              <w:t>1/16</w:t>
            </w:r>
            <w:r w:rsidR="00464628" w:rsidRPr="00445A7F">
              <w:rPr>
                <w:rFonts w:ascii="Times New Roman" w:eastAsia="Times New Roman" w:hAnsi="Times New Roman" w:cs="Times New Roman"/>
                <w:sz w:val="20"/>
                <w:szCs w:val="20"/>
              </w:rPr>
              <w:t>*</w:t>
            </w:r>
          </w:p>
        </w:tc>
        <w:tc>
          <w:tcPr>
            <w:tcW w:w="1064" w:type="dxa"/>
          </w:tcPr>
          <w:p w:rsidR="0064582F" w:rsidRPr="00445A7F" w:rsidRDefault="002B1B6B" w:rsidP="00445A7F">
            <w:pPr>
              <w:adjustRightInd w:val="0"/>
              <w:snapToGrid w:val="0"/>
              <w:jc w:val="both"/>
              <w:rPr>
                <w:rFonts w:ascii="Times New Roman" w:eastAsia="Times New Roman" w:hAnsi="Times New Roman" w:cs="Times New Roman"/>
                <w:sz w:val="20"/>
                <w:szCs w:val="20"/>
              </w:rPr>
            </w:pPr>
            <w:r w:rsidRPr="00445A7F">
              <w:rPr>
                <w:rFonts w:ascii="Times New Roman" w:eastAsia="Times New Roman" w:hAnsi="Times New Roman" w:cs="Times New Roman"/>
                <w:sz w:val="20"/>
                <w:szCs w:val="20"/>
              </w:rPr>
              <w:t>1/32</w:t>
            </w:r>
            <w:r w:rsidR="00464628" w:rsidRPr="00445A7F">
              <w:rPr>
                <w:rFonts w:ascii="Times New Roman" w:eastAsia="Times New Roman" w:hAnsi="Times New Roman" w:cs="Times New Roman"/>
                <w:sz w:val="20"/>
                <w:szCs w:val="20"/>
              </w:rPr>
              <w:t>*</w:t>
            </w:r>
          </w:p>
        </w:tc>
        <w:tc>
          <w:tcPr>
            <w:tcW w:w="1064" w:type="dxa"/>
          </w:tcPr>
          <w:p w:rsidR="0064582F" w:rsidRPr="00445A7F" w:rsidRDefault="002B1B6B" w:rsidP="00445A7F">
            <w:pPr>
              <w:adjustRightInd w:val="0"/>
              <w:snapToGrid w:val="0"/>
              <w:jc w:val="both"/>
              <w:rPr>
                <w:rFonts w:ascii="Times New Roman" w:eastAsia="Times New Roman" w:hAnsi="Times New Roman" w:cs="Times New Roman"/>
                <w:sz w:val="20"/>
                <w:szCs w:val="20"/>
              </w:rPr>
            </w:pPr>
            <w:r w:rsidRPr="00445A7F">
              <w:rPr>
                <w:rFonts w:ascii="Times New Roman" w:eastAsia="Times New Roman" w:hAnsi="Times New Roman" w:cs="Times New Roman"/>
                <w:sz w:val="20"/>
                <w:szCs w:val="20"/>
              </w:rPr>
              <w:t>1/16</w:t>
            </w:r>
          </w:p>
        </w:tc>
        <w:tc>
          <w:tcPr>
            <w:tcW w:w="1064" w:type="dxa"/>
          </w:tcPr>
          <w:p w:rsidR="0064582F" w:rsidRPr="00445A7F" w:rsidRDefault="002B1B6B" w:rsidP="00445A7F">
            <w:pPr>
              <w:adjustRightInd w:val="0"/>
              <w:snapToGrid w:val="0"/>
              <w:jc w:val="both"/>
              <w:rPr>
                <w:rFonts w:ascii="Times New Roman" w:eastAsia="Times New Roman" w:hAnsi="Times New Roman" w:cs="Times New Roman"/>
                <w:sz w:val="20"/>
                <w:szCs w:val="20"/>
              </w:rPr>
            </w:pPr>
            <w:r w:rsidRPr="00445A7F">
              <w:rPr>
                <w:rFonts w:ascii="Times New Roman" w:eastAsia="Times New Roman" w:hAnsi="Times New Roman" w:cs="Times New Roman"/>
                <w:sz w:val="20"/>
                <w:szCs w:val="20"/>
              </w:rPr>
              <w:t>1/8</w:t>
            </w:r>
          </w:p>
        </w:tc>
        <w:tc>
          <w:tcPr>
            <w:tcW w:w="1064" w:type="dxa"/>
          </w:tcPr>
          <w:p w:rsidR="0064582F" w:rsidRPr="00445A7F" w:rsidRDefault="002B1B6B" w:rsidP="00445A7F">
            <w:pPr>
              <w:adjustRightInd w:val="0"/>
              <w:snapToGrid w:val="0"/>
              <w:jc w:val="both"/>
              <w:rPr>
                <w:rFonts w:ascii="Times New Roman" w:eastAsia="Times New Roman" w:hAnsi="Times New Roman" w:cs="Times New Roman"/>
                <w:sz w:val="20"/>
                <w:szCs w:val="20"/>
              </w:rPr>
            </w:pPr>
            <w:r w:rsidRPr="00445A7F">
              <w:rPr>
                <w:rFonts w:ascii="Times New Roman" w:eastAsia="Times New Roman" w:hAnsi="Times New Roman" w:cs="Times New Roman"/>
                <w:sz w:val="20"/>
                <w:szCs w:val="20"/>
              </w:rPr>
              <w:t>1/8</w:t>
            </w:r>
          </w:p>
        </w:tc>
        <w:tc>
          <w:tcPr>
            <w:tcW w:w="1064" w:type="dxa"/>
          </w:tcPr>
          <w:p w:rsidR="0064582F" w:rsidRPr="00445A7F" w:rsidRDefault="00464628" w:rsidP="00445A7F">
            <w:pPr>
              <w:adjustRightInd w:val="0"/>
              <w:snapToGrid w:val="0"/>
              <w:jc w:val="both"/>
              <w:rPr>
                <w:rFonts w:ascii="Times New Roman" w:eastAsia="Times New Roman" w:hAnsi="Times New Roman" w:cs="Times New Roman"/>
                <w:sz w:val="20"/>
                <w:szCs w:val="20"/>
              </w:rPr>
            </w:pPr>
            <w:r w:rsidRPr="00445A7F">
              <w:rPr>
                <w:rFonts w:ascii="Times New Roman" w:eastAsia="Times New Roman" w:hAnsi="Times New Roman" w:cs="Times New Roman"/>
                <w:sz w:val="20"/>
                <w:szCs w:val="20"/>
              </w:rPr>
              <w:t>¼*</w:t>
            </w:r>
          </w:p>
        </w:tc>
        <w:tc>
          <w:tcPr>
            <w:tcW w:w="1064" w:type="dxa"/>
          </w:tcPr>
          <w:p w:rsidR="0064582F" w:rsidRPr="00445A7F" w:rsidRDefault="002B1B6B" w:rsidP="00445A7F">
            <w:pPr>
              <w:adjustRightInd w:val="0"/>
              <w:snapToGrid w:val="0"/>
              <w:jc w:val="both"/>
              <w:rPr>
                <w:rFonts w:ascii="Times New Roman" w:eastAsia="Times New Roman" w:hAnsi="Times New Roman" w:cs="Times New Roman"/>
                <w:sz w:val="20"/>
                <w:szCs w:val="20"/>
              </w:rPr>
            </w:pPr>
            <w:r w:rsidRPr="00445A7F">
              <w:rPr>
                <w:rFonts w:ascii="Times New Roman" w:eastAsia="Times New Roman" w:hAnsi="Times New Roman" w:cs="Times New Roman"/>
                <w:sz w:val="20"/>
                <w:szCs w:val="20"/>
              </w:rPr>
              <w:t>00</w:t>
            </w:r>
            <w:r w:rsidR="00464628" w:rsidRPr="00445A7F">
              <w:rPr>
                <w:rFonts w:ascii="Times New Roman" w:eastAsia="Times New Roman" w:hAnsi="Times New Roman" w:cs="Times New Roman"/>
                <w:sz w:val="20"/>
                <w:szCs w:val="20"/>
              </w:rPr>
              <w:t>*</w:t>
            </w:r>
          </w:p>
        </w:tc>
      </w:tr>
      <w:tr w:rsidR="0064582F" w:rsidRPr="00445A7F" w:rsidTr="00837B67">
        <w:tc>
          <w:tcPr>
            <w:tcW w:w="1064" w:type="dxa"/>
          </w:tcPr>
          <w:p w:rsidR="0064582F" w:rsidRPr="00445A7F" w:rsidRDefault="0064582F" w:rsidP="00445A7F">
            <w:pPr>
              <w:adjustRightInd w:val="0"/>
              <w:snapToGrid w:val="0"/>
              <w:jc w:val="both"/>
              <w:rPr>
                <w:rFonts w:ascii="Times New Roman" w:eastAsia="Times New Roman" w:hAnsi="Times New Roman" w:cs="Times New Roman"/>
                <w:b/>
                <w:bCs/>
                <w:sz w:val="20"/>
                <w:szCs w:val="20"/>
              </w:rPr>
            </w:pPr>
            <w:r w:rsidRPr="00445A7F">
              <w:rPr>
                <w:rFonts w:ascii="Times New Roman" w:eastAsia="Times New Roman" w:hAnsi="Times New Roman" w:cs="Times New Roman"/>
                <w:b/>
                <w:bCs/>
                <w:sz w:val="20"/>
                <w:szCs w:val="20"/>
              </w:rPr>
              <w:t>5</w:t>
            </w:r>
            <w:r w:rsidRPr="00445A7F">
              <w:rPr>
                <w:rFonts w:ascii="Times New Roman" w:eastAsia="Times New Roman" w:hAnsi="Times New Roman" w:cs="Times New Roman"/>
                <w:b/>
                <w:bCs/>
                <w:sz w:val="20"/>
                <w:szCs w:val="20"/>
                <w:vertAlign w:val="superscript"/>
              </w:rPr>
              <w:t>th</w:t>
            </w:r>
            <w:r w:rsidRPr="00445A7F">
              <w:rPr>
                <w:rFonts w:ascii="Times New Roman" w:eastAsia="Times New Roman" w:hAnsi="Times New Roman" w:cs="Times New Roman"/>
                <w:b/>
                <w:bCs/>
                <w:sz w:val="20"/>
                <w:szCs w:val="20"/>
              </w:rPr>
              <w:t xml:space="preserve"> </w:t>
            </w:r>
            <w:proofErr w:type="spellStart"/>
            <w:r w:rsidRPr="00445A7F">
              <w:rPr>
                <w:rFonts w:ascii="Times New Roman" w:eastAsia="Times New Roman" w:hAnsi="Times New Roman" w:cs="Times New Roman"/>
                <w:b/>
                <w:bCs/>
                <w:sz w:val="20"/>
                <w:szCs w:val="20"/>
              </w:rPr>
              <w:t>gp</w:t>
            </w:r>
            <w:proofErr w:type="spellEnd"/>
          </w:p>
        </w:tc>
        <w:tc>
          <w:tcPr>
            <w:tcW w:w="1064" w:type="dxa"/>
          </w:tcPr>
          <w:p w:rsidR="0064582F" w:rsidRPr="00445A7F" w:rsidRDefault="002B1B6B" w:rsidP="00445A7F">
            <w:pPr>
              <w:adjustRightInd w:val="0"/>
              <w:snapToGrid w:val="0"/>
              <w:jc w:val="both"/>
              <w:rPr>
                <w:rFonts w:ascii="Times New Roman" w:eastAsia="Times New Roman" w:hAnsi="Times New Roman" w:cs="Times New Roman"/>
                <w:sz w:val="20"/>
                <w:szCs w:val="20"/>
              </w:rPr>
            </w:pPr>
            <w:r w:rsidRPr="00445A7F">
              <w:rPr>
                <w:rFonts w:ascii="Times New Roman" w:eastAsia="Times New Roman" w:hAnsi="Times New Roman" w:cs="Times New Roman"/>
                <w:sz w:val="20"/>
                <w:szCs w:val="20"/>
              </w:rPr>
              <w:t>1/8</w:t>
            </w:r>
          </w:p>
        </w:tc>
        <w:tc>
          <w:tcPr>
            <w:tcW w:w="1064" w:type="dxa"/>
          </w:tcPr>
          <w:p w:rsidR="0064582F" w:rsidRPr="00445A7F" w:rsidRDefault="002B1B6B" w:rsidP="00445A7F">
            <w:pPr>
              <w:adjustRightInd w:val="0"/>
              <w:snapToGrid w:val="0"/>
              <w:jc w:val="both"/>
              <w:rPr>
                <w:rFonts w:ascii="Times New Roman" w:eastAsia="Times New Roman" w:hAnsi="Times New Roman" w:cs="Times New Roman"/>
                <w:sz w:val="20"/>
                <w:szCs w:val="20"/>
              </w:rPr>
            </w:pPr>
            <w:r w:rsidRPr="00445A7F">
              <w:rPr>
                <w:rFonts w:ascii="Times New Roman" w:eastAsia="Times New Roman" w:hAnsi="Times New Roman" w:cs="Times New Roman"/>
                <w:sz w:val="20"/>
                <w:szCs w:val="20"/>
              </w:rPr>
              <w:t>1/8</w:t>
            </w:r>
          </w:p>
        </w:tc>
        <w:tc>
          <w:tcPr>
            <w:tcW w:w="1064" w:type="dxa"/>
          </w:tcPr>
          <w:p w:rsidR="0064582F" w:rsidRPr="00445A7F" w:rsidRDefault="002B1B6B" w:rsidP="00445A7F">
            <w:pPr>
              <w:adjustRightInd w:val="0"/>
              <w:snapToGrid w:val="0"/>
              <w:jc w:val="both"/>
              <w:rPr>
                <w:rFonts w:ascii="Times New Roman" w:eastAsia="Times New Roman" w:hAnsi="Times New Roman" w:cs="Times New Roman"/>
                <w:sz w:val="20"/>
                <w:szCs w:val="20"/>
              </w:rPr>
            </w:pPr>
            <w:r w:rsidRPr="00445A7F">
              <w:rPr>
                <w:rFonts w:ascii="Times New Roman" w:eastAsia="Times New Roman" w:hAnsi="Times New Roman" w:cs="Times New Roman"/>
                <w:sz w:val="20"/>
                <w:szCs w:val="20"/>
              </w:rPr>
              <w:t>1/8</w:t>
            </w:r>
          </w:p>
        </w:tc>
        <w:tc>
          <w:tcPr>
            <w:tcW w:w="1064" w:type="dxa"/>
          </w:tcPr>
          <w:p w:rsidR="0064582F" w:rsidRPr="00445A7F" w:rsidRDefault="002B1B6B" w:rsidP="00445A7F">
            <w:pPr>
              <w:adjustRightInd w:val="0"/>
              <w:snapToGrid w:val="0"/>
              <w:jc w:val="both"/>
              <w:rPr>
                <w:rFonts w:ascii="Times New Roman" w:eastAsia="Times New Roman" w:hAnsi="Times New Roman" w:cs="Times New Roman"/>
                <w:sz w:val="20"/>
                <w:szCs w:val="20"/>
              </w:rPr>
            </w:pPr>
            <w:r w:rsidRPr="00445A7F">
              <w:rPr>
                <w:rFonts w:ascii="Times New Roman" w:eastAsia="Times New Roman" w:hAnsi="Times New Roman" w:cs="Times New Roman"/>
                <w:sz w:val="20"/>
                <w:szCs w:val="20"/>
              </w:rPr>
              <w:t>1/16</w:t>
            </w:r>
          </w:p>
        </w:tc>
        <w:tc>
          <w:tcPr>
            <w:tcW w:w="1064" w:type="dxa"/>
          </w:tcPr>
          <w:p w:rsidR="0064582F" w:rsidRPr="00445A7F" w:rsidRDefault="002B1B6B" w:rsidP="00445A7F">
            <w:pPr>
              <w:adjustRightInd w:val="0"/>
              <w:snapToGrid w:val="0"/>
              <w:jc w:val="both"/>
              <w:rPr>
                <w:rFonts w:ascii="Times New Roman" w:eastAsia="Times New Roman" w:hAnsi="Times New Roman" w:cs="Times New Roman"/>
                <w:sz w:val="20"/>
                <w:szCs w:val="20"/>
              </w:rPr>
            </w:pPr>
            <w:r w:rsidRPr="00445A7F">
              <w:rPr>
                <w:rFonts w:ascii="Times New Roman" w:eastAsia="Times New Roman" w:hAnsi="Times New Roman" w:cs="Times New Roman"/>
                <w:sz w:val="20"/>
                <w:szCs w:val="20"/>
              </w:rPr>
              <w:t>1/8</w:t>
            </w:r>
          </w:p>
        </w:tc>
        <w:tc>
          <w:tcPr>
            <w:tcW w:w="1064" w:type="dxa"/>
          </w:tcPr>
          <w:p w:rsidR="0064582F" w:rsidRPr="00445A7F" w:rsidRDefault="002B1B6B" w:rsidP="00445A7F">
            <w:pPr>
              <w:adjustRightInd w:val="0"/>
              <w:snapToGrid w:val="0"/>
              <w:jc w:val="both"/>
              <w:rPr>
                <w:rFonts w:ascii="Times New Roman" w:eastAsia="Times New Roman" w:hAnsi="Times New Roman" w:cs="Times New Roman"/>
                <w:sz w:val="20"/>
                <w:szCs w:val="20"/>
              </w:rPr>
            </w:pPr>
            <w:r w:rsidRPr="00445A7F">
              <w:rPr>
                <w:rFonts w:ascii="Times New Roman" w:eastAsia="Times New Roman" w:hAnsi="Times New Roman" w:cs="Times New Roman"/>
                <w:sz w:val="20"/>
                <w:szCs w:val="20"/>
              </w:rPr>
              <w:t>1/8</w:t>
            </w:r>
          </w:p>
        </w:tc>
        <w:tc>
          <w:tcPr>
            <w:tcW w:w="1064" w:type="dxa"/>
          </w:tcPr>
          <w:p w:rsidR="0064582F" w:rsidRPr="00445A7F" w:rsidRDefault="002B1B6B" w:rsidP="00445A7F">
            <w:pPr>
              <w:adjustRightInd w:val="0"/>
              <w:snapToGrid w:val="0"/>
              <w:jc w:val="both"/>
              <w:rPr>
                <w:rFonts w:ascii="Times New Roman" w:eastAsia="Times New Roman" w:hAnsi="Times New Roman" w:cs="Times New Roman"/>
                <w:sz w:val="20"/>
                <w:szCs w:val="20"/>
              </w:rPr>
            </w:pPr>
            <w:r w:rsidRPr="00445A7F">
              <w:rPr>
                <w:rFonts w:ascii="Times New Roman" w:eastAsia="Times New Roman" w:hAnsi="Times New Roman" w:cs="Times New Roman"/>
                <w:sz w:val="20"/>
                <w:szCs w:val="20"/>
              </w:rPr>
              <w:t>1/16</w:t>
            </w:r>
          </w:p>
        </w:tc>
        <w:tc>
          <w:tcPr>
            <w:tcW w:w="1064" w:type="dxa"/>
          </w:tcPr>
          <w:p w:rsidR="0064582F" w:rsidRPr="00445A7F" w:rsidRDefault="002B1B6B" w:rsidP="00445A7F">
            <w:pPr>
              <w:adjustRightInd w:val="0"/>
              <w:snapToGrid w:val="0"/>
              <w:jc w:val="both"/>
              <w:rPr>
                <w:rFonts w:ascii="Times New Roman" w:eastAsia="Times New Roman" w:hAnsi="Times New Roman" w:cs="Times New Roman"/>
                <w:sz w:val="20"/>
                <w:szCs w:val="20"/>
              </w:rPr>
            </w:pPr>
            <w:r w:rsidRPr="00445A7F">
              <w:rPr>
                <w:rFonts w:ascii="Times New Roman" w:eastAsia="Times New Roman" w:hAnsi="Times New Roman" w:cs="Times New Roman"/>
                <w:sz w:val="20"/>
                <w:szCs w:val="20"/>
              </w:rPr>
              <w:t>1/32</w:t>
            </w:r>
          </w:p>
        </w:tc>
      </w:tr>
    </w:tbl>
    <w:p w:rsidR="001B50DB" w:rsidRPr="00445A7F" w:rsidRDefault="001B50DB" w:rsidP="00445A7F">
      <w:pPr>
        <w:autoSpaceDE w:val="0"/>
        <w:autoSpaceDN w:val="0"/>
        <w:adjustRightInd w:val="0"/>
        <w:snapToGrid w:val="0"/>
        <w:spacing w:after="0" w:line="240" w:lineRule="auto"/>
        <w:rPr>
          <w:rFonts w:ascii="Times New Roman" w:hAnsi="Times New Roman" w:cs="Times New Roman"/>
          <w:sz w:val="20"/>
          <w:szCs w:val="20"/>
        </w:rPr>
      </w:pPr>
      <w:r w:rsidRPr="00445A7F">
        <w:rPr>
          <w:rFonts w:asciiTheme="majorBidi" w:eastAsia="Times New Roman+FPEF" w:hAnsiTheme="majorBidi" w:cstheme="majorBidi"/>
          <w:sz w:val="20"/>
          <w:szCs w:val="20"/>
        </w:rPr>
        <w:t xml:space="preserve">      </w:t>
      </w:r>
      <w:r w:rsidRPr="00445A7F">
        <w:rPr>
          <w:rFonts w:ascii="Times New Roman" w:hAnsi="Times New Roman" w:cs="Times New Roman"/>
          <w:sz w:val="20"/>
          <w:szCs w:val="20"/>
        </w:rPr>
        <w:t>* significance</w:t>
      </w:r>
    </w:p>
    <w:p w:rsidR="00B67BAA" w:rsidRPr="00445A7F" w:rsidRDefault="00B67BAA" w:rsidP="00445A7F">
      <w:pPr>
        <w:autoSpaceDE w:val="0"/>
        <w:autoSpaceDN w:val="0"/>
        <w:adjustRightInd w:val="0"/>
        <w:snapToGrid w:val="0"/>
        <w:spacing w:after="0" w:line="240" w:lineRule="auto"/>
        <w:rPr>
          <w:rFonts w:asciiTheme="majorBidi" w:eastAsia="Times New Roman+FPEF" w:hAnsiTheme="majorBidi" w:cstheme="majorBidi"/>
          <w:sz w:val="20"/>
          <w:szCs w:val="20"/>
        </w:rPr>
      </w:pPr>
    </w:p>
    <w:p w:rsidR="0060340E" w:rsidRPr="00445A7F" w:rsidRDefault="0060340E" w:rsidP="00445A7F">
      <w:pPr>
        <w:adjustRightInd w:val="0"/>
        <w:snapToGrid w:val="0"/>
        <w:spacing w:after="0" w:line="240" w:lineRule="auto"/>
        <w:rPr>
          <w:rFonts w:asciiTheme="majorBidi" w:hAnsiTheme="majorBidi" w:cstheme="majorBidi"/>
          <w:b/>
          <w:bCs/>
          <w:sz w:val="20"/>
          <w:szCs w:val="20"/>
        </w:rPr>
        <w:sectPr w:rsidR="0060340E" w:rsidRPr="00445A7F" w:rsidSect="00E42955">
          <w:type w:val="continuous"/>
          <w:pgSz w:w="12240" w:h="15840" w:code="1"/>
          <w:pgMar w:top="1440" w:right="1440" w:bottom="1440" w:left="1440" w:header="720" w:footer="720" w:gutter="0"/>
          <w:cols w:space="720"/>
          <w:docGrid w:linePitch="360"/>
        </w:sectPr>
      </w:pPr>
    </w:p>
    <w:p w:rsidR="00070D74" w:rsidRPr="00445A7F" w:rsidRDefault="00DB2AC7" w:rsidP="00445A7F">
      <w:pPr>
        <w:adjustRightInd w:val="0"/>
        <w:snapToGrid w:val="0"/>
        <w:spacing w:after="0" w:line="240" w:lineRule="auto"/>
        <w:rPr>
          <w:sz w:val="20"/>
          <w:szCs w:val="20"/>
        </w:rPr>
      </w:pPr>
      <w:proofErr w:type="spellStart"/>
      <w:r w:rsidRPr="00445A7F">
        <w:rPr>
          <w:rFonts w:asciiTheme="majorBidi" w:hAnsiTheme="majorBidi" w:cstheme="majorBidi"/>
          <w:b/>
          <w:bCs/>
          <w:sz w:val="20"/>
          <w:szCs w:val="20"/>
        </w:rPr>
        <w:lastRenderedPageBreak/>
        <w:t>Phagocytic</w:t>
      </w:r>
      <w:proofErr w:type="spellEnd"/>
      <w:r w:rsidRPr="00445A7F">
        <w:rPr>
          <w:rFonts w:asciiTheme="majorBidi" w:hAnsiTheme="majorBidi" w:cstheme="majorBidi"/>
          <w:b/>
          <w:bCs/>
          <w:sz w:val="20"/>
          <w:szCs w:val="20"/>
        </w:rPr>
        <w:t xml:space="preserve"> index of  infected mice with </w:t>
      </w:r>
      <w:proofErr w:type="spellStart"/>
      <w:r w:rsidRPr="00445A7F">
        <w:rPr>
          <w:rFonts w:asciiTheme="majorBidi" w:hAnsiTheme="majorBidi" w:cstheme="majorBidi"/>
          <w:b/>
          <w:bCs/>
          <w:i/>
          <w:iCs/>
          <w:sz w:val="20"/>
          <w:szCs w:val="20"/>
        </w:rPr>
        <w:t>S.aureus</w:t>
      </w:r>
      <w:proofErr w:type="spellEnd"/>
      <w:r w:rsidR="00445A7F">
        <w:rPr>
          <w:rFonts w:asciiTheme="majorBidi" w:hAnsiTheme="majorBidi" w:cstheme="majorBidi"/>
          <w:b/>
          <w:bCs/>
          <w:i/>
          <w:iCs/>
          <w:sz w:val="20"/>
          <w:szCs w:val="20"/>
        </w:rPr>
        <w:t>:</w:t>
      </w:r>
    </w:p>
    <w:p w:rsidR="00096432" w:rsidRPr="00445A7F" w:rsidRDefault="00B978EE" w:rsidP="00445A7F">
      <w:pPr>
        <w:autoSpaceDE w:val="0"/>
        <w:autoSpaceDN w:val="0"/>
        <w:adjustRightInd w:val="0"/>
        <w:snapToGrid w:val="0"/>
        <w:spacing w:after="0" w:line="240" w:lineRule="auto"/>
        <w:ind w:firstLine="720"/>
        <w:jc w:val="both"/>
        <w:rPr>
          <w:rFonts w:asciiTheme="majorBidi" w:hAnsiTheme="majorBidi" w:cstheme="majorBidi"/>
          <w:sz w:val="20"/>
          <w:szCs w:val="20"/>
        </w:rPr>
      </w:pPr>
      <w:r w:rsidRPr="00445A7F">
        <w:rPr>
          <w:rFonts w:asciiTheme="majorBidi" w:hAnsiTheme="majorBidi" w:cstheme="majorBidi"/>
          <w:sz w:val="20"/>
          <w:szCs w:val="20"/>
        </w:rPr>
        <w:t xml:space="preserve">Present study displayed that the </w:t>
      </w:r>
      <w:proofErr w:type="spellStart"/>
      <w:r w:rsidRPr="00445A7F">
        <w:rPr>
          <w:rFonts w:asciiTheme="majorBidi" w:hAnsiTheme="majorBidi" w:cstheme="majorBidi"/>
          <w:sz w:val="20"/>
          <w:szCs w:val="20"/>
        </w:rPr>
        <w:t>phagocytic</w:t>
      </w:r>
      <w:proofErr w:type="spellEnd"/>
      <w:r w:rsidRPr="00445A7F">
        <w:rPr>
          <w:rFonts w:asciiTheme="majorBidi" w:hAnsiTheme="majorBidi" w:cstheme="majorBidi"/>
          <w:sz w:val="20"/>
          <w:szCs w:val="20"/>
        </w:rPr>
        <w:t xml:space="preserve"> index in 2</w:t>
      </w:r>
      <w:r w:rsidRPr="00445A7F">
        <w:rPr>
          <w:rFonts w:asciiTheme="majorBidi" w:hAnsiTheme="majorBidi" w:cstheme="majorBidi"/>
          <w:sz w:val="20"/>
          <w:szCs w:val="20"/>
          <w:vertAlign w:val="superscript"/>
        </w:rPr>
        <w:t>nd</w:t>
      </w:r>
      <w:r w:rsidRPr="00445A7F">
        <w:rPr>
          <w:rFonts w:asciiTheme="majorBidi" w:hAnsiTheme="majorBidi" w:cstheme="majorBidi"/>
          <w:sz w:val="20"/>
          <w:szCs w:val="20"/>
        </w:rPr>
        <w:t xml:space="preserve"> group was low then  increased, the highest </w:t>
      </w:r>
      <w:proofErr w:type="spellStart"/>
      <w:r w:rsidRPr="00445A7F">
        <w:rPr>
          <w:rFonts w:asciiTheme="majorBidi" w:hAnsiTheme="majorBidi" w:cstheme="majorBidi"/>
          <w:sz w:val="20"/>
          <w:szCs w:val="20"/>
        </w:rPr>
        <w:t>phagocytic</w:t>
      </w:r>
      <w:proofErr w:type="spellEnd"/>
      <w:r w:rsidRPr="00445A7F">
        <w:rPr>
          <w:rFonts w:asciiTheme="majorBidi" w:hAnsiTheme="majorBidi" w:cstheme="majorBidi"/>
          <w:sz w:val="20"/>
          <w:szCs w:val="20"/>
        </w:rPr>
        <w:t xml:space="preserve"> index was in day 8 while the lowest was in day1. 3</w:t>
      </w:r>
      <w:r w:rsidRPr="00445A7F">
        <w:rPr>
          <w:rFonts w:asciiTheme="majorBidi" w:hAnsiTheme="majorBidi" w:cstheme="majorBidi"/>
          <w:sz w:val="20"/>
          <w:szCs w:val="20"/>
          <w:vertAlign w:val="superscript"/>
        </w:rPr>
        <w:t xml:space="preserve">rd </w:t>
      </w:r>
      <w:r w:rsidRPr="00445A7F">
        <w:rPr>
          <w:rFonts w:asciiTheme="majorBidi" w:hAnsiTheme="majorBidi" w:cstheme="majorBidi"/>
          <w:sz w:val="20"/>
          <w:szCs w:val="20"/>
        </w:rPr>
        <w:t xml:space="preserve">group revealed that the highest </w:t>
      </w:r>
      <w:proofErr w:type="spellStart"/>
      <w:r w:rsidRPr="00445A7F">
        <w:rPr>
          <w:rFonts w:asciiTheme="majorBidi" w:hAnsiTheme="majorBidi" w:cstheme="majorBidi"/>
          <w:sz w:val="20"/>
          <w:szCs w:val="20"/>
        </w:rPr>
        <w:t>phagocytic</w:t>
      </w:r>
      <w:proofErr w:type="spellEnd"/>
      <w:r w:rsidRPr="00445A7F">
        <w:rPr>
          <w:rFonts w:asciiTheme="majorBidi" w:hAnsiTheme="majorBidi" w:cstheme="majorBidi"/>
          <w:sz w:val="20"/>
          <w:szCs w:val="20"/>
        </w:rPr>
        <w:t xml:space="preserve"> index was in day 8 while the lowest was in day 6 in </w:t>
      </w:r>
      <w:r w:rsidRPr="00445A7F">
        <w:rPr>
          <w:rFonts w:asciiTheme="majorBidi" w:hAnsiTheme="majorBidi" w:cstheme="majorBidi"/>
          <w:sz w:val="20"/>
          <w:szCs w:val="20"/>
        </w:rPr>
        <w:lastRenderedPageBreak/>
        <w:t>comparison 4</w:t>
      </w:r>
      <w:r w:rsidRPr="00445A7F">
        <w:rPr>
          <w:rFonts w:asciiTheme="majorBidi" w:hAnsiTheme="majorBidi" w:cstheme="majorBidi"/>
          <w:sz w:val="20"/>
          <w:szCs w:val="20"/>
          <w:vertAlign w:val="superscript"/>
        </w:rPr>
        <w:t>th</w:t>
      </w:r>
      <w:r w:rsidRPr="00445A7F">
        <w:rPr>
          <w:rFonts w:asciiTheme="majorBidi" w:hAnsiTheme="majorBidi" w:cstheme="majorBidi"/>
          <w:sz w:val="20"/>
          <w:szCs w:val="20"/>
        </w:rPr>
        <w:t xml:space="preserve"> group showed that the highest </w:t>
      </w:r>
      <w:proofErr w:type="spellStart"/>
      <w:r w:rsidRPr="00445A7F">
        <w:rPr>
          <w:rFonts w:asciiTheme="majorBidi" w:hAnsiTheme="majorBidi" w:cstheme="majorBidi"/>
          <w:sz w:val="20"/>
          <w:szCs w:val="20"/>
        </w:rPr>
        <w:t>phagocytic</w:t>
      </w:r>
      <w:proofErr w:type="spellEnd"/>
      <w:r w:rsidRPr="00445A7F">
        <w:rPr>
          <w:rFonts w:asciiTheme="majorBidi" w:hAnsiTheme="majorBidi" w:cstheme="majorBidi"/>
          <w:sz w:val="20"/>
          <w:szCs w:val="20"/>
        </w:rPr>
        <w:t xml:space="preserve"> index</w:t>
      </w:r>
      <w:r w:rsidR="006D7A65" w:rsidRPr="00445A7F">
        <w:rPr>
          <w:rFonts w:asciiTheme="majorBidi" w:hAnsiTheme="majorBidi" w:cstheme="majorBidi"/>
          <w:sz w:val="20"/>
          <w:szCs w:val="20"/>
        </w:rPr>
        <w:t xml:space="preserve"> was in day1 while the lowest one was in day8. Group 5</w:t>
      </w:r>
      <w:r w:rsidR="006D7A65" w:rsidRPr="00445A7F">
        <w:rPr>
          <w:rFonts w:asciiTheme="majorBidi" w:hAnsiTheme="majorBidi" w:cstheme="majorBidi"/>
          <w:sz w:val="20"/>
          <w:szCs w:val="20"/>
          <w:vertAlign w:val="superscript"/>
        </w:rPr>
        <w:t>th</w:t>
      </w:r>
      <w:r w:rsidR="006D7A65" w:rsidRPr="00445A7F">
        <w:rPr>
          <w:rFonts w:asciiTheme="majorBidi" w:hAnsiTheme="majorBidi" w:cstheme="majorBidi"/>
          <w:sz w:val="20"/>
          <w:szCs w:val="20"/>
        </w:rPr>
        <w:t xml:space="preserve"> showed that the highest </w:t>
      </w:r>
      <w:proofErr w:type="spellStart"/>
      <w:r w:rsidR="006D7A65" w:rsidRPr="00445A7F">
        <w:rPr>
          <w:rFonts w:asciiTheme="majorBidi" w:hAnsiTheme="majorBidi" w:cstheme="majorBidi"/>
          <w:sz w:val="20"/>
          <w:szCs w:val="20"/>
        </w:rPr>
        <w:t>phagocytic</w:t>
      </w:r>
      <w:proofErr w:type="spellEnd"/>
      <w:r w:rsidR="006D7A65" w:rsidRPr="00445A7F">
        <w:rPr>
          <w:rFonts w:asciiTheme="majorBidi" w:hAnsiTheme="majorBidi" w:cstheme="majorBidi"/>
          <w:sz w:val="20"/>
          <w:szCs w:val="20"/>
        </w:rPr>
        <w:t xml:space="preserve"> index was in day 6 while the lowest was in day 8 but the </w:t>
      </w:r>
      <w:proofErr w:type="spellStart"/>
      <w:r w:rsidR="006D7A65" w:rsidRPr="00445A7F">
        <w:rPr>
          <w:rFonts w:asciiTheme="majorBidi" w:hAnsiTheme="majorBidi" w:cstheme="majorBidi"/>
          <w:sz w:val="20"/>
          <w:szCs w:val="20"/>
        </w:rPr>
        <w:t>phagoctic</w:t>
      </w:r>
      <w:proofErr w:type="spellEnd"/>
      <w:r w:rsidR="006D7A65" w:rsidRPr="00445A7F">
        <w:rPr>
          <w:rFonts w:asciiTheme="majorBidi" w:hAnsiTheme="majorBidi" w:cstheme="majorBidi"/>
          <w:sz w:val="20"/>
          <w:szCs w:val="20"/>
        </w:rPr>
        <w:t xml:space="preserve"> index nearly in the same level in this group table 4.</w:t>
      </w:r>
    </w:p>
    <w:p w:rsidR="0060340E" w:rsidRPr="00445A7F" w:rsidRDefault="0060340E" w:rsidP="00445A7F">
      <w:pPr>
        <w:autoSpaceDE w:val="0"/>
        <w:autoSpaceDN w:val="0"/>
        <w:adjustRightInd w:val="0"/>
        <w:snapToGrid w:val="0"/>
        <w:spacing w:after="0" w:line="240" w:lineRule="auto"/>
        <w:jc w:val="both"/>
        <w:rPr>
          <w:rFonts w:asciiTheme="majorBidi" w:hAnsiTheme="majorBidi" w:cstheme="majorBidi"/>
          <w:sz w:val="20"/>
          <w:szCs w:val="20"/>
        </w:rPr>
        <w:sectPr w:rsidR="0060340E" w:rsidRPr="00445A7F" w:rsidSect="00E42955">
          <w:type w:val="continuous"/>
          <w:pgSz w:w="12240" w:h="15840" w:code="1"/>
          <w:pgMar w:top="1440" w:right="1440" w:bottom="1440" w:left="1440" w:header="720" w:footer="720" w:gutter="0"/>
          <w:cols w:num="2" w:space="432"/>
          <w:docGrid w:linePitch="360"/>
        </w:sectPr>
      </w:pPr>
    </w:p>
    <w:p w:rsidR="00AD19B1" w:rsidRPr="00445A7F" w:rsidRDefault="00AD19B1" w:rsidP="00445A7F">
      <w:pPr>
        <w:autoSpaceDE w:val="0"/>
        <w:autoSpaceDN w:val="0"/>
        <w:adjustRightInd w:val="0"/>
        <w:snapToGrid w:val="0"/>
        <w:spacing w:after="0" w:line="240" w:lineRule="auto"/>
        <w:jc w:val="both"/>
        <w:rPr>
          <w:rFonts w:asciiTheme="majorBidi" w:hAnsiTheme="majorBidi" w:cstheme="majorBidi"/>
          <w:sz w:val="20"/>
          <w:szCs w:val="20"/>
        </w:rPr>
      </w:pPr>
    </w:p>
    <w:p w:rsidR="008C0E45" w:rsidRPr="00445A7F" w:rsidRDefault="00B67BAA" w:rsidP="00445A7F">
      <w:pPr>
        <w:autoSpaceDE w:val="0"/>
        <w:autoSpaceDN w:val="0"/>
        <w:adjustRightInd w:val="0"/>
        <w:snapToGrid w:val="0"/>
        <w:spacing w:after="0" w:line="240" w:lineRule="auto"/>
        <w:jc w:val="center"/>
        <w:rPr>
          <w:rFonts w:asciiTheme="majorBidi" w:eastAsia="Times New Roman+FPEF" w:hAnsiTheme="majorBidi" w:cstheme="majorBidi"/>
          <w:b/>
          <w:bCs/>
          <w:sz w:val="20"/>
          <w:szCs w:val="20"/>
        </w:rPr>
      </w:pPr>
      <w:r w:rsidRPr="00445A7F">
        <w:rPr>
          <w:rFonts w:asciiTheme="majorBidi" w:hAnsiTheme="majorBidi" w:cstheme="majorBidi"/>
          <w:sz w:val="20"/>
          <w:szCs w:val="20"/>
        </w:rPr>
        <w:t xml:space="preserve">Table 4: Showing </w:t>
      </w:r>
      <w:proofErr w:type="spellStart"/>
      <w:r w:rsidRPr="00445A7F">
        <w:rPr>
          <w:rFonts w:asciiTheme="majorBidi" w:hAnsiTheme="majorBidi" w:cstheme="majorBidi"/>
          <w:sz w:val="20"/>
          <w:szCs w:val="20"/>
        </w:rPr>
        <w:t>phagocytic</w:t>
      </w:r>
      <w:proofErr w:type="spellEnd"/>
      <w:r w:rsidRPr="00445A7F">
        <w:rPr>
          <w:rFonts w:asciiTheme="majorBidi" w:hAnsiTheme="majorBidi" w:cstheme="majorBidi"/>
          <w:sz w:val="20"/>
          <w:szCs w:val="20"/>
        </w:rPr>
        <w:t xml:space="preserve"> index of experimentally infected mice with </w:t>
      </w:r>
      <w:proofErr w:type="spellStart"/>
      <w:r w:rsidRPr="00445A7F">
        <w:rPr>
          <w:rFonts w:asciiTheme="majorBidi" w:hAnsiTheme="majorBidi" w:cstheme="majorBidi"/>
          <w:i/>
          <w:iCs/>
          <w:sz w:val="20"/>
          <w:szCs w:val="20"/>
        </w:rPr>
        <w:t>S.aureus</w:t>
      </w:r>
      <w:proofErr w:type="spellEnd"/>
    </w:p>
    <w:tbl>
      <w:tblPr>
        <w:tblStyle w:val="TableGrid"/>
        <w:tblW w:w="0" w:type="auto"/>
        <w:tblLook w:val="04A0"/>
      </w:tblPr>
      <w:tblGrid>
        <w:gridCol w:w="1064"/>
        <w:gridCol w:w="1064"/>
        <w:gridCol w:w="1064"/>
        <w:gridCol w:w="1064"/>
        <w:gridCol w:w="1064"/>
        <w:gridCol w:w="1064"/>
        <w:gridCol w:w="1064"/>
        <w:gridCol w:w="1064"/>
        <w:gridCol w:w="1064"/>
      </w:tblGrid>
      <w:tr w:rsidR="00B67BAA" w:rsidRPr="00445A7F" w:rsidTr="00837B67">
        <w:tc>
          <w:tcPr>
            <w:tcW w:w="1064" w:type="dxa"/>
          </w:tcPr>
          <w:p w:rsidR="00B67BAA" w:rsidRPr="00445A7F" w:rsidRDefault="00B67BAA" w:rsidP="00445A7F">
            <w:pPr>
              <w:adjustRightInd w:val="0"/>
              <w:snapToGrid w:val="0"/>
              <w:jc w:val="both"/>
              <w:rPr>
                <w:rFonts w:ascii="Times New Roman" w:eastAsia="Times New Roman" w:hAnsi="Times New Roman" w:cs="Times New Roman"/>
                <w:bCs/>
                <w:sz w:val="20"/>
                <w:szCs w:val="20"/>
              </w:rPr>
            </w:pPr>
            <w:r w:rsidRPr="00445A7F">
              <w:rPr>
                <w:rFonts w:ascii="Times New Roman" w:eastAsia="Times New Roman" w:hAnsi="Times New Roman" w:cs="Times New Roman"/>
                <w:bCs/>
                <w:sz w:val="20"/>
                <w:szCs w:val="20"/>
              </w:rPr>
              <w:t>group</w:t>
            </w:r>
          </w:p>
        </w:tc>
        <w:tc>
          <w:tcPr>
            <w:tcW w:w="1064" w:type="dxa"/>
          </w:tcPr>
          <w:p w:rsidR="00B67BAA" w:rsidRPr="00445A7F" w:rsidRDefault="00B67BAA" w:rsidP="00445A7F">
            <w:pPr>
              <w:adjustRightInd w:val="0"/>
              <w:snapToGrid w:val="0"/>
              <w:jc w:val="both"/>
              <w:rPr>
                <w:rFonts w:ascii="Times New Roman" w:eastAsia="Times New Roman" w:hAnsi="Times New Roman" w:cs="Times New Roman"/>
                <w:bCs/>
                <w:sz w:val="20"/>
                <w:szCs w:val="20"/>
              </w:rPr>
            </w:pPr>
            <w:r w:rsidRPr="00445A7F">
              <w:rPr>
                <w:rFonts w:ascii="Times New Roman" w:eastAsia="Times New Roman" w:hAnsi="Times New Roman" w:cs="Times New Roman"/>
                <w:bCs/>
                <w:sz w:val="20"/>
                <w:szCs w:val="20"/>
              </w:rPr>
              <w:t>12+6h.</w:t>
            </w:r>
          </w:p>
        </w:tc>
        <w:tc>
          <w:tcPr>
            <w:tcW w:w="1064" w:type="dxa"/>
          </w:tcPr>
          <w:p w:rsidR="00B67BAA" w:rsidRPr="00445A7F" w:rsidRDefault="00B67BAA" w:rsidP="00445A7F">
            <w:pPr>
              <w:adjustRightInd w:val="0"/>
              <w:snapToGrid w:val="0"/>
              <w:jc w:val="both"/>
              <w:rPr>
                <w:rFonts w:ascii="Times New Roman" w:eastAsia="Times New Roman" w:hAnsi="Times New Roman" w:cs="Times New Roman"/>
                <w:bCs/>
                <w:sz w:val="20"/>
                <w:szCs w:val="20"/>
              </w:rPr>
            </w:pPr>
            <w:r w:rsidRPr="00445A7F">
              <w:rPr>
                <w:rFonts w:ascii="Times New Roman" w:eastAsia="Times New Roman" w:hAnsi="Times New Roman" w:cs="Times New Roman"/>
                <w:bCs/>
                <w:sz w:val="20"/>
                <w:szCs w:val="20"/>
              </w:rPr>
              <w:t>24+6h</w:t>
            </w:r>
          </w:p>
        </w:tc>
        <w:tc>
          <w:tcPr>
            <w:tcW w:w="1064" w:type="dxa"/>
          </w:tcPr>
          <w:p w:rsidR="00B67BAA" w:rsidRPr="00445A7F" w:rsidRDefault="00B67BAA" w:rsidP="00445A7F">
            <w:pPr>
              <w:adjustRightInd w:val="0"/>
              <w:snapToGrid w:val="0"/>
              <w:jc w:val="both"/>
              <w:rPr>
                <w:rFonts w:ascii="Times New Roman" w:eastAsia="Times New Roman" w:hAnsi="Times New Roman" w:cs="Times New Roman"/>
                <w:bCs/>
                <w:sz w:val="20"/>
                <w:szCs w:val="20"/>
              </w:rPr>
            </w:pPr>
            <w:r w:rsidRPr="00445A7F">
              <w:rPr>
                <w:rFonts w:ascii="Times New Roman" w:eastAsia="Times New Roman" w:hAnsi="Times New Roman" w:cs="Times New Roman"/>
                <w:bCs/>
                <w:sz w:val="20"/>
                <w:szCs w:val="20"/>
              </w:rPr>
              <w:t>36+6h</w:t>
            </w:r>
          </w:p>
        </w:tc>
        <w:tc>
          <w:tcPr>
            <w:tcW w:w="1064" w:type="dxa"/>
          </w:tcPr>
          <w:p w:rsidR="00B67BAA" w:rsidRPr="00445A7F" w:rsidRDefault="00B67BAA" w:rsidP="00445A7F">
            <w:pPr>
              <w:adjustRightInd w:val="0"/>
              <w:snapToGrid w:val="0"/>
              <w:jc w:val="both"/>
              <w:rPr>
                <w:rFonts w:ascii="Times New Roman" w:eastAsia="Times New Roman" w:hAnsi="Times New Roman" w:cs="Times New Roman"/>
                <w:bCs/>
                <w:sz w:val="20"/>
                <w:szCs w:val="20"/>
              </w:rPr>
            </w:pPr>
            <w:r w:rsidRPr="00445A7F">
              <w:rPr>
                <w:rFonts w:ascii="Times New Roman" w:eastAsia="Times New Roman" w:hAnsi="Times New Roman" w:cs="Times New Roman"/>
                <w:bCs/>
                <w:sz w:val="20"/>
                <w:szCs w:val="20"/>
              </w:rPr>
              <w:t>48+6h</w:t>
            </w:r>
          </w:p>
        </w:tc>
        <w:tc>
          <w:tcPr>
            <w:tcW w:w="1064" w:type="dxa"/>
          </w:tcPr>
          <w:p w:rsidR="00B67BAA" w:rsidRPr="00445A7F" w:rsidRDefault="00B67BAA" w:rsidP="00445A7F">
            <w:pPr>
              <w:adjustRightInd w:val="0"/>
              <w:snapToGrid w:val="0"/>
              <w:jc w:val="both"/>
              <w:rPr>
                <w:rFonts w:ascii="Times New Roman" w:eastAsia="Times New Roman" w:hAnsi="Times New Roman" w:cs="Times New Roman"/>
                <w:bCs/>
                <w:sz w:val="20"/>
                <w:szCs w:val="20"/>
              </w:rPr>
            </w:pPr>
            <w:r w:rsidRPr="00445A7F">
              <w:rPr>
                <w:rFonts w:ascii="Times New Roman" w:eastAsia="Times New Roman" w:hAnsi="Times New Roman" w:cs="Times New Roman"/>
                <w:bCs/>
                <w:sz w:val="20"/>
                <w:szCs w:val="20"/>
              </w:rPr>
              <w:t>60+6h</w:t>
            </w:r>
          </w:p>
        </w:tc>
        <w:tc>
          <w:tcPr>
            <w:tcW w:w="1064" w:type="dxa"/>
          </w:tcPr>
          <w:p w:rsidR="00B67BAA" w:rsidRPr="00445A7F" w:rsidRDefault="00B67BAA" w:rsidP="00445A7F">
            <w:pPr>
              <w:adjustRightInd w:val="0"/>
              <w:snapToGrid w:val="0"/>
              <w:jc w:val="both"/>
              <w:rPr>
                <w:rFonts w:ascii="Times New Roman" w:eastAsia="Times New Roman" w:hAnsi="Times New Roman" w:cs="Times New Roman"/>
                <w:bCs/>
                <w:sz w:val="20"/>
                <w:szCs w:val="20"/>
              </w:rPr>
            </w:pPr>
            <w:r w:rsidRPr="00445A7F">
              <w:rPr>
                <w:rFonts w:ascii="Times New Roman" w:eastAsia="Times New Roman" w:hAnsi="Times New Roman" w:cs="Times New Roman"/>
                <w:bCs/>
                <w:sz w:val="20"/>
                <w:szCs w:val="20"/>
              </w:rPr>
              <w:t>72+6h</w:t>
            </w:r>
          </w:p>
        </w:tc>
        <w:tc>
          <w:tcPr>
            <w:tcW w:w="1064" w:type="dxa"/>
          </w:tcPr>
          <w:p w:rsidR="00B67BAA" w:rsidRPr="00445A7F" w:rsidRDefault="00B67BAA" w:rsidP="00445A7F">
            <w:pPr>
              <w:adjustRightInd w:val="0"/>
              <w:snapToGrid w:val="0"/>
              <w:jc w:val="both"/>
              <w:rPr>
                <w:rFonts w:ascii="Times New Roman" w:eastAsia="Times New Roman" w:hAnsi="Times New Roman" w:cs="Times New Roman"/>
                <w:bCs/>
                <w:sz w:val="20"/>
                <w:szCs w:val="20"/>
              </w:rPr>
            </w:pPr>
            <w:r w:rsidRPr="00445A7F">
              <w:rPr>
                <w:rFonts w:ascii="Times New Roman" w:eastAsia="Times New Roman" w:hAnsi="Times New Roman" w:cs="Times New Roman"/>
                <w:bCs/>
                <w:sz w:val="20"/>
                <w:szCs w:val="20"/>
              </w:rPr>
              <w:t>84+6h</w:t>
            </w:r>
          </w:p>
        </w:tc>
        <w:tc>
          <w:tcPr>
            <w:tcW w:w="1064" w:type="dxa"/>
          </w:tcPr>
          <w:p w:rsidR="00B67BAA" w:rsidRPr="00445A7F" w:rsidRDefault="00B67BAA" w:rsidP="00445A7F">
            <w:pPr>
              <w:adjustRightInd w:val="0"/>
              <w:snapToGrid w:val="0"/>
              <w:jc w:val="both"/>
              <w:rPr>
                <w:rFonts w:ascii="Times New Roman" w:eastAsia="Times New Roman" w:hAnsi="Times New Roman" w:cs="Times New Roman"/>
                <w:bCs/>
                <w:sz w:val="20"/>
                <w:szCs w:val="20"/>
              </w:rPr>
            </w:pPr>
            <w:r w:rsidRPr="00445A7F">
              <w:rPr>
                <w:rFonts w:ascii="Times New Roman" w:eastAsia="Times New Roman" w:hAnsi="Times New Roman" w:cs="Times New Roman"/>
                <w:bCs/>
                <w:sz w:val="20"/>
                <w:szCs w:val="20"/>
              </w:rPr>
              <w:t>96+6h</w:t>
            </w:r>
          </w:p>
        </w:tc>
      </w:tr>
      <w:tr w:rsidR="00B67BAA" w:rsidRPr="00445A7F" w:rsidTr="00837B67">
        <w:tc>
          <w:tcPr>
            <w:tcW w:w="1064" w:type="dxa"/>
          </w:tcPr>
          <w:p w:rsidR="00B67BAA" w:rsidRPr="00445A7F" w:rsidRDefault="00B67BAA" w:rsidP="00445A7F">
            <w:pPr>
              <w:adjustRightInd w:val="0"/>
              <w:snapToGrid w:val="0"/>
              <w:jc w:val="both"/>
              <w:rPr>
                <w:rFonts w:ascii="Times New Roman" w:eastAsia="Times New Roman" w:hAnsi="Times New Roman" w:cs="Times New Roman"/>
                <w:bCs/>
                <w:sz w:val="20"/>
                <w:szCs w:val="20"/>
              </w:rPr>
            </w:pPr>
            <w:r w:rsidRPr="00445A7F">
              <w:rPr>
                <w:rFonts w:ascii="Times New Roman" w:eastAsia="Times New Roman" w:hAnsi="Times New Roman" w:cs="Times New Roman"/>
                <w:bCs/>
                <w:sz w:val="20"/>
                <w:szCs w:val="20"/>
              </w:rPr>
              <w:t>1</w:t>
            </w:r>
            <w:r w:rsidRPr="00445A7F">
              <w:rPr>
                <w:rFonts w:ascii="Times New Roman" w:eastAsia="Times New Roman" w:hAnsi="Times New Roman" w:cs="Times New Roman"/>
                <w:bCs/>
                <w:sz w:val="20"/>
                <w:szCs w:val="20"/>
                <w:vertAlign w:val="superscript"/>
              </w:rPr>
              <w:t>st</w:t>
            </w:r>
            <w:r w:rsidRPr="00445A7F">
              <w:rPr>
                <w:rFonts w:ascii="Times New Roman" w:eastAsia="Times New Roman" w:hAnsi="Times New Roman" w:cs="Times New Roman"/>
                <w:bCs/>
                <w:sz w:val="20"/>
                <w:szCs w:val="20"/>
              </w:rPr>
              <w:t xml:space="preserve"> </w:t>
            </w:r>
            <w:proofErr w:type="spellStart"/>
            <w:r w:rsidRPr="00445A7F">
              <w:rPr>
                <w:rFonts w:ascii="Times New Roman" w:eastAsia="Times New Roman" w:hAnsi="Times New Roman" w:cs="Times New Roman"/>
                <w:bCs/>
                <w:sz w:val="20"/>
                <w:szCs w:val="20"/>
              </w:rPr>
              <w:t>gp</w:t>
            </w:r>
            <w:proofErr w:type="spellEnd"/>
          </w:p>
        </w:tc>
        <w:tc>
          <w:tcPr>
            <w:tcW w:w="1064" w:type="dxa"/>
          </w:tcPr>
          <w:p w:rsidR="00B67BAA" w:rsidRPr="00445A7F" w:rsidRDefault="00DC6D08" w:rsidP="00445A7F">
            <w:pPr>
              <w:adjustRightInd w:val="0"/>
              <w:snapToGrid w:val="0"/>
              <w:jc w:val="both"/>
              <w:rPr>
                <w:rFonts w:ascii="Times New Roman" w:eastAsia="Times New Roman" w:hAnsi="Times New Roman" w:cs="Times New Roman"/>
                <w:bCs/>
                <w:sz w:val="20"/>
                <w:szCs w:val="20"/>
              </w:rPr>
            </w:pPr>
            <w:r w:rsidRPr="00445A7F">
              <w:rPr>
                <w:rFonts w:ascii="Times New Roman" w:eastAsia="Times New Roman" w:hAnsi="Times New Roman" w:cs="Times New Roman"/>
                <w:bCs/>
                <w:sz w:val="20"/>
                <w:szCs w:val="20"/>
              </w:rPr>
              <w:t>00</w:t>
            </w:r>
          </w:p>
        </w:tc>
        <w:tc>
          <w:tcPr>
            <w:tcW w:w="1064" w:type="dxa"/>
          </w:tcPr>
          <w:p w:rsidR="00B67BAA" w:rsidRPr="00445A7F" w:rsidRDefault="00DC6D08" w:rsidP="00445A7F">
            <w:pPr>
              <w:adjustRightInd w:val="0"/>
              <w:snapToGrid w:val="0"/>
              <w:jc w:val="both"/>
              <w:rPr>
                <w:rFonts w:ascii="Times New Roman" w:eastAsia="Times New Roman" w:hAnsi="Times New Roman" w:cs="Times New Roman"/>
                <w:bCs/>
                <w:sz w:val="20"/>
                <w:szCs w:val="20"/>
              </w:rPr>
            </w:pPr>
            <w:r w:rsidRPr="00445A7F">
              <w:rPr>
                <w:rFonts w:ascii="Times New Roman" w:eastAsia="Times New Roman" w:hAnsi="Times New Roman" w:cs="Times New Roman"/>
                <w:bCs/>
                <w:sz w:val="20"/>
                <w:szCs w:val="20"/>
              </w:rPr>
              <w:t>00</w:t>
            </w:r>
          </w:p>
        </w:tc>
        <w:tc>
          <w:tcPr>
            <w:tcW w:w="1064" w:type="dxa"/>
          </w:tcPr>
          <w:p w:rsidR="00B67BAA" w:rsidRPr="00445A7F" w:rsidRDefault="00DC6D08" w:rsidP="00445A7F">
            <w:pPr>
              <w:adjustRightInd w:val="0"/>
              <w:snapToGrid w:val="0"/>
              <w:jc w:val="both"/>
              <w:rPr>
                <w:rFonts w:ascii="Times New Roman" w:eastAsia="Times New Roman" w:hAnsi="Times New Roman" w:cs="Times New Roman"/>
                <w:bCs/>
                <w:sz w:val="20"/>
                <w:szCs w:val="20"/>
              </w:rPr>
            </w:pPr>
            <w:r w:rsidRPr="00445A7F">
              <w:rPr>
                <w:rFonts w:ascii="Times New Roman" w:eastAsia="Times New Roman" w:hAnsi="Times New Roman" w:cs="Times New Roman"/>
                <w:bCs/>
                <w:sz w:val="20"/>
                <w:szCs w:val="20"/>
              </w:rPr>
              <w:t>00</w:t>
            </w:r>
          </w:p>
        </w:tc>
        <w:tc>
          <w:tcPr>
            <w:tcW w:w="1064" w:type="dxa"/>
          </w:tcPr>
          <w:p w:rsidR="00B67BAA" w:rsidRPr="00445A7F" w:rsidRDefault="00DC6D08" w:rsidP="00445A7F">
            <w:pPr>
              <w:adjustRightInd w:val="0"/>
              <w:snapToGrid w:val="0"/>
              <w:jc w:val="both"/>
              <w:rPr>
                <w:rFonts w:ascii="Times New Roman" w:eastAsia="Times New Roman" w:hAnsi="Times New Roman" w:cs="Times New Roman"/>
                <w:bCs/>
                <w:sz w:val="20"/>
                <w:szCs w:val="20"/>
              </w:rPr>
            </w:pPr>
            <w:r w:rsidRPr="00445A7F">
              <w:rPr>
                <w:rFonts w:ascii="Times New Roman" w:eastAsia="Times New Roman" w:hAnsi="Times New Roman" w:cs="Times New Roman"/>
                <w:bCs/>
                <w:sz w:val="20"/>
                <w:szCs w:val="20"/>
              </w:rPr>
              <w:t>00</w:t>
            </w:r>
          </w:p>
        </w:tc>
        <w:tc>
          <w:tcPr>
            <w:tcW w:w="1064" w:type="dxa"/>
          </w:tcPr>
          <w:p w:rsidR="00B67BAA" w:rsidRPr="00445A7F" w:rsidRDefault="00DC6D08" w:rsidP="00445A7F">
            <w:pPr>
              <w:adjustRightInd w:val="0"/>
              <w:snapToGrid w:val="0"/>
              <w:jc w:val="both"/>
              <w:rPr>
                <w:rFonts w:ascii="Times New Roman" w:eastAsia="Times New Roman" w:hAnsi="Times New Roman" w:cs="Times New Roman"/>
                <w:bCs/>
                <w:sz w:val="20"/>
                <w:szCs w:val="20"/>
              </w:rPr>
            </w:pPr>
            <w:r w:rsidRPr="00445A7F">
              <w:rPr>
                <w:rFonts w:ascii="Times New Roman" w:eastAsia="Times New Roman" w:hAnsi="Times New Roman" w:cs="Times New Roman"/>
                <w:bCs/>
                <w:sz w:val="20"/>
                <w:szCs w:val="20"/>
              </w:rPr>
              <w:t>00</w:t>
            </w:r>
          </w:p>
        </w:tc>
        <w:tc>
          <w:tcPr>
            <w:tcW w:w="1064" w:type="dxa"/>
          </w:tcPr>
          <w:p w:rsidR="00B67BAA" w:rsidRPr="00445A7F" w:rsidRDefault="00DC6D08" w:rsidP="00445A7F">
            <w:pPr>
              <w:adjustRightInd w:val="0"/>
              <w:snapToGrid w:val="0"/>
              <w:jc w:val="both"/>
              <w:rPr>
                <w:rFonts w:ascii="Times New Roman" w:eastAsia="Times New Roman" w:hAnsi="Times New Roman" w:cs="Times New Roman"/>
                <w:bCs/>
                <w:sz w:val="20"/>
                <w:szCs w:val="20"/>
              </w:rPr>
            </w:pPr>
            <w:r w:rsidRPr="00445A7F">
              <w:rPr>
                <w:rFonts w:ascii="Times New Roman" w:eastAsia="Times New Roman" w:hAnsi="Times New Roman" w:cs="Times New Roman"/>
                <w:bCs/>
                <w:sz w:val="20"/>
                <w:szCs w:val="20"/>
              </w:rPr>
              <w:t>00</w:t>
            </w:r>
          </w:p>
        </w:tc>
        <w:tc>
          <w:tcPr>
            <w:tcW w:w="1064" w:type="dxa"/>
          </w:tcPr>
          <w:p w:rsidR="00B67BAA" w:rsidRPr="00445A7F" w:rsidRDefault="00DC6D08" w:rsidP="00445A7F">
            <w:pPr>
              <w:adjustRightInd w:val="0"/>
              <w:snapToGrid w:val="0"/>
              <w:jc w:val="both"/>
              <w:rPr>
                <w:rFonts w:ascii="Times New Roman" w:eastAsia="Times New Roman" w:hAnsi="Times New Roman" w:cs="Times New Roman"/>
                <w:bCs/>
                <w:sz w:val="20"/>
                <w:szCs w:val="20"/>
              </w:rPr>
            </w:pPr>
            <w:r w:rsidRPr="00445A7F">
              <w:rPr>
                <w:rFonts w:ascii="Times New Roman" w:eastAsia="Times New Roman" w:hAnsi="Times New Roman" w:cs="Times New Roman"/>
                <w:bCs/>
                <w:sz w:val="20"/>
                <w:szCs w:val="20"/>
              </w:rPr>
              <w:t>00</w:t>
            </w:r>
          </w:p>
        </w:tc>
        <w:tc>
          <w:tcPr>
            <w:tcW w:w="1064" w:type="dxa"/>
          </w:tcPr>
          <w:p w:rsidR="00B67BAA" w:rsidRPr="00445A7F" w:rsidRDefault="00DC6D08" w:rsidP="00445A7F">
            <w:pPr>
              <w:adjustRightInd w:val="0"/>
              <w:snapToGrid w:val="0"/>
              <w:jc w:val="both"/>
              <w:rPr>
                <w:rFonts w:ascii="Times New Roman" w:eastAsia="Times New Roman" w:hAnsi="Times New Roman" w:cs="Times New Roman"/>
                <w:bCs/>
                <w:sz w:val="20"/>
                <w:szCs w:val="20"/>
              </w:rPr>
            </w:pPr>
            <w:r w:rsidRPr="00445A7F">
              <w:rPr>
                <w:rFonts w:ascii="Times New Roman" w:eastAsia="Times New Roman" w:hAnsi="Times New Roman" w:cs="Times New Roman"/>
                <w:bCs/>
                <w:sz w:val="20"/>
                <w:szCs w:val="20"/>
              </w:rPr>
              <w:t>00</w:t>
            </w:r>
          </w:p>
        </w:tc>
      </w:tr>
      <w:tr w:rsidR="00B67BAA" w:rsidRPr="00445A7F" w:rsidTr="00837B67">
        <w:tc>
          <w:tcPr>
            <w:tcW w:w="1064" w:type="dxa"/>
          </w:tcPr>
          <w:p w:rsidR="00B67BAA" w:rsidRPr="00445A7F" w:rsidRDefault="00B67BAA" w:rsidP="00445A7F">
            <w:pPr>
              <w:adjustRightInd w:val="0"/>
              <w:snapToGrid w:val="0"/>
              <w:jc w:val="both"/>
              <w:rPr>
                <w:rFonts w:ascii="Times New Roman" w:eastAsia="Times New Roman" w:hAnsi="Times New Roman" w:cs="Times New Roman"/>
                <w:bCs/>
                <w:sz w:val="20"/>
                <w:szCs w:val="20"/>
              </w:rPr>
            </w:pPr>
            <w:r w:rsidRPr="00445A7F">
              <w:rPr>
                <w:rFonts w:ascii="Times New Roman" w:eastAsia="Times New Roman" w:hAnsi="Times New Roman" w:cs="Times New Roman"/>
                <w:bCs/>
                <w:sz w:val="20"/>
                <w:szCs w:val="20"/>
              </w:rPr>
              <w:t>2</w:t>
            </w:r>
            <w:r w:rsidRPr="00445A7F">
              <w:rPr>
                <w:rFonts w:ascii="Times New Roman" w:eastAsia="Times New Roman" w:hAnsi="Times New Roman" w:cs="Times New Roman"/>
                <w:bCs/>
                <w:sz w:val="20"/>
                <w:szCs w:val="20"/>
                <w:vertAlign w:val="superscript"/>
              </w:rPr>
              <w:t>nd</w:t>
            </w:r>
            <w:r w:rsidRPr="00445A7F">
              <w:rPr>
                <w:rFonts w:ascii="Times New Roman" w:eastAsia="Times New Roman" w:hAnsi="Times New Roman" w:cs="Times New Roman"/>
                <w:bCs/>
                <w:sz w:val="20"/>
                <w:szCs w:val="20"/>
              </w:rPr>
              <w:t xml:space="preserve"> </w:t>
            </w:r>
            <w:proofErr w:type="spellStart"/>
            <w:r w:rsidRPr="00445A7F">
              <w:rPr>
                <w:rFonts w:ascii="Times New Roman" w:eastAsia="Times New Roman" w:hAnsi="Times New Roman" w:cs="Times New Roman"/>
                <w:bCs/>
                <w:sz w:val="20"/>
                <w:szCs w:val="20"/>
              </w:rPr>
              <w:t>gp</w:t>
            </w:r>
            <w:proofErr w:type="spellEnd"/>
          </w:p>
        </w:tc>
        <w:tc>
          <w:tcPr>
            <w:tcW w:w="1064" w:type="dxa"/>
          </w:tcPr>
          <w:p w:rsidR="00B67BAA" w:rsidRPr="00445A7F" w:rsidRDefault="00176073" w:rsidP="00445A7F">
            <w:pPr>
              <w:adjustRightInd w:val="0"/>
              <w:snapToGrid w:val="0"/>
              <w:jc w:val="both"/>
              <w:rPr>
                <w:rFonts w:ascii="Times New Roman" w:eastAsia="Times New Roman" w:hAnsi="Times New Roman" w:cs="Times New Roman"/>
                <w:bCs/>
                <w:sz w:val="20"/>
                <w:szCs w:val="20"/>
              </w:rPr>
            </w:pPr>
            <w:r w:rsidRPr="00445A7F">
              <w:rPr>
                <w:rFonts w:ascii="Times New Roman" w:eastAsia="Times New Roman" w:hAnsi="Times New Roman" w:cs="Times New Roman"/>
                <w:bCs/>
                <w:sz w:val="20"/>
                <w:szCs w:val="20"/>
              </w:rPr>
              <w:t>23</w:t>
            </w:r>
            <w:r w:rsidR="00846433" w:rsidRPr="00445A7F">
              <w:rPr>
                <w:rFonts w:ascii="Times New Roman" w:eastAsia="Times New Roman" w:hAnsi="Times New Roman" w:cs="Times New Roman"/>
                <w:bCs/>
                <w:sz w:val="20"/>
                <w:szCs w:val="20"/>
              </w:rPr>
              <w:t>±</w:t>
            </w:r>
            <w:r w:rsidR="00A96B1C" w:rsidRPr="00445A7F">
              <w:rPr>
                <w:rFonts w:ascii="Times New Roman" w:eastAsia="Times New Roman" w:hAnsi="Times New Roman" w:cs="Times New Roman"/>
                <w:bCs/>
                <w:sz w:val="20"/>
                <w:szCs w:val="20"/>
              </w:rPr>
              <w:t>1.14</w:t>
            </w:r>
            <w:r w:rsidR="003F0E27" w:rsidRPr="00445A7F">
              <w:rPr>
                <w:rFonts w:ascii="Times New Roman" w:eastAsia="Times New Roman" w:hAnsi="Times New Roman" w:cs="Times New Roman"/>
                <w:bCs/>
                <w:sz w:val="20"/>
                <w:szCs w:val="20"/>
              </w:rPr>
              <w:t>*</w:t>
            </w:r>
          </w:p>
        </w:tc>
        <w:tc>
          <w:tcPr>
            <w:tcW w:w="1064" w:type="dxa"/>
          </w:tcPr>
          <w:p w:rsidR="00B67BAA" w:rsidRPr="00445A7F" w:rsidRDefault="00176073" w:rsidP="00445A7F">
            <w:pPr>
              <w:adjustRightInd w:val="0"/>
              <w:snapToGrid w:val="0"/>
              <w:jc w:val="both"/>
              <w:rPr>
                <w:rFonts w:ascii="Times New Roman" w:eastAsia="Times New Roman" w:hAnsi="Times New Roman" w:cs="Times New Roman"/>
                <w:bCs/>
                <w:sz w:val="20"/>
                <w:szCs w:val="20"/>
              </w:rPr>
            </w:pPr>
            <w:r w:rsidRPr="00445A7F">
              <w:rPr>
                <w:rFonts w:ascii="Times New Roman" w:eastAsia="Times New Roman" w:hAnsi="Times New Roman" w:cs="Times New Roman"/>
                <w:bCs/>
                <w:sz w:val="20"/>
                <w:szCs w:val="20"/>
              </w:rPr>
              <w:t>16</w:t>
            </w:r>
            <w:r w:rsidR="00846433" w:rsidRPr="00445A7F">
              <w:rPr>
                <w:rFonts w:ascii="Times New Roman" w:eastAsia="Times New Roman" w:hAnsi="Times New Roman" w:cs="Times New Roman"/>
                <w:bCs/>
                <w:sz w:val="20"/>
                <w:szCs w:val="20"/>
              </w:rPr>
              <w:t>±</w:t>
            </w:r>
            <w:r w:rsidR="00A96B1C" w:rsidRPr="00445A7F">
              <w:rPr>
                <w:rFonts w:ascii="Times New Roman" w:eastAsia="Times New Roman" w:hAnsi="Times New Roman" w:cs="Times New Roman"/>
                <w:bCs/>
                <w:sz w:val="20"/>
                <w:szCs w:val="20"/>
              </w:rPr>
              <w:t>0.9</w:t>
            </w:r>
            <w:r w:rsidR="00E410F7" w:rsidRPr="00445A7F">
              <w:rPr>
                <w:rFonts w:ascii="Times New Roman" w:eastAsia="Times New Roman" w:hAnsi="Times New Roman" w:cs="Times New Roman"/>
                <w:bCs/>
                <w:sz w:val="20"/>
                <w:szCs w:val="20"/>
              </w:rPr>
              <w:t>0</w:t>
            </w:r>
          </w:p>
        </w:tc>
        <w:tc>
          <w:tcPr>
            <w:tcW w:w="1064" w:type="dxa"/>
          </w:tcPr>
          <w:p w:rsidR="00B67BAA" w:rsidRPr="00445A7F" w:rsidRDefault="00176073" w:rsidP="00445A7F">
            <w:pPr>
              <w:adjustRightInd w:val="0"/>
              <w:snapToGrid w:val="0"/>
              <w:jc w:val="both"/>
              <w:rPr>
                <w:rFonts w:ascii="Times New Roman" w:eastAsia="Times New Roman" w:hAnsi="Times New Roman" w:cs="Times New Roman"/>
                <w:bCs/>
                <w:sz w:val="20"/>
                <w:szCs w:val="20"/>
              </w:rPr>
            </w:pPr>
            <w:r w:rsidRPr="00445A7F">
              <w:rPr>
                <w:rFonts w:ascii="Times New Roman" w:eastAsia="Times New Roman" w:hAnsi="Times New Roman" w:cs="Times New Roman"/>
                <w:bCs/>
                <w:sz w:val="20"/>
                <w:szCs w:val="20"/>
              </w:rPr>
              <w:t>43</w:t>
            </w:r>
            <w:r w:rsidR="00846433" w:rsidRPr="00445A7F">
              <w:rPr>
                <w:rFonts w:ascii="Times New Roman" w:eastAsia="Times New Roman" w:hAnsi="Times New Roman" w:cs="Times New Roman"/>
                <w:bCs/>
                <w:sz w:val="20"/>
                <w:szCs w:val="20"/>
              </w:rPr>
              <w:t>±</w:t>
            </w:r>
            <w:r w:rsidR="00E410F7" w:rsidRPr="00445A7F">
              <w:rPr>
                <w:rFonts w:ascii="Times New Roman" w:eastAsia="Times New Roman" w:hAnsi="Times New Roman" w:cs="Times New Roman"/>
                <w:bCs/>
                <w:sz w:val="20"/>
                <w:szCs w:val="20"/>
              </w:rPr>
              <w:t>2.15</w:t>
            </w:r>
            <w:r w:rsidR="003F0E27" w:rsidRPr="00445A7F">
              <w:rPr>
                <w:rFonts w:ascii="Times New Roman" w:eastAsia="Times New Roman" w:hAnsi="Times New Roman" w:cs="Times New Roman"/>
                <w:bCs/>
                <w:sz w:val="20"/>
                <w:szCs w:val="20"/>
              </w:rPr>
              <w:t>*</w:t>
            </w:r>
          </w:p>
        </w:tc>
        <w:tc>
          <w:tcPr>
            <w:tcW w:w="1064" w:type="dxa"/>
          </w:tcPr>
          <w:p w:rsidR="00B67BAA" w:rsidRPr="00445A7F" w:rsidRDefault="00176073" w:rsidP="00445A7F">
            <w:pPr>
              <w:adjustRightInd w:val="0"/>
              <w:snapToGrid w:val="0"/>
              <w:jc w:val="both"/>
              <w:rPr>
                <w:rFonts w:ascii="Times New Roman" w:eastAsia="Times New Roman" w:hAnsi="Times New Roman" w:cs="Times New Roman"/>
                <w:bCs/>
                <w:sz w:val="20"/>
                <w:szCs w:val="20"/>
              </w:rPr>
            </w:pPr>
            <w:r w:rsidRPr="00445A7F">
              <w:rPr>
                <w:rFonts w:ascii="Times New Roman" w:eastAsia="Times New Roman" w:hAnsi="Times New Roman" w:cs="Times New Roman"/>
                <w:bCs/>
                <w:sz w:val="20"/>
                <w:szCs w:val="20"/>
              </w:rPr>
              <w:t>56</w:t>
            </w:r>
            <w:r w:rsidR="00846433" w:rsidRPr="00445A7F">
              <w:rPr>
                <w:rFonts w:ascii="Times New Roman" w:eastAsia="Times New Roman" w:hAnsi="Times New Roman" w:cs="Times New Roman"/>
                <w:bCs/>
                <w:sz w:val="20"/>
                <w:szCs w:val="20"/>
              </w:rPr>
              <w:t>±</w:t>
            </w:r>
            <w:r w:rsidR="00E410F7" w:rsidRPr="00445A7F">
              <w:rPr>
                <w:rFonts w:ascii="Times New Roman" w:eastAsia="Times New Roman" w:hAnsi="Times New Roman" w:cs="Times New Roman"/>
                <w:bCs/>
                <w:sz w:val="20"/>
                <w:szCs w:val="20"/>
              </w:rPr>
              <w:t>2.80</w:t>
            </w:r>
            <w:r w:rsidR="003F0E27" w:rsidRPr="00445A7F">
              <w:rPr>
                <w:rFonts w:ascii="Times New Roman" w:eastAsia="Times New Roman" w:hAnsi="Times New Roman" w:cs="Times New Roman"/>
                <w:bCs/>
                <w:sz w:val="20"/>
                <w:szCs w:val="20"/>
              </w:rPr>
              <w:t>*</w:t>
            </w:r>
          </w:p>
        </w:tc>
        <w:tc>
          <w:tcPr>
            <w:tcW w:w="1064" w:type="dxa"/>
          </w:tcPr>
          <w:p w:rsidR="00B67BAA" w:rsidRPr="00445A7F" w:rsidRDefault="00176073" w:rsidP="00445A7F">
            <w:pPr>
              <w:adjustRightInd w:val="0"/>
              <w:snapToGrid w:val="0"/>
              <w:jc w:val="both"/>
              <w:rPr>
                <w:rFonts w:ascii="Times New Roman" w:eastAsia="Times New Roman" w:hAnsi="Times New Roman" w:cs="Times New Roman"/>
                <w:bCs/>
                <w:sz w:val="20"/>
                <w:szCs w:val="20"/>
              </w:rPr>
            </w:pPr>
            <w:r w:rsidRPr="00445A7F">
              <w:rPr>
                <w:rFonts w:ascii="Times New Roman" w:eastAsia="Times New Roman" w:hAnsi="Times New Roman" w:cs="Times New Roman"/>
                <w:bCs/>
                <w:sz w:val="20"/>
                <w:szCs w:val="20"/>
              </w:rPr>
              <w:t>77</w:t>
            </w:r>
            <w:r w:rsidR="00846433" w:rsidRPr="00445A7F">
              <w:rPr>
                <w:rFonts w:ascii="Times New Roman" w:eastAsia="Times New Roman" w:hAnsi="Times New Roman" w:cs="Times New Roman"/>
                <w:bCs/>
                <w:sz w:val="20"/>
                <w:szCs w:val="20"/>
              </w:rPr>
              <w:t>±</w:t>
            </w:r>
            <w:r w:rsidR="00E410F7" w:rsidRPr="00445A7F">
              <w:rPr>
                <w:rFonts w:ascii="Times New Roman" w:eastAsia="Times New Roman" w:hAnsi="Times New Roman" w:cs="Times New Roman"/>
                <w:bCs/>
                <w:sz w:val="20"/>
                <w:szCs w:val="20"/>
              </w:rPr>
              <w:t>3.84</w:t>
            </w:r>
            <w:r w:rsidR="003F0E27" w:rsidRPr="00445A7F">
              <w:rPr>
                <w:rFonts w:ascii="Times New Roman" w:eastAsia="Times New Roman" w:hAnsi="Times New Roman" w:cs="Times New Roman"/>
                <w:bCs/>
                <w:sz w:val="20"/>
                <w:szCs w:val="20"/>
              </w:rPr>
              <w:t>*</w:t>
            </w:r>
          </w:p>
        </w:tc>
        <w:tc>
          <w:tcPr>
            <w:tcW w:w="1064" w:type="dxa"/>
          </w:tcPr>
          <w:p w:rsidR="00B67BAA" w:rsidRPr="00445A7F" w:rsidRDefault="00176073" w:rsidP="00445A7F">
            <w:pPr>
              <w:adjustRightInd w:val="0"/>
              <w:snapToGrid w:val="0"/>
              <w:jc w:val="both"/>
              <w:rPr>
                <w:rFonts w:ascii="Times New Roman" w:eastAsia="Times New Roman" w:hAnsi="Times New Roman" w:cs="Times New Roman"/>
                <w:bCs/>
                <w:sz w:val="20"/>
                <w:szCs w:val="20"/>
              </w:rPr>
            </w:pPr>
            <w:r w:rsidRPr="00445A7F">
              <w:rPr>
                <w:rFonts w:ascii="Times New Roman" w:eastAsia="Times New Roman" w:hAnsi="Times New Roman" w:cs="Times New Roman"/>
                <w:bCs/>
                <w:sz w:val="20"/>
                <w:szCs w:val="20"/>
              </w:rPr>
              <w:t>89</w:t>
            </w:r>
            <w:r w:rsidR="00846433" w:rsidRPr="00445A7F">
              <w:rPr>
                <w:rFonts w:ascii="Times New Roman" w:eastAsia="Times New Roman" w:hAnsi="Times New Roman" w:cs="Times New Roman"/>
                <w:bCs/>
                <w:sz w:val="20"/>
                <w:szCs w:val="20"/>
              </w:rPr>
              <w:t>±</w:t>
            </w:r>
            <w:r w:rsidR="00E410F7" w:rsidRPr="00445A7F">
              <w:rPr>
                <w:rFonts w:ascii="Times New Roman" w:eastAsia="Times New Roman" w:hAnsi="Times New Roman" w:cs="Times New Roman"/>
                <w:bCs/>
                <w:sz w:val="20"/>
                <w:szCs w:val="20"/>
              </w:rPr>
              <w:t>4.45</w:t>
            </w:r>
            <w:r w:rsidR="003F0E27" w:rsidRPr="00445A7F">
              <w:rPr>
                <w:rFonts w:ascii="Times New Roman" w:eastAsia="Times New Roman" w:hAnsi="Times New Roman" w:cs="Times New Roman"/>
                <w:bCs/>
                <w:sz w:val="20"/>
                <w:szCs w:val="20"/>
              </w:rPr>
              <w:t>*</w:t>
            </w:r>
          </w:p>
        </w:tc>
        <w:tc>
          <w:tcPr>
            <w:tcW w:w="1064" w:type="dxa"/>
          </w:tcPr>
          <w:p w:rsidR="00B67BAA" w:rsidRPr="00445A7F" w:rsidRDefault="00176073" w:rsidP="00445A7F">
            <w:pPr>
              <w:adjustRightInd w:val="0"/>
              <w:snapToGrid w:val="0"/>
              <w:jc w:val="both"/>
              <w:rPr>
                <w:rFonts w:ascii="Times New Roman" w:eastAsia="Times New Roman" w:hAnsi="Times New Roman" w:cs="Times New Roman"/>
                <w:bCs/>
                <w:sz w:val="20"/>
                <w:szCs w:val="20"/>
              </w:rPr>
            </w:pPr>
            <w:r w:rsidRPr="00445A7F">
              <w:rPr>
                <w:rFonts w:ascii="Times New Roman" w:eastAsia="Times New Roman" w:hAnsi="Times New Roman" w:cs="Times New Roman"/>
                <w:bCs/>
                <w:sz w:val="20"/>
                <w:szCs w:val="20"/>
              </w:rPr>
              <w:t>94</w:t>
            </w:r>
            <w:r w:rsidR="00846433" w:rsidRPr="00445A7F">
              <w:rPr>
                <w:rFonts w:ascii="Times New Roman" w:eastAsia="Times New Roman" w:hAnsi="Times New Roman" w:cs="Times New Roman"/>
                <w:bCs/>
                <w:sz w:val="20"/>
                <w:szCs w:val="20"/>
              </w:rPr>
              <w:t>±</w:t>
            </w:r>
            <w:r w:rsidR="00E410F7" w:rsidRPr="00445A7F">
              <w:rPr>
                <w:rFonts w:ascii="Times New Roman" w:eastAsia="Times New Roman" w:hAnsi="Times New Roman" w:cs="Times New Roman"/>
                <w:bCs/>
                <w:sz w:val="20"/>
                <w:szCs w:val="20"/>
              </w:rPr>
              <w:t>4.72</w:t>
            </w:r>
            <w:r w:rsidR="003F0E27" w:rsidRPr="00445A7F">
              <w:rPr>
                <w:rFonts w:ascii="Times New Roman" w:eastAsia="Times New Roman" w:hAnsi="Times New Roman" w:cs="Times New Roman"/>
                <w:bCs/>
                <w:sz w:val="20"/>
                <w:szCs w:val="20"/>
              </w:rPr>
              <w:t>*</w:t>
            </w:r>
          </w:p>
        </w:tc>
        <w:tc>
          <w:tcPr>
            <w:tcW w:w="1064" w:type="dxa"/>
          </w:tcPr>
          <w:p w:rsidR="00B67BAA" w:rsidRPr="00445A7F" w:rsidRDefault="00176073" w:rsidP="00445A7F">
            <w:pPr>
              <w:adjustRightInd w:val="0"/>
              <w:snapToGrid w:val="0"/>
              <w:jc w:val="both"/>
              <w:rPr>
                <w:rFonts w:ascii="Times New Roman" w:eastAsia="Times New Roman" w:hAnsi="Times New Roman" w:cs="Times New Roman"/>
                <w:bCs/>
                <w:sz w:val="20"/>
                <w:szCs w:val="20"/>
              </w:rPr>
            </w:pPr>
            <w:r w:rsidRPr="00445A7F">
              <w:rPr>
                <w:rFonts w:ascii="Times New Roman" w:eastAsia="Times New Roman" w:hAnsi="Times New Roman" w:cs="Times New Roman"/>
                <w:bCs/>
                <w:sz w:val="20"/>
                <w:szCs w:val="20"/>
              </w:rPr>
              <w:t>98</w:t>
            </w:r>
            <w:r w:rsidR="00846433" w:rsidRPr="00445A7F">
              <w:rPr>
                <w:rFonts w:ascii="Times New Roman" w:eastAsia="Times New Roman" w:hAnsi="Times New Roman" w:cs="Times New Roman"/>
                <w:bCs/>
                <w:sz w:val="20"/>
                <w:szCs w:val="20"/>
              </w:rPr>
              <w:t>±</w:t>
            </w:r>
            <w:r w:rsidR="00E410F7" w:rsidRPr="00445A7F">
              <w:rPr>
                <w:rFonts w:ascii="Times New Roman" w:eastAsia="Times New Roman" w:hAnsi="Times New Roman" w:cs="Times New Roman"/>
                <w:bCs/>
                <w:sz w:val="20"/>
                <w:szCs w:val="20"/>
              </w:rPr>
              <w:t>4.61</w:t>
            </w:r>
            <w:r w:rsidR="003F0E27" w:rsidRPr="00445A7F">
              <w:rPr>
                <w:rFonts w:ascii="Times New Roman" w:eastAsia="Times New Roman" w:hAnsi="Times New Roman" w:cs="Times New Roman"/>
                <w:bCs/>
                <w:sz w:val="20"/>
                <w:szCs w:val="20"/>
              </w:rPr>
              <w:t>*</w:t>
            </w:r>
          </w:p>
        </w:tc>
      </w:tr>
      <w:tr w:rsidR="00B67BAA" w:rsidRPr="00445A7F" w:rsidTr="00837B67">
        <w:tc>
          <w:tcPr>
            <w:tcW w:w="1064" w:type="dxa"/>
          </w:tcPr>
          <w:p w:rsidR="00B67BAA" w:rsidRPr="00445A7F" w:rsidRDefault="00B67BAA" w:rsidP="00445A7F">
            <w:pPr>
              <w:adjustRightInd w:val="0"/>
              <w:snapToGrid w:val="0"/>
              <w:jc w:val="both"/>
              <w:rPr>
                <w:rFonts w:ascii="Times New Roman" w:eastAsia="Times New Roman" w:hAnsi="Times New Roman" w:cs="Times New Roman"/>
                <w:bCs/>
                <w:sz w:val="20"/>
                <w:szCs w:val="20"/>
              </w:rPr>
            </w:pPr>
            <w:r w:rsidRPr="00445A7F">
              <w:rPr>
                <w:rFonts w:ascii="Times New Roman" w:eastAsia="Times New Roman" w:hAnsi="Times New Roman" w:cs="Times New Roman"/>
                <w:bCs/>
                <w:sz w:val="20"/>
                <w:szCs w:val="20"/>
              </w:rPr>
              <w:t>3</w:t>
            </w:r>
            <w:r w:rsidRPr="00445A7F">
              <w:rPr>
                <w:rFonts w:ascii="Times New Roman" w:eastAsia="Times New Roman" w:hAnsi="Times New Roman" w:cs="Times New Roman"/>
                <w:bCs/>
                <w:sz w:val="20"/>
                <w:szCs w:val="20"/>
                <w:vertAlign w:val="superscript"/>
              </w:rPr>
              <w:t>rd</w:t>
            </w:r>
            <w:r w:rsidRPr="00445A7F">
              <w:rPr>
                <w:rFonts w:ascii="Times New Roman" w:eastAsia="Times New Roman" w:hAnsi="Times New Roman" w:cs="Times New Roman"/>
                <w:bCs/>
                <w:sz w:val="20"/>
                <w:szCs w:val="20"/>
              </w:rPr>
              <w:t xml:space="preserve"> </w:t>
            </w:r>
            <w:proofErr w:type="spellStart"/>
            <w:r w:rsidRPr="00445A7F">
              <w:rPr>
                <w:rFonts w:ascii="Times New Roman" w:eastAsia="Times New Roman" w:hAnsi="Times New Roman" w:cs="Times New Roman"/>
                <w:bCs/>
                <w:sz w:val="20"/>
                <w:szCs w:val="20"/>
              </w:rPr>
              <w:t>gp</w:t>
            </w:r>
            <w:proofErr w:type="spellEnd"/>
          </w:p>
        </w:tc>
        <w:tc>
          <w:tcPr>
            <w:tcW w:w="1064" w:type="dxa"/>
          </w:tcPr>
          <w:p w:rsidR="00B67BAA" w:rsidRPr="00445A7F" w:rsidRDefault="00176073" w:rsidP="00445A7F">
            <w:pPr>
              <w:adjustRightInd w:val="0"/>
              <w:snapToGrid w:val="0"/>
              <w:jc w:val="both"/>
              <w:rPr>
                <w:rFonts w:ascii="Times New Roman" w:eastAsia="Times New Roman" w:hAnsi="Times New Roman" w:cs="Times New Roman"/>
                <w:bCs/>
                <w:sz w:val="20"/>
                <w:szCs w:val="20"/>
              </w:rPr>
            </w:pPr>
            <w:r w:rsidRPr="00445A7F">
              <w:rPr>
                <w:rFonts w:ascii="Times New Roman" w:eastAsia="Times New Roman" w:hAnsi="Times New Roman" w:cs="Times New Roman"/>
                <w:bCs/>
                <w:sz w:val="20"/>
                <w:szCs w:val="20"/>
              </w:rPr>
              <w:t>12</w:t>
            </w:r>
            <w:r w:rsidR="00846433" w:rsidRPr="00445A7F">
              <w:rPr>
                <w:rFonts w:ascii="Times New Roman" w:eastAsia="Times New Roman" w:hAnsi="Times New Roman" w:cs="Times New Roman"/>
                <w:bCs/>
                <w:sz w:val="20"/>
                <w:szCs w:val="20"/>
              </w:rPr>
              <w:t>±</w:t>
            </w:r>
            <w:r w:rsidR="00A96B1C" w:rsidRPr="00445A7F">
              <w:rPr>
                <w:rFonts w:ascii="Times New Roman" w:eastAsia="Times New Roman" w:hAnsi="Times New Roman" w:cs="Times New Roman"/>
                <w:bCs/>
                <w:sz w:val="20"/>
                <w:szCs w:val="20"/>
              </w:rPr>
              <w:t>0.6</w:t>
            </w:r>
            <w:r w:rsidR="00E410F7" w:rsidRPr="00445A7F">
              <w:rPr>
                <w:rFonts w:ascii="Times New Roman" w:eastAsia="Times New Roman" w:hAnsi="Times New Roman" w:cs="Times New Roman"/>
                <w:bCs/>
                <w:sz w:val="20"/>
                <w:szCs w:val="20"/>
              </w:rPr>
              <w:t>0</w:t>
            </w:r>
          </w:p>
        </w:tc>
        <w:tc>
          <w:tcPr>
            <w:tcW w:w="1064" w:type="dxa"/>
          </w:tcPr>
          <w:p w:rsidR="00B67BAA" w:rsidRPr="00445A7F" w:rsidRDefault="00176073" w:rsidP="00445A7F">
            <w:pPr>
              <w:adjustRightInd w:val="0"/>
              <w:snapToGrid w:val="0"/>
              <w:jc w:val="both"/>
              <w:rPr>
                <w:rFonts w:ascii="Times New Roman" w:eastAsia="Times New Roman" w:hAnsi="Times New Roman" w:cs="Times New Roman"/>
                <w:bCs/>
                <w:sz w:val="20"/>
                <w:szCs w:val="20"/>
              </w:rPr>
            </w:pPr>
            <w:r w:rsidRPr="00445A7F">
              <w:rPr>
                <w:rFonts w:ascii="Times New Roman" w:eastAsia="Times New Roman" w:hAnsi="Times New Roman" w:cs="Times New Roman"/>
                <w:bCs/>
                <w:sz w:val="20"/>
                <w:szCs w:val="20"/>
              </w:rPr>
              <w:t>23</w:t>
            </w:r>
            <w:r w:rsidR="00846433" w:rsidRPr="00445A7F">
              <w:rPr>
                <w:rFonts w:ascii="Times New Roman" w:eastAsia="Times New Roman" w:hAnsi="Times New Roman" w:cs="Times New Roman"/>
                <w:bCs/>
                <w:sz w:val="20"/>
                <w:szCs w:val="20"/>
              </w:rPr>
              <w:t>±</w:t>
            </w:r>
            <w:r w:rsidR="00A96B1C" w:rsidRPr="00445A7F">
              <w:rPr>
                <w:rFonts w:ascii="Times New Roman" w:eastAsia="Times New Roman" w:hAnsi="Times New Roman" w:cs="Times New Roman"/>
                <w:bCs/>
                <w:sz w:val="20"/>
                <w:szCs w:val="20"/>
              </w:rPr>
              <w:t>1.15</w:t>
            </w:r>
            <w:r w:rsidR="003F0E27" w:rsidRPr="00445A7F">
              <w:rPr>
                <w:rFonts w:ascii="Times New Roman" w:eastAsia="Times New Roman" w:hAnsi="Times New Roman" w:cs="Times New Roman"/>
                <w:bCs/>
                <w:sz w:val="20"/>
                <w:szCs w:val="20"/>
              </w:rPr>
              <w:t>*</w:t>
            </w:r>
          </w:p>
        </w:tc>
        <w:tc>
          <w:tcPr>
            <w:tcW w:w="1064" w:type="dxa"/>
          </w:tcPr>
          <w:p w:rsidR="00B67BAA" w:rsidRPr="00445A7F" w:rsidRDefault="00176073" w:rsidP="00445A7F">
            <w:pPr>
              <w:adjustRightInd w:val="0"/>
              <w:snapToGrid w:val="0"/>
              <w:jc w:val="both"/>
              <w:rPr>
                <w:rFonts w:ascii="Times New Roman" w:eastAsia="Times New Roman" w:hAnsi="Times New Roman" w:cs="Times New Roman"/>
                <w:bCs/>
                <w:sz w:val="20"/>
                <w:szCs w:val="20"/>
              </w:rPr>
            </w:pPr>
            <w:r w:rsidRPr="00445A7F">
              <w:rPr>
                <w:rFonts w:ascii="Times New Roman" w:eastAsia="Times New Roman" w:hAnsi="Times New Roman" w:cs="Times New Roman"/>
                <w:bCs/>
                <w:sz w:val="20"/>
                <w:szCs w:val="20"/>
              </w:rPr>
              <w:t>31</w:t>
            </w:r>
            <w:r w:rsidR="00846433" w:rsidRPr="00445A7F">
              <w:rPr>
                <w:rFonts w:ascii="Times New Roman" w:eastAsia="Times New Roman" w:hAnsi="Times New Roman" w:cs="Times New Roman"/>
                <w:bCs/>
                <w:sz w:val="20"/>
                <w:szCs w:val="20"/>
              </w:rPr>
              <w:t>±</w:t>
            </w:r>
            <w:r w:rsidR="00E410F7" w:rsidRPr="00445A7F">
              <w:rPr>
                <w:rFonts w:ascii="Times New Roman" w:eastAsia="Times New Roman" w:hAnsi="Times New Roman" w:cs="Times New Roman"/>
                <w:bCs/>
                <w:sz w:val="20"/>
                <w:szCs w:val="20"/>
              </w:rPr>
              <w:t>1.55</w:t>
            </w:r>
            <w:r w:rsidR="003F0E27" w:rsidRPr="00445A7F">
              <w:rPr>
                <w:rFonts w:ascii="Times New Roman" w:eastAsia="Times New Roman" w:hAnsi="Times New Roman" w:cs="Times New Roman"/>
                <w:bCs/>
                <w:sz w:val="20"/>
                <w:szCs w:val="20"/>
              </w:rPr>
              <w:t>*</w:t>
            </w:r>
          </w:p>
        </w:tc>
        <w:tc>
          <w:tcPr>
            <w:tcW w:w="1064" w:type="dxa"/>
          </w:tcPr>
          <w:p w:rsidR="00B67BAA" w:rsidRPr="00445A7F" w:rsidRDefault="00176073" w:rsidP="00445A7F">
            <w:pPr>
              <w:adjustRightInd w:val="0"/>
              <w:snapToGrid w:val="0"/>
              <w:jc w:val="both"/>
              <w:rPr>
                <w:rFonts w:ascii="Times New Roman" w:eastAsia="Times New Roman" w:hAnsi="Times New Roman" w:cs="Times New Roman"/>
                <w:bCs/>
                <w:sz w:val="20"/>
                <w:szCs w:val="20"/>
              </w:rPr>
            </w:pPr>
            <w:r w:rsidRPr="00445A7F">
              <w:rPr>
                <w:rFonts w:ascii="Times New Roman" w:eastAsia="Times New Roman" w:hAnsi="Times New Roman" w:cs="Times New Roman"/>
                <w:bCs/>
                <w:sz w:val="20"/>
                <w:szCs w:val="20"/>
              </w:rPr>
              <w:t>11</w:t>
            </w:r>
            <w:r w:rsidR="00846433" w:rsidRPr="00445A7F">
              <w:rPr>
                <w:rFonts w:ascii="Times New Roman" w:eastAsia="Times New Roman" w:hAnsi="Times New Roman" w:cs="Times New Roman"/>
                <w:bCs/>
                <w:sz w:val="20"/>
                <w:szCs w:val="20"/>
              </w:rPr>
              <w:t>±</w:t>
            </w:r>
            <w:r w:rsidR="00E410F7" w:rsidRPr="00445A7F">
              <w:rPr>
                <w:rFonts w:ascii="Times New Roman" w:eastAsia="Times New Roman" w:hAnsi="Times New Roman" w:cs="Times New Roman"/>
                <w:bCs/>
                <w:sz w:val="20"/>
                <w:szCs w:val="20"/>
              </w:rPr>
              <w:t>0.51</w:t>
            </w:r>
          </w:p>
        </w:tc>
        <w:tc>
          <w:tcPr>
            <w:tcW w:w="1064" w:type="dxa"/>
          </w:tcPr>
          <w:p w:rsidR="00B67BAA" w:rsidRPr="00445A7F" w:rsidRDefault="00176073" w:rsidP="00445A7F">
            <w:pPr>
              <w:adjustRightInd w:val="0"/>
              <w:snapToGrid w:val="0"/>
              <w:jc w:val="both"/>
              <w:rPr>
                <w:rFonts w:ascii="Times New Roman" w:eastAsia="Times New Roman" w:hAnsi="Times New Roman" w:cs="Times New Roman"/>
                <w:bCs/>
                <w:sz w:val="20"/>
                <w:szCs w:val="20"/>
              </w:rPr>
            </w:pPr>
            <w:r w:rsidRPr="00445A7F">
              <w:rPr>
                <w:rFonts w:ascii="Times New Roman" w:eastAsia="Times New Roman" w:hAnsi="Times New Roman" w:cs="Times New Roman"/>
                <w:bCs/>
                <w:sz w:val="20"/>
                <w:szCs w:val="20"/>
              </w:rPr>
              <w:t>8</w:t>
            </w:r>
            <w:r w:rsidR="00846433" w:rsidRPr="00445A7F">
              <w:rPr>
                <w:rFonts w:ascii="Times New Roman" w:eastAsia="Times New Roman" w:hAnsi="Times New Roman" w:cs="Times New Roman"/>
                <w:bCs/>
                <w:sz w:val="20"/>
                <w:szCs w:val="20"/>
              </w:rPr>
              <w:t>±</w:t>
            </w:r>
            <w:r w:rsidR="00E410F7" w:rsidRPr="00445A7F">
              <w:rPr>
                <w:rFonts w:ascii="Times New Roman" w:eastAsia="Times New Roman" w:hAnsi="Times New Roman" w:cs="Times New Roman"/>
                <w:bCs/>
                <w:sz w:val="20"/>
                <w:szCs w:val="20"/>
              </w:rPr>
              <w:t>0.70</w:t>
            </w:r>
            <w:r w:rsidR="003F0E27" w:rsidRPr="00445A7F">
              <w:rPr>
                <w:rFonts w:ascii="Times New Roman" w:eastAsia="Times New Roman" w:hAnsi="Times New Roman" w:cs="Times New Roman"/>
                <w:bCs/>
                <w:sz w:val="20"/>
                <w:szCs w:val="20"/>
              </w:rPr>
              <w:t>*</w:t>
            </w:r>
          </w:p>
        </w:tc>
        <w:tc>
          <w:tcPr>
            <w:tcW w:w="1064" w:type="dxa"/>
          </w:tcPr>
          <w:p w:rsidR="00B67BAA" w:rsidRPr="00445A7F" w:rsidRDefault="00176073" w:rsidP="00445A7F">
            <w:pPr>
              <w:adjustRightInd w:val="0"/>
              <w:snapToGrid w:val="0"/>
              <w:jc w:val="both"/>
              <w:rPr>
                <w:rFonts w:ascii="Times New Roman" w:eastAsia="Times New Roman" w:hAnsi="Times New Roman" w:cs="Times New Roman"/>
                <w:bCs/>
                <w:sz w:val="20"/>
                <w:szCs w:val="20"/>
              </w:rPr>
            </w:pPr>
            <w:r w:rsidRPr="00445A7F">
              <w:rPr>
                <w:rFonts w:ascii="Times New Roman" w:eastAsia="Times New Roman" w:hAnsi="Times New Roman" w:cs="Times New Roman"/>
                <w:bCs/>
                <w:sz w:val="20"/>
                <w:szCs w:val="20"/>
              </w:rPr>
              <w:t>5</w:t>
            </w:r>
            <w:r w:rsidR="00846433" w:rsidRPr="00445A7F">
              <w:rPr>
                <w:rFonts w:ascii="Times New Roman" w:eastAsia="Times New Roman" w:hAnsi="Times New Roman" w:cs="Times New Roman"/>
                <w:bCs/>
                <w:sz w:val="20"/>
                <w:szCs w:val="20"/>
              </w:rPr>
              <w:t>±</w:t>
            </w:r>
            <w:r w:rsidR="00E410F7" w:rsidRPr="00445A7F">
              <w:rPr>
                <w:rFonts w:ascii="Times New Roman" w:eastAsia="Times New Roman" w:hAnsi="Times New Roman" w:cs="Times New Roman"/>
                <w:bCs/>
                <w:sz w:val="20"/>
                <w:szCs w:val="20"/>
              </w:rPr>
              <w:t>0.25</w:t>
            </w:r>
            <w:r w:rsidR="003F0E27" w:rsidRPr="00445A7F">
              <w:rPr>
                <w:rFonts w:ascii="Times New Roman" w:eastAsia="Times New Roman" w:hAnsi="Times New Roman" w:cs="Times New Roman"/>
                <w:bCs/>
                <w:sz w:val="20"/>
                <w:szCs w:val="20"/>
              </w:rPr>
              <w:t>*</w:t>
            </w:r>
          </w:p>
        </w:tc>
        <w:tc>
          <w:tcPr>
            <w:tcW w:w="1064" w:type="dxa"/>
          </w:tcPr>
          <w:p w:rsidR="00B67BAA" w:rsidRPr="00445A7F" w:rsidRDefault="00176073" w:rsidP="00445A7F">
            <w:pPr>
              <w:adjustRightInd w:val="0"/>
              <w:snapToGrid w:val="0"/>
              <w:jc w:val="both"/>
              <w:rPr>
                <w:rFonts w:ascii="Times New Roman" w:eastAsia="Times New Roman" w:hAnsi="Times New Roman" w:cs="Times New Roman"/>
                <w:bCs/>
                <w:sz w:val="20"/>
                <w:szCs w:val="20"/>
              </w:rPr>
            </w:pPr>
            <w:r w:rsidRPr="00445A7F">
              <w:rPr>
                <w:rFonts w:ascii="Times New Roman" w:eastAsia="Times New Roman" w:hAnsi="Times New Roman" w:cs="Times New Roman"/>
                <w:bCs/>
                <w:sz w:val="20"/>
                <w:szCs w:val="20"/>
              </w:rPr>
              <w:t>45</w:t>
            </w:r>
            <w:r w:rsidR="00846433" w:rsidRPr="00445A7F">
              <w:rPr>
                <w:rFonts w:ascii="Times New Roman" w:eastAsia="Times New Roman" w:hAnsi="Times New Roman" w:cs="Times New Roman"/>
                <w:bCs/>
                <w:sz w:val="20"/>
                <w:szCs w:val="20"/>
              </w:rPr>
              <w:t>±</w:t>
            </w:r>
            <w:r w:rsidR="00E410F7" w:rsidRPr="00445A7F">
              <w:rPr>
                <w:rFonts w:ascii="Times New Roman" w:eastAsia="Times New Roman" w:hAnsi="Times New Roman" w:cs="Times New Roman"/>
                <w:bCs/>
                <w:sz w:val="20"/>
                <w:szCs w:val="20"/>
              </w:rPr>
              <w:t>2.25</w:t>
            </w:r>
            <w:r w:rsidR="003F0E27" w:rsidRPr="00445A7F">
              <w:rPr>
                <w:rFonts w:ascii="Times New Roman" w:eastAsia="Times New Roman" w:hAnsi="Times New Roman" w:cs="Times New Roman"/>
                <w:bCs/>
                <w:sz w:val="20"/>
                <w:szCs w:val="20"/>
              </w:rPr>
              <w:t>*</w:t>
            </w:r>
          </w:p>
        </w:tc>
        <w:tc>
          <w:tcPr>
            <w:tcW w:w="1064" w:type="dxa"/>
          </w:tcPr>
          <w:p w:rsidR="00B67BAA" w:rsidRPr="00445A7F" w:rsidRDefault="00176073" w:rsidP="00445A7F">
            <w:pPr>
              <w:adjustRightInd w:val="0"/>
              <w:snapToGrid w:val="0"/>
              <w:jc w:val="both"/>
              <w:rPr>
                <w:rFonts w:ascii="Times New Roman" w:eastAsia="Times New Roman" w:hAnsi="Times New Roman" w:cs="Times New Roman"/>
                <w:bCs/>
                <w:sz w:val="20"/>
                <w:szCs w:val="20"/>
              </w:rPr>
            </w:pPr>
            <w:r w:rsidRPr="00445A7F">
              <w:rPr>
                <w:rFonts w:ascii="Times New Roman" w:eastAsia="Times New Roman" w:hAnsi="Times New Roman" w:cs="Times New Roman"/>
                <w:bCs/>
                <w:sz w:val="20"/>
                <w:szCs w:val="20"/>
              </w:rPr>
              <w:t>54</w:t>
            </w:r>
            <w:r w:rsidR="00846433" w:rsidRPr="00445A7F">
              <w:rPr>
                <w:rFonts w:ascii="Times New Roman" w:eastAsia="Times New Roman" w:hAnsi="Times New Roman" w:cs="Times New Roman"/>
                <w:bCs/>
                <w:sz w:val="20"/>
                <w:szCs w:val="20"/>
              </w:rPr>
              <w:t>±</w:t>
            </w:r>
            <w:r w:rsidR="00E410F7" w:rsidRPr="00445A7F">
              <w:rPr>
                <w:rFonts w:ascii="Times New Roman" w:eastAsia="Times New Roman" w:hAnsi="Times New Roman" w:cs="Times New Roman"/>
                <w:bCs/>
                <w:sz w:val="20"/>
                <w:szCs w:val="20"/>
              </w:rPr>
              <w:t>2.64</w:t>
            </w:r>
            <w:r w:rsidR="003F0E27" w:rsidRPr="00445A7F">
              <w:rPr>
                <w:rFonts w:ascii="Times New Roman" w:eastAsia="Times New Roman" w:hAnsi="Times New Roman" w:cs="Times New Roman"/>
                <w:bCs/>
                <w:sz w:val="20"/>
                <w:szCs w:val="20"/>
              </w:rPr>
              <w:t>*</w:t>
            </w:r>
          </w:p>
        </w:tc>
      </w:tr>
      <w:tr w:rsidR="00B67BAA" w:rsidRPr="00445A7F" w:rsidTr="00837B67">
        <w:tc>
          <w:tcPr>
            <w:tcW w:w="1064" w:type="dxa"/>
          </w:tcPr>
          <w:p w:rsidR="00B67BAA" w:rsidRPr="00445A7F" w:rsidRDefault="00B67BAA" w:rsidP="00445A7F">
            <w:pPr>
              <w:adjustRightInd w:val="0"/>
              <w:snapToGrid w:val="0"/>
              <w:jc w:val="both"/>
              <w:rPr>
                <w:rFonts w:ascii="Times New Roman" w:eastAsia="Times New Roman" w:hAnsi="Times New Roman" w:cs="Times New Roman"/>
                <w:bCs/>
                <w:sz w:val="20"/>
                <w:szCs w:val="20"/>
              </w:rPr>
            </w:pPr>
            <w:r w:rsidRPr="00445A7F">
              <w:rPr>
                <w:rFonts w:ascii="Times New Roman" w:eastAsia="Times New Roman" w:hAnsi="Times New Roman" w:cs="Times New Roman"/>
                <w:bCs/>
                <w:sz w:val="20"/>
                <w:szCs w:val="20"/>
              </w:rPr>
              <w:t>4</w:t>
            </w:r>
            <w:r w:rsidRPr="00445A7F">
              <w:rPr>
                <w:rFonts w:ascii="Times New Roman" w:eastAsia="Times New Roman" w:hAnsi="Times New Roman" w:cs="Times New Roman"/>
                <w:bCs/>
                <w:sz w:val="20"/>
                <w:szCs w:val="20"/>
                <w:vertAlign w:val="superscript"/>
              </w:rPr>
              <w:t>th</w:t>
            </w:r>
            <w:r w:rsidRPr="00445A7F">
              <w:rPr>
                <w:rFonts w:ascii="Times New Roman" w:eastAsia="Times New Roman" w:hAnsi="Times New Roman" w:cs="Times New Roman"/>
                <w:bCs/>
                <w:sz w:val="20"/>
                <w:szCs w:val="20"/>
              </w:rPr>
              <w:t xml:space="preserve"> </w:t>
            </w:r>
            <w:proofErr w:type="spellStart"/>
            <w:r w:rsidRPr="00445A7F">
              <w:rPr>
                <w:rFonts w:ascii="Times New Roman" w:eastAsia="Times New Roman" w:hAnsi="Times New Roman" w:cs="Times New Roman"/>
                <w:bCs/>
                <w:sz w:val="20"/>
                <w:szCs w:val="20"/>
              </w:rPr>
              <w:t>gp</w:t>
            </w:r>
            <w:proofErr w:type="spellEnd"/>
          </w:p>
        </w:tc>
        <w:tc>
          <w:tcPr>
            <w:tcW w:w="1064" w:type="dxa"/>
          </w:tcPr>
          <w:p w:rsidR="00B67BAA" w:rsidRPr="00445A7F" w:rsidRDefault="00176073" w:rsidP="00445A7F">
            <w:pPr>
              <w:adjustRightInd w:val="0"/>
              <w:snapToGrid w:val="0"/>
              <w:jc w:val="both"/>
              <w:rPr>
                <w:rFonts w:ascii="Times New Roman" w:eastAsia="Times New Roman" w:hAnsi="Times New Roman" w:cs="Times New Roman"/>
                <w:bCs/>
                <w:sz w:val="20"/>
                <w:szCs w:val="20"/>
              </w:rPr>
            </w:pPr>
            <w:r w:rsidRPr="00445A7F">
              <w:rPr>
                <w:rFonts w:ascii="Times New Roman" w:eastAsia="Times New Roman" w:hAnsi="Times New Roman" w:cs="Times New Roman"/>
                <w:bCs/>
                <w:sz w:val="20"/>
                <w:szCs w:val="20"/>
              </w:rPr>
              <w:t>87</w:t>
            </w:r>
            <w:r w:rsidR="00846433" w:rsidRPr="00445A7F">
              <w:rPr>
                <w:rFonts w:ascii="Times New Roman" w:eastAsia="Times New Roman" w:hAnsi="Times New Roman" w:cs="Times New Roman"/>
                <w:bCs/>
                <w:sz w:val="20"/>
                <w:szCs w:val="20"/>
              </w:rPr>
              <w:t>±</w:t>
            </w:r>
            <w:r w:rsidR="00A96B1C" w:rsidRPr="00445A7F">
              <w:rPr>
                <w:rFonts w:ascii="Times New Roman" w:eastAsia="Times New Roman" w:hAnsi="Times New Roman" w:cs="Times New Roman"/>
                <w:bCs/>
                <w:sz w:val="20"/>
                <w:szCs w:val="20"/>
              </w:rPr>
              <w:t>4.35</w:t>
            </w:r>
            <w:r w:rsidR="003F0E27" w:rsidRPr="00445A7F">
              <w:rPr>
                <w:rFonts w:ascii="Times New Roman" w:eastAsia="Times New Roman" w:hAnsi="Times New Roman" w:cs="Times New Roman"/>
                <w:bCs/>
                <w:sz w:val="20"/>
                <w:szCs w:val="20"/>
              </w:rPr>
              <w:t>*</w:t>
            </w:r>
          </w:p>
        </w:tc>
        <w:tc>
          <w:tcPr>
            <w:tcW w:w="1064" w:type="dxa"/>
          </w:tcPr>
          <w:p w:rsidR="00B67BAA" w:rsidRPr="00445A7F" w:rsidRDefault="00176073" w:rsidP="00445A7F">
            <w:pPr>
              <w:adjustRightInd w:val="0"/>
              <w:snapToGrid w:val="0"/>
              <w:jc w:val="both"/>
              <w:rPr>
                <w:rFonts w:ascii="Times New Roman" w:eastAsia="Times New Roman" w:hAnsi="Times New Roman" w:cs="Times New Roman"/>
                <w:bCs/>
                <w:sz w:val="20"/>
                <w:szCs w:val="20"/>
              </w:rPr>
            </w:pPr>
            <w:r w:rsidRPr="00445A7F">
              <w:rPr>
                <w:rFonts w:ascii="Times New Roman" w:eastAsia="Times New Roman" w:hAnsi="Times New Roman" w:cs="Times New Roman"/>
                <w:bCs/>
                <w:sz w:val="20"/>
                <w:szCs w:val="20"/>
              </w:rPr>
              <w:t>73</w:t>
            </w:r>
            <w:r w:rsidR="00846433" w:rsidRPr="00445A7F">
              <w:rPr>
                <w:rFonts w:ascii="Times New Roman" w:eastAsia="Times New Roman" w:hAnsi="Times New Roman" w:cs="Times New Roman"/>
                <w:bCs/>
                <w:sz w:val="20"/>
                <w:szCs w:val="20"/>
              </w:rPr>
              <w:t>±</w:t>
            </w:r>
            <w:r w:rsidR="00E410F7" w:rsidRPr="00445A7F">
              <w:rPr>
                <w:rFonts w:ascii="Times New Roman" w:eastAsia="Times New Roman" w:hAnsi="Times New Roman" w:cs="Times New Roman"/>
                <w:bCs/>
                <w:sz w:val="20"/>
                <w:szCs w:val="20"/>
              </w:rPr>
              <w:t>3.65</w:t>
            </w:r>
            <w:r w:rsidR="003F0E27" w:rsidRPr="00445A7F">
              <w:rPr>
                <w:rFonts w:ascii="Times New Roman" w:eastAsia="Times New Roman" w:hAnsi="Times New Roman" w:cs="Times New Roman"/>
                <w:bCs/>
                <w:sz w:val="20"/>
                <w:szCs w:val="20"/>
              </w:rPr>
              <w:t>*</w:t>
            </w:r>
          </w:p>
        </w:tc>
        <w:tc>
          <w:tcPr>
            <w:tcW w:w="1064" w:type="dxa"/>
          </w:tcPr>
          <w:p w:rsidR="00B67BAA" w:rsidRPr="00445A7F" w:rsidRDefault="00176073" w:rsidP="00445A7F">
            <w:pPr>
              <w:adjustRightInd w:val="0"/>
              <w:snapToGrid w:val="0"/>
              <w:jc w:val="both"/>
              <w:rPr>
                <w:rFonts w:ascii="Times New Roman" w:eastAsia="Times New Roman" w:hAnsi="Times New Roman" w:cs="Times New Roman"/>
                <w:bCs/>
                <w:sz w:val="20"/>
                <w:szCs w:val="20"/>
              </w:rPr>
            </w:pPr>
            <w:r w:rsidRPr="00445A7F">
              <w:rPr>
                <w:rFonts w:ascii="Times New Roman" w:eastAsia="Times New Roman" w:hAnsi="Times New Roman" w:cs="Times New Roman"/>
                <w:bCs/>
                <w:sz w:val="20"/>
                <w:szCs w:val="20"/>
              </w:rPr>
              <w:t>61</w:t>
            </w:r>
            <w:r w:rsidR="00846433" w:rsidRPr="00445A7F">
              <w:rPr>
                <w:rFonts w:ascii="Times New Roman" w:eastAsia="Times New Roman" w:hAnsi="Times New Roman" w:cs="Times New Roman"/>
                <w:bCs/>
                <w:sz w:val="20"/>
                <w:szCs w:val="20"/>
              </w:rPr>
              <w:t>±</w:t>
            </w:r>
            <w:r w:rsidR="00E410F7" w:rsidRPr="00445A7F">
              <w:rPr>
                <w:rFonts w:ascii="Times New Roman" w:eastAsia="Times New Roman" w:hAnsi="Times New Roman" w:cs="Times New Roman"/>
                <w:bCs/>
                <w:sz w:val="20"/>
                <w:szCs w:val="20"/>
              </w:rPr>
              <w:t>3.05</w:t>
            </w:r>
            <w:r w:rsidR="003F0E27" w:rsidRPr="00445A7F">
              <w:rPr>
                <w:rFonts w:ascii="Times New Roman" w:eastAsia="Times New Roman" w:hAnsi="Times New Roman" w:cs="Times New Roman"/>
                <w:bCs/>
                <w:sz w:val="20"/>
                <w:szCs w:val="20"/>
              </w:rPr>
              <w:t>*</w:t>
            </w:r>
          </w:p>
        </w:tc>
        <w:tc>
          <w:tcPr>
            <w:tcW w:w="1064" w:type="dxa"/>
          </w:tcPr>
          <w:p w:rsidR="00B67BAA" w:rsidRPr="00445A7F" w:rsidRDefault="00176073" w:rsidP="00445A7F">
            <w:pPr>
              <w:adjustRightInd w:val="0"/>
              <w:snapToGrid w:val="0"/>
              <w:jc w:val="both"/>
              <w:rPr>
                <w:rFonts w:ascii="Times New Roman" w:eastAsia="Times New Roman" w:hAnsi="Times New Roman" w:cs="Times New Roman"/>
                <w:bCs/>
                <w:sz w:val="20"/>
                <w:szCs w:val="20"/>
              </w:rPr>
            </w:pPr>
            <w:r w:rsidRPr="00445A7F">
              <w:rPr>
                <w:rFonts w:ascii="Times New Roman" w:eastAsia="Times New Roman" w:hAnsi="Times New Roman" w:cs="Times New Roman"/>
                <w:bCs/>
                <w:sz w:val="20"/>
                <w:szCs w:val="20"/>
              </w:rPr>
              <w:t>63</w:t>
            </w:r>
            <w:r w:rsidR="00846433" w:rsidRPr="00445A7F">
              <w:rPr>
                <w:rFonts w:ascii="Times New Roman" w:eastAsia="Times New Roman" w:hAnsi="Times New Roman" w:cs="Times New Roman"/>
                <w:bCs/>
                <w:sz w:val="20"/>
                <w:szCs w:val="20"/>
              </w:rPr>
              <w:t>±</w:t>
            </w:r>
            <w:r w:rsidR="00E410F7" w:rsidRPr="00445A7F">
              <w:rPr>
                <w:rFonts w:ascii="Times New Roman" w:eastAsia="Times New Roman" w:hAnsi="Times New Roman" w:cs="Times New Roman"/>
                <w:bCs/>
                <w:sz w:val="20"/>
                <w:szCs w:val="20"/>
              </w:rPr>
              <w:t>3.14</w:t>
            </w:r>
            <w:r w:rsidR="003F0E27" w:rsidRPr="00445A7F">
              <w:rPr>
                <w:rFonts w:ascii="Times New Roman" w:eastAsia="Times New Roman" w:hAnsi="Times New Roman" w:cs="Times New Roman"/>
                <w:bCs/>
                <w:sz w:val="20"/>
                <w:szCs w:val="20"/>
              </w:rPr>
              <w:t>*</w:t>
            </w:r>
          </w:p>
        </w:tc>
        <w:tc>
          <w:tcPr>
            <w:tcW w:w="1064" w:type="dxa"/>
          </w:tcPr>
          <w:p w:rsidR="00B67BAA" w:rsidRPr="00445A7F" w:rsidRDefault="00176073" w:rsidP="00445A7F">
            <w:pPr>
              <w:adjustRightInd w:val="0"/>
              <w:snapToGrid w:val="0"/>
              <w:jc w:val="both"/>
              <w:rPr>
                <w:rFonts w:ascii="Times New Roman" w:eastAsia="Times New Roman" w:hAnsi="Times New Roman" w:cs="Times New Roman"/>
                <w:bCs/>
                <w:sz w:val="20"/>
                <w:szCs w:val="20"/>
              </w:rPr>
            </w:pPr>
            <w:r w:rsidRPr="00445A7F">
              <w:rPr>
                <w:rFonts w:ascii="Times New Roman" w:eastAsia="Times New Roman" w:hAnsi="Times New Roman" w:cs="Times New Roman"/>
                <w:bCs/>
                <w:sz w:val="20"/>
                <w:szCs w:val="20"/>
              </w:rPr>
              <w:t>46</w:t>
            </w:r>
            <w:r w:rsidR="00846433" w:rsidRPr="00445A7F">
              <w:rPr>
                <w:rFonts w:ascii="Times New Roman" w:eastAsia="Times New Roman" w:hAnsi="Times New Roman" w:cs="Times New Roman"/>
                <w:bCs/>
                <w:sz w:val="20"/>
                <w:szCs w:val="20"/>
              </w:rPr>
              <w:t>±</w:t>
            </w:r>
            <w:r w:rsidR="00E410F7" w:rsidRPr="00445A7F">
              <w:rPr>
                <w:rFonts w:ascii="Times New Roman" w:eastAsia="Times New Roman" w:hAnsi="Times New Roman" w:cs="Times New Roman"/>
                <w:bCs/>
                <w:sz w:val="20"/>
                <w:szCs w:val="20"/>
              </w:rPr>
              <w:t>2.30</w:t>
            </w:r>
            <w:r w:rsidR="003F0E27" w:rsidRPr="00445A7F">
              <w:rPr>
                <w:rFonts w:ascii="Times New Roman" w:eastAsia="Times New Roman" w:hAnsi="Times New Roman" w:cs="Times New Roman"/>
                <w:bCs/>
                <w:sz w:val="20"/>
                <w:szCs w:val="20"/>
              </w:rPr>
              <w:t>*</w:t>
            </w:r>
          </w:p>
        </w:tc>
        <w:tc>
          <w:tcPr>
            <w:tcW w:w="1064" w:type="dxa"/>
          </w:tcPr>
          <w:p w:rsidR="00B67BAA" w:rsidRPr="00445A7F" w:rsidRDefault="00176073" w:rsidP="00445A7F">
            <w:pPr>
              <w:adjustRightInd w:val="0"/>
              <w:snapToGrid w:val="0"/>
              <w:jc w:val="both"/>
              <w:rPr>
                <w:rFonts w:ascii="Times New Roman" w:eastAsia="Times New Roman" w:hAnsi="Times New Roman" w:cs="Times New Roman"/>
                <w:bCs/>
                <w:sz w:val="20"/>
                <w:szCs w:val="20"/>
              </w:rPr>
            </w:pPr>
            <w:r w:rsidRPr="00445A7F">
              <w:rPr>
                <w:rFonts w:ascii="Times New Roman" w:eastAsia="Times New Roman" w:hAnsi="Times New Roman" w:cs="Times New Roman"/>
                <w:bCs/>
                <w:sz w:val="20"/>
                <w:szCs w:val="20"/>
              </w:rPr>
              <w:t>32</w:t>
            </w:r>
            <w:r w:rsidR="00846433" w:rsidRPr="00445A7F">
              <w:rPr>
                <w:rFonts w:ascii="Times New Roman" w:eastAsia="Times New Roman" w:hAnsi="Times New Roman" w:cs="Times New Roman"/>
                <w:bCs/>
                <w:sz w:val="20"/>
                <w:szCs w:val="20"/>
              </w:rPr>
              <w:t>±</w:t>
            </w:r>
            <w:r w:rsidR="00E410F7" w:rsidRPr="00445A7F">
              <w:rPr>
                <w:rFonts w:ascii="Times New Roman" w:eastAsia="Times New Roman" w:hAnsi="Times New Roman" w:cs="Times New Roman"/>
                <w:bCs/>
                <w:sz w:val="20"/>
                <w:szCs w:val="20"/>
              </w:rPr>
              <w:t>1.40</w:t>
            </w:r>
            <w:r w:rsidR="003F0E27" w:rsidRPr="00445A7F">
              <w:rPr>
                <w:rFonts w:ascii="Times New Roman" w:eastAsia="Times New Roman" w:hAnsi="Times New Roman" w:cs="Times New Roman"/>
                <w:bCs/>
                <w:sz w:val="20"/>
                <w:szCs w:val="20"/>
              </w:rPr>
              <w:t>*</w:t>
            </w:r>
          </w:p>
        </w:tc>
        <w:tc>
          <w:tcPr>
            <w:tcW w:w="1064" w:type="dxa"/>
          </w:tcPr>
          <w:p w:rsidR="00B67BAA" w:rsidRPr="00445A7F" w:rsidRDefault="00176073" w:rsidP="00445A7F">
            <w:pPr>
              <w:adjustRightInd w:val="0"/>
              <w:snapToGrid w:val="0"/>
              <w:jc w:val="both"/>
              <w:rPr>
                <w:rFonts w:ascii="Times New Roman" w:eastAsia="Times New Roman" w:hAnsi="Times New Roman" w:cs="Times New Roman"/>
                <w:bCs/>
                <w:sz w:val="20"/>
                <w:szCs w:val="20"/>
              </w:rPr>
            </w:pPr>
            <w:r w:rsidRPr="00445A7F">
              <w:rPr>
                <w:rFonts w:ascii="Times New Roman" w:eastAsia="Times New Roman" w:hAnsi="Times New Roman" w:cs="Times New Roman"/>
                <w:bCs/>
                <w:sz w:val="20"/>
                <w:szCs w:val="20"/>
              </w:rPr>
              <w:t>13</w:t>
            </w:r>
            <w:r w:rsidR="00846433" w:rsidRPr="00445A7F">
              <w:rPr>
                <w:rFonts w:ascii="Times New Roman" w:eastAsia="Times New Roman" w:hAnsi="Times New Roman" w:cs="Times New Roman"/>
                <w:bCs/>
                <w:sz w:val="20"/>
                <w:szCs w:val="20"/>
              </w:rPr>
              <w:t>±</w:t>
            </w:r>
            <w:r w:rsidR="00E410F7" w:rsidRPr="00445A7F">
              <w:rPr>
                <w:rFonts w:ascii="Times New Roman" w:eastAsia="Times New Roman" w:hAnsi="Times New Roman" w:cs="Times New Roman"/>
                <w:bCs/>
                <w:sz w:val="20"/>
                <w:szCs w:val="20"/>
              </w:rPr>
              <w:t>0.65</w:t>
            </w:r>
          </w:p>
        </w:tc>
        <w:tc>
          <w:tcPr>
            <w:tcW w:w="1064" w:type="dxa"/>
          </w:tcPr>
          <w:p w:rsidR="00B67BAA" w:rsidRPr="00445A7F" w:rsidRDefault="00176073" w:rsidP="00445A7F">
            <w:pPr>
              <w:adjustRightInd w:val="0"/>
              <w:snapToGrid w:val="0"/>
              <w:jc w:val="both"/>
              <w:rPr>
                <w:rFonts w:ascii="Times New Roman" w:eastAsia="Times New Roman" w:hAnsi="Times New Roman" w:cs="Times New Roman"/>
                <w:bCs/>
                <w:sz w:val="20"/>
                <w:szCs w:val="20"/>
              </w:rPr>
            </w:pPr>
            <w:r w:rsidRPr="00445A7F">
              <w:rPr>
                <w:rFonts w:ascii="Times New Roman" w:eastAsia="Times New Roman" w:hAnsi="Times New Roman" w:cs="Times New Roman"/>
                <w:bCs/>
                <w:sz w:val="20"/>
                <w:szCs w:val="20"/>
              </w:rPr>
              <w:t>5</w:t>
            </w:r>
            <w:r w:rsidR="00846433" w:rsidRPr="00445A7F">
              <w:rPr>
                <w:rFonts w:ascii="Times New Roman" w:eastAsia="Times New Roman" w:hAnsi="Times New Roman" w:cs="Times New Roman"/>
                <w:bCs/>
                <w:sz w:val="20"/>
                <w:szCs w:val="20"/>
              </w:rPr>
              <w:t>±</w:t>
            </w:r>
            <w:r w:rsidR="00E410F7" w:rsidRPr="00445A7F">
              <w:rPr>
                <w:rFonts w:ascii="Times New Roman" w:eastAsia="Times New Roman" w:hAnsi="Times New Roman" w:cs="Times New Roman"/>
                <w:bCs/>
                <w:sz w:val="20"/>
                <w:szCs w:val="20"/>
              </w:rPr>
              <w:t>0.33</w:t>
            </w:r>
          </w:p>
        </w:tc>
      </w:tr>
      <w:tr w:rsidR="00B67BAA" w:rsidRPr="00445A7F" w:rsidTr="00837B67">
        <w:tc>
          <w:tcPr>
            <w:tcW w:w="1064" w:type="dxa"/>
          </w:tcPr>
          <w:p w:rsidR="00B67BAA" w:rsidRPr="00445A7F" w:rsidRDefault="00B67BAA" w:rsidP="00445A7F">
            <w:pPr>
              <w:adjustRightInd w:val="0"/>
              <w:snapToGrid w:val="0"/>
              <w:jc w:val="both"/>
              <w:rPr>
                <w:rFonts w:ascii="Times New Roman" w:eastAsia="Times New Roman" w:hAnsi="Times New Roman" w:cs="Times New Roman"/>
                <w:bCs/>
                <w:sz w:val="20"/>
                <w:szCs w:val="20"/>
              </w:rPr>
            </w:pPr>
            <w:r w:rsidRPr="00445A7F">
              <w:rPr>
                <w:rFonts w:ascii="Times New Roman" w:eastAsia="Times New Roman" w:hAnsi="Times New Roman" w:cs="Times New Roman"/>
                <w:bCs/>
                <w:sz w:val="20"/>
                <w:szCs w:val="20"/>
              </w:rPr>
              <w:t>5</w:t>
            </w:r>
            <w:r w:rsidRPr="00445A7F">
              <w:rPr>
                <w:rFonts w:ascii="Times New Roman" w:eastAsia="Times New Roman" w:hAnsi="Times New Roman" w:cs="Times New Roman"/>
                <w:bCs/>
                <w:sz w:val="20"/>
                <w:szCs w:val="20"/>
                <w:vertAlign w:val="superscript"/>
              </w:rPr>
              <w:t>th</w:t>
            </w:r>
            <w:r w:rsidRPr="00445A7F">
              <w:rPr>
                <w:rFonts w:ascii="Times New Roman" w:eastAsia="Times New Roman" w:hAnsi="Times New Roman" w:cs="Times New Roman"/>
                <w:bCs/>
                <w:sz w:val="20"/>
                <w:szCs w:val="20"/>
              </w:rPr>
              <w:t xml:space="preserve"> </w:t>
            </w:r>
            <w:proofErr w:type="spellStart"/>
            <w:r w:rsidRPr="00445A7F">
              <w:rPr>
                <w:rFonts w:ascii="Times New Roman" w:eastAsia="Times New Roman" w:hAnsi="Times New Roman" w:cs="Times New Roman"/>
                <w:bCs/>
                <w:sz w:val="20"/>
                <w:szCs w:val="20"/>
              </w:rPr>
              <w:t>gp</w:t>
            </w:r>
            <w:proofErr w:type="spellEnd"/>
          </w:p>
        </w:tc>
        <w:tc>
          <w:tcPr>
            <w:tcW w:w="1064" w:type="dxa"/>
          </w:tcPr>
          <w:p w:rsidR="00B67BAA" w:rsidRPr="00445A7F" w:rsidRDefault="00176073" w:rsidP="00445A7F">
            <w:pPr>
              <w:adjustRightInd w:val="0"/>
              <w:snapToGrid w:val="0"/>
              <w:jc w:val="both"/>
              <w:rPr>
                <w:rFonts w:ascii="Times New Roman" w:eastAsia="Times New Roman" w:hAnsi="Times New Roman" w:cs="Times New Roman"/>
                <w:bCs/>
                <w:sz w:val="20"/>
                <w:szCs w:val="20"/>
              </w:rPr>
            </w:pPr>
            <w:r w:rsidRPr="00445A7F">
              <w:rPr>
                <w:rFonts w:ascii="Times New Roman" w:eastAsia="Times New Roman" w:hAnsi="Times New Roman" w:cs="Times New Roman"/>
                <w:bCs/>
                <w:sz w:val="20"/>
                <w:szCs w:val="20"/>
              </w:rPr>
              <w:t>9</w:t>
            </w:r>
            <w:r w:rsidR="00846433" w:rsidRPr="00445A7F">
              <w:rPr>
                <w:rFonts w:ascii="Times New Roman" w:eastAsia="Times New Roman" w:hAnsi="Times New Roman" w:cs="Times New Roman"/>
                <w:bCs/>
                <w:sz w:val="20"/>
                <w:szCs w:val="20"/>
              </w:rPr>
              <w:t>±</w:t>
            </w:r>
            <w:r w:rsidR="00A96B1C" w:rsidRPr="00445A7F">
              <w:rPr>
                <w:rFonts w:ascii="Times New Roman" w:eastAsia="Times New Roman" w:hAnsi="Times New Roman" w:cs="Times New Roman"/>
                <w:bCs/>
                <w:sz w:val="20"/>
                <w:szCs w:val="20"/>
              </w:rPr>
              <w:t>0.45</w:t>
            </w:r>
          </w:p>
        </w:tc>
        <w:tc>
          <w:tcPr>
            <w:tcW w:w="1064" w:type="dxa"/>
          </w:tcPr>
          <w:p w:rsidR="00B67BAA" w:rsidRPr="00445A7F" w:rsidRDefault="00176073" w:rsidP="00445A7F">
            <w:pPr>
              <w:adjustRightInd w:val="0"/>
              <w:snapToGrid w:val="0"/>
              <w:jc w:val="both"/>
              <w:rPr>
                <w:rFonts w:ascii="Times New Roman" w:eastAsia="Times New Roman" w:hAnsi="Times New Roman" w:cs="Times New Roman"/>
                <w:bCs/>
                <w:sz w:val="20"/>
                <w:szCs w:val="20"/>
              </w:rPr>
            </w:pPr>
            <w:r w:rsidRPr="00445A7F">
              <w:rPr>
                <w:rFonts w:ascii="Times New Roman" w:eastAsia="Times New Roman" w:hAnsi="Times New Roman" w:cs="Times New Roman"/>
                <w:bCs/>
                <w:sz w:val="20"/>
                <w:szCs w:val="20"/>
              </w:rPr>
              <w:t>12</w:t>
            </w:r>
            <w:r w:rsidR="00846433" w:rsidRPr="00445A7F">
              <w:rPr>
                <w:rFonts w:ascii="Times New Roman" w:eastAsia="Times New Roman" w:hAnsi="Times New Roman" w:cs="Times New Roman"/>
                <w:bCs/>
                <w:sz w:val="20"/>
                <w:szCs w:val="20"/>
              </w:rPr>
              <w:t>±</w:t>
            </w:r>
            <w:r w:rsidR="00E410F7" w:rsidRPr="00445A7F">
              <w:rPr>
                <w:rFonts w:ascii="Times New Roman" w:eastAsia="Times New Roman" w:hAnsi="Times New Roman" w:cs="Times New Roman"/>
                <w:bCs/>
                <w:sz w:val="20"/>
                <w:szCs w:val="20"/>
              </w:rPr>
              <w:t>0.60</w:t>
            </w:r>
          </w:p>
        </w:tc>
        <w:tc>
          <w:tcPr>
            <w:tcW w:w="1064" w:type="dxa"/>
          </w:tcPr>
          <w:p w:rsidR="00B67BAA" w:rsidRPr="00445A7F" w:rsidRDefault="00176073" w:rsidP="00445A7F">
            <w:pPr>
              <w:adjustRightInd w:val="0"/>
              <w:snapToGrid w:val="0"/>
              <w:jc w:val="both"/>
              <w:rPr>
                <w:rFonts w:ascii="Times New Roman" w:eastAsia="Times New Roman" w:hAnsi="Times New Roman" w:cs="Times New Roman"/>
                <w:bCs/>
                <w:sz w:val="20"/>
                <w:szCs w:val="20"/>
              </w:rPr>
            </w:pPr>
            <w:r w:rsidRPr="00445A7F">
              <w:rPr>
                <w:rFonts w:ascii="Times New Roman" w:eastAsia="Times New Roman" w:hAnsi="Times New Roman" w:cs="Times New Roman"/>
                <w:bCs/>
                <w:sz w:val="20"/>
                <w:szCs w:val="20"/>
              </w:rPr>
              <w:t>11</w:t>
            </w:r>
            <w:r w:rsidR="00846433" w:rsidRPr="00445A7F">
              <w:rPr>
                <w:rFonts w:ascii="Times New Roman" w:eastAsia="Times New Roman" w:hAnsi="Times New Roman" w:cs="Times New Roman"/>
                <w:bCs/>
                <w:sz w:val="20"/>
                <w:szCs w:val="20"/>
              </w:rPr>
              <w:t>±</w:t>
            </w:r>
            <w:r w:rsidR="00E410F7" w:rsidRPr="00445A7F">
              <w:rPr>
                <w:rFonts w:ascii="Times New Roman" w:eastAsia="Times New Roman" w:hAnsi="Times New Roman" w:cs="Times New Roman"/>
                <w:bCs/>
                <w:sz w:val="20"/>
                <w:szCs w:val="20"/>
              </w:rPr>
              <w:t>0.55</w:t>
            </w:r>
          </w:p>
        </w:tc>
        <w:tc>
          <w:tcPr>
            <w:tcW w:w="1064" w:type="dxa"/>
          </w:tcPr>
          <w:p w:rsidR="00B67BAA" w:rsidRPr="00445A7F" w:rsidRDefault="00176073" w:rsidP="00445A7F">
            <w:pPr>
              <w:adjustRightInd w:val="0"/>
              <w:snapToGrid w:val="0"/>
              <w:jc w:val="both"/>
              <w:rPr>
                <w:rFonts w:ascii="Times New Roman" w:eastAsia="Times New Roman" w:hAnsi="Times New Roman" w:cs="Times New Roman"/>
                <w:bCs/>
                <w:sz w:val="20"/>
                <w:szCs w:val="20"/>
              </w:rPr>
            </w:pPr>
            <w:r w:rsidRPr="00445A7F">
              <w:rPr>
                <w:rFonts w:ascii="Times New Roman" w:eastAsia="Times New Roman" w:hAnsi="Times New Roman" w:cs="Times New Roman"/>
                <w:bCs/>
                <w:sz w:val="20"/>
                <w:szCs w:val="20"/>
              </w:rPr>
              <w:t>10</w:t>
            </w:r>
            <w:r w:rsidR="00846433" w:rsidRPr="00445A7F">
              <w:rPr>
                <w:rFonts w:ascii="Times New Roman" w:eastAsia="Times New Roman" w:hAnsi="Times New Roman" w:cs="Times New Roman"/>
                <w:bCs/>
                <w:sz w:val="20"/>
                <w:szCs w:val="20"/>
              </w:rPr>
              <w:t>±</w:t>
            </w:r>
            <w:r w:rsidR="00E410F7" w:rsidRPr="00445A7F">
              <w:rPr>
                <w:rFonts w:ascii="Times New Roman" w:eastAsia="Times New Roman" w:hAnsi="Times New Roman" w:cs="Times New Roman"/>
                <w:bCs/>
                <w:sz w:val="20"/>
                <w:szCs w:val="20"/>
              </w:rPr>
              <w:t>0.60</w:t>
            </w:r>
          </w:p>
        </w:tc>
        <w:tc>
          <w:tcPr>
            <w:tcW w:w="1064" w:type="dxa"/>
          </w:tcPr>
          <w:p w:rsidR="00B67BAA" w:rsidRPr="00445A7F" w:rsidRDefault="00176073" w:rsidP="00445A7F">
            <w:pPr>
              <w:adjustRightInd w:val="0"/>
              <w:snapToGrid w:val="0"/>
              <w:jc w:val="both"/>
              <w:rPr>
                <w:rFonts w:ascii="Times New Roman" w:eastAsia="Times New Roman" w:hAnsi="Times New Roman" w:cs="Times New Roman"/>
                <w:bCs/>
                <w:sz w:val="20"/>
                <w:szCs w:val="20"/>
              </w:rPr>
            </w:pPr>
            <w:r w:rsidRPr="00445A7F">
              <w:rPr>
                <w:rFonts w:ascii="Times New Roman" w:eastAsia="Times New Roman" w:hAnsi="Times New Roman" w:cs="Times New Roman"/>
                <w:bCs/>
                <w:sz w:val="20"/>
                <w:szCs w:val="20"/>
              </w:rPr>
              <w:t>19</w:t>
            </w:r>
            <w:r w:rsidR="00846433" w:rsidRPr="00445A7F">
              <w:rPr>
                <w:rFonts w:ascii="Times New Roman" w:eastAsia="Times New Roman" w:hAnsi="Times New Roman" w:cs="Times New Roman"/>
                <w:bCs/>
                <w:sz w:val="20"/>
                <w:szCs w:val="20"/>
              </w:rPr>
              <w:t>±</w:t>
            </w:r>
            <w:r w:rsidR="00E410F7" w:rsidRPr="00445A7F">
              <w:rPr>
                <w:rFonts w:ascii="Times New Roman" w:eastAsia="Times New Roman" w:hAnsi="Times New Roman" w:cs="Times New Roman"/>
                <w:bCs/>
                <w:sz w:val="20"/>
                <w:szCs w:val="20"/>
              </w:rPr>
              <w:t>0.96</w:t>
            </w:r>
          </w:p>
        </w:tc>
        <w:tc>
          <w:tcPr>
            <w:tcW w:w="1064" w:type="dxa"/>
          </w:tcPr>
          <w:p w:rsidR="00B67BAA" w:rsidRPr="00445A7F" w:rsidRDefault="00176073" w:rsidP="00445A7F">
            <w:pPr>
              <w:adjustRightInd w:val="0"/>
              <w:snapToGrid w:val="0"/>
              <w:jc w:val="both"/>
              <w:rPr>
                <w:rFonts w:ascii="Times New Roman" w:eastAsia="Times New Roman" w:hAnsi="Times New Roman" w:cs="Times New Roman"/>
                <w:bCs/>
                <w:sz w:val="20"/>
                <w:szCs w:val="20"/>
              </w:rPr>
            </w:pPr>
            <w:r w:rsidRPr="00445A7F">
              <w:rPr>
                <w:rFonts w:ascii="Times New Roman" w:eastAsia="Times New Roman" w:hAnsi="Times New Roman" w:cs="Times New Roman"/>
                <w:bCs/>
                <w:sz w:val="20"/>
                <w:szCs w:val="20"/>
              </w:rPr>
              <w:t>14</w:t>
            </w:r>
            <w:r w:rsidR="00846433" w:rsidRPr="00445A7F">
              <w:rPr>
                <w:rFonts w:ascii="Times New Roman" w:eastAsia="Times New Roman" w:hAnsi="Times New Roman" w:cs="Times New Roman"/>
                <w:bCs/>
                <w:sz w:val="20"/>
                <w:szCs w:val="20"/>
              </w:rPr>
              <w:t>±</w:t>
            </w:r>
            <w:r w:rsidR="00E410F7" w:rsidRPr="00445A7F">
              <w:rPr>
                <w:rFonts w:ascii="Times New Roman" w:eastAsia="Times New Roman" w:hAnsi="Times New Roman" w:cs="Times New Roman"/>
                <w:bCs/>
                <w:sz w:val="20"/>
                <w:szCs w:val="20"/>
              </w:rPr>
              <w:t>0.63</w:t>
            </w:r>
          </w:p>
        </w:tc>
        <w:tc>
          <w:tcPr>
            <w:tcW w:w="1064" w:type="dxa"/>
          </w:tcPr>
          <w:p w:rsidR="00B67BAA" w:rsidRPr="00445A7F" w:rsidRDefault="00176073" w:rsidP="00445A7F">
            <w:pPr>
              <w:adjustRightInd w:val="0"/>
              <w:snapToGrid w:val="0"/>
              <w:jc w:val="both"/>
              <w:rPr>
                <w:rFonts w:ascii="Times New Roman" w:eastAsia="Times New Roman" w:hAnsi="Times New Roman" w:cs="Times New Roman"/>
                <w:bCs/>
                <w:sz w:val="20"/>
                <w:szCs w:val="20"/>
              </w:rPr>
            </w:pPr>
            <w:r w:rsidRPr="00445A7F">
              <w:rPr>
                <w:rFonts w:ascii="Times New Roman" w:eastAsia="Times New Roman" w:hAnsi="Times New Roman" w:cs="Times New Roman"/>
                <w:bCs/>
                <w:sz w:val="20"/>
                <w:szCs w:val="20"/>
              </w:rPr>
              <w:t>11</w:t>
            </w:r>
            <w:r w:rsidR="00846433" w:rsidRPr="00445A7F">
              <w:rPr>
                <w:rFonts w:ascii="Times New Roman" w:eastAsia="Times New Roman" w:hAnsi="Times New Roman" w:cs="Times New Roman"/>
                <w:bCs/>
                <w:sz w:val="20"/>
                <w:szCs w:val="20"/>
              </w:rPr>
              <w:t>±</w:t>
            </w:r>
            <w:r w:rsidR="00E410F7" w:rsidRPr="00445A7F">
              <w:rPr>
                <w:rFonts w:ascii="Times New Roman" w:eastAsia="Times New Roman" w:hAnsi="Times New Roman" w:cs="Times New Roman"/>
                <w:bCs/>
                <w:sz w:val="20"/>
                <w:szCs w:val="20"/>
              </w:rPr>
              <w:t>0.33</w:t>
            </w:r>
          </w:p>
        </w:tc>
        <w:tc>
          <w:tcPr>
            <w:tcW w:w="1064" w:type="dxa"/>
          </w:tcPr>
          <w:p w:rsidR="00B67BAA" w:rsidRPr="00445A7F" w:rsidRDefault="00176073" w:rsidP="00445A7F">
            <w:pPr>
              <w:adjustRightInd w:val="0"/>
              <w:snapToGrid w:val="0"/>
              <w:jc w:val="both"/>
              <w:rPr>
                <w:rFonts w:ascii="Times New Roman" w:eastAsia="Times New Roman" w:hAnsi="Times New Roman" w:cs="Times New Roman"/>
                <w:bCs/>
                <w:sz w:val="20"/>
                <w:szCs w:val="20"/>
              </w:rPr>
            </w:pPr>
            <w:r w:rsidRPr="00445A7F">
              <w:rPr>
                <w:rFonts w:ascii="Times New Roman" w:eastAsia="Times New Roman" w:hAnsi="Times New Roman" w:cs="Times New Roman"/>
                <w:bCs/>
                <w:sz w:val="20"/>
                <w:szCs w:val="20"/>
              </w:rPr>
              <w:t>6</w:t>
            </w:r>
            <w:r w:rsidR="00846433" w:rsidRPr="00445A7F">
              <w:rPr>
                <w:rFonts w:ascii="Times New Roman" w:eastAsia="Times New Roman" w:hAnsi="Times New Roman" w:cs="Times New Roman"/>
                <w:bCs/>
                <w:sz w:val="20"/>
                <w:szCs w:val="20"/>
              </w:rPr>
              <w:t>±</w:t>
            </w:r>
            <w:r w:rsidR="00E410F7" w:rsidRPr="00445A7F">
              <w:rPr>
                <w:rFonts w:ascii="Times New Roman" w:eastAsia="Times New Roman" w:hAnsi="Times New Roman" w:cs="Times New Roman"/>
                <w:bCs/>
                <w:sz w:val="20"/>
                <w:szCs w:val="20"/>
              </w:rPr>
              <w:t>032</w:t>
            </w:r>
          </w:p>
        </w:tc>
      </w:tr>
    </w:tbl>
    <w:p w:rsidR="003F0E27" w:rsidRPr="00445A7F" w:rsidRDefault="00B67BAA" w:rsidP="00445A7F">
      <w:pPr>
        <w:autoSpaceDE w:val="0"/>
        <w:autoSpaceDN w:val="0"/>
        <w:adjustRightInd w:val="0"/>
        <w:snapToGrid w:val="0"/>
        <w:spacing w:after="0" w:line="240" w:lineRule="auto"/>
        <w:rPr>
          <w:rFonts w:ascii="Times New Roman" w:hAnsi="Times New Roman" w:cs="Times New Roman"/>
          <w:sz w:val="20"/>
          <w:szCs w:val="20"/>
        </w:rPr>
      </w:pPr>
      <w:r w:rsidRPr="00445A7F">
        <w:rPr>
          <w:rFonts w:ascii="Times New Roman" w:hAnsi="Times New Roman" w:cs="Times New Roman"/>
          <w:sz w:val="20"/>
          <w:szCs w:val="20"/>
        </w:rPr>
        <w:t>Mean of 2 samples ± SD</w:t>
      </w:r>
      <w:r w:rsidR="003F0E27" w:rsidRPr="00445A7F">
        <w:rPr>
          <w:rFonts w:ascii="Times New Roman" w:hAnsi="Times New Roman" w:cs="Times New Roman"/>
          <w:sz w:val="20"/>
          <w:szCs w:val="20"/>
        </w:rPr>
        <w:t xml:space="preserve">                * significance</w:t>
      </w:r>
    </w:p>
    <w:p w:rsidR="00D00A19" w:rsidRPr="00445A7F" w:rsidRDefault="00D00A19" w:rsidP="00445A7F">
      <w:pPr>
        <w:autoSpaceDE w:val="0"/>
        <w:autoSpaceDN w:val="0"/>
        <w:adjustRightInd w:val="0"/>
        <w:snapToGrid w:val="0"/>
        <w:spacing w:after="0" w:line="240" w:lineRule="auto"/>
        <w:rPr>
          <w:rFonts w:ascii="Times New Roman" w:hAnsi="Times New Roman" w:cs="Times New Roman"/>
          <w:sz w:val="20"/>
          <w:szCs w:val="20"/>
        </w:rPr>
      </w:pPr>
    </w:p>
    <w:p w:rsidR="00397CE0" w:rsidRPr="00445A7F" w:rsidRDefault="00475C35" w:rsidP="00445A7F">
      <w:pPr>
        <w:adjustRightInd w:val="0"/>
        <w:snapToGrid w:val="0"/>
        <w:spacing w:after="0" w:line="240" w:lineRule="auto"/>
        <w:jc w:val="center"/>
        <w:rPr>
          <w:sz w:val="20"/>
          <w:szCs w:val="20"/>
        </w:rPr>
      </w:pPr>
      <w:r w:rsidRPr="00445A7F">
        <w:rPr>
          <w:noProof/>
          <w:sz w:val="20"/>
          <w:szCs w:val="20"/>
          <w:lang w:eastAsia="zh-CN"/>
        </w:rPr>
        <w:drawing>
          <wp:inline distT="0" distB="0" distL="0" distR="0">
            <wp:extent cx="3895725" cy="3124200"/>
            <wp:effectExtent l="19050" t="0" r="9525" b="0"/>
            <wp:docPr id="32" name="Picture 32" descr="C:\Users\Hussien\Desktop\f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Hussien\Desktop\fin.jpg"/>
                    <pic:cNvPicPr>
                      <a:picLocks noChangeAspect="1" noChangeArrowheads="1"/>
                    </pic:cNvPicPr>
                  </pic:nvPicPr>
                  <pic:blipFill>
                    <a:blip r:embed="rId15" cstate="print"/>
                    <a:srcRect/>
                    <a:stretch>
                      <a:fillRect/>
                    </a:stretch>
                  </pic:blipFill>
                  <pic:spPr bwMode="auto">
                    <a:xfrm>
                      <a:off x="0" y="0"/>
                      <a:ext cx="3895725" cy="3124200"/>
                    </a:xfrm>
                    <a:prstGeom prst="rect">
                      <a:avLst/>
                    </a:prstGeom>
                    <a:noFill/>
                    <a:ln w="9525">
                      <a:noFill/>
                      <a:miter lim="800000"/>
                      <a:headEnd/>
                      <a:tailEnd/>
                    </a:ln>
                  </pic:spPr>
                </pic:pic>
              </a:graphicData>
            </a:graphic>
          </wp:inline>
        </w:drawing>
      </w:r>
    </w:p>
    <w:p w:rsidR="00475C35" w:rsidRPr="00445A7F" w:rsidRDefault="00A36635" w:rsidP="00445A7F">
      <w:pPr>
        <w:adjustRightInd w:val="0"/>
        <w:snapToGrid w:val="0"/>
        <w:spacing w:after="0" w:line="240" w:lineRule="auto"/>
        <w:jc w:val="both"/>
        <w:rPr>
          <w:rFonts w:asciiTheme="majorBidi" w:hAnsiTheme="majorBidi" w:cstheme="majorBidi"/>
          <w:sz w:val="20"/>
          <w:szCs w:val="20"/>
        </w:rPr>
      </w:pPr>
      <w:r w:rsidRPr="00445A7F">
        <w:rPr>
          <w:rFonts w:asciiTheme="majorBidi" w:hAnsiTheme="majorBidi" w:cstheme="majorBidi"/>
          <w:sz w:val="20"/>
          <w:szCs w:val="20"/>
        </w:rPr>
        <w:t>Figure1:</w:t>
      </w:r>
      <w:r w:rsidR="00475C35" w:rsidRPr="00445A7F">
        <w:rPr>
          <w:rFonts w:ascii="AdvTTf90d833a.I" w:hAnsi="AdvTTf90d833a.I" w:cs="AdvTTf90d833a.I"/>
          <w:sz w:val="20"/>
          <w:szCs w:val="20"/>
        </w:rPr>
        <w:t xml:space="preserve"> Antibacterial susceptibility </w:t>
      </w:r>
      <w:r w:rsidR="00676767" w:rsidRPr="00445A7F">
        <w:rPr>
          <w:rFonts w:ascii="AdvTTf90d833a.I" w:hAnsi="AdvTTf90d833a.I" w:cs="AdvTTf90d833a.I"/>
          <w:sz w:val="20"/>
          <w:szCs w:val="20"/>
        </w:rPr>
        <w:t>with</w:t>
      </w:r>
      <w:r w:rsidR="00475C35" w:rsidRPr="00445A7F">
        <w:rPr>
          <w:rFonts w:ascii="AdvTTf90d833a.I" w:hAnsi="AdvTTf90d833a.I" w:cs="AdvTTf90d833a.I"/>
          <w:color w:val="000000"/>
          <w:sz w:val="20"/>
          <w:szCs w:val="20"/>
        </w:rPr>
        <w:t xml:space="preserve"> disk diffusion A.</w:t>
      </w:r>
      <w:r w:rsidR="00475C35" w:rsidRPr="00445A7F">
        <w:rPr>
          <w:rFonts w:asciiTheme="majorBidi" w:hAnsiTheme="majorBidi" w:cstheme="majorBidi"/>
          <w:sz w:val="20"/>
          <w:szCs w:val="20"/>
        </w:rPr>
        <w:t xml:space="preserve"> </w:t>
      </w:r>
      <w:r w:rsidRPr="00445A7F">
        <w:rPr>
          <w:rFonts w:asciiTheme="majorBidi" w:hAnsiTheme="majorBidi" w:cstheme="majorBidi"/>
          <w:sz w:val="20"/>
          <w:szCs w:val="20"/>
        </w:rPr>
        <w:t>plate</w:t>
      </w:r>
      <w:r w:rsidR="00475C35" w:rsidRPr="00445A7F">
        <w:rPr>
          <w:rFonts w:asciiTheme="majorBidi" w:hAnsiTheme="majorBidi" w:cstheme="majorBidi"/>
          <w:sz w:val="20"/>
          <w:szCs w:val="20"/>
        </w:rPr>
        <w:t xml:space="preserve"> showing large inhibition zone of </w:t>
      </w:r>
      <w:r w:rsidR="00475C35" w:rsidRPr="00445A7F">
        <w:rPr>
          <w:rFonts w:asciiTheme="majorBidi" w:hAnsiTheme="majorBidi" w:cstheme="majorBidi"/>
          <w:i/>
          <w:iCs/>
          <w:sz w:val="20"/>
          <w:szCs w:val="20"/>
        </w:rPr>
        <w:t xml:space="preserve">S. </w:t>
      </w:r>
      <w:proofErr w:type="spellStart"/>
      <w:r w:rsidR="00475C35" w:rsidRPr="00445A7F">
        <w:rPr>
          <w:rFonts w:asciiTheme="majorBidi" w:hAnsiTheme="majorBidi" w:cstheme="majorBidi"/>
          <w:i/>
          <w:iCs/>
          <w:sz w:val="20"/>
          <w:szCs w:val="20"/>
        </w:rPr>
        <w:t>aureus</w:t>
      </w:r>
      <w:proofErr w:type="spellEnd"/>
      <w:r w:rsidR="002A0C74" w:rsidRPr="00445A7F">
        <w:rPr>
          <w:rFonts w:asciiTheme="majorBidi" w:hAnsiTheme="majorBidi" w:cstheme="majorBidi"/>
          <w:sz w:val="20"/>
          <w:szCs w:val="20"/>
        </w:rPr>
        <w:t xml:space="preserve"> against </w:t>
      </w:r>
      <w:r w:rsidR="00AB1285" w:rsidRPr="00445A7F">
        <w:rPr>
          <w:rFonts w:asciiTheme="majorBidi" w:hAnsiTheme="majorBidi"/>
          <w:sz w:val="20"/>
          <w:szCs w:val="20"/>
        </w:rPr>
        <w:t xml:space="preserve"> </w:t>
      </w:r>
      <w:proofErr w:type="spellStart"/>
      <w:r w:rsidR="00AB1285" w:rsidRPr="00445A7F">
        <w:rPr>
          <w:rFonts w:asciiTheme="majorBidi" w:hAnsiTheme="majorBidi"/>
          <w:sz w:val="20"/>
          <w:szCs w:val="20"/>
        </w:rPr>
        <w:t>clindamycin</w:t>
      </w:r>
      <w:proofErr w:type="spellEnd"/>
      <w:r w:rsidR="00475C35" w:rsidRPr="00445A7F">
        <w:rPr>
          <w:rFonts w:asciiTheme="majorBidi" w:hAnsiTheme="majorBidi" w:cstheme="majorBidi"/>
          <w:sz w:val="20"/>
          <w:szCs w:val="20"/>
        </w:rPr>
        <w:t xml:space="preserve"> before experiment, B.</w:t>
      </w:r>
      <w:r w:rsidR="00676767" w:rsidRPr="00445A7F">
        <w:rPr>
          <w:rFonts w:asciiTheme="majorBidi" w:hAnsiTheme="majorBidi" w:cstheme="majorBidi"/>
          <w:sz w:val="20"/>
          <w:szCs w:val="20"/>
        </w:rPr>
        <w:t xml:space="preserve"> </w:t>
      </w:r>
      <w:r w:rsidR="00475C35" w:rsidRPr="00445A7F">
        <w:rPr>
          <w:rFonts w:asciiTheme="majorBidi" w:hAnsiTheme="majorBidi" w:cstheme="majorBidi"/>
          <w:sz w:val="20"/>
          <w:szCs w:val="20"/>
        </w:rPr>
        <w:t xml:space="preserve">plate showing small inhibition zone of </w:t>
      </w:r>
      <w:r w:rsidR="00475C35" w:rsidRPr="00445A7F">
        <w:rPr>
          <w:rFonts w:asciiTheme="majorBidi" w:hAnsiTheme="majorBidi" w:cstheme="majorBidi"/>
          <w:i/>
          <w:iCs/>
          <w:sz w:val="20"/>
          <w:szCs w:val="20"/>
        </w:rPr>
        <w:t xml:space="preserve">S. </w:t>
      </w:r>
      <w:proofErr w:type="spellStart"/>
      <w:r w:rsidR="00475C35" w:rsidRPr="00445A7F">
        <w:rPr>
          <w:rFonts w:asciiTheme="majorBidi" w:hAnsiTheme="majorBidi" w:cstheme="majorBidi"/>
          <w:i/>
          <w:iCs/>
          <w:sz w:val="20"/>
          <w:szCs w:val="20"/>
        </w:rPr>
        <w:t>aureus</w:t>
      </w:r>
      <w:proofErr w:type="spellEnd"/>
      <w:r w:rsidR="00475C35" w:rsidRPr="00445A7F">
        <w:rPr>
          <w:rFonts w:asciiTheme="majorBidi" w:hAnsiTheme="majorBidi" w:cstheme="majorBidi"/>
          <w:sz w:val="20"/>
          <w:szCs w:val="20"/>
        </w:rPr>
        <w:t xml:space="preserve"> isolated from group 2(</w:t>
      </w:r>
      <w:r w:rsidR="00475C35" w:rsidRPr="00445A7F">
        <w:rPr>
          <w:rFonts w:asciiTheme="majorBidi" w:eastAsia="Times New Roman+FPEF" w:hAnsiTheme="majorBidi" w:cstheme="majorBidi"/>
          <w:sz w:val="20"/>
          <w:szCs w:val="20"/>
        </w:rPr>
        <w:t xml:space="preserve"> orally received single dose of defined prescribed dose  of </w:t>
      </w:r>
      <w:r w:rsidR="00AB1285" w:rsidRPr="00445A7F">
        <w:rPr>
          <w:rFonts w:asciiTheme="majorBidi" w:hAnsiTheme="majorBidi"/>
          <w:sz w:val="20"/>
          <w:szCs w:val="20"/>
        </w:rPr>
        <w:t xml:space="preserve"> </w:t>
      </w:r>
      <w:proofErr w:type="spellStart"/>
      <w:r w:rsidR="00AB1285" w:rsidRPr="00445A7F">
        <w:rPr>
          <w:rFonts w:asciiTheme="majorBidi" w:hAnsiTheme="majorBidi"/>
          <w:sz w:val="20"/>
          <w:szCs w:val="20"/>
        </w:rPr>
        <w:t>clindamycin</w:t>
      </w:r>
      <w:proofErr w:type="spellEnd"/>
      <w:r w:rsidR="00475C35" w:rsidRPr="00445A7F">
        <w:rPr>
          <w:rFonts w:asciiTheme="majorBidi" w:eastAsia="Times New Roman+FPEF" w:hAnsiTheme="majorBidi" w:cstheme="majorBidi"/>
          <w:sz w:val="20"/>
          <w:szCs w:val="20"/>
        </w:rPr>
        <w:t>)</w:t>
      </w:r>
      <w:r w:rsidR="00475C35" w:rsidRPr="00445A7F">
        <w:rPr>
          <w:rFonts w:asciiTheme="majorBidi" w:hAnsiTheme="majorBidi" w:cstheme="majorBidi"/>
          <w:sz w:val="20"/>
          <w:szCs w:val="20"/>
        </w:rPr>
        <w:t xml:space="preserve"> C. plate showing</w:t>
      </w:r>
      <w:r w:rsidR="006E1C34" w:rsidRPr="00445A7F">
        <w:rPr>
          <w:rFonts w:asciiTheme="majorBidi" w:hAnsiTheme="majorBidi" w:cstheme="majorBidi"/>
          <w:sz w:val="20"/>
          <w:szCs w:val="20"/>
        </w:rPr>
        <w:t xml:space="preserve"> relatively</w:t>
      </w:r>
      <w:r w:rsidR="00475C35" w:rsidRPr="00445A7F">
        <w:rPr>
          <w:rFonts w:asciiTheme="majorBidi" w:hAnsiTheme="majorBidi" w:cstheme="majorBidi"/>
          <w:sz w:val="20"/>
          <w:szCs w:val="20"/>
        </w:rPr>
        <w:t xml:space="preserve"> small inhibition zone of </w:t>
      </w:r>
      <w:r w:rsidR="00475C35" w:rsidRPr="00445A7F">
        <w:rPr>
          <w:rFonts w:asciiTheme="majorBidi" w:hAnsiTheme="majorBidi" w:cstheme="majorBidi"/>
          <w:i/>
          <w:iCs/>
          <w:sz w:val="20"/>
          <w:szCs w:val="20"/>
        </w:rPr>
        <w:t xml:space="preserve">S. </w:t>
      </w:r>
      <w:proofErr w:type="spellStart"/>
      <w:r w:rsidR="00475C35" w:rsidRPr="00445A7F">
        <w:rPr>
          <w:rFonts w:asciiTheme="majorBidi" w:hAnsiTheme="majorBidi" w:cstheme="majorBidi"/>
          <w:i/>
          <w:iCs/>
          <w:sz w:val="20"/>
          <w:szCs w:val="20"/>
        </w:rPr>
        <w:t>aureus</w:t>
      </w:r>
      <w:proofErr w:type="spellEnd"/>
      <w:r w:rsidR="00475C35" w:rsidRPr="00445A7F">
        <w:rPr>
          <w:rFonts w:asciiTheme="majorBidi" w:hAnsiTheme="majorBidi" w:cstheme="majorBidi"/>
          <w:sz w:val="20"/>
          <w:szCs w:val="20"/>
        </w:rPr>
        <w:t xml:space="preserve"> isolated from group</w:t>
      </w:r>
      <w:r w:rsidR="006E1C34" w:rsidRPr="00445A7F">
        <w:rPr>
          <w:rFonts w:asciiTheme="majorBidi" w:hAnsiTheme="majorBidi" w:cstheme="majorBidi"/>
          <w:sz w:val="20"/>
          <w:szCs w:val="20"/>
        </w:rPr>
        <w:t xml:space="preserve"> 3</w:t>
      </w:r>
      <w:r w:rsidR="00475C35" w:rsidRPr="00445A7F">
        <w:rPr>
          <w:rFonts w:asciiTheme="majorBidi" w:hAnsiTheme="majorBidi" w:cstheme="majorBidi"/>
          <w:sz w:val="20"/>
          <w:szCs w:val="20"/>
        </w:rPr>
        <w:t xml:space="preserve"> (</w:t>
      </w:r>
      <w:r w:rsidR="006E1C34" w:rsidRPr="00445A7F">
        <w:rPr>
          <w:rFonts w:asciiTheme="majorBidi" w:eastAsia="Times New Roman+FPEF" w:hAnsiTheme="majorBidi" w:cstheme="majorBidi"/>
          <w:sz w:val="20"/>
          <w:szCs w:val="20"/>
        </w:rPr>
        <w:t>orally received</w:t>
      </w:r>
      <w:r w:rsidR="00AB1285" w:rsidRPr="00445A7F">
        <w:rPr>
          <w:rFonts w:asciiTheme="majorBidi" w:eastAsia="Times New Roman+FPEF" w:hAnsiTheme="majorBidi" w:cstheme="majorBidi"/>
          <w:sz w:val="20"/>
          <w:szCs w:val="20"/>
        </w:rPr>
        <w:t xml:space="preserve"> 5 times  the defined  dose of </w:t>
      </w:r>
      <w:r w:rsidR="006E1C34" w:rsidRPr="00445A7F">
        <w:rPr>
          <w:rFonts w:asciiTheme="majorBidi" w:eastAsia="Times New Roman+FPEF" w:hAnsiTheme="majorBidi" w:cstheme="majorBidi"/>
          <w:sz w:val="20"/>
          <w:szCs w:val="20"/>
        </w:rPr>
        <w:t xml:space="preserve"> </w:t>
      </w:r>
      <w:proofErr w:type="spellStart"/>
      <w:r w:rsidR="00AB1285" w:rsidRPr="00445A7F">
        <w:rPr>
          <w:rFonts w:asciiTheme="majorBidi" w:hAnsiTheme="majorBidi"/>
          <w:sz w:val="20"/>
          <w:szCs w:val="20"/>
        </w:rPr>
        <w:t>clindamycin</w:t>
      </w:r>
      <w:proofErr w:type="spellEnd"/>
      <w:r w:rsidR="006E1C34" w:rsidRPr="00445A7F">
        <w:rPr>
          <w:rFonts w:asciiTheme="majorBidi" w:eastAsia="Times New Roman+FPEF" w:hAnsiTheme="majorBidi" w:cstheme="majorBidi"/>
          <w:sz w:val="20"/>
          <w:szCs w:val="20"/>
        </w:rPr>
        <w:t xml:space="preserve"> then decreased </w:t>
      </w:r>
      <w:r w:rsidR="00475C35" w:rsidRPr="00445A7F">
        <w:rPr>
          <w:rFonts w:asciiTheme="majorBidi" w:eastAsia="Times New Roman+FPEF" w:hAnsiTheme="majorBidi" w:cstheme="majorBidi"/>
          <w:sz w:val="20"/>
          <w:szCs w:val="20"/>
        </w:rPr>
        <w:t>)</w:t>
      </w:r>
      <w:r w:rsidR="006E1C34" w:rsidRPr="00445A7F">
        <w:rPr>
          <w:rFonts w:asciiTheme="majorBidi" w:hAnsiTheme="majorBidi" w:cstheme="majorBidi"/>
          <w:sz w:val="20"/>
          <w:szCs w:val="20"/>
        </w:rPr>
        <w:t xml:space="preserve"> D. plate showing  large inhibition zone of </w:t>
      </w:r>
      <w:r w:rsidR="006E1C34" w:rsidRPr="00445A7F">
        <w:rPr>
          <w:rFonts w:asciiTheme="majorBidi" w:hAnsiTheme="majorBidi" w:cstheme="majorBidi"/>
          <w:i/>
          <w:iCs/>
          <w:sz w:val="20"/>
          <w:szCs w:val="20"/>
        </w:rPr>
        <w:t xml:space="preserve">S. </w:t>
      </w:r>
      <w:proofErr w:type="spellStart"/>
      <w:r w:rsidR="006E1C34" w:rsidRPr="00445A7F">
        <w:rPr>
          <w:rFonts w:asciiTheme="majorBidi" w:hAnsiTheme="majorBidi" w:cstheme="majorBidi"/>
          <w:i/>
          <w:iCs/>
          <w:sz w:val="20"/>
          <w:szCs w:val="20"/>
        </w:rPr>
        <w:t>aureus</w:t>
      </w:r>
      <w:proofErr w:type="spellEnd"/>
      <w:r w:rsidR="006E1C34" w:rsidRPr="00445A7F">
        <w:rPr>
          <w:rFonts w:asciiTheme="majorBidi" w:hAnsiTheme="majorBidi" w:cstheme="majorBidi"/>
          <w:sz w:val="20"/>
          <w:szCs w:val="20"/>
        </w:rPr>
        <w:t xml:space="preserve"> isolated from group 5 (</w:t>
      </w:r>
      <w:r w:rsidR="006E1C34" w:rsidRPr="00445A7F">
        <w:rPr>
          <w:rFonts w:asciiTheme="majorBidi" w:eastAsia="Times New Roman+FPEF" w:hAnsiTheme="majorBidi" w:cstheme="majorBidi"/>
          <w:sz w:val="20"/>
          <w:szCs w:val="20"/>
        </w:rPr>
        <w:t>orally administrated th</w:t>
      </w:r>
      <w:r w:rsidR="002A0C74" w:rsidRPr="00445A7F">
        <w:rPr>
          <w:rFonts w:asciiTheme="majorBidi" w:eastAsia="Times New Roman+FPEF" w:hAnsiTheme="majorBidi" w:cstheme="majorBidi"/>
          <w:sz w:val="20"/>
          <w:szCs w:val="20"/>
        </w:rPr>
        <w:t xml:space="preserve">e </w:t>
      </w:r>
      <w:r w:rsidR="00676767" w:rsidRPr="00445A7F">
        <w:rPr>
          <w:rFonts w:asciiTheme="majorBidi" w:eastAsia="Times New Roman+FPEF" w:hAnsiTheme="majorBidi" w:cstheme="majorBidi"/>
          <w:sz w:val="20"/>
          <w:szCs w:val="20"/>
        </w:rPr>
        <w:t>initial</w:t>
      </w:r>
      <w:r w:rsidR="002A0C74" w:rsidRPr="00445A7F">
        <w:rPr>
          <w:rFonts w:asciiTheme="majorBidi" w:eastAsia="Times New Roman+FPEF" w:hAnsiTheme="majorBidi" w:cstheme="majorBidi"/>
          <w:sz w:val="20"/>
          <w:szCs w:val="20"/>
        </w:rPr>
        <w:t xml:space="preserve"> dose  of </w:t>
      </w:r>
      <w:r w:rsidR="00AB1285" w:rsidRPr="00445A7F">
        <w:rPr>
          <w:rFonts w:asciiTheme="majorBidi" w:hAnsiTheme="majorBidi"/>
          <w:sz w:val="20"/>
          <w:szCs w:val="20"/>
        </w:rPr>
        <w:t xml:space="preserve"> </w:t>
      </w:r>
      <w:proofErr w:type="spellStart"/>
      <w:r w:rsidR="00AB1285" w:rsidRPr="00445A7F">
        <w:rPr>
          <w:rFonts w:asciiTheme="majorBidi" w:hAnsiTheme="majorBidi"/>
          <w:sz w:val="20"/>
          <w:szCs w:val="20"/>
        </w:rPr>
        <w:t>clindamycin</w:t>
      </w:r>
      <w:proofErr w:type="spellEnd"/>
      <w:r w:rsidR="006E1C34" w:rsidRPr="00445A7F">
        <w:rPr>
          <w:rFonts w:asciiTheme="majorBidi" w:eastAsia="Times New Roman+FPEF" w:hAnsiTheme="majorBidi" w:cstheme="majorBidi"/>
          <w:sz w:val="20"/>
          <w:szCs w:val="20"/>
        </w:rPr>
        <w:t xml:space="preserve">  along the experiment )</w:t>
      </w:r>
      <w:r w:rsidR="00AC3139" w:rsidRPr="00445A7F">
        <w:rPr>
          <w:rFonts w:asciiTheme="majorBidi" w:eastAsia="Times New Roman+FPEF" w:hAnsiTheme="majorBidi" w:cstheme="majorBidi"/>
          <w:sz w:val="20"/>
          <w:szCs w:val="20"/>
        </w:rPr>
        <w:t>.</w:t>
      </w:r>
    </w:p>
    <w:p w:rsidR="0060340E" w:rsidRDefault="0060340E" w:rsidP="00445A7F">
      <w:pPr>
        <w:adjustRightInd w:val="0"/>
        <w:snapToGrid w:val="0"/>
        <w:spacing w:after="0" w:line="240" w:lineRule="auto"/>
        <w:rPr>
          <w:rFonts w:asciiTheme="majorBidi" w:hAnsiTheme="majorBidi" w:cstheme="majorBidi"/>
          <w:b/>
          <w:bCs/>
          <w:sz w:val="20"/>
          <w:szCs w:val="20"/>
        </w:rPr>
      </w:pPr>
    </w:p>
    <w:p w:rsidR="00445A7F" w:rsidRPr="00445A7F" w:rsidRDefault="00445A7F" w:rsidP="00445A7F">
      <w:pPr>
        <w:adjustRightInd w:val="0"/>
        <w:snapToGrid w:val="0"/>
        <w:spacing w:after="0" w:line="240" w:lineRule="auto"/>
        <w:rPr>
          <w:rFonts w:asciiTheme="majorBidi" w:hAnsiTheme="majorBidi" w:cstheme="majorBidi"/>
          <w:b/>
          <w:bCs/>
          <w:sz w:val="20"/>
          <w:szCs w:val="20"/>
        </w:rPr>
        <w:sectPr w:rsidR="00445A7F" w:rsidRPr="00445A7F" w:rsidSect="00E42955">
          <w:type w:val="continuous"/>
          <w:pgSz w:w="12240" w:h="15840" w:code="1"/>
          <w:pgMar w:top="1440" w:right="1440" w:bottom="1440" w:left="1440" w:header="720" w:footer="720" w:gutter="0"/>
          <w:cols w:space="720"/>
          <w:docGrid w:linePitch="360"/>
        </w:sectPr>
      </w:pPr>
    </w:p>
    <w:p w:rsidR="00445A7F" w:rsidRPr="00445A7F" w:rsidRDefault="00445A7F" w:rsidP="00445A7F">
      <w:pPr>
        <w:autoSpaceDE w:val="0"/>
        <w:autoSpaceDN w:val="0"/>
        <w:adjustRightInd w:val="0"/>
        <w:snapToGrid w:val="0"/>
        <w:spacing w:after="0" w:line="240" w:lineRule="auto"/>
        <w:rPr>
          <w:rFonts w:ascii="AdvTTf90d833a.I" w:hAnsi="AdvTTf90d833a.I" w:cs="AdvTTf90d833a.I"/>
          <w:b/>
          <w:bCs/>
          <w:color w:val="000000"/>
          <w:sz w:val="20"/>
          <w:szCs w:val="20"/>
        </w:rPr>
      </w:pPr>
      <w:r w:rsidRPr="00445A7F">
        <w:rPr>
          <w:rFonts w:ascii="AdvTTf90d833a.I" w:hAnsi="AdvTTf90d833a.I" w:cs="AdvTTf90d833a.I"/>
          <w:b/>
          <w:bCs/>
          <w:color w:val="000000"/>
          <w:sz w:val="20"/>
          <w:szCs w:val="20"/>
        </w:rPr>
        <w:lastRenderedPageBreak/>
        <w:t>Disk diffusion method</w:t>
      </w:r>
      <w:r w:rsidRPr="00445A7F">
        <w:rPr>
          <w:rFonts w:ascii="AdvTTf90d833a.I" w:hAnsi="AdvTTf90d833a.I" w:cs="AdvTTf90d833a.I"/>
          <w:b/>
          <w:bCs/>
          <w:sz w:val="20"/>
          <w:szCs w:val="20"/>
        </w:rPr>
        <w:t xml:space="preserve"> and antibacterial susceptibility</w:t>
      </w:r>
      <w:r w:rsidRPr="00445A7F">
        <w:rPr>
          <w:rFonts w:ascii="AdvTTf90d833a.I" w:hAnsi="AdvTTf90d833a.I" w:cs="AdvTTf90d833a.I"/>
          <w:b/>
          <w:bCs/>
          <w:color w:val="000000"/>
          <w:sz w:val="20"/>
          <w:szCs w:val="20"/>
        </w:rPr>
        <w:t>:</w:t>
      </w:r>
    </w:p>
    <w:p w:rsidR="00445A7F" w:rsidRPr="00445A7F" w:rsidRDefault="00445A7F" w:rsidP="00445A7F">
      <w:pPr>
        <w:autoSpaceDE w:val="0"/>
        <w:autoSpaceDN w:val="0"/>
        <w:adjustRightInd w:val="0"/>
        <w:snapToGrid w:val="0"/>
        <w:spacing w:after="0" w:line="240" w:lineRule="auto"/>
        <w:ind w:firstLine="720"/>
        <w:jc w:val="both"/>
        <w:rPr>
          <w:rFonts w:asciiTheme="majorBidi" w:eastAsia="Times New Roman+FPEF" w:hAnsiTheme="majorBidi" w:cstheme="majorBidi"/>
          <w:sz w:val="20"/>
          <w:szCs w:val="20"/>
        </w:rPr>
      </w:pPr>
      <w:r w:rsidRPr="00445A7F">
        <w:rPr>
          <w:rFonts w:ascii="AdvTTf90d833a.I" w:hAnsi="AdvTTf90d833a.I" w:cs="AdvTTf90d833a.I"/>
          <w:color w:val="000000"/>
          <w:sz w:val="20"/>
          <w:szCs w:val="20"/>
        </w:rPr>
        <w:t xml:space="preserve">Isolated bacterial strain was identified as </w:t>
      </w:r>
      <w:r w:rsidRPr="00445A7F">
        <w:rPr>
          <w:rFonts w:ascii="AdvTTf90d833a.I" w:hAnsi="AdvTTf90d833a.I" w:cs="AdvTTf90d833a.I"/>
          <w:i/>
          <w:iCs/>
          <w:color w:val="000000"/>
          <w:sz w:val="20"/>
          <w:szCs w:val="20"/>
        </w:rPr>
        <w:t xml:space="preserve">S. </w:t>
      </w:r>
      <w:proofErr w:type="spellStart"/>
      <w:r w:rsidRPr="00445A7F">
        <w:rPr>
          <w:rFonts w:ascii="AdvTTf90d833a.I" w:hAnsi="AdvTTf90d833a.I" w:cs="AdvTTf90d833a.I"/>
          <w:i/>
          <w:iCs/>
          <w:color w:val="000000"/>
          <w:sz w:val="20"/>
          <w:szCs w:val="20"/>
        </w:rPr>
        <w:t>aureus</w:t>
      </w:r>
      <w:proofErr w:type="spellEnd"/>
      <w:r w:rsidRPr="00445A7F">
        <w:rPr>
          <w:rFonts w:ascii="AdvTTf90d833a.I" w:hAnsi="AdvTTf90d833a.I" w:cs="AdvTTf90d833a.I"/>
          <w:color w:val="000000"/>
          <w:sz w:val="20"/>
          <w:szCs w:val="20"/>
        </w:rPr>
        <w:t xml:space="preserve"> and tested for  antibiotic resistance using disk diffusion method and inhibition zones was measured for each group it is expressed as mean for 3 replicates ±SD. Present study revealed that  the highest inhibition zone was for test before experiment and the lowest group was the second group (</w:t>
      </w:r>
      <w:r w:rsidRPr="00445A7F">
        <w:rPr>
          <w:rFonts w:asciiTheme="majorBidi" w:eastAsia="Times New Roman+FPEF" w:hAnsiTheme="majorBidi" w:cstheme="majorBidi"/>
          <w:sz w:val="20"/>
          <w:szCs w:val="20"/>
        </w:rPr>
        <w:t xml:space="preserve">orally received single dose of defined prescribed dose  of </w:t>
      </w:r>
      <w:proofErr w:type="spellStart"/>
      <w:r w:rsidRPr="00445A7F">
        <w:rPr>
          <w:rFonts w:asciiTheme="majorBidi" w:hAnsiTheme="majorBidi"/>
          <w:sz w:val="20"/>
          <w:szCs w:val="20"/>
        </w:rPr>
        <w:t>clindamycin</w:t>
      </w:r>
      <w:proofErr w:type="spellEnd"/>
      <w:r w:rsidRPr="00445A7F">
        <w:rPr>
          <w:rFonts w:asciiTheme="majorBidi" w:eastAsia="Times New Roman+FPEF" w:hAnsiTheme="majorBidi" w:cstheme="majorBidi"/>
          <w:sz w:val="20"/>
          <w:szCs w:val="20"/>
        </w:rPr>
        <w:t>) followed by 4</w:t>
      </w:r>
      <w:r w:rsidRPr="00445A7F">
        <w:rPr>
          <w:rFonts w:asciiTheme="majorBidi" w:eastAsia="Times New Roman+FPEF" w:hAnsiTheme="majorBidi" w:cstheme="majorBidi"/>
          <w:sz w:val="20"/>
          <w:szCs w:val="20"/>
          <w:vertAlign w:val="superscript"/>
        </w:rPr>
        <w:t>th</w:t>
      </w:r>
      <w:r w:rsidRPr="00445A7F">
        <w:rPr>
          <w:rFonts w:asciiTheme="majorBidi" w:eastAsia="Times New Roman+FPEF" w:hAnsiTheme="majorBidi" w:cstheme="majorBidi"/>
          <w:sz w:val="20"/>
          <w:szCs w:val="20"/>
        </w:rPr>
        <w:t xml:space="preserve"> group (orally received  1/5 of defined dose  </w:t>
      </w:r>
      <w:proofErr w:type="spellStart"/>
      <w:r w:rsidRPr="00445A7F">
        <w:rPr>
          <w:rFonts w:asciiTheme="majorBidi" w:hAnsiTheme="majorBidi"/>
          <w:sz w:val="20"/>
          <w:szCs w:val="20"/>
        </w:rPr>
        <w:t>clindamycin</w:t>
      </w:r>
      <w:proofErr w:type="spellEnd"/>
      <w:r w:rsidRPr="00445A7F">
        <w:rPr>
          <w:rFonts w:asciiTheme="majorBidi" w:eastAsia="Times New Roman+FPEF" w:hAnsiTheme="majorBidi" w:cstheme="majorBidi"/>
          <w:sz w:val="20"/>
          <w:szCs w:val="20"/>
        </w:rPr>
        <w:t xml:space="preserve"> then increased ) then 3</w:t>
      </w:r>
      <w:r w:rsidRPr="00445A7F">
        <w:rPr>
          <w:rFonts w:asciiTheme="majorBidi" w:eastAsia="Times New Roman+FPEF" w:hAnsiTheme="majorBidi" w:cstheme="majorBidi"/>
          <w:sz w:val="20"/>
          <w:szCs w:val="20"/>
          <w:vertAlign w:val="superscript"/>
        </w:rPr>
        <w:t>rd</w:t>
      </w:r>
      <w:r w:rsidRPr="00445A7F">
        <w:rPr>
          <w:rFonts w:asciiTheme="majorBidi" w:eastAsia="Times New Roman+FPEF" w:hAnsiTheme="majorBidi" w:cstheme="majorBidi"/>
          <w:sz w:val="20"/>
          <w:szCs w:val="20"/>
        </w:rPr>
        <w:t xml:space="preserve"> group an 5</w:t>
      </w:r>
      <w:r w:rsidRPr="00445A7F">
        <w:rPr>
          <w:rFonts w:asciiTheme="majorBidi" w:eastAsia="Times New Roman+FPEF" w:hAnsiTheme="majorBidi" w:cstheme="majorBidi"/>
          <w:sz w:val="20"/>
          <w:szCs w:val="20"/>
          <w:vertAlign w:val="superscript"/>
        </w:rPr>
        <w:t>th</w:t>
      </w:r>
      <w:r w:rsidRPr="00445A7F">
        <w:rPr>
          <w:rFonts w:asciiTheme="majorBidi" w:eastAsia="Times New Roman+FPEF" w:hAnsiTheme="majorBidi" w:cstheme="majorBidi"/>
          <w:sz w:val="20"/>
          <w:szCs w:val="20"/>
        </w:rPr>
        <w:t xml:space="preserve"> group table, 5 fig, 1.</w:t>
      </w:r>
    </w:p>
    <w:p w:rsidR="00445A7F" w:rsidRDefault="00445A7F" w:rsidP="00445A7F">
      <w:pPr>
        <w:autoSpaceDE w:val="0"/>
        <w:autoSpaceDN w:val="0"/>
        <w:adjustRightInd w:val="0"/>
        <w:snapToGrid w:val="0"/>
        <w:spacing w:after="0" w:line="240" w:lineRule="auto"/>
        <w:jc w:val="both"/>
        <w:rPr>
          <w:rFonts w:asciiTheme="majorBidi" w:eastAsia="Times New Roman+FPEF" w:hAnsiTheme="majorBidi" w:cstheme="majorBidi"/>
          <w:sz w:val="20"/>
          <w:szCs w:val="20"/>
        </w:rPr>
      </w:pPr>
    </w:p>
    <w:p w:rsidR="00445A7F" w:rsidRPr="00445A7F" w:rsidRDefault="00445A7F" w:rsidP="00445A7F">
      <w:pPr>
        <w:autoSpaceDE w:val="0"/>
        <w:autoSpaceDN w:val="0"/>
        <w:adjustRightInd w:val="0"/>
        <w:snapToGrid w:val="0"/>
        <w:spacing w:after="0" w:line="240" w:lineRule="auto"/>
        <w:jc w:val="center"/>
        <w:rPr>
          <w:rFonts w:asciiTheme="majorBidi" w:eastAsia="Times New Roman+FPEF" w:hAnsiTheme="majorBidi" w:cstheme="majorBidi"/>
          <w:b/>
          <w:bCs/>
          <w:sz w:val="20"/>
          <w:szCs w:val="20"/>
        </w:rPr>
      </w:pPr>
      <w:r w:rsidRPr="00445A7F">
        <w:rPr>
          <w:rFonts w:asciiTheme="majorBidi" w:eastAsia="Times New Roman+FPEF" w:hAnsiTheme="majorBidi" w:cstheme="majorBidi"/>
          <w:sz w:val="20"/>
          <w:szCs w:val="20"/>
        </w:rPr>
        <w:t>Table 5</w:t>
      </w:r>
      <w:r>
        <w:rPr>
          <w:rFonts w:asciiTheme="majorBidi" w:eastAsia="Times New Roman+FPEF" w:hAnsiTheme="majorBidi" w:cstheme="majorBidi"/>
          <w:sz w:val="20"/>
          <w:szCs w:val="20"/>
        </w:rPr>
        <w:t>:</w:t>
      </w:r>
      <w:r w:rsidRPr="00445A7F">
        <w:rPr>
          <w:rFonts w:asciiTheme="majorBidi" w:eastAsia="Times New Roman+FPEF" w:hAnsiTheme="majorBidi" w:cstheme="majorBidi"/>
          <w:sz w:val="20"/>
          <w:szCs w:val="20"/>
        </w:rPr>
        <w:t xml:space="preserve"> showing inhibition zone in different experimental group before and after treatment of </w:t>
      </w:r>
      <w:proofErr w:type="spellStart"/>
      <w:r w:rsidRPr="00445A7F">
        <w:rPr>
          <w:rFonts w:asciiTheme="majorBidi" w:eastAsia="Times New Roman+FPEF" w:hAnsiTheme="majorBidi" w:cstheme="majorBidi"/>
          <w:i/>
          <w:iCs/>
          <w:sz w:val="20"/>
          <w:szCs w:val="20"/>
        </w:rPr>
        <w:t>S.aureus</w:t>
      </w:r>
      <w:proofErr w:type="spellEnd"/>
      <w:r w:rsidRPr="00445A7F">
        <w:rPr>
          <w:rFonts w:asciiTheme="majorBidi" w:eastAsia="Times New Roman+FPEF" w:hAnsiTheme="majorBidi" w:cstheme="majorBidi"/>
          <w:sz w:val="20"/>
          <w:szCs w:val="20"/>
        </w:rPr>
        <w:t xml:space="preserve"> with </w:t>
      </w:r>
      <w:r w:rsidRPr="00445A7F">
        <w:rPr>
          <w:rFonts w:asciiTheme="majorBidi" w:hAnsiTheme="majorBidi"/>
          <w:sz w:val="20"/>
          <w:szCs w:val="20"/>
        </w:rPr>
        <w:t xml:space="preserve"> </w:t>
      </w:r>
      <w:proofErr w:type="spellStart"/>
      <w:r w:rsidRPr="00445A7F">
        <w:rPr>
          <w:rFonts w:asciiTheme="majorBidi" w:hAnsiTheme="majorBidi"/>
          <w:sz w:val="20"/>
          <w:szCs w:val="20"/>
        </w:rPr>
        <w:t>clindamycin</w:t>
      </w:r>
      <w:proofErr w:type="spellEnd"/>
      <w:r w:rsidRPr="00445A7F">
        <w:rPr>
          <w:rFonts w:asciiTheme="majorBidi" w:eastAsia="Times New Roman+FPEF" w:hAnsiTheme="majorBidi" w:cstheme="majorBidi"/>
          <w:sz w:val="20"/>
          <w:szCs w:val="20"/>
        </w:rPr>
        <w:t xml:space="preserve"> (</w:t>
      </w:r>
      <w:r w:rsidRPr="00445A7F">
        <w:rPr>
          <w:rFonts w:ascii="AdvTTf90d833a.I" w:hAnsi="AdvTTf90d833a.I" w:cs="AdvTTf90d833a.I"/>
          <w:color w:val="000000"/>
          <w:sz w:val="20"/>
          <w:szCs w:val="20"/>
        </w:rPr>
        <w:t xml:space="preserve">3 </w:t>
      </w:r>
      <w:proofErr w:type="spellStart"/>
      <w:r w:rsidRPr="00445A7F">
        <w:rPr>
          <w:rFonts w:ascii="AdvTTf90d833a.I" w:hAnsi="AdvTTf90d833a.I" w:cs="AdvTTf90d833a.I"/>
          <w:color w:val="000000"/>
          <w:sz w:val="20"/>
          <w:szCs w:val="20"/>
        </w:rPr>
        <w:t>replicates±SD</w:t>
      </w:r>
      <w:proofErr w:type="spellEnd"/>
      <w:r w:rsidRPr="00445A7F">
        <w:rPr>
          <w:rFonts w:ascii="AdvTTf90d833a.I" w:hAnsi="AdvTTf90d833a.I" w:cs="AdvTTf90d833a.I"/>
          <w:color w:val="000000"/>
          <w:sz w:val="20"/>
          <w:szCs w:val="20"/>
        </w:rPr>
        <w:t>)</w:t>
      </w:r>
    </w:p>
    <w:tbl>
      <w:tblPr>
        <w:tblStyle w:val="TableGrid"/>
        <w:tblW w:w="5000" w:type="pct"/>
        <w:tblLook w:val="04A0"/>
      </w:tblPr>
      <w:tblGrid>
        <w:gridCol w:w="2418"/>
        <w:gridCol w:w="2262"/>
      </w:tblGrid>
      <w:tr w:rsidR="00445A7F" w:rsidRPr="00445A7F" w:rsidTr="00FB148D">
        <w:tc>
          <w:tcPr>
            <w:tcW w:w="2583" w:type="pct"/>
          </w:tcPr>
          <w:p w:rsidR="00445A7F" w:rsidRPr="00445A7F" w:rsidRDefault="00445A7F" w:rsidP="00FB148D">
            <w:pPr>
              <w:adjustRightInd w:val="0"/>
              <w:snapToGrid w:val="0"/>
              <w:jc w:val="center"/>
              <w:rPr>
                <w:rFonts w:asciiTheme="majorBidi" w:hAnsiTheme="majorBidi" w:cstheme="majorBidi"/>
                <w:b/>
                <w:bCs/>
                <w:sz w:val="20"/>
                <w:szCs w:val="20"/>
              </w:rPr>
            </w:pPr>
            <w:r w:rsidRPr="00445A7F">
              <w:rPr>
                <w:rFonts w:asciiTheme="majorBidi" w:hAnsiTheme="majorBidi" w:cstheme="majorBidi"/>
                <w:b/>
                <w:bCs/>
                <w:sz w:val="20"/>
                <w:szCs w:val="20"/>
              </w:rPr>
              <w:t>group</w:t>
            </w:r>
          </w:p>
        </w:tc>
        <w:tc>
          <w:tcPr>
            <w:tcW w:w="2417" w:type="pct"/>
          </w:tcPr>
          <w:p w:rsidR="00445A7F" w:rsidRPr="00445A7F" w:rsidRDefault="00445A7F" w:rsidP="00FB148D">
            <w:pPr>
              <w:adjustRightInd w:val="0"/>
              <w:snapToGrid w:val="0"/>
              <w:jc w:val="center"/>
              <w:rPr>
                <w:rFonts w:asciiTheme="majorBidi" w:hAnsiTheme="majorBidi" w:cstheme="majorBidi"/>
                <w:b/>
                <w:bCs/>
                <w:sz w:val="20"/>
                <w:szCs w:val="20"/>
              </w:rPr>
            </w:pPr>
            <w:r w:rsidRPr="00445A7F">
              <w:rPr>
                <w:rFonts w:asciiTheme="majorBidi" w:hAnsiTheme="majorBidi" w:cstheme="majorBidi"/>
                <w:b/>
                <w:bCs/>
                <w:sz w:val="20"/>
                <w:szCs w:val="20"/>
              </w:rPr>
              <w:t>Inhibition zone (mm)</w:t>
            </w:r>
          </w:p>
        </w:tc>
      </w:tr>
      <w:tr w:rsidR="00445A7F" w:rsidRPr="00445A7F" w:rsidTr="00FB148D">
        <w:tc>
          <w:tcPr>
            <w:tcW w:w="2583" w:type="pct"/>
          </w:tcPr>
          <w:p w:rsidR="00445A7F" w:rsidRPr="00445A7F" w:rsidRDefault="00445A7F" w:rsidP="00FB148D">
            <w:pPr>
              <w:adjustRightInd w:val="0"/>
              <w:snapToGrid w:val="0"/>
              <w:jc w:val="center"/>
              <w:rPr>
                <w:rFonts w:asciiTheme="majorBidi" w:hAnsiTheme="majorBidi" w:cstheme="majorBidi"/>
                <w:b/>
                <w:bCs/>
                <w:sz w:val="20"/>
                <w:szCs w:val="20"/>
              </w:rPr>
            </w:pPr>
            <w:r w:rsidRPr="00445A7F">
              <w:rPr>
                <w:rFonts w:asciiTheme="majorBidi" w:hAnsiTheme="majorBidi" w:cstheme="majorBidi"/>
                <w:b/>
                <w:bCs/>
                <w:sz w:val="20"/>
                <w:szCs w:val="20"/>
              </w:rPr>
              <w:t>Before treatment</w:t>
            </w:r>
          </w:p>
        </w:tc>
        <w:tc>
          <w:tcPr>
            <w:tcW w:w="2417" w:type="pct"/>
          </w:tcPr>
          <w:p w:rsidR="00445A7F" w:rsidRPr="00445A7F" w:rsidRDefault="00445A7F" w:rsidP="00FB148D">
            <w:pPr>
              <w:adjustRightInd w:val="0"/>
              <w:snapToGrid w:val="0"/>
              <w:jc w:val="center"/>
              <w:rPr>
                <w:sz w:val="20"/>
                <w:szCs w:val="20"/>
              </w:rPr>
            </w:pPr>
            <w:r w:rsidRPr="00445A7F">
              <w:rPr>
                <w:sz w:val="20"/>
                <w:szCs w:val="20"/>
              </w:rPr>
              <w:t>19± 0.95*</w:t>
            </w:r>
          </w:p>
        </w:tc>
      </w:tr>
      <w:tr w:rsidR="00445A7F" w:rsidRPr="00445A7F" w:rsidTr="00FB148D">
        <w:trPr>
          <w:trHeight w:val="70"/>
        </w:trPr>
        <w:tc>
          <w:tcPr>
            <w:tcW w:w="2583" w:type="pct"/>
          </w:tcPr>
          <w:p w:rsidR="00445A7F" w:rsidRPr="00445A7F" w:rsidRDefault="00445A7F" w:rsidP="00FB148D">
            <w:pPr>
              <w:adjustRightInd w:val="0"/>
              <w:snapToGrid w:val="0"/>
              <w:jc w:val="center"/>
              <w:rPr>
                <w:rFonts w:asciiTheme="majorBidi" w:hAnsiTheme="majorBidi" w:cstheme="majorBidi"/>
                <w:b/>
                <w:bCs/>
                <w:sz w:val="20"/>
                <w:szCs w:val="20"/>
              </w:rPr>
            </w:pPr>
            <w:r w:rsidRPr="00445A7F">
              <w:rPr>
                <w:rFonts w:asciiTheme="majorBidi" w:hAnsiTheme="majorBidi" w:cstheme="majorBidi"/>
                <w:b/>
                <w:bCs/>
                <w:sz w:val="20"/>
                <w:szCs w:val="20"/>
              </w:rPr>
              <w:t>2</w:t>
            </w:r>
            <w:r w:rsidRPr="00445A7F">
              <w:rPr>
                <w:rFonts w:asciiTheme="majorBidi" w:hAnsiTheme="majorBidi" w:cstheme="majorBidi"/>
                <w:b/>
                <w:bCs/>
                <w:sz w:val="20"/>
                <w:szCs w:val="20"/>
                <w:vertAlign w:val="superscript"/>
              </w:rPr>
              <w:t>nd</w:t>
            </w:r>
            <w:r w:rsidRPr="00445A7F">
              <w:rPr>
                <w:rFonts w:asciiTheme="majorBidi" w:hAnsiTheme="majorBidi" w:cstheme="majorBidi"/>
                <w:b/>
                <w:bCs/>
                <w:sz w:val="20"/>
                <w:szCs w:val="20"/>
              </w:rPr>
              <w:t xml:space="preserve"> group</w:t>
            </w:r>
          </w:p>
        </w:tc>
        <w:tc>
          <w:tcPr>
            <w:tcW w:w="2417" w:type="pct"/>
          </w:tcPr>
          <w:p w:rsidR="00445A7F" w:rsidRPr="00445A7F" w:rsidRDefault="00445A7F" w:rsidP="00FB148D">
            <w:pPr>
              <w:adjustRightInd w:val="0"/>
              <w:snapToGrid w:val="0"/>
              <w:jc w:val="center"/>
              <w:rPr>
                <w:sz w:val="20"/>
                <w:szCs w:val="20"/>
              </w:rPr>
            </w:pPr>
            <w:r w:rsidRPr="00445A7F">
              <w:rPr>
                <w:sz w:val="20"/>
                <w:szCs w:val="20"/>
              </w:rPr>
              <w:t>3±0.15*</w:t>
            </w:r>
          </w:p>
        </w:tc>
      </w:tr>
      <w:tr w:rsidR="00445A7F" w:rsidRPr="00445A7F" w:rsidTr="00FB148D">
        <w:tc>
          <w:tcPr>
            <w:tcW w:w="2583" w:type="pct"/>
          </w:tcPr>
          <w:p w:rsidR="00445A7F" w:rsidRPr="00445A7F" w:rsidRDefault="00445A7F" w:rsidP="00FB148D">
            <w:pPr>
              <w:adjustRightInd w:val="0"/>
              <w:snapToGrid w:val="0"/>
              <w:jc w:val="center"/>
              <w:rPr>
                <w:rFonts w:asciiTheme="majorBidi" w:hAnsiTheme="majorBidi" w:cstheme="majorBidi"/>
                <w:b/>
                <w:bCs/>
                <w:sz w:val="20"/>
                <w:szCs w:val="20"/>
              </w:rPr>
            </w:pPr>
            <w:r w:rsidRPr="00445A7F">
              <w:rPr>
                <w:rFonts w:asciiTheme="majorBidi" w:hAnsiTheme="majorBidi" w:cstheme="majorBidi"/>
                <w:b/>
                <w:bCs/>
                <w:sz w:val="20"/>
                <w:szCs w:val="20"/>
              </w:rPr>
              <w:t>3</w:t>
            </w:r>
            <w:r w:rsidRPr="00445A7F">
              <w:rPr>
                <w:rFonts w:asciiTheme="majorBidi" w:hAnsiTheme="majorBidi" w:cstheme="majorBidi"/>
                <w:b/>
                <w:bCs/>
                <w:sz w:val="20"/>
                <w:szCs w:val="20"/>
                <w:vertAlign w:val="superscript"/>
              </w:rPr>
              <w:t>rd</w:t>
            </w:r>
            <w:r w:rsidRPr="00445A7F">
              <w:rPr>
                <w:rFonts w:asciiTheme="majorBidi" w:hAnsiTheme="majorBidi" w:cstheme="majorBidi"/>
                <w:b/>
                <w:bCs/>
                <w:sz w:val="20"/>
                <w:szCs w:val="20"/>
              </w:rPr>
              <w:t xml:space="preserve"> group</w:t>
            </w:r>
          </w:p>
        </w:tc>
        <w:tc>
          <w:tcPr>
            <w:tcW w:w="2417" w:type="pct"/>
          </w:tcPr>
          <w:p w:rsidR="00445A7F" w:rsidRPr="00445A7F" w:rsidRDefault="00445A7F" w:rsidP="00FB148D">
            <w:pPr>
              <w:adjustRightInd w:val="0"/>
              <w:snapToGrid w:val="0"/>
              <w:jc w:val="center"/>
              <w:rPr>
                <w:sz w:val="20"/>
                <w:szCs w:val="20"/>
              </w:rPr>
            </w:pPr>
            <w:r w:rsidRPr="00445A7F">
              <w:rPr>
                <w:sz w:val="20"/>
                <w:szCs w:val="20"/>
              </w:rPr>
              <w:t>9±0.45</w:t>
            </w:r>
          </w:p>
        </w:tc>
      </w:tr>
      <w:tr w:rsidR="00445A7F" w:rsidRPr="00445A7F" w:rsidTr="00FB148D">
        <w:tc>
          <w:tcPr>
            <w:tcW w:w="2583" w:type="pct"/>
          </w:tcPr>
          <w:p w:rsidR="00445A7F" w:rsidRPr="00445A7F" w:rsidRDefault="00445A7F" w:rsidP="00FB148D">
            <w:pPr>
              <w:adjustRightInd w:val="0"/>
              <w:snapToGrid w:val="0"/>
              <w:jc w:val="center"/>
              <w:rPr>
                <w:rFonts w:asciiTheme="majorBidi" w:hAnsiTheme="majorBidi" w:cstheme="majorBidi"/>
                <w:b/>
                <w:bCs/>
                <w:sz w:val="20"/>
                <w:szCs w:val="20"/>
              </w:rPr>
            </w:pPr>
            <w:r w:rsidRPr="00445A7F">
              <w:rPr>
                <w:rFonts w:asciiTheme="majorBidi" w:hAnsiTheme="majorBidi" w:cstheme="majorBidi"/>
                <w:b/>
                <w:bCs/>
                <w:sz w:val="20"/>
                <w:szCs w:val="20"/>
              </w:rPr>
              <w:t>4</w:t>
            </w:r>
            <w:r w:rsidRPr="00445A7F">
              <w:rPr>
                <w:rFonts w:asciiTheme="majorBidi" w:hAnsiTheme="majorBidi" w:cstheme="majorBidi"/>
                <w:b/>
                <w:bCs/>
                <w:sz w:val="20"/>
                <w:szCs w:val="20"/>
                <w:vertAlign w:val="superscript"/>
              </w:rPr>
              <w:t>th</w:t>
            </w:r>
            <w:r w:rsidRPr="00445A7F">
              <w:rPr>
                <w:rFonts w:asciiTheme="majorBidi" w:hAnsiTheme="majorBidi" w:cstheme="majorBidi"/>
                <w:b/>
                <w:bCs/>
                <w:sz w:val="20"/>
                <w:szCs w:val="20"/>
              </w:rPr>
              <w:t xml:space="preserve">  group</w:t>
            </w:r>
          </w:p>
        </w:tc>
        <w:tc>
          <w:tcPr>
            <w:tcW w:w="2417" w:type="pct"/>
          </w:tcPr>
          <w:p w:rsidR="00445A7F" w:rsidRPr="00445A7F" w:rsidRDefault="00445A7F" w:rsidP="00FB148D">
            <w:pPr>
              <w:adjustRightInd w:val="0"/>
              <w:snapToGrid w:val="0"/>
              <w:jc w:val="center"/>
              <w:rPr>
                <w:sz w:val="20"/>
                <w:szCs w:val="20"/>
              </w:rPr>
            </w:pPr>
            <w:r w:rsidRPr="00445A7F">
              <w:rPr>
                <w:sz w:val="20"/>
                <w:szCs w:val="20"/>
              </w:rPr>
              <w:t>7±0.35</w:t>
            </w:r>
          </w:p>
        </w:tc>
      </w:tr>
      <w:tr w:rsidR="00445A7F" w:rsidRPr="00445A7F" w:rsidTr="00FB148D">
        <w:tc>
          <w:tcPr>
            <w:tcW w:w="2583" w:type="pct"/>
          </w:tcPr>
          <w:p w:rsidR="00445A7F" w:rsidRPr="00445A7F" w:rsidRDefault="00445A7F" w:rsidP="00FB148D">
            <w:pPr>
              <w:adjustRightInd w:val="0"/>
              <w:snapToGrid w:val="0"/>
              <w:jc w:val="center"/>
              <w:rPr>
                <w:rFonts w:asciiTheme="majorBidi" w:hAnsiTheme="majorBidi" w:cstheme="majorBidi"/>
                <w:b/>
                <w:bCs/>
                <w:sz w:val="20"/>
                <w:szCs w:val="20"/>
              </w:rPr>
            </w:pPr>
            <w:r w:rsidRPr="00445A7F">
              <w:rPr>
                <w:rFonts w:asciiTheme="majorBidi" w:hAnsiTheme="majorBidi" w:cstheme="majorBidi"/>
                <w:b/>
                <w:bCs/>
                <w:sz w:val="20"/>
                <w:szCs w:val="20"/>
              </w:rPr>
              <w:t>5</w:t>
            </w:r>
            <w:r w:rsidRPr="00445A7F">
              <w:rPr>
                <w:rFonts w:asciiTheme="majorBidi" w:hAnsiTheme="majorBidi" w:cstheme="majorBidi"/>
                <w:b/>
                <w:bCs/>
                <w:sz w:val="20"/>
                <w:szCs w:val="20"/>
                <w:vertAlign w:val="superscript"/>
              </w:rPr>
              <w:t>th</w:t>
            </w:r>
            <w:r w:rsidRPr="00445A7F">
              <w:rPr>
                <w:rFonts w:asciiTheme="majorBidi" w:hAnsiTheme="majorBidi" w:cstheme="majorBidi"/>
                <w:b/>
                <w:bCs/>
                <w:sz w:val="20"/>
                <w:szCs w:val="20"/>
              </w:rPr>
              <w:t xml:space="preserve"> group</w:t>
            </w:r>
          </w:p>
        </w:tc>
        <w:tc>
          <w:tcPr>
            <w:tcW w:w="2417" w:type="pct"/>
          </w:tcPr>
          <w:p w:rsidR="00445A7F" w:rsidRPr="00445A7F" w:rsidRDefault="00445A7F" w:rsidP="00FB148D">
            <w:pPr>
              <w:adjustRightInd w:val="0"/>
              <w:snapToGrid w:val="0"/>
              <w:jc w:val="center"/>
              <w:rPr>
                <w:sz w:val="20"/>
                <w:szCs w:val="20"/>
              </w:rPr>
            </w:pPr>
            <w:r w:rsidRPr="00445A7F">
              <w:rPr>
                <w:sz w:val="20"/>
                <w:szCs w:val="20"/>
              </w:rPr>
              <w:t>12±0.60</w:t>
            </w:r>
          </w:p>
        </w:tc>
      </w:tr>
    </w:tbl>
    <w:p w:rsidR="00445A7F" w:rsidRPr="00445A7F" w:rsidRDefault="00445A7F" w:rsidP="00445A7F">
      <w:pPr>
        <w:autoSpaceDE w:val="0"/>
        <w:autoSpaceDN w:val="0"/>
        <w:adjustRightInd w:val="0"/>
        <w:snapToGrid w:val="0"/>
        <w:spacing w:after="0" w:line="240" w:lineRule="auto"/>
        <w:jc w:val="center"/>
        <w:rPr>
          <w:rFonts w:ascii="Times New Roman" w:hAnsi="Times New Roman" w:cs="Times New Roman"/>
          <w:sz w:val="20"/>
          <w:szCs w:val="20"/>
        </w:rPr>
      </w:pPr>
      <w:r w:rsidRPr="00445A7F">
        <w:rPr>
          <w:rFonts w:ascii="Times New Roman" w:hAnsi="Times New Roman" w:cs="Times New Roman"/>
          <w:sz w:val="20"/>
          <w:szCs w:val="20"/>
        </w:rPr>
        <w:t>* significance</w:t>
      </w:r>
    </w:p>
    <w:p w:rsidR="00445A7F" w:rsidRDefault="00445A7F" w:rsidP="00445A7F">
      <w:pPr>
        <w:adjustRightInd w:val="0"/>
        <w:snapToGrid w:val="0"/>
        <w:spacing w:after="0" w:line="240" w:lineRule="auto"/>
        <w:rPr>
          <w:rFonts w:asciiTheme="majorBidi" w:hAnsiTheme="majorBidi" w:cstheme="majorBidi"/>
          <w:b/>
          <w:bCs/>
          <w:sz w:val="20"/>
          <w:szCs w:val="20"/>
        </w:rPr>
      </w:pPr>
    </w:p>
    <w:p w:rsidR="00033618" w:rsidRPr="00445A7F" w:rsidRDefault="00033618" w:rsidP="00445A7F">
      <w:pPr>
        <w:adjustRightInd w:val="0"/>
        <w:snapToGrid w:val="0"/>
        <w:spacing w:after="0" w:line="240" w:lineRule="auto"/>
        <w:rPr>
          <w:rFonts w:asciiTheme="majorBidi" w:hAnsiTheme="majorBidi" w:cstheme="majorBidi"/>
          <w:b/>
          <w:bCs/>
          <w:sz w:val="20"/>
          <w:szCs w:val="20"/>
        </w:rPr>
      </w:pPr>
      <w:r w:rsidRPr="00445A7F">
        <w:rPr>
          <w:rFonts w:asciiTheme="majorBidi" w:hAnsiTheme="majorBidi" w:cstheme="majorBidi"/>
          <w:b/>
          <w:bCs/>
          <w:sz w:val="20"/>
          <w:szCs w:val="20"/>
        </w:rPr>
        <w:t>Discussion</w:t>
      </w:r>
      <w:r w:rsidR="00445A7F">
        <w:rPr>
          <w:rFonts w:asciiTheme="majorBidi" w:hAnsiTheme="majorBidi" w:cstheme="majorBidi"/>
          <w:b/>
          <w:bCs/>
          <w:sz w:val="20"/>
          <w:szCs w:val="20"/>
        </w:rPr>
        <w:t>:</w:t>
      </w:r>
    </w:p>
    <w:p w:rsidR="00513658" w:rsidRPr="00445A7F" w:rsidRDefault="00513658" w:rsidP="00445A7F">
      <w:pPr>
        <w:tabs>
          <w:tab w:val="left" w:pos="945"/>
        </w:tabs>
        <w:adjustRightInd w:val="0"/>
        <w:snapToGrid w:val="0"/>
        <w:spacing w:after="0" w:line="240" w:lineRule="auto"/>
        <w:jc w:val="both"/>
        <w:rPr>
          <w:rStyle w:val="mw-headline"/>
          <w:rFonts w:asciiTheme="majorBidi" w:hAnsiTheme="majorBidi"/>
          <w:sz w:val="20"/>
          <w:szCs w:val="20"/>
        </w:rPr>
      </w:pPr>
      <w:r w:rsidRPr="00445A7F">
        <w:rPr>
          <w:rFonts w:asciiTheme="majorBidi" w:hAnsiTheme="majorBidi"/>
          <w:b/>
          <w:bCs/>
          <w:sz w:val="20"/>
          <w:szCs w:val="20"/>
        </w:rPr>
        <w:t xml:space="preserve">          </w:t>
      </w:r>
      <w:r w:rsidRPr="00445A7F">
        <w:rPr>
          <w:rFonts w:asciiTheme="majorBidi" w:hAnsiTheme="majorBidi"/>
          <w:sz w:val="20"/>
          <w:szCs w:val="20"/>
        </w:rPr>
        <w:t xml:space="preserve">present study aimed to investigate and search about the most common causes of bacterial resistance to </w:t>
      </w:r>
      <w:proofErr w:type="spellStart"/>
      <w:r w:rsidRPr="00445A7F">
        <w:rPr>
          <w:rFonts w:asciiTheme="majorBidi" w:hAnsiTheme="majorBidi"/>
          <w:sz w:val="20"/>
          <w:szCs w:val="20"/>
        </w:rPr>
        <w:t>antiboiotics</w:t>
      </w:r>
      <w:proofErr w:type="spellEnd"/>
      <w:r w:rsidRPr="00445A7F">
        <w:rPr>
          <w:rFonts w:asciiTheme="majorBidi" w:hAnsiTheme="majorBidi"/>
          <w:sz w:val="20"/>
          <w:szCs w:val="20"/>
        </w:rPr>
        <w:t xml:space="preserve"> which  are the dose and method of treatment using </w:t>
      </w:r>
      <w:r w:rsidR="00AB1285" w:rsidRPr="00445A7F">
        <w:rPr>
          <w:rFonts w:asciiTheme="majorBidi" w:hAnsiTheme="majorBidi"/>
          <w:sz w:val="20"/>
          <w:szCs w:val="20"/>
        </w:rPr>
        <w:t xml:space="preserve"> </w:t>
      </w:r>
      <w:proofErr w:type="spellStart"/>
      <w:r w:rsidR="00AB1285" w:rsidRPr="00445A7F">
        <w:rPr>
          <w:rFonts w:asciiTheme="majorBidi" w:hAnsiTheme="majorBidi"/>
          <w:sz w:val="20"/>
          <w:szCs w:val="20"/>
        </w:rPr>
        <w:t>clindamycin</w:t>
      </w:r>
      <w:proofErr w:type="spellEnd"/>
      <w:r w:rsidRPr="00445A7F">
        <w:rPr>
          <w:rFonts w:asciiTheme="majorBidi" w:hAnsiTheme="majorBidi"/>
          <w:sz w:val="20"/>
          <w:szCs w:val="20"/>
        </w:rPr>
        <w:t xml:space="preserve">  on  experimental  infected albino mice with </w:t>
      </w:r>
      <w:r w:rsidRPr="00445A7F">
        <w:rPr>
          <w:rStyle w:val="mw-headline"/>
          <w:rFonts w:asciiTheme="majorBidi" w:hAnsiTheme="majorBidi"/>
          <w:i/>
          <w:iCs/>
          <w:sz w:val="20"/>
          <w:szCs w:val="20"/>
        </w:rPr>
        <w:t xml:space="preserve">Staphylococcus </w:t>
      </w:r>
      <w:proofErr w:type="spellStart"/>
      <w:r w:rsidRPr="00445A7F">
        <w:rPr>
          <w:rStyle w:val="mw-headline"/>
          <w:rFonts w:asciiTheme="majorBidi" w:hAnsiTheme="majorBidi"/>
          <w:i/>
          <w:iCs/>
          <w:sz w:val="20"/>
          <w:szCs w:val="20"/>
        </w:rPr>
        <w:t>aureus</w:t>
      </w:r>
      <w:proofErr w:type="spellEnd"/>
      <w:r w:rsidRPr="00445A7F">
        <w:rPr>
          <w:rStyle w:val="mw-headline"/>
          <w:rFonts w:asciiTheme="majorBidi" w:hAnsiTheme="majorBidi"/>
          <w:i/>
          <w:iCs/>
          <w:sz w:val="20"/>
          <w:szCs w:val="20"/>
        </w:rPr>
        <w:t xml:space="preserve"> </w:t>
      </w:r>
      <w:r w:rsidRPr="00445A7F">
        <w:rPr>
          <w:rStyle w:val="mw-headline"/>
          <w:rFonts w:asciiTheme="majorBidi" w:hAnsiTheme="majorBidi"/>
          <w:sz w:val="20"/>
          <w:szCs w:val="20"/>
        </w:rPr>
        <w:t xml:space="preserve"> and study the effect of antibiotic on immune response humeral and cellular.</w:t>
      </w:r>
    </w:p>
    <w:p w:rsidR="000F731E" w:rsidRPr="00445A7F" w:rsidRDefault="00091128" w:rsidP="00445A7F">
      <w:pPr>
        <w:pStyle w:val="NormalWeb"/>
        <w:adjustRightInd w:val="0"/>
        <w:snapToGrid w:val="0"/>
        <w:spacing w:before="0" w:beforeAutospacing="0" w:after="0" w:afterAutospacing="0"/>
        <w:jc w:val="both"/>
        <w:rPr>
          <w:sz w:val="20"/>
          <w:szCs w:val="20"/>
        </w:rPr>
      </w:pPr>
      <w:r w:rsidRPr="00445A7F">
        <w:rPr>
          <w:rFonts w:asciiTheme="majorBidi" w:hAnsiTheme="majorBidi" w:cstheme="majorBidi"/>
          <w:sz w:val="20"/>
          <w:szCs w:val="20"/>
        </w:rPr>
        <w:t xml:space="preserve">         </w:t>
      </w:r>
      <w:r w:rsidR="00033618" w:rsidRPr="00445A7F">
        <w:rPr>
          <w:rFonts w:asciiTheme="majorBidi" w:hAnsiTheme="majorBidi" w:cstheme="majorBidi"/>
          <w:sz w:val="20"/>
          <w:szCs w:val="20"/>
        </w:rPr>
        <w:t>One of t</w:t>
      </w:r>
      <w:r w:rsidRPr="00445A7F">
        <w:rPr>
          <w:rFonts w:asciiTheme="majorBidi" w:hAnsiTheme="majorBidi" w:cstheme="majorBidi"/>
          <w:sz w:val="20"/>
          <w:szCs w:val="20"/>
        </w:rPr>
        <w:t>he most terrible problems in medicine</w:t>
      </w:r>
      <w:r w:rsidR="008B29A1" w:rsidRPr="00445A7F">
        <w:rPr>
          <w:rFonts w:asciiTheme="majorBidi" w:hAnsiTheme="majorBidi" w:cstheme="majorBidi"/>
          <w:sz w:val="20"/>
          <w:szCs w:val="20"/>
        </w:rPr>
        <w:t xml:space="preserve"> is</w:t>
      </w:r>
      <w:r w:rsidR="00033618" w:rsidRPr="00445A7F">
        <w:rPr>
          <w:rFonts w:asciiTheme="majorBidi" w:hAnsiTheme="majorBidi" w:cstheme="majorBidi"/>
          <w:sz w:val="20"/>
          <w:szCs w:val="20"/>
        </w:rPr>
        <w:t xml:space="preserve"> the emergence and spread of antibiotic resistance, which is becoming a serious menace to modern societies.</w:t>
      </w:r>
      <w:r w:rsidRPr="00445A7F">
        <w:rPr>
          <w:sz w:val="20"/>
          <w:szCs w:val="20"/>
        </w:rPr>
        <w:t xml:space="preserve"> the major problem of the emergence of resistant bacteria is greatly due to misuse and overuse of antibiotics.</w:t>
      </w:r>
      <w:r w:rsidR="0027438D" w:rsidRPr="00445A7F">
        <w:rPr>
          <w:sz w:val="20"/>
          <w:szCs w:val="20"/>
        </w:rPr>
        <w:t xml:space="preserve"> (</w:t>
      </w:r>
      <w:hyperlink r:id="rId16" w:tooltip="World Health Organisation" w:history="1">
        <w:r w:rsidR="0027438D" w:rsidRPr="00445A7F">
          <w:rPr>
            <w:b/>
            <w:bCs/>
            <w:sz w:val="20"/>
            <w:szCs w:val="20"/>
          </w:rPr>
          <w:t>WHO</w:t>
        </w:r>
      </w:hyperlink>
      <w:r w:rsidR="0027438D" w:rsidRPr="00445A7F">
        <w:rPr>
          <w:b/>
          <w:bCs/>
          <w:sz w:val="20"/>
          <w:szCs w:val="20"/>
        </w:rPr>
        <w:t>, 2002)</w:t>
      </w:r>
      <w:r w:rsidR="0027438D" w:rsidRPr="00445A7F">
        <w:rPr>
          <w:sz w:val="20"/>
          <w:szCs w:val="20"/>
        </w:rPr>
        <w:t xml:space="preserve">. </w:t>
      </w:r>
      <w:r w:rsidR="000F731E" w:rsidRPr="00445A7F">
        <w:rPr>
          <w:sz w:val="20"/>
          <w:szCs w:val="20"/>
        </w:rPr>
        <w:t xml:space="preserve">An increasing resistance to antibiotics, which are in daily use for the treatment of infections in both humans and animals, is well documented. Many bacteria have become resistant to several types of antibiotics and there are hardly any new antibiotics available to combat </w:t>
      </w:r>
      <w:proofErr w:type="spellStart"/>
      <w:r w:rsidR="000F731E" w:rsidRPr="00445A7F">
        <w:rPr>
          <w:sz w:val="20"/>
          <w:szCs w:val="20"/>
        </w:rPr>
        <w:t>multiresistant</w:t>
      </w:r>
      <w:proofErr w:type="spellEnd"/>
      <w:r w:rsidR="000F731E" w:rsidRPr="00445A7F">
        <w:rPr>
          <w:sz w:val="20"/>
          <w:szCs w:val="20"/>
        </w:rPr>
        <w:t xml:space="preserve"> bacteria of this kind. It is important to make sure that antibiotics continue to be an effective treatment for the generations to come, but incorrect and excessive use of antibiotics can increase the occurrence of resistant microorganisms.</w:t>
      </w:r>
    </w:p>
    <w:p w:rsidR="0076557D" w:rsidRPr="00445A7F" w:rsidRDefault="00BE54E9" w:rsidP="00445A7F">
      <w:pPr>
        <w:tabs>
          <w:tab w:val="left" w:pos="945"/>
        </w:tabs>
        <w:adjustRightInd w:val="0"/>
        <w:snapToGrid w:val="0"/>
        <w:spacing w:after="0" w:line="240" w:lineRule="auto"/>
        <w:jc w:val="both"/>
        <w:rPr>
          <w:rFonts w:asciiTheme="majorBidi" w:hAnsiTheme="majorBidi"/>
          <w:b/>
          <w:bCs/>
          <w:sz w:val="20"/>
          <w:szCs w:val="20"/>
        </w:rPr>
      </w:pPr>
      <w:r w:rsidRPr="00445A7F">
        <w:rPr>
          <w:rFonts w:asciiTheme="majorBidi" w:hAnsiTheme="majorBidi" w:cstheme="majorBidi"/>
          <w:sz w:val="20"/>
          <w:szCs w:val="20"/>
        </w:rPr>
        <w:t xml:space="preserve">          Present study indicated that un- proper dose and treatment with</w:t>
      </w:r>
      <w:r w:rsidR="00B07C44" w:rsidRPr="00445A7F">
        <w:rPr>
          <w:rFonts w:asciiTheme="majorBidi" w:hAnsiTheme="majorBidi" w:cstheme="majorBidi"/>
          <w:sz w:val="20"/>
          <w:szCs w:val="20"/>
        </w:rPr>
        <w:t xml:space="preserve"> </w:t>
      </w:r>
      <w:r w:rsidR="00B07C44" w:rsidRPr="00445A7F">
        <w:rPr>
          <w:rFonts w:asciiTheme="majorBidi" w:hAnsiTheme="majorBidi"/>
          <w:sz w:val="20"/>
          <w:szCs w:val="20"/>
        </w:rPr>
        <w:t xml:space="preserve"> </w:t>
      </w:r>
      <w:proofErr w:type="spellStart"/>
      <w:r w:rsidR="00B07C44" w:rsidRPr="00445A7F">
        <w:rPr>
          <w:rFonts w:asciiTheme="majorBidi" w:hAnsiTheme="majorBidi"/>
          <w:sz w:val="20"/>
          <w:szCs w:val="20"/>
        </w:rPr>
        <w:t>clindamycin</w:t>
      </w:r>
      <w:proofErr w:type="spellEnd"/>
      <w:r w:rsidRPr="00445A7F">
        <w:rPr>
          <w:rFonts w:asciiTheme="majorBidi" w:hAnsiTheme="majorBidi" w:cstheme="majorBidi"/>
          <w:sz w:val="20"/>
          <w:szCs w:val="20"/>
        </w:rPr>
        <w:t>; high then l</w:t>
      </w:r>
      <w:r w:rsidRPr="00445A7F">
        <w:rPr>
          <w:rFonts w:asciiTheme="majorBidi" w:hAnsiTheme="majorBidi"/>
          <w:sz w:val="20"/>
          <w:szCs w:val="20"/>
        </w:rPr>
        <w:t>owed, low then high and single dose</w:t>
      </w:r>
      <w:r w:rsidR="00787056" w:rsidRPr="00445A7F">
        <w:rPr>
          <w:rFonts w:asciiTheme="majorBidi" w:hAnsiTheme="majorBidi"/>
          <w:sz w:val="20"/>
          <w:szCs w:val="20"/>
        </w:rPr>
        <w:t xml:space="preserve"> along the course of</w:t>
      </w:r>
      <w:r w:rsidRPr="00445A7F">
        <w:rPr>
          <w:rFonts w:asciiTheme="majorBidi" w:hAnsiTheme="majorBidi"/>
          <w:sz w:val="20"/>
          <w:szCs w:val="20"/>
        </w:rPr>
        <w:t xml:space="preserve"> </w:t>
      </w:r>
      <w:r w:rsidR="00787056" w:rsidRPr="00445A7F">
        <w:rPr>
          <w:rStyle w:val="mw-headline"/>
          <w:rFonts w:asciiTheme="majorBidi" w:hAnsiTheme="majorBidi"/>
          <w:sz w:val="20"/>
          <w:szCs w:val="20"/>
        </w:rPr>
        <w:t>treatment,</w:t>
      </w:r>
      <w:r w:rsidR="00787056" w:rsidRPr="00445A7F">
        <w:rPr>
          <w:rFonts w:asciiTheme="majorBidi" w:hAnsiTheme="majorBidi"/>
          <w:sz w:val="20"/>
          <w:szCs w:val="20"/>
        </w:rPr>
        <w:t xml:space="preserve"> all make disturbance of </w:t>
      </w:r>
      <w:r w:rsidR="00B07C44" w:rsidRPr="00445A7F">
        <w:rPr>
          <w:rFonts w:asciiTheme="majorBidi" w:hAnsiTheme="majorBidi"/>
          <w:sz w:val="20"/>
          <w:szCs w:val="20"/>
        </w:rPr>
        <w:t xml:space="preserve"> </w:t>
      </w:r>
      <w:proofErr w:type="spellStart"/>
      <w:r w:rsidR="00B07C44" w:rsidRPr="00445A7F">
        <w:rPr>
          <w:rFonts w:asciiTheme="majorBidi" w:hAnsiTheme="majorBidi"/>
          <w:sz w:val="20"/>
          <w:szCs w:val="20"/>
        </w:rPr>
        <w:t>clindamycin</w:t>
      </w:r>
      <w:proofErr w:type="spellEnd"/>
      <w:r w:rsidR="00787056" w:rsidRPr="00445A7F">
        <w:rPr>
          <w:rFonts w:asciiTheme="majorBidi" w:hAnsiTheme="majorBidi"/>
          <w:sz w:val="20"/>
          <w:szCs w:val="20"/>
        </w:rPr>
        <w:t xml:space="preserve"> concentration</w:t>
      </w:r>
      <w:r w:rsidR="00F35829" w:rsidRPr="00445A7F">
        <w:rPr>
          <w:rFonts w:asciiTheme="majorBidi" w:hAnsiTheme="majorBidi"/>
          <w:sz w:val="20"/>
          <w:szCs w:val="20"/>
        </w:rPr>
        <w:t>s</w:t>
      </w:r>
      <w:r w:rsidR="00787056" w:rsidRPr="00445A7F">
        <w:rPr>
          <w:rFonts w:asciiTheme="majorBidi" w:hAnsiTheme="majorBidi"/>
          <w:sz w:val="20"/>
          <w:szCs w:val="20"/>
        </w:rPr>
        <w:t xml:space="preserve"> in serum along the treatment course, the results nearly </w:t>
      </w:r>
      <w:r w:rsidR="00787056" w:rsidRPr="00445A7F">
        <w:rPr>
          <w:rFonts w:asciiTheme="majorBidi" w:hAnsiTheme="majorBidi"/>
          <w:sz w:val="20"/>
          <w:szCs w:val="20"/>
        </w:rPr>
        <w:lastRenderedPageBreak/>
        <w:t>coincide with</w:t>
      </w:r>
      <w:r w:rsidR="0076557D" w:rsidRPr="00445A7F">
        <w:rPr>
          <w:rFonts w:asciiTheme="majorBidi" w:hAnsiTheme="majorBidi"/>
          <w:sz w:val="20"/>
          <w:szCs w:val="20"/>
        </w:rPr>
        <w:t xml:space="preserve"> (</w:t>
      </w:r>
      <w:proofErr w:type="spellStart"/>
      <w:r w:rsidR="0076557D" w:rsidRPr="00445A7F">
        <w:rPr>
          <w:rFonts w:asciiTheme="majorBidi" w:hAnsiTheme="majorBidi"/>
          <w:b/>
          <w:bCs/>
          <w:sz w:val="20"/>
          <w:szCs w:val="20"/>
        </w:rPr>
        <w:t>Golub</w:t>
      </w:r>
      <w:proofErr w:type="spellEnd"/>
      <w:r w:rsidR="005E36C2" w:rsidRPr="00445A7F">
        <w:rPr>
          <w:rFonts w:asciiTheme="majorBidi" w:hAnsiTheme="majorBidi"/>
          <w:b/>
          <w:bCs/>
          <w:sz w:val="20"/>
          <w:szCs w:val="20"/>
        </w:rPr>
        <w:t>,</w:t>
      </w:r>
      <w:r w:rsidR="0076557D" w:rsidRPr="00445A7F">
        <w:rPr>
          <w:rFonts w:asciiTheme="majorBidi" w:hAnsiTheme="majorBidi"/>
          <w:b/>
          <w:bCs/>
          <w:sz w:val="20"/>
          <w:szCs w:val="20"/>
        </w:rPr>
        <w:t xml:space="preserve"> </w:t>
      </w:r>
      <w:r w:rsidR="0076557D" w:rsidRPr="00445A7F">
        <w:rPr>
          <w:rFonts w:asciiTheme="majorBidi" w:hAnsiTheme="majorBidi"/>
          <w:b/>
          <w:bCs/>
          <w:i/>
          <w:iCs/>
          <w:sz w:val="20"/>
          <w:szCs w:val="20"/>
        </w:rPr>
        <w:t>et al</w:t>
      </w:r>
      <w:r w:rsidR="0076557D" w:rsidRPr="00445A7F">
        <w:rPr>
          <w:rFonts w:asciiTheme="majorBidi" w:hAnsiTheme="majorBidi"/>
          <w:b/>
          <w:bCs/>
          <w:sz w:val="20"/>
          <w:szCs w:val="20"/>
        </w:rPr>
        <w:t>.,1990;</w:t>
      </w:r>
      <w:r w:rsidR="005E36C2" w:rsidRPr="00445A7F">
        <w:rPr>
          <w:rFonts w:asciiTheme="majorBidi" w:hAnsiTheme="majorBidi"/>
          <w:b/>
          <w:bCs/>
          <w:sz w:val="20"/>
          <w:szCs w:val="20"/>
        </w:rPr>
        <w:t xml:space="preserve"> </w:t>
      </w:r>
      <w:proofErr w:type="spellStart"/>
      <w:r w:rsidR="0076557D" w:rsidRPr="00445A7F">
        <w:rPr>
          <w:rFonts w:asciiTheme="majorBidi" w:hAnsiTheme="majorBidi"/>
          <w:b/>
          <w:bCs/>
          <w:sz w:val="20"/>
          <w:szCs w:val="20"/>
        </w:rPr>
        <w:t>Labro</w:t>
      </w:r>
      <w:proofErr w:type="spellEnd"/>
      <w:r w:rsidR="0076557D" w:rsidRPr="00445A7F">
        <w:rPr>
          <w:rFonts w:asciiTheme="majorBidi" w:hAnsiTheme="majorBidi"/>
          <w:b/>
          <w:bCs/>
          <w:sz w:val="20"/>
          <w:szCs w:val="20"/>
        </w:rPr>
        <w:t>, 2000;</w:t>
      </w:r>
      <w:r w:rsidR="005E36C2" w:rsidRPr="00445A7F">
        <w:rPr>
          <w:rFonts w:asciiTheme="majorBidi" w:hAnsiTheme="majorBidi"/>
          <w:b/>
          <w:bCs/>
          <w:sz w:val="20"/>
          <w:szCs w:val="20"/>
        </w:rPr>
        <w:t xml:space="preserve"> </w:t>
      </w:r>
      <w:r w:rsidR="0076557D" w:rsidRPr="00445A7F">
        <w:rPr>
          <w:rFonts w:asciiTheme="majorBidi" w:hAnsiTheme="majorBidi"/>
          <w:b/>
          <w:bCs/>
          <w:sz w:val="20"/>
          <w:szCs w:val="20"/>
        </w:rPr>
        <w:t>Barrie, 2012).</w:t>
      </w:r>
    </w:p>
    <w:p w:rsidR="0076557D" w:rsidRPr="00445A7F" w:rsidRDefault="00787056" w:rsidP="00445A7F">
      <w:pPr>
        <w:pStyle w:val="NormalWeb"/>
        <w:adjustRightInd w:val="0"/>
        <w:snapToGrid w:val="0"/>
        <w:spacing w:before="0" w:beforeAutospacing="0" w:after="0" w:afterAutospacing="0"/>
        <w:jc w:val="both"/>
        <w:rPr>
          <w:sz w:val="20"/>
          <w:szCs w:val="20"/>
        </w:rPr>
      </w:pPr>
      <w:r w:rsidRPr="00445A7F">
        <w:rPr>
          <w:rFonts w:asciiTheme="majorBidi" w:hAnsiTheme="majorBidi"/>
          <w:b/>
          <w:bCs/>
          <w:sz w:val="20"/>
          <w:szCs w:val="20"/>
        </w:rPr>
        <w:t xml:space="preserve">  </w:t>
      </w:r>
      <w:r w:rsidR="0076557D" w:rsidRPr="00445A7F">
        <w:rPr>
          <w:rFonts w:asciiTheme="majorBidi" w:hAnsiTheme="majorBidi"/>
          <w:b/>
          <w:bCs/>
          <w:sz w:val="20"/>
          <w:szCs w:val="20"/>
        </w:rPr>
        <w:t xml:space="preserve">      </w:t>
      </w:r>
      <w:r w:rsidR="0076557D" w:rsidRPr="00445A7F">
        <w:rPr>
          <w:sz w:val="20"/>
          <w:szCs w:val="20"/>
        </w:rPr>
        <w:t>Antibiotics are typically dosed at levels below the minimum inhibitory concentration (MIC) s</w:t>
      </w:r>
      <w:r w:rsidR="00B7089E" w:rsidRPr="00445A7F">
        <w:rPr>
          <w:sz w:val="20"/>
          <w:szCs w:val="20"/>
        </w:rPr>
        <w:t>o as to reduce the</w:t>
      </w:r>
      <w:r w:rsidR="0076557D" w:rsidRPr="00445A7F">
        <w:rPr>
          <w:sz w:val="20"/>
          <w:szCs w:val="20"/>
        </w:rPr>
        <w:t xml:space="preserve"> bacterial resistance. For instance, some antibiotics, when administered at levels above the MIC inhibit phagocyte function. These effects seem to be independen</w:t>
      </w:r>
      <w:r w:rsidR="00B7089E" w:rsidRPr="00445A7F">
        <w:rPr>
          <w:sz w:val="20"/>
          <w:szCs w:val="20"/>
        </w:rPr>
        <w:t>t of their antibacterial effect</w:t>
      </w:r>
      <w:r w:rsidR="0076557D" w:rsidRPr="00445A7F">
        <w:rPr>
          <w:sz w:val="20"/>
          <w:szCs w:val="20"/>
        </w:rPr>
        <w:t xml:space="preserve"> </w:t>
      </w:r>
      <w:r w:rsidR="00B7089E" w:rsidRPr="00445A7F">
        <w:rPr>
          <w:sz w:val="20"/>
          <w:szCs w:val="20"/>
        </w:rPr>
        <w:t>(</w:t>
      </w:r>
      <w:proofErr w:type="spellStart"/>
      <w:r w:rsidR="00B7089E" w:rsidRPr="00445A7F">
        <w:rPr>
          <w:b/>
          <w:bCs/>
          <w:sz w:val="20"/>
          <w:szCs w:val="20"/>
        </w:rPr>
        <w:t>Tacconelli</w:t>
      </w:r>
      <w:proofErr w:type="spellEnd"/>
      <w:r w:rsidR="005E36C2" w:rsidRPr="00445A7F">
        <w:rPr>
          <w:b/>
          <w:bCs/>
          <w:sz w:val="20"/>
          <w:szCs w:val="20"/>
        </w:rPr>
        <w:t>,</w:t>
      </w:r>
      <w:r w:rsidR="00B7089E" w:rsidRPr="00445A7F">
        <w:rPr>
          <w:b/>
          <w:bCs/>
          <w:sz w:val="20"/>
          <w:szCs w:val="20"/>
        </w:rPr>
        <w:t xml:space="preserve"> </w:t>
      </w:r>
      <w:r w:rsidR="00B7089E" w:rsidRPr="00445A7F">
        <w:rPr>
          <w:b/>
          <w:bCs/>
          <w:i/>
          <w:iCs/>
          <w:sz w:val="20"/>
          <w:szCs w:val="20"/>
        </w:rPr>
        <w:t>et al</w:t>
      </w:r>
      <w:r w:rsidR="005E36C2" w:rsidRPr="00445A7F">
        <w:rPr>
          <w:b/>
          <w:bCs/>
          <w:sz w:val="20"/>
          <w:szCs w:val="20"/>
        </w:rPr>
        <w:t xml:space="preserve">., 2009 and </w:t>
      </w:r>
      <w:r w:rsidR="00B7089E" w:rsidRPr="00445A7F">
        <w:rPr>
          <w:b/>
          <w:bCs/>
          <w:sz w:val="20"/>
          <w:szCs w:val="20"/>
        </w:rPr>
        <w:t>CDC,</w:t>
      </w:r>
      <w:r w:rsidR="005E36C2" w:rsidRPr="00445A7F">
        <w:rPr>
          <w:b/>
          <w:bCs/>
          <w:sz w:val="20"/>
          <w:szCs w:val="20"/>
        </w:rPr>
        <w:t xml:space="preserve"> </w:t>
      </w:r>
      <w:r w:rsidR="00B7089E" w:rsidRPr="00445A7F">
        <w:rPr>
          <w:b/>
          <w:bCs/>
          <w:sz w:val="20"/>
          <w:szCs w:val="20"/>
        </w:rPr>
        <w:t>2009</w:t>
      </w:r>
      <w:r w:rsidR="00B7089E" w:rsidRPr="00445A7F">
        <w:rPr>
          <w:sz w:val="20"/>
          <w:szCs w:val="20"/>
        </w:rPr>
        <w:t>)</w:t>
      </w:r>
    </w:p>
    <w:p w:rsidR="000801D3" w:rsidRPr="00445A7F" w:rsidRDefault="0076557D" w:rsidP="00445A7F">
      <w:pPr>
        <w:pStyle w:val="NormalWeb"/>
        <w:adjustRightInd w:val="0"/>
        <w:snapToGrid w:val="0"/>
        <w:spacing w:before="0" w:beforeAutospacing="0" w:after="0" w:afterAutospacing="0"/>
        <w:jc w:val="both"/>
        <w:rPr>
          <w:rFonts w:asciiTheme="majorBidi" w:hAnsiTheme="majorBidi" w:cstheme="majorBidi"/>
          <w:color w:val="FF0000"/>
          <w:sz w:val="20"/>
          <w:szCs w:val="20"/>
        </w:rPr>
      </w:pPr>
      <w:r w:rsidRPr="00445A7F">
        <w:rPr>
          <w:rStyle w:val="mw-headline"/>
          <w:rFonts w:asciiTheme="majorBidi" w:hAnsiTheme="majorBidi"/>
          <w:sz w:val="20"/>
          <w:szCs w:val="20"/>
        </w:rPr>
        <w:t xml:space="preserve">        </w:t>
      </w:r>
      <w:r w:rsidR="00E0300A" w:rsidRPr="00445A7F">
        <w:rPr>
          <w:rStyle w:val="mw-headline"/>
          <w:rFonts w:asciiTheme="majorBidi" w:hAnsiTheme="majorBidi"/>
          <w:sz w:val="20"/>
          <w:szCs w:val="20"/>
        </w:rPr>
        <w:t>Concerning</w:t>
      </w:r>
      <w:r w:rsidR="00BE54E9" w:rsidRPr="00445A7F">
        <w:rPr>
          <w:rStyle w:val="mw-headline"/>
          <w:rFonts w:asciiTheme="majorBidi" w:hAnsiTheme="majorBidi"/>
          <w:sz w:val="20"/>
          <w:szCs w:val="20"/>
        </w:rPr>
        <w:t xml:space="preserve"> </w:t>
      </w:r>
      <w:r w:rsidR="00E0300A" w:rsidRPr="00445A7F">
        <w:rPr>
          <w:rStyle w:val="mw-headline"/>
          <w:rFonts w:asciiTheme="majorBidi" w:hAnsiTheme="majorBidi"/>
          <w:sz w:val="20"/>
          <w:szCs w:val="20"/>
        </w:rPr>
        <w:t>the</w:t>
      </w:r>
      <w:r w:rsidR="004F0302" w:rsidRPr="00445A7F">
        <w:rPr>
          <w:rStyle w:val="mw-headline"/>
          <w:rFonts w:asciiTheme="majorBidi" w:hAnsiTheme="majorBidi"/>
          <w:sz w:val="20"/>
          <w:szCs w:val="20"/>
        </w:rPr>
        <w:t xml:space="preserve"> </w:t>
      </w:r>
      <w:r w:rsidR="00E0300A" w:rsidRPr="00445A7F">
        <w:rPr>
          <w:rStyle w:val="mw-headline"/>
          <w:rFonts w:asciiTheme="majorBidi" w:hAnsiTheme="majorBidi"/>
          <w:sz w:val="20"/>
          <w:szCs w:val="20"/>
        </w:rPr>
        <w:t xml:space="preserve">effect of antibiotics and immune </w:t>
      </w:r>
      <w:r w:rsidR="002F6CFA" w:rsidRPr="00445A7F">
        <w:rPr>
          <w:rStyle w:val="mw-headline"/>
          <w:rFonts w:asciiTheme="majorBidi" w:hAnsiTheme="majorBidi"/>
          <w:sz w:val="20"/>
          <w:szCs w:val="20"/>
        </w:rPr>
        <w:t>response</w:t>
      </w:r>
      <w:r w:rsidR="00E0300A" w:rsidRPr="00445A7F">
        <w:rPr>
          <w:sz w:val="20"/>
          <w:szCs w:val="20"/>
        </w:rPr>
        <w:t xml:space="preserve">. </w:t>
      </w:r>
      <w:r w:rsidR="00E0300A" w:rsidRPr="00445A7F">
        <w:rPr>
          <w:rFonts w:asciiTheme="majorBidi" w:hAnsiTheme="majorBidi"/>
          <w:sz w:val="20"/>
          <w:szCs w:val="20"/>
        </w:rPr>
        <w:t>p</w:t>
      </w:r>
      <w:r w:rsidR="00A12431" w:rsidRPr="00445A7F">
        <w:rPr>
          <w:rFonts w:asciiTheme="majorBidi" w:hAnsiTheme="majorBidi"/>
          <w:sz w:val="20"/>
          <w:szCs w:val="20"/>
        </w:rPr>
        <w:t>resent study displayed</w:t>
      </w:r>
      <w:r w:rsidR="00E0300A" w:rsidRPr="00445A7F">
        <w:rPr>
          <w:rFonts w:asciiTheme="majorBidi" w:hAnsiTheme="majorBidi"/>
          <w:sz w:val="20"/>
          <w:szCs w:val="20"/>
        </w:rPr>
        <w:t xml:space="preserve"> that</w:t>
      </w:r>
      <w:r w:rsidR="00A12431" w:rsidRPr="00445A7F">
        <w:rPr>
          <w:rFonts w:asciiTheme="majorBidi" w:hAnsiTheme="majorBidi"/>
          <w:sz w:val="20"/>
          <w:szCs w:val="20"/>
        </w:rPr>
        <w:t xml:space="preserve"> the immune response of experimental infected mice with </w:t>
      </w:r>
      <w:r w:rsidR="00A12431" w:rsidRPr="00445A7F">
        <w:rPr>
          <w:rFonts w:asciiTheme="majorBidi" w:hAnsiTheme="majorBidi"/>
          <w:i/>
          <w:iCs/>
          <w:sz w:val="20"/>
          <w:szCs w:val="20"/>
        </w:rPr>
        <w:t xml:space="preserve">S, </w:t>
      </w:r>
      <w:proofErr w:type="spellStart"/>
      <w:r w:rsidR="00A12431" w:rsidRPr="00445A7F">
        <w:rPr>
          <w:rFonts w:asciiTheme="majorBidi" w:hAnsiTheme="majorBidi"/>
          <w:i/>
          <w:iCs/>
          <w:sz w:val="20"/>
          <w:szCs w:val="20"/>
        </w:rPr>
        <w:t>aureus</w:t>
      </w:r>
      <w:proofErr w:type="spellEnd"/>
      <w:r w:rsidR="00A12431" w:rsidRPr="00445A7F">
        <w:rPr>
          <w:rFonts w:asciiTheme="majorBidi" w:hAnsiTheme="majorBidi"/>
          <w:sz w:val="20"/>
          <w:szCs w:val="20"/>
        </w:rPr>
        <w:t xml:space="preserve">  both arms of i</w:t>
      </w:r>
      <w:r w:rsidR="00A12431" w:rsidRPr="00445A7F">
        <w:rPr>
          <w:rFonts w:asciiTheme="majorBidi" w:hAnsiTheme="majorBidi" w:cstheme="majorBidi"/>
          <w:sz w:val="20"/>
          <w:szCs w:val="20"/>
        </w:rPr>
        <w:t>mmune response humeral and cellular immunity</w:t>
      </w:r>
      <w:r w:rsidR="00E0300A" w:rsidRPr="00445A7F">
        <w:rPr>
          <w:rFonts w:asciiTheme="majorBidi" w:hAnsiTheme="majorBidi" w:cstheme="majorBidi"/>
          <w:sz w:val="20"/>
          <w:szCs w:val="20"/>
        </w:rPr>
        <w:t xml:space="preserve"> were </w:t>
      </w:r>
      <w:proofErr w:type="spellStart"/>
      <w:r w:rsidR="00E0300A" w:rsidRPr="00445A7F">
        <w:rPr>
          <w:rFonts w:asciiTheme="majorBidi" w:hAnsiTheme="majorBidi" w:cstheme="majorBidi"/>
          <w:sz w:val="20"/>
          <w:szCs w:val="20"/>
        </w:rPr>
        <w:t>affected</w:t>
      </w:r>
      <w:r w:rsidR="00445A7F">
        <w:rPr>
          <w:rFonts w:asciiTheme="majorBidi" w:hAnsiTheme="majorBidi" w:cstheme="majorBidi"/>
          <w:sz w:val="20"/>
          <w:szCs w:val="20"/>
        </w:rPr>
        <w:t>,</w:t>
      </w:r>
      <w:r w:rsidR="00A12431" w:rsidRPr="00445A7F">
        <w:rPr>
          <w:rFonts w:asciiTheme="majorBidi" w:hAnsiTheme="majorBidi" w:cstheme="majorBidi"/>
          <w:sz w:val="20"/>
          <w:szCs w:val="20"/>
        </w:rPr>
        <w:t>the</w:t>
      </w:r>
      <w:proofErr w:type="spellEnd"/>
      <w:r w:rsidR="00A12431" w:rsidRPr="00445A7F">
        <w:rPr>
          <w:rFonts w:asciiTheme="majorBidi" w:hAnsiTheme="majorBidi" w:cstheme="majorBidi"/>
          <w:sz w:val="20"/>
          <w:szCs w:val="20"/>
        </w:rPr>
        <w:t xml:space="preserve"> results indicated that antibody titer of all </w:t>
      </w:r>
      <w:r w:rsidRPr="00445A7F">
        <w:rPr>
          <w:rFonts w:asciiTheme="majorBidi" w:hAnsiTheme="majorBidi" w:cstheme="majorBidi"/>
          <w:sz w:val="20"/>
          <w:szCs w:val="20"/>
        </w:rPr>
        <w:t xml:space="preserve">    </w:t>
      </w:r>
      <w:r w:rsidR="00A12431" w:rsidRPr="00445A7F">
        <w:rPr>
          <w:rFonts w:asciiTheme="majorBidi" w:hAnsiTheme="majorBidi" w:cstheme="majorBidi"/>
          <w:sz w:val="20"/>
          <w:szCs w:val="20"/>
        </w:rPr>
        <w:t>experiment was</w:t>
      </w:r>
      <w:r w:rsidR="00A12431" w:rsidRPr="00445A7F">
        <w:rPr>
          <w:sz w:val="20"/>
          <w:szCs w:val="20"/>
        </w:rPr>
        <w:t xml:space="preserve"> Results showed that the antibody titer in 2</w:t>
      </w:r>
      <w:r w:rsidR="00A12431" w:rsidRPr="00445A7F">
        <w:rPr>
          <w:sz w:val="20"/>
          <w:szCs w:val="20"/>
          <w:vertAlign w:val="superscript"/>
        </w:rPr>
        <w:t>nd</w:t>
      </w:r>
      <w:r w:rsidR="00A12431" w:rsidRPr="00445A7F">
        <w:rPr>
          <w:sz w:val="20"/>
          <w:szCs w:val="20"/>
        </w:rPr>
        <w:t xml:space="preserve"> group was the highest titer  1/64 was in day 5 then decreased to 1/16 in the day 8 while  3</w:t>
      </w:r>
      <w:r w:rsidR="00A12431" w:rsidRPr="00445A7F">
        <w:rPr>
          <w:sz w:val="20"/>
          <w:szCs w:val="20"/>
          <w:vertAlign w:val="superscript"/>
        </w:rPr>
        <w:t>rd</w:t>
      </w:r>
      <w:r w:rsidR="00A12431" w:rsidRPr="00445A7F">
        <w:rPr>
          <w:sz w:val="20"/>
          <w:szCs w:val="20"/>
        </w:rPr>
        <w:t xml:space="preserve">  group showed that the highest titer was in day 2 and 3.  4</w:t>
      </w:r>
      <w:r w:rsidR="00A12431" w:rsidRPr="00445A7F">
        <w:rPr>
          <w:sz w:val="20"/>
          <w:szCs w:val="20"/>
          <w:vertAlign w:val="superscript"/>
        </w:rPr>
        <w:t>th</w:t>
      </w:r>
      <w:r w:rsidR="00A12431" w:rsidRPr="00445A7F">
        <w:rPr>
          <w:sz w:val="20"/>
          <w:szCs w:val="20"/>
        </w:rPr>
        <w:t xml:space="preserve"> group displayed that the highest titer was in day 3 while 5</w:t>
      </w:r>
      <w:r w:rsidR="00A12431" w:rsidRPr="00445A7F">
        <w:rPr>
          <w:sz w:val="20"/>
          <w:szCs w:val="20"/>
          <w:vertAlign w:val="superscript"/>
        </w:rPr>
        <w:t>th</w:t>
      </w:r>
      <w:r w:rsidR="00A12431" w:rsidRPr="00445A7F">
        <w:rPr>
          <w:sz w:val="20"/>
          <w:szCs w:val="20"/>
        </w:rPr>
        <w:t xml:space="preserve"> group showed that the highest titer was in day 8 and lowest titer was in day1 to day 7</w:t>
      </w:r>
      <w:r w:rsidR="00445A7F">
        <w:rPr>
          <w:sz w:val="20"/>
          <w:szCs w:val="20"/>
        </w:rPr>
        <w:t>,</w:t>
      </w:r>
      <w:r w:rsidR="00A12431" w:rsidRPr="00445A7F">
        <w:rPr>
          <w:sz w:val="20"/>
          <w:szCs w:val="20"/>
        </w:rPr>
        <w:t xml:space="preserve">this meaning that there antagonistic effect </w:t>
      </w:r>
      <w:r w:rsidR="00E0300A" w:rsidRPr="00445A7F">
        <w:rPr>
          <w:sz w:val="20"/>
          <w:szCs w:val="20"/>
        </w:rPr>
        <w:t>o</w:t>
      </w:r>
      <w:r w:rsidR="00A12431" w:rsidRPr="00445A7F">
        <w:rPr>
          <w:sz w:val="20"/>
          <w:szCs w:val="20"/>
        </w:rPr>
        <w:t>f antibody titer and d</w:t>
      </w:r>
      <w:r w:rsidR="00B07C44" w:rsidRPr="00445A7F">
        <w:rPr>
          <w:sz w:val="20"/>
          <w:szCs w:val="20"/>
        </w:rPr>
        <w:t>ose of</w:t>
      </w:r>
      <w:r w:rsidR="00B07C44" w:rsidRPr="00445A7F">
        <w:rPr>
          <w:rFonts w:asciiTheme="majorBidi" w:hAnsiTheme="majorBidi"/>
          <w:sz w:val="20"/>
          <w:szCs w:val="20"/>
        </w:rPr>
        <w:t xml:space="preserve"> </w:t>
      </w:r>
      <w:proofErr w:type="spellStart"/>
      <w:r w:rsidR="00B07C44" w:rsidRPr="00445A7F">
        <w:rPr>
          <w:rFonts w:asciiTheme="majorBidi" w:hAnsiTheme="majorBidi"/>
          <w:sz w:val="20"/>
          <w:szCs w:val="20"/>
        </w:rPr>
        <w:t>clindamycin</w:t>
      </w:r>
      <w:proofErr w:type="spellEnd"/>
      <w:r w:rsidR="00E0300A" w:rsidRPr="00445A7F">
        <w:rPr>
          <w:sz w:val="20"/>
          <w:szCs w:val="20"/>
        </w:rPr>
        <w:t xml:space="preserve"> the results nearly agree with that obtained by </w:t>
      </w:r>
      <w:r w:rsidR="00E0300A" w:rsidRPr="00445A7F">
        <w:rPr>
          <w:b/>
          <w:bCs/>
          <w:sz w:val="20"/>
          <w:szCs w:val="20"/>
        </w:rPr>
        <w:t>Woo</w:t>
      </w:r>
      <w:r w:rsidR="005E36C2" w:rsidRPr="00445A7F">
        <w:rPr>
          <w:b/>
          <w:bCs/>
          <w:sz w:val="20"/>
          <w:szCs w:val="20"/>
        </w:rPr>
        <w:t>,</w:t>
      </w:r>
      <w:r w:rsidR="00E0300A" w:rsidRPr="00445A7F">
        <w:rPr>
          <w:b/>
          <w:bCs/>
          <w:sz w:val="20"/>
          <w:szCs w:val="20"/>
        </w:rPr>
        <w:t xml:space="preserve"> </w:t>
      </w:r>
      <w:r w:rsidR="00E0300A" w:rsidRPr="00445A7F">
        <w:rPr>
          <w:b/>
          <w:bCs/>
          <w:i/>
          <w:iCs/>
          <w:sz w:val="20"/>
          <w:szCs w:val="20"/>
        </w:rPr>
        <w:t>et al</w:t>
      </w:r>
      <w:r w:rsidR="005E36C2" w:rsidRPr="00445A7F">
        <w:rPr>
          <w:b/>
          <w:bCs/>
          <w:sz w:val="20"/>
          <w:szCs w:val="20"/>
        </w:rPr>
        <w:t>.</w:t>
      </w:r>
      <w:r w:rsidR="00E0300A" w:rsidRPr="00445A7F">
        <w:rPr>
          <w:b/>
          <w:bCs/>
          <w:sz w:val="20"/>
          <w:szCs w:val="20"/>
        </w:rPr>
        <w:t xml:space="preserve"> (1999)</w:t>
      </w:r>
      <w:r w:rsidR="00E0300A" w:rsidRPr="00445A7F">
        <w:rPr>
          <w:sz w:val="20"/>
          <w:szCs w:val="20"/>
        </w:rPr>
        <w:t xml:space="preserve"> reported that </w:t>
      </w:r>
      <w:proofErr w:type="spellStart"/>
      <w:r w:rsidR="00E0300A" w:rsidRPr="00445A7F">
        <w:rPr>
          <w:sz w:val="20"/>
          <w:szCs w:val="20"/>
        </w:rPr>
        <w:t>clarithrtiomycin</w:t>
      </w:r>
      <w:proofErr w:type="spellEnd"/>
      <w:r w:rsidR="00E0300A" w:rsidRPr="00445A7F">
        <w:rPr>
          <w:sz w:val="20"/>
          <w:szCs w:val="20"/>
        </w:rPr>
        <w:t xml:space="preserve"> and </w:t>
      </w:r>
      <w:proofErr w:type="spellStart"/>
      <w:r w:rsidR="00E0300A" w:rsidRPr="00445A7F">
        <w:rPr>
          <w:sz w:val="20"/>
          <w:szCs w:val="20"/>
        </w:rPr>
        <w:t>doxycycline</w:t>
      </w:r>
      <w:proofErr w:type="spellEnd"/>
      <w:r w:rsidR="00E0300A" w:rsidRPr="00445A7F">
        <w:rPr>
          <w:sz w:val="20"/>
          <w:szCs w:val="20"/>
        </w:rPr>
        <w:t xml:space="preserve"> suppress the antibody response induced by tetanus </w:t>
      </w:r>
      <w:proofErr w:type="spellStart"/>
      <w:r w:rsidR="00E0300A" w:rsidRPr="00445A7F">
        <w:rPr>
          <w:sz w:val="20"/>
          <w:szCs w:val="20"/>
        </w:rPr>
        <w:t>toxoid</w:t>
      </w:r>
      <w:proofErr w:type="spellEnd"/>
      <w:r w:rsidR="00E0300A" w:rsidRPr="00445A7F">
        <w:rPr>
          <w:sz w:val="20"/>
          <w:szCs w:val="20"/>
        </w:rPr>
        <w:t xml:space="preserve">, </w:t>
      </w:r>
      <w:proofErr w:type="spellStart"/>
      <w:r w:rsidR="00E0300A" w:rsidRPr="00445A7F">
        <w:rPr>
          <w:sz w:val="20"/>
          <w:szCs w:val="20"/>
        </w:rPr>
        <w:t>pneumococcabiol</w:t>
      </w:r>
      <w:proofErr w:type="spellEnd"/>
      <w:r w:rsidR="00E0300A" w:rsidRPr="00445A7F">
        <w:rPr>
          <w:sz w:val="20"/>
          <w:szCs w:val="20"/>
        </w:rPr>
        <w:t xml:space="preserve"> polysaccharide vaccine, </w:t>
      </w:r>
    </w:p>
    <w:p w:rsidR="008F3BD9" w:rsidRPr="00445A7F" w:rsidRDefault="008F3BD9" w:rsidP="00445A7F">
      <w:pPr>
        <w:adjustRightInd w:val="0"/>
        <w:snapToGrid w:val="0"/>
        <w:spacing w:after="0" w:line="240" w:lineRule="auto"/>
        <w:jc w:val="both"/>
        <w:rPr>
          <w:rFonts w:asciiTheme="majorBidi" w:eastAsia="Times New Roman" w:hAnsiTheme="majorBidi" w:cstheme="majorBidi"/>
          <w:sz w:val="20"/>
          <w:szCs w:val="20"/>
        </w:rPr>
      </w:pPr>
      <w:r w:rsidRPr="00445A7F">
        <w:rPr>
          <w:rFonts w:asciiTheme="majorBidi" w:eastAsia="Times New Roman" w:hAnsiTheme="majorBidi" w:cstheme="majorBidi"/>
          <w:sz w:val="20"/>
          <w:szCs w:val="20"/>
        </w:rPr>
        <w:t xml:space="preserve">       </w:t>
      </w:r>
      <w:r w:rsidR="00676767" w:rsidRPr="00445A7F">
        <w:rPr>
          <w:rFonts w:asciiTheme="majorBidi" w:eastAsia="Times New Roman" w:hAnsiTheme="majorBidi" w:cstheme="majorBidi"/>
          <w:sz w:val="20"/>
          <w:szCs w:val="20"/>
        </w:rPr>
        <w:t xml:space="preserve"> </w:t>
      </w:r>
      <w:r w:rsidRPr="00445A7F">
        <w:rPr>
          <w:rFonts w:asciiTheme="majorBidi" w:eastAsia="Times New Roman" w:hAnsiTheme="majorBidi" w:cstheme="majorBidi"/>
          <w:sz w:val="20"/>
          <w:szCs w:val="20"/>
        </w:rPr>
        <w:t>C</w:t>
      </w:r>
      <w:r w:rsidR="00957DC0" w:rsidRPr="00445A7F">
        <w:rPr>
          <w:rFonts w:asciiTheme="majorBidi" w:eastAsia="Times New Roman" w:hAnsiTheme="majorBidi" w:cstheme="majorBidi"/>
          <w:sz w:val="20"/>
          <w:szCs w:val="20"/>
        </w:rPr>
        <w:t>oncerning cellular immun</w:t>
      </w:r>
      <w:r w:rsidR="00D4577A" w:rsidRPr="00445A7F">
        <w:rPr>
          <w:rFonts w:asciiTheme="majorBidi" w:eastAsia="Times New Roman" w:hAnsiTheme="majorBidi" w:cstheme="majorBidi"/>
          <w:sz w:val="20"/>
          <w:szCs w:val="20"/>
        </w:rPr>
        <w:t>ity and effect of</w:t>
      </w:r>
      <w:r w:rsidR="00B07C44" w:rsidRPr="00445A7F">
        <w:rPr>
          <w:rFonts w:asciiTheme="majorBidi" w:hAnsiTheme="majorBidi"/>
          <w:sz w:val="20"/>
          <w:szCs w:val="20"/>
        </w:rPr>
        <w:t xml:space="preserve"> </w:t>
      </w:r>
      <w:proofErr w:type="spellStart"/>
      <w:r w:rsidR="00B07C44" w:rsidRPr="00445A7F">
        <w:rPr>
          <w:rFonts w:asciiTheme="majorBidi" w:hAnsiTheme="majorBidi"/>
          <w:sz w:val="20"/>
          <w:szCs w:val="20"/>
        </w:rPr>
        <w:t>clindamycin</w:t>
      </w:r>
      <w:proofErr w:type="spellEnd"/>
      <w:r w:rsidR="00D4577A" w:rsidRPr="00445A7F">
        <w:rPr>
          <w:rFonts w:asciiTheme="majorBidi" w:eastAsia="Times New Roman" w:hAnsiTheme="majorBidi" w:cstheme="majorBidi"/>
          <w:sz w:val="20"/>
          <w:szCs w:val="20"/>
        </w:rPr>
        <w:t>,</w:t>
      </w:r>
      <w:r w:rsidR="00957DC0" w:rsidRPr="00445A7F">
        <w:rPr>
          <w:rFonts w:asciiTheme="majorBidi" w:eastAsia="Times New Roman" w:hAnsiTheme="majorBidi" w:cstheme="majorBidi"/>
          <w:sz w:val="20"/>
          <w:szCs w:val="20"/>
        </w:rPr>
        <w:t xml:space="preserve"> </w:t>
      </w:r>
      <w:r w:rsidR="00D4577A" w:rsidRPr="00445A7F">
        <w:rPr>
          <w:rFonts w:asciiTheme="majorBidi" w:hAnsiTheme="majorBidi" w:cstheme="majorBidi"/>
          <w:sz w:val="20"/>
          <w:szCs w:val="20"/>
        </w:rPr>
        <w:t>p</w:t>
      </w:r>
      <w:r w:rsidR="00957DC0" w:rsidRPr="00445A7F">
        <w:rPr>
          <w:rFonts w:asciiTheme="majorBidi" w:hAnsiTheme="majorBidi" w:cstheme="majorBidi"/>
          <w:sz w:val="20"/>
          <w:szCs w:val="20"/>
        </w:rPr>
        <w:t xml:space="preserve">resent study displayed that the </w:t>
      </w:r>
      <w:proofErr w:type="spellStart"/>
      <w:r w:rsidR="00957DC0" w:rsidRPr="00445A7F">
        <w:rPr>
          <w:rFonts w:asciiTheme="majorBidi" w:hAnsiTheme="majorBidi" w:cstheme="majorBidi"/>
          <w:sz w:val="20"/>
          <w:szCs w:val="20"/>
        </w:rPr>
        <w:t>phagocytic</w:t>
      </w:r>
      <w:proofErr w:type="spellEnd"/>
      <w:r w:rsidR="00957DC0" w:rsidRPr="00445A7F">
        <w:rPr>
          <w:rFonts w:asciiTheme="majorBidi" w:hAnsiTheme="majorBidi" w:cstheme="majorBidi"/>
          <w:sz w:val="20"/>
          <w:szCs w:val="20"/>
        </w:rPr>
        <w:t xml:space="preserve"> index in 2</w:t>
      </w:r>
      <w:r w:rsidR="00957DC0" w:rsidRPr="00445A7F">
        <w:rPr>
          <w:rFonts w:asciiTheme="majorBidi" w:hAnsiTheme="majorBidi" w:cstheme="majorBidi"/>
          <w:sz w:val="20"/>
          <w:szCs w:val="20"/>
          <w:vertAlign w:val="superscript"/>
        </w:rPr>
        <w:t>nd</w:t>
      </w:r>
      <w:r w:rsidR="000F731E" w:rsidRPr="00445A7F">
        <w:rPr>
          <w:rFonts w:asciiTheme="majorBidi" w:hAnsiTheme="majorBidi" w:cstheme="majorBidi"/>
          <w:sz w:val="20"/>
          <w:szCs w:val="20"/>
        </w:rPr>
        <w:t xml:space="preserve"> group was low then  </w:t>
      </w:r>
      <w:r w:rsidR="00957DC0" w:rsidRPr="00445A7F">
        <w:rPr>
          <w:rFonts w:asciiTheme="majorBidi" w:hAnsiTheme="majorBidi" w:cstheme="majorBidi"/>
          <w:sz w:val="20"/>
          <w:szCs w:val="20"/>
        </w:rPr>
        <w:t xml:space="preserve">increased, the highest </w:t>
      </w:r>
      <w:proofErr w:type="spellStart"/>
      <w:r w:rsidR="00957DC0" w:rsidRPr="00445A7F">
        <w:rPr>
          <w:rFonts w:asciiTheme="majorBidi" w:hAnsiTheme="majorBidi" w:cstheme="majorBidi"/>
          <w:sz w:val="20"/>
          <w:szCs w:val="20"/>
        </w:rPr>
        <w:t>phagocytic</w:t>
      </w:r>
      <w:proofErr w:type="spellEnd"/>
      <w:r w:rsidR="00957DC0" w:rsidRPr="00445A7F">
        <w:rPr>
          <w:rFonts w:asciiTheme="majorBidi" w:hAnsiTheme="majorBidi" w:cstheme="majorBidi"/>
          <w:sz w:val="20"/>
          <w:szCs w:val="20"/>
        </w:rPr>
        <w:t xml:space="preserve"> index was in day 8 while the lowest was in day1. 3</w:t>
      </w:r>
      <w:r w:rsidR="00957DC0" w:rsidRPr="00445A7F">
        <w:rPr>
          <w:rFonts w:asciiTheme="majorBidi" w:hAnsiTheme="majorBidi" w:cstheme="majorBidi"/>
          <w:sz w:val="20"/>
          <w:szCs w:val="20"/>
          <w:vertAlign w:val="superscript"/>
        </w:rPr>
        <w:t xml:space="preserve">rd </w:t>
      </w:r>
      <w:r w:rsidR="00957DC0" w:rsidRPr="00445A7F">
        <w:rPr>
          <w:rFonts w:asciiTheme="majorBidi" w:hAnsiTheme="majorBidi" w:cstheme="majorBidi"/>
          <w:sz w:val="20"/>
          <w:szCs w:val="20"/>
        </w:rPr>
        <w:t xml:space="preserve">group revealed that the highest </w:t>
      </w:r>
      <w:proofErr w:type="spellStart"/>
      <w:r w:rsidR="00957DC0" w:rsidRPr="00445A7F">
        <w:rPr>
          <w:rFonts w:asciiTheme="majorBidi" w:hAnsiTheme="majorBidi" w:cstheme="majorBidi"/>
          <w:sz w:val="20"/>
          <w:szCs w:val="20"/>
        </w:rPr>
        <w:t>phagocytic</w:t>
      </w:r>
      <w:proofErr w:type="spellEnd"/>
      <w:r w:rsidR="00957DC0" w:rsidRPr="00445A7F">
        <w:rPr>
          <w:rFonts w:asciiTheme="majorBidi" w:hAnsiTheme="majorBidi" w:cstheme="majorBidi"/>
          <w:sz w:val="20"/>
          <w:szCs w:val="20"/>
        </w:rPr>
        <w:t xml:space="preserve"> index was in day 8 while the lowest was in day 6 in comparison 4</w:t>
      </w:r>
      <w:r w:rsidR="00957DC0" w:rsidRPr="00445A7F">
        <w:rPr>
          <w:rFonts w:asciiTheme="majorBidi" w:hAnsiTheme="majorBidi" w:cstheme="majorBidi"/>
          <w:sz w:val="20"/>
          <w:szCs w:val="20"/>
          <w:vertAlign w:val="superscript"/>
        </w:rPr>
        <w:t>th</w:t>
      </w:r>
      <w:r w:rsidR="00957DC0" w:rsidRPr="00445A7F">
        <w:rPr>
          <w:rFonts w:asciiTheme="majorBidi" w:hAnsiTheme="majorBidi" w:cstheme="majorBidi"/>
          <w:sz w:val="20"/>
          <w:szCs w:val="20"/>
        </w:rPr>
        <w:t xml:space="preserve"> group showed that the highest </w:t>
      </w:r>
      <w:proofErr w:type="spellStart"/>
      <w:r w:rsidR="00957DC0" w:rsidRPr="00445A7F">
        <w:rPr>
          <w:rFonts w:asciiTheme="majorBidi" w:hAnsiTheme="majorBidi" w:cstheme="majorBidi"/>
          <w:sz w:val="20"/>
          <w:szCs w:val="20"/>
        </w:rPr>
        <w:t>phagocytic</w:t>
      </w:r>
      <w:proofErr w:type="spellEnd"/>
      <w:r w:rsidR="00957DC0" w:rsidRPr="00445A7F">
        <w:rPr>
          <w:rFonts w:asciiTheme="majorBidi" w:hAnsiTheme="majorBidi" w:cstheme="majorBidi"/>
          <w:sz w:val="20"/>
          <w:szCs w:val="20"/>
        </w:rPr>
        <w:t xml:space="preserve"> index was in day1 while the lowest one was in day8. Group 5</w:t>
      </w:r>
      <w:r w:rsidR="00957DC0" w:rsidRPr="00445A7F">
        <w:rPr>
          <w:rFonts w:asciiTheme="majorBidi" w:hAnsiTheme="majorBidi" w:cstheme="majorBidi"/>
          <w:sz w:val="20"/>
          <w:szCs w:val="20"/>
          <w:vertAlign w:val="superscript"/>
        </w:rPr>
        <w:t>th</w:t>
      </w:r>
      <w:r w:rsidR="00957DC0" w:rsidRPr="00445A7F">
        <w:rPr>
          <w:rFonts w:asciiTheme="majorBidi" w:hAnsiTheme="majorBidi" w:cstheme="majorBidi"/>
          <w:sz w:val="20"/>
          <w:szCs w:val="20"/>
        </w:rPr>
        <w:t xml:space="preserve"> showed that the highest </w:t>
      </w:r>
      <w:proofErr w:type="spellStart"/>
      <w:r w:rsidR="00957DC0" w:rsidRPr="00445A7F">
        <w:rPr>
          <w:rFonts w:asciiTheme="majorBidi" w:hAnsiTheme="majorBidi" w:cstheme="majorBidi"/>
          <w:sz w:val="20"/>
          <w:szCs w:val="20"/>
        </w:rPr>
        <w:t>phagocytic</w:t>
      </w:r>
      <w:proofErr w:type="spellEnd"/>
      <w:r w:rsidR="00957DC0" w:rsidRPr="00445A7F">
        <w:rPr>
          <w:rFonts w:asciiTheme="majorBidi" w:hAnsiTheme="majorBidi" w:cstheme="majorBidi"/>
          <w:sz w:val="20"/>
          <w:szCs w:val="20"/>
        </w:rPr>
        <w:t xml:space="preserve"> index was in day 6 while the lowest was in day 8 but the </w:t>
      </w:r>
      <w:proofErr w:type="spellStart"/>
      <w:r w:rsidR="00957DC0" w:rsidRPr="00445A7F">
        <w:rPr>
          <w:rFonts w:asciiTheme="majorBidi" w:hAnsiTheme="majorBidi" w:cstheme="majorBidi"/>
          <w:sz w:val="20"/>
          <w:szCs w:val="20"/>
        </w:rPr>
        <w:t>phagoctic</w:t>
      </w:r>
      <w:proofErr w:type="spellEnd"/>
      <w:r w:rsidR="00957DC0" w:rsidRPr="00445A7F">
        <w:rPr>
          <w:rFonts w:asciiTheme="majorBidi" w:hAnsiTheme="majorBidi" w:cstheme="majorBidi"/>
          <w:sz w:val="20"/>
          <w:szCs w:val="20"/>
        </w:rPr>
        <w:t xml:space="preserve"> index nearly in the same level in this group the results nearly agree wi</w:t>
      </w:r>
      <w:r w:rsidRPr="00445A7F">
        <w:rPr>
          <w:rFonts w:asciiTheme="majorBidi" w:hAnsiTheme="majorBidi" w:cstheme="majorBidi"/>
          <w:sz w:val="20"/>
          <w:szCs w:val="20"/>
        </w:rPr>
        <w:t>th the obtained results by</w:t>
      </w:r>
      <w:r w:rsidRPr="00445A7F">
        <w:rPr>
          <w:rFonts w:ascii="AdvP3DE582" w:hAnsi="AdvP3DE582" w:cs="AdvP3DE582"/>
          <w:b/>
          <w:bCs/>
          <w:color w:val="292526"/>
          <w:sz w:val="20"/>
          <w:szCs w:val="20"/>
        </w:rPr>
        <w:t xml:space="preserve"> Williams</w:t>
      </w:r>
      <w:r w:rsidR="005E36C2" w:rsidRPr="00445A7F">
        <w:rPr>
          <w:rFonts w:ascii="AdvP3DE582" w:hAnsi="AdvP3DE582" w:cs="AdvP3DE582"/>
          <w:b/>
          <w:bCs/>
          <w:color w:val="292526"/>
          <w:sz w:val="20"/>
          <w:szCs w:val="20"/>
        </w:rPr>
        <w:t>,</w:t>
      </w:r>
      <w:r w:rsidRPr="00445A7F">
        <w:rPr>
          <w:rFonts w:ascii="AdvP3DE582" w:hAnsi="AdvP3DE582" w:cs="AdvP3DE582"/>
          <w:b/>
          <w:bCs/>
          <w:color w:val="292526"/>
          <w:sz w:val="20"/>
          <w:szCs w:val="20"/>
        </w:rPr>
        <w:t xml:space="preserve"> </w:t>
      </w:r>
      <w:r w:rsidRPr="00445A7F">
        <w:rPr>
          <w:rFonts w:ascii="AdvP3DE582" w:hAnsi="AdvP3DE582" w:cs="AdvP3DE582"/>
          <w:b/>
          <w:bCs/>
          <w:i/>
          <w:iCs/>
          <w:color w:val="292526"/>
          <w:sz w:val="20"/>
          <w:szCs w:val="20"/>
        </w:rPr>
        <w:t>et al</w:t>
      </w:r>
      <w:r w:rsidR="005E36C2" w:rsidRPr="00445A7F">
        <w:rPr>
          <w:rFonts w:ascii="AdvP3DE582" w:hAnsi="AdvP3DE582" w:cs="AdvP3DE582"/>
          <w:b/>
          <w:bCs/>
          <w:color w:val="292526"/>
          <w:sz w:val="20"/>
          <w:szCs w:val="20"/>
        </w:rPr>
        <w:t xml:space="preserve">. </w:t>
      </w:r>
      <w:r w:rsidRPr="00445A7F">
        <w:rPr>
          <w:rFonts w:ascii="AdvP3DE582" w:hAnsi="AdvP3DE582" w:cs="AdvP3DE582"/>
          <w:b/>
          <w:bCs/>
          <w:color w:val="292526"/>
          <w:sz w:val="20"/>
          <w:szCs w:val="20"/>
        </w:rPr>
        <w:t>(2005</w:t>
      </w:r>
      <w:r w:rsidRPr="00445A7F">
        <w:rPr>
          <w:rFonts w:ascii="AdvP3DE582" w:hAnsi="AdvP3DE582" w:cs="AdvP3DE582"/>
          <w:color w:val="292526"/>
          <w:sz w:val="20"/>
          <w:szCs w:val="20"/>
        </w:rPr>
        <w:t xml:space="preserve">) reported that </w:t>
      </w:r>
      <w:proofErr w:type="spellStart"/>
      <w:r w:rsidRPr="00445A7F">
        <w:rPr>
          <w:rFonts w:asciiTheme="majorBidi" w:hAnsiTheme="majorBidi" w:cstheme="majorBidi"/>
          <w:color w:val="292526"/>
          <w:sz w:val="20"/>
          <w:szCs w:val="20"/>
        </w:rPr>
        <w:t>quinolones</w:t>
      </w:r>
      <w:proofErr w:type="spellEnd"/>
      <w:r w:rsidRPr="00445A7F">
        <w:rPr>
          <w:rFonts w:asciiTheme="majorBidi" w:hAnsiTheme="majorBidi" w:cstheme="majorBidi"/>
          <w:color w:val="292526"/>
          <w:sz w:val="20"/>
          <w:szCs w:val="20"/>
        </w:rPr>
        <w:t xml:space="preserve">, including ciprofloxacin and </w:t>
      </w:r>
      <w:proofErr w:type="spellStart"/>
      <w:r w:rsidRPr="00445A7F">
        <w:rPr>
          <w:rFonts w:asciiTheme="majorBidi" w:hAnsiTheme="majorBidi" w:cstheme="majorBidi"/>
          <w:color w:val="292526"/>
          <w:sz w:val="20"/>
          <w:szCs w:val="20"/>
        </w:rPr>
        <w:t>moxifloxacin</w:t>
      </w:r>
      <w:proofErr w:type="spellEnd"/>
      <w:r w:rsidRPr="00445A7F">
        <w:rPr>
          <w:rFonts w:asciiTheme="majorBidi" w:hAnsiTheme="majorBidi" w:cstheme="majorBidi"/>
          <w:color w:val="292526"/>
          <w:sz w:val="20"/>
          <w:szCs w:val="20"/>
        </w:rPr>
        <w:t xml:space="preserve">, are </w:t>
      </w:r>
      <w:proofErr w:type="spellStart"/>
      <w:r w:rsidRPr="00445A7F">
        <w:rPr>
          <w:rFonts w:asciiTheme="majorBidi" w:hAnsiTheme="majorBidi" w:cstheme="majorBidi"/>
          <w:color w:val="292526"/>
          <w:sz w:val="20"/>
          <w:szCs w:val="20"/>
        </w:rPr>
        <w:t>nalidixic</w:t>
      </w:r>
      <w:proofErr w:type="spellEnd"/>
      <w:r w:rsidRPr="00445A7F">
        <w:rPr>
          <w:rFonts w:asciiTheme="majorBidi" w:hAnsiTheme="majorBidi" w:cstheme="majorBidi"/>
          <w:color w:val="292526"/>
          <w:sz w:val="20"/>
          <w:szCs w:val="20"/>
        </w:rPr>
        <w:t xml:space="preserve"> acid analogue antibiotics, which exert their bactericidal effect by inhibiting DNA </w:t>
      </w:r>
      <w:proofErr w:type="spellStart"/>
      <w:r w:rsidRPr="00445A7F">
        <w:rPr>
          <w:rFonts w:asciiTheme="majorBidi" w:hAnsiTheme="majorBidi" w:cstheme="majorBidi"/>
          <w:color w:val="292526"/>
          <w:sz w:val="20"/>
          <w:szCs w:val="20"/>
        </w:rPr>
        <w:t>gyrase</w:t>
      </w:r>
      <w:proofErr w:type="spellEnd"/>
      <w:r w:rsidRPr="00445A7F">
        <w:rPr>
          <w:rFonts w:asciiTheme="majorBidi" w:hAnsiTheme="majorBidi" w:cstheme="majorBidi"/>
          <w:color w:val="292526"/>
          <w:sz w:val="20"/>
          <w:szCs w:val="20"/>
        </w:rPr>
        <w:t xml:space="preserve"> activity. Ciprofloxacin has been shown previously to have </w:t>
      </w:r>
      <w:proofErr w:type="spellStart"/>
      <w:r w:rsidRPr="00445A7F">
        <w:rPr>
          <w:rFonts w:asciiTheme="majorBidi" w:hAnsiTheme="majorBidi" w:cstheme="majorBidi"/>
          <w:color w:val="292526"/>
          <w:sz w:val="20"/>
          <w:szCs w:val="20"/>
        </w:rPr>
        <w:t>immunomodulatory</w:t>
      </w:r>
      <w:proofErr w:type="spellEnd"/>
      <w:r w:rsidRPr="00445A7F">
        <w:rPr>
          <w:rFonts w:asciiTheme="majorBidi" w:hAnsiTheme="majorBidi" w:cstheme="majorBidi"/>
          <w:color w:val="292526"/>
          <w:sz w:val="20"/>
          <w:szCs w:val="20"/>
        </w:rPr>
        <w:t xml:space="preserve"> effects</w:t>
      </w:r>
      <w:r w:rsidR="00B07C44" w:rsidRPr="00445A7F">
        <w:rPr>
          <w:rFonts w:asciiTheme="majorBidi" w:hAnsiTheme="majorBidi" w:cstheme="majorBidi"/>
          <w:color w:val="292526"/>
          <w:sz w:val="20"/>
          <w:szCs w:val="20"/>
        </w:rPr>
        <w:t xml:space="preserve">, </w:t>
      </w:r>
      <w:r w:rsidRPr="00445A7F">
        <w:rPr>
          <w:rFonts w:asciiTheme="majorBidi" w:hAnsiTheme="majorBidi" w:cstheme="majorBidi"/>
          <w:color w:val="292526"/>
          <w:sz w:val="20"/>
          <w:szCs w:val="20"/>
        </w:rPr>
        <w:t xml:space="preserve">recently reviewed by </w:t>
      </w:r>
      <w:proofErr w:type="spellStart"/>
      <w:r w:rsidR="005E36C2" w:rsidRPr="00445A7F">
        <w:rPr>
          <w:rFonts w:asciiTheme="majorBidi" w:hAnsiTheme="majorBidi" w:cstheme="majorBidi"/>
          <w:b/>
          <w:bCs/>
          <w:color w:val="292526"/>
          <w:sz w:val="20"/>
          <w:szCs w:val="20"/>
        </w:rPr>
        <w:t>Dalhoff</w:t>
      </w:r>
      <w:proofErr w:type="spellEnd"/>
      <w:r w:rsidR="005E36C2" w:rsidRPr="00445A7F">
        <w:rPr>
          <w:rFonts w:asciiTheme="majorBidi" w:hAnsiTheme="majorBidi" w:cstheme="majorBidi"/>
          <w:b/>
          <w:bCs/>
          <w:color w:val="292526"/>
          <w:sz w:val="20"/>
          <w:szCs w:val="20"/>
        </w:rPr>
        <w:t xml:space="preserve"> and </w:t>
      </w:r>
      <w:proofErr w:type="spellStart"/>
      <w:r w:rsidR="005E36C2" w:rsidRPr="00445A7F">
        <w:rPr>
          <w:rFonts w:asciiTheme="majorBidi" w:hAnsiTheme="majorBidi" w:cstheme="majorBidi"/>
          <w:b/>
          <w:bCs/>
          <w:color w:val="292526"/>
          <w:sz w:val="20"/>
          <w:szCs w:val="20"/>
        </w:rPr>
        <w:t>Shalit</w:t>
      </w:r>
      <w:proofErr w:type="spellEnd"/>
      <w:r w:rsidR="005E36C2" w:rsidRPr="00445A7F">
        <w:rPr>
          <w:rFonts w:asciiTheme="majorBidi" w:hAnsiTheme="majorBidi" w:cstheme="majorBidi"/>
          <w:b/>
          <w:bCs/>
          <w:color w:val="292526"/>
          <w:sz w:val="20"/>
          <w:szCs w:val="20"/>
        </w:rPr>
        <w:t xml:space="preserve"> ( </w:t>
      </w:r>
      <w:r w:rsidRPr="00445A7F">
        <w:rPr>
          <w:rFonts w:asciiTheme="majorBidi" w:hAnsiTheme="majorBidi" w:cstheme="majorBidi"/>
          <w:b/>
          <w:bCs/>
          <w:color w:val="292526"/>
          <w:sz w:val="20"/>
          <w:szCs w:val="20"/>
        </w:rPr>
        <w:t>2003)</w:t>
      </w:r>
      <w:r w:rsidRPr="00445A7F">
        <w:rPr>
          <w:rFonts w:asciiTheme="majorBidi" w:hAnsiTheme="majorBidi" w:cstheme="majorBidi"/>
          <w:color w:val="292526"/>
          <w:sz w:val="20"/>
          <w:szCs w:val="20"/>
        </w:rPr>
        <w:t xml:space="preserve">, and although </w:t>
      </w:r>
      <w:proofErr w:type="spellStart"/>
      <w:r w:rsidRPr="00445A7F">
        <w:rPr>
          <w:rFonts w:asciiTheme="majorBidi" w:hAnsiTheme="majorBidi" w:cstheme="majorBidi"/>
          <w:color w:val="292526"/>
          <w:sz w:val="20"/>
          <w:szCs w:val="20"/>
        </w:rPr>
        <w:t>moxifloxacin</w:t>
      </w:r>
      <w:proofErr w:type="spellEnd"/>
      <w:r w:rsidRPr="00445A7F">
        <w:rPr>
          <w:rFonts w:asciiTheme="majorBidi" w:hAnsiTheme="majorBidi" w:cstheme="majorBidi"/>
          <w:color w:val="292526"/>
          <w:sz w:val="20"/>
          <w:szCs w:val="20"/>
        </w:rPr>
        <w:t xml:space="preserve"> is a relatively new drug, it too has been shown to be </w:t>
      </w:r>
      <w:proofErr w:type="spellStart"/>
      <w:r w:rsidRPr="00445A7F">
        <w:rPr>
          <w:rFonts w:asciiTheme="majorBidi" w:hAnsiTheme="majorBidi" w:cstheme="majorBidi"/>
          <w:color w:val="292526"/>
          <w:sz w:val="20"/>
          <w:szCs w:val="20"/>
        </w:rPr>
        <w:t>immunomodulatory</w:t>
      </w:r>
      <w:proofErr w:type="spellEnd"/>
      <w:r w:rsidRPr="00445A7F">
        <w:rPr>
          <w:rFonts w:asciiTheme="majorBidi" w:hAnsiTheme="majorBidi" w:cstheme="majorBidi"/>
          <w:color w:val="292526"/>
          <w:sz w:val="20"/>
          <w:szCs w:val="20"/>
        </w:rPr>
        <w:t xml:space="preserve"> in both animals and humans. (</w:t>
      </w:r>
      <w:proofErr w:type="spellStart"/>
      <w:r w:rsidRPr="00445A7F">
        <w:rPr>
          <w:rFonts w:asciiTheme="majorBidi" w:hAnsiTheme="majorBidi" w:cstheme="majorBidi"/>
          <w:b/>
          <w:bCs/>
          <w:color w:val="292526"/>
          <w:sz w:val="20"/>
          <w:szCs w:val="20"/>
        </w:rPr>
        <w:t>Shalit</w:t>
      </w:r>
      <w:proofErr w:type="spellEnd"/>
      <w:r w:rsidR="00445A7F">
        <w:rPr>
          <w:rFonts w:asciiTheme="majorBidi" w:hAnsiTheme="majorBidi" w:cstheme="majorBidi"/>
          <w:b/>
          <w:bCs/>
          <w:color w:val="292526"/>
          <w:sz w:val="20"/>
          <w:szCs w:val="20"/>
        </w:rPr>
        <w:t>,</w:t>
      </w:r>
      <w:r w:rsidRPr="00445A7F">
        <w:rPr>
          <w:rFonts w:asciiTheme="majorBidi" w:hAnsiTheme="majorBidi" w:cstheme="majorBidi"/>
          <w:b/>
          <w:bCs/>
          <w:color w:val="292526"/>
          <w:sz w:val="20"/>
          <w:szCs w:val="20"/>
        </w:rPr>
        <w:t xml:space="preserve"> </w:t>
      </w:r>
      <w:r w:rsidRPr="00445A7F">
        <w:rPr>
          <w:rFonts w:asciiTheme="majorBidi" w:hAnsiTheme="majorBidi" w:cstheme="majorBidi"/>
          <w:b/>
          <w:bCs/>
          <w:i/>
          <w:iCs/>
          <w:color w:val="292526"/>
          <w:sz w:val="20"/>
          <w:szCs w:val="20"/>
        </w:rPr>
        <w:t>et al</w:t>
      </w:r>
      <w:r w:rsidRPr="00445A7F">
        <w:rPr>
          <w:rFonts w:asciiTheme="majorBidi" w:hAnsiTheme="majorBidi" w:cstheme="majorBidi"/>
          <w:b/>
          <w:bCs/>
          <w:color w:val="292526"/>
          <w:sz w:val="20"/>
          <w:szCs w:val="20"/>
        </w:rPr>
        <w:t>., 2001; Williams</w:t>
      </w:r>
      <w:r w:rsidR="00D4577A" w:rsidRPr="00445A7F">
        <w:rPr>
          <w:rFonts w:asciiTheme="majorBidi" w:hAnsiTheme="majorBidi" w:cstheme="majorBidi"/>
          <w:b/>
          <w:bCs/>
          <w:color w:val="292526"/>
          <w:sz w:val="20"/>
          <w:szCs w:val="20"/>
        </w:rPr>
        <w:t>,</w:t>
      </w:r>
      <w:r w:rsidRPr="00445A7F">
        <w:rPr>
          <w:rFonts w:asciiTheme="majorBidi" w:hAnsiTheme="majorBidi" w:cstheme="majorBidi"/>
          <w:b/>
          <w:bCs/>
          <w:color w:val="292526"/>
          <w:sz w:val="20"/>
          <w:szCs w:val="20"/>
        </w:rPr>
        <w:t xml:space="preserve"> </w:t>
      </w:r>
      <w:r w:rsidRPr="00445A7F">
        <w:rPr>
          <w:rFonts w:asciiTheme="majorBidi" w:hAnsiTheme="majorBidi" w:cstheme="majorBidi"/>
          <w:b/>
          <w:bCs/>
          <w:i/>
          <w:iCs/>
          <w:color w:val="292526"/>
          <w:sz w:val="20"/>
          <w:szCs w:val="20"/>
        </w:rPr>
        <w:t>et al</w:t>
      </w:r>
      <w:r w:rsidRPr="00445A7F">
        <w:rPr>
          <w:rFonts w:asciiTheme="majorBidi" w:hAnsiTheme="majorBidi" w:cstheme="majorBidi"/>
          <w:b/>
          <w:bCs/>
          <w:color w:val="292526"/>
          <w:sz w:val="20"/>
          <w:szCs w:val="20"/>
        </w:rPr>
        <w:t>., 2001</w:t>
      </w:r>
      <w:r w:rsidRPr="00445A7F">
        <w:rPr>
          <w:rFonts w:asciiTheme="majorBidi" w:hAnsiTheme="majorBidi" w:cstheme="majorBidi"/>
          <w:color w:val="292526"/>
          <w:sz w:val="20"/>
          <w:szCs w:val="20"/>
        </w:rPr>
        <w:t xml:space="preserve">) </w:t>
      </w:r>
      <w:proofErr w:type="spellStart"/>
      <w:r w:rsidRPr="00445A7F">
        <w:rPr>
          <w:rFonts w:asciiTheme="majorBidi" w:hAnsiTheme="majorBidi" w:cstheme="majorBidi"/>
          <w:color w:val="292526"/>
          <w:sz w:val="20"/>
          <w:szCs w:val="20"/>
        </w:rPr>
        <w:t>Clarithromycin</w:t>
      </w:r>
      <w:proofErr w:type="spellEnd"/>
      <w:r w:rsidRPr="00445A7F">
        <w:rPr>
          <w:rFonts w:asciiTheme="majorBidi" w:hAnsiTheme="majorBidi" w:cstheme="majorBidi"/>
          <w:color w:val="292526"/>
          <w:sz w:val="20"/>
          <w:szCs w:val="20"/>
        </w:rPr>
        <w:t xml:space="preserve"> is a semi-synthetic acid-stable member of the broad-spectrum </w:t>
      </w:r>
      <w:proofErr w:type="spellStart"/>
      <w:r w:rsidRPr="00445A7F">
        <w:rPr>
          <w:rFonts w:asciiTheme="majorBidi" w:hAnsiTheme="majorBidi" w:cstheme="majorBidi"/>
          <w:color w:val="292526"/>
          <w:sz w:val="20"/>
          <w:szCs w:val="20"/>
        </w:rPr>
        <w:t>macrolide</w:t>
      </w:r>
      <w:proofErr w:type="spellEnd"/>
      <w:r w:rsidRPr="00445A7F">
        <w:rPr>
          <w:rFonts w:asciiTheme="majorBidi" w:hAnsiTheme="majorBidi" w:cstheme="majorBidi"/>
          <w:color w:val="292526"/>
          <w:sz w:val="20"/>
          <w:szCs w:val="20"/>
        </w:rPr>
        <w:t xml:space="preserve"> family and has been shown to modulate release of several  cytokines.4,5 T helper lymphocytes are important for both cell-mediated and </w:t>
      </w:r>
      <w:proofErr w:type="spellStart"/>
      <w:r w:rsidRPr="00445A7F">
        <w:rPr>
          <w:rFonts w:asciiTheme="majorBidi" w:hAnsiTheme="majorBidi" w:cstheme="majorBidi"/>
          <w:color w:val="292526"/>
          <w:sz w:val="20"/>
          <w:szCs w:val="20"/>
        </w:rPr>
        <w:t>humoral</w:t>
      </w:r>
      <w:proofErr w:type="spellEnd"/>
      <w:r w:rsidRPr="00445A7F">
        <w:rPr>
          <w:rFonts w:asciiTheme="majorBidi" w:hAnsiTheme="majorBidi" w:cstheme="majorBidi"/>
          <w:color w:val="292526"/>
          <w:sz w:val="20"/>
          <w:szCs w:val="20"/>
        </w:rPr>
        <w:t xml:space="preserve"> immunity. (</w:t>
      </w:r>
      <w:proofErr w:type="spellStart"/>
      <w:r w:rsidR="005E36C2" w:rsidRPr="00445A7F">
        <w:rPr>
          <w:rFonts w:asciiTheme="majorBidi" w:hAnsiTheme="majorBidi" w:cstheme="majorBidi"/>
          <w:b/>
          <w:bCs/>
          <w:color w:val="292526"/>
          <w:sz w:val="20"/>
          <w:szCs w:val="20"/>
        </w:rPr>
        <w:t>Mosmann</w:t>
      </w:r>
      <w:proofErr w:type="spellEnd"/>
      <w:r w:rsidR="005E36C2" w:rsidRPr="00445A7F">
        <w:rPr>
          <w:rFonts w:asciiTheme="majorBidi" w:hAnsiTheme="majorBidi" w:cstheme="majorBidi"/>
          <w:b/>
          <w:bCs/>
          <w:color w:val="292526"/>
          <w:sz w:val="20"/>
          <w:szCs w:val="20"/>
        </w:rPr>
        <w:t xml:space="preserve"> and Sad </w:t>
      </w:r>
      <w:r w:rsidRPr="00445A7F">
        <w:rPr>
          <w:rFonts w:asciiTheme="majorBidi" w:hAnsiTheme="majorBidi" w:cstheme="majorBidi"/>
          <w:b/>
          <w:bCs/>
          <w:color w:val="292526"/>
          <w:sz w:val="20"/>
          <w:szCs w:val="20"/>
        </w:rPr>
        <w:t xml:space="preserve"> 1999</w:t>
      </w:r>
      <w:r w:rsidRPr="00445A7F">
        <w:rPr>
          <w:rFonts w:asciiTheme="majorBidi" w:hAnsiTheme="majorBidi" w:cstheme="majorBidi"/>
          <w:color w:val="292526"/>
          <w:sz w:val="20"/>
          <w:szCs w:val="20"/>
        </w:rPr>
        <w:t>).</w:t>
      </w:r>
    </w:p>
    <w:p w:rsidR="00967BD3" w:rsidRPr="00445A7F" w:rsidRDefault="00967BD3" w:rsidP="00445A7F">
      <w:pPr>
        <w:adjustRightInd w:val="0"/>
        <w:snapToGrid w:val="0"/>
        <w:spacing w:after="0" w:line="240" w:lineRule="auto"/>
        <w:jc w:val="both"/>
        <w:rPr>
          <w:rFonts w:ascii="Times New Roman" w:eastAsia="Times New Roman" w:hAnsi="Times New Roman" w:cs="Times New Roman"/>
          <w:sz w:val="20"/>
          <w:szCs w:val="20"/>
        </w:rPr>
      </w:pPr>
      <w:r w:rsidRPr="00445A7F">
        <w:rPr>
          <w:rFonts w:ascii="Times New Roman" w:eastAsia="Times New Roman" w:hAnsi="Times New Roman" w:cs="Times New Roman"/>
          <w:sz w:val="20"/>
          <w:szCs w:val="20"/>
        </w:rPr>
        <w:lastRenderedPageBreak/>
        <w:t xml:space="preserve">        </w:t>
      </w:r>
      <w:r w:rsidR="0028478E" w:rsidRPr="00445A7F">
        <w:rPr>
          <w:rFonts w:ascii="Times New Roman" w:eastAsia="Times New Roman" w:hAnsi="Times New Roman" w:cs="Times New Roman"/>
          <w:sz w:val="20"/>
          <w:szCs w:val="20"/>
        </w:rPr>
        <w:t>The immune system is</w:t>
      </w:r>
      <w:r w:rsidRPr="00445A7F">
        <w:rPr>
          <w:rFonts w:ascii="Times New Roman" w:eastAsia="Times New Roman" w:hAnsi="Times New Roman" w:cs="Times New Roman"/>
          <w:sz w:val="20"/>
          <w:szCs w:val="20"/>
        </w:rPr>
        <w:t xml:space="preserve"> natural defense mechanism against illness. It allows your body to fight against the invasion by bacteria, viruses, yeast, fungus etc. Taking antibiotics reduces the level of bacterial infection, but your immune system still has to completely finish fighting the infection</w:t>
      </w:r>
      <w:r w:rsidR="00764D74" w:rsidRPr="00445A7F">
        <w:rPr>
          <w:rFonts w:asciiTheme="majorBidi" w:hAnsiTheme="majorBidi" w:cstheme="majorBidi"/>
          <w:color w:val="292526"/>
          <w:sz w:val="20"/>
          <w:szCs w:val="20"/>
        </w:rPr>
        <w:t xml:space="preserve"> (</w:t>
      </w:r>
      <w:proofErr w:type="spellStart"/>
      <w:r w:rsidR="00764D74" w:rsidRPr="00445A7F">
        <w:rPr>
          <w:rFonts w:asciiTheme="majorBidi" w:hAnsiTheme="majorBidi" w:cstheme="majorBidi"/>
          <w:b/>
          <w:bCs/>
          <w:color w:val="292526"/>
          <w:sz w:val="20"/>
          <w:szCs w:val="20"/>
        </w:rPr>
        <w:t>Shalit</w:t>
      </w:r>
      <w:proofErr w:type="spellEnd"/>
      <w:r w:rsidR="00D4577A" w:rsidRPr="00445A7F">
        <w:rPr>
          <w:rFonts w:asciiTheme="majorBidi" w:hAnsiTheme="majorBidi" w:cstheme="majorBidi"/>
          <w:b/>
          <w:bCs/>
          <w:color w:val="292526"/>
          <w:sz w:val="20"/>
          <w:szCs w:val="20"/>
        </w:rPr>
        <w:t>,</w:t>
      </w:r>
      <w:r w:rsidR="00764D74" w:rsidRPr="00445A7F">
        <w:rPr>
          <w:rFonts w:asciiTheme="majorBidi" w:hAnsiTheme="majorBidi" w:cstheme="majorBidi"/>
          <w:b/>
          <w:bCs/>
          <w:color w:val="292526"/>
          <w:sz w:val="20"/>
          <w:szCs w:val="20"/>
        </w:rPr>
        <w:t xml:space="preserve"> </w:t>
      </w:r>
      <w:r w:rsidR="00764D74" w:rsidRPr="00445A7F">
        <w:rPr>
          <w:rFonts w:asciiTheme="majorBidi" w:hAnsiTheme="majorBidi" w:cstheme="majorBidi"/>
          <w:b/>
          <w:bCs/>
          <w:i/>
          <w:iCs/>
          <w:color w:val="292526"/>
          <w:sz w:val="20"/>
          <w:szCs w:val="20"/>
        </w:rPr>
        <w:t>et al</w:t>
      </w:r>
      <w:r w:rsidRPr="00445A7F">
        <w:rPr>
          <w:rFonts w:ascii="Times New Roman" w:eastAsia="Times New Roman" w:hAnsi="Times New Roman" w:cs="Times New Roman"/>
          <w:b/>
          <w:bCs/>
          <w:sz w:val="20"/>
          <w:szCs w:val="20"/>
        </w:rPr>
        <w:t>.</w:t>
      </w:r>
      <w:r w:rsidR="00764D74" w:rsidRPr="00445A7F">
        <w:rPr>
          <w:rFonts w:ascii="Times New Roman" w:eastAsia="Times New Roman" w:hAnsi="Times New Roman" w:cs="Times New Roman"/>
          <w:b/>
          <w:bCs/>
          <w:sz w:val="20"/>
          <w:szCs w:val="20"/>
        </w:rPr>
        <w:t>,2001</w:t>
      </w:r>
      <w:r w:rsidR="00764D74" w:rsidRPr="00445A7F">
        <w:rPr>
          <w:rFonts w:ascii="Times New Roman" w:eastAsia="Times New Roman" w:hAnsi="Times New Roman" w:cs="Times New Roman"/>
          <w:sz w:val="20"/>
          <w:szCs w:val="20"/>
        </w:rPr>
        <w:t>)</w:t>
      </w:r>
      <w:r w:rsidR="00445A7F">
        <w:rPr>
          <w:rFonts w:ascii="Times New Roman" w:eastAsia="Times New Roman" w:hAnsi="Times New Roman" w:cs="Times New Roman"/>
          <w:sz w:val="20"/>
          <w:szCs w:val="20"/>
        </w:rPr>
        <w:t>.</w:t>
      </w:r>
      <w:r w:rsidRPr="00445A7F">
        <w:rPr>
          <w:rFonts w:ascii="Times New Roman" w:eastAsia="Times New Roman" w:hAnsi="Times New Roman" w:cs="Times New Roman"/>
          <w:sz w:val="20"/>
          <w:szCs w:val="20"/>
        </w:rPr>
        <w:t>Once you have a particular infection, and your body fights it without the use of antibiotics, your immune system will develop ‘memory T cells</w:t>
      </w:r>
      <w:r w:rsidR="00764D74" w:rsidRPr="00445A7F">
        <w:rPr>
          <w:rFonts w:ascii="Times New Roman" w:eastAsia="Times New Roman" w:hAnsi="Times New Roman" w:cs="Times New Roman"/>
          <w:sz w:val="20"/>
          <w:szCs w:val="20"/>
        </w:rPr>
        <w:t>’</w:t>
      </w:r>
      <w:r w:rsidR="00764D74" w:rsidRPr="00445A7F">
        <w:rPr>
          <w:rFonts w:asciiTheme="majorBidi" w:hAnsiTheme="majorBidi" w:cstheme="majorBidi"/>
          <w:color w:val="292526"/>
          <w:sz w:val="20"/>
          <w:szCs w:val="20"/>
        </w:rPr>
        <w:t xml:space="preserve"> (</w:t>
      </w:r>
      <w:r w:rsidR="00764D74" w:rsidRPr="00445A7F">
        <w:rPr>
          <w:rFonts w:asciiTheme="majorBidi" w:hAnsiTheme="majorBidi" w:cstheme="majorBidi"/>
          <w:b/>
          <w:bCs/>
          <w:color w:val="292526"/>
          <w:sz w:val="20"/>
          <w:szCs w:val="20"/>
        </w:rPr>
        <w:t>Williams</w:t>
      </w:r>
      <w:r w:rsidR="00D4577A" w:rsidRPr="00445A7F">
        <w:rPr>
          <w:rFonts w:asciiTheme="majorBidi" w:hAnsiTheme="majorBidi" w:cstheme="majorBidi"/>
          <w:b/>
          <w:bCs/>
          <w:color w:val="292526"/>
          <w:sz w:val="20"/>
          <w:szCs w:val="20"/>
        </w:rPr>
        <w:t>,</w:t>
      </w:r>
      <w:r w:rsidR="00764D74" w:rsidRPr="00445A7F">
        <w:rPr>
          <w:rFonts w:asciiTheme="majorBidi" w:hAnsiTheme="majorBidi" w:cstheme="majorBidi"/>
          <w:b/>
          <w:bCs/>
          <w:color w:val="292526"/>
          <w:sz w:val="20"/>
          <w:szCs w:val="20"/>
        </w:rPr>
        <w:t xml:space="preserve"> </w:t>
      </w:r>
      <w:r w:rsidR="00764D74" w:rsidRPr="00445A7F">
        <w:rPr>
          <w:rFonts w:asciiTheme="majorBidi" w:hAnsiTheme="majorBidi" w:cstheme="majorBidi"/>
          <w:b/>
          <w:bCs/>
          <w:i/>
          <w:iCs/>
          <w:color w:val="292526"/>
          <w:sz w:val="20"/>
          <w:szCs w:val="20"/>
        </w:rPr>
        <w:t>et al</w:t>
      </w:r>
      <w:r w:rsidR="00764D74" w:rsidRPr="00445A7F">
        <w:rPr>
          <w:rFonts w:asciiTheme="majorBidi" w:hAnsiTheme="majorBidi" w:cstheme="majorBidi"/>
          <w:b/>
          <w:bCs/>
          <w:color w:val="292526"/>
          <w:sz w:val="20"/>
          <w:szCs w:val="20"/>
        </w:rPr>
        <w:t>.,2001)</w:t>
      </w:r>
      <w:r w:rsidRPr="00445A7F">
        <w:rPr>
          <w:rFonts w:ascii="Times New Roman" w:eastAsia="Times New Roman" w:hAnsi="Times New Roman" w:cs="Times New Roman"/>
          <w:sz w:val="20"/>
          <w:szCs w:val="20"/>
        </w:rPr>
        <w:t>. The next time you contract the same infection, these memory T cells “remember” the previous infection and mounts an immediate immune response to fight it. With the use of antibiotics you are giving the responsibility of fighting infection to the antibiotics instead of your body’s immune system. So overtime, and with the overuse of antibiotics your immune system can become less effective</w:t>
      </w:r>
      <w:r w:rsidR="00027887" w:rsidRPr="00445A7F">
        <w:rPr>
          <w:rFonts w:asciiTheme="majorBidi" w:hAnsiTheme="majorBidi" w:cstheme="majorBidi"/>
          <w:color w:val="292526"/>
          <w:sz w:val="20"/>
          <w:szCs w:val="20"/>
        </w:rPr>
        <w:t xml:space="preserve"> (</w:t>
      </w:r>
      <w:proofErr w:type="spellStart"/>
      <w:r w:rsidR="00027887" w:rsidRPr="00445A7F">
        <w:rPr>
          <w:rFonts w:asciiTheme="majorBidi" w:hAnsiTheme="majorBidi" w:cstheme="majorBidi"/>
          <w:b/>
          <w:bCs/>
          <w:color w:val="292526"/>
          <w:sz w:val="20"/>
          <w:szCs w:val="20"/>
        </w:rPr>
        <w:t>Morikawa</w:t>
      </w:r>
      <w:proofErr w:type="spellEnd"/>
      <w:r w:rsidR="00D4577A" w:rsidRPr="00445A7F">
        <w:rPr>
          <w:rFonts w:asciiTheme="majorBidi" w:hAnsiTheme="majorBidi" w:cstheme="majorBidi"/>
          <w:b/>
          <w:bCs/>
          <w:color w:val="292526"/>
          <w:sz w:val="20"/>
          <w:szCs w:val="20"/>
        </w:rPr>
        <w:t>,</w:t>
      </w:r>
      <w:r w:rsidR="00027887" w:rsidRPr="00445A7F">
        <w:rPr>
          <w:rFonts w:asciiTheme="majorBidi" w:hAnsiTheme="majorBidi" w:cstheme="majorBidi"/>
          <w:b/>
          <w:bCs/>
          <w:color w:val="292526"/>
          <w:sz w:val="20"/>
          <w:szCs w:val="20"/>
        </w:rPr>
        <w:t xml:space="preserve"> </w:t>
      </w:r>
      <w:r w:rsidR="00027887" w:rsidRPr="00445A7F">
        <w:rPr>
          <w:rFonts w:asciiTheme="majorBidi" w:hAnsiTheme="majorBidi" w:cstheme="majorBidi"/>
          <w:b/>
          <w:bCs/>
          <w:i/>
          <w:iCs/>
          <w:color w:val="292526"/>
          <w:sz w:val="20"/>
          <w:szCs w:val="20"/>
        </w:rPr>
        <w:t>et al</w:t>
      </w:r>
      <w:r w:rsidR="00027887" w:rsidRPr="00445A7F">
        <w:rPr>
          <w:rFonts w:asciiTheme="majorBidi" w:hAnsiTheme="majorBidi" w:cstheme="majorBidi"/>
          <w:b/>
          <w:bCs/>
          <w:color w:val="292526"/>
          <w:sz w:val="20"/>
          <w:szCs w:val="20"/>
        </w:rPr>
        <w:t>.,1996</w:t>
      </w:r>
      <w:r w:rsidR="00027887" w:rsidRPr="00445A7F">
        <w:rPr>
          <w:rFonts w:asciiTheme="majorBidi" w:hAnsiTheme="majorBidi" w:cstheme="majorBidi"/>
          <w:color w:val="292526"/>
          <w:sz w:val="20"/>
          <w:szCs w:val="20"/>
        </w:rPr>
        <w:t>)</w:t>
      </w:r>
      <w:r w:rsidRPr="00445A7F">
        <w:rPr>
          <w:rFonts w:ascii="Times New Roman" w:eastAsia="Times New Roman" w:hAnsi="Times New Roman" w:cs="Times New Roman"/>
          <w:sz w:val="20"/>
          <w:szCs w:val="20"/>
        </w:rPr>
        <w:t>.</w:t>
      </w:r>
    </w:p>
    <w:p w:rsidR="008F3BD9" w:rsidRPr="00445A7F" w:rsidRDefault="00563480" w:rsidP="00445A7F">
      <w:pPr>
        <w:autoSpaceDE w:val="0"/>
        <w:autoSpaceDN w:val="0"/>
        <w:adjustRightInd w:val="0"/>
        <w:snapToGrid w:val="0"/>
        <w:spacing w:after="0" w:line="240" w:lineRule="auto"/>
        <w:jc w:val="both"/>
        <w:rPr>
          <w:rFonts w:asciiTheme="majorBidi" w:eastAsia="Times New Roman+FPEF" w:hAnsiTheme="majorBidi" w:cstheme="majorBidi"/>
          <w:b/>
          <w:bCs/>
          <w:sz w:val="20"/>
          <w:szCs w:val="20"/>
        </w:rPr>
      </w:pPr>
      <w:r w:rsidRPr="00445A7F">
        <w:rPr>
          <w:rFonts w:ascii="AdvTTf90d833a.I" w:hAnsi="AdvTTf90d833a.I" w:cs="AdvTTf90d833a.I"/>
          <w:b/>
          <w:bCs/>
          <w:sz w:val="20"/>
          <w:szCs w:val="20"/>
        </w:rPr>
        <w:t xml:space="preserve"> </w:t>
      </w:r>
      <w:r w:rsidR="00513658" w:rsidRPr="00445A7F">
        <w:rPr>
          <w:rFonts w:ascii="AdvTTf90d833a.I" w:hAnsi="AdvTTf90d833a.I" w:cs="AdvTTf90d833a.I"/>
          <w:b/>
          <w:bCs/>
          <w:sz w:val="20"/>
          <w:szCs w:val="20"/>
        </w:rPr>
        <w:t xml:space="preserve">       </w:t>
      </w:r>
      <w:r w:rsidRPr="00445A7F">
        <w:rPr>
          <w:rFonts w:ascii="AdvTTf90d833a.I" w:hAnsi="AdvTTf90d833a.I" w:cs="AdvTTf90d833a.I"/>
          <w:sz w:val="20"/>
          <w:szCs w:val="20"/>
        </w:rPr>
        <w:t>Regarding the antibacterial susceptibility and antibiotic resistance</w:t>
      </w:r>
      <w:r w:rsidRPr="00445A7F">
        <w:rPr>
          <w:rFonts w:ascii="AdvTTf90d833a.I" w:hAnsi="AdvTTf90d833a.I" w:cs="AdvTTf90d833a.I"/>
          <w:b/>
          <w:bCs/>
          <w:color w:val="000000"/>
          <w:sz w:val="20"/>
          <w:szCs w:val="20"/>
        </w:rPr>
        <w:t xml:space="preserve"> </w:t>
      </w:r>
      <w:r w:rsidRPr="00445A7F">
        <w:rPr>
          <w:rFonts w:ascii="AdvTTf90d833a.I" w:hAnsi="AdvTTf90d833a.I" w:cs="AdvTTf90d833a.I"/>
          <w:color w:val="000000"/>
          <w:sz w:val="20"/>
          <w:szCs w:val="20"/>
        </w:rPr>
        <w:t xml:space="preserve">disk diffusion method was used for determination of </w:t>
      </w:r>
      <w:r w:rsidR="00513658" w:rsidRPr="00445A7F">
        <w:rPr>
          <w:rFonts w:ascii="AdvTTf90d833a.I" w:hAnsi="AdvTTf90d833a.I" w:cs="AdvTTf90d833a.I"/>
          <w:i/>
          <w:iCs/>
          <w:color w:val="000000"/>
          <w:sz w:val="20"/>
          <w:szCs w:val="20"/>
        </w:rPr>
        <w:t xml:space="preserve">S. </w:t>
      </w:r>
      <w:proofErr w:type="spellStart"/>
      <w:r w:rsidR="00513658" w:rsidRPr="00445A7F">
        <w:rPr>
          <w:rFonts w:ascii="AdvTTf90d833a.I" w:hAnsi="AdvTTf90d833a.I" w:cs="AdvTTf90d833a.I"/>
          <w:i/>
          <w:iCs/>
          <w:color w:val="000000"/>
          <w:sz w:val="20"/>
          <w:szCs w:val="20"/>
        </w:rPr>
        <w:t>aureus</w:t>
      </w:r>
      <w:proofErr w:type="spellEnd"/>
      <w:r w:rsidR="00513658" w:rsidRPr="00445A7F">
        <w:rPr>
          <w:rFonts w:ascii="AdvTTf90d833a.I" w:hAnsi="AdvTTf90d833a.I" w:cs="AdvTTf90d833a.I"/>
          <w:color w:val="000000"/>
          <w:sz w:val="20"/>
          <w:szCs w:val="20"/>
        </w:rPr>
        <w:t xml:space="preserve"> resistance for</w:t>
      </w:r>
      <w:r w:rsidR="00B07C44" w:rsidRPr="00445A7F">
        <w:rPr>
          <w:rFonts w:asciiTheme="majorBidi" w:hAnsiTheme="majorBidi"/>
          <w:sz w:val="20"/>
          <w:szCs w:val="20"/>
        </w:rPr>
        <w:t xml:space="preserve"> </w:t>
      </w:r>
      <w:proofErr w:type="spellStart"/>
      <w:r w:rsidR="00B07C44" w:rsidRPr="00445A7F">
        <w:rPr>
          <w:rFonts w:asciiTheme="majorBidi" w:hAnsiTheme="majorBidi"/>
          <w:sz w:val="20"/>
          <w:szCs w:val="20"/>
        </w:rPr>
        <w:t>clindamycin</w:t>
      </w:r>
      <w:proofErr w:type="spellEnd"/>
      <w:r w:rsidR="00513658" w:rsidRPr="00445A7F">
        <w:rPr>
          <w:rFonts w:ascii="AdvTTf90d833a.I" w:hAnsi="AdvTTf90d833a.I" w:cs="AdvTTf90d833a.I"/>
          <w:color w:val="000000"/>
          <w:sz w:val="20"/>
          <w:szCs w:val="20"/>
        </w:rPr>
        <w:t>,</w:t>
      </w:r>
      <w:r w:rsidR="002A0C74" w:rsidRPr="00445A7F">
        <w:rPr>
          <w:rFonts w:ascii="AdvTTf90d833a.I" w:hAnsi="AdvTTf90d833a.I" w:cs="AdvTTf90d833a.I"/>
          <w:color w:val="000000"/>
          <w:sz w:val="20"/>
          <w:szCs w:val="20"/>
        </w:rPr>
        <w:t xml:space="preserve"> after treatment course,</w:t>
      </w:r>
      <w:r w:rsidR="00513658" w:rsidRPr="00445A7F">
        <w:rPr>
          <w:rFonts w:ascii="AdvTTf90d833a.I" w:hAnsi="AdvTTf90d833a.I" w:cs="AdvTTf90d833a.I"/>
          <w:color w:val="000000"/>
          <w:sz w:val="20"/>
          <w:szCs w:val="20"/>
        </w:rPr>
        <w:t xml:space="preserve"> present study revealed that </w:t>
      </w:r>
      <w:r w:rsidR="00C76E8C" w:rsidRPr="00445A7F">
        <w:rPr>
          <w:rFonts w:ascii="AdvTTf90d833a.I" w:hAnsi="AdvTTf90d833a.I" w:cs="AdvTTf90d833a.I"/>
          <w:color w:val="000000"/>
          <w:sz w:val="20"/>
          <w:szCs w:val="20"/>
        </w:rPr>
        <w:t>i</w:t>
      </w:r>
      <w:r w:rsidR="00513658" w:rsidRPr="00445A7F">
        <w:rPr>
          <w:rFonts w:ascii="AdvTTf90d833a.I" w:hAnsi="AdvTTf90d833a.I" w:cs="AdvTTf90d833a.I"/>
          <w:color w:val="000000"/>
          <w:sz w:val="20"/>
          <w:szCs w:val="20"/>
        </w:rPr>
        <w:t xml:space="preserve">solated bacterial strain was identified as </w:t>
      </w:r>
      <w:r w:rsidR="00513658" w:rsidRPr="00445A7F">
        <w:rPr>
          <w:rFonts w:ascii="AdvTTf90d833a.I" w:hAnsi="AdvTTf90d833a.I" w:cs="AdvTTf90d833a.I"/>
          <w:i/>
          <w:iCs/>
          <w:color w:val="000000"/>
          <w:sz w:val="20"/>
          <w:szCs w:val="20"/>
        </w:rPr>
        <w:t xml:space="preserve">S. </w:t>
      </w:r>
      <w:proofErr w:type="spellStart"/>
      <w:r w:rsidR="00513658" w:rsidRPr="00445A7F">
        <w:rPr>
          <w:rFonts w:ascii="AdvTTf90d833a.I" w:hAnsi="AdvTTf90d833a.I" w:cs="AdvTTf90d833a.I"/>
          <w:i/>
          <w:iCs/>
          <w:color w:val="000000"/>
          <w:sz w:val="20"/>
          <w:szCs w:val="20"/>
        </w:rPr>
        <w:t>aureus</w:t>
      </w:r>
      <w:proofErr w:type="spellEnd"/>
      <w:r w:rsidR="00513658" w:rsidRPr="00445A7F">
        <w:rPr>
          <w:rFonts w:ascii="AdvTTf90d833a.I" w:hAnsi="AdvTTf90d833a.I" w:cs="AdvTTf90d833a.I"/>
          <w:color w:val="000000"/>
          <w:sz w:val="20"/>
          <w:szCs w:val="20"/>
        </w:rPr>
        <w:t xml:space="preserve"> and tested for  ant</w:t>
      </w:r>
      <w:r w:rsidR="002A0C74" w:rsidRPr="00445A7F">
        <w:rPr>
          <w:rFonts w:ascii="AdvTTf90d833a.I" w:hAnsi="AdvTTf90d833a.I" w:cs="AdvTTf90d833a.I"/>
          <w:color w:val="000000"/>
          <w:sz w:val="20"/>
          <w:szCs w:val="20"/>
        </w:rPr>
        <w:t>i</w:t>
      </w:r>
      <w:r w:rsidR="00513658" w:rsidRPr="00445A7F">
        <w:rPr>
          <w:rFonts w:ascii="AdvTTf90d833a.I" w:hAnsi="AdvTTf90d833a.I" w:cs="AdvTTf90d833a.I"/>
          <w:color w:val="000000"/>
          <w:sz w:val="20"/>
          <w:szCs w:val="20"/>
        </w:rPr>
        <w:t>biotic resistance using disk diffusion</w:t>
      </w:r>
      <w:r w:rsidR="00C76E8C" w:rsidRPr="00445A7F">
        <w:rPr>
          <w:rFonts w:ascii="AdvTTf90d833a.I" w:hAnsi="AdvTTf90d833a.I" w:cs="AdvTTf90d833a.I"/>
          <w:color w:val="000000"/>
          <w:sz w:val="20"/>
          <w:szCs w:val="20"/>
        </w:rPr>
        <w:t xml:space="preserve"> method and inhibition zones were</w:t>
      </w:r>
      <w:r w:rsidR="00513658" w:rsidRPr="00445A7F">
        <w:rPr>
          <w:rFonts w:ascii="AdvTTf90d833a.I" w:hAnsi="AdvTTf90d833a.I" w:cs="AdvTTf90d833a.I"/>
          <w:color w:val="000000"/>
          <w:sz w:val="20"/>
          <w:szCs w:val="20"/>
        </w:rPr>
        <w:t xml:space="preserve"> measured for each group. Present study revealed that  the highest inhibition zone was for test before experiment and the lowest group was the second group (</w:t>
      </w:r>
      <w:r w:rsidR="00513658" w:rsidRPr="00445A7F">
        <w:rPr>
          <w:rFonts w:asciiTheme="majorBidi" w:eastAsia="Times New Roman+FPEF" w:hAnsiTheme="majorBidi" w:cstheme="majorBidi"/>
          <w:sz w:val="20"/>
          <w:szCs w:val="20"/>
        </w:rPr>
        <w:t>orally received single dose of defined pres</w:t>
      </w:r>
      <w:r w:rsidR="002A0C74" w:rsidRPr="00445A7F">
        <w:rPr>
          <w:rFonts w:asciiTheme="majorBidi" w:eastAsia="Times New Roman+FPEF" w:hAnsiTheme="majorBidi" w:cstheme="majorBidi"/>
          <w:sz w:val="20"/>
          <w:szCs w:val="20"/>
        </w:rPr>
        <w:t xml:space="preserve">cribed dose  of  </w:t>
      </w:r>
      <w:r w:rsidR="00B07C44" w:rsidRPr="00445A7F">
        <w:rPr>
          <w:rFonts w:asciiTheme="majorBidi" w:hAnsiTheme="majorBidi"/>
          <w:sz w:val="20"/>
          <w:szCs w:val="20"/>
        </w:rPr>
        <w:t xml:space="preserve"> </w:t>
      </w:r>
      <w:proofErr w:type="spellStart"/>
      <w:r w:rsidR="00B07C44" w:rsidRPr="00445A7F">
        <w:rPr>
          <w:rFonts w:asciiTheme="majorBidi" w:hAnsiTheme="majorBidi"/>
          <w:sz w:val="20"/>
          <w:szCs w:val="20"/>
        </w:rPr>
        <w:t>clindamycin</w:t>
      </w:r>
      <w:proofErr w:type="spellEnd"/>
      <w:r w:rsidR="00513658" w:rsidRPr="00445A7F">
        <w:rPr>
          <w:rFonts w:asciiTheme="majorBidi" w:eastAsia="Times New Roman+FPEF" w:hAnsiTheme="majorBidi" w:cstheme="majorBidi"/>
          <w:sz w:val="20"/>
          <w:szCs w:val="20"/>
        </w:rPr>
        <w:t>) followed by 4</w:t>
      </w:r>
      <w:r w:rsidR="00513658" w:rsidRPr="00445A7F">
        <w:rPr>
          <w:rFonts w:asciiTheme="majorBidi" w:eastAsia="Times New Roman+FPEF" w:hAnsiTheme="majorBidi" w:cstheme="majorBidi"/>
          <w:sz w:val="20"/>
          <w:szCs w:val="20"/>
          <w:vertAlign w:val="superscript"/>
        </w:rPr>
        <w:t>th</w:t>
      </w:r>
      <w:r w:rsidR="00513658" w:rsidRPr="00445A7F">
        <w:rPr>
          <w:rFonts w:asciiTheme="majorBidi" w:eastAsia="Times New Roman+FPEF" w:hAnsiTheme="majorBidi" w:cstheme="majorBidi"/>
          <w:sz w:val="20"/>
          <w:szCs w:val="20"/>
        </w:rPr>
        <w:t xml:space="preserve"> group (orally received  1/</w:t>
      </w:r>
      <w:r w:rsidR="002A0C74" w:rsidRPr="00445A7F">
        <w:rPr>
          <w:rFonts w:asciiTheme="majorBidi" w:eastAsia="Times New Roman+FPEF" w:hAnsiTheme="majorBidi" w:cstheme="majorBidi"/>
          <w:sz w:val="20"/>
          <w:szCs w:val="20"/>
        </w:rPr>
        <w:t xml:space="preserve">5 of defined dose </w:t>
      </w:r>
      <w:r w:rsidR="00B07C44" w:rsidRPr="00445A7F">
        <w:rPr>
          <w:rFonts w:asciiTheme="majorBidi" w:hAnsiTheme="majorBidi"/>
          <w:sz w:val="20"/>
          <w:szCs w:val="20"/>
        </w:rPr>
        <w:t xml:space="preserve"> </w:t>
      </w:r>
      <w:proofErr w:type="spellStart"/>
      <w:r w:rsidR="00B07C44" w:rsidRPr="00445A7F">
        <w:rPr>
          <w:rFonts w:asciiTheme="majorBidi" w:hAnsiTheme="majorBidi"/>
          <w:sz w:val="20"/>
          <w:szCs w:val="20"/>
        </w:rPr>
        <w:t>clindamycin</w:t>
      </w:r>
      <w:proofErr w:type="spellEnd"/>
      <w:r w:rsidR="00513658" w:rsidRPr="00445A7F">
        <w:rPr>
          <w:rFonts w:asciiTheme="majorBidi" w:eastAsia="Times New Roman+FPEF" w:hAnsiTheme="majorBidi" w:cstheme="majorBidi"/>
          <w:sz w:val="20"/>
          <w:szCs w:val="20"/>
        </w:rPr>
        <w:t xml:space="preserve">  then increased ) then 3</w:t>
      </w:r>
      <w:r w:rsidR="00513658" w:rsidRPr="00445A7F">
        <w:rPr>
          <w:rFonts w:asciiTheme="majorBidi" w:eastAsia="Times New Roman+FPEF" w:hAnsiTheme="majorBidi" w:cstheme="majorBidi"/>
          <w:sz w:val="20"/>
          <w:szCs w:val="20"/>
          <w:vertAlign w:val="superscript"/>
        </w:rPr>
        <w:t>rd</w:t>
      </w:r>
      <w:r w:rsidR="00513658" w:rsidRPr="00445A7F">
        <w:rPr>
          <w:rFonts w:asciiTheme="majorBidi" w:eastAsia="Times New Roman+FPEF" w:hAnsiTheme="majorBidi" w:cstheme="majorBidi"/>
          <w:sz w:val="20"/>
          <w:szCs w:val="20"/>
        </w:rPr>
        <w:t xml:space="preserve"> group an 5</w:t>
      </w:r>
      <w:r w:rsidR="00513658" w:rsidRPr="00445A7F">
        <w:rPr>
          <w:rFonts w:asciiTheme="majorBidi" w:eastAsia="Times New Roman+FPEF" w:hAnsiTheme="majorBidi" w:cstheme="majorBidi"/>
          <w:sz w:val="20"/>
          <w:szCs w:val="20"/>
          <w:vertAlign w:val="superscript"/>
        </w:rPr>
        <w:t>th</w:t>
      </w:r>
      <w:r w:rsidR="00513658" w:rsidRPr="00445A7F">
        <w:rPr>
          <w:rFonts w:asciiTheme="majorBidi" w:eastAsia="Times New Roman+FPEF" w:hAnsiTheme="majorBidi" w:cstheme="majorBidi"/>
          <w:sz w:val="20"/>
          <w:szCs w:val="20"/>
        </w:rPr>
        <w:t xml:space="preserve"> group</w:t>
      </w:r>
      <w:r w:rsidR="002A0C74" w:rsidRPr="00445A7F">
        <w:rPr>
          <w:rFonts w:asciiTheme="majorBidi" w:eastAsia="Times New Roman+FPEF" w:hAnsiTheme="majorBidi" w:cstheme="majorBidi"/>
          <w:sz w:val="20"/>
          <w:szCs w:val="20"/>
        </w:rPr>
        <w:t>.</w:t>
      </w:r>
      <w:r w:rsidR="00C76E8C" w:rsidRPr="00445A7F">
        <w:rPr>
          <w:rFonts w:asciiTheme="majorBidi" w:eastAsia="Times New Roman+FPEF" w:hAnsiTheme="majorBidi" w:cstheme="majorBidi"/>
          <w:sz w:val="20"/>
          <w:szCs w:val="20"/>
        </w:rPr>
        <w:t xml:space="preserve"> T</w:t>
      </w:r>
      <w:r w:rsidR="008836A1" w:rsidRPr="00445A7F">
        <w:rPr>
          <w:rFonts w:asciiTheme="majorBidi" w:eastAsia="Times New Roman+FPEF" w:hAnsiTheme="majorBidi" w:cstheme="majorBidi"/>
          <w:sz w:val="20"/>
          <w:szCs w:val="20"/>
        </w:rPr>
        <w:t xml:space="preserve">he results nearly agree with </w:t>
      </w:r>
      <w:proofErr w:type="spellStart"/>
      <w:r w:rsidR="008836A1" w:rsidRPr="00445A7F">
        <w:rPr>
          <w:rFonts w:asciiTheme="majorBidi" w:eastAsia="Times New Roman+FPEF" w:hAnsiTheme="majorBidi" w:cstheme="majorBidi"/>
          <w:b/>
          <w:bCs/>
          <w:sz w:val="20"/>
          <w:szCs w:val="20"/>
        </w:rPr>
        <w:t>Messi</w:t>
      </w:r>
      <w:proofErr w:type="spellEnd"/>
      <w:r w:rsidR="00D4577A" w:rsidRPr="00445A7F">
        <w:rPr>
          <w:rFonts w:asciiTheme="majorBidi" w:eastAsia="Times New Roman+FPEF" w:hAnsiTheme="majorBidi" w:cstheme="majorBidi"/>
          <w:b/>
          <w:bCs/>
          <w:sz w:val="20"/>
          <w:szCs w:val="20"/>
        </w:rPr>
        <w:t>,</w:t>
      </w:r>
      <w:r w:rsidR="008836A1" w:rsidRPr="00445A7F">
        <w:rPr>
          <w:rFonts w:asciiTheme="majorBidi" w:eastAsia="Times New Roman+FPEF" w:hAnsiTheme="majorBidi" w:cstheme="majorBidi"/>
          <w:b/>
          <w:bCs/>
          <w:sz w:val="20"/>
          <w:szCs w:val="20"/>
        </w:rPr>
        <w:t xml:space="preserve"> </w:t>
      </w:r>
      <w:r w:rsidR="008836A1" w:rsidRPr="00445A7F">
        <w:rPr>
          <w:rFonts w:asciiTheme="majorBidi" w:eastAsia="Times New Roman+FPEF" w:hAnsiTheme="majorBidi" w:cstheme="majorBidi"/>
          <w:b/>
          <w:bCs/>
          <w:i/>
          <w:iCs/>
          <w:sz w:val="20"/>
          <w:szCs w:val="20"/>
        </w:rPr>
        <w:t>et al</w:t>
      </w:r>
      <w:r w:rsidR="008836A1" w:rsidRPr="00445A7F">
        <w:rPr>
          <w:rFonts w:asciiTheme="majorBidi" w:eastAsia="Times New Roman+FPEF" w:hAnsiTheme="majorBidi" w:cstheme="majorBidi"/>
          <w:b/>
          <w:bCs/>
          <w:sz w:val="20"/>
          <w:szCs w:val="20"/>
        </w:rPr>
        <w:t>.,</w:t>
      </w:r>
      <w:r w:rsidR="00C76E8C" w:rsidRPr="00445A7F">
        <w:rPr>
          <w:rFonts w:asciiTheme="majorBidi" w:eastAsia="Times New Roman+FPEF" w:hAnsiTheme="majorBidi" w:cstheme="majorBidi"/>
          <w:b/>
          <w:bCs/>
          <w:sz w:val="20"/>
          <w:szCs w:val="20"/>
        </w:rPr>
        <w:t xml:space="preserve"> </w:t>
      </w:r>
      <w:r w:rsidR="008836A1" w:rsidRPr="00445A7F">
        <w:rPr>
          <w:rFonts w:asciiTheme="majorBidi" w:eastAsia="Times New Roman+FPEF" w:hAnsiTheme="majorBidi" w:cstheme="majorBidi"/>
          <w:b/>
          <w:bCs/>
          <w:sz w:val="20"/>
          <w:szCs w:val="20"/>
        </w:rPr>
        <w:t>(2005</w:t>
      </w:r>
      <w:r w:rsidR="008836A1" w:rsidRPr="00445A7F">
        <w:rPr>
          <w:rFonts w:asciiTheme="majorBidi" w:eastAsia="Times New Roman+FPEF" w:hAnsiTheme="majorBidi" w:cstheme="majorBidi"/>
          <w:sz w:val="20"/>
          <w:szCs w:val="20"/>
        </w:rPr>
        <w:t>)</w:t>
      </w:r>
      <w:r w:rsidR="005E36C2" w:rsidRPr="00445A7F">
        <w:rPr>
          <w:rFonts w:asciiTheme="majorBidi" w:eastAsia="Times New Roman+FPEF" w:hAnsiTheme="majorBidi" w:cstheme="majorBidi"/>
          <w:sz w:val="20"/>
          <w:szCs w:val="20"/>
        </w:rPr>
        <w:t xml:space="preserve"> and</w:t>
      </w:r>
      <w:r w:rsidR="00D53949" w:rsidRPr="00445A7F">
        <w:rPr>
          <w:rFonts w:asciiTheme="majorBidi" w:eastAsia="Times New Roman+FPEF" w:hAnsiTheme="majorBidi" w:cstheme="majorBidi"/>
          <w:sz w:val="20"/>
          <w:szCs w:val="20"/>
        </w:rPr>
        <w:t xml:space="preserve"> </w:t>
      </w:r>
      <w:r w:rsidR="00D53949" w:rsidRPr="00445A7F">
        <w:rPr>
          <w:rFonts w:asciiTheme="majorBidi" w:eastAsia="Times New Roman+FPEF" w:hAnsiTheme="majorBidi" w:cstheme="majorBidi"/>
          <w:b/>
          <w:bCs/>
          <w:sz w:val="20"/>
          <w:szCs w:val="20"/>
        </w:rPr>
        <w:t>Novo</w:t>
      </w:r>
      <w:r w:rsidR="00D4577A" w:rsidRPr="00445A7F">
        <w:rPr>
          <w:rFonts w:asciiTheme="majorBidi" w:eastAsia="Times New Roman+FPEF" w:hAnsiTheme="majorBidi" w:cstheme="majorBidi"/>
          <w:b/>
          <w:bCs/>
          <w:sz w:val="20"/>
          <w:szCs w:val="20"/>
        </w:rPr>
        <w:t>,</w:t>
      </w:r>
      <w:r w:rsidR="00D53949" w:rsidRPr="00445A7F">
        <w:rPr>
          <w:rFonts w:asciiTheme="majorBidi" w:eastAsia="Times New Roman+FPEF" w:hAnsiTheme="majorBidi" w:cstheme="majorBidi"/>
          <w:b/>
          <w:bCs/>
          <w:sz w:val="20"/>
          <w:szCs w:val="20"/>
        </w:rPr>
        <w:t xml:space="preserve"> </w:t>
      </w:r>
      <w:r w:rsidR="00D53949" w:rsidRPr="00445A7F">
        <w:rPr>
          <w:rFonts w:asciiTheme="majorBidi" w:eastAsia="Times New Roman+FPEF" w:hAnsiTheme="majorBidi" w:cstheme="majorBidi"/>
          <w:b/>
          <w:bCs/>
          <w:i/>
          <w:iCs/>
          <w:sz w:val="20"/>
          <w:szCs w:val="20"/>
        </w:rPr>
        <w:t>et al</w:t>
      </w:r>
      <w:r w:rsidR="00D53949" w:rsidRPr="00445A7F">
        <w:rPr>
          <w:rFonts w:asciiTheme="majorBidi" w:eastAsia="Times New Roman+FPEF" w:hAnsiTheme="majorBidi" w:cstheme="majorBidi"/>
          <w:b/>
          <w:bCs/>
          <w:sz w:val="20"/>
          <w:szCs w:val="20"/>
        </w:rPr>
        <w:t>.,(2013).</w:t>
      </w:r>
    </w:p>
    <w:p w:rsidR="00F175D6" w:rsidRDefault="00D53949" w:rsidP="00445A7F">
      <w:pPr>
        <w:adjustRightInd w:val="0"/>
        <w:snapToGrid w:val="0"/>
        <w:spacing w:after="0" w:line="240" w:lineRule="auto"/>
        <w:jc w:val="both"/>
        <w:rPr>
          <w:rFonts w:asciiTheme="majorBidi" w:hAnsiTheme="majorBidi" w:cstheme="majorBidi"/>
          <w:sz w:val="20"/>
          <w:szCs w:val="20"/>
        </w:rPr>
      </w:pPr>
      <w:r w:rsidRPr="00445A7F">
        <w:rPr>
          <w:rFonts w:asciiTheme="majorBidi" w:hAnsiTheme="majorBidi" w:cstheme="majorBidi"/>
          <w:sz w:val="20"/>
          <w:szCs w:val="20"/>
        </w:rPr>
        <w:t xml:space="preserve">        </w:t>
      </w:r>
      <w:r w:rsidR="002C0414" w:rsidRPr="00445A7F">
        <w:rPr>
          <w:rFonts w:asciiTheme="majorBidi" w:hAnsiTheme="majorBidi" w:cstheme="majorBidi"/>
          <w:sz w:val="20"/>
          <w:szCs w:val="20"/>
        </w:rPr>
        <w:t>From present study it was concluded tha</w:t>
      </w:r>
      <w:r w:rsidR="00787056" w:rsidRPr="00445A7F">
        <w:rPr>
          <w:rFonts w:asciiTheme="majorBidi" w:hAnsiTheme="majorBidi" w:cstheme="majorBidi"/>
          <w:sz w:val="20"/>
          <w:szCs w:val="20"/>
        </w:rPr>
        <w:t>t</w:t>
      </w:r>
      <w:r w:rsidR="002C6962" w:rsidRPr="00445A7F">
        <w:rPr>
          <w:rFonts w:asciiTheme="majorBidi" w:hAnsiTheme="majorBidi" w:cstheme="majorBidi"/>
          <w:sz w:val="20"/>
          <w:szCs w:val="20"/>
        </w:rPr>
        <w:t xml:space="preserve"> treatment with antibiotics must be carful and with proper dose and duration  to avoid </w:t>
      </w:r>
      <w:r w:rsidR="00787056" w:rsidRPr="00445A7F">
        <w:rPr>
          <w:rFonts w:asciiTheme="majorBidi" w:hAnsiTheme="majorBidi" w:cstheme="majorBidi"/>
          <w:sz w:val="20"/>
          <w:szCs w:val="20"/>
        </w:rPr>
        <w:t xml:space="preserve"> </w:t>
      </w:r>
      <w:r w:rsidR="002C6962" w:rsidRPr="00445A7F">
        <w:rPr>
          <w:rFonts w:asciiTheme="majorBidi" w:hAnsiTheme="majorBidi" w:cstheme="majorBidi"/>
          <w:sz w:val="20"/>
          <w:szCs w:val="20"/>
        </w:rPr>
        <w:t>a</w:t>
      </w:r>
      <w:r w:rsidR="00787056" w:rsidRPr="00445A7F">
        <w:rPr>
          <w:rFonts w:asciiTheme="majorBidi" w:hAnsiTheme="majorBidi" w:cstheme="majorBidi"/>
          <w:sz w:val="20"/>
          <w:szCs w:val="20"/>
        </w:rPr>
        <w:t>ntibiotic resistance</w:t>
      </w:r>
      <w:r w:rsidR="002C6962" w:rsidRPr="00445A7F">
        <w:rPr>
          <w:rFonts w:asciiTheme="majorBidi" w:hAnsiTheme="majorBidi" w:cstheme="majorBidi"/>
          <w:sz w:val="20"/>
          <w:szCs w:val="20"/>
        </w:rPr>
        <w:t xml:space="preserve"> which </w:t>
      </w:r>
      <w:r w:rsidR="00787056" w:rsidRPr="00445A7F">
        <w:rPr>
          <w:rFonts w:asciiTheme="majorBidi" w:hAnsiTheme="majorBidi" w:cstheme="majorBidi"/>
          <w:i/>
          <w:iCs/>
          <w:sz w:val="20"/>
          <w:szCs w:val="20"/>
        </w:rPr>
        <w:t xml:space="preserve"> </w:t>
      </w:r>
      <w:r w:rsidR="003F7110" w:rsidRPr="00445A7F">
        <w:rPr>
          <w:rFonts w:asciiTheme="majorBidi" w:hAnsiTheme="majorBidi" w:cstheme="majorBidi"/>
          <w:sz w:val="20"/>
          <w:szCs w:val="20"/>
        </w:rPr>
        <w:t xml:space="preserve">may </w:t>
      </w:r>
      <w:r w:rsidR="00787056" w:rsidRPr="00445A7F">
        <w:rPr>
          <w:rFonts w:asciiTheme="majorBidi" w:hAnsiTheme="majorBidi" w:cstheme="majorBidi"/>
          <w:sz w:val="20"/>
          <w:szCs w:val="20"/>
        </w:rPr>
        <w:t xml:space="preserve"> res</w:t>
      </w:r>
      <w:r w:rsidR="002C6962" w:rsidRPr="00445A7F">
        <w:rPr>
          <w:rFonts w:asciiTheme="majorBidi" w:hAnsiTheme="majorBidi" w:cstheme="majorBidi"/>
          <w:sz w:val="20"/>
          <w:szCs w:val="20"/>
        </w:rPr>
        <w:t xml:space="preserve">ult from taking antibiotics with </w:t>
      </w:r>
      <w:r w:rsidR="00787056" w:rsidRPr="00445A7F">
        <w:rPr>
          <w:rFonts w:asciiTheme="majorBidi" w:hAnsiTheme="majorBidi" w:cstheme="majorBidi"/>
          <w:sz w:val="20"/>
          <w:szCs w:val="20"/>
        </w:rPr>
        <w:t>wrong way or when they are not needed.. When bacteria survive</w:t>
      </w:r>
      <w:r w:rsidR="002C6962" w:rsidRPr="00445A7F">
        <w:rPr>
          <w:rFonts w:asciiTheme="majorBidi" w:hAnsiTheme="majorBidi" w:cstheme="majorBidi"/>
          <w:sz w:val="20"/>
          <w:szCs w:val="20"/>
        </w:rPr>
        <w:t xml:space="preserve"> after </w:t>
      </w:r>
      <w:r w:rsidR="00787056" w:rsidRPr="00445A7F">
        <w:rPr>
          <w:rFonts w:asciiTheme="majorBidi" w:hAnsiTheme="majorBidi" w:cstheme="majorBidi"/>
          <w:sz w:val="20"/>
          <w:szCs w:val="20"/>
        </w:rPr>
        <w:t xml:space="preserve"> a course of antibiotics, another antibiotic must be used</w:t>
      </w:r>
      <w:r w:rsidR="00D40AE8" w:rsidRPr="00445A7F">
        <w:rPr>
          <w:rFonts w:asciiTheme="majorBidi" w:hAnsiTheme="majorBidi" w:cstheme="majorBidi"/>
          <w:sz w:val="20"/>
          <w:szCs w:val="20"/>
        </w:rPr>
        <w:t xml:space="preserve"> with proper dose for complete course even</w:t>
      </w:r>
      <w:r w:rsidR="00B07C44" w:rsidRPr="00445A7F">
        <w:rPr>
          <w:rFonts w:asciiTheme="majorBidi" w:hAnsiTheme="majorBidi" w:cstheme="majorBidi"/>
          <w:sz w:val="20"/>
          <w:szCs w:val="20"/>
        </w:rPr>
        <w:t xml:space="preserve"> after treatment, </w:t>
      </w:r>
      <w:r w:rsidR="001D48F3" w:rsidRPr="00445A7F">
        <w:rPr>
          <w:rFonts w:asciiTheme="majorBidi" w:hAnsiTheme="majorBidi" w:cstheme="majorBidi"/>
          <w:sz w:val="20"/>
          <w:szCs w:val="20"/>
        </w:rPr>
        <w:t>to avoid creation of resistant bacteria to antibiotic.</w:t>
      </w:r>
      <w:r w:rsidR="000E629D" w:rsidRPr="00445A7F">
        <w:rPr>
          <w:rFonts w:asciiTheme="majorBidi" w:hAnsiTheme="majorBidi" w:cstheme="majorBidi"/>
          <w:sz w:val="20"/>
          <w:szCs w:val="20"/>
        </w:rPr>
        <w:t xml:space="preserve"> During infection using of antibiotics suppress the immune response humeral and cellular so that infected patients must be use </w:t>
      </w:r>
      <w:proofErr w:type="spellStart"/>
      <w:r w:rsidR="000E629D" w:rsidRPr="00445A7F">
        <w:rPr>
          <w:rFonts w:asciiTheme="majorBidi" w:hAnsiTheme="majorBidi" w:cstheme="majorBidi"/>
          <w:sz w:val="20"/>
          <w:szCs w:val="20"/>
        </w:rPr>
        <w:t>probiotics</w:t>
      </w:r>
      <w:proofErr w:type="spellEnd"/>
      <w:r w:rsidR="000E629D" w:rsidRPr="00445A7F">
        <w:rPr>
          <w:rFonts w:asciiTheme="majorBidi" w:hAnsiTheme="majorBidi" w:cstheme="majorBidi"/>
          <w:sz w:val="20"/>
          <w:szCs w:val="20"/>
        </w:rPr>
        <w:t xml:space="preserve"> as alternative to antibiotics.</w:t>
      </w:r>
    </w:p>
    <w:p w:rsidR="00445A7F" w:rsidRPr="00445A7F" w:rsidRDefault="00445A7F" w:rsidP="00445A7F">
      <w:pPr>
        <w:adjustRightInd w:val="0"/>
        <w:snapToGrid w:val="0"/>
        <w:spacing w:after="0" w:line="240" w:lineRule="auto"/>
        <w:jc w:val="both"/>
        <w:rPr>
          <w:rFonts w:asciiTheme="majorBidi" w:hAnsiTheme="majorBidi" w:cstheme="majorBidi"/>
          <w:sz w:val="20"/>
          <w:szCs w:val="20"/>
        </w:rPr>
      </w:pPr>
    </w:p>
    <w:p w:rsidR="00616E11" w:rsidRPr="00445A7F" w:rsidRDefault="00616E11" w:rsidP="00445A7F">
      <w:pPr>
        <w:adjustRightInd w:val="0"/>
        <w:snapToGrid w:val="0"/>
        <w:spacing w:after="0" w:line="240" w:lineRule="auto"/>
        <w:rPr>
          <w:rFonts w:asciiTheme="majorBidi" w:eastAsia="Times New Roman" w:hAnsiTheme="majorBidi" w:cstheme="majorBidi"/>
          <w:b/>
          <w:bCs/>
          <w:kern w:val="36"/>
          <w:sz w:val="20"/>
          <w:szCs w:val="20"/>
        </w:rPr>
      </w:pPr>
      <w:r w:rsidRPr="00445A7F">
        <w:rPr>
          <w:rFonts w:asciiTheme="majorBidi" w:hAnsiTheme="majorBidi" w:cstheme="majorBidi"/>
          <w:b/>
          <w:bCs/>
          <w:sz w:val="20"/>
          <w:szCs w:val="20"/>
        </w:rPr>
        <w:t>Refere</w:t>
      </w:r>
      <w:r w:rsidRPr="00445A7F">
        <w:rPr>
          <w:rFonts w:asciiTheme="majorBidi" w:eastAsia="Times New Roman" w:hAnsiTheme="majorBidi" w:cstheme="majorBidi"/>
          <w:b/>
          <w:bCs/>
          <w:kern w:val="36"/>
          <w:sz w:val="20"/>
          <w:szCs w:val="20"/>
        </w:rPr>
        <w:t>nces</w:t>
      </w:r>
      <w:r w:rsidR="00445A7F">
        <w:rPr>
          <w:rFonts w:asciiTheme="majorBidi" w:eastAsia="Times New Roman" w:hAnsiTheme="majorBidi" w:cstheme="majorBidi"/>
          <w:b/>
          <w:bCs/>
          <w:kern w:val="36"/>
          <w:sz w:val="20"/>
          <w:szCs w:val="20"/>
        </w:rPr>
        <w:t>:</w:t>
      </w:r>
    </w:p>
    <w:p w:rsidR="001F0113" w:rsidRPr="00445A7F" w:rsidRDefault="00F164FD" w:rsidP="00445A7F">
      <w:pPr>
        <w:pStyle w:val="NormalWeb"/>
        <w:adjustRightInd w:val="0"/>
        <w:snapToGrid w:val="0"/>
        <w:spacing w:before="0" w:beforeAutospacing="0" w:after="0" w:afterAutospacing="0"/>
        <w:ind w:left="424" w:hangingChars="212" w:hanging="424"/>
        <w:jc w:val="both"/>
        <w:rPr>
          <w:rFonts w:asciiTheme="majorBidi" w:hAnsiTheme="majorBidi" w:cstheme="majorBidi"/>
          <w:sz w:val="20"/>
          <w:szCs w:val="20"/>
        </w:rPr>
      </w:pPr>
      <w:r w:rsidRPr="00445A7F">
        <w:rPr>
          <w:rFonts w:asciiTheme="majorBidi" w:hAnsiTheme="majorBidi" w:cstheme="majorBidi"/>
          <w:sz w:val="20"/>
          <w:szCs w:val="20"/>
        </w:rPr>
        <w:t>1.</w:t>
      </w:r>
      <w:r w:rsidR="001F0113" w:rsidRPr="00445A7F">
        <w:rPr>
          <w:rFonts w:asciiTheme="majorBidi" w:hAnsiTheme="majorBidi" w:cstheme="majorBidi"/>
          <w:sz w:val="20"/>
          <w:szCs w:val="20"/>
        </w:rPr>
        <w:t xml:space="preserve"> Barrie PS. Multi-drug resistant organisms and antibiotic management. </w:t>
      </w:r>
      <w:proofErr w:type="spellStart"/>
      <w:r w:rsidR="001F0113" w:rsidRPr="00445A7F">
        <w:rPr>
          <w:rFonts w:asciiTheme="majorBidi" w:hAnsiTheme="majorBidi" w:cstheme="majorBidi"/>
          <w:i/>
          <w:iCs/>
          <w:sz w:val="20"/>
          <w:szCs w:val="20"/>
        </w:rPr>
        <w:t>Surg</w:t>
      </w:r>
      <w:proofErr w:type="spellEnd"/>
      <w:r w:rsidR="001F0113" w:rsidRPr="00445A7F">
        <w:rPr>
          <w:rFonts w:asciiTheme="majorBidi" w:hAnsiTheme="majorBidi" w:cstheme="majorBidi"/>
          <w:i/>
          <w:iCs/>
          <w:sz w:val="20"/>
          <w:szCs w:val="20"/>
        </w:rPr>
        <w:t xml:space="preserve"> </w:t>
      </w:r>
      <w:proofErr w:type="spellStart"/>
      <w:r w:rsidR="001F0113" w:rsidRPr="00445A7F">
        <w:rPr>
          <w:rFonts w:asciiTheme="majorBidi" w:hAnsiTheme="majorBidi" w:cstheme="majorBidi"/>
          <w:i/>
          <w:iCs/>
          <w:sz w:val="20"/>
          <w:szCs w:val="20"/>
        </w:rPr>
        <w:t>Clin</w:t>
      </w:r>
      <w:proofErr w:type="spellEnd"/>
      <w:r w:rsidR="001F0113" w:rsidRPr="00445A7F">
        <w:rPr>
          <w:rFonts w:asciiTheme="majorBidi" w:hAnsiTheme="majorBidi" w:cstheme="majorBidi"/>
          <w:i/>
          <w:iCs/>
          <w:sz w:val="20"/>
          <w:szCs w:val="20"/>
        </w:rPr>
        <w:t xml:space="preserve"> N Am</w:t>
      </w:r>
      <w:r w:rsidR="001F0113" w:rsidRPr="00445A7F">
        <w:rPr>
          <w:rFonts w:asciiTheme="majorBidi" w:hAnsiTheme="majorBidi" w:cstheme="majorBidi"/>
          <w:sz w:val="20"/>
          <w:szCs w:val="20"/>
        </w:rPr>
        <w:t>. 2012;92:345-391.</w:t>
      </w:r>
    </w:p>
    <w:p w:rsidR="001F0113" w:rsidRPr="00445A7F" w:rsidRDefault="00F164FD" w:rsidP="00445A7F">
      <w:pPr>
        <w:autoSpaceDE w:val="0"/>
        <w:autoSpaceDN w:val="0"/>
        <w:adjustRightInd w:val="0"/>
        <w:snapToGrid w:val="0"/>
        <w:spacing w:after="0" w:line="240" w:lineRule="auto"/>
        <w:ind w:left="424" w:hangingChars="212" w:hanging="424"/>
        <w:jc w:val="both"/>
        <w:rPr>
          <w:rFonts w:asciiTheme="majorBidi" w:hAnsiTheme="majorBidi" w:cstheme="majorBidi"/>
          <w:sz w:val="20"/>
          <w:szCs w:val="20"/>
        </w:rPr>
      </w:pPr>
      <w:r w:rsidRPr="00445A7F">
        <w:rPr>
          <w:rFonts w:asciiTheme="majorBidi" w:hAnsiTheme="majorBidi" w:cstheme="majorBidi"/>
          <w:sz w:val="20"/>
          <w:szCs w:val="20"/>
        </w:rPr>
        <w:t xml:space="preserve">2. </w:t>
      </w:r>
      <w:r w:rsidR="001F0113" w:rsidRPr="00445A7F">
        <w:rPr>
          <w:rFonts w:asciiTheme="majorBidi" w:hAnsiTheme="majorBidi" w:cstheme="majorBidi"/>
          <w:sz w:val="20"/>
          <w:szCs w:val="20"/>
        </w:rPr>
        <w:t xml:space="preserve">Bauer AW, Kirby WM, </w:t>
      </w:r>
      <w:proofErr w:type="spellStart"/>
      <w:r w:rsidR="001F0113" w:rsidRPr="00445A7F">
        <w:rPr>
          <w:rFonts w:asciiTheme="majorBidi" w:hAnsiTheme="majorBidi" w:cstheme="majorBidi"/>
          <w:sz w:val="20"/>
          <w:szCs w:val="20"/>
        </w:rPr>
        <w:t>Sherris</w:t>
      </w:r>
      <w:proofErr w:type="spellEnd"/>
      <w:r w:rsidR="001F0113" w:rsidRPr="00445A7F">
        <w:rPr>
          <w:rFonts w:asciiTheme="majorBidi" w:hAnsiTheme="majorBidi" w:cstheme="majorBidi"/>
          <w:sz w:val="20"/>
          <w:szCs w:val="20"/>
        </w:rPr>
        <w:t xml:space="preserve"> JC, </w:t>
      </w:r>
      <w:proofErr w:type="spellStart"/>
      <w:r w:rsidR="001F0113" w:rsidRPr="00445A7F">
        <w:rPr>
          <w:rFonts w:asciiTheme="majorBidi" w:hAnsiTheme="majorBidi" w:cstheme="majorBidi"/>
          <w:sz w:val="20"/>
          <w:szCs w:val="20"/>
        </w:rPr>
        <w:t>Turck</w:t>
      </w:r>
      <w:proofErr w:type="spellEnd"/>
      <w:r w:rsidR="001F0113" w:rsidRPr="00445A7F">
        <w:rPr>
          <w:rFonts w:asciiTheme="majorBidi" w:hAnsiTheme="majorBidi" w:cstheme="majorBidi"/>
          <w:sz w:val="20"/>
          <w:szCs w:val="20"/>
        </w:rPr>
        <w:t xml:space="preserve"> M. Antibiotic susceptibility testing by a standardized single dis</w:t>
      </w:r>
      <w:r w:rsidR="00445A7F">
        <w:rPr>
          <w:rFonts w:asciiTheme="majorBidi" w:hAnsiTheme="majorBidi" w:cstheme="majorBidi"/>
          <w:sz w:val="20"/>
          <w:szCs w:val="20"/>
        </w:rPr>
        <w:t xml:space="preserve">k method. Am J </w:t>
      </w:r>
      <w:proofErr w:type="spellStart"/>
      <w:r w:rsidR="00445A7F">
        <w:rPr>
          <w:rFonts w:asciiTheme="majorBidi" w:hAnsiTheme="majorBidi" w:cstheme="majorBidi"/>
          <w:sz w:val="20"/>
          <w:szCs w:val="20"/>
        </w:rPr>
        <w:t>Clin</w:t>
      </w:r>
      <w:proofErr w:type="spellEnd"/>
      <w:r w:rsidR="00445A7F">
        <w:rPr>
          <w:rFonts w:asciiTheme="majorBidi" w:hAnsiTheme="majorBidi" w:cstheme="majorBidi"/>
          <w:sz w:val="20"/>
          <w:szCs w:val="20"/>
        </w:rPr>
        <w:t xml:space="preserve"> </w:t>
      </w:r>
      <w:proofErr w:type="spellStart"/>
      <w:r w:rsidR="00445A7F">
        <w:rPr>
          <w:rFonts w:asciiTheme="majorBidi" w:hAnsiTheme="majorBidi" w:cstheme="majorBidi"/>
          <w:sz w:val="20"/>
          <w:szCs w:val="20"/>
        </w:rPr>
        <w:t>Pathol</w:t>
      </w:r>
      <w:proofErr w:type="spellEnd"/>
      <w:r w:rsidR="00445A7F">
        <w:rPr>
          <w:rFonts w:asciiTheme="majorBidi" w:hAnsiTheme="majorBidi" w:cstheme="majorBidi"/>
          <w:sz w:val="20"/>
          <w:szCs w:val="20"/>
        </w:rPr>
        <w:t xml:space="preserve"> 1996</w:t>
      </w:r>
      <w:r w:rsidR="001F0113" w:rsidRPr="00445A7F">
        <w:rPr>
          <w:rFonts w:asciiTheme="majorBidi" w:hAnsiTheme="majorBidi" w:cstheme="majorBidi"/>
          <w:sz w:val="20"/>
          <w:szCs w:val="20"/>
        </w:rPr>
        <w:t>;45:493– 6.</w:t>
      </w:r>
    </w:p>
    <w:p w:rsidR="001F0113" w:rsidRPr="00445A7F" w:rsidRDefault="00F164FD" w:rsidP="00445A7F">
      <w:pPr>
        <w:adjustRightInd w:val="0"/>
        <w:snapToGrid w:val="0"/>
        <w:spacing w:after="0" w:line="240" w:lineRule="auto"/>
        <w:ind w:left="424" w:hangingChars="212" w:hanging="424"/>
        <w:jc w:val="both"/>
        <w:rPr>
          <w:rFonts w:asciiTheme="majorBidi" w:eastAsia="Times New Roman" w:hAnsiTheme="majorBidi" w:cstheme="majorBidi"/>
          <w:sz w:val="20"/>
          <w:szCs w:val="20"/>
        </w:rPr>
      </w:pPr>
      <w:r w:rsidRPr="00445A7F">
        <w:rPr>
          <w:rFonts w:asciiTheme="majorBidi" w:eastAsia="Times New Roman" w:hAnsiTheme="majorBidi" w:cstheme="majorBidi"/>
          <w:sz w:val="20"/>
          <w:szCs w:val="20"/>
        </w:rPr>
        <w:lastRenderedPageBreak/>
        <w:t xml:space="preserve">3. </w:t>
      </w:r>
      <w:proofErr w:type="spellStart"/>
      <w:r w:rsidR="001F0113" w:rsidRPr="00445A7F">
        <w:rPr>
          <w:rFonts w:asciiTheme="majorBidi" w:eastAsia="Times New Roman" w:hAnsiTheme="majorBidi" w:cstheme="majorBidi"/>
          <w:sz w:val="20"/>
          <w:szCs w:val="20"/>
        </w:rPr>
        <w:t>Belline</w:t>
      </w:r>
      <w:proofErr w:type="spellEnd"/>
      <w:r w:rsidR="001F0113" w:rsidRPr="00445A7F">
        <w:rPr>
          <w:rFonts w:asciiTheme="majorBidi" w:eastAsia="Times New Roman" w:hAnsiTheme="majorBidi" w:cstheme="majorBidi"/>
          <w:sz w:val="20"/>
          <w:szCs w:val="20"/>
        </w:rPr>
        <w:t xml:space="preserve"> Paula, </w:t>
      </w:r>
      <w:proofErr w:type="spellStart"/>
      <w:r w:rsidR="001F0113" w:rsidRPr="00445A7F">
        <w:rPr>
          <w:rFonts w:asciiTheme="majorBidi" w:eastAsia="Times New Roman" w:hAnsiTheme="majorBidi" w:cstheme="majorBidi"/>
          <w:sz w:val="20"/>
          <w:szCs w:val="20"/>
        </w:rPr>
        <w:t>Patrícia</w:t>
      </w:r>
      <w:proofErr w:type="spellEnd"/>
      <w:r w:rsidR="001F0113" w:rsidRPr="00445A7F">
        <w:rPr>
          <w:rFonts w:asciiTheme="majorBidi" w:eastAsia="Times New Roman" w:hAnsiTheme="majorBidi" w:cstheme="majorBidi"/>
          <w:sz w:val="20"/>
          <w:szCs w:val="20"/>
        </w:rPr>
        <w:t xml:space="preserve"> </w:t>
      </w:r>
      <w:proofErr w:type="spellStart"/>
      <w:r w:rsidR="001F0113" w:rsidRPr="00445A7F">
        <w:rPr>
          <w:rFonts w:asciiTheme="majorBidi" w:eastAsia="Times New Roman" w:hAnsiTheme="majorBidi" w:cstheme="majorBidi"/>
          <w:sz w:val="20"/>
          <w:szCs w:val="20"/>
        </w:rPr>
        <w:t>da</w:t>
      </w:r>
      <w:proofErr w:type="spellEnd"/>
      <w:r w:rsidR="001F0113" w:rsidRPr="00445A7F">
        <w:rPr>
          <w:rFonts w:asciiTheme="majorBidi" w:eastAsia="Times New Roman" w:hAnsiTheme="majorBidi" w:cstheme="majorBidi"/>
          <w:sz w:val="20"/>
          <w:szCs w:val="20"/>
        </w:rPr>
        <w:t xml:space="preserve"> Silva </w:t>
      </w:r>
      <w:proofErr w:type="spellStart"/>
      <w:r w:rsidR="001F0113" w:rsidRPr="00445A7F">
        <w:rPr>
          <w:rFonts w:asciiTheme="majorBidi" w:eastAsia="Times New Roman" w:hAnsiTheme="majorBidi" w:cstheme="majorBidi"/>
          <w:sz w:val="20"/>
          <w:szCs w:val="20"/>
        </w:rPr>
        <w:t>Melo</w:t>
      </w:r>
      <w:proofErr w:type="spellEnd"/>
      <w:r w:rsidR="001F0113" w:rsidRPr="00445A7F">
        <w:rPr>
          <w:rFonts w:asciiTheme="majorBidi" w:eastAsia="Times New Roman" w:hAnsiTheme="majorBidi" w:cstheme="majorBidi"/>
          <w:sz w:val="20"/>
          <w:szCs w:val="20"/>
        </w:rPr>
        <w:t xml:space="preserve">, Marcela </w:t>
      </w:r>
      <w:proofErr w:type="spellStart"/>
      <w:r w:rsidR="001F0113" w:rsidRPr="00445A7F">
        <w:rPr>
          <w:rFonts w:asciiTheme="majorBidi" w:eastAsia="Times New Roman" w:hAnsiTheme="majorBidi" w:cstheme="majorBidi"/>
          <w:sz w:val="20"/>
          <w:szCs w:val="20"/>
        </w:rPr>
        <w:t>Haun</w:t>
      </w:r>
      <w:proofErr w:type="spellEnd"/>
      <w:r w:rsidR="001F0113" w:rsidRPr="00445A7F">
        <w:rPr>
          <w:rFonts w:asciiTheme="majorBidi" w:eastAsia="Times New Roman" w:hAnsiTheme="majorBidi" w:cstheme="majorBidi"/>
          <w:sz w:val="20"/>
          <w:szCs w:val="20"/>
        </w:rPr>
        <w:t xml:space="preserve">, </w:t>
      </w:r>
      <w:proofErr w:type="spellStart"/>
      <w:r w:rsidR="001F0113" w:rsidRPr="00445A7F">
        <w:rPr>
          <w:rFonts w:asciiTheme="majorBidi" w:eastAsia="Times New Roman" w:hAnsiTheme="majorBidi" w:cstheme="majorBidi"/>
          <w:sz w:val="20"/>
          <w:szCs w:val="20"/>
        </w:rPr>
        <w:t>Fernanda</w:t>
      </w:r>
      <w:proofErr w:type="spellEnd"/>
      <w:r w:rsidR="001F0113" w:rsidRPr="00445A7F">
        <w:rPr>
          <w:rFonts w:asciiTheme="majorBidi" w:eastAsia="Times New Roman" w:hAnsiTheme="majorBidi" w:cstheme="majorBidi"/>
          <w:sz w:val="20"/>
          <w:szCs w:val="20"/>
        </w:rPr>
        <w:t xml:space="preserve"> </w:t>
      </w:r>
      <w:proofErr w:type="spellStart"/>
      <w:r w:rsidR="001F0113" w:rsidRPr="00445A7F">
        <w:rPr>
          <w:rFonts w:asciiTheme="majorBidi" w:eastAsia="Times New Roman" w:hAnsiTheme="majorBidi" w:cstheme="majorBidi"/>
          <w:sz w:val="20"/>
          <w:szCs w:val="20"/>
        </w:rPr>
        <w:t>Boucault</w:t>
      </w:r>
      <w:proofErr w:type="spellEnd"/>
      <w:r w:rsidR="001F0113" w:rsidRPr="00445A7F">
        <w:rPr>
          <w:rFonts w:asciiTheme="majorBidi" w:eastAsia="Times New Roman" w:hAnsiTheme="majorBidi" w:cstheme="majorBidi"/>
          <w:sz w:val="20"/>
          <w:szCs w:val="20"/>
        </w:rPr>
        <w:t xml:space="preserve"> </w:t>
      </w:r>
      <w:proofErr w:type="spellStart"/>
      <w:r w:rsidR="001F0113" w:rsidRPr="00445A7F">
        <w:rPr>
          <w:rFonts w:asciiTheme="majorBidi" w:eastAsia="Times New Roman" w:hAnsiTheme="majorBidi" w:cstheme="majorBidi"/>
          <w:sz w:val="20"/>
          <w:szCs w:val="20"/>
        </w:rPr>
        <w:t>Palhares</w:t>
      </w:r>
      <w:proofErr w:type="spellEnd"/>
      <w:r w:rsidR="001F0113" w:rsidRPr="00445A7F">
        <w:rPr>
          <w:rFonts w:asciiTheme="majorBidi" w:eastAsia="Times New Roman" w:hAnsiTheme="majorBidi" w:cstheme="majorBidi"/>
          <w:sz w:val="20"/>
          <w:szCs w:val="20"/>
        </w:rPr>
        <w:t xml:space="preserve">, </w:t>
      </w:r>
      <w:proofErr w:type="spellStart"/>
      <w:r w:rsidR="001F0113" w:rsidRPr="00445A7F">
        <w:rPr>
          <w:rFonts w:asciiTheme="majorBidi" w:eastAsia="Times New Roman" w:hAnsiTheme="majorBidi" w:cstheme="majorBidi"/>
          <w:sz w:val="20"/>
          <w:szCs w:val="20"/>
        </w:rPr>
        <w:t>Patrícia</w:t>
      </w:r>
      <w:proofErr w:type="spellEnd"/>
      <w:r w:rsidR="001F0113" w:rsidRPr="00445A7F">
        <w:rPr>
          <w:rFonts w:asciiTheme="majorBidi" w:eastAsia="Times New Roman" w:hAnsiTheme="majorBidi" w:cstheme="majorBidi"/>
          <w:sz w:val="20"/>
          <w:szCs w:val="20"/>
        </w:rPr>
        <w:t xml:space="preserve"> </w:t>
      </w:r>
      <w:proofErr w:type="spellStart"/>
      <w:r w:rsidR="001F0113" w:rsidRPr="00445A7F">
        <w:rPr>
          <w:rFonts w:asciiTheme="majorBidi" w:eastAsia="Times New Roman" w:hAnsiTheme="majorBidi" w:cstheme="majorBidi"/>
          <w:sz w:val="20"/>
          <w:szCs w:val="20"/>
        </w:rPr>
        <w:t>Aline</w:t>
      </w:r>
      <w:proofErr w:type="spellEnd"/>
      <w:r w:rsidR="001F0113" w:rsidRPr="00445A7F">
        <w:rPr>
          <w:rFonts w:asciiTheme="majorBidi" w:eastAsia="Times New Roman" w:hAnsiTheme="majorBidi" w:cstheme="majorBidi"/>
          <w:sz w:val="20"/>
          <w:szCs w:val="20"/>
        </w:rPr>
        <w:t xml:space="preserve"> Boer, José </w:t>
      </w:r>
      <w:proofErr w:type="spellStart"/>
      <w:r w:rsidR="001F0113" w:rsidRPr="00445A7F">
        <w:rPr>
          <w:rFonts w:asciiTheme="majorBidi" w:eastAsia="Times New Roman" w:hAnsiTheme="majorBidi" w:cstheme="majorBidi"/>
          <w:sz w:val="20"/>
          <w:szCs w:val="20"/>
        </w:rPr>
        <w:t>Antônio</w:t>
      </w:r>
      <w:proofErr w:type="spellEnd"/>
      <w:r w:rsidR="001F0113" w:rsidRPr="00445A7F">
        <w:rPr>
          <w:rFonts w:asciiTheme="majorBidi" w:eastAsia="Times New Roman" w:hAnsiTheme="majorBidi" w:cstheme="majorBidi"/>
          <w:sz w:val="20"/>
          <w:szCs w:val="20"/>
        </w:rPr>
        <w:t xml:space="preserve"> Rocha </w:t>
      </w:r>
      <w:proofErr w:type="spellStart"/>
      <w:r w:rsidR="001F0113" w:rsidRPr="00445A7F">
        <w:rPr>
          <w:rFonts w:asciiTheme="majorBidi" w:eastAsia="Times New Roman" w:hAnsiTheme="majorBidi" w:cstheme="majorBidi"/>
          <w:sz w:val="20"/>
          <w:szCs w:val="20"/>
        </w:rPr>
        <w:t>Gontijo</w:t>
      </w:r>
      <w:proofErr w:type="spellEnd"/>
      <w:r w:rsidR="001F0113" w:rsidRPr="00445A7F">
        <w:rPr>
          <w:rFonts w:asciiTheme="majorBidi" w:eastAsia="Times New Roman" w:hAnsiTheme="majorBidi" w:cstheme="majorBidi"/>
          <w:sz w:val="20"/>
          <w:szCs w:val="20"/>
        </w:rPr>
        <w:t xml:space="preserve"> José Francisco </w:t>
      </w:r>
      <w:proofErr w:type="spellStart"/>
      <w:r w:rsidR="001F0113" w:rsidRPr="00445A7F">
        <w:rPr>
          <w:rFonts w:asciiTheme="majorBidi" w:eastAsia="Times New Roman" w:hAnsiTheme="majorBidi" w:cstheme="majorBidi"/>
          <w:sz w:val="20"/>
          <w:szCs w:val="20"/>
        </w:rPr>
        <w:t>Figueiredo</w:t>
      </w:r>
      <w:proofErr w:type="spellEnd"/>
      <w:r w:rsidR="001F0113" w:rsidRPr="00445A7F">
        <w:rPr>
          <w:rFonts w:asciiTheme="majorBidi" w:eastAsia="Times New Roman" w:hAnsiTheme="majorBidi" w:cstheme="majorBidi"/>
          <w:sz w:val="20"/>
          <w:szCs w:val="20"/>
        </w:rPr>
        <w:t xml:space="preserve"> (2004)</w:t>
      </w:r>
      <w:r w:rsidR="00445A7F">
        <w:rPr>
          <w:rFonts w:asciiTheme="majorBidi" w:eastAsia="Times New Roman" w:hAnsiTheme="majorBidi" w:cstheme="majorBidi"/>
          <w:sz w:val="20"/>
          <w:szCs w:val="20"/>
        </w:rPr>
        <w:t>:</w:t>
      </w:r>
      <w:r w:rsidR="001F0113" w:rsidRPr="00445A7F">
        <w:rPr>
          <w:rFonts w:asciiTheme="majorBidi" w:hAnsiTheme="majorBidi" w:cstheme="majorBidi"/>
          <w:sz w:val="20"/>
          <w:szCs w:val="20"/>
        </w:rPr>
        <w:t xml:space="preserve"> </w:t>
      </w:r>
      <w:r w:rsidR="001F0113" w:rsidRPr="00445A7F">
        <w:rPr>
          <w:rFonts w:asciiTheme="majorBidi" w:eastAsia="Times New Roman" w:hAnsiTheme="majorBidi" w:cstheme="majorBidi"/>
          <w:sz w:val="20"/>
          <w:szCs w:val="20"/>
        </w:rPr>
        <w:t xml:space="preserve">Effect of </w:t>
      </w:r>
      <w:proofErr w:type="spellStart"/>
      <w:r w:rsidR="001F0113" w:rsidRPr="00445A7F">
        <w:rPr>
          <w:rFonts w:asciiTheme="majorBidi" w:eastAsia="Times New Roman" w:hAnsiTheme="majorBidi" w:cstheme="majorBidi"/>
          <w:sz w:val="20"/>
          <w:szCs w:val="20"/>
        </w:rPr>
        <w:t>Angiotensin</w:t>
      </w:r>
      <w:proofErr w:type="spellEnd"/>
      <w:r w:rsidR="001F0113" w:rsidRPr="00445A7F">
        <w:rPr>
          <w:rFonts w:asciiTheme="majorBidi" w:eastAsia="Times New Roman" w:hAnsiTheme="majorBidi" w:cstheme="majorBidi"/>
          <w:sz w:val="20"/>
          <w:szCs w:val="20"/>
        </w:rPr>
        <w:t xml:space="preserve"> II and </w:t>
      </w:r>
      <w:proofErr w:type="spellStart"/>
      <w:r w:rsidR="001F0113" w:rsidRPr="00445A7F">
        <w:rPr>
          <w:rFonts w:asciiTheme="majorBidi" w:eastAsia="Times New Roman" w:hAnsiTheme="majorBidi" w:cstheme="majorBidi"/>
          <w:sz w:val="20"/>
          <w:szCs w:val="20"/>
        </w:rPr>
        <w:t>Losartan</w:t>
      </w:r>
      <w:proofErr w:type="spellEnd"/>
      <w:r w:rsidR="001F0113" w:rsidRPr="00445A7F">
        <w:rPr>
          <w:rFonts w:asciiTheme="majorBidi" w:eastAsia="Times New Roman" w:hAnsiTheme="majorBidi" w:cstheme="majorBidi"/>
          <w:sz w:val="20"/>
          <w:szCs w:val="20"/>
        </w:rPr>
        <w:t xml:space="preserve"> on the </w:t>
      </w:r>
      <w:proofErr w:type="spellStart"/>
      <w:r w:rsidR="001F0113" w:rsidRPr="00445A7F">
        <w:rPr>
          <w:rFonts w:asciiTheme="majorBidi" w:eastAsia="Times New Roman" w:hAnsiTheme="majorBidi" w:cstheme="majorBidi"/>
          <w:sz w:val="20"/>
          <w:szCs w:val="20"/>
        </w:rPr>
        <w:t>Phagocytic</w:t>
      </w:r>
      <w:proofErr w:type="spellEnd"/>
      <w:r w:rsidR="001F0113" w:rsidRPr="00445A7F">
        <w:rPr>
          <w:rFonts w:asciiTheme="majorBidi" w:eastAsia="Times New Roman" w:hAnsiTheme="majorBidi" w:cstheme="majorBidi"/>
          <w:sz w:val="20"/>
          <w:szCs w:val="20"/>
        </w:rPr>
        <w:t xml:space="preserve"> Activity of Peritoneal Macrophages from </w:t>
      </w:r>
      <w:proofErr w:type="spellStart"/>
      <w:r w:rsidR="001F0113" w:rsidRPr="00445A7F">
        <w:rPr>
          <w:rFonts w:asciiTheme="majorBidi" w:eastAsia="Times New Roman" w:hAnsiTheme="majorBidi" w:cstheme="majorBidi"/>
          <w:sz w:val="20"/>
          <w:szCs w:val="20"/>
        </w:rPr>
        <w:t>Balb</w:t>
      </w:r>
      <w:proofErr w:type="spellEnd"/>
      <w:r w:rsidR="001F0113" w:rsidRPr="00445A7F">
        <w:rPr>
          <w:rFonts w:asciiTheme="majorBidi" w:eastAsia="Times New Roman" w:hAnsiTheme="majorBidi" w:cstheme="majorBidi"/>
          <w:sz w:val="20"/>
          <w:szCs w:val="20"/>
        </w:rPr>
        <w:t>/C mice</w:t>
      </w:r>
      <w:r w:rsidR="001F0113" w:rsidRPr="00445A7F">
        <w:rPr>
          <w:rFonts w:asciiTheme="majorBidi" w:hAnsiTheme="majorBidi" w:cstheme="majorBidi"/>
          <w:sz w:val="20"/>
          <w:szCs w:val="20"/>
        </w:rPr>
        <w:t xml:space="preserve"> </w:t>
      </w:r>
      <w:proofErr w:type="spellStart"/>
      <w:r w:rsidR="001F0113" w:rsidRPr="00445A7F">
        <w:rPr>
          <w:rFonts w:asciiTheme="majorBidi" w:eastAsia="Times New Roman" w:hAnsiTheme="majorBidi" w:cstheme="majorBidi"/>
          <w:sz w:val="20"/>
          <w:szCs w:val="20"/>
        </w:rPr>
        <w:t>Mem</w:t>
      </w:r>
      <w:proofErr w:type="spellEnd"/>
      <w:r w:rsidR="001F0113" w:rsidRPr="00445A7F">
        <w:rPr>
          <w:rFonts w:asciiTheme="majorBidi" w:eastAsia="Times New Roman" w:hAnsiTheme="majorBidi" w:cstheme="majorBidi"/>
          <w:sz w:val="20"/>
          <w:szCs w:val="20"/>
        </w:rPr>
        <w:t xml:space="preserve"> Inst </w:t>
      </w:r>
      <w:proofErr w:type="spellStart"/>
      <w:r w:rsidR="001F0113" w:rsidRPr="00445A7F">
        <w:rPr>
          <w:rFonts w:asciiTheme="majorBidi" w:eastAsia="Times New Roman" w:hAnsiTheme="majorBidi" w:cstheme="majorBidi"/>
          <w:sz w:val="20"/>
          <w:szCs w:val="20"/>
        </w:rPr>
        <w:t>Oswaldo</w:t>
      </w:r>
      <w:proofErr w:type="spellEnd"/>
      <w:r w:rsidR="001F0113" w:rsidRPr="00445A7F">
        <w:rPr>
          <w:rFonts w:asciiTheme="majorBidi" w:eastAsia="Times New Roman" w:hAnsiTheme="majorBidi" w:cstheme="majorBidi"/>
          <w:sz w:val="20"/>
          <w:szCs w:val="20"/>
        </w:rPr>
        <w:t xml:space="preserve"> Cruz, Rio de Janeiro, Vol. 99(2): 167-172,</w:t>
      </w:r>
    </w:p>
    <w:p w:rsidR="001F0113" w:rsidRPr="00445A7F" w:rsidRDefault="00F164FD" w:rsidP="00445A7F">
      <w:pPr>
        <w:adjustRightInd w:val="0"/>
        <w:snapToGrid w:val="0"/>
        <w:spacing w:after="0" w:line="240" w:lineRule="auto"/>
        <w:ind w:left="424" w:hangingChars="212" w:hanging="424"/>
        <w:jc w:val="both"/>
        <w:rPr>
          <w:rFonts w:asciiTheme="majorBidi" w:eastAsia="Times New Roman" w:hAnsiTheme="majorBidi" w:cstheme="majorBidi"/>
          <w:sz w:val="20"/>
          <w:szCs w:val="20"/>
        </w:rPr>
      </w:pPr>
      <w:r w:rsidRPr="00445A7F">
        <w:rPr>
          <w:rFonts w:asciiTheme="majorBidi" w:eastAsia="Times New Roman" w:hAnsiTheme="majorBidi" w:cstheme="majorBidi"/>
          <w:sz w:val="20"/>
          <w:szCs w:val="20"/>
        </w:rPr>
        <w:t xml:space="preserve">4. </w:t>
      </w:r>
      <w:r w:rsidR="001F0113" w:rsidRPr="00445A7F">
        <w:rPr>
          <w:rFonts w:asciiTheme="majorBidi" w:eastAsia="Times New Roman" w:hAnsiTheme="majorBidi" w:cstheme="majorBidi"/>
          <w:sz w:val="20"/>
          <w:szCs w:val="20"/>
        </w:rPr>
        <w:t>Caldwell, R., Lindberg, D. (Eds.)</w:t>
      </w:r>
      <w:r w:rsidR="00445A7F">
        <w:rPr>
          <w:rFonts w:asciiTheme="majorBidi" w:eastAsia="Times New Roman" w:hAnsiTheme="majorBidi" w:cstheme="majorBidi"/>
          <w:sz w:val="20"/>
          <w:szCs w:val="20"/>
        </w:rPr>
        <w:t>,</w:t>
      </w:r>
      <w:r w:rsidR="001F0113" w:rsidRPr="00445A7F">
        <w:rPr>
          <w:rFonts w:asciiTheme="majorBidi" w:eastAsia="Times New Roman" w:hAnsiTheme="majorBidi" w:cstheme="majorBidi"/>
          <w:sz w:val="20"/>
          <w:szCs w:val="20"/>
        </w:rPr>
        <w:t xml:space="preserve"> 2011. Understanding Evolution [</w:t>
      </w:r>
      <w:proofErr w:type="spellStart"/>
      <w:r w:rsidR="001F0113" w:rsidRPr="00445A7F">
        <w:rPr>
          <w:rFonts w:asciiTheme="majorBidi" w:eastAsia="Times New Roman" w:hAnsiTheme="majorBidi" w:cstheme="majorBidi"/>
          <w:sz w:val="20"/>
          <w:szCs w:val="20"/>
        </w:rPr>
        <w:t>Mut</w:t>
      </w:r>
      <w:proofErr w:type="spellEnd"/>
      <w:r w:rsidR="001F0113" w:rsidRPr="00445A7F">
        <w:rPr>
          <w:rFonts w:asciiTheme="majorBidi" w:eastAsia="Times New Roman" w:hAnsiTheme="majorBidi" w:cstheme="majorBidi"/>
          <w:sz w:val="20"/>
          <w:szCs w:val="20"/>
        </w:rPr>
        <w:t xml:space="preserve"> </w:t>
      </w:r>
      <w:proofErr w:type="spellStart"/>
      <w:r w:rsidR="001F0113" w:rsidRPr="00445A7F">
        <w:rPr>
          <w:rFonts w:asciiTheme="majorBidi" w:eastAsia="Times New Roman" w:hAnsiTheme="majorBidi" w:cstheme="majorBidi"/>
          <w:sz w:val="20"/>
          <w:szCs w:val="20"/>
        </w:rPr>
        <w:t>ations</w:t>
      </w:r>
      <w:proofErr w:type="spellEnd"/>
      <w:r w:rsidR="001F0113" w:rsidRPr="00445A7F">
        <w:rPr>
          <w:rFonts w:asciiTheme="majorBidi" w:eastAsia="Times New Roman" w:hAnsiTheme="majorBidi" w:cstheme="majorBidi"/>
          <w:sz w:val="20"/>
          <w:szCs w:val="20"/>
        </w:rPr>
        <w:t xml:space="preserve"> are random]. University of California Museum of Paleontology.</w:t>
      </w:r>
    </w:p>
    <w:p w:rsidR="001F0113" w:rsidRPr="00445A7F" w:rsidRDefault="00F164FD" w:rsidP="00445A7F">
      <w:pPr>
        <w:adjustRightInd w:val="0"/>
        <w:snapToGrid w:val="0"/>
        <w:spacing w:after="0" w:line="240" w:lineRule="auto"/>
        <w:ind w:left="424" w:hangingChars="212" w:hanging="424"/>
        <w:jc w:val="both"/>
        <w:rPr>
          <w:rFonts w:asciiTheme="majorBidi" w:eastAsia="Times New Roman" w:hAnsiTheme="majorBidi" w:cstheme="majorBidi"/>
          <w:sz w:val="20"/>
          <w:szCs w:val="20"/>
        </w:rPr>
      </w:pPr>
      <w:r w:rsidRPr="00445A7F">
        <w:rPr>
          <w:rFonts w:asciiTheme="majorBidi" w:eastAsia="Times New Roman" w:hAnsiTheme="majorBidi" w:cstheme="majorBidi"/>
          <w:sz w:val="20"/>
          <w:szCs w:val="20"/>
        </w:rPr>
        <w:t xml:space="preserve">5. </w:t>
      </w:r>
      <w:r w:rsidR="001F0113" w:rsidRPr="00445A7F">
        <w:rPr>
          <w:rFonts w:asciiTheme="majorBidi" w:eastAsia="Times New Roman" w:hAnsiTheme="majorBidi" w:cstheme="majorBidi"/>
          <w:sz w:val="20"/>
          <w:szCs w:val="20"/>
        </w:rPr>
        <w:t xml:space="preserve">CDC. </w:t>
      </w:r>
      <w:hyperlink r:id="rId17" w:anchor="j" w:history="1">
        <w:r w:rsidR="001F0113" w:rsidRPr="00445A7F">
          <w:rPr>
            <w:rFonts w:asciiTheme="majorBidi" w:eastAsia="Times New Roman" w:hAnsiTheme="majorBidi" w:cstheme="majorBidi"/>
            <w:sz w:val="20"/>
            <w:szCs w:val="20"/>
          </w:rPr>
          <w:t>"Antibiotic Resistance Questions &amp; Answers" [Are antibacterial-containing products (soaps, household cleaners, etc.) better for preventing the spread of infection? Does their use add to the problem of resistance</w:t>
        </w:r>
      </w:hyperlink>
      <w:r w:rsidR="001F0113" w:rsidRPr="00445A7F">
        <w:rPr>
          <w:rFonts w:asciiTheme="majorBidi" w:eastAsia="Times New Roman" w:hAnsiTheme="majorBidi" w:cstheme="majorBidi"/>
          <w:sz w:val="20"/>
          <w:szCs w:val="20"/>
        </w:rPr>
        <w:t xml:space="preserve">. Atlanta, Georgia, USA.: Centers for Disease Control and Prevention. </w:t>
      </w:r>
      <w:hyperlink r:id="rId18" w:history="1">
        <w:r w:rsidR="001F0113" w:rsidRPr="00445A7F">
          <w:rPr>
            <w:rFonts w:asciiTheme="majorBidi" w:eastAsia="Times New Roman" w:hAnsiTheme="majorBidi" w:cstheme="majorBidi"/>
            <w:sz w:val="20"/>
            <w:szCs w:val="20"/>
          </w:rPr>
          <w:t>Archived</w:t>
        </w:r>
      </w:hyperlink>
      <w:r w:rsidR="001F0113" w:rsidRPr="00445A7F">
        <w:rPr>
          <w:rFonts w:asciiTheme="majorBidi" w:eastAsia="Times New Roman" w:hAnsiTheme="majorBidi" w:cstheme="majorBidi"/>
          <w:sz w:val="20"/>
          <w:szCs w:val="20"/>
        </w:rPr>
        <w:t xml:space="preserve"> from the original on 8 November 2009. Retrieved November 17, (2009).</w:t>
      </w:r>
    </w:p>
    <w:p w:rsidR="001F0113" w:rsidRPr="00445A7F" w:rsidRDefault="00F164FD" w:rsidP="00445A7F">
      <w:pPr>
        <w:adjustRightInd w:val="0"/>
        <w:snapToGrid w:val="0"/>
        <w:spacing w:after="0" w:line="240" w:lineRule="auto"/>
        <w:ind w:left="424" w:hangingChars="212" w:hanging="424"/>
        <w:jc w:val="both"/>
        <w:rPr>
          <w:rFonts w:asciiTheme="majorBidi" w:hAnsiTheme="majorBidi" w:cstheme="majorBidi"/>
          <w:sz w:val="20"/>
          <w:szCs w:val="20"/>
        </w:rPr>
      </w:pPr>
      <w:r w:rsidRPr="00445A7F">
        <w:rPr>
          <w:rFonts w:asciiTheme="majorBidi" w:hAnsiTheme="majorBidi" w:cstheme="majorBidi"/>
          <w:sz w:val="20"/>
          <w:szCs w:val="20"/>
        </w:rPr>
        <w:t xml:space="preserve">6. </w:t>
      </w:r>
      <w:proofErr w:type="spellStart"/>
      <w:r w:rsidR="001F0113" w:rsidRPr="00445A7F">
        <w:rPr>
          <w:rFonts w:asciiTheme="majorBidi" w:hAnsiTheme="majorBidi" w:cstheme="majorBidi"/>
          <w:sz w:val="20"/>
          <w:szCs w:val="20"/>
        </w:rPr>
        <w:t>Dalhoff</w:t>
      </w:r>
      <w:proofErr w:type="spellEnd"/>
      <w:r w:rsidR="001F0113" w:rsidRPr="00445A7F">
        <w:rPr>
          <w:rFonts w:asciiTheme="majorBidi" w:hAnsiTheme="majorBidi" w:cstheme="majorBidi"/>
          <w:sz w:val="20"/>
          <w:szCs w:val="20"/>
        </w:rPr>
        <w:t xml:space="preserve"> A, </w:t>
      </w:r>
      <w:proofErr w:type="spellStart"/>
      <w:r w:rsidR="001F0113" w:rsidRPr="00445A7F">
        <w:rPr>
          <w:rFonts w:asciiTheme="majorBidi" w:hAnsiTheme="majorBidi" w:cstheme="majorBidi"/>
          <w:sz w:val="20"/>
          <w:szCs w:val="20"/>
        </w:rPr>
        <w:t>Shalit</w:t>
      </w:r>
      <w:proofErr w:type="spellEnd"/>
      <w:r w:rsidR="001F0113" w:rsidRPr="00445A7F">
        <w:rPr>
          <w:rFonts w:asciiTheme="majorBidi" w:hAnsiTheme="majorBidi" w:cstheme="majorBidi"/>
          <w:sz w:val="20"/>
          <w:szCs w:val="20"/>
        </w:rPr>
        <w:t xml:space="preserve"> I. </w:t>
      </w:r>
      <w:proofErr w:type="spellStart"/>
      <w:r w:rsidR="001F0113" w:rsidRPr="00445A7F">
        <w:rPr>
          <w:rFonts w:asciiTheme="majorBidi" w:hAnsiTheme="majorBidi" w:cstheme="majorBidi"/>
          <w:sz w:val="20"/>
          <w:szCs w:val="20"/>
        </w:rPr>
        <w:t>Immunomodulatory</w:t>
      </w:r>
      <w:proofErr w:type="spellEnd"/>
      <w:r w:rsidR="001F0113" w:rsidRPr="00445A7F">
        <w:rPr>
          <w:rFonts w:asciiTheme="majorBidi" w:hAnsiTheme="majorBidi" w:cstheme="majorBidi"/>
          <w:sz w:val="20"/>
          <w:szCs w:val="20"/>
        </w:rPr>
        <w:t xml:space="preserve"> effects of </w:t>
      </w:r>
      <w:proofErr w:type="spellStart"/>
      <w:r w:rsidR="001F0113" w:rsidRPr="00445A7F">
        <w:rPr>
          <w:rFonts w:asciiTheme="majorBidi" w:hAnsiTheme="majorBidi" w:cstheme="majorBidi"/>
          <w:sz w:val="20"/>
          <w:szCs w:val="20"/>
        </w:rPr>
        <w:t>quinolones</w:t>
      </w:r>
      <w:proofErr w:type="spellEnd"/>
      <w:r w:rsidR="001F0113" w:rsidRPr="00445A7F">
        <w:rPr>
          <w:rFonts w:asciiTheme="majorBidi" w:hAnsiTheme="majorBidi" w:cstheme="majorBidi"/>
          <w:sz w:val="20"/>
          <w:szCs w:val="20"/>
        </w:rPr>
        <w:t xml:space="preserve">. Lancet Infect </w:t>
      </w:r>
      <w:proofErr w:type="spellStart"/>
      <w:r w:rsidR="001F0113" w:rsidRPr="00445A7F">
        <w:rPr>
          <w:rFonts w:asciiTheme="majorBidi" w:hAnsiTheme="majorBidi" w:cstheme="majorBidi"/>
          <w:sz w:val="20"/>
          <w:szCs w:val="20"/>
        </w:rPr>
        <w:t>Dis</w:t>
      </w:r>
      <w:proofErr w:type="spellEnd"/>
      <w:r w:rsidR="001F0113" w:rsidRPr="00445A7F">
        <w:rPr>
          <w:rFonts w:asciiTheme="majorBidi" w:hAnsiTheme="majorBidi" w:cstheme="majorBidi"/>
          <w:sz w:val="20"/>
          <w:szCs w:val="20"/>
        </w:rPr>
        <w:t xml:space="preserve"> 2003; 3: 359–71.</w:t>
      </w:r>
    </w:p>
    <w:p w:rsidR="001F0113" w:rsidRPr="00445A7F" w:rsidRDefault="00F164FD" w:rsidP="00445A7F">
      <w:pPr>
        <w:adjustRightInd w:val="0"/>
        <w:snapToGrid w:val="0"/>
        <w:spacing w:after="0" w:line="240" w:lineRule="auto"/>
        <w:ind w:left="424" w:hangingChars="212" w:hanging="424"/>
        <w:jc w:val="both"/>
        <w:rPr>
          <w:rFonts w:asciiTheme="majorBidi" w:eastAsia="Times New Roman" w:hAnsiTheme="majorBidi" w:cstheme="majorBidi"/>
          <w:sz w:val="20"/>
          <w:szCs w:val="20"/>
        </w:rPr>
      </w:pPr>
      <w:r w:rsidRPr="00445A7F">
        <w:rPr>
          <w:rFonts w:asciiTheme="majorBidi" w:eastAsia="Times New Roman" w:hAnsiTheme="majorBidi" w:cstheme="majorBidi"/>
          <w:sz w:val="20"/>
          <w:szCs w:val="20"/>
        </w:rPr>
        <w:t>7.</w:t>
      </w:r>
      <w:r w:rsidR="00445A7F">
        <w:rPr>
          <w:rFonts w:asciiTheme="majorBidi" w:eastAsia="Times New Roman" w:hAnsiTheme="majorBidi" w:cstheme="majorBidi"/>
          <w:sz w:val="20"/>
          <w:szCs w:val="20"/>
        </w:rPr>
        <w:t xml:space="preserve"> </w:t>
      </w:r>
      <w:proofErr w:type="spellStart"/>
      <w:r w:rsidR="001F0113" w:rsidRPr="00445A7F">
        <w:rPr>
          <w:rFonts w:asciiTheme="majorBidi" w:eastAsia="Times New Roman" w:hAnsiTheme="majorBidi" w:cstheme="majorBidi"/>
          <w:sz w:val="20"/>
          <w:szCs w:val="20"/>
        </w:rPr>
        <w:t>Drusano</w:t>
      </w:r>
      <w:proofErr w:type="spellEnd"/>
      <w:r w:rsidR="001F0113" w:rsidRPr="00445A7F">
        <w:rPr>
          <w:rFonts w:asciiTheme="majorBidi" w:eastAsia="Times New Roman" w:hAnsiTheme="majorBidi" w:cstheme="majorBidi"/>
          <w:sz w:val="20"/>
          <w:szCs w:val="20"/>
        </w:rPr>
        <w:t xml:space="preserve">, G.L., 2004. Antimicrobial </w:t>
      </w:r>
      <w:proofErr w:type="spellStart"/>
      <w:r w:rsidR="001F0113" w:rsidRPr="00445A7F">
        <w:rPr>
          <w:rFonts w:asciiTheme="majorBidi" w:eastAsia="Times New Roman" w:hAnsiTheme="majorBidi" w:cstheme="majorBidi"/>
          <w:sz w:val="20"/>
          <w:szCs w:val="20"/>
        </w:rPr>
        <w:t>pharmacodynamics</w:t>
      </w:r>
      <w:proofErr w:type="spellEnd"/>
      <w:r w:rsidR="001F0113" w:rsidRPr="00445A7F">
        <w:rPr>
          <w:rFonts w:asciiTheme="majorBidi" w:eastAsia="Times New Roman" w:hAnsiTheme="majorBidi" w:cstheme="majorBidi"/>
          <w:sz w:val="20"/>
          <w:szCs w:val="20"/>
        </w:rPr>
        <w:t>: critical interactions of ‘</w:t>
      </w:r>
      <w:proofErr w:type="spellStart"/>
      <w:r w:rsidR="001F0113" w:rsidRPr="00445A7F">
        <w:rPr>
          <w:rFonts w:asciiTheme="majorBidi" w:eastAsia="Times New Roman" w:hAnsiTheme="majorBidi" w:cstheme="majorBidi"/>
          <w:sz w:val="20"/>
          <w:szCs w:val="20"/>
        </w:rPr>
        <w:t>bugnrmicro</w:t>
      </w:r>
      <w:proofErr w:type="spellEnd"/>
      <w:r w:rsidR="001F0113" w:rsidRPr="00445A7F">
        <w:rPr>
          <w:rFonts w:asciiTheme="majorBidi" w:eastAsia="Times New Roman" w:hAnsiTheme="majorBidi" w:cstheme="majorBidi"/>
          <w:sz w:val="20"/>
          <w:szCs w:val="20"/>
        </w:rPr>
        <w:t xml:space="preserve"> 862 and drug’. Nat. Rev. </w:t>
      </w:r>
      <w:proofErr w:type="spellStart"/>
      <w:r w:rsidR="001F0113" w:rsidRPr="00445A7F">
        <w:rPr>
          <w:rFonts w:asciiTheme="majorBidi" w:eastAsia="Times New Roman" w:hAnsiTheme="majorBidi" w:cstheme="majorBidi"/>
          <w:sz w:val="20"/>
          <w:szCs w:val="20"/>
        </w:rPr>
        <w:t>Microbiol</w:t>
      </w:r>
      <w:proofErr w:type="spellEnd"/>
      <w:r w:rsidR="001F0113" w:rsidRPr="00445A7F">
        <w:rPr>
          <w:rFonts w:asciiTheme="majorBidi" w:eastAsia="Times New Roman" w:hAnsiTheme="majorBidi" w:cstheme="majorBidi"/>
          <w:sz w:val="20"/>
          <w:szCs w:val="20"/>
        </w:rPr>
        <w:t>. 2 (4), 289–300.</w:t>
      </w:r>
    </w:p>
    <w:p w:rsidR="001F0113" w:rsidRPr="00445A7F" w:rsidRDefault="001F0113" w:rsidP="00445A7F">
      <w:pPr>
        <w:adjustRightInd w:val="0"/>
        <w:snapToGrid w:val="0"/>
        <w:spacing w:after="0" w:line="240" w:lineRule="auto"/>
        <w:ind w:left="424" w:hangingChars="212" w:hanging="424"/>
        <w:jc w:val="both"/>
        <w:rPr>
          <w:rFonts w:asciiTheme="majorBidi" w:eastAsia="Times New Roman" w:hAnsiTheme="majorBidi" w:cstheme="majorBidi"/>
          <w:sz w:val="20"/>
          <w:szCs w:val="20"/>
        </w:rPr>
      </w:pPr>
      <w:r w:rsidRPr="00445A7F">
        <w:rPr>
          <w:rFonts w:asciiTheme="majorBidi" w:eastAsia="Times New Roman" w:hAnsiTheme="majorBidi" w:cstheme="majorBidi"/>
          <w:sz w:val="20"/>
          <w:szCs w:val="20"/>
        </w:rPr>
        <w:t xml:space="preserve"> </w:t>
      </w:r>
      <w:r w:rsidR="00F164FD" w:rsidRPr="00445A7F">
        <w:rPr>
          <w:rFonts w:asciiTheme="majorBidi" w:eastAsia="Times New Roman" w:hAnsiTheme="majorBidi" w:cstheme="majorBidi"/>
          <w:sz w:val="20"/>
          <w:szCs w:val="20"/>
        </w:rPr>
        <w:t xml:space="preserve">8. </w:t>
      </w:r>
      <w:r w:rsidRPr="00445A7F">
        <w:rPr>
          <w:rFonts w:asciiTheme="majorBidi" w:eastAsia="Times New Roman" w:hAnsiTheme="majorBidi" w:cstheme="majorBidi"/>
          <w:sz w:val="20"/>
          <w:szCs w:val="20"/>
        </w:rPr>
        <w:t xml:space="preserve">Ferber, Dan (4 January 2002). "Livestock Feed Ban Preserves Drugs' Power". </w:t>
      </w:r>
      <w:r w:rsidRPr="00445A7F">
        <w:rPr>
          <w:rFonts w:asciiTheme="majorBidi" w:eastAsia="Times New Roman" w:hAnsiTheme="majorBidi" w:cstheme="majorBidi"/>
          <w:i/>
          <w:iCs/>
          <w:sz w:val="20"/>
          <w:szCs w:val="20"/>
        </w:rPr>
        <w:t>Science</w:t>
      </w:r>
      <w:r w:rsidRPr="00445A7F">
        <w:rPr>
          <w:rFonts w:asciiTheme="majorBidi" w:eastAsia="Times New Roman" w:hAnsiTheme="majorBidi" w:cstheme="majorBidi"/>
          <w:sz w:val="20"/>
          <w:szCs w:val="20"/>
        </w:rPr>
        <w:t xml:space="preserve"> </w:t>
      </w:r>
      <w:r w:rsidRPr="00445A7F">
        <w:rPr>
          <w:rFonts w:asciiTheme="majorBidi" w:eastAsia="Times New Roman" w:hAnsiTheme="majorBidi" w:cstheme="majorBidi"/>
          <w:b/>
          <w:bCs/>
          <w:sz w:val="20"/>
          <w:szCs w:val="20"/>
        </w:rPr>
        <w:t>295</w:t>
      </w:r>
      <w:r w:rsidRPr="00445A7F">
        <w:rPr>
          <w:rFonts w:asciiTheme="majorBidi" w:eastAsia="Times New Roman" w:hAnsiTheme="majorBidi" w:cstheme="majorBidi"/>
          <w:sz w:val="20"/>
          <w:szCs w:val="20"/>
        </w:rPr>
        <w:t xml:space="preserve"> (5552): 27– 28.</w:t>
      </w:r>
    </w:p>
    <w:p w:rsidR="001F0113" w:rsidRPr="00445A7F" w:rsidRDefault="00F164FD" w:rsidP="00445A7F">
      <w:pPr>
        <w:autoSpaceDE w:val="0"/>
        <w:autoSpaceDN w:val="0"/>
        <w:adjustRightInd w:val="0"/>
        <w:snapToGrid w:val="0"/>
        <w:spacing w:after="0" w:line="240" w:lineRule="auto"/>
        <w:ind w:left="424" w:hangingChars="212" w:hanging="424"/>
        <w:jc w:val="both"/>
        <w:rPr>
          <w:rFonts w:asciiTheme="majorBidi" w:hAnsiTheme="majorBidi" w:cstheme="majorBidi"/>
          <w:sz w:val="20"/>
          <w:szCs w:val="20"/>
        </w:rPr>
      </w:pPr>
      <w:r w:rsidRPr="00445A7F">
        <w:rPr>
          <w:rFonts w:asciiTheme="majorBidi" w:hAnsiTheme="majorBidi" w:cstheme="majorBidi"/>
          <w:sz w:val="20"/>
          <w:szCs w:val="20"/>
        </w:rPr>
        <w:t xml:space="preserve">9. </w:t>
      </w:r>
      <w:r w:rsidR="001F0113" w:rsidRPr="00445A7F">
        <w:rPr>
          <w:rFonts w:asciiTheme="majorBidi" w:hAnsiTheme="majorBidi" w:cstheme="majorBidi"/>
          <w:sz w:val="20"/>
          <w:szCs w:val="20"/>
        </w:rPr>
        <w:t xml:space="preserve">Finley RL, </w:t>
      </w:r>
      <w:proofErr w:type="spellStart"/>
      <w:r w:rsidR="001F0113" w:rsidRPr="00445A7F">
        <w:rPr>
          <w:rFonts w:asciiTheme="majorBidi" w:hAnsiTheme="majorBidi" w:cstheme="majorBidi"/>
          <w:sz w:val="20"/>
          <w:szCs w:val="20"/>
        </w:rPr>
        <w:t>Collignon</w:t>
      </w:r>
      <w:proofErr w:type="spellEnd"/>
      <w:r w:rsidR="001F0113" w:rsidRPr="00445A7F">
        <w:rPr>
          <w:rFonts w:asciiTheme="majorBidi" w:hAnsiTheme="majorBidi" w:cstheme="majorBidi"/>
          <w:sz w:val="20"/>
          <w:szCs w:val="20"/>
        </w:rPr>
        <w:t xml:space="preserve"> P, Larsson DGJ, McEwen SA, Li X-Z, Gaze WH, Reid-Smith R, </w:t>
      </w:r>
      <w:proofErr w:type="spellStart"/>
      <w:r w:rsidR="001F0113" w:rsidRPr="00445A7F">
        <w:rPr>
          <w:rFonts w:asciiTheme="majorBidi" w:hAnsiTheme="majorBidi" w:cstheme="majorBidi"/>
          <w:sz w:val="20"/>
          <w:szCs w:val="20"/>
        </w:rPr>
        <w:t>Timinouni</w:t>
      </w:r>
      <w:proofErr w:type="spellEnd"/>
      <w:r w:rsidR="001F0113" w:rsidRPr="00445A7F">
        <w:rPr>
          <w:rFonts w:asciiTheme="majorBidi" w:hAnsiTheme="majorBidi" w:cstheme="majorBidi"/>
          <w:sz w:val="20"/>
          <w:szCs w:val="20"/>
        </w:rPr>
        <w:t xml:space="preserve"> M, Graham DW, </w:t>
      </w:r>
      <w:proofErr w:type="spellStart"/>
      <w:r w:rsidR="001F0113" w:rsidRPr="00445A7F">
        <w:rPr>
          <w:rFonts w:asciiTheme="majorBidi" w:hAnsiTheme="majorBidi" w:cstheme="majorBidi"/>
          <w:sz w:val="20"/>
          <w:szCs w:val="20"/>
        </w:rPr>
        <w:t>Topp</w:t>
      </w:r>
      <w:proofErr w:type="spellEnd"/>
      <w:r w:rsidR="001F0113" w:rsidRPr="00445A7F">
        <w:rPr>
          <w:rFonts w:asciiTheme="majorBidi" w:hAnsiTheme="majorBidi" w:cstheme="majorBidi"/>
          <w:sz w:val="20"/>
          <w:szCs w:val="20"/>
        </w:rPr>
        <w:t xml:space="preserve"> E. (2013) The scourge of antibiotic resistance: the important role of the environment. Clinical Infectious Diseases</w:t>
      </w:r>
      <w:r w:rsidR="00445A7F">
        <w:rPr>
          <w:rFonts w:asciiTheme="majorBidi" w:hAnsiTheme="majorBidi" w:cstheme="majorBidi"/>
          <w:sz w:val="20"/>
          <w:szCs w:val="20"/>
        </w:rPr>
        <w:t>.</w:t>
      </w:r>
    </w:p>
    <w:p w:rsidR="001F0113" w:rsidRPr="00445A7F" w:rsidRDefault="00F164FD" w:rsidP="00445A7F">
      <w:pPr>
        <w:adjustRightInd w:val="0"/>
        <w:snapToGrid w:val="0"/>
        <w:spacing w:after="0" w:line="240" w:lineRule="auto"/>
        <w:ind w:left="424" w:hangingChars="212" w:hanging="424"/>
        <w:jc w:val="both"/>
        <w:rPr>
          <w:rFonts w:asciiTheme="majorBidi" w:hAnsiTheme="majorBidi" w:cstheme="majorBidi"/>
          <w:sz w:val="20"/>
          <w:szCs w:val="20"/>
        </w:rPr>
      </w:pPr>
      <w:r w:rsidRPr="00445A7F">
        <w:rPr>
          <w:rFonts w:asciiTheme="majorBidi" w:hAnsiTheme="majorBidi" w:cstheme="majorBidi"/>
          <w:sz w:val="20"/>
          <w:szCs w:val="20"/>
        </w:rPr>
        <w:t xml:space="preserve">10. </w:t>
      </w:r>
      <w:r w:rsidR="001F0113" w:rsidRPr="00445A7F">
        <w:rPr>
          <w:rFonts w:asciiTheme="majorBidi" w:hAnsiTheme="majorBidi" w:cstheme="majorBidi"/>
          <w:sz w:val="20"/>
          <w:szCs w:val="20"/>
        </w:rPr>
        <w:t xml:space="preserve"> </w:t>
      </w:r>
      <w:proofErr w:type="spellStart"/>
      <w:r w:rsidR="001F0113" w:rsidRPr="00445A7F">
        <w:rPr>
          <w:rStyle w:val="pubmed"/>
          <w:rFonts w:asciiTheme="majorBidi" w:hAnsiTheme="majorBidi" w:cstheme="majorBidi"/>
          <w:sz w:val="20"/>
          <w:szCs w:val="20"/>
        </w:rPr>
        <w:t>Golub</w:t>
      </w:r>
      <w:proofErr w:type="spellEnd"/>
      <w:r w:rsidR="001F0113" w:rsidRPr="00445A7F">
        <w:rPr>
          <w:rStyle w:val="pubmed"/>
          <w:rFonts w:asciiTheme="majorBidi" w:hAnsiTheme="majorBidi" w:cstheme="majorBidi"/>
          <w:sz w:val="20"/>
          <w:szCs w:val="20"/>
        </w:rPr>
        <w:t xml:space="preserve"> LM, </w:t>
      </w:r>
      <w:proofErr w:type="spellStart"/>
      <w:r w:rsidR="001F0113" w:rsidRPr="00445A7F">
        <w:rPr>
          <w:rStyle w:val="pubmed"/>
          <w:rFonts w:asciiTheme="majorBidi" w:hAnsiTheme="majorBidi" w:cstheme="majorBidi"/>
          <w:sz w:val="20"/>
          <w:szCs w:val="20"/>
        </w:rPr>
        <w:t>Ciancio</w:t>
      </w:r>
      <w:proofErr w:type="spellEnd"/>
      <w:r w:rsidR="001F0113" w:rsidRPr="00445A7F">
        <w:rPr>
          <w:rStyle w:val="pubmed"/>
          <w:rFonts w:asciiTheme="majorBidi" w:hAnsiTheme="majorBidi" w:cstheme="majorBidi"/>
          <w:sz w:val="20"/>
          <w:szCs w:val="20"/>
        </w:rPr>
        <w:t xml:space="preserve"> S, </w:t>
      </w:r>
      <w:proofErr w:type="spellStart"/>
      <w:r w:rsidR="001F0113" w:rsidRPr="00445A7F">
        <w:rPr>
          <w:rStyle w:val="pubmed"/>
          <w:rFonts w:asciiTheme="majorBidi" w:hAnsiTheme="majorBidi" w:cstheme="majorBidi"/>
          <w:sz w:val="20"/>
          <w:szCs w:val="20"/>
        </w:rPr>
        <w:t>Ramamamurthy</w:t>
      </w:r>
      <w:proofErr w:type="spellEnd"/>
      <w:r w:rsidR="001F0113" w:rsidRPr="00445A7F">
        <w:rPr>
          <w:rStyle w:val="pubmed"/>
          <w:rFonts w:asciiTheme="majorBidi" w:hAnsiTheme="majorBidi" w:cstheme="majorBidi"/>
          <w:sz w:val="20"/>
          <w:szCs w:val="20"/>
        </w:rPr>
        <w:t xml:space="preserve"> NS, Leung M, McNamara TF </w:t>
      </w:r>
      <w:hyperlink r:id="rId19" w:history="1">
        <w:r w:rsidR="001F0113" w:rsidRPr="00445A7F">
          <w:rPr>
            <w:rStyle w:val="Hyperlink"/>
            <w:rFonts w:asciiTheme="majorBidi" w:hAnsiTheme="majorBidi" w:cstheme="majorBidi"/>
            <w:color w:val="auto"/>
            <w:sz w:val="20"/>
            <w:szCs w:val="20"/>
            <w:u w:val="none"/>
          </w:rPr>
          <w:t xml:space="preserve">Low-dose </w:t>
        </w:r>
        <w:proofErr w:type="spellStart"/>
        <w:r w:rsidR="001F0113" w:rsidRPr="00445A7F">
          <w:rPr>
            <w:rStyle w:val="Hyperlink"/>
            <w:rFonts w:asciiTheme="majorBidi" w:hAnsiTheme="majorBidi" w:cstheme="majorBidi"/>
            <w:color w:val="auto"/>
            <w:sz w:val="20"/>
            <w:szCs w:val="20"/>
            <w:u w:val="none"/>
          </w:rPr>
          <w:t>doxycycline</w:t>
        </w:r>
        <w:proofErr w:type="spellEnd"/>
        <w:r w:rsidR="001F0113" w:rsidRPr="00445A7F">
          <w:rPr>
            <w:rStyle w:val="Hyperlink"/>
            <w:rFonts w:asciiTheme="majorBidi" w:hAnsiTheme="majorBidi" w:cstheme="majorBidi"/>
            <w:color w:val="auto"/>
            <w:sz w:val="20"/>
            <w:szCs w:val="20"/>
            <w:u w:val="none"/>
          </w:rPr>
          <w:t xml:space="preserve"> therapy: effect on gingival and </w:t>
        </w:r>
        <w:proofErr w:type="spellStart"/>
        <w:r w:rsidR="001F0113" w:rsidRPr="00445A7F">
          <w:rPr>
            <w:rStyle w:val="Hyperlink"/>
            <w:rFonts w:asciiTheme="majorBidi" w:hAnsiTheme="majorBidi" w:cstheme="majorBidi"/>
            <w:color w:val="auto"/>
            <w:sz w:val="20"/>
            <w:szCs w:val="20"/>
            <w:u w:val="none"/>
          </w:rPr>
          <w:t>crevicular</w:t>
        </w:r>
        <w:proofErr w:type="spellEnd"/>
        <w:r w:rsidR="001F0113" w:rsidRPr="00445A7F">
          <w:rPr>
            <w:rStyle w:val="Hyperlink"/>
            <w:rFonts w:asciiTheme="majorBidi" w:hAnsiTheme="majorBidi" w:cstheme="majorBidi"/>
            <w:color w:val="auto"/>
            <w:sz w:val="20"/>
            <w:szCs w:val="20"/>
            <w:u w:val="none"/>
          </w:rPr>
          <w:t xml:space="preserve"> fluid </w:t>
        </w:r>
        <w:proofErr w:type="spellStart"/>
        <w:r w:rsidR="001F0113" w:rsidRPr="00445A7F">
          <w:rPr>
            <w:rStyle w:val="Hyperlink"/>
            <w:rFonts w:asciiTheme="majorBidi" w:hAnsiTheme="majorBidi" w:cstheme="majorBidi"/>
            <w:color w:val="auto"/>
            <w:sz w:val="20"/>
            <w:szCs w:val="20"/>
            <w:u w:val="none"/>
          </w:rPr>
          <w:t>collagenase</w:t>
        </w:r>
        <w:proofErr w:type="spellEnd"/>
        <w:r w:rsidR="001F0113" w:rsidRPr="00445A7F">
          <w:rPr>
            <w:rStyle w:val="Hyperlink"/>
            <w:rFonts w:asciiTheme="majorBidi" w:hAnsiTheme="majorBidi" w:cstheme="majorBidi"/>
            <w:color w:val="auto"/>
            <w:sz w:val="20"/>
            <w:szCs w:val="20"/>
            <w:u w:val="none"/>
          </w:rPr>
          <w:t xml:space="preserve"> activity in humans.</w:t>
        </w:r>
      </w:hyperlink>
      <w:r w:rsidR="001F0113" w:rsidRPr="00445A7F">
        <w:rPr>
          <w:rStyle w:val="pubmed"/>
          <w:rFonts w:asciiTheme="majorBidi" w:hAnsiTheme="majorBidi" w:cstheme="majorBidi"/>
          <w:sz w:val="20"/>
          <w:szCs w:val="20"/>
        </w:rPr>
        <w:t xml:space="preserve"> </w:t>
      </w:r>
      <w:r w:rsidR="001F0113" w:rsidRPr="00445A7F">
        <w:rPr>
          <w:rStyle w:val="jrnl"/>
          <w:rFonts w:asciiTheme="majorBidi" w:hAnsiTheme="majorBidi" w:cstheme="majorBidi"/>
          <w:sz w:val="20"/>
          <w:szCs w:val="20"/>
        </w:rPr>
        <w:t>J Periodontal Res.</w:t>
      </w:r>
      <w:r w:rsidR="001F0113" w:rsidRPr="00445A7F">
        <w:rPr>
          <w:rStyle w:val="pubmed"/>
          <w:rFonts w:asciiTheme="majorBidi" w:hAnsiTheme="majorBidi" w:cstheme="majorBidi"/>
          <w:sz w:val="20"/>
          <w:szCs w:val="20"/>
        </w:rPr>
        <w:t xml:space="preserve"> </w:t>
      </w:r>
      <w:r w:rsidR="001F0113" w:rsidRPr="00445A7F">
        <w:rPr>
          <w:rStyle w:val="date"/>
          <w:rFonts w:asciiTheme="majorBidi" w:hAnsiTheme="majorBidi" w:cstheme="majorBidi"/>
          <w:sz w:val="20"/>
          <w:szCs w:val="20"/>
        </w:rPr>
        <w:t>1990;</w:t>
      </w:r>
      <w:r w:rsidR="001F0113" w:rsidRPr="00445A7F">
        <w:rPr>
          <w:rStyle w:val="volume"/>
          <w:rFonts w:asciiTheme="majorBidi" w:hAnsiTheme="majorBidi" w:cstheme="majorBidi"/>
          <w:sz w:val="20"/>
          <w:szCs w:val="20"/>
        </w:rPr>
        <w:t>25:</w:t>
      </w:r>
      <w:r w:rsidR="001F0113" w:rsidRPr="00445A7F">
        <w:rPr>
          <w:rStyle w:val="pages"/>
          <w:rFonts w:asciiTheme="majorBidi" w:hAnsiTheme="majorBidi" w:cstheme="majorBidi"/>
          <w:sz w:val="20"/>
          <w:szCs w:val="20"/>
        </w:rPr>
        <w:t>321-30.</w:t>
      </w:r>
      <w:r w:rsidR="001F0113" w:rsidRPr="00445A7F">
        <w:rPr>
          <w:rFonts w:asciiTheme="majorBidi" w:hAnsiTheme="majorBidi" w:cstheme="majorBidi"/>
          <w:sz w:val="20"/>
          <w:szCs w:val="20"/>
        </w:rPr>
        <w:t xml:space="preserve"> </w:t>
      </w:r>
    </w:p>
    <w:p w:rsidR="001F0113" w:rsidRPr="00445A7F" w:rsidRDefault="00F164FD" w:rsidP="00445A7F">
      <w:pPr>
        <w:adjustRightInd w:val="0"/>
        <w:snapToGrid w:val="0"/>
        <w:spacing w:after="0" w:line="240" w:lineRule="auto"/>
        <w:ind w:left="424" w:hangingChars="212" w:hanging="424"/>
        <w:jc w:val="both"/>
        <w:rPr>
          <w:rFonts w:asciiTheme="majorBidi" w:eastAsia="Times New Roman" w:hAnsiTheme="majorBidi" w:cstheme="majorBidi"/>
          <w:sz w:val="20"/>
          <w:szCs w:val="20"/>
        </w:rPr>
      </w:pPr>
      <w:r w:rsidRPr="00445A7F">
        <w:rPr>
          <w:rFonts w:asciiTheme="majorBidi" w:eastAsia="Times New Roman" w:hAnsiTheme="majorBidi" w:cstheme="majorBidi"/>
          <w:sz w:val="20"/>
          <w:szCs w:val="20"/>
        </w:rPr>
        <w:t xml:space="preserve">11. </w:t>
      </w:r>
      <w:proofErr w:type="spellStart"/>
      <w:r w:rsidR="001F0113" w:rsidRPr="00445A7F">
        <w:rPr>
          <w:rFonts w:asciiTheme="majorBidi" w:eastAsia="Times New Roman" w:hAnsiTheme="majorBidi" w:cstheme="majorBidi"/>
          <w:sz w:val="20"/>
          <w:szCs w:val="20"/>
        </w:rPr>
        <w:t>Hawkey</w:t>
      </w:r>
      <w:proofErr w:type="spellEnd"/>
      <w:r w:rsidR="001F0113" w:rsidRPr="00445A7F">
        <w:rPr>
          <w:rFonts w:asciiTheme="majorBidi" w:eastAsia="Times New Roman" w:hAnsiTheme="majorBidi" w:cstheme="majorBidi"/>
          <w:sz w:val="20"/>
          <w:szCs w:val="20"/>
        </w:rPr>
        <w:t xml:space="preserve">, P.M. Jones, A.M., 2009. The changing epidemiology of resistance. J </w:t>
      </w:r>
      <w:proofErr w:type="spellStart"/>
      <w:r w:rsidR="001F0113" w:rsidRPr="00445A7F">
        <w:rPr>
          <w:rFonts w:asciiTheme="majorBidi" w:eastAsia="Times New Roman" w:hAnsiTheme="majorBidi" w:cstheme="majorBidi"/>
          <w:sz w:val="20"/>
          <w:szCs w:val="20"/>
        </w:rPr>
        <w:t>Antimicrob</w:t>
      </w:r>
      <w:proofErr w:type="spellEnd"/>
      <w:r w:rsidR="001F0113" w:rsidRPr="00445A7F">
        <w:rPr>
          <w:rFonts w:asciiTheme="majorBidi" w:eastAsia="Times New Roman" w:hAnsiTheme="majorBidi" w:cstheme="majorBidi"/>
          <w:sz w:val="20"/>
          <w:szCs w:val="20"/>
        </w:rPr>
        <w:t xml:space="preserve"> Chemother64:i3-10. </w:t>
      </w:r>
    </w:p>
    <w:p w:rsidR="001F0113" w:rsidRPr="00445A7F" w:rsidRDefault="00F164FD" w:rsidP="00445A7F">
      <w:pPr>
        <w:adjustRightInd w:val="0"/>
        <w:snapToGrid w:val="0"/>
        <w:spacing w:after="0" w:line="240" w:lineRule="auto"/>
        <w:ind w:left="424" w:hangingChars="212" w:hanging="424"/>
        <w:jc w:val="both"/>
        <w:rPr>
          <w:rFonts w:asciiTheme="majorBidi" w:hAnsiTheme="majorBidi" w:cstheme="majorBidi"/>
          <w:sz w:val="20"/>
          <w:szCs w:val="20"/>
        </w:rPr>
      </w:pPr>
      <w:r w:rsidRPr="00445A7F">
        <w:rPr>
          <w:rStyle w:val="pubmed"/>
          <w:rFonts w:asciiTheme="majorBidi" w:hAnsiTheme="majorBidi" w:cstheme="majorBidi"/>
          <w:sz w:val="20"/>
          <w:szCs w:val="20"/>
        </w:rPr>
        <w:t xml:space="preserve">12. </w:t>
      </w:r>
      <w:proofErr w:type="spellStart"/>
      <w:r w:rsidR="001F0113" w:rsidRPr="00445A7F">
        <w:rPr>
          <w:rStyle w:val="pubmed"/>
          <w:rFonts w:asciiTheme="majorBidi" w:hAnsiTheme="majorBidi" w:cstheme="majorBidi"/>
          <w:sz w:val="20"/>
          <w:szCs w:val="20"/>
        </w:rPr>
        <w:t>Labro</w:t>
      </w:r>
      <w:proofErr w:type="spellEnd"/>
      <w:r w:rsidR="001F0113" w:rsidRPr="00445A7F">
        <w:rPr>
          <w:rStyle w:val="pubmed"/>
          <w:rFonts w:asciiTheme="majorBidi" w:hAnsiTheme="majorBidi" w:cstheme="majorBidi"/>
          <w:sz w:val="20"/>
          <w:szCs w:val="20"/>
        </w:rPr>
        <w:t xml:space="preserve"> MT </w:t>
      </w:r>
      <w:hyperlink r:id="rId20" w:history="1">
        <w:r w:rsidR="001F0113" w:rsidRPr="00445A7F">
          <w:rPr>
            <w:rStyle w:val="Hyperlink"/>
            <w:rFonts w:asciiTheme="majorBidi" w:hAnsiTheme="majorBidi" w:cstheme="majorBidi"/>
            <w:color w:val="auto"/>
            <w:sz w:val="20"/>
            <w:szCs w:val="20"/>
            <w:u w:val="none"/>
          </w:rPr>
          <w:t xml:space="preserve">Interference of antibacterial agents with phagocyte functions: </w:t>
        </w:r>
        <w:proofErr w:type="spellStart"/>
        <w:r w:rsidR="001F0113" w:rsidRPr="00445A7F">
          <w:rPr>
            <w:rStyle w:val="Hyperlink"/>
            <w:rFonts w:asciiTheme="majorBidi" w:hAnsiTheme="majorBidi" w:cstheme="majorBidi"/>
            <w:color w:val="auto"/>
            <w:sz w:val="20"/>
            <w:szCs w:val="20"/>
            <w:u w:val="none"/>
          </w:rPr>
          <w:t>immunomodulation</w:t>
        </w:r>
        <w:proofErr w:type="spellEnd"/>
        <w:r w:rsidR="001F0113" w:rsidRPr="00445A7F">
          <w:rPr>
            <w:rStyle w:val="Hyperlink"/>
            <w:rFonts w:asciiTheme="majorBidi" w:hAnsiTheme="majorBidi" w:cstheme="majorBidi"/>
            <w:color w:val="auto"/>
            <w:sz w:val="20"/>
            <w:szCs w:val="20"/>
            <w:u w:val="none"/>
          </w:rPr>
          <w:t xml:space="preserve"> or "</w:t>
        </w:r>
        <w:proofErr w:type="spellStart"/>
        <w:r w:rsidR="001F0113" w:rsidRPr="00445A7F">
          <w:rPr>
            <w:rStyle w:val="Hyperlink"/>
            <w:rFonts w:asciiTheme="majorBidi" w:hAnsiTheme="majorBidi" w:cstheme="majorBidi"/>
            <w:color w:val="auto"/>
            <w:sz w:val="20"/>
            <w:szCs w:val="20"/>
            <w:u w:val="none"/>
          </w:rPr>
          <w:t>immuno</w:t>
        </w:r>
        <w:proofErr w:type="spellEnd"/>
        <w:r w:rsidR="001F0113" w:rsidRPr="00445A7F">
          <w:rPr>
            <w:rStyle w:val="Hyperlink"/>
            <w:rFonts w:asciiTheme="majorBidi" w:hAnsiTheme="majorBidi" w:cstheme="majorBidi"/>
            <w:color w:val="auto"/>
            <w:sz w:val="20"/>
            <w:szCs w:val="20"/>
            <w:u w:val="none"/>
          </w:rPr>
          <w:t>-fairy tales"?</w:t>
        </w:r>
      </w:hyperlink>
      <w:r w:rsidR="001F0113" w:rsidRPr="00445A7F">
        <w:rPr>
          <w:rStyle w:val="pubmed"/>
          <w:rFonts w:asciiTheme="majorBidi" w:hAnsiTheme="majorBidi" w:cstheme="majorBidi"/>
          <w:sz w:val="20"/>
          <w:szCs w:val="20"/>
        </w:rPr>
        <w:t xml:space="preserve"> </w:t>
      </w:r>
      <w:proofErr w:type="spellStart"/>
      <w:r w:rsidR="001F0113" w:rsidRPr="00445A7F">
        <w:rPr>
          <w:rStyle w:val="jrnl"/>
          <w:rFonts w:asciiTheme="majorBidi" w:hAnsiTheme="majorBidi" w:cstheme="majorBidi"/>
          <w:sz w:val="20"/>
          <w:szCs w:val="20"/>
        </w:rPr>
        <w:t>Clin</w:t>
      </w:r>
      <w:proofErr w:type="spellEnd"/>
      <w:r w:rsidR="001F0113" w:rsidRPr="00445A7F">
        <w:rPr>
          <w:rStyle w:val="jrnl"/>
          <w:rFonts w:asciiTheme="majorBidi" w:hAnsiTheme="majorBidi" w:cstheme="majorBidi"/>
          <w:sz w:val="20"/>
          <w:szCs w:val="20"/>
        </w:rPr>
        <w:t xml:space="preserve"> </w:t>
      </w:r>
      <w:proofErr w:type="spellStart"/>
      <w:r w:rsidR="001F0113" w:rsidRPr="00445A7F">
        <w:rPr>
          <w:rStyle w:val="jrnl"/>
          <w:rFonts w:asciiTheme="majorBidi" w:hAnsiTheme="majorBidi" w:cstheme="majorBidi"/>
          <w:sz w:val="20"/>
          <w:szCs w:val="20"/>
        </w:rPr>
        <w:t>Microbiol</w:t>
      </w:r>
      <w:proofErr w:type="spellEnd"/>
      <w:r w:rsidR="001F0113" w:rsidRPr="00445A7F">
        <w:rPr>
          <w:rStyle w:val="jrnl"/>
          <w:rFonts w:asciiTheme="majorBidi" w:hAnsiTheme="majorBidi" w:cstheme="majorBidi"/>
          <w:sz w:val="20"/>
          <w:szCs w:val="20"/>
        </w:rPr>
        <w:t xml:space="preserve"> Rev.</w:t>
      </w:r>
      <w:r w:rsidR="001F0113" w:rsidRPr="00445A7F">
        <w:rPr>
          <w:rStyle w:val="pubmed"/>
          <w:rFonts w:asciiTheme="majorBidi" w:hAnsiTheme="majorBidi" w:cstheme="majorBidi"/>
          <w:sz w:val="20"/>
          <w:szCs w:val="20"/>
        </w:rPr>
        <w:t xml:space="preserve"> </w:t>
      </w:r>
      <w:r w:rsidR="001F0113" w:rsidRPr="00445A7F">
        <w:rPr>
          <w:rStyle w:val="date"/>
          <w:rFonts w:asciiTheme="majorBidi" w:hAnsiTheme="majorBidi" w:cstheme="majorBidi"/>
          <w:sz w:val="20"/>
          <w:szCs w:val="20"/>
        </w:rPr>
        <w:t>2000;</w:t>
      </w:r>
      <w:r w:rsidR="001F0113" w:rsidRPr="00445A7F">
        <w:rPr>
          <w:rStyle w:val="volume"/>
          <w:rFonts w:asciiTheme="majorBidi" w:hAnsiTheme="majorBidi" w:cstheme="majorBidi"/>
          <w:sz w:val="20"/>
          <w:szCs w:val="20"/>
        </w:rPr>
        <w:t>13:</w:t>
      </w:r>
      <w:r w:rsidR="001F0113" w:rsidRPr="00445A7F">
        <w:rPr>
          <w:rStyle w:val="pages"/>
          <w:rFonts w:asciiTheme="majorBidi" w:hAnsiTheme="majorBidi" w:cstheme="majorBidi"/>
          <w:sz w:val="20"/>
          <w:szCs w:val="20"/>
        </w:rPr>
        <w:t>615-50.</w:t>
      </w:r>
      <w:r w:rsidR="001F0113" w:rsidRPr="00445A7F">
        <w:rPr>
          <w:rFonts w:asciiTheme="majorBidi" w:hAnsiTheme="majorBidi" w:cstheme="majorBidi"/>
          <w:sz w:val="20"/>
          <w:szCs w:val="20"/>
        </w:rPr>
        <w:t xml:space="preserve"> </w:t>
      </w:r>
    </w:p>
    <w:p w:rsidR="001F0113" w:rsidRPr="00445A7F" w:rsidRDefault="00F164FD" w:rsidP="00445A7F">
      <w:pPr>
        <w:adjustRightInd w:val="0"/>
        <w:snapToGrid w:val="0"/>
        <w:spacing w:after="0" w:line="240" w:lineRule="auto"/>
        <w:ind w:left="424" w:hangingChars="212" w:hanging="424"/>
        <w:jc w:val="both"/>
        <w:rPr>
          <w:rFonts w:asciiTheme="majorBidi" w:eastAsia="Times New Roman" w:hAnsiTheme="majorBidi" w:cstheme="majorBidi"/>
          <w:sz w:val="20"/>
          <w:szCs w:val="20"/>
        </w:rPr>
      </w:pPr>
      <w:r w:rsidRPr="00445A7F">
        <w:rPr>
          <w:rFonts w:asciiTheme="majorBidi" w:eastAsia="Times New Roman" w:hAnsiTheme="majorBidi" w:cstheme="majorBidi"/>
          <w:sz w:val="20"/>
          <w:szCs w:val="20"/>
        </w:rPr>
        <w:t>13.</w:t>
      </w:r>
      <w:r w:rsidR="001F0113" w:rsidRPr="00445A7F">
        <w:rPr>
          <w:rFonts w:asciiTheme="majorBidi" w:eastAsia="Times New Roman" w:hAnsiTheme="majorBidi" w:cstheme="majorBidi"/>
          <w:sz w:val="20"/>
          <w:szCs w:val="20"/>
        </w:rPr>
        <w:t xml:space="preserve"> Larsson, DG.; </w:t>
      </w:r>
      <w:proofErr w:type="spellStart"/>
      <w:r w:rsidR="001F0113" w:rsidRPr="00445A7F">
        <w:rPr>
          <w:rFonts w:asciiTheme="majorBidi" w:eastAsia="Times New Roman" w:hAnsiTheme="majorBidi" w:cstheme="majorBidi"/>
          <w:sz w:val="20"/>
          <w:szCs w:val="20"/>
        </w:rPr>
        <w:t>Fick</w:t>
      </w:r>
      <w:proofErr w:type="spellEnd"/>
      <w:r w:rsidR="001F0113" w:rsidRPr="00445A7F">
        <w:rPr>
          <w:rFonts w:asciiTheme="majorBidi" w:eastAsia="Times New Roman" w:hAnsiTheme="majorBidi" w:cstheme="majorBidi"/>
          <w:sz w:val="20"/>
          <w:szCs w:val="20"/>
        </w:rPr>
        <w:t>, J. (Jan 2009). "Transparency th</w:t>
      </w:r>
      <w:r w:rsidR="005E36C2" w:rsidRPr="00445A7F">
        <w:rPr>
          <w:rFonts w:asciiTheme="majorBidi" w:eastAsia="Times New Roman" w:hAnsiTheme="majorBidi" w:cstheme="majorBidi"/>
          <w:sz w:val="20"/>
          <w:szCs w:val="20"/>
        </w:rPr>
        <w:t xml:space="preserve">roughout the production chain </w:t>
      </w:r>
      <w:r w:rsidR="001F0113" w:rsidRPr="00445A7F">
        <w:rPr>
          <w:rFonts w:asciiTheme="majorBidi" w:eastAsia="Times New Roman" w:hAnsiTheme="majorBidi" w:cstheme="majorBidi"/>
          <w:sz w:val="20"/>
          <w:szCs w:val="20"/>
        </w:rPr>
        <w:t xml:space="preserve"> a way to reduce pollution from the manufacturing of pharmaceuticals?". </w:t>
      </w:r>
      <w:hyperlink r:id="rId21" w:tooltip="Regul Toxicol Pharmacol" w:history="1">
        <w:proofErr w:type="spellStart"/>
        <w:r w:rsidR="001F0113" w:rsidRPr="00445A7F">
          <w:rPr>
            <w:rFonts w:asciiTheme="majorBidi" w:eastAsia="Times New Roman" w:hAnsiTheme="majorBidi" w:cstheme="majorBidi"/>
            <w:i/>
            <w:iCs/>
            <w:sz w:val="20"/>
            <w:szCs w:val="20"/>
            <w:u w:val="single"/>
          </w:rPr>
          <w:t>Regul</w:t>
        </w:r>
        <w:proofErr w:type="spellEnd"/>
        <w:r w:rsidR="001F0113" w:rsidRPr="00445A7F">
          <w:rPr>
            <w:rFonts w:asciiTheme="majorBidi" w:eastAsia="Times New Roman" w:hAnsiTheme="majorBidi" w:cstheme="majorBidi"/>
            <w:i/>
            <w:iCs/>
            <w:sz w:val="20"/>
            <w:szCs w:val="20"/>
            <w:u w:val="single"/>
          </w:rPr>
          <w:t xml:space="preserve"> </w:t>
        </w:r>
        <w:proofErr w:type="spellStart"/>
        <w:r w:rsidR="001F0113" w:rsidRPr="00445A7F">
          <w:rPr>
            <w:rFonts w:asciiTheme="majorBidi" w:eastAsia="Times New Roman" w:hAnsiTheme="majorBidi" w:cstheme="majorBidi"/>
            <w:i/>
            <w:iCs/>
            <w:sz w:val="20"/>
            <w:szCs w:val="20"/>
            <w:u w:val="single"/>
          </w:rPr>
          <w:t>Toxicol</w:t>
        </w:r>
        <w:proofErr w:type="spellEnd"/>
        <w:r w:rsidR="001F0113" w:rsidRPr="00445A7F">
          <w:rPr>
            <w:rFonts w:asciiTheme="majorBidi" w:eastAsia="Times New Roman" w:hAnsiTheme="majorBidi" w:cstheme="majorBidi"/>
            <w:i/>
            <w:iCs/>
            <w:sz w:val="20"/>
            <w:szCs w:val="20"/>
            <w:u w:val="single"/>
          </w:rPr>
          <w:t xml:space="preserve"> </w:t>
        </w:r>
        <w:proofErr w:type="spellStart"/>
        <w:r w:rsidR="001F0113" w:rsidRPr="00445A7F">
          <w:rPr>
            <w:rFonts w:asciiTheme="majorBidi" w:eastAsia="Times New Roman" w:hAnsiTheme="majorBidi" w:cstheme="majorBidi"/>
            <w:i/>
            <w:iCs/>
            <w:sz w:val="20"/>
            <w:szCs w:val="20"/>
            <w:u w:val="single"/>
          </w:rPr>
          <w:t>Pharmacol</w:t>
        </w:r>
        <w:proofErr w:type="spellEnd"/>
      </w:hyperlink>
      <w:r w:rsidR="001F0113" w:rsidRPr="00445A7F">
        <w:rPr>
          <w:rFonts w:asciiTheme="majorBidi" w:eastAsia="Times New Roman" w:hAnsiTheme="majorBidi" w:cstheme="majorBidi"/>
          <w:sz w:val="20"/>
          <w:szCs w:val="20"/>
        </w:rPr>
        <w:t xml:space="preserve"> </w:t>
      </w:r>
      <w:r w:rsidR="001F0113" w:rsidRPr="00445A7F">
        <w:rPr>
          <w:rFonts w:asciiTheme="majorBidi" w:eastAsia="Times New Roman" w:hAnsiTheme="majorBidi" w:cstheme="majorBidi"/>
          <w:b/>
          <w:bCs/>
          <w:sz w:val="20"/>
          <w:szCs w:val="20"/>
        </w:rPr>
        <w:t>53</w:t>
      </w:r>
      <w:r w:rsidR="001F0113" w:rsidRPr="00445A7F">
        <w:rPr>
          <w:rFonts w:asciiTheme="majorBidi" w:eastAsia="Times New Roman" w:hAnsiTheme="majorBidi" w:cstheme="majorBidi"/>
          <w:sz w:val="20"/>
          <w:szCs w:val="20"/>
        </w:rPr>
        <w:t xml:space="preserve"> (3): 161–3. </w:t>
      </w:r>
    </w:p>
    <w:p w:rsidR="001F0113" w:rsidRPr="00445A7F" w:rsidRDefault="00F164FD" w:rsidP="00445A7F">
      <w:pPr>
        <w:adjustRightInd w:val="0"/>
        <w:snapToGrid w:val="0"/>
        <w:spacing w:after="0" w:line="240" w:lineRule="auto"/>
        <w:ind w:left="424" w:hangingChars="212" w:hanging="424"/>
        <w:jc w:val="both"/>
        <w:rPr>
          <w:rFonts w:asciiTheme="majorBidi" w:eastAsia="Times New Roman" w:hAnsiTheme="majorBidi" w:cstheme="majorBidi"/>
          <w:sz w:val="20"/>
          <w:szCs w:val="20"/>
        </w:rPr>
      </w:pPr>
      <w:r w:rsidRPr="00445A7F">
        <w:rPr>
          <w:rFonts w:asciiTheme="majorBidi" w:eastAsia="Times New Roman" w:hAnsiTheme="majorBidi" w:cstheme="majorBidi"/>
          <w:sz w:val="20"/>
          <w:szCs w:val="20"/>
        </w:rPr>
        <w:t xml:space="preserve">14. </w:t>
      </w:r>
      <w:r w:rsidR="001F0113" w:rsidRPr="00445A7F">
        <w:rPr>
          <w:rFonts w:asciiTheme="majorBidi" w:eastAsia="Times New Roman" w:hAnsiTheme="majorBidi" w:cstheme="majorBidi"/>
          <w:sz w:val="20"/>
          <w:szCs w:val="20"/>
        </w:rPr>
        <w:t xml:space="preserve">Mathew, AG; </w:t>
      </w:r>
      <w:proofErr w:type="spellStart"/>
      <w:r w:rsidR="001F0113" w:rsidRPr="00445A7F">
        <w:rPr>
          <w:rFonts w:asciiTheme="majorBidi" w:eastAsia="Times New Roman" w:hAnsiTheme="majorBidi" w:cstheme="majorBidi"/>
          <w:sz w:val="20"/>
          <w:szCs w:val="20"/>
        </w:rPr>
        <w:t>Cissell</w:t>
      </w:r>
      <w:proofErr w:type="spellEnd"/>
      <w:r w:rsidR="001F0113" w:rsidRPr="00445A7F">
        <w:rPr>
          <w:rFonts w:asciiTheme="majorBidi" w:eastAsia="Times New Roman" w:hAnsiTheme="majorBidi" w:cstheme="majorBidi"/>
          <w:sz w:val="20"/>
          <w:szCs w:val="20"/>
        </w:rPr>
        <w:t xml:space="preserve">, R; </w:t>
      </w:r>
      <w:proofErr w:type="spellStart"/>
      <w:r w:rsidR="001F0113" w:rsidRPr="00445A7F">
        <w:rPr>
          <w:rFonts w:asciiTheme="majorBidi" w:eastAsia="Times New Roman" w:hAnsiTheme="majorBidi" w:cstheme="majorBidi"/>
          <w:sz w:val="20"/>
          <w:szCs w:val="20"/>
        </w:rPr>
        <w:t>Liamthong</w:t>
      </w:r>
      <w:proofErr w:type="spellEnd"/>
      <w:r w:rsidR="001F0113" w:rsidRPr="00445A7F">
        <w:rPr>
          <w:rFonts w:asciiTheme="majorBidi" w:eastAsia="Times New Roman" w:hAnsiTheme="majorBidi" w:cstheme="majorBidi"/>
          <w:sz w:val="20"/>
          <w:szCs w:val="20"/>
        </w:rPr>
        <w:t xml:space="preserve">, S (2007). "Antibiotic resistance in bacteria associated with food animals: a United States perspective of </w:t>
      </w:r>
      <w:r w:rsidR="001F0113" w:rsidRPr="00445A7F">
        <w:rPr>
          <w:rFonts w:asciiTheme="majorBidi" w:eastAsia="Times New Roman" w:hAnsiTheme="majorBidi" w:cstheme="majorBidi"/>
          <w:sz w:val="20"/>
          <w:szCs w:val="20"/>
        </w:rPr>
        <w:lastRenderedPageBreak/>
        <w:t xml:space="preserve">livestock production". </w:t>
      </w:r>
      <w:proofErr w:type="spellStart"/>
      <w:r w:rsidR="001F0113" w:rsidRPr="00445A7F">
        <w:rPr>
          <w:rFonts w:asciiTheme="majorBidi" w:eastAsia="Times New Roman" w:hAnsiTheme="majorBidi" w:cstheme="majorBidi"/>
          <w:i/>
          <w:iCs/>
          <w:sz w:val="20"/>
          <w:szCs w:val="20"/>
        </w:rPr>
        <w:t>Foodborne</w:t>
      </w:r>
      <w:proofErr w:type="spellEnd"/>
      <w:r w:rsidR="001F0113" w:rsidRPr="00445A7F">
        <w:rPr>
          <w:rFonts w:asciiTheme="majorBidi" w:eastAsia="Times New Roman" w:hAnsiTheme="majorBidi" w:cstheme="majorBidi"/>
          <w:i/>
          <w:iCs/>
          <w:sz w:val="20"/>
          <w:szCs w:val="20"/>
        </w:rPr>
        <w:t xml:space="preserve"> </w:t>
      </w:r>
      <w:proofErr w:type="spellStart"/>
      <w:r w:rsidR="001F0113" w:rsidRPr="00445A7F">
        <w:rPr>
          <w:rFonts w:asciiTheme="majorBidi" w:eastAsia="Times New Roman" w:hAnsiTheme="majorBidi" w:cstheme="majorBidi"/>
          <w:i/>
          <w:iCs/>
          <w:sz w:val="20"/>
          <w:szCs w:val="20"/>
        </w:rPr>
        <w:t>Pathog</w:t>
      </w:r>
      <w:proofErr w:type="spellEnd"/>
      <w:r w:rsidR="001F0113" w:rsidRPr="00445A7F">
        <w:rPr>
          <w:rFonts w:asciiTheme="majorBidi" w:eastAsia="Times New Roman" w:hAnsiTheme="majorBidi" w:cstheme="majorBidi"/>
          <w:i/>
          <w:iCs/>
          <w:sz w:val="20"/>
          <w:szCs w:val="20"/>
        </w:rPr>
        <w:t>. Dis.</w:t>
      </w:r>
      <w:r w:rsidR="001F0113" w:rsidRPr="00445A7F">
        <w:rPr>
          <w:rFonts w:asciiTheme="majorBidi" w:eastAsia="Times New Roman" w:hAnsiTheme="majorBidi" w:cstheme="majorBidi"/>
          <w:sz w:val="20"/>
          <w:szCs w:val="20"/>
        </w:rPr>
        <w:t xml:space="preserve"> </w:t>
      </w:r>
      <w:r w:rsidR="001F0113" w:rsidRPr="00445A7F">
        <w:rPr>
          <w:rFonts w:asciiTheme="majorBidi" w:eastAsia="Times New Roman" w:hAnsiTheme="majorBidi" w:cstheme="majorBidi"/>
          <w:b/>
          <w:bCs/>
          <w:sz w:val="20"/>
          <w:szCs w:val="20"/>
        </w:rPr>
        <w:t>4</w:t>
      </w:r>
      <w:r w:rsidR="001F0113" w:rsidRPr="00445A7F">
        <w:rPr>
          <w:rFonts w:asciiTheme="majorBidi" w:eastAsia="Times New Roman" w:hAnsiTheme="majorBidi" w:cstheme="majorBidi"/>
          <w:sz w:val="20"/>
          <w:szCs w:val="20"/>
        </w:rPr>
        <w:t xml:space="preserve"> (2): 115–33.</w:t>
      </w:r>
    </w:p>
    <w:p w:rsidR="001F0113" w:rsidRPr="00445A7F" w:rsidRDefault="00F164FD" w:rsidP="00445A7F">
      <w:pPr>
        <w:adjustRightInd w:val="0"/>
        <w:snapToGrid w:val="0"/>
        <w:spacing w:after="0" w:line="240" w:lineRule="auto"/>
        <w:ind w:left="424" w:hangingChars="212" w:hanging="424"/>
        <w:jc w:val="both"/>
        <w:rPr>
          <w:rFonts w:asciiTheme="majorBidi" w:hAnsiTheme="majorBidi" w:cstheme="majorBidi"/>
          <w:sz w:val="20"/>
          <w:szCs w:val="20"/>
        </w:rPr>
      </w:pPr>
      <w:r w:rsidRPr="00445A7F">
        <w:rPr>
          <w:rFonts w:asciiTheme="majorBidi" w:hAnsiTheme="majorBidi" w:cstheme="majorBidi"/>
          <w:sz w:val="20"/>
          <w:szCs w:val="20"/>
        </w:rPr>
        <w:t xml:space="preserve">15. </w:t>
      </w:r>
      <w:proofErr w:type="spellStart"/>
      <w:r w:rsidR="001F0113" w:rsidRPr="00445A7F">
        <w:rPr>
          <w:rFonts w:asciiTheme="majorBidi" w:hAnsiTheme="majorBidi" w:cstheme="majorBidi"/>
          <w:sz w:val="20"/>
          <w:szCs w:val="20"/>
        </w:rPr>
        <w:t>Messi</w:t>
      </w:r>
      <w:proofErr w:type="spellEnd"/>
      <w:r w:rsidR="001F0113" w:rsidRPr="00445A7F">
        <w:rPr>
          <w:rFonts w:asciiTheme="majorBidi" w:hAnsiTheme="majorBidi" w:cstheme="majorBidi"/>
          <w:sz w:val="20"/>
          <w:szCs w:val="20"/>
        </w:rPr>
        <w:t xml:space="preserve">  P., Elisa </w:t>
      </w:r>
      <w:proofErr w:type="spellStart"/>
      <w:r w:rsidR="001F0113" w:rsidRPr="00445A7F">
        <w:rPr>
          <w:rFonts w:asciiTheme="majorBidi" w:hAnsiTheme="majorBidi" w:cstheme="majorBidi"/>
          <w:sz w:val="20"/>
          <w:szCs w:val="20"/>
        </w:rPr>
        <w:t>Guerrieri</w:t>
      </w:r>
      <w:proofErr w:type="spellEnd"/>
      <w:r w:rsidR="001F0113" w:rsidRPr="00445A7F">
        <w:rPr>
          <w:rFonts w:asciiTheme="majorBidi" w:hAnsiTheme="majorBidi" w:cstheme="majorBidi"/>
          <w:sz w:val="20"/>
          <w:szCs w:val="20"/>
        </w:rPr>
        <w:t xml:space="preserve">, Moreno </w:t>
      </w:r>
      <w:proofErr w:type="spellStart"/>
      <w:r w:rsidR="001F0113" w:rsidRPr="00445A7F">
        <w:rPr>
          <w:rFonts w:asciiTheme="majorBidi" w:hAnsiTheme="majorBidi" w:cstheme="majorBidi"/>
          <w:sz w:val="20"/>
          <w:szCs w:val="20"/>
        </w:rPr>
        <w:t>Bondi</w:t>
      </w:r>
      <w:proofErr w:type="spellEnd"/>
      <w:r w:rsidR="001F0113" w:rsidRPr="00445A7F">
        <w:rPr>
          <w:rFonts w:asciiTheme="majorBidi" w:hAnsiTheme="majorBidi" w:cstheme="majorBidi"/>
          <w:sz w:val="20"/>
          <w:szCs w:val="20"/>
        </w:rPr>
        <w:t xml:space="preserve"> (2005):  Antibiotic resistance and antibacterial activity in heterotrophic bacteria of mineral water origin Science of the Total Environment 346 213– 219.</w:t>
      </w:r>
    </w:p>
    <w:p w:rsidR="001F0113" w:rsidRPr="00445A7F" w:rsidRDefault="001F0113" w:rsidP="00445A7F">
      <w:pPr>
        <w:adjustRightInd w:val="0"/>
        <w:snapToGrid w:val="0"/>
        <w:spacing w:after="0" w:line="240" w:lineRule="auto"/>
        <w:ind w:left="424" w:hangingChars="212" w:hanging="424"/>
        <w:jc w:val="both"/>
        <w:rPr>
          <w:rFonts w:asciiTheme="majorBidi" w:hAnsiTheme="majorBidi" w:cstheme="majorBidi"/>
          <w:sz w:val="20"/>
          <w:szCs w:val="20"/>
        </w:rPr>
      </w:pPr>
      <w:r w:rsidRPr="00445A7F">
        <w:rPr>
          <w:rFonts w:asciiTheme="majorBidi" w:hAnsiTheme="majorBidi" w:cstheme="majorBidi"/>
          <w:sz w:val="20"/>
          <w:szCs w:val="20"/>
        </w:rPr>
        <w:t xml:space="preserve"> </w:t>
      </w:r>
      <w:r w:rsidR="00F164FD" w:rsidRPr="00445A7F">
        <w:rPr>
          <w:rFonts w:asciiTheme="majorBidi" w:hAnsiTheme="majorBidi" w:cstheme="majorBidi"/>
          <w:sz w:val="20"/>
          <w:szCs w:val="20"/>
        </w:rPr>
        <w:t xml:space="preserve">16. </w:t>
      </w:r>
      <w:proofErr w:type="spellStart"/>
      <w:r w:rsidRPr="00445A7F">
        <w:rPr>
          <w:rStyle w:val="pubmed"/>
          <w:rFonts w:asciiTheme="majorBidi" w:hAnsiTheme="majorBidi" w:cstheme="majorBidi"/>
          <w:sz w:val="20"/>
          <w:szCs w:val="20"/>
        </w:rPr>
        <w:t>Milatović</w:t>
      </w:r>
      <w:proofErr w:type="spellEnd"/>
      <w:r w:rsidRPr="00445A7F">
        <w:rPr>
          <w:rStyle w:val="pubmed"/>
          <w:rFonts w:asciiTheme="majorBidi" w:hAnsiTheme="majorBidi" w:cstheme="majorBidi"/>
          <w:sz w:val="20"/>
          <w:szCs w:val="20"/>
        </w:rPr>
        <w:t xml:space="preserve"> D </w:t>
      </w:r>
      <w:hyperlink r:id="rId22" w:history="1">
        <w:r w:rsidRPr="00445A7F">
          <w:rPr>
            <w:rStyle w:val="Hyperlink"/>
            <w:rFonts w:asciiTheme="majorBidi" w:hAnsiTheme="majorBidi" w:cstheme="majorBidi"/>
            <w:color w:val="auto"/>
            <w:sz w:val="20"/>
            <w:szCs w:val="20"/>
            <w:u w:val="none"/>
          </w:rPr>
          <w:t xml:space="preserve">Effect of </w:t>
        </w:r>
        <w:proofErr w:type="spellStart"/>
        <w:r w:rsidRPr="00445A7F">
          <w:rPr>
            <w:rStyle w:val="Hyperlink"/>
            <w:rFonts w:asciiTheme="majorBidi" w:hAnsiTheme="majorBidi" w:cstheme="majorBidi"/>
            <w:color w:val="auto"/>
            <w:sz w:val="20"/>
            <w:szCs w:val="20"/>
            <w:u w:val="none"/>
          </w:rPr>
          <w:t>subinhibitory</w:t>
        </w:r>
        <w:proofErr w:type="spellEnd"/>
        <w:r w:rsidRPr="00445A7F">
          <w:rPr>
            <w:rStyle w:val="Hyperlink"/>
            <w:rFonts w:asciiTheme="majorBidi" w:hAnsiTheme="majorBidi" w:cstheme="majorBidi"/>
            <w:color w:val="auto"/>
            <w:sz w:val="20"/>
            <w:szCs w:val="20"/>
            <w:u w:val="none"/>
          </w:rPr>
          <w:t xml:space="preserve"> antibiotic concentrations on the </w:t>
        </w:r>
        <w:proofErr w:type="spellStart"/>
        <w:r w:rsidRPr="00445A7F">
          <w:rPr>
            <w:rStyle w:val="Hyperlink"/>
            <w:rFonts w:asciiTheme="majorBidi" w:hAnsiTheme="majorBidi" w:cstheme="majorBidi"/>
            <w:color w:val="auto"/>
            <w:sz w:val="20"/>
            <w:szCs w:val="20"/>
            <w:u w:val="none"/>
          </w:rPr>
          <w:t>phagocytosis</w:t>
        </w:r>
        <w:proofErr w:type="spellEnd"/>
        <w:r w:rsidRPr="00445A7F">
          <w:rPr>
            <w:rStyle w:val="Hyperlink"/>
            <w:rFonts w:asciiTheme="majorBidi" w:hAnsiTheme="majorBidi" w:cstheme="majorBidi"/>
            <w:color w:val="auto"/>
            <w:sz w:val="20"/>
            <w:szCs w:val="20"/>
            <w:u w:val="none"/>
          </w:rPr>
          <w:t xml:space="preserve"> of Staphylococcus </w:t>
        </w:r>
        <w:proofErr w:type="spellStart"/>
        <w:r w:rsidRPr="00445A7F">
          <w:rPr>
            <w:rStyle w:val="Hyperlink"/>
            <w:rFonts w:asciiTheme="majorBidi" w:hAnsiTheme="majorBidi" w:cstheme="majorBidi"/>
            <w:color w:val="auto"/>
            <w:sz w:val="20"/>
            <w:szCs w:val="20"/>
            <w:u w:val="none"/>
          </w:rPr>
          <w:t>aureus</w:t>
        </w:r>
        <w:proofErr w:type="spellEnd"/>
        <w:r w:rsidRPr="00445A7F">
          <w:rPr>
            <w:rStyle w:val="Hyperlink"/>
            <w:rFonts w:asciiTheme="majorBidi" w:hAnsiTheme="majorBidi" w:cstheme="majorBidi"/>
            <w:color w:val="auto"/>
            <w:sz w:val="20"/>
            <w:szCs w:val="20"/>
            <w:u w:val="none"/>
          </w:rPr>
          <w:t>.</w:t>
        </w:r>
      </w:hyperlink>
      <w:r w:rsidRPr="00445A7F">
        <w:rPr>
          <w:rStyle w:val="pubmed"/>
          <w:rFonts w:asciiTheme="majorBidi" w:hAnsiTheme="majorBidi" w:cstheme="majorBidi"/>
          <w:sz w:val="20"/>
          <w:szCs w:val="20"/>
        </w:rPr>
        <w:t xml:space="preserve"> </w:t>
      </w:r>
      <w:proofErr w:type="spellStart"/>
      <w:r w:rsidRPr="00445A7F">
        <w:rPr>
          <w:rStyle w:val="jrnl"/>
          <w:rFonts w:asciiTheme="majorBidi" w:hAnsiTheme="majorBidi" w:cstheme="majorBidi"/>
          <w:sz w:val="20"/>
          <w:szCs w:val="20"/>
        </w:rPr>
        <w:t>Eur</w:t>
      </w:r>
      <w:proofErr w:type="spellEnd"/>
      <w:r w:rsidRPr="00445A7F">
        <w:rPr>
          <w:rStyle w:val="jrnl"/>
          <w:rFonts w:asciiTheme="majorBidi" w:hAnsiTheme="majorBidi" w:cstheme="majorBidi"/>
          <w:sz w:val="20"/>
          <w:szCs w:val="20"/>
        </w:rPr>
        <w:t xml:space="preserve"> J </w:t>
      </w:r>
      <w:proofErr w:type="spellStart"/>
      <w:r w:rsidRPr="00445A7F">
        <w:rPr>
          <w:rStyle w:val="jrnl"/>
          <w:rFonts w:asciiTheme="majorBidi" w:hAnsiTheme="majorBidi" w:cstheme="majorBidi"/>
          <w:sz w:val="20"/>
          <w:szCs w:val="20"/>
        </w:rPr>
        <w:t>Clin</w:t>
      </w:r>
      <w:proofErr w:type="spellEnd"/>
      <w:r w:rsidRPr="00445A7F">
        <w:rPr>
          <w:rStyle w:val="jrnl"/>
          <w:rFonts w:asciiTheme="majorBidi" w:hAnsiTheme="majorBidi" w:cstheme="majorBidi"/>
          <w:sz w:val="20"/>
          <w:szCs w:val="20"/>
        </w:rPr>
        <w:t xml:space="preserve"> </w:t>
      </w:r>
      <w:proofErr w:type="spellStart"/>
      <w:r w:rsidRPr="00445A7F">
        <w:rPr>
          <w:rStyle w:val="jrnl"/>
          <w:rFonts w:asciiTheme="majorBidi" w:hAnsiTheme="majorBidi" w:cstheme="majorBidi"/>
          <w:sz w:val="20"/>
          <w:szCs w:val="20"/>
        </w:rPr>
        <w:t>Microbiol</w:t>
      </w:r>
      <w:proofErr w:type="spellEnd"/>
      <w:r w:rsidRPr="00445A7F">
        <w:rPr>
          <w:rStyle w:val="jrnl"/>
          <w:rFonts w:asciiTheme="majorBidi" w:hAnsiTheme="majorBidi" w:cstheme="majorBidi"/>
          <w:sz w:val="20"/>
          <w:szCs w:val="20"/>
        </w:rPr>
        <w:t>.</w:t>
      </w:r>
      <w:r w:rsidRPr="00445A7F">
        <w:rPr>
          <w:rStyle w:val="pubmed"/>
          <w:rFonts w:asciiTheme="majorBidi" w:hAnsiTheme="majorBidi" w:cstheme="majorBidi"/>
          <w:sz w:val="20"/>
          <w:szCs w:val="20"/>
        </w:rPr>
        <w:t xml:space="preserve"> </w:t>
      </w:r>
      <w:r w:rsidRPr="00445A7F">
        <w:rPr>
          <w:rStyle w:val="date"/>
          <w:rFonts w:asciiTheme="majorBidi" w:hAnsiTheme="majorBidi" w:cstheme="majorBidi"/>
          <w:sz w:val="20"/>
          <w:szCs w:val="20"/>
        </w:rPr>
        <w:t>1982;</w:t>
      </w:r>
      <w:r w:rsidRPr="00445A7F">
        <w:rPr>
          <w:rStyle w:val="volume"/>
          <w:rFonts w:asciiTheme="majorBidi" w:hAnsiTheme="majorBidi" w:cstheme="majorBidi"/>
          <w:sz w:val="20"/>
          <w:szCs w:val="20"/>
        </w:rPr>
        <w:t>1:</w:t>
      </w:r>
      <w:r w:rsidRPr="00445A7F">
        <w:rPr>
          <w:rStyle w:val="pages"/>
          <w:rFonts w:asciiTheme="majorBidi" w:hAnsiTheme="majorBidi" w:cstheme="majorBidi"/>
          <w:sz w:val="20"/>
          <w:szCs w:val="20"/>
        </w:rPr>
        <w:t>97-101.</w:t>
      </w:r>
      <w:r w:rsidRPr="00445A7F">
        <w:rPr>
          <w:rFonts w:asciiTheme="majorBidi" w:hAnsiTheme="majorBidi" w:cstheme="majorBidi"/>
          <w:sz w:val="20"/>
          <w:szCs w:val="20"/>
        </w:rPr>
        <w:t xml:space="preserve"> </w:t>
      </w:r>
    </w:p>
    <w:p w:rsidR="001F0113" w:rsidRPr="00445A7F" w:rsidRDefault="00F164FD" w:rsidP="00445A7F">
      <w:pPr>
        <w:adjustRightInd w:val="0"/>
        <w:snapToGrid w:val="0"/>
        <w:spacing w:after="0" w:line="240" w:lineRule="auto"/>
        <w:ind w:left="424" w:hangingChars="212" w:hanging="424"/>
        <w:jc w:val="both"/>
        <w:rPr>
          <w:rFonts w:asciiTheme="majorBidi" w:hAnsiTheme="majorBidi" w:cstheme="majorBidi"/>
          <w:sz w:val="20"/>
          <w:szCs w:val="20"/>
        </w:rPr>
      </w:pPr>
      <w:r w:rsidRPr="00445A7F">
        <w:rPr>
          <w:rFonts w:asciiTheme="majorBidi" w:hAnsiTheme="majorBidi" w:cstheme="majorBidi"/>
          <w:sz w:val="20"/>
          <w:szCs w:val="20"/>
        </w:rPr>
        <w:t xml:space="preserve">17. </w:t>
      </w:r>
      <w:proofErr w:type="spellStart"/>
      <w:r w:rsidR="001F0113" w:rsidRPr="00445A7F">
        <w:rPr>
          <w:rFonts w:asciiTheme="majorBidi" w:hAnsiTheme="majorBidi" w:cstheme="majorBidi"/>
          <w:sz w:val="20"/>
          <w:szCs w:val="20"/>
        </w:rPr>
        <w:t>Morikawa</w:t>
      </w:r>
      <w:proofErr w:type="spellEnd"/>
      <w:r w:rsidR="001F0113" w:rsidRPr="00445A7F">
        <w:rPr>
          <w:rFonts w:asciiTheme="majorBidi" w:hAnsiTheme="majorBidi" w:cstheme="majorBidi"/>
          <w:sz w:val="20"/>
          <w:szCs w:val="20"/>
        </w:rPr>
        <w:t xml:space="preserve"> K, </w:t>
      </w:r>
      <w:proofErr w:type="spellStart"/>
      <w:r w:rsidR="001F0113" w:rsidRPr="00445A7F">
        <w:rPr>
          <w:rFonts w:asciiTheme="majorBidi" w:hAnsiTheme="majorBidi" w:cstheme="majorBidi"/>
          <w:sz w:val="20"/>
          <w:szCs w:val="20"/>
        </w:rPr>
        <w:t>Watabe</w:t>
      </w:r>
      <w:proofErr w:type="spellEnd"/>
      <w:r w:rsidR="001F0113" w:rsidRPr="00445A7F">
        <w:rPr>
          <w:rFonts w:asciiTheme="majorBidi" w:hAnsiTheme="majorBidi" w:cstheme="majorBidi"/>
          <w:sz w:val="20"/>
          <w:szCs w:val="20"/>
        </w:rPr>
        <w:t xml:space="preserve"> H, </w:t>
      </w:r>
      <w:proofErr w:type="spellStart"/>
      <w:r w:rsidR="001F0113" w:rsidRPr="00445A7F">
        <w:rPr>
          <w:rFonts w:asciiTheme="majorBidi" w:hAnsiTheme="majorBidi" w:cstheme="majorBidi"/>
          <w:sz w:val="20"/>
          <w:szCs w:val="20"/>
        </w:rPr>
        <w:t>Araake</w:t>
      </w:r>
      <w:proofErr w:type="spellEnd"/>
      <w:r w:rsidR="001F0113" w:rsidRPr="00445A7F">
        <w:rPr>
          <w:rFonts w:asciiTheme="majorBidi" w:hAnsiTheme="majorBidi" w:cstheme="majorBidi"/>
          <w:sz w:val="20"/>
          <w:szCs w:val="20"/>
        </w:rPr>
        <w:t xml:space="preserve"> M et al. </w:t>
      </w:r>
      <w:proofErr w:type="spellStart"/>
      <w:r w:rsidR="001F0113" w:rsidRPr="00445A7F">
        <w:rPr>
          <w:rFonts w:asciiTheme="majorBidi" w:hAnsiTheme="majorBidi" w:cstheme="majorBidi"/>
          <w:sz w:val="20"/>
          <w:szCs w:val="20"/>
        </w:rPr>
        <w:t>Modulatory</w:t>
      </w:r>
      <w:proofErr w:type="spellEnd"/>
      <w:r w:rsidR="001F0113" w:rsidRPr="00445A7F">
        <w:rPr>
          <w:rFonts w:asciiTheme="majorBidi" w:hAnsiTheme="majorBidi" w:cstheme="majorBidi"/>
          <w:sz w:val="20"/>
          <w:szCs w:val="20"/>
        </w:rPr>
        <w:t xml:space="preserve"> effect of antibiotics on cytokine production by human </w:t>
      </w:r>
      <w:proofErr w:type="spellStart"/>
      <w:r w:rsidR="001F0113" w:rsidRPr="00445A7F">
        <w:rPr>
          <w:rFonts w:asciiTheme="majorBidi" w:hAnsiTheme="majorBidi" w:cstheme="majorBidi"/>
          <w:sz w:val="20"/>
          <w:szCs w:val="20"/>
        </w:rPr>
        <w:t>monocytes</w:t>
      </w:r>
      <w:proofErr w:type="spellEnd"/>
      <w:r w:rsidR="001F0113" w:rsidRPr="00445A7F">
        <w:rPr>
          <w:rFonts w:asciiTheme="majorBidi" w:hAnsiTheme="majorBidi" w:cstheme="majorBidi"/>
          <w:sz w:val="20"/>
          <w:szCs w:val="20"/>
        </w:rPr>
        <w:t xml:space="preserve"> in vitro. </w:t>
      </w:r>
      <w:proofErr w:type="spellStart"/>
      <w:r w:rsidR="001F0113" w:rsidRPr="00445A7F">
        <w:rPr>
          <w:rFonts w:asciiTheme="majorBidi" w:hAnsiTheme="majorBidi" w:cstheme="majorBidi"/>
          <w:sz w:val="20"/>
          <w:szCs w:val="20"/>
        </w:rPr>
        <w:t>Antimicrob</w:t>
      </w:r>
      <w:proofErr w:type="spellEnd"/>
      <w:r w:rsidR="001F0113" w:rsidRPr="00445A7F">
        <w:rPr>
          <w:rFonts w:asciiTheme="majorBidi" w:hAnsiTheme="majorBidi" w:cstheme="majorBidi"/>
          <w:sz w:val="20"/>
          <w:szCs w:val="20"/>
        </w:rPr>
        <w:t xml:space="preserve"> Agents </w:t>
      </w:r>
      <w:proofErr w:type="spellStart"/>
      <w:r w:rsidR="001F0113" w:rsidRPr="00445A7F">
        <w:rPr>
          <w:rFonts w:asciiTheme="majorBidi" w:hAnsiTheme="majorBidi" w:cstheme="majorBidi"/>
          <w:sz w:val="20"/>
          <w:szCs w:val="20"/>
        </w:rPr>
        <w:t>Chemother</w:t>
      </w:r>
      <w:proofErr w:type="spellEnd"/>
      <w:r w:rsidR="001F0113" w:rsidRPr="00445A7F">
        <w:rPr>
          <w:rFonts w:asciiTheme="majorBidi" w:hAnsiTheme="majorBidi" w:cstheme="majorBidi"/>
          <w:sz w:val="20"/>
          <w:szCs w:val="20"/>
        </w:rPr>
        <w:t xml:space="preserve"> 1996; 40: 1366–70.</w:t>
      </w:r>
    </w:p>
    <w:p w:rsidR="001F0113" w:rsidRPr="00445A7F" w:rsidRDefault="00F164FD" w:rsidP="00445A7F">
      <w:pPr>
        <w:autoSpaceDE w:val="0"/>
        <w:autoSpaceDN w:val="0"/>
        <w:adjustRightInd w:val="0"/>
        <w:snapToGrid w:val="0"/>
        <w:spacing w:after="0" w:line="240" w:lineRule="auto"/>
        <w:ind w:left="424" w:hangingChars="212" w:hanging="424"/>
        <w:jc w:val="both"/>
        <w:rPr>
          <w:rFonts w:asciiTheme="majorBidi" w:hAnsiTheme="majorBidi" w:cstheme="majorBidi"/>
          <w:sz w:val="20"/>
          <w:szCs w:val="20"/>
        </w:rPr>
      </w:pPr>
      <w:r w:rsidRPr="00445A7F">
        <w:rPr>
          <w:rFonts w:asciiTheme="majorBidi" w:hAnsiTheme="majorBidi" w:cstheme="majorBidi"/>
          <w:sz w:val="20"/>
          <w:szCs w:val="20"/>
        </w:rPr>
        <w:t xml:space="preserve">18. </w:t>
      </w:r>
      <w:proofErr w:type="spellStart"/>
      <w:r w:rsidR="001F0113" w:rsidRPr="00445A7F">
        <w:rPr>
          <w:rFonts w:asciiTheme="majorBidi" w:hAnsiTheme="majorBidi" w:cstheme="majorBidi"/>
          <w:sz w:val="20"/>
          <w:szCs w:val="20"/>
        </w:rPr>
        <w:t>Mosmann</w:t>
      </w:r>
      <w:proofErr w:type="spellEnd"/>
      <w:r w:rsidR="001F0113" w:rsidRPr="00445A7F">
        <w:rPr>
          <w:rFonts w:asciiTheme="majorBidi" w:hAnsiTheme="majorBidi" w:cstheme="majorBidi"/>
          <w:sz w:val="20"/>
          <w:szCs w:val="20"/>
        </w:rPr>
        <w:t xml:space="preserve"> TR, Sad S.</w:t>
      </w:r>
      <w:r w:rsidR="005E36C2" w:rsidRPr="00445A7F">
        <w:rPr>
          <w:rFonts w:asciiTheme="majorBidi" w:hAnsiTheme="majorBidi" w:cstheme="majorBidi"/>
          <w:sz w:val="20"/>
          <w:szCs w:val="20"/>
        </w:rPr>
        <w:t>(1996):</w:t>
      </w:r>
      <w:r w:rsidR="001F0113" w:rsidRPr="00445A7F">
        <w:rPr>
          <w:rFonts w:asciiTheme="majorBidi" w:hAnsiTheme="majorBidi" w:cstheme="majorBidi"/>
          <w:sz w:val="20"/>
          <w:szCs w:val="20"/>
        </w:rPr>
        <w:t xml:space="preserve"> The expanding universe of T cell subsets: Th1, Th2 and more. </w:t>
      </w:r>
      <w:proofErr w:type="spellStart"/>
      <w:r w:rsidR="001F0113" w:rsidRPr="00445A7F">
        <w:rPr>
          <w:rFonts w:asciiTheme="majorBidi" w:hAnsiTheme="majorBidi" w:cstheme="majorBidi"/>
          <w:sz w:val="20"/>
          <w:szCs w:val="20"/>
        </w:rPr>
        <w:t>Immunol</w:t>
      </w:r>
      <w:proofErr w:type="spellEnd"/>
      <w:r w:rsidR="001F0113" w:rsidRPr="00445A7F">
        <w:rPr>
          <w:rFonts w:asciiTheme="majorBidi" w:hAnsiTheme="majorBidi" w:cstheme="majorBidi"/>
          <w:sz w:val="20"/>
          <w:szCs w:val="20"/>
        </w:rPr>
        <w:t xml:space="preserve"> Tod</w:t>
      </w:r>
      <w:r w:rsidR="005E36C2" w:rsidRPr="00445A7F">
        <w:rPr>
          <w:rFonts w:asciiTheme="majorBidi" w:hAnsiTheme="majorBidi" w:cstheme="majorBidi"/>
          <w:sz w:val="20"/>
          <w:szCs w:val="20"/>
        </w:rPr>
        <w:t xml:space="preserve">ay </w:t>
      </w:r>
      <w:r w:rsidR="001F0113" w:rsidRPr="00445A7F">
        <w:rPr>
          <w:rFonts w:asciiTheme="majorBidi" w:hAnsiTheme="majorBidi" w:cstheme="majorBidi"/>
          <w:sz w:val="20"/>
          <w:szCs w:val="20"/>
        </w:rPr>
        <w:t>; 17: 138–46.</w:t>
      </w:r>
    </w:p>
    <w:p w:rsidR="001F0113" w:rsidRPr="00445A7F" w:rsidRDefault="00F164FD" w:rsidP="00445A7F">
      <w:pPr>
        <w:autoSpaceDE w:val="0"/>
        <w:autoSpaceDN w:val="0"/>
        <w:adjustRightInd w:val="0"/>
        <w:snapToGrid w:val="0"/>
        <w:spacing w:after="0" w:line="240" w:lineRule="auto"/>
        <w:ind w:left="424" w:hangingChars="212" w:hanging="424"/>
        <w:jc w:val="both"/>
        <w:rPr>
          <w:rFonts w:asciiTheme="majorBidi" w:hAnsiTheme="majorBidi" w:cstheme="majorBidi"/>
          <w:sz w:val="20"/>
          <w:szCs w:val="20"/>
        </w:rPr>
      </w:pPr>
      <w:r w:rsidRPr="00445A7F">
        <w:rPr>
          <w:rFonts w:asciiTheme="majorBidi" w:hAnsiTheme="majorBidi" w:cstheme="majorBidi"/>
          <w:sz w:val="20"/>
          <w:szCs w:val="20"/>
        </w:rPr>
        <w:t xml:space="preserve">19. </w:t>
      </w:r>
      <w:r w:rsidR="001F0113" w:rsidRPr="00445A7F">
        <w:rPr>
          <w:rFonts w:asciiTheme="majorBidi" w:hAnsiTheme="majorBidi" w:cstheme="majorBidi"/>
          <w:sz w:val="20"/>
          <w:szCs w:val="20"/>
        </w:rPr>
        <w:t>NCCLS (National Committee for Clinical Laboratory Standards). Performance standard for antimicrobial disk and dilution susceptibility tests for bacteria isolated from animals. Approved Standard M 31A19 (11). NCCLS, Wayne, Pennsylvania, (1999).</w:t>
      </w:r>
    </w:p>
    <w:p w:rsidR="001F0113" w:rsidRPr="00445A7F" w:rsidRDefault="00F164FD" w:rsidP="00445A7F">
      <w:pPr>
        <w:adjustRightInd w:val="0"/>
        <w:snapToGrid w:val="0"/>
        <w:spacing w:after="0" w:line="240" w:lineRule="auto"/>
        <w:ind w:left="424" w:hangingChars="212" w:hanging="424"/>
        <w:jc w:val="both"/>
        <w:rPr>
          <w:rFonts w:asciiTheme="majorBidi" w:eastAsia="Times New Roman" w:hAnsiTheme="majorBidi" w:cstheme="majorBidi"/>
          <w:sz w:val="20"/>
          <w:szCs w:val="20"/>
        </w:rPr>
      </w:pPr>
      <w:r w:rsidRPr="00445A7F">
        <w:rPr>
          <w:rFonts w:asciiTheme="majorBidi" w:eastAsia="Times New Roman" w:hAnsiTheme="majorBidi" w:cstheme="majorBidi"/>
          <w:sz w:val="20"/>
          <w:szCs w:val="20"/>
        </w:rPr>
        <w:t xml:space="preserve">20. </w:t>
      </w:r>
      <w:r w:rsidR="001F0113" w:rsidRPr="00445A7F">
        <w:rPr>
          <w:rFonts w:asciiTheme="majorBidi" w:eastAsia="Times New Roman" w:hAnsiTheme="majorBidi" w:cstheme="majorBidi"/>
          <w:sz w:val="20"/>
          <w:szCs w:val="20"/>
        </w:rPr>
        <w:t xml:space="preserve">Nelson, R.W., (2009). Darwin, then and now: the most amazing story in the history of Science. </w:t>
      </w:r>
      <w:proofErr w:type="spellStart"/>
      <w:r w:rsidR="001F0113" w:rsidRPr="00445A7F">
        <w:rPr>
          <w:rFonts w:asciiTheme="majorBidi" w:eastAsia="Times New Roman" w:hAnsiTheme="majorBidi" w:cstheme="majorBidi"/>
          <w:sz w:val="20"/>
          <w:szCs w:val="20"/>
        </w:rPr>
        <w:t>iUniverse</w:t>
      </w:r>
      <w:proofErr w:type="spellEnd"/>
      <w:r w:rsidR="001F0113" w:rsidRPr="00445A7F">
        <w:rPr>
          <w:rFonts w:asciiTheme="majorBidi" w:eastAsia="Times New Roman" w:hAnsiTheme="majorBidi" w:cstheme="majorBidi"/>
          <w:sz w:val="20"/>
          <w:szCs w:val="20"/>
        </w:rPr>
        <w:t xml:space="preserve"> (Self Published), p. 294.</w:t>
      </w:r>
    </w:p>
    <w:p w:rsidR="001F0113" w:rsidRPr="00445A7F" w:rsidRDefault="00F164FD" w:rsidP="00445A7F">
      <w:pPr>
        <w:adjustRightInd w:val="0"/>
        <w:snapToGrid w:val="0"/>
        <w:spacing w:after="0" w:line="240" w:lineRule="auto"/>
        <w:ind w:left="424" w:hangingChars="212" w:hanging="424"/>
        <w:jc w:val="both"/>
        <w:rPr>
          <w:rFonts w:asciiTheme="majorBidi" w:eastAsia="Times New Roman" w:hAnsiTheme="majorBidi" w:cstheme="majorBidi"/>
          <w:sz w:val="20"/>
          <w:szCs w:val="20"/>
        </w:rPr>
      </w:pPr>
      <w:r w:rsidRPr="00445A7F">
        <w:rPr>
          <w:rFonts w:asciiTheme="majorBidi" w:hAnsiTheme="majorBidi" w:cstheme="majorBidi"/>
          <w:sz w:val="20"/>
          <w:szCs w:val="20"/>
        </w:rPr>
        <w:t xml:space="preserve">21. </w:t>
      </w:r>
      <w:r w:rsidR="001F0113" w:rsidRPr="00445A7F">
        <w:rPr>
          <w:rFonts w:asciiTheme="majorBidi" w:hAnsiTheme="majorBidi" w:cstheme="majorBidi"/>
          <w:sz w:val="20"/>
          <w:szCs w:val="20"/>
        </w:rPr>
        <w:t>Novo A</w:t>
      </w:r>
      <w:r w:rsidR="00445A7F">
        <w:rPr>
          <w:rFonts w:asciiTheme="majorBidi" w:hAnsiTheme="majorBidi" w:cstheme="majorBidi"/>
          <w:sz w:val="20"/>
          <w:szCs w:val="20"/>
        </w:rPr>
        <w:t>.</w:t>
      </w:r>
      <w:r w:rsidR="001F0113" w:rsidRPr="00445A7F">
        <w:rPr>
          <w:rFonts w:asciiTheme="majorBidi" w:hAnsiTheme="majorBidi" w:cstheme="majorBidi"/>
          <w:sz w:val="20"/>
          <w:szCs w:val="20"/>
        </w:rPr>
        <w:t>, Sandra Andre´</w:t>
      </w:r>
      <w:r w:rsidR="00445A7F">
        <w:rPr>
          <w:rFonts w:asciiTheme="majorBidi" w:hAnsiTheme="majorBidi" w:cstheme="majorBidi"/>
          <w:sz w:val="20"/>
          <w:szCs w:val="20"/>
        </w:rPr>
        <w:t>,</w:t>
      </w:r>
      <w:r w:rsidR="001F0113" w:rsidRPr="00445A7F">
        <w:rPr>
          <w:rFonts w:asciiTheme="majorBidi" w:hAnsiTheme="majorBidi" w:cstheme="majorBidi"/>
          <w:sz w:val="20"/>
          <w:szCs w:val="20"/>
        </w:rPr>
        <w:t xml:space="preserve"> Paula </w:t>
      </w:r>
      <w:proofErr w:type="spellStart"/>
      <w:r w:rsidR="001F0113" w:rsidRPr="00445A7F">
        <w:rPr>
          <w:rFonts w:asciiTheme="majorBidi" w:hAnsiTheme="majorBidi" w:cstheme="majorBidi"/>
          <w:sz w:val="20"/>
          <w:szCs w:val="20"/>
        </w:rPr>
        <w:t>Viana</w:t>
      </w:r>
      <w:proofErr w:type="spellEnd"/>
      <w:r w:rsidR="00445A7F">
        <w:rPr>
          <w:rFonts w:asciiTheme="majorBidi" w:hAnsiTheme="majorBidi" w:cstheme="majorBidi"/>
          <w:sz w:val="20"/>
          <w:szCs w:val="20"/>
        </w:rPr>
        <w:t>,</w:t>
      </w:r>
      <w:r w:rsidR="001F0113" w:rsidRPr="00445A7F">
        <w:rPr>
          <w:rFonts w:asciiTheme="majorBidi" w:hAnsiTheme="majorBidi" w:cstheme="majorBidi"/>
          <w:sz w:val="20"/>
          <w:szCs w:val="20"/>
        </w:rPr>
        <w:t xml:space="preserve"> Olga C. </w:t>
      </w:r>
      <w:proofErr w:type="spellStart"/>
      <w:r w:rsidR="001F0113" w:rsidRPr="00445A7F">
        <w:rPr>
          <w:rFonts w:asciiTheme="majorBidi" w:hAnsiTheme="majorBidi" w:cstheme="majorBidi"/>
          <w:sz w:val="20"/>
          <w:szCs w:val="20"/>
        </w:rPr>
        <w:t>Nunes</w:t>
      </w:r>
      <w:proofErr w:type="spellEnd"/>
      <w:r w:rsidR="00445A7F">
        <w:rPr>
          <w:rFonts w:asciiTheme="majorBidi" w:hAnsiTheme="majorBidi" w:cstheme="majorBidi"/>
          <w:sz w:val="20"/>
          <w:szCs w:val="20"/>
        </w:rPr>
        <w:t>,</w:t>
      </w:r>
      <w:r w:rsidR="001F0113" w:rsidRPr="00445A7F">
        <w:rPr>
          <w:rFonts w:asciiTheme="majorBidi" w:hAnsiTheme="majorBidi" w:cstheme="majorBidi"/>
          <w:sz w:val="20"/>
          <w:szCs w:val="20"/>
        </w:rPr>
        <w:t xml:space="preserve"> </w:t>
      </w:r>
      <w:proofErr w:type="spellStart"/>
      <w:r w:rsidR="001F0113" w:rsidRPr="00445A7F">
        <w:rPr>
          <w:rFonts w:asciiTheme="majorBidi" w:hAnsiTheme="majorBidi" w:cstheme="majorBidi"/>
          <w:sz w:val="20"/>
          <w:szCs w:val="20"/>
        </w:rPr>
        <w:t>Ce´lia</w:t>
      </w:r>
      <w:proofErr w:type="spellEnd"/>
      <w:r w:rsidR="001F0113" w:rsidRPr="00445A7F">
        <w:rPr>
          <w:rFonts w:asciiTheme="majorBidi" w:hAnsiTheme="majorBidi" w:cstheme="majorBidi"/>
          <w:sz w:val="20"/>
          <w:szCs w:val="20"/>
        </w:rPr>
        <w:t xml:space="preserve"> M. </w:t>
      </w:r>
      <w:proofErr w:type="spellStart"/>
      <w:r w:rsidR="001F0113" w:rsidRPr="00445A7F">
        <w:rPr>
          <w:rFonts w:asciiTheme="majorBidi" w:hAnsiTheme="majorBidi" w:cstheme="majorBidi"/>
          <w:sz w:val="20"/>
          <w:szCs w:val="20"/>
        </w:rPr>
        <w:t>Manaia</w:t>
      </w:r>
      <w:proofErr w:type="spellEnd"/>
      <w:r w:rsidR="00445A7F">
        <w:rPr>
          <w:rFonts w:asciiTheme="majorBidi" w:hAnsiTheme="majorBidi" w:cstheme="majorBidi"/>
          <w:sz w:val="20"/>
          <w:szCs w:val="20"/>
        </w:rPr>
        <w:t>,</w:t>
      </w:r>
      <w:r w:rsidR="001F0113" w:rsidRPr="00445A7F">
        <w:rPr>
          <w:rFonts w:asciiTheme="majorBidi" w:hAnsiTheme="majorBidi" w:cstheme="majorBidi"/>
          <w:sz w:val="20"/>
          <w:szCs w:val="20"/>
        </w:rPr>
        <w:t>(2013) Antibiotic resistance, antimicrobial residues and bacterial community composition in urban wastewater  water  r e s e arch 4 7</w:t>
      </w:r>
      <w:r w:rsidR="00445A7F">
        <w:rPr>
          <w:rFonts w:asciiTheme="majorBidi" w:hAnsiTheme="majorBidi" w:cstheme="majorBidi"/>
          <w:sz w:val="20"/>
          <w:szCs w:val="20"/>
        </w:rPr>
        <w:t>:</w:t>
      </w:r>
      <w:r w:rsidR="001F0113" w:rsidRPr="00445A7F">
        <w:rPr>
          <w:rFonts w:asciiTheme="majorBidi" w:hAnsiTheme="majorBidi" w:cstheme="majorBidi"/>
          <w:sz w:val="20"/>
          <w:szCs w:val="20"/>
        </w:rPr>
        <w:t xml:space="preserve"> 1 8 7 5 -1 8 </w:t>
      </w:r>
      <w:proofErr w:type="spellStart"/>
      <w:r w:rsidR="001F0113" w:rsidRPr="00445A7F">
        <w:rPr>
          <w:rFonts w:asciiTheme="majorBidi" w:hAnsiTheme="majorBidi" w:cstheme="majorBidi"/>
          <w:sz w:val="20"/>
          <w:szCs w:val="20"/>
        </w:rPr>
        <w:t>8</w:t>
      </w:r>
      <w:proofErr w:type="spellEnd"/>
      <w:r w:rsidR="001F0113" w:rsidRPr="00445A7F">
        <w:rPr>
          <w:rFonts w:asciiTheme="majorBidi" w:hAnsiTheme="majorBidi" w:cstheme="majorBidi"/>
          <w:sz w:val="20"/>
          <w:szCs w:val="20"/>
        </w:rPr>
        <w:t xml:space="preserve"> 7.</w:t>
      </w:r>
    </w:p>
    <w:p w:rsidR="001F0113" w:rsidRPr="00445A7F" w:rsidRDefault="00F164FD" w:rsidP="00445A7F">
      <w:pPr>
        <w:adjustRightInd w:val="0"/>
        <w:snapToGrid w:val="0"/>
        <w:spacing w:after="0" w:line="240" w:lineRule="auto"/>
        <w:ind w:left="424" w:hangingChars="212" w:hanging="424"/>
        <w:jc w:val="both"/>
        <w:rPr>
          <w:rFonts w:asciiTheme="majorBidi" w:hAnsiTheme="majorBidi" w:cstheme="majorBidi"/>
          <w:sz w:val="20"/>
          <w:szCs w:val="20"/>
        </w:rPr>
      </w:pPr>
      <w:r w:rsidRPr="00445A7F">
        <w:rPr>
          <w:rFonts w:asciiTheme="majorBidi" w:hAnsiTheme="majorBidi" w:cstheme="majorBidi"/>
          <w:sz w:val="20"/>
          <w:szCs w:val="20"/>
        </w:rPr>
        <w:t xml:space="preserve">22. </w:t>
      </w:r>
      <w:proofErr w:type="spellStart"/>
      <w:r w:rsidR="001F0113" w:rsidRPr="00445A7F">
        <w:rPr>
          <w:rFonts w:asciiTheme="majorBidi" w:hAnsiTheme="majorBidi" w:cstheme="majorBidi"/>
          <w:sz w:val="20"/>
          <w:szCs w:val="20"/>
        </w:rPr>
        <w:t>Okeke</w:t>
      </w:r>
      <w:proofErr w:type="spellEnd"/>
      <w:r w:rsidR="001F0113" w:rsidRPr="00445A7F">
        <w:rPr>
          <w:rFonts w:asciiTheme="majorBidi" w:hAnsiTheme="majorBidi" w:cstheme="majorBidi"/>
          <w:sz w:val="20"/>
          <w:szCs w:val="20"/>
        </w:rPr>
        <w:t xml:space="preserve"> IN, </w:t>
      </w:r>
      <w:proofErr w:type="spellStart"/>
      <w:r w:rsidR="001F0113" w:rsidRPr="00445A7F">
        <w:rPr>
          <w:rFonts w:asciiTheme="majorBidi" w:hAnsiTheme="majorBidi" w:cstheme="majorBidi"/>
          <w:sz w:val="20"/>
          <w:szCs w:val="20"/>
        </w:rPr>
        <w:t>Lamikanra</w:t>
      </w:r>
      <w:proofErr w:type="spellEnd"/>
      <w:r w:rsidR="001F0113" w:rsidRPr="00445A7F">
        <w:rPr>
          <w:rFonts w:asciiTheme="majorBidi" w:hAnsiTheme="majorBidi" w:cstheme="majorBidi"/>
          <w:sz w:val="20"/>
          <w:szCs w:val="20"/>
        </w:rPr>
        <w:t xml:space="preserve"> A, Edelman R.(1999) Socioeconomic and behavioral factors leading to acquired bacterial resistance to antibiotics in developing countries. </w:t>
      </w:r>
      <w:proofErr w:type="spellStart"/>
      <w:r w:rsidR="001F0113" w:rsidRPr="00445A7F">
        <w:rPr>
          <w:rFonts w:asciiTheme="majorBidi" w:hAnsiTheme="majorBidi" w:cstheme="majorBidi"/>
          <w:sz w:val="20"/>
          <w:szCs w:val="20"/>
        </w:rPr>
        <w:t>Emerg</w:t>
      </w:r>
      <w:proofErr w:type="spellEnd"/>
      <w:r w:rsidR="001F0113" w:rsidRPr="00445A7F">
        <w:rPr>
          <w:rFonts w:asciiTheme="majorBidi" w:hAnsiTheme="majorBidi" w:cstheme="majorBidi"/>
          <w:sz w:val="20"/>
          <w:szCs w:val="20"/>
        </w:rPr>
        <w:t xml:space="preserve"> Infect </w:t>
      </w:r>
      <w:proofErr w:type="spellStart"/>
      <w:r w:rsidR="001F0113" w:rsidRPr="00445A7F">
        <w:rPr>
          <w:rFonts w:asciiTheme="majorBidi" w:hAnsiTheme="majorBidi" w:cstheme="majorBidi"/>
          <w:sz w:val="20"/>
          <w:szCs w:val="20"/>
        </w:rPr>
        <w:t>Dis</w:t>
      </w:r>
      <w:proofErr w:type="spellEnd"/>
      <w:r w:rsidR="001F0113" w:rsidRPr="00445A7F">
        <w:rPr>
          <w:rFonts w:asciiTheme="majorBidi" w:hAnsiTheme="majorBidi" w:cstheme="majorBidi"/>
          <w:sz w:val="20"/>
          <w:szCs w:val="20"/>
        </w:rPr>
        <w:t xml:space="preserve"> ;5:18–27.</w:t>
      </w:r>
    </w:p>
    <w:p w:rsidR="001F0113" w:rsidRPr="00445A7F" w:rsidRDefault="00F164FD" w:rsidP="00445A7F">
      <w:pPr>
        <w:autoSpaceDE w:val="0"/>
        <w:autoSpaceDN w:val="0"/>
        <w:adjustRightInd w:val="0"/>
        <w:snapToGrid w:val="0"/>
        <w:spacing w:after="0" w:line="240" w:lineRule="auto"/>
        <w:ind w:left="424" w:hangingChars="212" w:hanging="424"/>
        <w:jc w:val="both"/>
        <w:rPr>
          <w:rFonts w:asciiTheme="majorBidi" w:hAnsiTheme="majorBidi" w:cstheme="majorBidi"/>
          <w:sz w:val="20"/>
          <w:szCs w:val="20"/>
        </w:rPr>
      </w:pPr>
      <w:r w:rsidRPr="00445A7F">
        <w:rPr>
          <w:rFonts w:asciiTheme="majorBidi" w:hAnsiTheme="majorBidi" w:cstheme="majorBidi"/>
          <w:sz w:val="20"/>
          <w:szCs w:val="20"/>
        </w:rPr>
        <w:t xml:space="preserve">23. </w:t>
      </w:r>
      <w:proofErr w:type="spellStart"/>
      <w:r w:rsidR="001F0113" w:rsidRPr="00445A7F">
        <w:rPr>
          <w:rFonts w:asciiTheme="majorBidi" w:hAnsiTheme="majorBidi" w:cstheme="majorBidi"/>
          <w:sz w:val="20"/>
          <w:szCs w:val="20"/>
        </w:rPr>
        <w:t>Shalit</w:t>
      </w:r>
      <w:proofErr w:type="spellEnd"/>
      <w:r w:rsidR="001F0113" w:rsidRPr="00445A7F">
        <w:rPr>
          <w:rFonts w:asciiTheme="majorBidi" w:hAnsiTheme="majorBidi" w:cstheme="majorBidi"/>
          <w:sz w:val="20"/>
          <w:szCs w:val="20"/>
        </w:rPr>
        <w:t xml:space="preserve"> I, </w:t>
      </w:r>
      <w:proofErr w:type="spellStart"/>
      <w:r w:rsidR="001F0113" w:rsidRPr="00445A7F">
        <w:rPr>
          <w:rFonts w:asciiTheme="majorBidi" w:hAnsiTheme="majorBidi" w:cstheme="majorBidi"/>
          <w:sz w:val="20"/>
          <w:szCs w:val="20"/>
        </w:rPr>
        <w:t>Kletter</w:t>
      </w:r>
      <w:proofErr w:type="spellEnd"/>
      <w:r w:rsidR="001F0113" w:rsidRPr="00445A7F">
        <w:rPr>
          <w:rFonts w:asciiTheme="majorBidi" w:hAnsiTheme="majorBidi" w:cstheme="majorBidi"/>
          <w:sz w:val="20"/>
          <w:szCs w:val="20"/>
        </w:rPr>
        <w:t xml:space="preserve"> Y, </w:t>
      </w:r>
      <w:proofErr w:type="spellStart"/>
      <w:r w:rsidR="001F0113" w:rsidRPr="00445A7F">
        <w:rPr>
          <w:rFonts w:asciiTheme="majorBidi" w:hAnsiTheme="majorBidi" w:cstheme="majorBidi"/>
          <w:sz w:val="20"/>
          <w:szCs w:val="20"/>
        </w:rPr>
        <w:t>Halperin</w:t>
      </w:r>
      <w:proofErr w:type="spellEnd"/>
      <w:r w:rsidR="001F0113" w:rsidRPr="00445A7F">
        <w:rPr>
          <w:rFonts w:asciiTheme="majorBidi" w:hAnsiTheme="majorBidi" w:cstheme="majorBidi"/>
          <w:sz w:val="20"/>
          <w:szCs w:val="20"/>
        </w:rPr>
        <w:t xml:space="preserve"> D. </w:t>
      </w:r>
      <w:proofErr w:type="spellStart"/>
      <w:r w:rsidR="001F0113" w:rsidRPr="00445A7F">
        <w:rPr>
          <w:rFonts w:asciiTheme="majorBidi" w:hAnsiTheme="majorBidi" w:cstheme="majorBidi"/>
          <w:sz w:val="20"/>
          <w:szCs w:val="20"/>
        </w:rPr>
        <w:t>Immunomodulatory</w:t>
      </w:r>
      <w:proofErr w:type="spellEnd"/>
      <w:r w:rsidR="001F0113" w:rsidRPr="00445A7F">
        <w:rPr>
          <w:rFonts w:asciiTheme="majorBidi" w:hAnsiTheme="majorBidi" w:cstheme="majorBidi"/>
          <w:sz w:val="20"/>
          <w:szCs w:val="20"/>
        </w:rPr>
        <w:t xml:space="preserve"> effects of </w:t>
      </w:r>
      <w:proofErr w:type="spellStart"/>
      <w:r w:rsidR="001F0113" w:rsidRPr="00445A7F">
        <w:rPr>
          <w:rFonts w:asciiTheme="majorBidi" w:hAnsiTheme="majorBidi" w:cstheme="majorBidi"/>
          <w:sz w:val="20"/>
          <w:szCs w:val="20"/>
        </w:rPr>
        <w:t>moxifloxacin</w:t>
      </w:r>
      <w:proofErr w:type="spellEnd"/>
      <w:r w:rsidR="001F0113" w:rsidRPr="00445A7F">
        <w:rPr>
          <w:rFonts w:asciiTheme="majorBidi" w:hAnsiTheme="majorBidi" w:cstheme="majorBidi"/>
          <w:sz w:val="20"/>
          <w:szCs w:val="20"/>
        </w:rPr>
        <w:t xml:space="preserve"> in comparison to ciprofloxacin and G-CSF in </w:t>
      </w:r>
      <w:proofErr w:type="spellStart"/>
      <w:r w:rsidR="001F0113" w:rsidRPr="00445A7F">
        <w:rPr>
          <w:rFonts w:asciiTheme="majorBidi" w:hAnsiTheme="majorBidi" w:cstheme="majorBidi"/>
          <w:sz w:val="20"/>
          <w:szCs w:val="20"/>
        </w:rPr>
        <w:t>murine</w:t>
      </w:r>
      <w:proofErr w:type="spellEnd"/>
      <w:r w:rsidR="001F0113" w:rsidRPr="00445A7F">
        <w:rPr>
          <w:rFonts w:asciiTheme="majorBidi" w:hAnsiTheme="majorBidi" w:cstheme="majorBidi"/>
          <w:sz w:val="20"/>
          <w:szCs w:val="20"/>
        </w:rPr>
        <w:t xml:space="preserve"> </w:t>
      </w:r>
      <w:r w:rsidRPr="00445A7F">
        <w:rPr>
          <w:rFonts w:asciiTheme="majorBidi" w:hAnsiTheme="majorBidi" w:cstheme="majorBidi"/>
          <w:sz w:val="20"/>
          <w:szCs w:val="20"/>
        </w:rPr>
        <w:t xml:space="preserve">24. </w:t>
      </w:r>
      <w:r w:rsidR="001F0113" w:rsidRPr="00445A7F">
        <w:rPr>
          <w:rFonts w:asciiTheme="majorBidi" w:hAnsiTheme="majorBidi" w:cstheme="majorBidi"/>
          <w:sz w:val="20"/>
          <w:szCs w:val="20"/>
        </w:rPr>
        <w:t xml:space="preserve">model of </w:t>
      </w:r>
      <w:proofErr w:type="spellStart"/>
      <w:r w:rsidR="001F0113" w:rsidRPr="00445A7F">
        <w:rPr>
          <w:rFonts w:asciiTheme="majorBidi" w:hAnsiTheme="majorBidi" w:cstheme="majorBidi"/>
          <w:sz w:val="20"/>
          <w:szCs w:val="20"/>
        </w:rPr>
        <w:t>cyclophosphamide</w:t>
      </w:r>
      <w:proofErr w:type="spellEnd"/>
      <w:r w:rsidR="001F0113" w:rsidRPr="00445A7F">
        <w:rPr>
          <w:rFonts w:asciiTheme="majorBidi" w:hAnsiTheme="majorBidi" w:cstheme="majorBidi"/>
          <w:sz w:val="20"/>
          <w:szCs w:val="20"/>
        </w:rPr>
        <w:t xml:space="preserve">-induced </w:t>
      </w:r>
      <w:proofErr w:type="spellStart"/>
      <w:r w:rsidR="001F0113" w:rsidRPr="00445A7F">
        <w:rPr>
          <w:rFonts w:asciiTheme="majorBidi" w:hAnsiTheme="majorBidi" w:cstheme="majorBidi"/>
          <w:sz w:val="20"/>
          <w:szCs w:val="20"/>
        </w:rPr>
        <w:t>leukopenia</w:t>
      </w:r>
      <w:proofErr w:type="spellEnd"/>
      <w:r w:rsidR="001F0113" w:rsidRPr="00445A7F">
        <w:rPr>
          <w:rFonts w:asciiTheme="majorBidi" w:hAnsiTheme="majorBidi" w:cstheme="majorBidi"/>
          <w:sz w:val="20"/>
          <w:szCs w:val="20"/>
        </w:rPr>
        <w:t xml:space="preserve">. </w:t>
      </w:r>
      <w:proofErr w:type="spellStart"/>
      <w:r w:rsidR="001F0113" w:rsidRPr="00445A7F">
        <w:rPr>
          <w:rFonts w:asciiTheme="majorBidi" w:hAnsiTheme="majorBidi" w:cstheme="majorBidi"/>
          <w:sz w:val="20"/>
          <w:szCs w:val="20"/>
        </w:rPr>
        <w:t>Eur</w:t>
      </w:r>
      <w:proofErr w:type="spellEnd"/>
      <w:r w:rsidR="001F0113" w:rsidRPr="00445A7F">
        <w:rPr>
          <w:rFonts w:asciiTheme="majorBidi" w:hAnsiTheme="majorBidi" w:cstheme="majorBidi"/>
          <w:sz w:val="20"/>
          <w:szCs w:val="20"/>
        </w:rPr>
        <w:t xml:space="preserve"> J </w:t>
      </w:r>
      <w:proofErr w:type="spellStart"/>
      <w:r w:rsidR="001F0113" w:rsidRPr="00445A7F">
        <w:rPr>
          <w:rFonts w:asciiTheme="majorBidi" w:hAnsiTheme="majorBidi" w:cstheme="majorBidi"/>
          <w:sz w:val="20"/>
          <w:szCs w:val="20"/>
        </w:rPr>
        <w:t>Haematol</w:t>
      </w:r>
      <w:proofErr w:type="spellEnd"/>
      <w:r w:rsidR="001F0113" w:rsidRPr="00445A7F">
        <w:rPr>
          <w:rFonts w:asciiTheme="majorBidi" w:hAnsiTheme="majorBidi" w:cstheme="majorBidi"/>
          <w:sz w:val="20"/>
          <w:szCs w:val="20"/>
        </w:rPr>
        <w:t xml:space="preserve"> </w:t>
      </w:r>
      <w:r w:rsidR="0060340E" w:rsidRPr="00445A7F">
        <w:rPr>
          <w:rFonts w:asciiTheme="majorBidi" w:hAnsiTheme="majorBidi" w:cstheme="majorBidi"/>
          <w:sz w:val="20"/>
          <w:szCs w:val="20"/>
        </w:rPr>
        <w:t>(</w:t>
      </w:r>
      <w:r w:rsidR="001F0113" w:rsidRPr="00445A7F">
        <w:rPr>
          <w:rFonts w:asciiTheme="majorBidi" w:hAnsiTheme="majorBidi" w:cstheme="majorBidi"/>
          <w:sz w:val="20"/>
          <w:szCs w:val="20"/>
        </w:rPr>
        <w:t>2001</w:t>
      </w:r>
      <w:r w:rsidR="0060340E" w:rsidRPr="00445A7F">
        <w:rPr>
          <w:rFonts w:asciiTheme="majorBidi" w:hAnsiTheme="majorBidi" w:cstheme="majorBidi"/>
          <w:sz w:val="20"/>
          <w:szCs w:val="20"/>
        </w:rPr>
        <w:t>)</w:t>
      </w:r>
      <w:r w:rsidR="001F0113" w:rsidRPr="00445A7F">
        <w:rPr>
          <w:rFonts w:asciiTheme="majorBidi" w:hAnsiTheme="majorBidi" w:cstheme="majorBidi"/>
          <w:sz w:val="20"/>
          <w:szCs w:val="20"/>
        </w:rPr>
        <w:t>; 66: 287–96.</w:t>
      </w:r>
    </w:p>
    <w:p w:rsidR="001F0113" w:rsidRPr="00445A7F" w:rsidRDefault="00F164FD" w:rsidP="00445A7F">
      <w:pPr>
        <w:autoSpaceDE w:val="0"/>
        <w:autoSpaceDN w:val="0"/>
        <w:adjustRightInd w:val="0"/>
        <w:snapToGrid w:val="0"/>
        <w:spacing w:after="0" w:line="240" w:lineRule="auto"/>
        <w:ind w:left="424" w:hangingChars="212" w:hanging="424"/>
        <w:jc w:val="both"/>
        <w:rPr>
          <w:rFonts w:asciiTheme="majorBidi" w:hAnsiTheme="majorBidi" w:cstheme="majorBidi"/>
          <w:sz w:val="20"/>
          <w:szCs w:val="20"/>
        </w:rPr>
      </w:pPr>
      <w:r w:rsidRPr="00445A7F">
        <w:rPr>
          <w:rFonts w:asciiTheme="majorBidi" w:hAnsiTheme="majorBidi" w:cstheme="majorBidi"/>
          <w:sz w:val="20"/>
          <w:szCs w:val="20"/>
        </w:rPr>
        <w:lastRenderedPageBreak/>
        <w:t xml:space="preserve">25. </w:t>
      </w:r>
      <w:proofErr w:type="spellStart"/>
      <w:r w:rsidR="001F0113" w:rsidRPr="00445A7F">
        <w:rPr>
          <w:rFonts w:asciiTheme="majorBidi" w:hAnsiTheme="majorBidi" w:cstheme="majorBidi"/>
          <w:sz w:val="20"/>
          <w:szCs w:val="20"/>
        </w:rPr>
        <w:t>Shalit</w:t>
      </w:r>
      <w:proofErr w:type="spellEnd"/>
      <w:r w:rsidR="001F0113" w:rsidRPr="00445A7F">
        <w:rPr>
          <w:rFonts w:asciiTheme="majorBidi" w:hAnsiTheme="majorBidi" w:cstheme="majorBidi"/>
          <w:sz w:val="20"/>
          <w:szCs w:val="20"/>
        </w:rPr>
        <w:t xml:space="preserve"> I, </w:t>
      </w:r>
      <w:proofErr w:type="spellStart"/>
      <w:r w:rsidR="001F0113" w:rsidRPr="00445A7F">
        <w:rPr>
          <w:rFonts w:asciiTheme="majorBidi" w:hAnsiTheme="majorBidi" w:cstheme="majorBidi"/>
          <w:sz w:val="20"/>
          <w:szCs w:val="20"/>
        </w:rPr>
        <w:t>Kletter</w:t>
      </w:r>
      <w:proofErr w:type="spellEnd"/>
      <w:r w:rsidR="001F0113" w:rsidRPr="00445A7F">
        <w:rPr>
          <w:rFonts w:asciiTheme="majorBidi" w:hAnsiTheme="majorBidi" w:cstheme="majorBidi"/>
          <w:sz w:val="20"/>
          <w:szCs w:val="20"/>
        </w:rPr>
        <w:t xml:space="preserve"> Y, </w:t>
      </w:r>
      <w:proofErr w:type="spellStart"/>
      <w:r w:rsidR="001F0113" w:rsidRPr="00445A7F">
        <w:rPr>
          <w:rFonts w:asciiTheme="majorBidi" w:hAnsiTheme="majorBidi" w:cstheme="majorBidi"/>
          <w:sz w:val="20"/>
          <w:szCs w:val="20"/>
        </w:rPr>
        <w:t>Halperin</w:t>
      </w:r>
      <w:proofErr w:type="spellEnd"/>
      <w:r w:rsidR="001F0113" w:rsidRPr="00445A7F">
        <w:rPr>
          <w:rFonts w:asciiTheme="majorBidi" w:hAnsiTheme="majorBidi" w:cstheme="majorBidi"/>
          <w:sz w:val="20"/>
          <w:szCs w:val="20"/>
        </w:rPr>
        <w:t xml:space="preserve"> D. </w:t>
      </w:r>
      <w:proofErr w:type="spellStart"/>
      <w:r w:rsidR="001F0113" w:rsidRPr="00445A7F">
        <w:rPr>
          <w:rFonts w:asciiTheme="majorBidi" w:hAnsiTheme="majorBidi" w:cstheme="majorBidi"/>
          <w:sz w:val="20"/>
          <w:szCs w:val="20"/>
        </w:rPr>
        <w:t>Immunomodulatory</w:t>
      </w:r>
      <w:proofErr w:type="spellEnd"/>
      <w:r w:rsidR="001F0113" w:rsidRPr="00445A7F">
        <w:rPr>
          <w:rFonts w:asciiTheme="majorBidi" w:hAnsiTheme="majorBidi" w:cstheme="majorBidi"/>
          <w:sz w:val="20"/>
          <w:szCs w:val="20"/>
        </w:rPr>
        <w:t xml:space="preserve"> effects of </w:t>
      </w:r>
      <w:proofErr w:type="spellStart"/>
      <w:r w:rsidR="001F0113" w:rsidRPr="00445A7F">
        <w:rPr>
          <w:rFonts w:asciiTheme="majorBidi" w:hAnsiTheme="majorBidi" w:cstheme="majorBidi"/>
          <w:sz w:val="20"/>
          <w:szCs w:val="20"/>
        </w:rPr>
        <w:t>moxifloxacin</w:t>
      </w:r>
      <w:proofErr w:type="spellEnd"/>
      <w:r w:rsidR="001F0113" w:rsidRPr="00445A7F">
        <w:rPr>
          <w:rFonts w:asciiTheme="majorBidi" w:hAnsiTheme="majorBidi" w:cstheme="majorBidi"/>
          <w:sz w:val="20"/>
          <w:szCs w:val="20"/>
        </w:rPr>
        <w:t xml:space="preserve"> in comparison to ciprofloxacin and G-CSF in </w:t>
      </w:r>
      <w:proofErr w:type="spellStart"/>
      <w:r w:rsidR="001F0113" w:rsidRPr="00445A7F">
        <w:rPr>
          <w:rFonts w:asciiTheme="majorBidi" w:hAnsiTheme="majorBidi" w:cstheme="majorBidi"/>
          <w:sz w:val="20"/>
          <w:szCs w:val="20"/>
        </w:rPr>
        <w:t>murine</w:t>
      </w:r>
      <w:proofErr w:type="spellEnd"/>
      <w:r w:rsidR="001F0113" w:rsidRPr="00445A7F">
        <w:rPr>
          <w:rFonts w:asciiTheme="majorBidi" w:hAnsiTheme="majorBidi" w:cstheme="majorBidi"/>
          <w:sz w:val="20"/>
          <w:szCs w:val="20"/>
        </w:rPr>
        <w:t xml:space="preserve"> model of </w:t>
      </w:r>
      <w:proofErr w:type="spellStart"/>
      <w:r w:rsidR="001F0113" w:rsidRPr="00445A7F">
        <w:rPr>
          <w:rFonts w:asciiTheme="majorBidi" w:hAnsiTheme="majorBidi" w:cstheme="majorBidi"/>
          <w:sz w:val="20"/>
          <w:szCs w:val="20"/>
        </w:rPr>
        <w:t>cyclophosphamide</w:t>
      </w:r>
      <w:proofErr w:type="spellEnd"/>
      <w:r w:rsidR="001F0113" w:rsidRPr="00445A7F">
        <w:rPr>
          <w:rFonts w:asciiTheme="majorBidi" w:hAnsiTheme="majorBidi" w:cstheme="majorBidi"/>
          <w:sz w:val="20"/>
          <w:szCs w:val="20"/>
        </w:rPr>
        <w:t xml:space="preserve">-induced </w:t>
      </w:r>
      <w:proofErr w:type="spellStart"/>
      <w:r w:rsidR="001F0113" w:rsidRPr="00445A7F">
        <w:rPr>
          <w:rFonts w:asciiTheme="majorBidi" w:hAnsiTheme="majorBidi" w:cstheme="majorBidi"/>
          <w:sz w:val="20"/>
          <w:szCs w:val="20"/>
        </w:rPr>
        <w:t>leukopenia</w:t>
      </w:r>
      <w:proofErr w:type="spellEnd"/>
      <w:r w:rsidR="001F0113" w:rsidRPr="00445A7F">
        <w:rPr>
          <w:rFonts w:asciiTheme="majorBidi" w:hAnsiTheme="majorBidi" w:cstheme="majorBidi"/>
          <w:sz w:val="20"/>
          <w:szCs w:val="20"/>
        </w:rPr>
        <w:t xml:space="preserve">. </w:t>
      </w:r>
      <w:proofErr w:type="spellStart"/>
      <w:r w:rsidR="001F0113" w:rsidRPr="00445A7F">
        <w:rPr>
          <w:rFonts w:asciiTheme="majorBidi" w:hAnsiTheme="majorBidi" w:cstheme="majorBidi"/>
          <w:sz w:val="20"/>
          <w:szCs w:val="20"/>
        </w:rPr>
        <w:t>Eur</w:t>
      </w:r>
      <w:proofErr w:type="spellEnd"/>
      <w:r w:rsidR="001F0113" w:rsidRPr="00445A7F">
        <w:rPr>
          <w:rFonts w:asciiTheme="majorBidi" w:hAnsiTheme="majorBidi" w:cstheme="majorBidi"/>
          <w:sz w:val="20"/>
          <w:szCs w:val="20"/>
        </w:rPr>
        <w:t xml:space="preserve"> J </w:t>
      </w:r>
      <w:proofErr w:type="spellStart"/>
      <w:r w:rsidR="001F0113" w:rsidRPr="00445A7F">
        <w:rPr>
          <w:rFonts w:asciiTheme="majorBidi" w:hAnsiTheme="majorBidi" w:cstheme="majorBidi"/>
          <w:sz w:val="20"/>
          <w:szCs w:val="20"/>
        </w:rPr>
        <w:t>Haematol</w:t>
      </w:r>
      <w:proofErr w:type="spellEnd"/>
      <w:r w:rsidR="001F0113" w:rsidRPr="00445A7F">
        <w:rPr>
          <w:rFonts w:asciiTheme="majorBidi" w:hAnsiTheme="majorBidi" w:cstheme="majorBidi"/>
          <w:sz w:val="20"/>
          <w:szCs w:val="20"/>
        </w:rPr>
        <w:t xml:space="preserve"> 2001; 66: 287–96.</w:t>
      </w:r>
    </w:p>
    <w:p w:rsidR="001F0113" w:rsidRPr="00445A7F" w:rsidRDefault="00F164FD" w:rsidP="00445A7F">
      <w:pPr>
        <w:pStyle w:val="NormalWeb"/>
        <w:adjustRightInd w:val="0"/>
        <w:snapToGrid w:val="0"/>
        <w:spacing w:before="0" w:beforeAutospacing="0" w:after="0" w:afterAutospacing="0"/>
        <w:ind w:left="424" w:hangingChars="212" w:hanging="424"/>
        <w:jc w:val="both"/>
        <w:rPr>
          <w:rFonts w:asciiTheme="majorBidi" w:hAnsiTheme="majorBidi" w:cstheme="majorBidi"/>
          <w:sz w:val="20"/>
          <w:szCs w:val="20"/>
        </w:rPr>
      </w:pPr>
      <w:r w:rsidRPr="00445A7F">
        <w:rPr>
          <w:rFonts w:asciiTheme="majorBidi" w:hAnsiTheme="majorBidi" w:cstheme="majorBidi"/>
          <w:sz w:val="20"/>
          <w:szCs w:val="20"/>
        </w:rPr>
        <w:t xml:space="preserve">26. </w:t>
      </w:r>
      <w:proofErr w:type="spellStart"/>
      <w:r w:rsidR="001F0113" w:rsidRPr="00445A7F">
        <w:rPr>
          <w:rFonts w:asciiTheme="majorBidi" w:hAnsiTheme="majorBidi" w:cstheme="majorBidi"/>
          <w:sz w:val="20"/>
          <w:szCs w:val="20"/>
        </w:rPr>
        <w:t>Tacconelli</w:t>
      </w:r>
      <w:proofErr w:type="spellEnd"/>
      <w:r w:rsidR="001F0113" w:rsidRPr="00445A7F">
        <w:rPr>
          <w:rFonts w:asciiTheme="majorBidi" w:hAnsiTheme="majorBidi" w:cstheme="majorBidi"/>
          <w:sz w:val="20"/>
          <w:szCs w:val="20"/>
        </w:rPr>
        <w:t xml:space="preserve">, E; De Angelis, G; </w:t>
      </w:r>
      <w:proofErr w:type="spellStart"/>
      <w:r w:rsidR="001F0113" w:rsidRPr="00445A7F">
        <w:rPr>
          <w:rFonts w:asciiTheme="majorBidi" w:hAnsiTheme="majorBidi" w:cstheme="majorBidi"/>
          <w:sz w:val="20"/>
          <w:szCs w:val="20"/>
        </w:rPr>
        <w:t>Cataldo</w:t>
      </w:r>
      <w:proofErr w:type="spellEnd"/>
      <w:r w:rsidR="001F0113" w:rsidRPr="00445A7F">
        <w:rPr>
          <w:rFonts w:asciiTheme="majorBidi" w:hAnsiTheme="majorBidi" w:cstheme="majorBidi"/>
          <w:sz w:val="20"/>
          <w:szCs w:val="20"/>
        </w:rPr>
        <w:t xml:space="preserve">, MA; </w:t>
      </w:r>
      <w:proofErr w:type="spellStart"/>
      <w:r w:rsidR="001F0113" w:rsidRPr="00445A7F">
        <w:rPr>
          <w:rFonts w:asciiTheme="majorBidi" w:hAnsiTheme="majorBidi" w:cstheme="majorBidi"/>
          <w:sz w:val="20"/>
          <w:szCs w:val="20"/>
        </w:rPr>
        <w:t>Pozzi</w:t>
      </w:r>
      <w:proofErr w:type="spellEnd"/>
      <w:r w:rsidR="001F0113" w:rsidRPr="00445A7F">
        <w:rPr>
          <w:rFonts w:asciiTheme="majorBidi" w:hAnsiTheme="majorBidi" w:cstheme="majorBidi"/>
          <w:sz w:val="20"/>
          <w:szCs w:val="20"/>
        </w:rPr>
        <w:t xml:space="preserve">, E; </w:t>
      </w:r>
      <w:proofErr w:type="spellStart"/>
      <w:r w:rsidR="001F0113" w:rsidRPr="00445A7F">
        <w:rPr>
          <w:rFonts w:asciiTheme="majorBidi" w:hAnsiTheme="majorBidi" w:cstheme="majorBidi"/>
          <w:sz w:val="20"/>
          <w:szCs w:val="20"/>
        </w:rPr>
        <w:t>Cauda</w:t>
      </w:r>
      <w:proofErr w:type="spellEnd"/>
      <w:r w:rsidR="001F0113" w:rsidRPr="00445A7F">
        <w:rPr>
          <w:rFonts w:asciiTheme="majorBidi" w:hAnsiTheme="majorBidi" w:cstheme="majorBidi"/>
          <w:sz w:val="20"/>
          <w:szCs w:val="20"/>
        </w:rPr>
        <w:t xml:space="preserve">, R ( 2008). </w:t>
      </w:r>
      <w:hyperlink r:id="rId23" w:history="1">
        <w:r w:rsidR="001F0113" w:rsidRPr="00445A7F">
          <w:rPr>
            <w:rFonts w:asciiTheme="majorBidi" w:hAnsiTheme="majorBidi" w:cstheme="majorBidi"/>
            <w:sz w:val="20"/>
            <w:szCs w:val="20"/>
          </w:rPr>
          <w:t xml:space="preserve">"Does antibiotic exposure increase the risk of </w:t>
        </w:r>
        <w:proofErr w:type="spellStart"/>
        <w:r w:rsidR="001F0113" w:rsidRPr="00445A7F">
          <w:rPr>
            <w:rFonts w:asciiTheme="majorBidi" w:hAnsiTheme="majorBidi" w:cstheme="majorBidi"/>
            <w:sz w:val="20"/>
            <w:szCs w:val="20"/>
          </w:rPr>
          <w:t>methicillin</w:t>
        </w:r>
        <w:proofErr w:type="spellEnd"/>
        <w:r w:rsidR="001F0113" w:rsidRPr="00445A7F">
          <w:rPr>
            <w:rFonts w:asciiTheme="majorBidi" w:hAnsiTheme="majorBidi" w:cstheme="majorBidi"/>
            <w:sz w:val="20"/>
            <w:szCs w:val="20"/>
          </w:rPr>
          <w:t xml:space="preserve">-resistant Staphylococcus </w:t>
        </w:r>
        <w:proofErr w:type="spellStart"/>
        <w:r w:rsidR="001F0113" w:rsidRPr="00445A7F">
          <w:rPr>
            <w:rFonts w:asciiTheme="majorBidi" w:hAnsiTheme="majorBidi" w:cstheme="majorBidi"/>
            <w:sz w:val="20"/>
            <w:szCs w:val="20"/>
          </w:rPr>
          <w:t>aureus</w:t>
        </w:r>
        <w:proofErr w:type="spellEnd"/>
        <w:r w:rsidR="001F0113" w:rsidRPr="00445A7F">
          <w:rPr>
            <w:rFonts w:asciiTheme="majorBidi" w:hAnsiTheme="majorBidi" w:cstheme="majorBidi"/>
            <w:sz w:val="20"/>
            <w:szCs w:val="20"/>
          </w:rPr>
          <w:t xml:space="preserve"> (MRSA) isolation? A systematic review and meta-analysis"</w:t>
        </w:r>
      </w:hyperlink>
      <w:r w:rsidR="001F0113" w:rsidRPr="00445A7F">
        <w:rPr>
          <w:rFonts w:asciiTheme="majorBidi" w:hAnsiTheme="majorBidi" w:cstheme="majorBidi"/>
          <w:sz w:val="20"/>
          <w:szCs w:val="20"/>
        </w:rPr>
        <w:t xml:space="preserve">. </w:t>
      </w:r>
      <w:r w:rsidR="001F0113" w:rsidRPr="00445A7F">
        <w:rPr>
          <w:rFonts w:asciiTheme="majorBidi" w:hAnsiTheme="majorBidi" w:cstheme="majorBidi"/>
          <w:i/>
          <w:iCs/>
          <w:sz w:val="20"/>
          <w:szCs w:val="20"/>
        </w:rPr>
        <w:t xml:space="preserve">J. </w:t>
      </w:r>
      <w:proofErr w:type="spellStart"/>
      <w:r w:rsidR="001F0113" w:rsidRPr="00445A7F">
        <w:rPr>
          <w:rFonts w:asciiTheme="majorBidi" w:hAnsiTheme="majorBidi" w:cstheme="majorBidi"/>
          <w:i/>
          <w:iCs/>
          <w:sz w:val="20"/>
          <w:szCs w:val="20"/>
        </w:rPr>
        <w:t>Antimicrob</w:t>
      </w:r>
      <w:proofErr w:type="spellEnd"/>
      <w:r w:rsidR="001F0113" w:rsidRPr="00445A7F">
        <w:rPr>
          <w:rFonts w:asciiTheme="majorBidi" w:hAnsiTheme="majorBidi" w:cstheme="majorBidi"/>
          <w:i/>
          <w:iCs/>
          <w:sz w:val="20"/>
          <w:szCs w:val="20"/>
        </w:rPr>
        <w:t xml:space="preserve">. </w:t>
      </w:r>
      <w:proofErr w:type="spellStart"/>
      <w:r w:rsidR="001F0113" w:rsidRPr="00445A7F">
        <w:rPr>
          <w:rFonts w:asciiTheme="majorBidi" w:hAnsiTheme="majorBidi" w:cstheme="majorBidi"/>
          <w:i/>
          <w:iCs/>
          <w:sz w:val="20"/>
          <w:szCs w:val="20"/>
        </w:rPr>
        <w:t>Chemother</w:t>
      </w:r>
      <w:proofErr w:type="spellEnd"/>
      <w:r w:rsidR="001F0113" w:rsidRPr="00445A7F">
        <w:rPr>
          <w:rFonts w:asciiTheme="majorBidi" w:hAnsiTheme="majorBidi" w:cstheme="majorBidi"/>
          <w:i/>
          <w:iCs/>
          <w:sz w:val="20"/>
          <w:szCs w:val="20"/>
        </w:rPr>
        <w:t>.</w:t>
      </w:r>
    </w:p>
    <w:p w:rsidR="001F0113" w:rsidRPr="00445A7F" w:rsidRDefault="00F164FD" w:rsidP="00445A7F">
      <w:pPr>
        <w:autoSpaceDE w:val="0"/>
        <w:autoSpaceDN w:val="0"/>
        <w:adjustRightInd w:val="0"/>
        <w:snapToGrid w:val="0"/>
        <w:spacing w:after="0" w:line="240" w:lineRule="auto"/>
        <w:ind w:left="424" w:hangingChars="212" w:hanging="424"/>
        <w:jc w:val="both"/>
        <w:rPr>
          <w:rFonts w:asciiTheme="majorBidi" w:hAnsiTheme="majorBidi" w:cstheme="majorBidi"/>
          <w:sz w:val="20"/>
          <w:szCs w:val="20"/>
        </w:rPr>
      </w:pPr>
      <w:r w:rsidRPr="00445A7F">
        <w:rPr>
          <w:rFonts w:asciiTheme="majorBidi" w:hAnsiTheme="majorBidi" w:cstheme="majorBidi"/>
          <w:sz w:val="20"/>
          <w:szCs w:val="20"/>
        </w:rPr>
        <w:t xml:space="preserve">27. </w:t>
      </w:r>
      <w:proofErr w:type="spellStart"/>
      <w:r w:rsidR="001F0113" w:rsidRPr="00445A7F">
        <w:rPr>
          <w:rFonts w:asciiTheme="majorBidi" w:hAnsiTheme="majorBidi" w:cstheme="majorBidi"/>
          <w:sz w:val="20"/>
          <w:szCs w:val="20"/>
        </w:rPr>
        <w:t>Teuber</w:t>
      </w:r>
      <w:proofErr w:type="spellEnd"/>
      <w:r w:rsidR="001F0113" w:rsidRPr="00445A7F">
        <w:rPr>
          <w:rFonts w:asciiTheme="majorBidi" w:hAnsiTheme="majorBidi" w:cstheme="majorBidi"/>
          <w:sz w:val="20"/>
          <w:szCs w:val="20"/>
        </w:rPr>
        <w:t xml:space="preserve"> M. Veterinary use and antibiotic resistance. </w:t>
      </w:r>
      <w:proofErr w:type="spellStart"/>
      <w:r w:rsidR="001F0113" w:rsidRPr="00445A7F">
        <w:rPr>
          <w:rFonts w:asciiTheme="majorBidi" w:hAnsiTheme="majorBidi" w:cstheme="majorBidi"/>
          <w:sz w:val="20"/>
          <w:szCs w:val="20"/>
        </w:rPr>
        <w:t>Curr</w:t>
      </w:r>
      <w:proofErr w:type="spellEnd"/>
      <w:r w:rsidR="001F0113" w:rsidRPr="00445A7F">
        <w:rPr>
          <w:rFonts w:asciiTheme="majorBidi" w:hAnsiTheme="majorBidi" w:cstheme="majorBidi"/>
          <w:sz w:val="20"/>
          <w:szCs w:val="20"/>
        </w:rPr>
        <w:t xml:space="preserve"> </w:t>
      </w:r>
      <w:proofErr w:type="spellStart"/>
      <w:r w:rsidR="001F0113" w:rsidRPr="00445A7F">
        <w:rPr>
          <w:rFonts w:asciiTheme="majorBidi" w:hAnsiTheme="majorBidi" w:cstheme="majorBidi"/>
          <w:sz w:val="20"/>
          <w:szCs w:val="20"/>
        </w:rPr>
        <w:t>Opin</w:t>
      </w:r>
      <w:proofErr w:type="spellEnd"/>
      <w:r w:rsidR="001F0113" w:rsidRPr="00445A7F">
        <w:rPr>
          <w:rFonts w:asciiTheme="majorBidi" w:hAnsiTheme="majorBidi" w:cstheme="majorBidi"/>
          <w:sz w:val="20"/>
          <w:szCs w:val="20"/>
        </w:rPr>
        <w:t xml:space="preserve"> </w:t>
      </w:r>
      <w:proofErr w:type="spellStart"/>
      <w:r w:rsidR="001F0113" w:rsidRPr="00445A7F">
        <w:rPr>
          <w:rFonts w:asciiTheme="majorBidi" w:hAnsiTheme="majorBidi" w:cstheme="majorBidi"/>
          <w:sz w:val="20"/>
          <w:szCs w:val="20"/>
        </w:rPr>
        <w:t>Microbiol</w:t>
      </w:r>
      <w:proofErr w:type="spellEnd"/>
      <w:r w:rsidR="001F0113" w:rsidRPr="00445A7F">
        <w:rPr>
          <w:rFonts w:asciiTheme="majorBidi" w:hAnsiTheme="majorBidi" w:cstheme="majorBidi"/>
          <w:sz w:val="20"/>
          <w:szCs w:val="20"/>
        </w:rPr>
        <w:t xml:space="preserve"> 2001;4:493– 9.</w:t>
      </w:r>
    </w:p>
    <w:p w:rsidR="001F0113" w:rsidRPr="00445A7F" w:rsidRDefault="00445A7F" w:rsidP="00445A7F">
      <w:pPr>
        <w:adjustRightInd w:val="0"/>
        <w:snapToGrid w:val="0"/>
        <w:spacing w:after="0" w:line="240" w:lineRule="auto"/>
        <w:ind w:left="424" w:hangingChars="212" w:hanging="424"/>
        <w:jc w:val="both"/>
        <w:rPr>
          <w:rFonts w:asciiTheme="majorBidi" w:hAnsiTheme="majorBidi" w:cstheme="majorBidi"/>
          <w:sz w:val="20"/>
          <w:szCs w:val="20"/>
        </w:rPr>
      </w:pPr>
      <w:r>
        <w:rPr>
          <w:rFonts w:asciiTheme="majorBidi" w:hAnsiTheme="majorBidi" w:cstheme="majorBidi"/>
          <w:sz w:val="20"/>
          <w:szCs w:val="20"/>
        </w:rPr>
        <w:t xml:space="preserve">28. </w:t>
      </w:r>
      <w:proofErr w:type="spellStart"/>
      <w:r w:rsidR="001F0113" w:rsidRPr="00445A7F">
        <w:rPr>
          <w:rFonts w:asciiTheme="majorBidi" w:hAnsiTheme="majorBidi" w:cstheme="majorBidi"/>
          <w:sz w:val="20"/>
          <w:szCs w:val="20"/>
        </w:rPr>
        <w:t>Warrene</w:t>
      </w:r>
      <w:proofErr w:type="spellEnd"/>
      <w:r w:rsidR="001F0113" w:rsidRPr="00445A7F">
        <w:rPr>
          <w:rFonts w:asciiTheme="majorBidi" w:hAnsiTheme="majorBidi" w:cstheme="majorBidi"/>
          <w:sz w:val="20"/>
          <w:szCs w:val="20"/>
        </w:rPr>
        <w:t xml:space="preserve">, Robert J. S. and John A. (1972) Four-Hour Microbiological Assay of </w:t>
      </w:r>
      <w:proofErr w:type="spellStart"/>
      <w:r w:rsidR="001F0113" w:rsidRPr="00445A7F">
        <w:rPr>
          <w:rFonts w:asciiTheme="majorBidi" w:hAnsiTheme="majorBidi" w:cstheme="majorBidi"/>
          <w:sz w:val="20"/>
          <w:szCs w:val="20"/>
        </w:rPr>
        <w:t>Gentamicin</w:t>
      </w:r>
      <w:proofErr w:type="spellEnd"/>
      <w:r w:rsidR="001F0113" w:rsidRPr="00445A7F">
        <w:rPr>
          <w:rFonts w:asciiTheme="majorBidi" w:hAnsiTheme="majorBidi" w:cstheme="majorBidi"/>
          <w:sz w:val="20"/>
          <w:szCs w:val="20"/>
        </w:rPr>
        <w:t xml:space="preserve"> in Serum,  ANTIMICROBIAL AGENTS AND CHEMOTHERAPY,  Vol. 1, No. 1 p. 46-48. </w:t>
      </w:r>
    </w:p>
    <w:p w:rsidR="001F0113" w:rsidRPr="00445A7F" w:rsidRDefault="00445A7F" w:rsidP="00445A7F">
      <w:pPr>
        <w:adjustRightInd w:val="0"/>
        <w:snapToGrid w:val="0"/>
        <w:spacing w:after="0" w:line="240" w:lineRule="auto"/>
        <w:ind w:left="424" w:hangingChars="212" w:hanging="424"/>
        <w:jc w:val="both"/>
        <w:rPr>
          <w:rFonts w:asciiTheme="majorBidi" w:eastAsia="Times New Roman" w:hAnsiTheme="majorBidi" w:cstheme="majorBidi"/>
          <w:sz w:val="20"/>
          <w:szCs w:val="20"/>
        </w:rPr>
      </w:pPr>
      <w:r>
        <w:rPr>
          <w:sz w:val="20"/>
          <w:szCs w:val="20"/>
        </w:rPr>
        <w:t>29</w:t>
      </w:r>
      <w:r w:rsidR="00F164FD" w:rsidRPr="00445A7F">
        <w:rPr>
          <w:sz w:val="20"/>
          <w:szCs w:val="20"/>
        </w:rPr>
        <w:t xml:space="preserve">. </w:t>
      </w:r>
      <w:hyperlink r:id="rId24" w:tooltip="World Health Organisation" w:history="1">
        <w:r w:rsidR="001F0113" w:rsidRPr="00445A7F">
          <w:rPr>
            <w:rFonts w:asciiTheme="majorBidi" w:eastAsia="Times New Roman" w:hAnsiTheme="majorBidi" w:cstheme="majorBidi"/>
            <w:sz w:val="20"/>
            <w:szCs w:val="20"/>
          </w:rPr>
          <w:t>WHO</w:t>
        </w:r>
      </w:hyperlink>
      <w:r w:rsidR="001F0113" w:rsidRPr="00445A7F">
        <w:rPr>
          <w:rFonts w:asciiTheme="majorBidi" w:eastAsia="Times New Roman" w:hAnsiTheme="majorBidi" w:cstheme="majorBidi"/>
          <w:sz w:val="20"/>
          <w:szCs w:val="20"/>
        </w:rPr>
        <w:t xml:space="preserve"> (2002). </w:t>
      </w:r>
      <w:hyperlink r:id="rId25" w:history="1">
        <w:r w:rsidR="001F0113" w:rsidRPr="00445A7F">
          <w:rPr>
            <w:rFonts w:asciiTheme="majorBidi" w:eastAsia="Times New Roman" w:hAnsiTheme="majorBidi" w:cstheme="majorBidi"/>
            <w:sz w:val="20"/>
            <w:szCs w:val="20"/>
          </w:rPr>
          <w:t>"Use of antimicrobials outside human medicine and resultant antimicrobial resistance in humans"</w:t>
        </w:r>
      </w:hyperlink>
      <w:r w:rsidR="001F0113" w:rsidRPr="00445A7F">
        <w:rPr>
          <w:rFonts w:asciiTheme="majorBidi" w:eastAsia="Times New Roman" w:hAnsiTheme="majorBidi" w:cstheme="majorBidi"/>
          <w:sz w:val="20"/>
          <w:szCs w:val="20"/>
        </w:rPr>
        <w:t xml:space="preserve">. World Health Organization. Archived from </w:t>
      </w:r>
      <w:hyperlink r:id="rId26" w:history="1">
        <w:r w:rsidR="001F0113" w:rsidRPr="00445A7F">
          <w:rPr>
            <w:rFonts w:asciiTheme="majorBidi" w:eastAsia="Times New Roman" w:hAnsiTheme="majorBidi" w:cstheme="majorBidi"/>
            <w:sz w:val="20"/>
            <w:szCs w:val="20"/>
          </w:rPr>
          <w:t>the original</w:t>
        </w:r>
      </w:hyperlink>
      <w:r w:rsidR="001F0113" w:rsidRPr="00445A7F">
        <w:rPr>
          <w:rFonts w:asciiTheme="majorBidi" w:eastAsia="Times New Roman" w:hAnsiTheme="majorBidi" w:cstheme="majorBidi"/>
          <w:sz w:val="20"/>
          <w:szCs w:val="20"/>
        </w:rPr>
        <w:t xml:space="preserve"> on 13 May 2004.</w:t>
      </w:r>
    </w:p>
    <w:p w:rsidR="001F0113" w:rsidRPr="00445A7F" w:rsidRDefault="00445A7F" w:rsidP="00445A7F">
      <w:pPr>
        <w:autoSpaceDE w:val="0"/>
        <w:autoSpaceDN w:val="0"/>
        <w:adjustRightInd w:val="0"/>
        <w:snapToGrid w:val="0"/>
        <w:spacing w:after="0" w:line="240" w:lineRule="auto"/>
        <w:ind w:left="424" w:hangingChars="212" w:hanging="424"/>
        <w:jc w:val="both"/>
        <w:rPr>
          <w:rFonts w:asciiTheme="majorBidi" w:hAnsiTheme="majorBidi" w:cstheme="majorBidi"/>
          <w:sz w:val="20"/>
          <w:szCs w:val="20"/>
        </w:rPr>
      </w:pPr>
      <w:r>
        <w:rPr>
          <w:rFonts w:asciiTheme="majorBidi" w:hAnsiTheme="majorBidi" w:cstheme="majorBidi"/>
          <w:sz w:val="20"/>
          <w:szCs w:val="20"/>
        </w:rPr>
        <w:t>30</w:t>
      </w:r>
      <w:r w:rsidR="00F164FD" w:rsidRPr="00445A7F">
        <w:rPr>
          <w:rFonts w:asciiTheme="majorBidi" w:hAnsiTheme="majorBidi" w:cstheme="majorBidi"/>
          <w:sz w:val="20"/>
          <w:szCs w:val="20"/>
        </w:rPr>
        <w:t xml:space="preserve">. </w:t>
      </w:r>
      <w:r w:rsidR="001F0113" w:rsidRPr="00445A7F">
        <w:rPr>
          <w:rFonts w:asciiTheme="majorBidi" w:hAnsiTheme="majorBidi" w:cstheme="majorBidi"/>
          <w:sz w:val="20"/>
          <w:szCs w:val="20"/>
        </w:rPr>
        <w:t xml:space="preserve"> Williams A. C., Helen F. Galley, Alison M. Watt and Nigel R. Webster (2005): Differential effects of three antibiotics on T helper cell cytokine expression Journal of Antimicrobial Chemotherapy</w:t>
      </w:r>
      <w:r>
        <w:rPr>
          <w:rFonts w:asciiTheme="majorBidi" w:hAnsiTheme="majorBidi" w:cstheme="majorBidi"/>
          <w:sz w:val="20"/>
          <w:szCs w:val="20"/>
        </w:rPr>
        <w:t>:</w:t>
      </w:r>
      <w:r w:rsidR="001F0113" w:rsidRPr="00445A7F">
        <w:rPr>
          <w:rFonts w:asciiTheme="majorBidi" w:hAnsiTheme="majorBidi" w:cstheme="majorBidi"/>
          <w:sz w:val="20"/>
          <w:szCs w:val="20"/>
        </w:rPr>
        <w:t xml:space="preserve"> 56, 502–506.</w:t>
      </w:r>
    </w:p>
    <w:p w:rsidR="001F0113" w:rsidRPr="00445A7F" w:rsidRDefault="00F164FD" w:rsidP="00445A7F">
      <w:pPr>
        <w:autoSpaceDE w:val="0"/>
        <w:autoSpaceDN w:val="0"/>
        <w:adjustRightInd w:val="0"/>
        <w:snapToGrid w:val="0"/>
        <w:spacing w:after="0" w:line="240" w:lineRule="auto"/>
        <w:ind w:left="424" w:hangingChars="212" w:hanging="424"/>
        <w:jc w:val="both"/>
        <w:rPr>
          <w:rFonts w:asciiTheme="majorBidi" w:hAnsiTheme="majorBidi" w:cstheme="majorBidi"/>
          <w:sz w:val="20"/>
          <w:szCs w:val="20"/>
        </w:rPr>
      </w:pPr>
      <w:r w:rsidRPr="00445A7F">
        <w:rPr>
          <w:rFonts w:asciiTheme="majorBidi" w:hAnsiTheme="majorBidi" w:cstheme="majorBidi"/>
          <w:sz w:val="20"/>
          <w:szCs w:val="20"/>
        </w:rPr>
        <w:t>3</w:t>
      </w:r>
      <w:r w:rsidR="00445A7F">
        <w:rPr>
          <w:rFonts w:asciiTheme="majorBidi" w:hAnsiTheme="majorBidi" w:cstheme="majorBidi"/>
          <w:sz w:val="20"/>
          <w:szCs w:val="20"/>
        </w:rPr>
        <w:t>1</w:t>
      </w:r>
      <w:r w:rsidRPr="00445A7F">
        <w:rPr>
          <w:rFonts w:asciiTheme="majorBidi" w:hAnsiTheme="majorBidi" w:cstheme="majorBidi"/>
          <w:sz w:val="20"/>
          <w:szCs w:val="20"/>
        </w:rPr>
        <w:t xml:space="preserve">. </w:t>
      </w:r>
      <w:r w:rsidR="001F0113" w:rsidRPr="00445A7F">
        <w:rPr>
          <w:rFonts w:asciiTheme="majorBidi" w:hAnsiTheme="majorBidi" w:cstheme="majorBidi"/>
          <w:sz w:val="20"/>
          <w:szCs w:val="20"/>
        </w:rPr>
        <w:t>Williams AC, Galley HF, Webster NR. (2001) The effect of</w:t>
      </w:r>
      <w:r w:rsidR="00986E96" w:rsidRPr="00445A7F">
        <w:rPr>
          <w:rFonts w:asciiTheme="majorBidi" w:hAnsiTheme="majorBidi" w:cstheme="majorBidi"/>
          <w:sz w:val="20"/>
          <w:szCs w:val="20"/>
        </w:rPr>
        <w:t xml:space="preserve">  </w:t>
      </w:r>
      <w:r w:rsidR="001F0113" w:rsidRPr="00445A7F">
        <w:rPr>
          <w:rFonts w:asciiTheme="majorBidi" w:hAnsiTheme="majorBidi" w:cstheme="majorBidi"/>
          <w:sz w:val="20"/>
          <w:szCs w:val="20"/>
        </w:rPr>
        <w:t xml:space="preserve"> </w:t>
      </w:r>
      <w:proofErr w:type="spellStart"/>
      <w:r w:rsidR="001F0113" w:rsidRPr="00445A7F">
        <w:rPr>
          <w:rFonts w:asciiTheme="majorBidi" w:hAnsiTheme="majorBidi" w:cstheme="majorBidi"/>
          <w:sz w:val="20"/>
          <w:szCs w:val="20"/>
        </w:rPr>
        <w:t>moxifloxacin</w:t>
      </w:r>
      <w:proofErr w:type="spellEnd"/>
      <w:r w:rsidR="001F0113" w:rsidRPr="00445A7F">
        <w:rPr>
          <w:rFonts w:asciiTheme="majorBidi" w:hAnsiTheme="majorBidi" w:cstheme="majorBidi"/>
          <w:sz w:val="20"/>
          <w:szCs w:val="20"/>
        </w:rPr>
        <w:t xml:space="preserve"> on release of interleukin-8 from human </w:t>
      </w:r>
      <w:proofErr w:type="spellStart"/>
      <w:r w:rsidR="001F0113" w:rsidRPr="00445A7F">
        <w:rPr>
          <w:rFonts w:asciiTheme="majorBidi" w:hAnsiTheme="majorBidi" w:cstheme="majorBidi"/>
          <w:sz w:val="20"/>
          <w:szCs w:val="20"/>
        </w:rPr>
        <w:t>neutrophils</w:t>
      </w:r>
      <w:proofErr w:type="spellEnd"/>
      <w:r w:rsidR="001F0113" w:rsidRPr="00445A7F">
        <w:rPr>
          <w:rFonts w:asciiTheme="majorBidi" w:hAnsiTheme="majorBidi" w:cstheme="majorBidi"/>
          <w:sz w:val="20"/>
          <w:szCs w:val="20"/>
        </w:rPr>
        <w:t xml:space="preserve">. Br J </w:t>
      </w:r>
      <w:proofErr w:type="spellStart"/>
      <w:r w:rsidR="001F0113" w:rsidRPr="00445A7F">
        <w:rPr>
          <w:rFonts w:asciiTheme="majorBidi" w:hAnsiTheme="majorBidi" w:cstheme="majorBidi"/>
          <w:sz w:val="20"/>
          <w:szCs w:val="20"/>
        </w:rPr>
        <w:t>Anaesth</w:t>
      </w:r>
      <w:proofErr w:type="spellEnd"/>
      <w:r w:rsidR="001F0113" w:rsidRPr="00445A7F">
        <w:rPr>
          <w:rFonts w:asciiTheme="majorBidi" w:hAnsiTheme="majorBidi" w:cstheme="majorBidi"/>
          <w:sz w:val="20"/>
          <w:szCs w:val="20"/>
        </w:rPr>
        <w:t>; 87: 671P.</w:t>
      </w:r>
    </w:p>
    <w:p w:rsidR="001F0113" w:rsidRPr="00445A7F" w:rsidRDefault="00445A7F" w:rsidP="00445A7F">
      <w:pPr>
        <w:autoSpaceDE w:val="0"/>
        <w:autoSpaceDN w:val="0"/>
        <w:adjustRightInd w:val="0"/>
        <w:snapToGrid w:val="0"/>
        <w:spacing w:after="0" w:line="240" w:lineRule="auto"/>
        <w:ind w:left="424" w:hangingChars="212" w:hanging="424"/>
        <w:jc w:val="both"/>
        <w:rPr>
          <w:rFonts w:asciiTheme="majorBidi" w:hAnsiTheme="majorBidi" w:cstheme="majorBidi"/>
          <w:sz w:val="20"/>
          <w:szCs w:val="20"/>
        </w:rPr>
      </w:pPr>
      <w:r>
        <w:rPr>
          <w:rFonts w:asciiTheme="majorBidi" w:hAnsiTheme="majorBidi" w:cstheme="majorBidi"/>
          <w:sz w:val="20"/>
          <w:szCs w:val="20"/>
        </w:rPr>
        <w:t>32</w:t>
      </w:r>
      <w:r w:rsidR="00F164FD" w:rsidRPr="00445A7F">
        <w:rPr>
          <w:rFonts w:asciiTheme="majorBidi" w:hAnsiTheme="majorBidi" w:cstheme="majorBidi"/>
          <w:sz w:val="20"/>
          <w:szCs w:val="20"/>
        </w:rPr>
        <w:t xml:space="preserve">. </w:t>
      </w:r>
      <w:r w:rsidR="001F0113" w:rsidRPr="00445A7F">
        <w:rPr>
          <w:rFonts w:asciiTheme="majorBidi" w:hAnsiTheme="majorBidi" w:cstheme="majorBidi"/>
          <w:sz w:val="20"/>
          <w:szCs w:val="20"/>
        </w:rPr>
        <w:t>Witte W.</w:t>
      </w:r>
      <w:r w:rsidR="00986E96" w:rsidRPr="00445A7F">
        <w:rPr>
          <w:rFonts w:asciiTheme="majorBidi" w:hAnsiTheme="majorBidi" w:cstheme="majorBidi"/>
          <w:sz w:val="20"/>
          <w:szCs w:val="20"/>
        </w:rPr>
        <w:t xml:space="preserve"> </w:t>
      </w:r>
      <w:r w:rsidR="001F0113" w:rsidRPr="00445A7F">
        <w:rPr>
          <w:rFonts w:asciiTheme="majorBidi" w:hAnsiTheme="majorBidi" w:cstheme="majorBidi"/>
          <w:sz w:val="20"/>
          <w:szCs w:val="20"/>
        </w:rPr>
        <w:t xml:space="preserve">(2000) Ecological impact of antibiotic use in animals on different complex </w:t>
      </w:r>
      <w:proofErr w:type="spellStart"/>
      <w:r w:rsidR="001F0113" w:rsidRPr="00445A7F">
        <w:rPr>
          <w:rFonts w:asciiTheme="majorBidi" w:hAnsiTheme="majorBidi" w:cstheme="majorBidi"/>
          <w:sz w:val="20"/>
          <w:szCs w:val="20"/>
        </w:rPr>
        <w:t>microflora</w:t>
      </w:r>
      <w:proofErr w:type="spellEnd"/>
      <w:r w:rsidR="001F0113" w:rsidRPr="00445A7F">
        <w:rPr>
          <w:rFonts w:asciiTheme="majorBidi" w:hAnsiTheme="majorBidi" w:cstheme="majorBidi"/>
          <w:sz w:val="20"/>
          <w:szCs w:val="20"/>
        </w:rPr>
        <w:t xml:space="preserve"> environment. </w:t>
      </w:r>
      <w:proofErr w:type="spellStart"/>
      <w:r w:rsidR="001F0113" w:rsidRPr="00445A7F">
        <w:rPr>
          <w:rFonts w:asciiTheme="majorBidi" w:hAnsiTheme="majorBidi" w:cstheme="majorBidi"/>
          <w:sz w:val="20"/>
          <w:szCs w:val="20"/>
        </w:rPr>
        <w:t>Int</w:t>
      </w:r>
      <w:proofErr w:type="spellEnd"/>
      <w:r w:rsidR="001F0113" w:rsidRPr="00445A7F">
        <w:rPr>
          <w:rFonts w:asciiTheme="majorBidi" w:hAnsiTheme="majorBidi" w:cstheme="majorBidi"/>
          <w:sz w:val="20"/>
          <w:szCs w:val="20"/>
        </w:rPr>
        <w:t xml:space="preserve"> J </w:t>
      </w:r>
      <w:proofErr w:type="spellStart"/>
      <w:r w:rsidR="001F0113" w:rsidRPr="00445A7F">
        <w:rPr>
          <w:rFonts w:asciiTheme="majorBidi" w:hAnsiTheme="majorBidi" w:cstheme="majorBidi"/>
          <w:sz w:val="20"/>
          <w:szCs w:val="20"/>
        </w:rPr>
        <w:t>Antimicrob</w:t>
      </w:r>
      <w:proofErr w:type="spellEnd"/>
      <w:r w:rsidR="001F0113" w:rsidRPr="00445A7F">
        <w:rPr>
          <w:rFonts w:asciiTheme="majorBidi" w:hAnsiTheme="majorBidi" w:cstheme="majorBidi"/>
          <w:sz w:val="20"/>
          <w:szCs w:val="20"/>
        </w:rPr>
        <w:t xml:space="preserve"> Agents ;14: 321–5.</w:t>
      </w:r>
    </w:p>
    <w:p w:rsidR="001F0113" w:rsidRDefault="00445A7F" w:rsidP="00445A7F">
      <w:pPr>
        <w:pStyle w:val="Heading1"/>
        <w:adjustRightInd w:val="0"/>
        <w:snapToGrid w:val="0"/>
        <w:spacing w:before="0" w:beforeAutospacing="0" w:after="0" w:afterAutospacing="0"/>
        <w:ind w:left="424" w:hangingChars="212" w:hanging="424"/>
        <w:jc w:val="both"/>
        <w:rPr>
          <w:rStyle w:val="citation-flpages"/>
          <w:rFonts w:asciiTheme="majorBidi" w:hAnsiTheme="majorBidi" w:cstheme="majorBidi"/>
          <w:b w:val="0"/>
          <w:bCs w:val="0"/>
          <w:sz w:val="20"/>
          <w:szCs w:val="20"/>
        </w:rPr>
      </w:pPr>
      <w:r>
        <w:rPr>
          <w:rFonts w:asciiTheme="majorBidi" w:hAnsiTheme="majorBidi" w:cstheme="majorBidi"/>
          <w:b w:val="0"/>
          <w:bCs w:val="0"/>
          <w:sz w:val="20"/>
          <w:szCs w:val="20"/>
        </w:rPr>
        <w:t>33</w:t>
      </w:r>
      <w:r w:rsidR="00F164FD" w:rsidRPr="00445A7F">
        <w:rPr>
          <w:rFonts w:asciiTheme="majorBidi" w:hAnsiTheme="majorBidi" w:cstheme="majorBidi"/>
          <w:b w:val="0"/>
          <w:bCs w:val="0"/>
          <w:sz w:val="20"/>
          <w:szCs w:val="20"/>
        </w:rPr>
        <w:t xml:space="preserve">. </w:t>
      </w:r>
      <w:r w:rsidR="001F0113" w:rsidRPr="00445A7F">
        <w:rPr>
          <w:rFonts w:asciiTheme="majorBidi" w:hAnsiTheme="majorBidi" w:cstheme="majorBidi"/>
          <w:b w:val="0"/>
          <w:bCs w:val="0"/>
          <w:sz w:val="20"/>
          <w:szCs w:val="20"/>
        </w:rPr>
        <w:t xml:space="preserve">Woo </w:t>
      </w:r>
      <w:hyperlink r:id="rId27" w:history="1">
        <w:r w:rsidR="001F0113" w:rsidRPr="00445A7F">
          <w:rPr>
            <w:rStyle w:val="Hyperlink"/>
            <w:rFonts w:asciiTheme="majorBidi" w:hAnsiTheme="majorBidi" w:cstheme="majorBidi"/>
            <w:b w:val="0"/>
            <w:bCs w:val="0"/>
            <w:color w:val="auto"/>
            <w:sz w:val="20"/>
            <w:szCs w:val="20"/>
            <w:u w:val="none"/>
          </w:rPr>
          <w:t xml:space="preserve">Patrick C. Y. </w:t>
        </w:r>
      </w:hyperlink>
      <w:r w:rsidR="001F0113" w:rsidRPr="00445A7F">
        <w:rPr>
          <w:rFonts w:asciiTheme="majorBidi" w:hAnsiTheme="majorBidi" w:cstheme="majorBidi"/>
          <w:b w:val="0"/>
          <w:bCs w:val="0"/>
          <w:sz w:val="20"/>
          <w:szCs w:val="20"/>
        </w:rPr>
        <w:t xml:space="preserve">, </w:t>
      </w:r>
      <w:hyperlink r:id="rId28" w:history="1">
        <w:r w:rsidR="001F0113" w:rsidRPr="00445A7F">
          <w:rPr>
            <w:rStyle w:val="Hyperlink"/>
            <w:rFonts w:asciiTheme="majorBidi" w:hAnsiTheme="majorBidi" w:cstheme="majorBidi"/>
            <w:b w:val="0"/>
            <w:bCs w:val="0"/>
            <w:color w:val="auto"/>
            <w:sz w:val="20"/>
            <w:szCs w:val="20"/>
            <w:u w:val="none"/>
          </w:rPr>
          <w:t>Hoi-</w:t>
        </w:r>
        <w:proofErr w:type="spellStart"/>
        <w:r w:rsidR="001F0113" w:rsidRPr="00445A7F">
          <w:rPr>
            <w:rStyle w:val="Hyperlink"/>
            <w:rFonts w:asciiTheme="majorBidi" w:hAnsiTheme="majorBidi" w:cstheme="majorBidi"/>
            <w:b w:val="0"/>
            <w:bCs w:val="0"/>
            <w:color w:val="auto"/>
            <w:sz w:val="20"/>
            <w:szCs w:val="20"/>
            <w:u w:val="none"/>
          </w:rPr>
          <w:t>Wah</w:t>
        </w:r>
        <w:proofErr w:type="spellEnd"/>
        <w:r w:rsidR="001F0113" w:rsidRPr="00445A7F">
          <w:rPr>
            <w:rStyle w:val="Hyperlink"/>
            <w:rFonts w:asciiTheme="majorBidi" w:hAnsiTheme="majorBidi" w:cstheme="majorBidi"/>
            <w:b w:val="0"/>
            <w:bCs w:val="0"/>
            <w:color w:val="auto"/>
            <w:sz w:val="20"/>
            <w:szCs w:val="20"/>
            <w:u w:val="none"/>
          </w:rPr>
          <w:t xml:space="preserve"> </w:t>
        </w:r>
        <w:proofErr w:type="spellStart"/>
        <w:r w:rsidR="001F0113" w:rsidRPr="00445A7F">
          <w:rPr>
            <w:rStyle w:val="Hyperlink"/>
            <w:rFonts w:asciiTheme="majorBidi" w:hAnsiTheme="majorBidi" w:cstheme="majorBidi"/>
            <w:b w:val="0"/>
            <w:bCs w:val="0"/>
            <w:color w:val="auto"/>
            <w:sz w:val="20"/>
            <w:szCs w:val="20"/>
            <w:u w:val="none"/>
          </w:rPr>
          <w:t>Tsoi</w:t>
        </w:r>
        <w:proofErr w:type="spellEnd"/>
      </w:hyperlink>
      <w:r w:rsidR="001F0113" w:rsidRPr="00445A7F">
        <w:rPr>
          <w:rFonts w:asciiTheme="majorBidi" w:hAnsiTheme="majorBidi" w:cstheme="majorBidi"/>
          <w:b w:val="0"/>
          <w:bCs w:val="0"/>
          <w:sz w:val="20"/>
          <w:szCs w:val="20"/>
        </w:rPr>
        <w:t xml:space="preserve">, </w:t>
      </w:r>
      <w:hyperlink r:id="rId29" w:history="1">
        <w:r w:rsidR="001F0113" w:rsidRPr="00445A7F">
          <w:rPr>
            <w:rStyle w:val="Hyperlink"/>
            <w:rFonts w:asciiTheme="majorBidi" w:hAnsiTheme="majorBidi" w:cstheme="majorBidi"/>
            <w:b w:val="0"/>
            <w:bCs w:val="0"/>
            <w:color w:val="auto"/>
            <w:sz w:val="20"/>
            <w:szCs w:val="20"/>
            <w:u w:val="none"/>
          </w:rPr>
          <w:t>Lei-Po Wong</w:t>
        </w:r>
      </w:hyperlink>
      <w:r w:rsidR="001F0113" w:rsidRPr="00445A7F">
        <w:rPr>
          <w:rFonts w:asciiTheme="majorBidi" w:hAnsiTheme="majorBidi" w:cstheme="majorBidi"/>
          <w:b w:val="0"/>
          <w:bCs w:val="0"/>
          <w:sz w:val="20"/>
          <w:szCs w:val="20"/>
        </w:rPr>
        <w:t xml:space="preserve">, </w:t>
      </w:r>
      <w:hyperlink r:id="rId30" w:history="1">
        <w:r w:rsidR="001F0113" w:rsidRPr="00445A7F">
          <w:rPr>
            <w:rStyle w:val="Hyperlink"/>
            <w:rFonts w:asciiTheme="majorBidi" w:hAnsiTheme="majorBidi" w:cstheme="majorBidi"/>
            <w:b w:val="0"/>
            <w:bCs w:val="0"/>
            <w:color w:val="auto"/>
            <w:sz w:val="20"/>
            <w:szCs w:val="20"/>
            <w:u w:val="none"/>
          </w:rPr>
          <w:t>Harry C. H. Leung</w:t>
        </w:r>
      </w:hyperlink>
      <w:r w:rsidR="001F0113" w:rsidRPr="00445A7F">
        <w:rPr>
          <w:rFonts w:asciiTheme="majorBidi" w:hAnsiTheme="majorBidi" w:cstheme="majorBidi"/>
          <w:b w:val="0"/>
          <w:bCs w:val="0"/>
          <w:sz w:val="20"/>
          <w:szCs w:val="20"/>
        </w:rPr>
        <w:t xml:space="preserve">, and </w:t>
      </w:r>
      <w:hyperlink r:id="rId31" w:history="1">
        <w:r w:rsidR="001F0113" w:rsidRPr="00445A7F">
          <w:rPr>
            <w:rStyle w:val="Hyperlink"/>
            <w:rFonts w:asciiTheme="majorBidi" w:hAnsiTheme="majorBidi" w:cstheme="majorBidi"/>
            <w:b w:val="0"/>
            <w:bCs w:val="0"/>
            <w:color w:val="auto"/>
            <w:sz w:val="20"/>
            <w:szCs w:val="20"/>
            <w:u w:val="none"/>
          </w:rPr>
          <w:t>Kwok-Yung Yuen</w:t>
        </w:r>
      </w:hyperlink>
      <w:r w:rsidR="001F0113" w:rsidRPr="00445A7F">
        <w:rPr>
          <w:rFonts w:asciiTheme="majorBidi" w:hAnsiTheme="majorBidi" w:cstheme="majorBidi"/>
          <w:b w:val="0"/>
          <w:bCs w:val="0"/>
          <w:sz w:val="20"/>
          <w:szCs w:val="20"/>
          <w:vertAlign w:val="superscript"/>
        </w:rPr>
        <w:t xml:space="preserve"> </w:t>
      </w:r>
      <w:r w:rsidR="001F0113" w:rsidRPr="00445A7F">
        <w:rPr>
          <w:rFonts w:asciiTheme="majorBidi" w:hAnsiTheme="majorBidi" w:cstheme="majorBidi"/>
          <w:b w:val="0"/>
          <w:bCs w:val="0"/>
          <w:sz w:val="20"/>
          <w:szCs w:val="20"/>
        </w:rPr>
        <w:t xml:space="preserve">(1999)Antibiotics Modulate Vaccine-Induced </w:t>
      </w:r>
      <w:proofErr w:type="spellStart"/>
      <w:r w:rsidR="001F0113" w:rsidRPr="00445A7F">
        <w:rPr>
          <w:rFonts w:asciiTheme="majorBidi" w:hAnsiTheme="majorBidi" w:cstheme="majorBidi"/>
          <w:b w:val="0"/>
          <w:bCs w:val="0"/>
          <w:sz w:val="20"/>
          <w:szCs w:val="20"/>
        </w:rPr>
        <w:t>Humoral</w:t>
      </w:r>
      <w:proofErr w:type="spellEnd"/>
      <w:r w:rsidR="001F0113" w:rsidRPr="00445A7F">
        <w:rPr>
          <w:rFonts w:asciiTheme="majorBidi" w:hAnsiTheme="majorBidi" w:cstheme="majorBidi"/>
          <w:b w:val="0"/>
          <w:bCs w:val="0"/>
          <w:sz w:val="20"/>
          <w:szCs w:val="20"/>
        </w:rPr>
        <w:t xml:space="preserve"> Immune Response</w:t>
      </w:r>
      <w:r w:rsidR="001F0113" w:rsidRPr="00445A7F">
        <w:rPr>
          <w:rStyle w:val="Heading1Char"/>
          <w:rFonts w:asciiTheme="majorBidi" w:hAnsiTheme="majorBidi" w:cstheme="majorBidi"/>
          <w:sz w:val="20"/>
          <w:szCs w:val="20"/>
        </w:rPr>
        <w:t xml:space="preserve"> </w:t>
      </w:r>
      <w:proofErr w:type="spellStart"/>
      <w:r w:rsidR="001F0113" w:rsidRPr="00445A7F">
        <w:rPr>
          <w:rStyle w:val="citation-abbreviation"/>
          <w:rFonts w:asciiTheme="majorBidi" w:hAnsiTheme="majorBidi" w:cstheme="majorBidi"/>
          <w:b w:val="0"/>
          <w:bCs w:val="0"/>
          <w:sz w:val="20"/>
          <w:szCs w:val="20"/>
        </w:rPr>
        <w:t>Clin</w:t>
      </w:r>
      <w:proofErr w:type="spellEnd"/>
      <w:r w:rsidR="001F0113" w:rsidRPr="00445A7F">
        <w:rPr>
          <w:rStyle w:val="citation-abbreviation"/>
          <w:rFonts w:asciiTheme="majorBidi" w:hAnsiTheme="majorBidi" w:cstheme="majorBidi"/>
          <w:b w:val="0"/>
          <w:bCs w:val="0"/>
          <w:sz w:val="20"/>
          <w:szCs w:val="20"/>
        </w:rPr>
        <w:t xml:space="preserve"> </w:t>
      </w:r>
      <w:proofErr w:type="spellStart"/>
      <w:r w:rsidR="001F0113" w:rsidRPr="00445A7F">
        <w:rPr>
          <w:rStyle w:val="citation-abbreviation"/>
          <w:rFonts w:asciiTheme="majorBidi" w:hAnsiTheme="majorBidi" w:cstheme="majorBidi"/>
          <w:b w:val="0"/>
          <w:bCs w:val="0"/>
          <w:sz w:val="20"/>
          <w:szCs w:val="20"/>
        </w:rPr>
        <w:t>Diagn</w:t>
      </w:r>
      <w:proofErr w:type="spellEnd"/>
      <w:r w:rsidR="001F0113" w:rsidRPr="00445A7F">
        <w:rPr>
          <w:rStyle w:val="citation-abbreviation"/>
          <w:rFonts w:asciiTheme="majorBidi" w:hAnsiTheme="majorBidi" w:cstheme="majorBidi"/>
          <w:b w:val="0"/>
          <w:bCs w:val="0"/>
          <w:sz w:val="20"/>
          <w:szCs w:val="20"/>
        </w:rPr>
        <w:t xml:space="preserve"> Lab </w:t>
      </w:r>
      <w:proofErr w:type="spellStart"/>
      <w:r w:rsidR="001F0113" w:rsidRPr="00445A7F">
        <w:rPr>
          <w:rStyle w:val="citation-abbreviation"/>
          <w:rFonts w:asciiTheme="majorBidi" w:hAnsiTheme="majorBidi" w:cstheme="majorBidi"/>
          <w:b w:val="0"/>
          <w:bCs w:val="0"/>
          <w:sz w:val="20"/>
          <w:szCs w:val="20"/>
        </w:rPr>
        <w:t>Immunol</w:t>
      </w:r>
      <w:proofErr w:type="spellEnd"/>
      <w:r w:rsidR="001F0113" w:rsidRPr="00445A7F">
        <w:rPr>
          <w:rStyle w:val="citation-abbreviation"/>
          <w:rFonts w:asciiTheme="majorBidi" w:hAnsiTheme="majorBidi" w:cstheme="majorBidi"/>
          <w:b w:val="0"/>
          <w:bCs w:val="0"/>
          <w:sz w:val="20"/>
          <w:szCs w:val="20"/>
        </w:rPr>
        <w:t xml:space="preserve">. </w:t>
      </w:r>
      <w:r w:rsidR="001F0113" w:rsidRPr="00445A7F">
        <w:rPr>
          <w:rStyle w:val="citation-publication-date"/>
          <w:rFonts w:asciiTheme="majorBidi" w:hAnsiTheme="majorBidi" w:cstheme="majorBidi"/>
          <w:b w:val="0"/>
          <w:bCs w:val="0"/>
          <w:sz w:val="20"/>
          <w:szCs w:val="20"/>
        </w:rPr>
        <w:t xml:space="preserve"> November; </w:t>
      </w:r>
      <w:r w:rsidR="001F0113" w:rsidRPr="00445A7F">
        <w:rPr>
          <w:rStyle w:val="citation-volume"/>
          <w:rFonts w:asciiTheme="majorBidi" w:hAnsiTheme="majorBidi" w:cstheme="majorBidi"/>
          <w:b w:val="0"/>
          <w:bCs w:val="0"/>
          <w:sz w:val="20"/>
          <w:szCs w:val="20"/>
        </w:rPr>
        <w:t>6</w:t>
      </w:r>
      <w:r w:rsidR="001F0113" w:rsidRPr="00445A7F">
        <w:rPr>
          <w:rStyle w:val="citation-issue"/>
          <w:rFonts w:asciiTheme="majorBidi" w:hAnsiTheme="majorBidi" w:cstheme="majorBidi"/>
          <w:b w:val="0"/>
          <w:bCs w:val="0"/>
          <w:sz w:val="20"/>
          <w:szCs w:val="20"/>
        </w:rPr>
        <w:t>(6)</w:t>
      </w:r>
      <w:r w:rsidR="001F0113" w:rsidRPr="00445A7F">
        <w:rPr>
          <w:rStyle w:val="citation-flpages"/>
          <w:rFonts w:asciiTheme="majorBidi" w:hAnsiTheme="majorBidi" w:cstheme="majorBidi"/>
          <w:b w:val="0"/>
          <w:bCs w:val="0"/>
          <w:sz w:val="20"/>
          <w:szCs w:val="20"/>
        </w:rPr>
        <w:t>: 832–837.</w:t>
      </w:r>
    </w:p>
    <w:p w:rsidR="00445A7F" w:rsidRDefault="00445A7F" w:rsidP="00445A7F">
      <w:pPr>
        <w:pStyle w:val="Heading1"/>
        <w:adjustRightInd w:val="0"/>
        <w:snapToGrid w:val="0"/>
        <w:spacing w:before="0" w:beforeAutospacing="0" w:after="0" w:afterAutospacing="0"/>
        <w:jc w:val="both"/>
        <w:rPr>
          <w:rStyle w:val="citation-flpages"/>
          <w:rFonts w:asciiTheme="majorBidi" w:hAnsiTheme="majorBidi" w:cstheme="majorBidi"/>
          <w:b w:val="0"/>
          <w:bCs w:val="0"/>
          <w:sz w:val="20"/>
          <w:szCs w:val="20"/>
        </w:rPr>
        <w:sectPr w:rsidR="00445A7F" w:rsidSect="00E42955">
          <w:type w:val="continuous"/>
          <w:pgSz w:w="12240" w:h="15840" w:code="1"/>
          <w:pgMar w:top="1440" w:right="1440" w:bottom="1440" w:left="1440" w:header="720" w:footer="720" w:gutter="0"/>
          <w:cols w:num="2" w:space="432"/>
          <w:docGrid w:linePitch="360"/>
        </w:sectPr>
      </w:pPr>
    </w:p>
    <w:p w:rsidR="00445A7F" w:rsidRDefault="00445A7F" w:rsidP="00445A7F">
      <w:pPr>
        <w:pStyle w:val="Heading1"/>
        <w:adjustRightInd w:val="0"/>
        <w:snapToGrid w:val="0"/>
        <w:spacing w:before="0" w:beforeAutospacing="0" w:after="0" w:afterAutospacing="0"/>
        <w:jc w:val="both"/>
        <w:rPr>
          <w:rStyle w:val="citation-flpages"/>
          <w:rFonts w:asciiTheme="majorBidi" w:hAnsiTheme="majorBidi" w:cstheme="majorBidi"/>
          <w:b w:val="0"/>
          <w:bCs w:val="0"/>
          <w:sz w:val="20"/>
          <w:szCs w:val="20"/>
        </w:rPr>
      </w:pPr>
    </w:p>
    <w:p w:rsidR="00445A7F" w:rsidRPr="00445A7F" w:rsidRDefault="00445A7F" w:rsidP="00445A7F">
      <w:pPr>
        <w:pStyle w:val="Heading1"/>
        <w:adjustRightInd w:val="0"/>
        <w:snapToGrid w:val="0"/>
        <w:spacing w:before="0" w:beforeAutospacing="0" w:after="0" w:afterAutospacing="0"/>
        <w:jc w:val="both"/>
        <w:rPr>
          <w:rStyle w:val="citation-flpages"/>
          <w:rFonts w:asciiTheme="majorBidi" w:hAnsiTheme="majorBidi" w:cstheme="majorBidi"/>
          <w:b w:val="0"/>
          <w:bCs w:val="0"/>
          <w:sz w:val="20"/>
          <w:szCs w:val="20"/>
        </w:rPr>
      </w:pPr>
    </w:p>
    <w:p w:rsidR="0060340E" w:rsidRPr="00445A7F" w:rsidRDefault="0060340E" w:rsidP="00445A7F">
      <w:pPr>
        <w:pStyle w:val="Heading1"/>
        <w:adjustRightInd w:val="0"/>
        <w:snapToGrid w:val="0"/>
        <w:spacing w:before="0" w:beforeAutospacing="0" w:after="0" w:afterAutospacing="0"/>
        <w:jc w:val="both"/>
        <w:rPr>
          <w:rFonts w:asciiTheme="majorBidi" w:hAnsiTheme="majorBidi" w:cstheme="majorBidi"/>
          <w:b w:val="0"/>
          <w:bCs w:val="0"/>
          <w:sz w:val="20"/>
          <w:szCs w:val="20"/>
        </w:rPr>
      </w:pPr>
      <w:r w:rsidRPr="00445A7F">
        <w:rPr>
          <w:rStyle w:val="citation-flpages"/>
          <w:rFonts w:asciiTheme="majorBidi" w:hAnsiTheme="majorBidi" w:cstheme="majorBidi"/>
          <w:b w:val="0"/>
          <w:bCs w:val="0"/>
          <w:sz w:val="20"/>
          <w:szCs w:val="20"/>
        </w:rPr>
        <w:t xml:space="preserve">     30/7/2013</w:t>
      </w:r>
    </w:p>
    <w:sectPr w:rsidR="0060340E" w:rsidRPr="00445A7F" w:rsidSect="00445A7F">
      <w:type w:val="continuous"/>
      <w:pgSz w:w="12240" w:h="15840" w:code="1"/>
      <w:pgMar w:top="1440" w:right="1440" w:bottom="1440" w:left="1440" w:header="720" w:footer="720" w:gutter="0"/>
      <w:cols w:space="43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1E6" w:rsidRDefault="008851E6" w:rsidP="008755DB">
      <w:pPr>
        <w:spacing w:after="0" w:line="240" w:lineRule="auto"/>
      </w:pPr>
      <w:r>
        <w:separator/>
      </w:r>
    </w:p>
  </w:endnote>
  <w:endnote w:type="continuationSeparator" w:id="0">
    <w:p w:rsidR="008851E6" w:rsidRDefault="008851E6" w:rsidP="008755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FPEF">
    <w:altName w:val="MS Mincho"/>
    <w:panose1 w:val="00000000000000000000"/>
    <w:charset w:val="80"/>
    <w:family w:val="auto"/>
    <w:notTrueType/>
    <w:pitch w:val="default"/>
    <w:sig w:usb0="00000083" w:usb1="08070000" w:usb2="00000010" w:usb3="00000000" w:csb0="00020009"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vTTf90d833a.I">
    <w:altName w:val="Times New Roman"/>
    <w:panose1 w:val="00000000000000000000"/>
    <w:charset w:val="00"/>
    <w:family w:val="roman"/>
    <w:notTrueType/>
    <w:pitch w:val="default"/>
    <w:sig w:usb0="00000003" w:usb1="00000000" w:usb2="00000000" w:usb3="00000000" w:csb0="00000001" w:csb1="00000000"/>
  </w:font>
  <w:font w:name="AdvTT5843c571">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dvP3DE582">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03102"/>
      <w:docPartObj>
        <w:docPartGallery w:val="Page Numbers (Bottom of Page)"/>
        <w:docPartUnique/>
      </w:docPartObj>
    </w:sdtPr>
    <w:sdtContent>
      <w:p w:rsidR="00F175D6" w:rsidRDefault="00B57951" w:rsidP="00F175D6">
        <w:pPr>
          <w:jc w:val="center"/>
        </w:pPr>
        <w:hyperlink r:id="rId1" w:history="1">
          <w:r w:rsidR="00F175D6" w:rsidRPr="00CC3CF9">
            <w:rPr>
              <w:rStyle w:val="Hyperlink"/>
              <w:sz w:val="20"/>
              <w:szCs w:val="20"/>
            </w:rPr>
            <w:t>http://www.sciencepub.net/nature</w:t>
          </w:r>
        </w:hyperlink>
        <w:r w:rsidR="00F175D6">
          <w:rPr>
            <w:color w:val="000000"/>
            <w:sz w:val="20"/>
            <w:szCs w:val="20"/>
          </w:rPr>
          <w:t xml:space="preserve">                                                                            </w:t>
        </w:r>
        <w:hyperlink r:id="rId2" w:history="1">
          <w:r w:rsidR="00F175D6" w:rsidRPr="00CC3CF9">
            <w:rPr>
              <w:rStyle w:val="Hyperlink"/>
              <w:bCs/>
              <w:sz w:val="20"/>
            </w:rPr>
            <w:t>naturesciencej@gmail.com</w:t>
          </w:r>
        </w:hyperlink>
      </w:p>
      <w:p w:rsidR="00AB1285" w:rsidRDefault="00B57951">
        <w:pPr>
          <w:pStyle w:val="Footer"/>
          <w:jc w:val="center"/>
        </w:pPr>
        <w:fldSimple w:instr=" PAGE   \* MERGEFORMAT ">
          <w:r w:rsidR="00445A7F">
            <w:rPr>
              <w:noProof/>
            </w:rPr>
            <w:t>84</w:t>
          </w:r>
        </w:fldSimple>
      </w:p>
    </w:sdtContent>
  </w:sdt>
  <w:p w:rsidR="00AB1285" w:rsidRDefault="00AB12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1E6" w:rsidRDefault="008851E6" w:rsidP="008755DB">
      <w:pPr>
        <w:spacing w:after="0" w:line="240" w:lineRule="auto"/>
      </w:pPr>
      <w:r>
        <w:separator/>
      </w:r>
    </w:p>
  </w:footnote>
  <w:footnote w:type="continuationSeparator" w:id="0">
    <w:p w:rsidR="008851E6" w:rsidRDefault="008851E6" w:rsidP="008755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5D6" w:rsidRPr="00647E27" w:rsidRDefault="00F175D6" w:rsidP="00F175D6">
    <w:pPr>
      <w:pBdr>
        <w:bottom w:val="thinThickMediumGap" w:sz="12" w:space="1" w:color="auto"/>
      </w:pBdr>
      <w:tabs>
        <w:tab w:val="left" w:pos="9360"/>
      </w:tabs>
      <w:jc w:val="center"/>
      <w:rPr>
        <w:sz w:val="20"/>
        <w:szCs w:val="20"/>
      </w:rPr>
    </w:pPr>
    <w:r w:rsidRPr="00647E27">
      <w:rPr>
        <w:sz w:val="20"/>
        <w:szCs w:val="20"/>
      </w:rPr>
      <w:t>Nature and Science 201</w:t>
    </w:r>
    <w:r>
      <w:rPr>
        <w:sz w:val="20"/>
        <w:szCs w:val="20"/>
      </w:rPr>
      <w:t>3</w:t>
    </w:r>
    <w:r w:rsidRPr="00647E27">
      <w:rPr>
        <w:sz w:val="20"/>
        <w:szCs w:val="20"/>
      </w:rPr>
      <w:t>;</w:t>
    </w:r>
    <w:r>
      <w:rPr>
        <w:sz w:val="20"/>
        <w:szCs w:val="20"/>
      </w:rPr>
      <w:t>11</w:t>
    </w:r>
    <w:r w:rsidRPr="00647E27">
      <w:rPr>
        <w:sz w:val="20"/>
        <w:szCs w:val="20"/>
      </w:rPr>
      <w:t>(</w:t>
    </w:r>
    <w:r w:rsidR="00E42955">
      <w:rPr>
        <w:rFonts w:hint="eastAsia"/>
        <w:sz w:val="20"/>
        <w:szCs w:val="20"/>
        <w:lang w:eastAsia="zh-CN"/>
      </w:rPr>
      <w:t>9</w:t>
    </w:r>
    <w:r w:rsidRPr="00647E27">
      <w:rPr>
        <w:sz w:val="20"/>
        <w:szCs w:val="20"/>
      </w:rPr>
      <w:t xml:space="preserve">) </w:t>
    </w:r>
    <w:r w:rsidRPr="00647E27">
      <w:rPr>
        <w:color w:val="000000"/>
        <w:sz w:val="20"/>
        <w:szCs w:val="20"/>
      </w:rPr>
      <w:t xml:space="preserve">                                 </w:t>
    </w:r>
    <w:r>
      <w:rPr>
        <w:color w:val="000000"/>
        <w:sz w:val="20"/>
        <w:szCs w:val="20"/>
      </w:rPr>
      <w:t xml:space="preserve">      </w:t>
    </w:r>
    <w:r w:rsidRPr="00647E27">
      <w:rPr>
        <w:color w:val="000000"/>
        <w:sz w:val="20"/>
        <w:szCs w:val="20"/>
      </w:rPr>
      <w:t xml:space="preserve">            </w:t>
    </w:r>
    <w:hyperlink r:id="rId1" w:history="1">
      <w:r w:rsidRPr="00A362B5">
        <w:rPr>
          <w:rStyle w:val="Hyperlink"/>
          <w:sz w:val="20"/>
          <w:szCs w:val="20"/>
        </w:rPr>
        <w:t>http://www.sciencepub.net/nature</w:t>
      </w:r>
    </w:hyperlink>
    <w:r>
      <w:rPr>
        <w:color w:val="000000"/>
        <w:sz w:val="20"/>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C4C6B"/>
    <w:multiLevelType w:val="hybridMultilevel"/>
    <w:tmpl w:val="72DCF5F6"/>
    <w:lvl w:ilvl="0" w:tplc="7FFEC350">
      <w:numFmt w:val="bullet"/>
      <w:lvlText w:val=""/>
      <w:lvlJc w:val="left"/>
      <w:pPr>
        <w:ind w:left="720" w:hanging="360"/>
      </w:pPr>
      <w:rPr>
        <w:rFonts w:ascii="Symbol" w:eastAsia="Times New Roman+FPEF"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2E6FC4"/>
    <w:multiLevelType w:val="hybridMultilevel"/>
    <w:tmpl w:val="A7B41A2E"/>
    <w:lvl w:ilvl="0" w:tplc="CB121B9C">
      <w:numFmt w:val="bullet"/>
      <w:lvlText w:val=""/>
      <w:lvlJc w:val="left"/>
      <w:pPr>
        <w:tabs>
          <w:tab w:val="num" w:pos="1380"/>
        </w:tabs>
        <w:ind w:left="1380" w:hanging="840"/>
      </w:pPr>
      <w:rPr>
        <w:rFonts w:ascii="Symbol" w:eastAsia="Times New Roman" w:hAnsi="Symbol"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nsid w:val="28C41361"/>
    <w:multiLevelType w:val="multilevel"/>
    <w:tmpl w:val="28663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C91F38"/>
    <w:multiLevelType w:val="hybridMultilevel"/>
    <w:tmpl w:val="9E744812"/>
    <w:lvl w:ilvl="0" w:tplc="28F8F758">
      <w:start w:val="2"/>
      <w:numFmt w:val="bullet"/>
      <w:lvlText w:val=""/>
      <w:lvlJc w:val="left"/>
      <w:pPr>
        <w:ind w:left="720" w:hanging="360"/>
      </w:pPr>
      <w:rPr>
        <w:rFonts w:ascii="Symbol" w:eastAsia="Times New Roman+FPEF"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4A2AE3"/>
    <w:multiLevelType w:val="hybridMultilevel"/>
    <w:tmpl w:val="6F2EC2FC"/>
    <w:lvl w:ilvl="0" w:tplc="1B026DCA">
      <w:numFmt w:val="bullet"/>
      <w:lvlText w:val=""/>
      <w:lvlJc w:val="left"/>
      <w:pPr>
        <w:ind w:left="765" w:hanging="360"/>
      </w:pPr>
      <w:rPr>
        <w:rFonts w:ascii="Symbol" w:eastAsia="Times New Roman+FPEF" w:hAnsi="Symbol" w:cstheme="majorBid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43BC3D0F"/>
    <w:multiLevelType w:val="hybridMultilevel"/>
    <w:tmpl w:val="9DCE8A7C"/>
    <w:lvl w:ilvl="0" w:tplc="1CBEFA0C">
      <w:start w:val="1"/>
      <w:numFmt w:val="decimal"/>
      <w:lvlText w:val="%1."/>
      <w:lvlJc w:val="left"/>
      <w:pPr>
        <w:ind w:left="360" w:hanging="360"/>
      </w:pPr>
      <w:rPr>
        <w:rFonts w:hint="default"/>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D06BFA"/>
    <w:multiLevelType w:val="multilevel"/>
    <w:tmpl w:val="6A828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A37BF7"/>
    <w:multiLevelType w:val="multilevel"/>
    <w:tmpl w:val="A1CCB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684738"/>
    <w:multiLevelType w:val="hybridMultilevel"/>
    <w:tmpl w:val="EFDEAADA"/>
    <w:lvl w:ilvl="0" w:tplc="EA7C1FA8">
      <w:start w:val="1"/>
      <w:numFmt w:val="decimal"/>
      <w:lvlText w:val="%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0621F29"/>
    <w:multiLevelType w:val="multilevel"/>
    <w:tmpl w:val="278698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5"/>
  </w:num>
  <w:num w:numId="4">
    <w:abstractNumId w:val="8"/>
  </w:num>
  <w:num w:numId="5">
    <w:abstractNumId w:val="2"/>
  </w:num>
  <w:num w:numId="6">
    <w:abstractNumId w:val="3"/>
  </w:num>
  <w:num w:numId="7">
    <w:abstractNumId w:val="4"/>
  </w:num>
  <w:num w:numId="8">
    <w:abstractNumId w:val="1"/>
  </w:num>
  <w:num w:numId="9">
    <w:abstractNumId w:val="9"/>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34817"/>
  </w:hdrShapeDefaults>
  <w:footnotePr>
    <w:footnote w:id="-1"/>
    <w:footnote w:id="0"/>
  </w:footnotePr>
  <w:endnotePr>
    <w:endnote w:id="-1"/>
    <w:endnote w:id="0"/>
  </w:endnotePr>
  <w:compat>
    <w:useFELayout/>
  </w:compat>
  <w:rsids>
    <w:rsidRoot w:val="00033618"/>
    <w:rsid w:val="00011EF2"/>
    <w:rsid w:val="00023239"/>
    <w:rsid w:val="00024143"/>
    <w:rsid w:val="00027887"/>
    <w:rsid w:val="0003077C"/>
    <w:rsid w:val="00033618"/>
    <w:rsid w:val="00040979"/>
    <w:rsid w:val="00040987"/>
    <w:rsid w:val="00060A75"/>
    <w:rsid w:val="00062ABD"/>
    <w:rsid w:val="00070D74"/>
    <w:rsid w:val="00076FE1"/>
    <w:rsid w:val="000801D3"/>
    <w:rsid w:val="00086362"/>
    <w:rsid w:val="000906FB"/>
    <w:rsid w:val="00091128"/>
    <w:rsid w:val="0009140B"/>
    <w:rsid w:val="000914E4"/>
    <w:rsid w:val="00091A78"/>
    <w:rsid w:val="00096432"/>
    <w:rsid w:val="000964BB"/>
    <w:rsid w:val="000A2C58"/>
    <w:rsid w:val="000A76DE"/>
    <w:rsid w:val="000B0195"/>
    <w:rsid w:val="000B1B81"/>
    <w:rsid w:val="000C1449"/>
    <w:rsid w:val="000C148B"/>
    <w:rsid w:val="000C179B"/>
    <w:rsid w:val="000C600D"/>
    <w:rsid w:val="000C6458"/>
    <w:rsid w:val="000C680A"/>
    <w:rsid w:val="000D63C7"/>
    <w:rsid w:val="000E629D"/>
    <w:rsid w:val="000E62FB"/>
    <w:rsid w:val="000E6937"/>
    <w:rsid w:val="000F086C"/>
    <w:rsid w:val="000F731E"/>
    <w:rsid w:val="001218FD"/>
    <w:rsid w:val="001243E1"/>
    <w:rsid w:val="00126067"/>
    <w:rsid w:val="00126E81"/>
    <w:rsid w:val="00136D4C"/>
    <w:rsid w:val="00145BD1"/>
    <w:rsid w:val="00176073"/>
    <w:rsid w:val="001763D0"/>
    <w:rsid w:val="0018293E"/>
    <w:rsid w:val="001956E7"/>
    <w:rsid w:val="001B50DB"/>
    <w:rsid w:val="001C3E83"/>
    <w:rsid w:val="001D1158"/>
    <w:rsid w:val="001D48F3"/>
    <w:rsid w:val="001E0076"/>
    <w:rsid w:val="001E06EE"/>
    <w:rsid w:val="001E6140"/>
    <w:rsid w:val="001F0113"/>
    <w:rsid w:val="002150D4"/>
    <w:rsid w:val="002258C3"/>
    <w:rsid w:val="00235A64"/>
    <w:rsid w:val="00240E79"/>
    <w:rsid w:val="0026132E"/>
    <w:rsid w:val="00261F69"/>
    <w:rsid w:val="00266FBB"/>
    <w:rsid w:val="00267B7D"/>
    <w:rsid w:val="002738B9"/>
    <w:rsid w:val="002738E5"/>
    <w:rsid w:val="0027438D"/>
    <w:rsid w:val="0028478E"/>
    <w:rsid w:val="002945D9"/>
    <w:rsid w:val="002A0C74"/>
    <w:rsid w:val="002A1ACA"/>
    <w:rsid w:val="002B1B6B"/>
    <w:rsid w:val="002B354C"/>
    <w:rsid w:val="002C0414"/>
    <w:rsid w:val="002C6962"/>
    <w:rsid w:val="002E15ED"/>
    <w:rsid w:val="002E5671"/>
    <w:rsid w:val="002F5079"/>
    <w:rsid w:val="002F6CFA"/>
    <w:rsid w:val="00313E7E"/>
    <w:rsid w:val="00317737"/>
    <w:rsid w:val="003272FD"/>
    <w:rsid w:val="00337043"/>
    <w:rsid w:val="00343DF6"/>
    <w:rsid w:val="003470D5"/>
    <w:rsid w:val="0037101F"/>
    <w:rsid w:val="0038308A"/>
    <w:rsid w:val="00386094"/>
    <w:rsid w:val="00386B63"/>
    <w:rsid w:val="0039683C"/>
    <w:rsid w:val="00397CE0"/>
    <w:rsid w:val="003A3370"/>
    <w:rsid w:val="003A3C4A"/>
    <w:rsid w:val="003B1D55"/>
    <w:rsid w:val="003B47A1"/>
    <w:rsid w:val="003C05FC"/>
    <w:rsid w:val="003D6B45"/>
    <w:rsid w:val="003D7C8F"/>
    <w:rsid w:val="003F0E27"/>
    <w:rsid w:val="003F7110"/>
    <w:rsid w:val="003F73F4"/>
    <w:rsid w:val="004026E0"/>
    <w:rsid w:val="004104F7"/>
    <w:rsid w:val="00430EF8"/>
    <w:rsid w:val="00445A7F"/>
    <w:rsid w:val="0045110E"/>
    <w:rsid w:val="00464628"/>
    <w:rsid w:val="00475C35"/>
    <w:rsid w:val="00484B05"/>
    <w:rsid w:val="00485648"/>
    <w:rsid w:val="004B1BFC"/>
    <w:rsid w:val="004B53F9"/>
    <w:rsid w:val="004E0401"/>
    <w:rsid w:val="004E7002"/>
    <w:rsid w:val="004F0302"/>
    <w:rsid w:val="004F4F29"/>
    <w:rsid w:val="005051B6"/>
    <w:rsid w:val="00513658"/>
    <w:rsid w:val="00527E50"/>
    <w:rsid w:val="00531C0E"/>
    <w:rsid w:val="0054058A"/>
    <w:rsid w:val="00563263"/>
    <w:rsid w:val="00563480"/>
    <w:rsid w:val="00572697"/>
    <w:rsid w:val="005735CC"/>
    <w:rsid w:val="00575466"/>
    <w:rsid w:val="0059350D"/>
    <w:rsid w:val="005A45DB"/>
    <w:rsid w:val="005A5FC6"/>
    <w:rsid w:val="005B09AA"/>
    <w:rsid w:val="005B6E88"/>
    <w:rsid w:val="005C0E80"/>
    <w:rsid w:val="005D0AEC"/>
    <w:rsid w:val="005D718D"/>
    <w:rsid w:val="005D7DE6"/>
    <w:rsid w:val="005E0830"/>
    <w:rsid w:val="005E36C2"/>
    <w:rsid w:val="005E4B49"/>
    <w:rsid w:val="005F4F33"/>
    <w:rsid w:val="005F6736"/>
    <w:rsid w:val="0060340E"/>
    <w:rsid w:val="00612F25"/>
    <w:rsid w:val="00616E11"/>
    <w:rsid w:val="00620AE6"/>
    <w:rsid w:val="00622843"/>
    <w:rsid w:val="0064582F"/>
    <w:rsid w:val="006473B8"/>
    <w:rsid w:val="006731A7"/>
    <w:rsid w:val="00675339"/>
    <w:rsid w:val="006756E6"/>
    <w:rsid w:val="00676767"/>
    <w:rsid w:val="00695892"/>
    <w:rsid w:val="0069702D"/>
    <w:rsid w:val="006A4383"/>
    <w:rsid w:val="006D7A65"/>
    <w:rsid w:val="006E1C34"/>
    <w:rsid w:val="006E70BA"/>
    <w:rsid w:val="006F6482"/>
    <w:rsid w:val="00707E82"/>
    <w:rsid w:val="00722DEE"/>
    <w:rsid w:val="007416AC"/>
    <w:rsid w:val="007462EA"/>
    <w:rsid w:val="00756D08"/>
    <w:rsid w:val="00764D74"/>
    <w:rsid w:val="0076557D"/>
    <w:rsid w:val="007728C1"/>
    <w:rsid w:val="007823E8"/>
    <w:rsid w:val="007825AD"/>
    <w:rsid w:val="00783F89"/>
    <w:rsid w:val="00787056"/>
    <w:rsid w:val="007A37FB"/>
    <w:rsid w:val="007B31D2"/>
    <w:rsid w:val="007C1F27"/>
    <w:rsid w:val="007C21BC"/>
    <w:rsid w:val="007C3DA1"/>
    <w:rsid w:val="007D0A59"/>
    <w:rsid w:val="007E110F"/>
    <w:rsid w:val="007E1724"/>
    <w:rsid w:val="007F26BE"/>
    <w:rsid w:val="007F3993"/>
    <w:rsid w:val="007F66AE"/>
    <w:rsid w:val="008022EC"/>
    <w:rsid w:val="0080332E"/>
    <w:rsid w:val="008060BA"/>
    <w:rsid w:val="00810ADB"/>
    <w:rsid w:val="008142C4"/>
    <w:rsid w:val="00825641"/>
    <w:rsid w:val="00831617"/>
    <w:rsid w:val="00837B67"/>
    <w:rsid w:val="00843D8C"/>
    <w:rsid w:val="00844B34"/>
    <w:rsid w:val="00846433"/>
    <w:rsid w:val="00862FDC"/>
    <w:rsid w:val="0086526D"/>
    <w:rsid w:val="008755DB"/>
    <w:rsid w:val="008836A1"/>
    <w:rsid w:val="008851E6"/>
    <w:rsid w:val="00890A43"/>
    <w:rsid w:val="008A121B"/>
    <w:rsid w:val="008A2377"/>
    <w:rsid w:val="008A79F8"/>
    <w:rsid w:val="008B0BB5"/>
    <w:rsid w:val="008B29A1"/>
    <w:rsid w:val="008B4900"/>
    <w:rsid w:val="008B734F"/>
    <w:rsid w:val="008C0E45"/>
    <w:rsid w:val="008E3681"/>
    <w:rsid w:val="008F3BD9"/>
    <w:rsid w:val="009000F8"/>
    <w:rsid w:val="00902FCF"/>
    <w:rsid w:val="00903217"/>
    <w:rsid w:val="00904B43"/>
    <w:rsid w:val="00926463"/>
    <w:rsid w:val="0093099A"/>
    <w:rsid w:val="009333CE"/>
    <w:rsid w:val="00942D71"/>
    <w:rsid w:val="00950F49"/>
    <w:rsid w:val="00951EFC"/>
    <w:rsid w:val="00957DC0"/>
    <w:rsid w:val="00965AFF"/>
    <w:rsid w:val="00967BD3"/>
    <w:rsid w:val="00985E51"/>
    <w:rsid w:val="00986E96"/>
    <w:rsid w:val="00995C94"/>
    <w:rsid w:val="009B5CA1"/>
    <w:rsid w:val="009C032A"/>
    <w:rsid w:val="009D10EB"/>
    <w:rsid w:val="009D1BC3"/>
    <w:rsid w:val="009D6E5B"/>
    <w:rsid w:val="009D7225"/>
    <w:rsid w:val="009F4F3B"/>
    <w:rsid w:val="00A0781E"/>
    <w:rsid w:val="00A12431"/>
    <w:rsid w:val="00A27AC6"/>
    <w:rsid w:val="00A343C5"/>
    <w:rsid w:val="00A36635"/>
    <w:rsid w:val="00A57429"/>
    <w:rsid w:val="00A6124E"/>
    <w:rsid w:val="00A675EB"/>
    <w:rsid w:val="00A75252"/>
    <w:rsid w:val="00A8181A"/>
    <w:rsid w:val="00A9566D"/>
    <w:rsid w:val="00A96B1C"/>
    <w:rsid w:val="00AA0A8F"/>
    <w:rsid w:val="00AA315B"/>
    <w:rsid w:val="00AA5DCA"/>
    <w:rsid w:val="00AB1285"/>
    <w:rsid w:val="00AC3139"/>
    <w:rsid w:val="00AC687F"/>
    <w:rsid w:val="00AD19B1"/>
    <w:rsid w:val="00AD60E0"/>
    <w:rsid w:val="00AE41BC"/>
    <w:rsid w:val="00AE4DC5"/>
    <w:rsid w:val="00AF338A"/>
    <w:rsid w:val="00AF4051"/>
    <w:rsid w:val="00B012FD"/>
    <w:rsid w:val="00B05A70"/>
    <w:rsid w:val="00B07C44"/>
    <w:rsid w:val="00B20C9B"/>
    <w:rsid w:val="00B2657C"/>
    <w:rsid w:val="00B31A12"/>
    <w:rsid w:val="00B4589E"/>
    <w:rsid w:val="00B46097"/>
    <w:rsid w:val="00B559B1"/>
    <w:rsid w:val="00B571BC"/>
    <w:rsid w:val="00B57951"/>
    <w:rsid w:val="00B62D01"/>
    <w:rsid w:val="00B62FD3"/>
    <w:rsid w:val="00B67BAA"/>
    <w:rsid w:val="00B7089E"/>
    <w:rsid w:val="00B72305"/>
    <w:rsid w:val="00B74DEB"/>
    <w:rsid w:val="00B86A3E"/>
    <w:rsid w:val="00B978EE"/>
    <w:rsid w:val="00BA595D"/>
    <w:rsid w:val="00BD20CB"/>
    <w:rsid w:val="00BD2EF9"/>
    <w:rsid w:val="00BD4B3E"/>
    <w:rsid w:val="00BE54E9"/>
    <w:rsid w:val="00BF41B9"/>
    <w:rsid w:val="00BF43C2"/>
    <w:rsid w:val="00C041A9"/>
    <w:rsid w:val="00C10C58"/>
    <w:rsid w:val="00C10D03"/>
    <w:rsid w:val="00C429D7"/>
    <w:rsid w:val="00C472DC"/>
    <w:rsid w:val="00C662C0"/>
    <w:rsid w:val="00C66CC9"/>
    <w:rsid w:val="00C76E8C"/>
    <w:rsid w:val="00C839AE"/>
    <w:rsid w:val="00C85385"/>
    <w:rsid w:val="00CA280E"/>
    <w:rsid w:val="00CB31E8"/>
    <w:rsid w:val="00CB42D9"/>
    <w:rsid w:val="00CB4D73"/>
    <w:rsid w:val="00CE69BB"/>
    <w:rsid w:val="00D00A19"/>
    <w:rsid w:val="00D1283E"/>
    <w:rsid w:val="00D2271B"/>
    <w:rsid w:val="00D245CF"/>
    <w:rsid w:val="00D40AE8"/>
    <w:rsid w:val="00D4461B"/>
    <w:rsid w:val="00D4577A"/>
    <w:rsid w:val="00D53949"/>
    <w:rsid w:val="00D54CEE"/>
    <w:rsid w:val="00D558BE"/>
    <w:rsid w:val="00D560DB"/>
    <w:rsid w:val="00D64B31"/>
    <w:rsid w:val="00DA1245"/>
    <w:rsid w:val="00DA3005"/>
    <w:rsid w:val="00DA42DE"/>
    <w:rsid w:val="00DA61F7"/>
    <w:rsid w:val="00DB2AC7"/>
    <w:rsid w:val="00DB4423"/>
    <w:rsid w:val="00DB6A81"/>
    <w:rsid w:val="00DC5D0D"/>
    <w:rsid w:val="00DC6D08"/>
    <w:rsid w:val="00DD2F2A"/>
    <w:rsid w:val="00DD4F0B"/>
    <w:rsid w:val="00DD57FB"/>
    <w:rsid w:val="00DF27F8"/>
    <w:rsid w:val="00DF5B51"/>
    <w:rsid w:val="00E00936"/>
    <w:rsid w:val="00E0300A"/>
    <w:rsid w:val="00E04211"/>
    <w:rsid w:val="00E04A7E"/>
    <w:rsid w:val="00E06B23"/>
    <w:rsid w:val="00E12B8E"/>
    <w:rsid w:val="00E3000A"/>
    <w:rsid w:val="00E30F39"/>
    <w:rsid w:val="00E37601"/>
    <w:rsid w:val="00E410F7"/>
    <w:rsid w:val="00E42955"/>
    <w:rsid w:val="00E46E9C"/>
    <w:rsid w:val="00E50074"/>
    <w:rsid w:val="00E823BF"/>
    <w:rsid w:val="00E85DA8"/>
    <w:rsid w:val="00E87444"/>
    <w:rsid w:val="00E87678"/>
    <w:rsid w:val="00E97A1C"/>
    <w:rsid w:val="00EB0021"/>
    <w:rsid w:val="00EB228D"/>
    <w:rsid w:val="00EB35E6"/>
    <w:rsid w:val="00EB4F89"/>
    <w:rsid w:val="00ED3403"/>
    <w:rsid w:val="00ED36B2"/>
    <w:rsid w:val="00ED538F"/>
    <w:rsid w:val="00ED64E1"/>
    <w:rsid w:val="00EE0DB5"/>
    <w:rsid w:val="00EE65CD"/>
    <w:rsid w:val="00EE7995"/>
    <w:rsid w:val="00EF0A94"/>
    <w:rsid w:val="00EF332F"/>
    <w:rsid w:val="00EF7C27"/>
    <w:rsid w:val="00F10369"/>
    <w:rsid w:val="00F164FD"/>
    <w:rsid w:val="00F175D6"/>
    <w:rsid w:val="00F307CD"/>
    <w:rsid w:val="00F356A9"/>
    <w:rsid w:val="00F35829"/>
    <w:rsid w:val="00F35C19"/>
    <w:rsid w:val="00F43D12"/>
    <w:rsid w:val="00F4454A"/>
    <w:rsid w:val="00F5518C"/>
    <w:rsid w:val="00F55CC4"/>
    <w:rsid w:val="00F66239"/>
    <w:rsid w:val="00F715AB"/>
    <w:rsid w:val="00F71EDB"/>
    <w:rsid w:val="00F92826"/>
    <w:rsid w:val="00FA7F82"/>
    <w:rsid w:val="00FE1B7C"/>
    <w:rsid w:val="00FE321E"/>
    <w:rsid w:val="00FF136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A8F"/>
  </w:style>
  <w:style w:type="paragraph" w:styleId="Heading1">
    <w:name w:val="heading 1"/>
    <w:basedOn w:val="Normal"/>
    <w:link w:val="Heading1Char"/>
    <w:uiPriority w:val="9"/>
    <w:qFormat/>
    <w:rsid w:val="0003361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B31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307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618"/>
    <w:rPr>
      <w:rFonts w:ascii="Times New Roman" w:eastAsia="Times New Roman" w:hAnsi="Times New Roman" w:cs="Times New Roman"/>
      <w:b/>
      <w:bCs/>
      <w:kern w:val="36"/>
      <w:sz w:val="48"/>
      <w:szCs w:val="48"/>
    </w:rPr>
  </w:style>
  <w:style w:type="character" w:styleId="Hyperlink">
    <w:name w:val="Hyperlink"/>
    <w:basedOn w:val="DefaultParagraphFont"/>
    <w:unhideWhenUsed/>
    <w:rsid w:val="00033618"/>
    <w:rPr>
      <w:color w:val="0000FF"/>
      <w:u w:val="single"/>
    </w:rPr>
  </w:style>
  <w:style w:type="paragraph" w:styleId="BalloonText">
    <w:name w:val="Balloon Text"/>
    <w:basedOn w:val="Normal"/>
    <w:link w:val="BalloonTextChar"/>
    <w:uiPriority w:val="99"/>
    <w:semiHidden/>
    <w:unhideWhenUsed/>
    <w:rsid w:val="000336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618"/>
    <w:rPr>
      <w:rFonts w:ascii="Tahoma" w:hAnsi="Tahoma" w:cs="Tahoma"/>
      <w:sz w:val="16"/>
      <w:szCs w:val="16"/>
    </w:rPr>
  </w:style>
  <w:style w:type="paragraph" w:styleId="NormalWeb">
    <w:name w:val="Normal (Web)"/>
    <w:basedOn w:val="Normal"/>
    <w:uiPriority w:val="99"/>
    <w:unhideWhenUsed/>
    <w:rsid w:val="003272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03077C"/>
    <w:rPr>
      <w:rFonts w:asciiTheme="majorHAnsi" w:eastAsiaTheme="majorEastAsia" w:hAnsiTheme="majorHAnsi" w:cstheme="majorBidi"/>
      <w:b/>
      <w:bCs/>
      <w:color w:val="4F81BD" w:themeColor="accent1"/>
    </w:rPr>
  </w:style>
  <w:style w:type="character" w:customStyle="1" w:styleId="mw-headline">
    <w:name w:val="mw-headline"/>
    <w:basedOn w:val="DefaultParagraphFont"/>
    <w:rsid w:val="0003077C"/>
  </w:style>
  <w:style w:type="paragraph" w:styleId="ListParagraph">
    <w:name w:val="List Paragraph"/>
    <w:basedOn w:val="Normal"/>
    <w:uiPriority w:val="34"/>
    <w:qFormat/>
    <w:rsid w:val="00DB4423"/>
    <w:pPr>
      <w:bidi/>
      <w:ind w:left="720"/>
      <w:contextualSpacing/>
    </w:pPr>
    <w:rPr>
      <w:rFonts w:ascii="Calibri" w:eastAsia="Calibri" w:hAnsi="Calibri" w:cs="Arial"/>
    </w:rPr>
  </w:style>
  <w:style w:type="character" w:customStyle="1" w:styleId="hps">
    <w:name w:val="hps"/>
    <w:basedOn w:val="DefaultParagraphFont"/>
    <w:rsid w:val="00ED64E1"/>
  </w:style>
  <w:style w:type="character" w:styleId="Emphasis">
    <w:name w:val="Emphasis"/>
    <w:basedOn w:val="DefaultParagraphFont"/>
    <w:uiPriority w:val="20"/>
    <w:qFormat/>
    <w:rsid w:val="00FA7F82"/>
    <w:rPr>
      <w:i/>
      <w:iCs/>
    </w:rPr>
  </w:style>
  <w:style w:type="character" w:customStyle="1" w:styleId="inline-l2-heading">
    <w:name w:val="inline-l2-heading"/>
    <w:basedOn w:val="DefaultParagraphFont"/>
    <w:rsid w:val="00C041A9"/>
  </w:style>
  <w:style w:type="table" w:styleId="TableGrid">
    <w:name w:val="Table Grid"/>
    <w:basedOn w:val="TableNormal"/>
    <w:uiPriority w:val="59"/>
    <w:rsid w:val="003D7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755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5DB"/>
  </w:style>
  <w:style w:type="paragraph" w:styleId="Footer">
    <w:name w:val="footer"/>
    <w:basedOn w:val="Normal"/>
    <w:link w:val="FooterChar"/>
    <w:uiPriority w:val="99"/>
    <w:unhideWhenUsed/>
    <w:rsid w:val="008755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5DB"/>
  </w:style>
  <w:style w:type="character" w:customStyle="1" w:styleId="Heading2Char">
    <w:name w:val="Heading 2 Char"/>
    <w:basedOn w:val="DefaultParagraphFont"/>
    <w:link w:val="Heading2"/>
    <w:uiPriority w:val="9"/>
    <w:semiHidden/>
    <w:rsid w:val="00CB31E8"/>
    <w:rPr>
      <w:rFonts w:asciiTheme="majorHAnsi" w:eastAsiaTheme="majorEastAsia" w:hAnsiTheme="majorHAnsi" w:cstheme="majorBidi"/>
      <w:b/>
      <w:bCs/>
      <w:color w:val="4F81BD" w:themeColor="accent1"/>
      <w:sz w:val="26"/>
      <w:szCs w:val="26"/>
    </w:rPr>
  </w:style>
  <w:style w:type="character" w:customStyle="1" w:styleId="pubmed">
    <w:name w:val="pubmed"/>
    <w:basedOn w:val="DefaultParagraphFont"/>
    <w:rsid w:val="00CB31E8"/>
  </w:style>
  <w:style w:type="character" w:customStyle="1" w:styleId="jrnl">
    <w:name w:val="jrnl"/>
    <w:basedOn w:val="DefaultParagraphFont"/>
    <w:rsid w:val="00CB31E8"/>
  </w:style>
  <w:style w:type="character" w:customStyle="1" w:styleId="date">
    <w:name w:val="date"/>
    <w:basedOn w:val="DefaultParagraphFont"/>
    <w:rsid w:val="00CB31E8"/>
  </w:style>
  <w:style w:type="character" w:customStyle="1" w:styleId="volume">
    <w:name w:val="volume"/>
    <w:basedOn w:val="DefaultParagraphFont"/>
    <w:rsid w:val="00CB31E8"/>
  </w:style>
  <w:style w:type="character" w:customStyle="1" w:styleId="pages">
    <w:name w:val="pages"/>
    <w:basedOn w:val="DefaultParagraphFont"/>
    <w:rsid w:val="00CB31E8"/>
  </w:style>
  <w:style w:type="character" w:customStyle="1" w:styleId="citation-abbreviation">
    <w:name w:val="citation-abbreviation"/>
    <w:basedOn w:val="DefaultParagraphFont"/>
    <w:rsid w:val="00E97A1C"/>
  </w:style>
  <w:style w:type="character" w:customStyle="1" w:styleId="citation-publication-date">
    <w:name w:val="citation-publication-date"/>
    <w:basedOn w:val="DefaultParagraphFont"/>
    <w:rsid w:val="00E97A1C"/>
  </w:style>
  <w:style w:type="character" w:customStyle="1" w:styleId="citation-volume">
    <w:name w:val="citation-volume"/>
    <w:basedOn w:val="DefaultParagraphFont"/>
    <w:rsid w:val="00E97A1C"/>
  </w:style>
  <w:style w:type="character" w:customStyle="1" w:styleId="citation-issue">
    <w:name w:val="citation-issue"/>
    <w:basedOn w:val="DefaultParagraphFont"/>
    <w:rsid w:val="00E97A1C"/>
  </w:style>
  <w:style w:type="character" w:customStyle="1" w:styleId="citation-flpages">
    <w:name w:val="citation-flpages"/>
    <w:basedOn w:val="DefaultParagraphFont"/>
    <w:rsid w:val="00E97A1C"/>
  </w:style>
  <w:style w:type="character" w:styleId="Strong">
    <w:name w:val="Strong"/>
    <w:basedOn w:val="DefaultParagraphFont"/>
    <w:uiPriority w:val="22"/>
    <w:qFormat/>
    <w:rsid w:val="00E00936"/>
    <w:rPr>
      <w:b/>
      <w:bCs/>
    </w:rPr>
  </w:style>
  <w:style w:type="paragraph" w:customStyle="1" w:styleId="description">
    <w:name w:val="description"/>
    <w:basedOn w:val="Normal"/>
    <w:rsid w:val="00A612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727805">
      <w:bodyDiv w:val="1"/>
      <w:marLeft w:val="0"/>
      <w:marRight w:val="0"/>
      <w:marTop w:val="0"/>
      <w:marBottom w:val="0"/>
      <w:divBdr>
        <w:top w:val="none" w:sz="0" w:space="0" w:color="auto"/>
        <w:left w:val="none" w:sz="0" w:space="0" w:color="auto"/>
        <w:bottom w:val="none" w:sz="0" w:space="0" w:color="auto"/>
        <w:right w:val="none" w:sz="0" w:space="0" w:color="auto"/>
      </w:divBdr>
      <w:divsChild>
        <w:div w:id="254673251">
          <w:marLeft w:val="0"/>
          <w:marRight w:val="0"/>
          <w:marTop w:val="0"/>
          <w:marBottom w:val="0"/>
          <w:divBdr>
            <w:top w:val="none" w:sz="0" w:space="0" w:color="auto"/>
            <w:left w:val="none" w:sz="0" w:space="0" w:color="auto"/>
            <w:bottom w:val="none" w:sz="0" w:space="0" w:color="auto"/>
            <w:right w:val="none" w:sz="0" w:space="0" w:color="auto"/>
          </w:divBdr>
        </w:div>
        <w:div w:id="1092166881">
          <w:marLeft w:val="0"/>
          <w:marRight w:val="0"/>
          <w:marTop w:val="0"/>
          <w:marBottom w:val="0"/>
          <w:divBdr>
            <w:top w:val="none" w:sz="0" w:space="0" w:color="auto"/>
            <w:left w:val="none" w:sz="0" w:space="0" w:color="auto"/>
            <w:bottom w:val="none" w:sz="0" w:space="0" w:color="auto"/>
            <w:right w:val="none" w:sz="0" w:space="0" w:color="auto"/>
          </w:divBdr>
        </w:div>
        <w:div w:id="1512910993">
          <w:marLeft w:val="0"/>
          <w:marRight w:val="0"/>
          <w:marTop w:val="0"/>
          <w:marBottom w:val="0"/>
          <w:divBdr>
            <w:top w:val="none" w:sz="0" w:space="0" w:color="auto"/>
            <w:left w:val="none" w:sz="0" w:space="0" w:color="auto"/>
            <w:bottom w:val="none" w:sz="0" w:space="0" w:color="auto"/>
            <w:right w:val="none" w:sz="0" w:space="0" w:color="auto"/>
          </w:divBdr>
        </w:div>
        <w:div w:id="1204900303">
          <w:marLeft w:val="0"/>
          <w:marRight w:val="0"/>
          <w:marTop w:val="0"/>
          <w:marBottom w:val="0"/>
          <w:divBdr>
            <w:top w:val="none" w:sz="0" w:space="0" w:color="auto"/>
            <w:left w:val="none" w:sz="0" w:space="0" w:color="auto"/>
            <w:bottom w:val="none" w:sz="0" w:space="0" w:color="auto"/>
            <w:right w:val="none" w:sz="0" w:space="0" w:color="auto"/>
          </w:divBdr>
        </w:div>
      </w:divsChild>
    </w:div>
    <w:div w:id="94833870">
      <w:bodyDiv w:val="1"/>
      <w:marLeft w:val="0"/>
      <w:marRight w:val="0"/>
      <w:marTop w:val="0"/>
      <w:marBottom w:val="0"/>
      <w:divBdr>
        <w:top w:val="none" w:sz="0" w:space="0" w:color="auto"/>
        <w:left w:val="none" w:sz="0" w:space="0" w:color="auto"/>
        <w:bottom w:val="none" w:sz="0" w:space="0" w:color="auto"/>
        <w:right w:val="none" w:sz="0" w:space="0" w:color="auto"/>
      </w:divBdr>
      <w:divsChild>
        <w:div w:id="1642660124">
          <w:marLeft w:val="0"/>
          <w:marRight w:val="0"/>
          <w:marTop w:val="0"/>
          <w:marBottom w:val="0"/>
          <w:divBdr>
            <w:top w:val="none" w:sz="0" w:space="0" w:color="auto"/>
            <w:left w:val="none" w:sz="0" w:space="0" w:color="auto"/>
            <w:bottom w:val="none" w:sz="0" w:space="0" w:color="auto"/>
            <w:right w:val="none" w:sz="0" w:space="0" w:color="auto"/>
          </w:divBdr>
        </w:div>
      </w:divsChild>
    </w:div>
    <w:div w:id="108280560">
      <w:bodyDiv w:val="1"/>
      <w:marLeft w:val="0"/>
      <w:marRight w:val="0"/>
      <w:marTop w:val="0"/>
      <w:marBottom w:val="0"/>
      <w:divBdr>
        <w:top w:val="none" w:sz="0" w:space="0" w:color="auto"/>
        <w:left w:val="none" w:sz="0" w:space="0" w:color="auto"/>
        <w:bottom w:val="none" w:sz="0" w:space="0" w:color="auto"/>
        <w:right w:val="none" w:sz="0" w:space="0" w:color="auto"/>
      </w:divBdr>
      <w:divsChild>
        <w:div w:id="313534760">
          <w:marLeft w:val="0"/>
          <w:marRight w:val="0"/>
          <w:marTop w:val="0"/>
          <w:marBottom w:val="0"/>
          <w:divBdr>
            <w:top w:val="none" w:sz="0" w:space="0" w:color="auto"/>
            <w:left w:val="none" w:sz="0" w:space="0" w:color="auto"/>
            <w:bottom w:val="none" w:sz="0" w:space="0" w:color="auto"/>
            <w:right w:val="none" w:sz="0" w:space="0" w:color="auto"/>
          </w:divBdr>
        </w:div>
        <w:div w:id="1789815417">
          <w:marLeft w:val="0"/>
          <w:marRight w:val="0"/>
          <w:marTop w:val="0"/>
          <w:marBottom w:val="0"/>
          <w:divBdr>
            <w:top w:val="none" w:sz="0" w:space="0" w:color="auto"/>
            <w:left w:val="none" w:sz="0" w:space="0" w:color="auto"/>
            <w:bottom w:val="none" w:sz="0" w:space="0" w:color="auto"/>
            <w:right w:val="none" w:sz="0" w:space="0" w:color="auto"/>
          </w:divBdr>
        </w:div>
        <w:div w:id="1420642686">
          <w:marLeft w:val="0"/>
          <w:marRight w:val="0"/>
          <w:marTop w:val="0"/>
          <w:marBottom w:val="0"/>
          <w:divBdr>
            <w:top w:val="none" w:sz="0" w:space="0" w:color="auto"/>
            <w:left w:val="none" w:sz="0" w:space="0" w:color="auto"/>
            <w:bottom w:val="none" w:sz="0" w:space="0" w:color="auto"/>
            <w:right w:val="none" w:sz="0" w:space="0" w:color="auto"/>
          </w:divBdr>
        </w:div>
      </w:divsChild>
    </w:div>
    <w:div w:id="333001126">
      <w:bodyDiv w:val="1"/>
      <w:marLeft w:val="0"/>
      <w:marRight w:val="0"/>
      <w:marTop w:val="0"/>
      <w:marBottom w:val="0"/>
      <w:divBdr>
        <w:top w:val="none" w:sz="0" w:space="0" w:color="auto"/>
        <w:left w:val="none" w:sz="0" w:space="0" w:color="auto"/>
        <w:bottom w:val="none" w:sz="0" w:space="0" w:color="auto"/>
        <w:right w:val="none" w:sz="0" w:space="0" w:color="auto"/>
      </w:divBdr>
      <w:divsChild>
        <w:div w:id="1563951246">
          <w:marLeft w:val="0"/>
          <w:marRight w:val="0"/>
          <w:marTop w:val="0"/>
          <w:marBottom w:val="0"/>
          <w:divBdr>
            <w:top w:val="none" w:sz="0" w:space="0" w:color="auto"/>
            <w:left w:val="none" w:sz="0" w:space="0" w:color="auto"/>
            <w:bottom w:val="none" w:sz="0" w:space="0" w:color="auto"/>
            <w:right w:val="none" w:sz="0" w:space="0" w:color="auto"/>
          </w:divBdr>
        </w:div>
        <w:div w:id="1632858109">
          <w:marLeft w:val="0"/>
          <w:marRight w:val="0"/>
          <w:marTop w:val="0"/>
          <w:marBottom w:val="0"/>
          <w:divBdr>
            <w:top w:val="none" w:sz="0" w:space="0" w:color="auto"/>
            <w:left w:val="none" w:sz="0" w:space="0" w:color="auto"/>
            <w:bottom w:val="none" w:sz="0" w:space="0" w:color="auto"/>
            <w:right w:val="none" w:sz="0" w:space="0" w:color="auto"/>
          </w:divBdr>
        </w:div>
        <w:div w:id="1721710030">
          <w:marLeft w:val="0"/>
          <w:marRight w:val="0"/>
          <w:marTop w:val="0"/>
          <w:marBottom w:val="0"/>
          <w:divBdr>
            <w:top w:val="none" w:sz="0" w:space="0" w:color="auto"/>
            <w:left w:val="none" w:sz="0" w:space="0" w:color="auto"/>
            <w:bottom w:val="none" w:sz="0" w:space="0" w:color="auto"/>
            <w:right w:val="none" w:sz="0" w:space="0" w:color="auto"/>
          </w:divBdr>
        </w:div>
        <w:div w:id="755398055">
          <w:marLeft w:val="0"/>
          <w:marRight w:val="0"/>
          <w:marTop w:val="0"/>
          <w:marBottom w:val="0"/>
          <w:divBdr>
            <w:top w:val="none" w:sz="0" w:space="0" w:color="auto"/>
            <w:left w:val="none" w:sz="0" w:space="0" w:color="auto"/>
            <w:bottom w:val="none" w:sz="0" w:space="0" w:color="auto"/>
            <w:right w:val="none" w:sz="0" w:space="0" w:color="auto"/>
          </w:divBdr>
        </w:div>
        <w:div w:id="782922893">
          <w:marLeft w:val="0"/>
          <w:marRight w:val="0"/>
          <w:marTop w:val="0"/>
          <w:marBottom w:val="0"/>
          <w:divBdr>
            <w:top w:val="none" w:sz="0" w:space="0" w:color="auto"/>
            <w:left w:val="none" w:sz="0" w:space="0" w:color="auto"/>
            <w:bottom w:val="none" w:sz="0" w:space="0" w:color="auto"/>
            <w:right w:val="none" w:sz="0" w:space="0" w:color="auto"/>
          </w:divBdr>
        </w:div>
        <w:div w:id="2108574023">
          <w:marLeft w:val="0"/>
          <w:marRight w:val="0"/>
          <w:marTop w:val="0"/>
          <w:marBottom w:val="0"/>
          <w:divBdr>
            <w:top w:val="none" w:sz="0" w:space="0" w:color="auto"/>
            <w:left w:val="none" w:sz="0" w:space="0" w:color="auto"/>
            <w:bottom w:val="none" w:sz="0" w:space="0" w:color="auto"/>
            <w:right w:val="none" w:sz="0" w:space="0" w:color="auto"/>
          </w:divBdr>
        </w:div>
        <w:div w:id="942226970">
          <w:marLeft w:val="0"/>
          <w:marRight w:val="0"/>
          <w:marTop w:val="0"/>
          <w:marBottom w:val="0"/>
          <w:divBdr>
            <w:top w:val="none" w:sz="0" w:space="0" w:color="auto"/>
            <w:left w:val="none" w:sz="0" w:space="0" w:color="auto"/>
            <w:bottom w:val="none" w:sz="0" w:space="0" w:color="auto"/>
            <w:right w:val="none" w:sz="0" w:space="0" w:color="auto"/>
          </w:divBdr>
        </w:div>
      </w:divsChild>
    </w:div>
    <w:div w:id="373577068">
      <w:bodyDiv w:val="1"/>
      <w:marLeft w:val="0"/>
      <w:marRight w:val="0"/>
      <w:marTop w:val="0"/>
      <w:marBottom w:val="0"/>
      <w:divBdr>
        <w:top w:val="none" w:sz="0" w:space="0" w:color="auto"/>
        <w:left w:val="none" w:sz="0" w:space="0" w:color="auto"/>
        <w:bottom w:val="none" w:sz="0" w:space="0" w:color="auto"/>
        <w:right w:val="none" w:sz="0" w:space="0" w:color="auto"/>
      </w:divBdr>
      <w:divsChild>
        <w:div w:id="4987768">
          <w:marLeft w:val="0"/>
          <w:marRight w:val="0"/>
          <w:marTop w:val="0"/>
          <w:marBottom w:val="0"/>
          <w:divBdr>
            <w:top w:val="none" w:sz="0" w:space="0" w:color="auto"/>
            <w:left w:val="none" w:sz="0" w:space="0" w:color="auto"/>
            <w:bottom w:val="none" w:sz="0" w:space="0" w:color="auto"/>
            <w:right w:val="none" w:sz="0" w:space="0" w:color="auto"/>
          </w:divBdr>
        </w:div>
        <w:div w:id="1330211535">
          <w:marLeft w:val="0"/>
          <w:marRight w:val="0"/>
          <w:marTop w:val="0"/>
          <w:marBottom w:val="0"/>
          <w:divBdr>
            <w:top w:val="none" w:sz="0" w:space="0" w:color="auto"/>
            <w:left w:val="none" w:sz="0" w:space="0" w:color="auto"/>
            <w:bottom w:val="none" w:sz="0" w:space="0" w:color="auto"/>
            <w:right w:val="none" w:sz="0" w:space="0" w:color="auto"/>
          </w:divBdr>
        </w:div>
        <w:div w:id="993489394">
          <w:marLeft w:val="0"/>
          <w:marRight w:val="0"/>
          <w:marTop w:val="0"/>
          <w:marBottom w:val="0"/>
          <w:divBdr>
            <w:top w:val="none" w:sz="0" w:space="0" w:color="auto"/>
            <w:left w:val="none" w:sz="0" w:space="0" w:color="auto"/>
            <w:bottom w:val="none" w:sz="0" w:space="0" w:color="auto"/>
            <w:right w:val="none" w:sz="0" w:space="0" w:color="auto"/>
          </w:divBdr>
        </w:div>
        <w:div w:id="1821967386">
          <w:marLeft w:val="0"/>
          <w:marRight w:val="0"/>
          <w:marTop w:val="0"/>
          <w:marBottom w:val="0"/>
          <w:divBdr>
            <w:top w:val="none" w:sz="0" w:space="0" w:color="auto"/>
            <w:left w:val="none" w:sz="0" w:space="0" w:color="auto"/>
            <w:bottom w:val="none" w:sz="0" w:space="0" w:color="auto"/>
            <w:right w:val="none" w:sz="0" w:space="0" w:color="auto"/>
          </w:divBdr>
        </w:div>
        <w:div w:id="1807507774">
          <w:marLeft w:val="0"/>
          <w:marRight w:val="0"/>
          <w:marTop w:val="0"/>
          <w:marBottom w:val="0"/>
          <w:divBdr>
            <w:top w:val="none" w:sz="0" w:space="0" w:color="auto"/>
            <w:left w:val="none" w:sz="0" w:space="0" w:color="auto"/>
            <w:bottom w:val="none" w:sz="0" w:space="0" w:color="auto"/>
            <w:right w:val="none" w:sz="0" w:space="0" w:color="auto"/>
          </w:divBdr>
        </w:div>
        <w:div w:id="818572768">
          <w:marLeft w:val="0"/>
          <w:marRight w:val="0"/>
          <w:marTop w:val="0"/>
          <w:marBottom w:val="0"/>
          <w:divBdr>
            <w:top w:val="none" w:sz="0" w:space="0" w:color="auto"/>
            <w:left w:val="none" w:sz="0" w:space="0" w:color="auto"/>
            <w:bottom w:val="none" w:sz="0" w:space="0" w:color="auto"/>
            <w:right w:val="none" w:sz="0" w:space="0" w:color="auto"/>
          </w:divBdr>
        </w:div>
        <w:div w:id="1094787025">
          <w:marLeft w:val="0"/>
          <w:marRight w:val="0"/>
          <w:marTop w:val="0"/>
          <w:marBottom w:val="0"/>
          <w:divBdr>
            <w:top w:val="none" w:sz="0" w:space="0" w:color="auto"/>
            <w:left w:val="none" w:sz="0" w:space="0" w:color="auto"/>
            <w:bottom w:val="none" w:sz="0" w:space="0" w:color="auto"/>
            <w:right w:val="none" w:sz="0" w:space="0" w:color="auto"/>
          </w:divBdr>
        </w:div>
      </w:divsChild>
    </w:div>
    <w:div w:id="706174292">
      <w:bodyDiv w:val="1"/>
      <w:marLeft w:val="0"/>
      <w:marRight w:val="0"/>
      <w:marTop w:val="0"/>
      <w:marBottom w:val="0"/>
      <w:divBdr>
        <w:top w:val="none" w:sz="0" w:space="0" w:color="auto"/>
        <w:left w:val="none" w:sz="0" w:space="0" w:color="auto"/>
        <w:bottom w:val="none" w:sz="0" w:space="0" w:color="auto"/>
        <w:right w:val="none" w:sz="0" w:space="0" w:color="auto"/>
      </w:divBdr>
      <w:divsChild>
        <w:div w:id="180750381">
          <w:marLeft w:val="0"/>
          <w:marRight w:val="0"/>
          <w:marTop w:val="0"/>
          <w:marBottom w:val="0"/>
          <w:divBdr>
            <w:top w:val="none" w:sz="0" w:space="0" w:color="auto"/>
            <w:left w:val="none" w:sz="0" w:space="0" w:color="auto"/>
            <w:bottom w:val="none" w:sz="0" w:space="0" w:color="auto"/>
            <w:right w:val="none" w:sz="0" w:space="0" w:color="auto"/>
          </w:divBdr>
          <w:divsChild>
            <w:div w:id="82385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972474">
      <w:bodyDiv w:val="1"/>
      <w:marLeft w:val="0"/>
      <w:marRight w:val="0"/>
      <w:marTop w:val="0"/>
      <w:marBottom w:val="0"/>
      <w:divBdr>
        <w:top w:val="none" w:sz="0" w:space="0" w:color="auto"/>
        <w:left w:val="none" w:sz="0" w:space="0" w:color="auto"/>
        <w:bottom w:val="none" w:sz="0" w:space="0" w:color="auto"/>
        <w:right w:val="none" w:sz="0" w:space="0" w:color="auto"/>
      </w:divBdr>
    </w:div>
    <w:div w:id="912008625">
      <w:bodyDiv w:val="1"/>
      <w:marLeft w:val="0"/>
      <w:marRight w:val="0"/>
      <w:marTop w:val="0"/>
      <w:marBottom w:val="0"/>
      <w:divBdr>
        <w:top w:val="none" w:sz="0" w:space="0" w:color="auto"/>
        <w:left w:val="none" w:sz="0" w:space="0" w:color="auto"/>
        <w:bottom w:val="none" w:sz="0" w:space="0" w:color="auto"/>
        <w:right w:val="none" w:sz="0" w:space="0" w:color="auto"/>
      </w:divBdr>
      <w:divsChild>
        <w:div w:id="1785882269">
          <w:marLeft w:val="0"/>
          <w:marRight w:val="0"/>
          <w:marTop w:val="0"/>
          <w:marBottom w:val="0"/>
          <w:divBdr>
            <w:top w:val="none" w:sz="0" w:space="0" w:color="auto"/>
            <w:left w:val="none" w:sz="0" w:space="0" w:color="auto"/>
            <w:bottom w:val="none" w:sz="0" w:space="0" w:color="auto"/>
            <w:right w:val="none" w:sz="0" w:space="0" w:color="auto"/>
          </w:divBdr>
        </w:div>
      </w:divsChild>
    </w:div>
    <w:div w:id="982273313">
      <w:bodyDiv w:val="1"/>
      <w:marLeft w:val="0"/>
      <w:marRight w:val="0"/>
      <w:marTop w:val="0"/>
      <w:marBottom w:val="0"/>
      <w:divBdr>
        <w:top w:val="none" w:sz="0" w:space="0" w:color="auto"/>
        <w:left w:val="none" w:sz="0" w:space="0" w:color="auto"/>
        <w:bottom w:val="none" w:sz="0" w:space="0" w:color="auto"/>
        <w:right w:val="none" w:sz="0" w:space="0" w:color="auto"/>
      </w:divBdr>
      <w:divsChild>
        <w:div w:id="1488740288">
          <w:marLeft w:val="0"/>
          <w:marRight w:val="0"/>
          <w:marTop w:val="0"/>
          <w:marBottom w:val="0"/>
          <w:divBdr>
            <w:top w:val="none" w:sz="0" w:space="0" w:color="auto"/>
            <w:left w:val="none" w:sz="0" w:space="0" w:color="auto"/>
            <w:bottom w:val="none" w:sz="0" w:space="0" w:color="auto"/>
            <w:right w:val="none" w:sz="0" w:space="0" w:color="auto"/>
          </w:divBdr>
        </w:div>
        <w:div w:id="2070034877">
          <w:marLeft w:val="0"/>
          <w:marRight w:val="0"/>
          <w:marTop w:val="0"/>
          <w:marBottom w:val="0"/>
          <w:divBdr>
            <w:top w:val="none" w:sz="0" w:space="0" w:color="auto"/>
            <w:left w:val="none" w:sz="0" w:space="0" w:color="auto"/>
            <w:bottom w:val="none" w:sz="0" w:space="0" w:color="auto"/>
            <w:right w:val="none" w:sz="0" w:space="0" w:color="auto"/>
          </w:divBdr>
        </w:div>
        <w:div w:id="434903660">
          <w:marLeft w:val="0"/>
          <w:marRight w:val="0"/>
          <w:marTop w:val="0"/>
          <w:marBottom w:val="0"/>
          <w:divBdr>
            <w:top w:val="none" w:sz="0" w:space="0" w:color="auto"/>
            <w:left w:val="none" w:sz="0" w:space="0" w:color="auto"/>
            <w:bottom w:val="none" w:sz="0" w:space="0" w:color="auto"/>
            <w:right w:val="none" w:sz="0" w:space="0" w:color="auto"/>
          </w:divBdr>
        </w:div>
        <w:div w:id="1033116526">
          <w:marLeft w:val="0"/>
          <w:marRight w:val="0"/>
          <w:marTop w:val="0"/>
          <w:marBottom w:val="0"/>
          <w:divBdr>
            <w:top w:val="none" w:sz="0" w:space="0" w:color="auto"/>
            <w:left w:val="none" w:sz="0" w:space="0" w:color="auto"/>
            <w:bottom w:val="none" w:sz="0" w:space="0" w:color="auto"/>
            <w:right w:val="none" w:sz="0" w:space="0" w:color="auto"/>
          </w:divBdr>
        </w:div>
        <w:div w:id="1509517035">
          <w:marLeft w:val="0"/>
          <w:marRight w:val="0"/>
          <w:marTop w:val="0"/>
          <w:marBottom w:val="0"/>
          <w:divBdr>
            <w:top w:val="none" w:sz="0" w:space="0" w:color="auto"/>
            <w:left w:val="none" w:sz="0" w:space="0" w:color="auto"/>
            <w:bottom w:val="none" w:sz="0" w:space="0" w:color="auto"/>
            <w:right w:val="none" w:sz="0" w:space="0" w:color="auto"/>
          </w:divBdr>
        </w:div>
        <w:div w:id="1876506918">
          <w:marLeft w:val="0"/>
          <w:marRight w:val="0"/>
          <w:marTop w:val="0"/>
          <w:marBottom w:val="0"/>
          <w:divBdr>
            <w:top w:val="none" w:sz="0" w:space="0" w:color="auto"/>
            <w:left w:val="none" w:sz="0" w:space="0" w:color="auto"/>
            <w:bottom w:val="none" w:sz="0" w:space="0" w:color="auto"/>
            <w:right w:val="none" w:sz="0" w:space="0" w:color="auto"/>
          </w:divBdr>
        </w:div>
        <w:div w:id="189490454">
          <w:marLeft w:val="0"/>
          <w:marRight w:val="0"/>
          <w:marTop w:val="0"/>
          <w:marBottom w:val="0"/>
          <w:divBdr>
            <w:top w:val="none" w:sz="0" w:space="0" w:color="auto"/>
            <w:left w:val="none" w:sz="0" w:space="0" w:color="auto"/>
            <w:bottom w:val="none" w:sz="0" w:space="0" w:color="auto"/>
            <w:right w:val="none" w:sz="0" w:space="0" w:color="auto"/>
          </w:divBdr>
        </w:div>
        <w:div w:id="717246016">
          <w:marLeft w:val="0"/>
          <w:marRight w:val="0"/>
          <w:marTop w:val="0"/>
          <w:marBottom w:val="0"/>
          <w:divBdr>
            <w:top w:val="none" w:sz="0" w:space="0" w:color="auto"/>
            <w:left w:val="none" w:sz="0" w:space="0" w:color="auto"/>
            <w:bottom w:val="none" w:sz="0" w:space="0" w:color="auto"/>
            <w:right w:val="none" w:sz="0" w:space="0" w:color="auto"/>
          </w:divBdr>
        </w:div>
        <w:div w:id="214203952">
          <w:marLeft w:val="0"/>
          <w:marRight w:val="0"/>
          <w:marTop w:val="0"/>
          <w:marBottom w:val="0"/>
          <w:divBdr>
            <w:top w:val="none" w:sz="0" w:space="0" w:color="auto"/>
            <w:left w:val="none" w:sz="0" w:space="0" w:color="auto"/>
            <w:bottom w:val="none" w:sz="0" w:space="0" w:color="auto"/>
            <w:right w:val="none" w:sz="0" w:space="0" w:color="auto"/>
          </w:divBdr>
        </w:div>
        <w:div w:id="312487376">
          <w:marLeft w:val="0"/>
          <w:marRight w:val="0"/>
          <w:marTop w:val="0"/>
          <w:marBottom w:val="0"/>
          <w:divBdr>
            <w:top w:val="none" w:sz="0" w:space="0" w:color="auto"/>
            <w:left w:val="none" w:sz="0" w:space="0" w:color="auto"/>
            <w:bottom w:val="none" w:sz="0" w:space="0" w:color="auto"/>
            <w:right w:val="none" w:sz="0" w:space="0" w:color="auto"/>
          </w:divBdr>
        </w:div>
        <w:div w:id="720059569">
          <w:marLeft w:val="0"/>
          <w:marRight w:val="0"/>
          <w:marTop w:val="0"/>
          <w:marBottom w:val="0"/>
          <w:divBdr>
            <w:top w:val="none" w:sz="0" w:space="0" w:color="auto"/>
            <w:left w:val="none" w:sz="0" w:space="0" w:color="auto"/>
            <w:bottom w:val="none" w:sz="0" w:space="0" w:color="auto"/>
            <w:right w:val="none" w:sz="0" w:space="0" w:color="auto"/>
          </w:divBdr>
        </w:div>
        <w:div w:id="1606571145">
          <w:marLeft w:val="0"/>
          <w:marRight w:val="0"/>
          <w:marTop w:val="0"/>
          <w:marBottom w:val="0"/>
          <w:divBdr>
            <w:top w:val="none" w:sz="0" w:space="0" w:color="auto"/>
            <w:left w:val="none" w:sz="0" w:space="0" w:color="auto"/>
            <w:bottom w:val="none" w:sz="0" w:space="0" w:color="auto"/>
            <w:right w:val="none" w:sz="0" w:space="0" w:color="auto"/>
          </w:divBdr>
        </w:div>
        <w:div w:id="703752761">
          <w:marLeft w:val="0"/>
          <w:marRight w:val="0"/>
          <w:marTop w:val="0"/>
          <w:marBottom w:val="0"/>
          <w:divBdr>
            <w:top w:val="none" w:sz="0" w:space="0" w:color="auto"/>
            <w:left w:val="none" w:sz="0" w:space="0" w:color="auto"/>
            <w:bottom w:val="none" w:sz="0" w:space="0" w:color="auto"/>
            <w:right w:val="none" w:sz="0" w:space="0" w:color="auto"/>
          </w:divBdr>
        </w:div>
        <w:div w:id="969671886">
          <w:marLeft w:val="0"/>
          <w:marRight w:val="0"/>
          <w:marTop w:val="0"/>
          <w:marBottom w:val="0"/>
          <w:divBdr>
            <w:top w:val="none" w:sz="0" w:space="0" w:color="auto"/>
            <w:left w:val="none" w:sz="0" w:space="0" w:color="auto"/>
            <w:bottom w:val="none" w:sz="0" w:space="0" w:color="auto"/>
            <w:right w:val="none" w:sz="0" w:space="0" w:color="auto"/>
          </w:divBdr>
        </w:div>
        <w:div w:id="1542933788">
          <w:marLeft w:val="0"/>
          <w:marRight w:val="0"/>
          <w:marTop w:val="0"/>
          <w:marBottom w:val="0"/>
          <w:divBdr>
            <w:top w:val="none" w:sz="0" w:space="0" w:color="auto"/>
            <w:left w:val="none" w:sz="0" w:space="0" w:color="auto"/>
            <w:bottom w:val="none" w:sz="0" w:space="0" w:color="auto"/>
            <w:right w:val="none" w:sz="0" w:space="0" w:color="auto"/>
          </w:divBdr>
        </w:div>
        <w:div w:id="1142622688">
          <w:marLeft w:val="0"/>
          <w:marRight w:val="0"/>
          <w:marTop w:val="0"/>
          <w:marBottom w:val="0"/>
          <w:divBdr>
            <w:top w:val="none" w:sz="0" w:space="0" w:color="auto"/>
            <w:left w:val="none" w:sz="0" w:space="0" w:color="auto"/>
            <w:bottom w:val="none" w:sz="0" w:space="0" w:color="auto"/>
            <w:right w:val="none" w:sz="0" w:space="0" w:color="auto"/>
          </w:divBdr>
        </w:div>
        <w:div w:id="1653288473">
          <w:marLeft w:val="0"/>
          <w:marRight w:val="0"/>
          <w:marTop w:val="0"/>
          <w:marBottom w:val="0"/>
          <w:divBdr>
            <w:top w:val="none" w:sz="0" w:space="0" w:color="auto"/>
            <w:left w:val="none" w:sz="0" w:space="0" w:color="auto"/>
            <w:bottom w:val="none" w:sz="0" w:space="0" w:color="auto"/>
            <w:right w:val="none" w:sz="0" w:space="0" w:color="auto"/>
          </w:divBdr>
        </w:div>
        <w:div w:id="2022731537">
          <w:marLeft w:val="0"/>
          <w:marRight w:val="0"/>
          <w:marTop w:val="0"/>
          <w:marBottom w:val="0"/>
          <w:divBdr>
            <w:top w:val="none" w:sz="0" w:space="0" w:color="auto"/>
            <w:left w:val="none" w:sz="0" w:space="0" w:color="auto"/>
            <w:bottom w:val="none" w:sz="0" w:space="0" w:color="auto"/>
            <w:right w:val="none" w:sz="0" w:space="0" w:color="auto"/>
          </w:divBdr>
        </w:div>
        <w:div w:id="293950722">
          <w:marLeft w:val="0"/>
          <w:marRight w:val="0"/>
          <w:marTop w:val="0"/>
          <w:marBottom w:val="0"/>
          <w:divBdr>
            <w:top w:val="none" w:sz="0" w:space="0" w:color="auto"/>
            <w:left w:val="none" w:sz="0" w:space="0" w:color="auto"/>
            <w:bottom w:val="none" w:sz="0" w:space="0" w:color="auto"/>
            <w:right w:val="none" w:sz="0" w:space="0" w:color="auto"/>
          </w:divBdr>
        </w:div>
        <w:div w:id="1140196367">
          <w:marLeft w:val="0"/>
          <w:marRight w:val="0"/>
          <w:marTop w:val="0"/>
          <w:marBottom w:val="0"/>
          <w:divBdr>
            <w:top w:val="none" w:sz="0" w:space="0" w:color="auto"/>
            <w:left w:val="none" w:sz="0" w:space="0" w:color="auto"/>
            <w:bottom w:val="none" w:sz="0" w:space="0" w:color="auto"/>
            <w:right w:val="none" w:sz="0" w:space="0" w:color="auto"/>
          </w:divBdr>
        </w:div>
        <w:div w:id="848301418">
          <w:marLeft w:val="0"/>
          <w:marRight w:val="0"/>
          <w:marTop w:val="0"/>
          <w:marBottom w:val="0"/>
          <w:divBdr>
            <w:top w:val="none" w:sz="0" w:space="0" w:color="auto"/>
            <w:left w:val="none" w:sz="0" w:space="0" w:color="auto"/>
            <w:bottom w:val="none" w:sz="0" w:space="0" w:color="auto"/>
            <w:right w:val="none" w:sz="0" w:space="0" w:color="auto"/>
          </w:divBdr>
        </w:div>
        <w:div w:id="409890529">
          <w:marLeft w:val="0"/>
          <w:marRight w:val="0"/>
          <w:marTop w:val="0"/>
          <w:marBottom w:val="0"/>
          <w:divBdr>
            <w:top w:val="none" w:sz="0" w:space="0" w:color="auto"/>
            <w:left w:val="none" w:sz="0" w:space="0" w:color="auto"/>
            <w:bottom w:val="none" w:sz="0" w:space="0" w:color="auto"/>
            <w:right w:val="none" w:sz="0" w:space="0" w:color="auto"/>
          </w:divBdr>
        </w:div>
        <w:div w:id="1321542566">
          <w:marLeft w:val="0"/>
          <w:marRight w:val="0"/>
          <w:marTop w:val="0"/>
          <w:marBottom w:val="0"/>
          <w:divBdr>
            <w:top w:val="none" w:sz="0" w:space="0" w:color="auto"/>
            <w:left w:val="none" w:sz="0" w:space="0" w:color="auto"/>
            <w:bottom w:val="none" w:sz="0" w:space="0" w:color="auto"/>
            <w:right w:val="none" w:sz="0" w:space="0" w:color="auto"/>
          </w:divBdr>
        </w:div>
      </w:divsChild>
    </w:div>
    <w:div w:id="990670667">
      <w:bodyDiv w:val="1"/>
      <w:marLeft w:val="0"/>
      <w:marRight w:val="0"/>
      <w:marTop w:val="0"/>
      <w:marBottom w:val="0"/>
      <w:divBdr>
        <w:top w:val="none" w:sz="0" w:space="0" w:color="auto"/>
        <w:left w:val="none" w:sz="0" w:space="0" w:color="auto"/>
        <w:bottom w:val="none" w:sz="0" w:space="0" w:color="auto"/>
        <w:right w:val="none" w:sz="0" w:space="0" w:color="auto"/>
      </w:divBdr>
      <w:divsChild>
        <w:div w:id="674846786">
          <w:marLeft w:val="0"/>
          <w:marRight w:val="0"/>
          <w:marTop w:val="0"/>
          <w:marBottom w:val="0"/>
          <w:divBdr>
            <w:top w:val="none" w:sz="0" w:space="0" w:color="auto"/>
            <w:left w:val="none" w:sz="0" w:space="0" w:color="auto"/>
            <w:bottom w:val="none" w:sz="0" w:space="0" w:color="auto"/>
            <w:right w:val="none" w:sz="0" w:space="0" w:color="auto"/>
          </w:divBdr>
        </w:div>
        <w:div w:id="8990843">
          <w:marLeft w:val="0"/>
          <w:marRight w:val="0"/>
          <w:marTop w:val="0"/>
          <w:marBottom w:val="0"/>
          <w:divBdr>
            <w:top w:val="none" w:sz="0" w:space="0" w:color="auto"/>
            <w:left w:val="none" w:sz="0" w:space="0" w:color="auto"/>
            <w:bottom w:val="none" w:sz="0" w:space="0" w:color="auto"/>
            <w:right w:val="none" w:sz="0" w:space="0" w:color="auto"/>
          </w:divBdr>
        </w:div>
        <w:div w:id="1753161296">
          <w:marLeft w:val="0"/>
          <w:marRight w:val="0"/>
          <w:marTop w:val="0"/>
          <w:marBottom w:val="0"/>
          <w:divBdr>
            <w:top w:val="none" w:sz="0" w:space="0" w:color="auto"/>
            <w:left w:val="none" w:sz="0" w:space="0" w:color="auto"/>
            <w:bottom w:val="none" w:sz="0" w:space="0" w:color="auto"/>
            <w:right w:val="none" w:sz="0" w:space="0" w:color="auto"/>
          </w:divBdr>
        </w:div>
        <w:div w:id="1826164902">
          <w:marLeft w:val="0"/>
          <w:marRight w:val="0"/>
          <w:marTop w:val="0"/>
          <w:marBottom w:val="0"/>
          <w:divBdr>
            <w:top w:val="none" w:sz="0" w:space="0" w:color="auto"/>
            <w:left w:val="none" w:sz="0" w:space="0" w:color="auto"/>
            <w:bottom w:val="none" w:sz="0" w:space="0" w:color="auto"/>
            <w:right w:val="none" w:sz="0" w:space="0" w:color="auto"/>
          </w:divBdr>
        </w:div>
        <w:div w:id="1111823237">
          <w:marLeft w:val="0"/>
          <w:marRight w:val="0"/>
          <w:marTop w:val="0"/>
          <w:marBottom w:val="0"/>
          <w:divBdr>
            <w:top w:val="none" w:sz="0" w:space="0" w:color="auto"/>
            <w:left w:val="none" w:sz="0" w:space="0" w:color="auto"/>
            <w:bottom w:val="none" w:sz="0" w:space="0" w:color="auto"/>
            <w:right w:val="none" w:sz="0" w:space="0" w:color="auto"/>
          </w:divBdr>
        </w:div>
        <w:div w:id="1727610468">
          <w:marLeft w:val="0"/>
          <w:marRight w:val="0"/>
          <w:marTop w:val="0"/>
          <w:marBottom w:val="0"/>
          <w:divBdr>
            <w:top w:val="none" w:sz="0" w:space="0" w:color="auto"/>
            <w:left w:val="none" w:sz="0" w:space="0" w:color="auto"/>
            <w:bottom w:val="none" w:sz="0" w:space="0" w:color="auto"/>
            <w:right w:val="none" w:sz="0" w:space="0" w:color="auto"/>
          </w:divBdr>
        </w:div>
        <w:div w:id="192040912">
          <w:marLeft w:val="0"/>
          <w:marRight w:val="0"/>
          <w:marTop w:val="0"/>
          <w:marBottom w:val="0"/>
          <w:divBdr>
            <w:top w:val="none" w:sz="0" w:space="0" w:color="auto"/>
            <w:left w:val="none" w:sz="0" w:space="0" w:color="auto"/>
            <w:bottom w:val="none" w:sz="0" w:space="0" w:color="auto"/>
            <w:right w:val="none" w:sz="0" w:space="0" w:color="auto"/>
          </w:divBdr>
        </w:div>
        <w:div w:id="2009400819">
          <w:marLeft w:val="0"/>
          <w:marRight w:val="0"/>
          <w:marTop w:val="0"/>
          <w:marBottom w:val="0"/>
          <w:divBdr>
            <w:top w:val="none" w:sz="0" w:space="0" w:color="auto"/>
            <w:left w:val="none" w:sz="0" w:space="0" w:color="auto"/>
            <w:bottom w:val="none" w:sz="0" w:space="0" w:color="auto"/>
            <w:right w:val="none" w:sz="0" w:space="0" w:color="auto"/>
          </w:divBdr>
        </w:div>
        <w:div w:id="1369840555">
          <w:marLeft w:val="0"/>
          <w:marRight w:val="0"/>
          <w:marTop w:val="0"/>
          <w:marBottom w:val="0"/>
          <w:divBdr>
            <w:top w:val="none" w:sz="0" w:space="0" w:color="auto"/>
            <w:left w:val="none" w:sz="0" w:space="0" w:color="auto"/>
            <w:bottom w:val="none" w:sz="0" w:space="0" w:color="auto"/>
            <w:right w:val="none" w:sz="0" w:space="0" w:color="auto"/>
          </w:divBdr>
        </w:div>
        <w:div w:id="200673777">
          <w:marLeft w:val="0"/>
          <w:marRight w:val="0"/>
          <w:marTop w:val="0"/>
          <w:marBottom w:val="0"/>
          <w:divBdr>
            <w:top w:val="none" w:sz="0" w:space="0" w:color="auto"/>
            <w:left w:val="none" w:sz="0" w:space="0" w:color="auto"/>
            <w:bottom w:val="none" w:sz="0" w:space="0" w:color="auto"/>
            <w:right w:val="none" w:sz="0" w:space="0" w:color="auto"/>
          </w:divBdr>
        </w:div>
        <w:div w:id="2122409706">
          <w:marLeft w:val="0"/>
          <w:marRight w:val="0"/>
          <w:marTop w:val="0"/>
          <w:marBottom w:val="0"/>
          <w:divBdr>
            <w:top w:val="none" w:sz="0" w:space="0" w:color="auto"/>
            <w:left w:val="none" w:sz="0" w:space="0" w:color="auto"/>
            <w:bottom w:val="none" w:sz="0" w:space="0" w:color="auto"/>
            <w:right w:val="none" w:sz="0" w:space="0" w:color="auto"/>
          </w:divBdr>
        </w:div>
        <w:div w:id="1104888637">
          <w:marLeft w:val="0"/>
          <w:marRight w:val="0"/>
          <w:marTop w:val="0"/>
          <w:marBottom w:val="0"/>
          <w:divBdr>
            <w:top w:val="none" w:sz="0" w:space="0" w:color="auto"/>
            <w:left w:val="none" w:sz="0" w:space="0" w:color="auto"/>
            <w:bottom w:val="none" w:sz="0" w:space="0" w:color="auto"/>
            <w:right w:val="none" w:sz="0" w:space="0" w:color="auto"/>
          </w:divBdr>
        </w:div>
        <w:div w:id="329796510">
          <w:marLeft w:val="0"/>
          <w:marRight w:val="0"/>
          <w:marTop w:val="0"/>
          <w:marBottom w:val="0"/>
          <w:divBdr>
            <w:top w:val="none" w:sz="0" w:space="0" w:color="auto"/>
            <w:left w:val="none" w:sz="0" w:space="0" w:color="auto"/>
            <w:bottom w:val="none" w:sz="0" w:space="0" w:color="auto"/>
            <w:right w:val="none" w:sz="0" w:space="0" w:color="auto"/>
          </w:divBdr>
        </w:div>
        <w:div w:id="47731246">
          <w:marLeft w:val="0"/>
          <w:marRight w:val="0"/>
          <w:marTop w:val="0"/>
          <w:marBottom w:val="0"/>
          <w:divBdr>
            <w:top w:val="none" w:sz="0" w:space="0" w:color="auto"/>
            <w:left w:val="none" w:sz="0" w:space="0" w:color="auto"/>
            <w:bottom w:val="none" w:sz="0" w:space="0" w:color="auto"/>
            <w:right w:val="none" w:sz="0" w:space="0" w:color="auto"/>
          </w:divBdr>
        </w:div>
        <w:div w:id="1032803949">
          <w:marLeft w:val="0"/>
          <w:marRight w:val="0"/>
          <w:marTop w:val="0"/>
          <w:marBottom w:val="0"/>
          <w:divBdr>
            <w:top w:val="none" w:sz="0" w:space="0" w:color="auto"/>
            <w:left w:val="none" w:sz="0" w:space="0" w:color="auto"/>
            <w:bottom w:val="none" w:sz="0" w:space="0" w:color="auto"/>
            <w:right w:val="none" w:sz="0" w:space="0" w:color="auto"/>
          </w:divBdr>
        </w:div>
      </w:divsChild>
    </w:div>
    <w:div w:id="997344891">
      <w:bodyDiv w:val="1"/>
      <w:marLeft w:val="0"/>
      <w:marRight w:val="0"/>
      <w:marTop w:val="0"/>
      <w:marBottom w:val="0"/>
      <w:divBdr>
        <w:top w:val="none" w:sz="0" w:space="0" w:color="auto"/>
        <w:left w:val="none" w:sz="0" w:space="0" w:color="auto"/>
        <w:bottom w:val="none" w:sz="0" w:space="0" w:color="auto"/>
        <w:right w:val="none" w:sz="0" w:space="0" w:color="auto"/>
      </w:divBdr>
      <w:divsChild>
        <w:div w:id="1754281443">
          <w:marLeft w:val="0"/>
          <w:marRight w:val="0"/>
          <w:marTop w:val="0"/>
          <w:marBottom w:val="0"/>
          <w:divBdr>
            <w:top w:val="none" w:sz="0" w:space="0" w:color="auto"/>
            <w:left w:val="none" w:sz="0" w:space="0" w:color="auto"/>
            <w:bottom w:val="none" w:sz="0" w:space="0" w:color="auto"/>
            <w:right w:val="none" w:sz="0" w:space="0" w:color="auto"/>
          </w:divBdr>
        </w:div>
        <w:div w:id="1336150907">
          <w:marLeft w:val="0"/>
          <w:marRight w:val="0"/>
          <w:marTop w:val="0"/>
          <w:marBottom w:val="0"/>
          <w:divBdr>
            <w:top w:val="none" w:sz="0" w:space="0" w:color="auto"/>
            <w:left w:val="none" w:sz="0" w:space="0" w:color="auto"/>
            <w:bottom w:val="none" w:sz="0" w:space="0" w:color="auto"/>
            <w:right w:val="none" w:sz="0" w:space="0" w:color="auto"/>
          </w:divBdr>
        </w:div>
        <w:div w:id="2071731764">
          <w:marLeft w:val="0"/>
          <w:marRight w:val="0"/>
          <w:marTop w:val="0"/>
          <w:marBottom w:val="0"/>
          <w:divBdr>
            <w:top w:val="none" w:sz="0" w:space="0" w:color="auto"/>
            <w:left w:val="none" w:sz="0" w:space="0" w:color="auto"/>
            <w:bottom w:val="none" w:sz="0" w:space="0" w:color="auto"/>
            <w:right w:val="none" w:sz="0" w:space="0" w:color="auto"/>
          </w:divBdr>
        </w:div>
        <w:div w:id="1096946469">
          <w:marLeft w:val="0"/>
          <w:marRight w:val="0"/>
          <w:marTop w:val="0"/>
          <w:marBottom w:val="0"/>
          <w:divBdr>
            <w:top w:val="none" w:sz="0" w:space="0" w:color="auto"/>
            <w:left w:val="none" w:sz="0" w:space="0" w:color="auto"/>
            <w:bottom w:val="none" w:sz="0" w:space="0" w:color="auto"/>
            <w:right w:val="none" w:sz="0" w:space="0" w:color="auto"/>
          </w:divBdr>
        </w:div>
        <w:div w:id="240145225">
          <w:marLeft w:val="0"/>
          <w:marRight w:val="0"/>
          <w:marTop w:val="0"/>
          <w:marBottom w:val="0"/>
          <w:divBdr>
            <w:top w:val="none" w:sz="0" w:space="0" w:color="auto"/>
            <w:left w:val="none" w:sz="0" w:space="0" w:color="auto"/>
            <w:bottom w:val="none" w:sz="0" w:space="0" w:color="auto"/>
            <w:right w:val="none" w:sz="0" w:space="0" w:color="auto"/>
          </w:divBdr>
        </w:div>
      </w:divsChild>
    </w:div>
    <w:div w:id="1006597335">
      <w:bodyDiv w:val="1"/>
      <w:marLeft w:val="0"/>
      <w:marRight w:val="0"/>
      <w:marTop w:val="0"/>
      <w:marBottom w:val="0"/>
      <w:divBdr>
        <w:top w:val="none" w:sz="0" w:space="0" w:color="auto"/>
        <w:left w:val="none" w:sz="0" w:space="0" w:color="auto"/>
        <w:bottom w:val="none" w:sz="0" w:space="0" w:color="auto"/>
        <w:right w:val="none" w:sz="0" w:space="0" w:color="auto"/>
      </w:divBdr>
      <w:divsChild>
        <w:div w:id="903416012">
          <w:marLeft w:val="0"/>
          <w:marRight w:val="0"/>
          <w:marTop w:val="0"/>
          <w:marBottom w:val="0"/>
          <w:divBdr>
            <w:top w:val="none" w:sz="0" w:space="0" w:color="auto"/>
            <w:left w:val="none" w:sz="0" w:space="0" w:color="auto"/>
            <w:bottom w:val="none" w:sz="0" w:space="0" w:color="auto"/>
            <w:right w:val="none" w:sz="0" w:space="0" w:color="auto"/>
          </w:divBdr>
        </w:div>
        <w:div w:id="165681347">
          <w:marLeft w:val="0"/>
          <w:marRight w:val="0"/>
          <w:marTop w:val="0"/>
          <w:marBottom w:val="0"/>
          <w:divBdr>
            <w:top w:val="none" w:sz="0" w:space="0" w:color="auto"/>
            <w:left w:val="none" w:sz="0" w:space="0" w:color="auto"/>
            <w:bottom w:val="none" w:sz="0" w:space="0" w:color="auto"/>
            <w:right w:val="none" w:sz="0" w:space="0" w:color="auto"/>
          </w:divBdr>
        </w:div>
        <w:div w:id="2021007072">
          <w:marLeft w:val="0"/>
          <w:marRight w:val="0"/>
          <w:marTop w:val="0"/>
          <w:marBottom w:val="0"/>
          <w:divBdr>
            <w:top w:val="none" w:sz="0" w:space="0" w:color="auto"/>
            <w:left w:val="none" w:sz="0" w:space="0" w:color="auto"/>
            <w:bottom w:val="none" w:sz="0" w:space="0" w:color="auto"/>
            <w:right w:val="none" w:sz="0" w:space="0" w:color="auto"/>
          </w:divBdr>
        </w:div>
        <w:div w:id="290484357">
          <w:marLeft w:val="0"/>
          <w:marRight w:val="0"/>
          <w:marTop w:val="0"/>
          <w:marBottom w:val="0"/>
          <w:divBdr>
            <w:top w:val="none" w:sz="0" w:space="0" w:color="auto"/>
            <w:left w:val="none" w:sz="0" w:space="0" w:color="auto"/>
            <w:bottom w:val="none" w:sz="0" w:space="0" w:color="auto"/>
            <w:right w:val="none" w:sz="0" w:space="0" w:color="auto"/>
          </w:divBdr>
        </w:div>
      </w:divsChild>
    </w:div>
    <w:div w:id="1098479556">
      <w:bodyDiv w:val="1"/>
      <w:marLeft w:val="0"/>
      <w:marRight w:val="0"/>
      <w:marTop w:val="0"/>
      <w:marBottom w:val="0"/>
      <w:divBdr>
        <w:top w:val="none" w:sz="0" w:space="0" w:color="auto"/>
        <w:left w:val="none" w:sz="0" w:space="0" w:color="auto"/>
        <w:bottom w:val="none" w:sz="0" w:space="0" w:color="auto"/>
        <w:right w:val="none" w:sz="0" w:space="0" w:color="auto"/>
      </w:divBdr>
    </w:div>
    <w:div w:id="1218199007">
      <w:bodyDiv w:val="1"/>
      <w:marLeft w:val="0"/>
      <w:marRight w:val="0"/>
      <w:marTop w:val="0"/>
      <w:marBottom w:val="0"/>
      <w:divBdr>
        <w:top w:val="none" w:sz="0" w:space="0" w:color="auto"/>
        <w:left w:val="none" w:sz="0" w:space="0" w:color="auto"/>
        <w:bottom w:val="none" w:sz="0" w:space="0" w:color="auto"/>
        <w:right w:val="none" w:sz="0" w:space="0" w:color="auto"/>
      </w:divBdr>
      <w:divsChild>
        <w:div w:id="2091610088">
          <w:marLeft w:val="0"/>
          <w:marRight w:val="0"/>
          <w:marTop w:val="0"/>
          <w:marBottom w:val="0"/>
          <w:divBdr>
            <w:top w:val="none" w:sz="0" w:space="0" w:color="auto"/>
            <w:left w:val="none" w:sz="0" w:space="0" w:color="auto"/>
            <w:bottom w:val="none" w:sz="0" w:space="0" w:color="auto"/>
            <w:right w:val="none" w:sz="0" w:space="0" w:color="auto"/>
          </w:divBdr>
          <w:divsChild>
            <w:div w:id="48019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76679">
      <w:bodyDiv w:val="1"/>
      <w:marLeft w:val="0"/>
      <w:marRight w:val="0"/>
      <w:marTop w:val="0"/>
      <w:marBottom w:val="0"/>
      <w:divBdr>
        <w:top w:val="none" w:sz="0" w:space="0" w:color="auto"/>
        <w:left w:val="none" w:sz="0" w:space="0" w:color="auto"/>
        <w:bottom w:val="none" w:sz="0" w:space="0" w:color="auto"/>
        <w:right w:val="none" w:sz="0" w:space="0" w:color="auto"/>
      </w:divBdr>
    </w:div>
    <w:div w:id="1298488917">
      <w:bodyDiv w:val="1"/>
      <w:marLeft w:val="0"/>
      <w:marRight w:val="0"/>
      <w:marTop w:val="0"/>
      <w:marBottom w:val="0"/>
      <w:divBdr>
        <w:top w:val="none" w:sz="0" w:space="0" w:color="auto"/>
        <w:left w:val="none" w:sz="0" w:space="0" w:color="auto"/>
        <w:bottom w:val="none" w:sz="0" w:space="0" w:color="auto"/>
        <w:right w:val="none" w:sz="0" w:space="0" w:color="auto"/>
      </w:divBdr>
      <w:divsChild>
        <w:div w:id="1857883766">
          <w:marLeft w:val="0"/>
          <w:marRight w:val="0"/>
          <w:marTop w:val="0"/>
          <w:marBottom w:val="0"/>
          <w:divBdr>
            <w:top w:val="none" w:sz="0" w:space="0" w:color="auto"/>
            <w:left w:val="none" w:sz="0" w:space="0" w:color="auto"/>
            <w:bottom w:val="none" w:sz="0" w:space="0" w:color="auto"/>
            <w:right w:val="none" w:sz="0" w:space="0" w:color="auto"/>
          </w:divBdr>
        </w:div>
        <w:div w:id="1077284690">
          <w:marLeft w:val="0"/>
          <w:marRight w:val="0"/>
          <w:marTop w:val="0"/>
          <w:marBottom w:val="0"/>
          <w:divBdr>
            <w:top w:val="none" w:sz="0" w:space="0" w:color="auto"/>
            <w:left w:val="none" w:sz="0" w:space="0" w:color="auto"/>
            <w:bottom w:val="none" w:sz="0" w:space="0" w:color="auto"/>
            <w:right w:val="none" w:sz="0" w:space="0" w:color="auto"/>
          </w:divBdr>
        </w:div>
      </w:divsChild>
    </w:div>
    <w:div w:id="1299609742">
      <w:bodyDiv w:val="1"/>
      <w:marLeft w:val="0"/>
      <w:marRight w:val="0"/>
      <w:marTop w:val="0"/>
      <w:marBottom w:val="0"/>
      <w:divBdr>
        <w:top w:val="none" w:sz="0" w:space="0" w:color="auto"/>
        <w:left w:val="none" w:sz="0" w:space="0" w:color="auto"/>
        <w:bottom w:val="none" w:sz="0" w:space="0" w:color="auto"/>
        <w:right w:val="none" w:sz="0" w:space="0" w:color="auto"/>
      </w:divBdr>
      <w:divsChild>
        <w:div w:id="407848666">
          <w:marLeft w:val="0"/>
          <w:marRight w:val="0"/>
          <w:marTop w:val="0"/>
          <w:marBottom w:val="0"/>
          <w:divBdr>
            <w:top w:val="none" w:sz="0" w:space="0" w:color="auto"/>
            <w:left w:val="none" w:sz="0" w:space="0" w:color="auto"/>
            <w:bottom w:val="none" w:sz="0" w:space="0" w:color="auto"/>
            <w:right w:val="none" w:sz="0" w:space="0" w:color="auto"/>
          </w:divBdr>
        </w:div>
        <w:div w:id="867645593">
          <w:marLeft w:val="0"/>
          <w:marRight w:val="0"/>
          <w:marTop w:val="0"/>
          <w:marBottom w:val="0"/>
          <w:divBdr>
            <w:top w:val="none" w:sz="0" w:space="0" w:color="auto"/>
            <w:left w:val="none" w:sz="0" w:space="0" w:color="auto"/>
            <w:bottom w:val="none" w:sz="0" w:space="0" w:color="auto"/>
            <w:right w:val="none" w:sz="0" w:space="0" w:color="auto"/>
          </w:divBdr>
        </w:div>
        <w:div w:id="1431773828">
          <w:marLeft w:val="0"/>
          <w:marRight w:val="0"/>
          <w:marTop w:val="0"/>
          <w:marBottom w:val="0"/>
          <w:divBdr>
            <w:top w:val="none" w:sz="0" w:space="0" w:color="auto"/>
            <w:left w:val="none" w:sz="0" w:space="0" w:color="auto"/>
            <w:bottom w:val="none" w:sz="0" w:space="0" w:color="auto"/>
            <w:right w:val="none" w:sz="0" w:space="0" w:color="auto"/>
          </w:divBdr>
        </w:div>
        <w:div w:id="1130828596">
          <w:marLeft w:val="0"/>
          <w:marRight w:val="0"/>
          <w:marTop w:val="0"/>
          <w:marBottom w:val="0"/>
          <w:divBdr>
            <w:top w:val="none" w:sz="0" w:space="0" w:color="auto"/>
            <w:left w:val="none" w:sz="0" w:space="0" w:color="auto"/>
            <w:bottom w:val="none" w:sz="0" w:space="0" w:color="auto"/>
            <w:right w:val="none" w:sz="0" w:space="0" w:color="auto"/>
          </w:divBdr>
        </w:div>
        <w:div w:id="1255431506">
          <w:marLeft w:val="0"/>
          <w:marRight w:val="0"/>
          <w:marTop w:val="0"/>
          <w:marBottom w:val="0"/>
          <w:divBdr>
            <w:top w:val="none" w:sz="0" w:space="0" w:color="auto"/>
            <w:left w:val="none" w:sz="0" w:space="0" w:color="auto"/>
            <w:bottom w:val="none" w:sz="0" w:space="0" w:color="auto"/>
            <w:right w:val="none" w:sz="0" w:space="0" w:color="auto"/>
          </w:divBdr>
        </w:div>
        <w:div w:id="1187408035">
          <w:marLeft w:val="0"/>
          <w:marRight w:val="0"/>
          <w:marTop w:val="0"/>
          <w:marBottom w:val="0"/>
          <w:divBdr>
            <w:top w:val="none" w:sz="0" w:space="0" w:color="auto"/>
            <w:left w:val="none" w:sz="0" w:space="0" w:color="auto"/>
            <w:bottom w:val="none" w:sz="0" w:space="0" w:color="auto"/>
            <w:right w:val="none" w:sz="0" w:space="0" w:color="auto"/>
          </w:divBdr>
        </w:div>
        <w:div w:id="1675257168">
          <w:marLeft w:val="0"/>
          <w:marRight w:val="0"/>
          <w:marTop w:val="0"/>
          <w:marBottom w:val="0"/>
          <w:divBdr>
            <w:top w:val="none" w:sz="0" w:space="0" w:color="auto"/>
            <w:left w:val="none" w:sz="0" w:space="0" w:color="auto"/>
            <w:bottom w:val="none" w:sz="0" w:space="0" w:color="auto"/>
            <w:right w:val="none" w:sz="0" w:space="0" w:color="auto"/>
          </w:divBdr>
        </w:div>
        <w:div w:id="1657537166">
          <w:marLeft w:val="0"/>
          <w:marRight w:val="0"/>
          <w:marTop w:val="0"/>
          <w:marBottom w:val="0"/>
          <w:divBdr>
            <w:top w:val="none" w:sz="0" w:space="0" w:color="auto"/>
            <w:left w:val="none" w:sz="0" w:space="0" w:color="auto"/>
            <w:bottom w:val="none" w:sz="0" w:space="0" w:color="auto"/>
            <w:right w:val="none" w:sz="0" w:space="0" w:color="auto"/>
          </w:divBdr>
        </w:div>
        <w:div w:id="11613186">
          <w:marLeft w:val="0"/>
          <w:marRight w:val="0"/>
          <w:marTop w:val="0"/>
          <w:marBottom w:val="0"/>
          <w:divBdr>
            <w:top w:val="none" w:sz="0" w:space="0" w:color="auto"/>
            <w:left w:val="none" w:sz="0" w:space="0" w:color="auto"/>
            <w:bottom w:val="none" w:sz="0" w:space="0" w:color="auto"/>
            <w:right w:val="none" w:sz="0" w:space="0" w:color="auto"/>
          </w:divBdr>
        </w:div>
      </w:divsChild>
    </w:div>
    <w:div w:id="1393965837">
      <w:bodyDiv w:val="1"/>
      <w:marLeft w:val="0"/>
      <w:marRight w:val="0"/>
      <w:marTop w:val="0"/>
      <w:marBottom w:val="0"/>
      <w:divBdr>
        <w:top w:val="none" w:sz="0" w:space="0" w:color="auto"/>
        <w:left w:val="none" w:sz="0" w:space="0" w:color="auto"/>
        <w:bottom w:val="none" w:sz="0" w:space="0" w:color="auto"/>
        <w:right w:val="none" w:sz="0" w:space="0" w:color="auto"/>
      </w:divBdr>
    </w:div>
    <w:div w:id="1407801374">
      <w:bodyDiv w:val="1"/>
      <w:marLeft w:val="0"/>
      <w:marRight w:val="0"/>
      <w:marTop w:val="0"/>
      <w:marBottom w:val="0"/>
      <w:divBdr>
        <w:top w:val="none" w:sz="0" w:space="0" w:color="auto"/>
        <w:left w:val="none" w:sz="0" w:space="0" w:color="auto"/>
        <w:bottom w:val="none" w:sz="0" w:space="0" w:color="auto"/>
        <w:right w:val="none" w:sz="0" w:space="0" w:color="auto"/>
      </w:divBdr>
    </w:div>
    <w:div w:id="1467970901">
      <w:bodyDiv w:val="1"/>
      <w:marLeft w:val="0"/>
      <w:marRight w:val="0"/>
      <w:marTop w:val="0"/>
      <w:marBottom w:val="0"/>
      <w:divBdr>
        <w:top w:val="none" w:sz="0" w:space="0" w:color="auto"/>
        <w:left w:val="none" w:sz="0" w:space="0" w:color="auto"/>
        <w:bottom w:val="none" w:sz="0" w:space="0" w:color="auto"/>
        <w:right w:val="none" w:sz="0" w:space="0" w:color="auto"/>
      </w:divBdr>
      <w:divsChild>
        <w:div w:id="629894199">
          <w:marLeft w:val="0"/>
          <w:marRight w:val="0"/>
          <w:marTop w:val="0"/>
          <w:marBottom w:val="0"/>
          <w:divBdr>
            <w:top w:val="none" w:sz="0" w:space="0" w:color="auto"/>
            <w:left w:val="none" w:sz="0" w:space="0" w:color="auto"/>
            <w:bottom w:val="none" w:sz="0" w:space="0" w:color="auto"/>
            <w:right w:val="none" w:sz="0" w:space="0" w:color="auto"/>
          </w:divBdr>
        </w:div>
        <w:div w:id="431439179">
          <w:marLeft w:val="0"/>
          <w:marRight w:val="0"/>
          <w:marTop w:val="0"/>
          <w:marBottom w:val="0"/>
          <w:divBdr>
            <w:top w:val="none" w:sz="0" w:space="0" w:color="auto"/>
            <w:left w:val="none" w:sz="0" w:space="0" w:color="auto"/>
            <w:bottom w:val="none" w:sz="0" w:space="0" w:color="auto"/>
            <w:right w:val="none" w:sz="0" w:space="0" w:color="auto"/>
          </w:divBdr>
        </w:div>
        <w:div w:id="212277190">
          <w:marLeft w:val="0"/>
          <w:marRight w:val="0"/>
          <w:marTop w:val="0"/>
          <w:marBottom w:val="0"/>
          <w:divBdr>
            <w:top w:val="none" w:sz="0" w:space="0" w:color="auto"/>
            <w:left w:val="none" w:sz="0" w:space="0" w:color="auto"/>
            <w:bottom w:val="none" w:sz="0" w:space="0" w:color="auto"/>
            <w:right w:val="none" w:sz="0" w:space="0" w:color="auto"/>
          </w:divBdr>
        </w:div>
        <w:div w:id="632708586">
          <w:marLeft w:val="0"/>
          <w:marRight w:val="0"/>
          <w:marTop w:val="0"/>
          <w:marBottom w:val="0"/>
          <w:divBdr>
            <w:top w:val="none" w:sz="0" w:space="0" w:color="auto"/>
            <w:left w:val="none" w:sz="0" w:space="0" w:color="auto"/>
            <w:bottom w:val="none" w:sz="0" w:space="0" w:color="auto"/>
            <w:right w:val="none" w:sz="0" w:space="0" w:color="auto"/>
          </w:divBdr>
        </w:div>
        <w:div w:id="224338398">
          <w:marLeft w:val="0"/>
          <w:marRight w:val="0"/>
          <w:marTop w:val="0"/>
          <w:marBottom w:val="0"/>
          <w:divBdr>
            <w:top w:val="none" w:sz="0" w:space="0" w:color="auto"/>
            <w:left w:val="none" w:sz="0" w:space="0" w:color="auto"/>
            <w:bottom w:val="none" w:sz="0" w:space="0" w:color="auto"/>
            <w:right w:val="none" w:sz="0" w:space="0" w:color="auto"/>
          </w:divBdr>
        </w:div>
      </w:divsChild>
    </w:div>
    <w:div w:id="1677415240">
      <w:bodyDiv w:val="1"/>
      <w:marLeft w:val="0"/>
      <w:marRight w:val="0"/>
      <w:marTop w:val="0"/>
      <w:marBottom w:val="0"/>
      <w:divBdr>
        <w:top w:val="none" w:sz="0" w:space="0" w:color="auto"/>
        <w:left w:val="none" w:sz="0" w:space="0" w:color="auto"/>
        <w:bottom w:val="none" w:sz="0" w:space="0" w:color="auto"/>
        <w:right w:val="none" w:sz="0" w:space="0" w:color="auto"/>
      </w:divBdr>
    </w:div>
    <w:div w:id="1915703260">
      <w:bodyDiv w:val="1"/>
      <w:marLeft w:val="0"/>
      <w:marRight w:val="0"/>
      <w:marTop w:val="0"/>
      <w:marBottom w:val="0"/>
      <w:divBdr>
        <w:top w:val="none" w:sz="0" w:space="0" w:color="auto"/>
        <w:left w:val="none" w:sz="0" w:space="0" w:color="auto"/>
        <w:bottom w:val="none" w:sz="0" w:space="0" w:color="auto"/>
        <w:right w:val="none" w:sz="0" w:space="0" w:color="auto"/>
      </w:divBdr>
      <w:divsChild>
        <w:div w:id="1395809803">
          <w:marLeft w:val="0"/>
          <w:marRight w:val="0"/>
          <w:marTop w:val="0"/>
          <w:marBottom w:val="0"/>
          <w:divBdr>
            <w:top w:val="none" w:sz="0" w:space="0" w:color="auto"/>
            <w:left w:val="none" w:sz="0" w:space="0" w:color="auto"/>
            <w:bottom w:val="none" w:sz="0" w:space="0" w:color="auto"/>
            <w:right w:val="none" w:sz="0" w:space="0" w:color="auto"/>
          </w:divBdr>
        </w:div>
      </w:divsChild>
    </w:div>
    <w:div w:id="1985507221">
      <w:bodyDiv w:val="1"/>
      <w:marLeft w:val="0"/>
      <w:marRight w:val="0"/>
      <w:marTop w:val="0"/>
      <w:marBottom w:val="0"/>
      <w:divBdr>
        <w:top w:val="none" w:sz="0" w:space="0" w:color="auto"/>
        <w:left w:val="none" w:sz="0" w:space="0" w:color="auto"/>
        <w:bottom w:val="none" w:sz="0" w:space="0" w:color="auto"/>
        <w:right w:val="none" w:sz="0" w:space="0" w:color="auto"/>
      </w:divBdr>
      <w:divsChild>
        <w:div w:id="1599634275">
          <w:marLeft w:val="0"/>
          <w:marRight w:val="0"/>
          <w:marTop w:val="0"/>
          <w:marBottom w:val="0"/>
          <w:divBdr>
            <w:top w:val="none" w:sz="0" w:space="0" w:color="auto"/>
            <w:left w:val="none" w:sz="0" w:space="0" w:color="auto"/>
            <w:bottom w:val="none" w:sz="0" w:space="0" w:color="auto"/>
            <w:right w:val="none" w:sz="0" w:space="0" w:color="auto"/>
          </w:divBdr>
        </w:div>
        <w:div w:id="867180405">
          <w:marLeft w:val="0"/>
          <w:marRight w:val="0"/>
          <w:marTop w:val="0"/>
          <w:marBottom w:val="0"/>
          <w:divBdr>
            <w:top w:val="none" w:sz="0" w:space="0" w:color="auto"/>
            <w:left w:val="none" w:sz="0" w:space="0" w:color="auto"/>
            <w:bottom w:val="none" w:sz="0" w:space="0" w:color="auto"/>
            <w:right w:val="none" w:sz="0" w:space="0" w:color="auto"/>
          </w:divBdr>
        </w:div>
        <w:div w:id="1430734206">
          <w:marLeft w:val="0"/>
          <w:marRight w:val="0"/>
          <w:marTop w:val="0"/>
          <w:marBottom w:val="0"/>
          <w:divBdr>
            <w:top w:val="none" w:sz="0" w:space="0" w:color="auto"/>
            <w:left w:val="none" w:sz="0" w:space="0" w:color="auto"/>
            <w:bottom w:val="none" w:sz="0" w:space="0" w:color="auto"/>
            <w:right w:val="none" w:sz="0" w:space="0" w:color="auto"/>
          </w:divBdr>
        </w:div>
        <w:div w:id="309985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naa_rayes_50@yahoo.com" TargetMode="External"/><Relationship Id="rId13" Type="http://schemas.openxmlformats.org/officeDocument/2006/relationships/hyperlink" Target="https://en.wikipedia.org/wiki/Antibiotic_resistance" TargetMode="External"/><Relationship Id="rId18" Type="http://schemas.openxmlformats.org/officeDocument/2006/relationships/hyperlink" Target="http://web.archive.org/web/20091108223733/http:/cdc.gov/getsmart/antibiotic-use/anitbiotic-resistance-faqs.html" TargetMode="External"/><Relationship Id="rId26" Type="http://schemas.openxmlformats.org/officeDocument/2006/relationships/hyperlink" Target="http://www.who.int/mediacentre/factsheets/fs268/en/index.html" TargetMode="External"/><Relationship Id="rId3" Type="http://schemas.openxmlformats.org/officeDocument/2006/relationships/styles" Target="styles.xml"/><Relationship Id="rId21" Type="http://schemas.openxmlformats.org/officeDocument/2006/relationships/hyperlink" Target="https://en.wikipedia.org/wiki/Regul_Toxicol_Pharmacol" TargetMode="External"/><Relationship Id="rId7" Type="http://schemas.openxmlformats.org/officeDocument/2006/relationships/endnotes" Target="endnotes.xml"/><Relationship Id="rId12" Type="http://schemas.openxmlformats.org/officeDocument/2006/relationships/hyperlink" Target="https://en.wikipedia.org/wiki/Antibiotic_resistance" TargetMode="External"/><Relationship Id="rId17" Type="http://schemas.openxmlformats.org/officeDocument/2006/relationships/hyperlink" Target="http://www.cdc.gov/getsmart/antibiotic-use/anitbiotic-resistance-faqs.html" TargetMode="External"/><Relationship Id="rId25" Type="http://schemas.openxmlformats.org/officeDocument/2006/relationships/hyperlink" Target="http://web.archive.org/web/20040513120635/http:/www.who.int/mediacentre/factsheets/fs268/en/index.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n.wikipedia.org/wiki/World_Health_Organisation" TargetMode="External"/><Relationship Id="rId20" Type="http://schemas.openxmlformats.org/officeDocument/2006/relationships/hyperlink" Target="http://www.ncbi.nlm.nih.gov/pubmed/11023961" TargetMode="External"/><Relationship Id="rId29" Type="http://schemas.openxmlformats.org/officeDocument/2006/relationships/hyperlink" Target="http://www.ncbi.nlm.nih.gov/pubmed/?term=Wong%20LP%5Bauth%5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en.wikipedia.org/wiki/World_Health_Organisatio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hyperlink" Target="http://jac.oxfordjournals.org/cgi/content/full/61/1/26" TargetMode="External"/><Relationship Id="rId28" Type="http://schemas.openxmlformats.org/officeDocument/2006/relationships/hyperlink" Target="http://www.ncbi.nlm.nih.gov/pubmed/?term=Tsoi%20HW%5Bauth%5D" TargetMode="External"/><Relationship Id="rId10" Type="http://schemas.openxmlformats.org/officeDocument/2006/relationships/header" Target="header1.xml"/><Relationship Id="rId19" Type="http://schemas.openxmlformats.org/officeDocument/2006/relationships/hyperlink" Target="http://www.ncbi.nlm.nih.gov/pubmed/2177499" TargetMode="External"/><Relationship Id="rId31" Type="http://schemas.openxmlformats.org/officeDocument/2006/relationships/hyperlink" Target="http://www.ncbi.nlm.nih.gov/pubmed/?term=Yuen%20KY%5Bauth%5D" TargetMode="Externa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hyperlink" Target="https://en.wikipedia.org/wiki/World_Health_Organisation" TargetMode="External"/><Relationship Id="rId22" Type="http://schemas.openxmlformats.org/officeDocument/2006/relationships/hyperlink" Target="http://www.ncbi.nlm.nih.gov/pubmed/6293812" TargetMode="External"/><Relationship Id="rId27" Type="http://schemas.openxmlformats.org/officeDocument/2006/relationships/hyperlink" Target="http://www.ncbi.nlm.nih.gov/pubmed/?term=Woo%20PC%5Bauth%5D" TargetMode="External"/><Relationship Id="rId30" Type="http://schemas.openxmlformats.org/officeDocument/2006/relationships/hyperlink" Target="http://www.ncbi.nlm.nih.gov/pubmed/?term=Leung%20HC%5Bauth%5D"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naturesciencej@gmail.com" TargetMode="External"/><Relationship Id="rId1" Type="http://schemas.openxmlformats.org/officeDocument/2006/relationships/hyperlink" Target="http://www.sciencepub.net/natur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54EEA1-674B-478D-A917-5CB71122D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4549</Words>
  <Characters>25932</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Hussien</dc:creator>
  <cp:lastModifiedBy>Administrator</cp:lastModifiedBy>
  <cp:revision>4</cp:revision>
  <dcterms:created xsi:type="dcterms:W3CDTF">2013-07-30T11:48:00Z</dcterms:created>
  <dcterms:modified xsi:type="dcterms:W3CDTF">2013-07-31T03:54:00Z</dcterms:modified>
</cp:coreProperties>
</file>