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8D0" w:rsidRPr="009A76E5" w:rsidRDefault="001D68D0" w:rsidP="00A464B9">
      <w:pPr>
        <w:autoSpaceDE w:val="0"/>
        <w:autoSpaceDN w:val="0"/>
        <w:bidi w:val="0"/>
        <w:adjustRightInd w:val="0"/>
        <w:spacing w:after="0" w:line="240" w:lineRule="auto"/>
        <w:jc w:val="center"/>
        <w:rPr>
          <w:rFonts w:ascii="Times New Roman" w:hAnsi="Times New Roman" w:cs="Times New Roman"/>
          <w:b/>
          <w:bCs/>
          <w:sz w:val="20"/>
          <w:szCs w:val="20"/>
        </w:rPr>
      </w:pPr>
      <w:bookmarkStart w:id="0" w:name="OLE_LINK4"/>
      <w:r w:rsidRPr="009A76E5">
        <w:rPr>
          <w:rFonts w:ascii="Times New Roman" w:hAnsi="Times New Roman" w:cs="Times New Roman"/>
          <w:b/>
          <w:bCs/>
          <w:sz w:val="20"/>
          <w:szCs w:val="20"/>
        </w:rPr>
        <w:t>Monitoring of multi-class pesticide residues in green grape and their potential risk for Egyptian consumer</w:t>
      </w:r>
    </w:p>
    <w:p w:rsidR="001D68D0" w:rsidRPr="009A76E5" w:rsidRDefault="001D68D0" w:rsidP="00A464B9">
      <w:pPr>
        <w:autoSpaceDE w:val="0"/>
        <w:autoSpaceDN w:val="0"/>
        <w:bidi w:val="0"/>
        <w:adjustRightInd w:val="0"/>
        <w:spacing w:after="0" w:line="240" w:lineRule="auto"/>
        <w:jc w:val="center"/>
        <w:rPr>
          <w:rFonts w:ascii="Times New Roman" w:hAnsi="Times New Roman" w:cs="Times New Roman"/>
          <w:b/>
          <w:bCs/>
          <w:sz w:val="20"/>
          <w:szCs w:val="20"/>
        </w:rPr>
      </w:pPr>
    </w:p>
    <w:p w:rsidR="001D68D0" w:rsidRPr="009A76E5" w:rsidRDefault="001D68D0" w:rsidP="00A464B9">
      <w:pPr>
        <w:bidi w:val="0"/>
        <w:spacing w:after="0" w:line="240" w:lineRule="auto"/>
        <w:jc w:val="center"/>
        <w:outlineLvl w:val="1"/>
        <w:rPr>
          <w:rFonts w:ascii="Times New Roman" w:eastAsia="MS Mincho" w:hAnsi="Times New Roman" w:cs="Times New Roman"/>
          <w:sz w:val="20"/>
          <w:szCs w:val="20"/>
          <w:vertAlign w:val="superscript"/>
          <w:lang w:eastAsia="ja-JP"/>
        </w:rPr>
      </w:pPr>
      <w:r w:rsidRPr="009A76E5">
        <w:rPr>
          <w:rFonts w:ascii="Times New Roman" w:eastAsia="MS Mincho" w:hAnsi="Times New Roman" w:cs="Times New Roman"/>
          <w:sz w:val="20"/>
          <w:szCs w:val="20"/>
          <w:lang w:eastAsia="ja-JP"/>
        </w:rPr>
        <w:t>F.I. Eissa</w:t>
      </w:r>
      <w:r w:rsidRPr="009A76E5">
        <w:rPr>
          <w:rFonts w:ascii="Times New Roman" w:eastAsia="MS Mincho" w:hAnsi="Times New Roman" w:cs="Times New Roman"/>
          <w:sz w:val="20"/>
          <w:szCs w:val="20"/>
          <w:vertAlign w:val="superscript"/>
          <w:lang w:eastAsia="ja-JP"/>
        </w:rPr>
        <w:t>1*</w:t>
      </w:r>
      <w:r w:rsidRPr="009A76E5">
        <w:rPr>
          <w:rFonts w:ascii="Times New Roman" w:eastAsia="MS Mincho" w:hAnsi="Times New Roman" w:cs="Times New Roman"/>
          <w:sz w:val="20"/>
          <w:szCs w:val="20"/>
          <w:lang w:eastAsia="ja-JP"/>
        </w:rPr>
        <w:t>; A.A. Helalia</w:t>
      </w:r>
      <w:r w:rsidRPr="009A76E5">
        <w:rPr>
          <w:rFonts w:ascii="Times New Roman" w:eastAsia="MS Mincho" w:hAnsi="Times New Roman" w:cs="Times New Roman"/>
          <w:sz w:val="20"/>
          <w:szCs w:val="20"/>
          <w:vertAlign w:val="superscript"/>
          <w:lang w:eastAsia="ja-JP"/>
        </w:rPr>
        <w:t>2</w:t>
      </w:r>
      <w:r w:rsidRPr="009A76E5">
        <w:rPr>
          <w:rFonts w:ascii="Times New Roman" w:eastAsia="MS Mincho" w:hAnsi="Times New Roman" w:cs="Times New Roman"/>
          <w:sz w:val="20"/>
          <w:szCs w:val="20"/>
          <w:lang w:eastAsia="ja-JP"/>
        </w:rPr>
        <w:t>; M.A. Khorshed</w:t>
      </w:r>
      <w:r w:rsidRPr="009A76E5">
        <w:rPr>
          <w:rFonts w:ascii="Times New Roman" w:eastAsia="MS Mincho" w:hAnsi="Times New Roman" w:cs="Times New Roman"/>
          <w:sz w:val="20"/>
          <w:szCs w:val="20"/>
          <w:vertAlign w:val="superscript"/>
          <w:lang w:eastAsia="ja-JP"/>
        </w:rPr>
        <w:t>3</w:t>
      </w:r>
      <w:r w:rsidRPr="009A76E5">
        <w:rPr>
          <w:rFonts w:ascii="Times New Roman" w:eastAsia="MS Mincho" w:hAnsi="Times New Roman" w:cs="Times New Roman"/>
          <w:sz w:val="20"/>
          <w:szCs w:val="20"/>
          <w:lang w:eastAsia="ja-JP"/>
        </w:rPr>
        <w:t xml:space="preserve"> and M.A. El-Sisi</w:t>
      </w:r>
      <w:r w:rsidRPr="009A76E5">
        <w:rPr>
          <w:rFonts w:ascii="Times New Roman" w:eastAsia="MS Mincho" w:hAnsi="Times New Roman" w:cs="Times New Roman"/>
          <w:sz w:val="20"/>
          <w:szCs w:val="20"/>
          <w:vertAlign w:val="superscript"/>
          <w:lang w:eastAsia="ja-JP"/>
        </w:rPr>
        <w:t>3</w:t>
      </w:r>
    </w:p>
    <w:p w:rsidR="001D68D0" w:rsidRPr="009A76E5" w:rsidRDefault="001D68D0" w:rsidP="00A464B9">
      <w:pPr>
        <w:bidi w:val="0"/>
        <w:spacing w:after="0" w:line="240" w:lineRule="auto"/>
        <w:jc w:val="center"/>
        <w:outlineLvl w:val="1"/>
        <w:rPr>
          <w:rFonts w:ascii="Times New Roman" w:eastAsia="MS Mincho" w:hAnsi="Times New Roman" w:cs="Times New Roman"/>
          <w:sz w:val="20"/>
          <w:szCs w:val="20"/>
          <w:lang w:eastAsia="ja-JP"/>
        </w:rPr>
      </w:pPr>
    </w:p>
    <w:p w:rsidR="001D68D0" w:rsidRPr="009A76E5" w:rsidRDefault="001D68D0" w:rsidP="00A464B9">
      <w:pPr>
        <w:autoSpaceDE w:val="0"/>
        <w:autoSpaceDN w:val="0"/>
        <w:bidi w:val="0"/>
        <w:adjustRightInd w:val="0"/>
        <w:spacing w:after="0" w:line="240" w:lineRule="auto"/>
        <w:jc w:val="center"/>
        <w:rPr>
          <w:rFonts w:ascii="Times New Roman" w:eastAsia="MS Mincho" w:hAnsi="Times New Roman" w:cs="Times New Roman"/>
          <w:sz w:val="20"/>
          <w:szCs w:val="20"/>
          <w:lang w:eastAsia="ja-JP"/>
        </w:rPr>
      </w:pPr>
      <w:r w:rsidRPr="009A76E5">
        <w:rPr>
          <w:rFonts w:ascii="Times New Roman" w:eastAsia="MS Mincho" w:hAnsi="Times New Roman" w:cs="Times New Roman"/>
          <w:sz w:val="20"/>
          <w:szCs w:val="20"/>
          <w:vertAlign w:val="superscript"/>
          <w:lang w:eastAsia="ja-JP"/>
        </w:rPr>
        <w:t>1</w:t>
      </w:r>
      <w:r w:rsidRPr="009A76E5">
        <w:rPr>
          <w:rFonts w:ascii="Times New Roman" w:eastAsia="MS Mincho" w:hAnsi="Times New Roman" w:cs="Times New Roman"/>
          <w:sz w:val="20"/>
          <w:szCs w:val="20"/>
          <w:lang w:eastAsia="ja-JP"/>
        </w:rPr>
        <w:t>Environment and Bio-agriculture Department, Faculty of Agriculture, Al-</w:t>
      </w:r>
      <w:proofErr w:type="spellStart"/>
      <w:r w:rsidRPr="009A76E5">
        <w:rPr>
          <w:rFonts w:ascii="Times New Roman" w:eastAsia="MS Mincho" w:hAnsi="Times New Roman" w:cs="Times New Roman"/>
          <w:sz w:val="20"/>
          <w:szCs w:val="20"/>
          <w:lang w:eastAsia="ja-JP"/>
        </w:rPr>
        <w:t>Azhar</w:t>
      </w:r>
      <w:proofErr w:type="spellEnd"/>
      <w:r w:rsidRPr="009A76E5">
        <w:rPr>
          <w:rFonts w:ascii="Times New Roman" w:eastAsia="MS Mincho" w:hAnsi="Times New Roman" w:cs="Times New Roman"/>
          <w:sz w:val="20"/>
          <w:szCs w:val="20"/>
          <w:lang w:eastAsia="ja-JP"/>
        </w:rPr>
        <w:t xml:space="preserve"> University, Cairo, Egypt</w:t>
      </w:r>
    </w:p>
    <w:p w:rsidR="001D68D0" w:rsidRPr="009A76E5" w:rsidRDefault="001D68D0" w:rsidP="00A464B9">
      <w:pPr>
        <w:autoSpaceDE w:val="0"/>
        <w:autoSpaceDN w:val="0"/>
        <w:bidi w:val="0"/>
        <w:adjustRightInd w:val="0"/>
        <w:spacing w:after="0" w:line="240" w:lineRule="auto"/>
        <w:jc w:val="center"/>
        <w:rPr>
          <w:rFonts w:ascii="Times New Roman" w:eastAsia="MS Mincho" w:hAnsi="Times New Roman" w:cs="Times New Roman"/>
          <w:sz w:val="20"/>
          <w:szCs w:val="20"/>
          <w:lang w:eastAsia="ja-JP"/>
        </w:rPr>
      </w:pPr>
      <w:r w:rsidRPr="009A76E5">
        <w:rPr>
          <w:rFonts w:ascii="Times New Roman" w:eastAsia="MS Mincho" w:hAnsi="Times New Roman" w:cs="Times New Roman"/>
          <w:sz w:val="20"/>
          <w:szCs w:val="20"/>
          <w:vertAlign w:val="superscript"/>
          <w:lang w:eastAsia="ja-JP"/>
        </w:rPr>
        <w:t>2</w:t>
      </w:r>
      <w:r w:rsidRPr="009A76E5">
        <w:rPr>
          <w:rFonts w:ascii="Times New Roman" w:eastAsia="MS Mincho" w:hAnsi="Times New Roman" w:cs="Times New Roman"/>
          <w:sz w:val="20"/>
          <w:szCs w:val="20"/>
          <w:lang w:eastAsia="ja-JP"/>
        </w:rPr>
        <w:t>Plant Protection Department, Faculty of Agriculture, Al-</w:t>
      </w:r>
      <w:proofErr w:type="spellStart"/>
      <w:r w:rsidRPr="009A76E5">
        <w:rPr>
          <w:rFonts w:ascii="Times New Roman" w:eastAsia="MS Mincho" w:hAnsi="Times New Roman" w:cs="Times New Roman"/>
          <w:sz w:val="20"/>
          <w:szCs w:val="20"/>
          <w:lang w:eastAsia="ja-JP"/>
        </w:rPr>
        <w:t>Azhar</w:t>
      </w:r>
      <w:proofErr w:type="spellEnd"/>
      <w:r w:rsidRPr="009A76E5">
        <w:rPr>
          <w:rFonts w:ascii="Times New Roman" w:eastAsia="MS Mincho" w:hAnsi="Times New Roman" w:cs="Times New Roman"/>
          <w:sz w:val="20"/>
          <w:szCs w:val="20"/>
          <w:lang w:eastAsia="ja-JP"/>
        </w:rPr>
        <w:t xml:space="preserve"> University, 11884, Nasr city, Cairo, Egypt</w:t>
      </w:r>
    </w:p>
    <w:p w:rsidR="001D68D0" w:rsidRPr="009A76E5" w:rsidRDefault="001D68D0" w:rsidP="00A464B9">
      <w:pPr>
        <w:autoSpaceDE w:val="0"/>
        <w:autoSpaceDN w:val="0"/>
        <w:bidi w:val="0"/>
        <w:adjustRightInd w:val="0"/>
        <w:spacing w:after="0" w:line="240" w:lineRule="auto"/>
        <w:jc w:val="center"/>
        <w:rPr>
          <w:rFonts w:ascii="Times New Roman" w:eastAsia="MS Mincho" w:hAnsi="Times New Roman" w:cs="Times New Roman"/>
          <w:sz w:val="20"/>
          <w:szCs w:val="20"/>
          <w:lang w:eastAsia="ja-JP"/>
        </w:rPr>
      </w:pPr>
      <w:r w:rsidRPr="009A76E5">
        <w:rPr>
          <w:rFonts w:ascii="Times New Roman" w:eastAsia="MS Mincho" w:hAnsi="Times New Roman" w:cs="Times New Roman"/>
          <w:sz w:val="20"/>
          <w:szCs w:val="20"/>
          <w:vertAlign w:val="superscript"/>
          <w:lang w:eastAsia="ja-JP"/>
        </w:rPr>
        <w:t>3</w:t>
      </w:r>
      <w:r w:rsidRPr="009A76E5">
        <w:rPr>
          <w:rFonts w:ascii="Times New Roman" w:eastAsia="MS Mincho" w:hAnsi="Times New Roman" w:cs="Times New Roman"/>
          <w:sz w:val="20"/>
          <w:szCs w:val="20"/>
          <w:lang w:eastAsia="ja-JP"/>
        </w:rPr>
        <w:t>Central Laboratory of Residue analysis of Pesticides and Heavy Metals in Food, Agricultural Research Center, Egypt</w:t>
      </w:r>
    </w:p>
    <w:p w:rsidR="001D68D0" w:rsidRPr="009A76E5" w:rsidRDefault="00061762" w:rsidP="00A464B9">
      <w:pPr>
        <w:autoSpaceDE w:val="0"/>
        <w:autoSpaceDN w:val="0"/>
        <w:bidi w:val="0"/>
        <w:adjustRightInd w:val="0"/>
        <w:spacing w:after="0" w:line="240" w:lineRule="auto"/>
        <w:jc w:val="center"/>
        <w:rPr>
          <w:rFonts w:ascii="Times New Roman" w:eastAsia="MS Mincho" w:hAnsi="Times New Roman" w:cs="Times New Roman"/>
          <w:sz w:val="20"/>
          <w:szCs w:val="20"/>
          <w:lang w:eastAsia="ja-JP"/>
        </w:rPr>
      </w:pPr>
      <w:hyperlink r:id="rId7" w:history="1">
        <w:r w:rsidR="001D68D0" w:rsidRPr="009A76E5">
          <w:rPr>
            <w:rStyle w:val="Hyperlink"/>
            <w:rFonts w:ascii="Times New Roman" w:eastAsia="MS Mincho" w:hAnsi="Times New Roman" w:cs="Times New Roman"/>
            <w:sz w:val="20"/>
            <w:szCs w:val="20"/>
            <w:lang w:val="fr-FR" w:eastAsia="ja-JP"/>
          </w:rPr>
          <w:t>fawzy.eissa@yahoo.com</w:t>
        </w:r>
      </w:hyperlink>
      <w:r w:rsidR="001D68D0" w:rsidRPr="009A76E5">
        <w:rPr>
          <w:rFonts w:ascii="Times New Roman" w:eastAsia="MS Mincho" w:hAnsi="Times New Roman" w:cs="Times New Roman"/>
          <w:sz w:val="20"/>
          <w:szCs w:val="20"/>
          <w:lang w:eastAsia="ja-JP"/>
        </w:rPr>
        <w:t xml:space="preserve"> </w:t>
      </w:r>
    </w:p>
    <w:p w:rsidR="001D68D0" w:rsidRPr="009A76E5" w:rsidRDefault="001D68D0" w:rsidP="00A464B9">
      <w:pPr>
        <w:autoSpaceDE w:val="0"/>
        <w:autoSpaceDN w:val="0"/>
        <w:bidi w:val="0"/>
        <w:adjustRightInd w:val="0"/>
        <w:spacing w:after="0" w:line="240" w:lineRule="auto"/>
        <w:jc w:val="center"/>
        <w:rPr>
          <w:rFonts w:ascii="Times New Roman" w:eastAsia="MS Mincho" w:hAnsi="Times New Roman" w:cs="Times New Roman"/>
          <w:sz w:val="20"/>
          <w:szCs w:val="20"/>
          <w:lang w:eastAsia="ja-JP"/>
        </w:rPr>
      </w:pPr>
    </w:p>
    <w:p w:rsidR="001D68D0" w:rsidRPr="009A76E5" w:rsidRDefault="00BA685E" w:rsidP="00A464B9">
      <w:pPr>
        <w:autoSpaceDE w:val="0"/>
        <w:autoSpaceDN w:val="0"/>
        <w:bidi w:val="0"/>
        <w:adjustRightInd w:val="0"/>
        <w:spacing w:after="0" w:line="240" w:lineRule="auto"/>
        <w:jc w:val="both"/>
        <w:rPr>
          <w:rFonts w:ascii="Times New Roman" w:eastAsia="MS Mincho" w:hAnsi="Times New Roman" w:cs="Times New Roman"/>
          <w:sz w:val="20"/>
          <w:szCs w:val="20"/>
          <w:lang w:eastAsia="ja-JP"/>
        </w:rPr>
      </w:pPr>
      <w:r w:rsidRPr="009A76E5">
        <w:rPr>
          <w:rFonts w:ascii="Times New Roman" w:hAnsi="Times New Roman" w:cs="Times New Roman"/>
          <w:b/>
          <w:bCs/>
          <w:sz w:val="20"/>
          <w:szCs w:val="20"/>
        </w:rPr>
        <w:t>Abstract:</w:t>
      </w:r>
      <w:r w:rsidR="009A30B5" w:rsidRPr="009A76E5">
        <w:rPr>
          <w:rFonts w:ascii="Times New Roman" w:hAnsi="Times New Roman" w:cs="Times New Roman"/>
          <w:sz w:val="20"/>
          <w:szCs w:val="20"/>
          <w:lang w:bidi="ar-EG"/>
        </w:rPr>
        <w:t xml:space="preserve"> </w:t>
      </w:r>
      <w:r w:rsidR="001D68D0" w:rsidRPr="009A76E5">
        <w:rPr>
          <w:rFonts w:ascii="Times New Roman" w:eastAsia="MS Mincho" w:hAnsi="Times New Roman" w:cs="Times New Roman"/>
          <w:sz w:val="20"/>
          <w:szCs w:val="20"/>
          <w:lang w:eastAsia="ja-JP"/>
        </w:rPr>
        <w:t xml:space="preserve">The residual concentrations of 100 pesticides in 32 fresh grape samples collected from local markets at eight Egyptian governorates during 2011’ summer season were monitored based on </w:t>
      </w:r>
      <w:proofErr w:type="spellStart"/>
      <w:r w:rsidR="001D68D0" w:rsidRPr="009A76E5">
        <w:rPr>
          <w:rFonts w:ascii="Times New Roman" w:eastAsia="MS Mincho" w:hAnsi="Times New Roman" w:cs="Times New Roman"/>
          <w:sz w:val="20"/>
          <w:szCs w:val="20"/>
          <w:lang w:eastAsia="ja-JP"/>
        </w:rPr>
        <w:t>QuEChERS</w:t>
      </w:r>
      <w:proofErr w:type="spellEnd"/>
      <w:r w:rsidR="001D68D0" w:rsidRPr="009A76E5">
        <w:rPr>
          <w:rFonts w:ascii="Times New Roman" w:eastAsia="MS Mincho" w:hAnsi="Times New Roman" w:cs="Times New Roman"/>
          <w:sz w:val="20"/>
          <w:szCs w:val="20"/>
          <w:lang w:eastAsia="ja-JP"/>
        </w:rPr>
        <w:t xml:space="preserve"> extraction followed by analysis using liquid chromatography– tandem mass spectrometry (LC-MS/MS) and gas chromatography– tandem mass spectrometry (GC-MS/MS). The potential health risks associated with the exposure to violated pesticides were estimated as well. Mean recoveries ranged between 71</w:t>
      </w:r>
      <w:r w:rsidR="001D68D0" w:rsidRPr="009A76E5">
        <w:rPr>
          <w:rFonts w:ascii="Times New Roman" w:eastAsia="MS Mincho" w:hAnsi="Times New Roman" w:cs="Times New Roman"/>
          <w:color w:val="FF0000"/>
          <w:sz w:val="20"/>
          <w:szCs w:val="20"/>
          <w:lang w:eastAsia="ja-JP"/>
        </w:rPr>
        <w:t xml:space="preserve"> </w:t>
      </w:r>
      <w:r w:rsidR="001D68D0" w:rsidRPr="009A76E5">
        <w:rPr>
          <w:rFonts w:ascii="Times New Roman" w:eastAsia="MS Mincho" w:hAnsi="Times New Roman" w:cs="Times New Roman"/>
          <w:sz w:val="20"/>
          <w:szCs w:val="20"/>
          <w:lang w:eastAsia="ja-JP"/>
        </w:rPr>
        <w:t>and 96.3%, while t</w:t>
      </w:r>
      <w:r w:rsidR="001D68D0" w:rsidRPr="009A76E5">
        <w:rPr>
          <w:rFonts w:ascii="Times New Roman" w:eastAsia="MS Mincho" w:hAnsi="Times New Roman" w:cs="Times New Roman"/>
          <w:color w:val="000000"/>
          <w:sz w:val="20"/>
          <w:szCs w:val="20"/>
          <w:lang w:eastAsia="ja-JP"/>
        </w:rPr>
        <w:t xml:space="preserve">he repeatability expressed as relative standard deviation (RSD) was &lt; </w:t>
      </w:r>
      <w:r w:rsidR="001D68D0" w:rsidRPr="009A76E5">
        <w:rPr>
          <w:rFonts w:ascii="Times New Roman" w:eastAsia="MS Mincho" w:hAnsi="Times New Roman" w:cs="Times New Roman"/>
          <w:sz w:val="20"/>
          <w:szCs w:val="20"/>
          <w:lang w:eastAsia="ja-JP"/>
        </w:rPr>
        <w:t>19.8</w:t>
      </w:r>
      <w:r w:rsidR="001D68D0" w:rsidRPr="009A76E5">
        <w:rPr>
          <w:rFonts w:ascii="Times New Roman" w:eastAsia="MS Mincho" w:hAnsi="Times New Roman" w:cs="Times New Roman"/>
          <w:color w:val="000000"/>
          <w:sz w:val="20"/>
          <w:szCs w:val="20"/>
          <w:lang w:eastAsia="ja-JP"/>
        </w:rPr>
        <w:t xml:space="preserve">%. </w:t>
      </w:r>
      <w:r w:rsidR="001D68D0" w:rsidRPr="009A76E5">
        <w:rPr>
          <w:rFonts w:ascii="Times New Roman" w:eastAsia="MS Mincho" w:hAnsi="Times New Roman" w:cs="Times New Roman"/>
          <w:sz w:val="20"/>
          <w:szCs w:val="20"/>
          <w:lang w:eastAsia="ja-JP"/>
        </w:rPr>
        <w:t>Limits of quantification (LOQ) was 0.01 mg kg</w:t>
      </w:r>
      <w:r w:rsidR="001D68D0" w:rsidRPr="009A76E5">
        <w:rPr>
          <w:rFonts w:ascii="Times New Roman" w:eastAsia="MS Mincho" w:hAnsi="Times New Roman" w:cs="Times New Roman"/>
          <w:sz w:val="20"/>
          <w:szCs w:val="20"/>
          <w:vertAlign w:val="superscript"/>
          <w:lang w:eastAsia="ja-JP"/>
        </w:rPr>
        <w:t>-1</w:t>
      </w:r>
      <w:r w:rsidR="001D68D0" w:rsidRPr="009A76E5">
        <w:rPr>
          <w:rFonts w:ascii="Times New Roman" w:eastAsia="MS Mincho" w:hAnsi="Times New Roman" w:cs="Times New Roman"/>
          <w:sz w:val="20"/>
          <w:szCs w:val="20"/>
          <w:lang w:eastAsia="ja-JP"/>
        </w:rPr>
        <w:t xml:space="preserve">, which is equal or below the Maximum Residue Limits (MRLs). Of the </w:t>
      </w:r>
      <w:proofErr w:type="spellStart"/>
      <w:r w:rsidR="001D68D0" w:rsidRPr="009A76E5">
        <w:rPr>
          <w:rFonts w:ascii="Times New Roman" w:eastAsia="MS Mincho" w:hAnsi="Times New Roman" w:cs="Times New Roman"/>
          <w:sz w:val="20"/>
          <w:szCs w:val="20"/>
          <w:lang w:eastAsia="ja-JP"/>
        </w:rPr>
        <w:t>analysed</w:t>
      </w:r>
      <w:proofErr w:type="spellEnd"/>
      <w:r w:rsidR="001D68D0" w:rsidRPr="009A76E5">
        <w:rPr>
          <w:rFonts w:ascii="Times New Roman" w:eastAsia="MS Mincho" w:hAnsi="Times New Roman" w:cs="Times New Roman"/>
          <w:sz w:val="20"/>
          <w:szCs w:val="20"/>
          <w:lang w:eastAsia="ja-JP"/>
        </w:rPr>
        <w:t xml:space="preserve"> samples, 81.25% contained detectable residues, of which 21.88% exceeded their MRLs. </w:t>
      </w:r>
      <w:proofErr w:type="gramStart"/>
      <w:r w:rsidR="001D68D0" w:rsidRPr="009A76E5">
        <w:rPr>
          <w:rFonts w:ascii="Times New Roman" w:eastAsia="MS Mincho" w:hAnsi="Times New Roman" w:cs="Times New Roman"/>
          <w:sz w:val="20"/>
          <w:szCs w:val="20"/>
          <w:lang w:eastAsia="ja-JP"/>
        </w:rPr>
        <w:t>Out</w:t>
      </w:r>
      <w:proofErr w:type="gramEnd"/>
      <w:r w:rsidR="001D68D0" w:rsidRPr="009A76E5">
        <w:rPr>
          <w:rFonts w:ascii="Times New Roman" w:eastAsia="MS Mincho" w:hAnsi="Times New Roman" w:cs="Times New Roman"/>
          <w:sz w:val="20"/>
          <w:szCs w:val="20"/>
          <w:lang w:eastAsia="ja-JP"/>
        </w:rPr>
        <w:t xml:space="preserve"> of 35 pesticides that were detected in grape samples, </w:t>
      </w:r>
      <w:proofErr w:type="spellStart"/>
      <w:r w:rsidR="001D68D0" w:rsidRPr="009A76E5">
        <w:rPr>
          <w:rFonts w:ascii="Times New Roman" w:eastAsia="MS Mincho" w:hAnsi="Times New Roman" w:cs="Times New Roman"/>
          <w:sz w:val="20"/>
          <w:szCs w:val="20"/>
          <w:lang w:eastAsia="ja-JP"/>
        </w:rPr>
        <w:t>carbendazim</w:t>
      </w:r>
      <w:proofErr w:type="spellEnd"/>
      <w:r w:rsidR="001D68D0" w:rsidRPr="009A76E5">
        <w:rPr>
          <w:rFonts w:ascii="Times New Roman" w:eastAsia="MS Mincho" w:hAnsi="Times New Roman" w:cs="Times New Roman"/>
          <w:sz w:val="20"/>
          <w:szCs w:val="20"/>
          <w:lang w:eastAsia="ja-JP"/>
        </w:rPr>
        <w:t xml:space="preserve">, </w:t>
      </w:r>
      <w:proofErr w:type="spellStart"/>
      <w:r w:rsidR="001D68D0" w:rsidRPr="009A76E5">
        <w:rPr>
          <w:rFonts w:ascii="Times New Roman" w:eastAsia="MS Mincho" w:hAnsi="Times New Roman" w:cs="Times New Roman"/>
          <w:sz w:val="20"/>
          <w:szCs w:val="20"/>
          <w:lang w:eastAsia="ja-JP"/>
        </w:rPr>
        <w:t>acetamiprid</w:t>
      </w:r>
      <w:proofErr w:type="spellEnd"/>
      <w:r w:rsidR="001D68D0" w:rsidRPr="009A76E5">
        <w:rPr>
          <w:rFonts w:ascii="Times New Roman" w:eastAsia="MS Mincho" w:hAnsi="Times New Roman" w:cs="Times New Roman"/>
          <w:sz w:val="20"/>
          <w:szCs w:val="20"/>
          <w:lang w:eastAsia="ja-JP"/>
        </w:rPr>
        <w:t xml:space="preserve">, </w:t>
      </w:r>
      <w:proofErr w:type="spellStart"/>
      <w:r w:rsidR="001D68D0" w:rsidRPr="009A76E5">
        <w:rPr>
          <w:rFonts w:ascii="Times New Roman" w:eastAsia="MS Mincho" w:hAnsi="Times New Roman" w:cs="Times New Roman"/>
          <w:sz w:val="20"/>
          <w:szCs w:val="20"/>
          <w:lang w:eastAsia="ja-JP"/>
        </w:rPr>
        <w:t>boscalid</w:t>
      </w:r>
      <w:proofErr w:type="spellEnd"/>
      <w:r w:rsidR="001D68D0" w:rsidRPr="009A76E5">
        <w:rPr>
          <w:rFonts w:ascii="Times New Roman" w:eastAsia="MS Mincho" w:hAnsi="Times New Roman" w:cs="Times New Roman"/>
          <w:sz w:val="20"/>
          <w:szCs w:val="20"/>
          <w:lang w:eastAsia="ja-JP"/>
        </w:rPr>
        <w:t>, λ-</w:t>
      </w:r>
      <w:proofErr w:type="spellStart"/>
      <w:r w:rsidR="001D68D0" w:rsidRPr="009A76E5">
        <w:rPr>
          <w:rFonts w:ascii="Times New Roman" w:eastAsia="MS Mincho" w:hAnsi="Times New Roman" w:cs="Times New Roman"/>
          <w:sz w:val="20"/>
          <w:szCs w:val="20"/>
          <w:lang w:eastAsia="ja-JP"/>
        </w:rPr>
        <w:t>cyhalothrin</w:t>
      </w:r>
      <w:proofErr w:type="spellEnd"/>
      <w:r w:rsidR="001D68D0" w:rsidRPr="009A76E5">
        <w:rPr>
          <w:rFonts w:ascii="Times New Roman" w:eastAsia="MS Mincho" w:hAnsi="Times New Roman" w:cs="Times New Roman"/>
          <w:sz w:val="20"/>
          <w:szCs w:val="20"/>
          <w:lang w:eastAsia="ja-JP"/>
        </w:rPr>
        <w:t xml:space="preserve">, </w:t>
      </w:r>
      <w:proofErr w:type="spellStart"/>
      <w:r w:rsidR="001D68D0" w:rsidRPr="009A76E5">
        <w:rPr>
          <w:rFonts w:ascii="Times New Roman" w:eastAsia="MS Mincho" w:hAnsi="Times New Roman" w:cs="Times New Roman"/>
          <w:sz w:val="20"/>
          <w:szCs w:val="20"/>
          <w:lang w:eastAsia="ja-JP"/>
        </w:rPr>
        <w:t>profenofos</w:t>
      </w:r>
      <w:proofErr w:type="spellEnd"/>
      <w:r w:rsidR="001D68D0" w:rsidRPr="009A76E5">
        <w:rPr>
          <w:rFonts w:ascii="Times New Roman" w:eastAsia="MS Mincho" w:hAnsi="Times New Roman" w:cs="Times New Roman"/>
          <w:sz w:val="20"/>
          <w:szCs w:val="20"/>
          <w:lang w:eastAsia="ja-JP"/>
        </w:rPr>
        <w:t xml:space="preserve"> and </w:t>
      </w:r>
      <w:proofErr w:type="spellStart"/>
      <w:r w:rsidR="001D68D0" w:rsidRPr="009A76E5">
        <w:rPr>
          <w:rFonts w:ascii="Times New Roman" w:eastAsia="MS Mincho" w:hAnsi="Times New Roman" w:cs="Times New Roman"/>
          <w:sz w:val="20"/>
          <w:szCs w:val="20"/>
          <w:lang w:eastAsia="ja-JP"/>
        </w:rPr>
        <w:t>pyraclostrobin</w:t>
      </w:r>
      <w:proofErr w:type="spellEnd"/>
      <w:r w:rsidR="001D68D0" w:rsidRPr="009A76E5">
        <w:rPr>
          <w:rFonts w:ascii="Times New Roman" w:eastAsia="MS Mincho" w:hAnsi="Times New Roman" w:cs="Times New Roman"/>
          <w:sz w:val="20"/>
          <w:szCs w:val="20"/>
          <w:lang w:eastAsia="ja-JP"/>
        </w:rPr>
        <w:t xml:space="preserve"> were the most frequently pesticides detected. No residues of </w:t>
      </w:r>
      <w:proofErr w:type="spellStart"/>
      <w:r w:rsidR="001D68D0" w:rsidRPr="009A76E5">
        <w:rPr>
          <w:rFonts w:ascii="Times New Roman" w:eastAsia="MS Mincho" w:hAnsi="Times New Roman" w:cs="Times New Roman"/>
          <w:sz w:val="20"/>
          <w:szCs w:val="20"/>
          <w:lang w:eastAsia="ja-JP"/>
        </w:rPr>
        <w:t>organochlorine</w:t>
      </w:r>
      <w:proofErr w:type="spellEnd"/>
      <w:r w:rsidR="001D68D0" w:rsidRPr="009A76E5">
        <w:rPr>
          <w:rFonts w:ascii="Times New Roman" w:eastAsia="MS Mincho" w:hAnsi="Times New Roman" w:cs="Times New Roman"/>
          <w:sz w:val="20"/>
          <w:szCs w:val="20"/>
          <w:lang w:eastAsia="ja-JP"/>
        </w:rPr>
        <w:t xml:space="preserve"> pesticides and their metabolites were detected in any </w:t>
      </w:r>
      <w:proofErr w:type="spellStart"/>
      <w:r w:rsidR="001D68D0" w:rsidRPr="009A76E5">
        <w:rPr>
          <w:rFonts w:ascii="Times New Roman" w:eastAsia="MS Mincho" w:hAnsi="Times New Roman" w:cs="Times New Roman"/>
          <w:sz w:val="20"/>
          <w:szCs w:val="20"/>
          <w:lang w:eastAsia="ja-JP"/>
        </w:rPr>
        <w:t>analysed</w:t>
      </w:r>
      <w:proofErr w:type="spellEnd"/>
      <w:r w:rsidR="001D68D0" w:rsidRPr="009A76E5">
        <w:rPr>
          <w:rFonts w:ascii="Times New Roman" w:eastAsia="MS Mincho" w:hAnsi="Times New Roman" w:cs="Times New Roman"/>
          <w:sz w:val="20"/>
          <w:szCs w:val="20"/>
          <w:lang w:eastAsia="ja-JP"/>
        </w:rPr>
        <w:t xml:space="preserve"> samples. This study showed also that the estimated daily intake (EDI) of the violated pesticides by the Egyptian population through the consumption of grape did not exceed the toxicological acceptable level.</w:t>
      </w:r>
    </w:p>
    <w:p w:rsidR="00BA685E" w:rsidRPr="009A76E5" w:rsidRDefault="00BA685E" w:rsidP="00A464B9">
      <w:pPr>
        <w:bidi w:val="0"/>
        <w:spacing w:after="0" w:line="240" w:lineRule="auto"/>
        <w:ind w:right="-2"/>
        <w:jc w:val="both"/>
        <w:rPr>
          <w:rFonts w:ascii="Times New Roman" w:eastAsiaTheme="minorEastAsia" w:hAnsi="Times New Roman" w:cs="Times New Roman"/>
          <w:sz w:val="20"/>
          <w:szCs w:val="20"/>
          <w:lang w:eastAsia="zh-CN"/>
        </w:rPr>
      </w:pPr>
      <w:proofErr w:type="gramStart"/>
      <w:r w:rsidRPr="009A76E5">
        <w:rPr>
          <w:rFonts w:ascii="Times New Roman" w:hAnsi="Times New Roman" w:cs="Times New Roman"/>
          <w:sz w:val="20"/>
          <w:szCs w:val="20"/>
        </w:rPr>
        <w:t>[</w:t>
      </w:r>
      <w:r w:rsidR="001D68D0" w:rsidRPr="009A76E5">
        <w:rPr>
          <w:rFonts w:ascii="Times New Roman" w:eastAsia="MS Mincho" w:hAnsi="Times New Roman" w:cs="Times New Roman"/>
          <w:sz w:val="20"/>
          <w:szCs w:val="20"/>
          <w:lang w:eastAsia="ja-JP"/>
        </w:rPr>
        <w:t xml:space="preserve">F.I. </w:t>
      </w:r>
      <w:proofErr w:type="spellStart"/>
      <w:r w:rsidR="001D68D0" w:rsidRPr="009A76E5">
        <w:rPr>
          <w:rFonts w:ascii="Times New Roman" w:eastAsia="MS Mincho" w:hAnsi="Times New Roman" w:cs="Times New Roman"/>
          <w:sz w:val="20"/>
          <w:szCs w:val="20"/>
          <w:lang w:eastAsia="ja-JP"/>
        </w:rPr>
        <w:t>Eissa</w:t>
      </w:r>
      <w:proofErr w:type="spellEnd"/>
      <w:r w:rsidR="001D68D0" w:rsidRPr="009A76E5">
        <w:rPr>
          <w:rFonts w:ascii="Times New Roman" w:eastAsia="MS Mincho" w:hAnsi="Times New Roman" w:cs="Times New Roman"/>
          <w:sz w:val="20"/>
          <w:szCs w:val="20"/>
          <w:lang w:eastAsia="ja-JP"/>
        </w:rPr>
        <w:t xml:space="preserve">; A.A. </w:t>
      </w:r>
      <w:proofErr w:type="spellStart"/>
      <w:r w:rsidR="001D68D0" w:rsidRPr="009A76E5">
        <w:rPr>
          <w:rFonts w:ascii="Times New Roman" w:eastAsia="MS Mincho" w:hAnsi="Times New Roman" w:cs="Times New Roman"/>
          <w:sz w:val="20"/>
          <w:szCs w:val="20"/>
          <w:lang w:eastAsia="ja-JP"/>
        </w:rPr>
        <w:t>Helalia</w:t>
      </w:r>
      <w:proofErr w:type="spellEnd"/>
      <w:r w:rsidR="001D68D0" w:rsidRPr="009A76E5">
        <w:rPr>
          <w:rFonts w:ascii="Times New Roman" w:eastAsia="MS Mincho" w:hAnsi="Times New Roman" w:cs="Times New Roman"/>
          <w:sz w:val="20"/>
          <w:szCs w:val="20"/>
          <w:lang w:eastAsia="ja-JP"/>
        </w:rPr>
        <w:t xml:space="preserve">; M.A. </w:t>
      </w:r>
      <w:proofErr w:type="spellStart"/>
      <w:r w:rsidR="001D68D0" w:rsidRPr="009A76E5">
        <w:rPr>
          <w:rFonts w:ascii="Times New Roman" w:eastAsia="MS Mincho" w:hAnsi="Times New Roman" w:cs="Times New Roman"/>
          <w:sz w:val="20"/>
          <w:szCs w:val="20"/>
          <w:lang w:eastAsia="ja-JP"/>
        </w:rPr>
        <w:t>Khorshed</w:t>
      </w:r>
      <w:proofErr w:type="spellEnd"/>
      <w:r w:rsidR="001D68D0" w:rsidRPr="009A76E5">
        <w:rPr>
          <w:rFonts w:ascii="Times New Roman" w:eastAsia="MS Mincho" w:hAnsi="Times New Roman" w:cs="Times New Roman"/>
          <w:sz w:val="20"/>
          <w:szCs w:val="20"/>
          <w:lang w:eastAsia="ja-JP"/>
        </w:rPr>
        <w:t xml:space="preserve"> and M.A. El-</w:t>
      </w:r>
      <w:proofErr w:type="spellStart"/>
      <w:r w:rsidR="001D68D0" w:rsidRPr="009A76E5">
        <w:rPr>
          <w:rFonts w:ascii="Times New Roman" w:eastAsia="MS Mincho" w:hAnsi="Times New Roman" w:cs="Times New Roman"/>
          <w:sz w:val="20"/>
          <w:szCs w:val="20"/>
          <w:lang w:eastAsia="ja-JP"/>
        </w:rPr>
        <w:t>Sisi</w:t>
      </w:r>
      <w:proofErr w:type="spellEnd"/>
      <w:r w:rsidR="001D68D0" w:rsidRPr="009A76E5">
        <w:rPr>
          <w:rFonts w:ascii="Times New Roman" w:eastAsia="MS Mincho" w:hAnsi="Times New Roman" w:cs="Times New Roman"/>
          <w:sz w:val="20"/>
          <w:szCs w:val="20"/>
          <w:lang w:eastAsia="ja-JP"/>
        </w:rPr>
        <w:t>.</w:t>
      </w:r>
      <w:proofErr w:type="gramEnd"/>
      <w:r w:rsidR="001D68D0" w:rsidRPr="009A76E5">
        <w:rPr>
          <w:rFonts w:ascii="Times New Roman" w:eastAsia="MS Mincho" w:hAnsi="Times New Roman" w:cs="Times New Roman"/>
          <w:sz w:val="20"/>
          <w:szCs w:val="20"/>
          <w:lang w:eastAsia="ja-JP"/>
        </w:rPr>
        <w:t xml:space="preserve"> </w:t>
      </w:r>
      <w:proofErr w:type="gramStart"/>
      <w:r w:rsidR="001D68D0" w:rsidRPr="009A76E5">
        <w:rPr>
          <w:rFonts w:ascii="Times New Roman" w:hAnsi="Times New Roman" w:cs="Times New Roman"/>
          <w:b/>
          <w:bCs/>
          <w:sz w:val="20"/>
          <w:szCs w:val="20"/>
        </w:rPr>
        <w:t>Monitoring of multi-class pesticide residues in green grape and their potential risk for Egyptian consumer</w:t>
      </w:r>
      <w:r w:rsidRPr="009A76E5">
        <w:rPr>
          <w:rFonts w:ascii="Times New Roman" w:hAnsi="Times New Roman" w:cs="Times New Roman"/>
          <w:b/>
          <w:bCs/>
          <w:sz w:val="20"/>
          <w:szCs w:val="20"/>
        </w:rPr>
        <w:t>.</w:t>
      </w:r>
      <w:proofErr w:type="gramEnd"/>
      <w:r w:rsidRPr="009A76E5">
        <w:rPr>
          <w:rFonts w:ascii="Times New Roman" w:hAnsi="Times New Roman" w:cs="Times New Roman"/>
          <w:color w:val="FF0000"/>
          <w:sz w:val="20"/>
          <w:szCs w:val="20"/>
        </w:rPr>
        <w:t xml:space="preserve"> </w:t>
      </w:r>
      <w:r w:rsidR="00EB4A6A" w:rsidRPr="009A76E5">
        <w:rPr>
          <w:rFonts w:ascii="Times New Roman" w:eastAsia="Calibri" w:hAnsi="Times New Roman" w:cs="Times New Roman"/>
          <w:i/>
          <w:iCs/>
          <w:sz w:val="20"/>
          <w:szCs w:val="20"/>
        </w:rPr>
        <w:t xml:space="preserve">Nat </w:t>
      </w:r>
      <w:proofErr w:type="spellStart"/>
      <w:r w:rsidR="00EB4A6A" w:rsidRPr="009A76E5">
        <w:rPr>
          <w:rFonts w:ascii="Times New Roman" w:eastAsia="Calibri" w:hAnsi="Times New Roman" w:cs="Times New Roman"/>
          <w:i/>
          <w:iCs/>
          <w:sz w:val="20"/>
          <w:szCs w:val="20"/>
        </w:rPr>
        <w:t>Sci</w:t>
      </w:r>
      <w:proofErr w:type="spellEnd"/>
      <w:r w:rsidR="00EB4A6A" w:rsidRPr="009A76E5">
        <w:rPr>
          <w:rFonts w:ascii="Times New Roman" w:eastAsia="Calibri" w:hAnsi="Times New Roman" w:cs="Times New Roman"/>
          <w:i/>
          <w:iCs/>
          <w:sz w:val="20"/>
          <w:szCs w:val="20"/>
        </w:rPr>
        <w:t xml:space="preserve"> </w:t>
      </w:r>
      <w:r w:rsidR="00EB4A6A" w:rsidRPr="009A76E5">
        <w:rPr>
          <w:rFonts w:ascii="Times New Roman" w:eastAsia="Calibri" w:hAnsi="Times New Roman" w:cs="Times New Roman"/>
          <w:sz w:val="20"/>
          <w:szCs w:val="20"/>
        </w:rPr>
        <w:t>2013</w:t>
      </w:r>
      <w:proofErr w:type="gramStart"/>
      <w:r w:rsidR="00EB4A6A" w:rsidRPr="009A76E5">
        <w:rPr>
          <w:rFonts w:ascii="Times New Roman" w:eastAsia="Calibri" w:hAnsi="Times New Roman" w:cs="Times New Roman"/>
          <w:sz w:val="20"/>
          <w:szCs w:val="20"/>
        </w:rPr>
        <w:t>;11</w:t>
      </w:r>
      <w:proofErr w:type="gramEnd"/>
      <w:r w:rsidR="00EB4A6A" w:rsidRPr="009A76E5">
        <w:rPr>
          <w:rFonts w:ascii="Times New Roman" w:eastAsia="Calibri" w:hAnsi="Times New Roman" w:cs="Times New Roman"/>
          <w:sz w:val="20"/>
          <w:szCs w:val="20"/>
        </w:rPr>
        <w:t>(</w:t>
      </w:r>
      <w:r w:rsidR="00A464B9" w:rsidRPr="009A76E5">
        <w:rPr>
          <w:rFonts w:ascii="Times New Roman" w:eastAsiaTheme="minorEastAsia" w:hAnsi="Times New Roman" w:cs="Times New Roman" w:hint="eastAsia"/>
          <w:sz w:val="20"/>
          <w:szCs w:val="20"/>
          <w:lang w:eastAsia="zh-CN"/>
        </w:rPr>
        <w:t>11</w:t>
      </w:r>
      <w:r w:rsidR="00EB4A6A" w:rsidRPr="009A76E5">
        <w:rPr>
          <w:rFonts w:ascii="Times New Roman" w:eastAsia="Calibri" w:hAnsi="Times New Roman" w:cs="Times New Roman"/>
          <w:sz w:val="20"/>
          <w:szCs w:val="20"/>
        </w:rPr>
        <w:t>):</w:t>
      </w:r>
      <w:r w:rsidR="00A464B9" w:rsidRPr="009A76E5">
        <w:rPr>
          <w:rFonts w:ascii="Times New Roman" w:eastAsiaTheme="minorEastAsia" w:hAnsi="Times New Roman" w:cs="Times New Roman" w:hint="eastAsia"/>
          <w:sz w:val="20"/>
          <w:szCs w:val="20"/>
          <w:lang w:eastAsia="zh-CN"/>
        </w:rPr>
        <w:t>11</w:t>
      </w:r>
      <w:r w:rsidR="009A76E5" w:rsidRPr="009A76E5">
        <w:rPr>
          <w:rFonts w:ascii="Times New Roman" w:eastAsiaTheme="minorEastAsia" w:hAnsi="Times New Roman" w:cs="Times New Roman" w:hint="eastAsia"/>
          <w:sz w:val="20"/>
          <w:szCs w:val="20"/>
          <w:lang w:eastAsia="zh-CN"/>
        </w:rPr>
        <w:t>0</w:t>
      </w:r>
      <w:r w:rsidR="00EB4A6A" w:rsidRPr="009A76E5">
        <w:rPr>
          <w:rFonts w:ascii="Times New Roman" w:eastAsia="Calibri" w:hAnsi="Times New Roman" w:cs="Times New Roman"/>
          <w:sz w:val="20"/>
          <w:szCs w:val="20"/>
        </w:rPr>
        <w:t>-</w:t>
      </w:r>
      <w:r w:rsidR="006E2F3B" w:rsidRPr="009A76E5">
        <w:rPr>
          <w:rFonts w:ascii="Times New Roman" w:eastAsiaTheme="minorEastAsia" w:hAnsi="Times New Roman" w:cs="Times New Roman" w:hint="eastAsia"/>
          <w:sz w:val="20"/>
          <w:szCs w:val="20"/>
          <w:lang w:eastAsia="zh-CN"/>
        </w:rPr>
        <w:t>11</w:t>
      </w:r>
      <w:r w:rsidR="009A76E5" w:rsidRPr="009A76E5">
        <w:rPr>
          <w:rFonts w:ascii="Times New Roman" w:eastAsiaTheme="minorEastAsia" w:hAnsi="Times New Roman" w:cs="Times New Roman" w:hint="eastAsia"/>
          <w:sz w:val="20"/>
          <w:szCs w:val="20"/>
          <w:lang w:eastAsia="zh-CN"/>
        </w:rPr>
        <w:t>5</w:t>
      </w:r>
      <w:r w:rsidR="00EB4A6A" w:rsidRPr="009A76E5">
        <w:rPr>
          <w:rFonts w:ascii="Times New Roman" w:eastAsia="Calibri" w:hAnsi="Times New Roman" w:cs="Times New Roman"/>
          <w:sz w:val="20"/>
          <w:szCs w:val="20"/>
        </w:rPr>
        <w:t xml:space="preserve">]. (ISSN: 1545-0740). </w:t>
      </w:r>
      <w:hyperlink r:id="rId8" w:history="1">
        <w:r w:rsidR="009A30B5" w:rsidRPr="009A76E5">
          <w:rPr>
            <w:rStyle w:val="Hyperlink"/>
            <w:rFonts w:ascii="Times New Roman" w:eastAsia="Calibri" w:hAnsi="Times New Roman" w:cs="Times New Roman"/>
            <w:sz w:val="20"/>
            <w:szCs w:val="20"/>
          </w:rPr>
          <w:t>http://www.sciencepub.net</w:t>
        </w:r>
      </w:hyperlink>
      <w:r w:rsidR="009A76E5" w:rsidRPr="009A76E5">
        <w:rPr>
          <w:rFonts w:ascii="Times New Roman" w:eastAsiaTheme="minorEastAsia" w:hAnsi="Times New Roman" w:cs="Times New Roman" w:hint="eastAsia"/>
          <w:bCs/>
          <w:sz w:val="20"/>
          <w:szCs w:val="20"/>
          <w:lang w:eastAsia="zh-CN"/>
        </w:rPr>
        <w:t xml:space="preserve">. </w:t>
      </w:r>
      <w:r w:rsidR="00A464B9" w:rsidRPr="009A76E5">
        <w:rPr>
          <w:rFonts w:ascii="Times New Roman" w:eastAsiaTheme="minorEastAsia" w:hAnsi="Times New Roman" w:cs="Times New Roman" w:hint="eastAsia"/>
          <w:sz w:val="20"/>
          <w:szCs w:val="20"/>
          <w:lang w:eastAsia="zh-CN"/>
        </w:rPr>
        <w:t>16</w:t>
      </w:r>
    </w:p>
    <w:p w:rsidR="00BA685E" w:rsidRPr="009A76E5" w:rsidRDefault="00BA685E" w:rsidP="00A464B9">
      <w:pPr>
        <w:autoSpaceDE w:val="0"/>
        <w:autoSpaceDN w:val="0"/>
        <w:bidi w:val="0"/>
        <w:adjustRightInd w:val="0"/>
        <w:spacing w:after="0" w:line="240" w:lineRule="auto"/>
        <w:jc w:val="both"/>
        <w:rPr>
          <w:rFonts w:ascii="Times New Roman" w:hAnsi="Times New Roman" w:cs="Times New Roman"/>
          <w:color w:val="FF0000"/>
          <w:sz w:val="20"/>
          <w:szCs w:val="20"/>
          <w:rtl/>
        </w:rPr>
      </w:pPr>
    </w:p>
    <w:p w:rsidR="00BA685E" w:rsidRPr="009A76E5" w:rsidRDefault="00923580" w:rsidP="00A464B9">
      <w:pPr>
        <w:bidi w:val="0"/>
        <w:spacing w:after="0" w:line="240" w:lineRule="auto"/>
        <w:jc w:val="both"/>
        <w:rPr>
          <w:rFonts w:ascii="Times New Roman" w:hAnsi="Times New Roman" w:cs="Times New Roman"/>
          <w:b/>
          <w:bCs/>
          <w:sz w:val="20"/>
          <w:szCs w:val="20"/>
        </w:rPr>
      </w:pPr>
      <w:r w:rsidRPr="009A76E5">
        <w:rPr>
          <w:rFonts w:ascii="Times New Roman" w:hAnsi="Times New Roman" w:cs="Times New Roman"/>
          <w:b/>
          <w:bCs/>
          <w:sz w:val="20"/>
          <w:szCs w:val="20"/>
        </w:rPr>
        <w:t xml:space="preserve">Key Words: </w:t>
      </w:r>
      <w:r w:rsidR="001D68D0" w:rsidRPr="009A76E5">
        <w:rPr>
          <w:rFonts w:ascii="Times New Roman" w:hAnsi="Times New Roman" w:cs="Times New Roman"/>
          <w:sz w:val="20"/>
          <w:szCs w:val="20"/>
        </w:rPr>
        <w:t>Pesticide residues,</w:t>
      </w:r>
      <w:r w:rsidR="001D68D0" w:rsidRPr="009A76E5">
        <w:rPr>
          <w:rFonts w:ascii="Times New Roman" w:hAnsi="Times New Roman" w:cs="Times New Roman"/>
          <w:b/>
          <w:bCs/>
          <w:sz w:val="20"/>
          <w:szCs w:val="20"/>
        </w:rPr>
        <w:t xml:space="preserve"> </w:t>
      </w:r>
      <w:proofErr w:type="spellStart"/>
      <w:r w:rsidR="001D68D0" w:rsidRPr="009A76E5">
        <w:rPr>
          <w:rFonts w:ascii="Times New Roman" w:eastAsia="MS Mincho" w:hAnsi="Times New Roman" w:cs="Times New Roman"/>
          <w:sz w:val="20"/>
          <w:szCs w:val="20"/>
          <w:lang w:eastAsia="ja-JP"/>
        </w:rPr>
        <w:t>QuEChERS</w:t>
      </w:r>
      <w:proofErr w:type="spellEnd"/>
      <w:r w:rsidR="001D68D0" w:rsidRPr="009A76E5">
        <w:rPr>
          <w:rFonts w:ascii="Times New Roman" w:eastAsia="MS Mincho" w:hAnsi="Times New Roman" w:cs="Times New Roman"/>
          <w:sz w:val="20"/>
          <w:szCs w:val="20"/>
          <w:lang w:eastAsia="ja-JP"/>
        </w:rPr>
        <w:t>, grape, estimated daily intake.</w:t>
      </w:r>
    </w:p>
    <w:bookmarkEnd w:id="0"/>
    <w:p w:rsidR="00BA685E" w:rsidRPr="009A76E5" w:rsidRDefault="00BA685E" w:rsidP="00A464B9">
      <w:pPr>
        <w:autoSpaceDE w:val="0"/>
        <w:autoSpaceDN w:val="0"/>
        <w:bidi w:val="0"/>
        <w:adjustRightInd w:val="0"/>
        <w:spacing w:after="0" w:line="240" w:lineRule="auto"/>
        <w:jc w:val="both"/>
        <w:rPr>
          <w:rFonts w:ascii="Times New Roman" w:hAnsi="Times New Roman" w:cs="Times New Roman"/>
          <w:sz w:val="20"/>
          <w:szCs w:val="20"/>
        </w:rPr>
      </w:pPr>
    </w:p>
    <w:p w:rsidR="00BA685E" w:rsidRPr="009A76E5" w:rsidRDefault="00BA685E" w:rsidP="00A464B9">
      <w:pPr>
        <w:bidi w:val="0"/>
        <w:spacing w:after="0" w:line="240" w:lineRule="auto"/>
        <w:rPr>
          <w:rFonts w:ascii="Times New Roman" w:hAnsi="Times New Roman" w:cs="Times New Roman"/>
          <w:b/>
          <w:bCs/>
          <w:sz w:val="20"/>
          <w:szCs w:val="20"/>
        </w:rPr>
        <w:sectPr w:rsidR="00BA685E" w:rsidRPr="009A76E5" w:rsidSect="009A76E5">
          <w:headerReference w:type="default" r:id="rId9"/>
          <w:footerReference w:type="default" r:id="rId10"/>
          <w:type w:val="continuous"/>
          <w:pgSz w:w="12242" w:h="15842" w:code="1"/>
          <w:pgMar w:top="1440" w:right="1440" w:bottom="1440" w:left="1440" w:header="720" w:footer="720" w:gutter="0"/>
          <w:pgNumType w:start="110"/>
          <w:cols w:space="720"/>
        </w:sectPr>
      </w:pPr>
    </w:p>
    <w:p w:rsidR="00BA685E" w:rsidRPr="009A76E5" w:rsidRDefault="00BA685E" w:rsidP="00A464B9">
      <w:pPr>
        <w:autoSpaceDE w:val="0"/>
        <w:autoSpaceDN w:val="0"/>
        <w:bidi w:val="0"/>
        <w:adjustRightInd w:val="0"/>
        <w:spacing w:after="0" w:line="240" w:lineRule="auto"/>
        <w:jc w:val="both"/>
        <w:rPr>
          <w:rFonts w:ascii="Times New Roman" w:hAnsi="Times New Roman" w:cs="Times New Roman"/>
          <w:b/>
          <w:bCs/>
          <w:sz w:val="20"/>
          <w:szCs w:val="20"/>
        </w:rPr>
      </w:pPr>
      <w:proofErr w:type="gramStart"/>
      <w:r w:rsidRPr="009A76E5">
        <w:rPr>
          <w:rFonts w:ascii="Times New Roman" w:hAnsi="Times New Roman" w:cs="Times New Roman"/>
          <w:b/>
          <w:bCs/>
          <w:sz w:val="20"/>
          <w:szCs w:val="20"/>
        </w:rPr>
        <w:lastRenderedPageBreak/>
        <w:t>1.Introduction</w:t>
      </w:r>
      <w:proofErr w:type="gramEnd"/>
    </w:p>
    <w:p w:rsidR="001D68D0" w:rsidRPr="009A76E5" w:rsidRDefault="001D68D0" w:rsidP="00A464B9">
      <w:pPr>
        <w:autoSpaceDE w:val="0"/>
        <w:autoSpaceDN w:val="0"/>
        <w:bidi w:val="0"/>
        <w:adjustRightInd w:val="0"/>
        <w:spacing w:after="0" w:line="240" w:lineRule="auto"/>
        <w:ind w:firstLine="720"/>
        <w:jc w:val="both"/>
        <w:rPr>
          <w:rFonts w:ascii="Times New Roman" w:hAnsi="Times New Roman" w:cs="Times New Roman"/>
          <w:sz w:val="20"/>
          <w:szCs w:val="20"/>
        </w:rPr>
      </w:pPr>
      <w:r w:rsidRPr="009A76E5">
        <w:rPr>
          <w:rFonts w:ascii="Times New Roman" w:eastAsia="MS Mincho" w:hAnsi="Times New Roman" w:cs="Times New Roman"/>
          <w:sz w:val="20"/>
          <w:szCs w:val="20"/>
          <w:lang w:eastAsia="ja-JP"/>
        </w:rPr>
        <w:t>Grape is a nutritionally important fruit crop of international trade significance and consumed both as fresh and processed products (</w:t>
      </w:r>
      <w:proofErr w:type="spellStart"/>
      <w:r w:rsidRPr="009A76E5">
        <w:rPr>
          <w:rFonts w:ascii="Times New Roman" w:eastAsia="MS Mincho" w:hAnsi="Times New Roman" w:cs="Times New Roman"/>
          <w:sz w:val="20"/>
          <w:szCs w:val="20"/>
          <w:lang w:eastAsia="ja-JP"/>
        </w:rPr>
        <w:t>Sinha</w:t>
      </w:r>
      <w:proofErr w:type="spellEnd"/>
      <w:r w:rsidRPr="009A76E5">
        <w:rPr>
          <w:rFonts w:ascii="Times New Roman" w:eastAsia="MS Mincho" w:hAnsi="Times New Roman" w:cs="Times New Roman"/>
          <w:sz w:val="20"/>
          <w:szCs w:val="20"/>
          <w:lang w:eastAsia="ja-JP"/>
        </w:rPr>
        <w:t xml:space="preserve"> </w:t>
      </w:r>
      <w:r w:rsidRPr="009A76E5">
        <w:rPr>
          <w:rFonts w:ascii="Times New Roman" w:eastAsia="MS Mincho" w:hAnsi="Times New Roman" w:cs="Times New Roman"/>
          <w:i/>
          <w:iCs/>
          <w:sz w:val="20"/>
          <w:szCs w:val="20"/>
          <w:lang w:eastAsia="ja-JP"/>
        </w:rPr>
        <w:t>et al</w:t>
      </w:r>
      <w:r w:rsidRPr="009A76E5">
        <w:rPr>
          <w:rFonts w:ascii="Times New Roman" w:eastAsia="MS Mincho" w:hAnsi="Times New Roman" w:cs="Times New Roman"/>
          <w:sz w:val="20"/>
          <w:szCs w:val="20"/>
          <w:lang w:eastAsia="ja-JP"/>
        </w:rPr>
        <w:t>., 2012). It receives frequent application of a huge number of pesticides throughout the cropping season to control a variety of pests.</w:t>
      </w:r>
      <w:r w:rsidRPr="009A76E5">
        <w:rPr>
          <w:rFonts w:ascii="Times New Roman" w:hAnsi="Times New Roman" w:cs="Times New Roman"/>
          <w:sz w:val="20"/>
          <w:szCs w:val="20"/>
        </w:rPr>
        <w:t xml:space="preserve"> As a result, considerable amounts of harmful pesticide residues often remain in the harvested grape, which may ultimately reach the consumer and slowly cause healthy hazards. </w:t>
      </w:r>
      <w:r w:rsidRPr="009A76E5">
        <w:rPr>
          <w:rFonts w:ascii="Times New Roman" w:eastAsia="MS Mincho" w:hAnsi="Times New Roman" w:cs="Times New Roman"/>
          <w:sz w:val="20"/>
          <w:szCs w:val="20"/>
          <w:lang w:eastAsia="ja-JP"/>
        </w:rPr>
        <w:t xml:space="preserve">The periodical monitoring of pesticide residues in marketed grape has an important role to play by: a) providing data on the pesticide residues status of the fresh produce supply. b) </w:t>
      </w:r>
      <w:proofErr w:type="gramStart"/>
      <w:r w:rsidRPr="009A76E5">
        <w:rPr>
          <w:rFonts w:ascii="Times New Roman" w:eastAsia="MS Mincho" w:hAnsi="Times New Roman" w:cs="Times New Roman"/>
          <w:sz w:val="20"/>
          <w:szCs w:val="20"/>
          <w:lang w:eastAsia="ja-JP"/>
        </w:rPr>
        <w:t>checking</w:t>
      </w:r>
      <w:proofErr w:type="gramEnd"/>
      <w:r w:rsidRPr="009A76E5">
        <w:rPr>
          <w:rFonts w:ascii="Times New Roman" w:eastAsia="MS Mincho" w:hAnsi="Times New Roman" w:cs="Times New Roman"/>
          <w:sz w:val="20"/>
          <w:szCs w:val="20"/>
          <w:lang w:eastAsia="ja-JP"/>
        </w:rPr>
        <w:t xml:space="preserve"> on pesticide use by growers, c) checking on compliance with good agricultural practice in the use of pesticides. d) </w:t>
      </w:r>
      <w:proofErr w:type="gramStart"/>
      <w:r w:rsidRPr="009A76E5">
        <w:rPr>
          <w:rFonts w:ascii="Times New Roman" w:eastAsia="MS Mincho" w:hAnsi="Times New Roman" w:cs="Times New Roman"/>
          <w:sz w:val="20"/>
          <w:szCs w:val="20"/>
          <w:lang w:eastAsia="ja-JP"/>
        </w:rPr>
        <w:t>take</w:t>
      </w:r>
      <w:proofErr w:type="gramEnd"/>
      <w:r w:rsidRPr="009A76E5">
        <w:rPr>
          <w:rFonts w:ascii="Times New Roman" w:eastAsia="MS Mincho" w:hAnsi="Times New Roman" w:cs="Times New Roman"/>
          <w:sz w:val="20"/>
          <w:szCs w:val="20"/>
          <w:lang w:eastAsia="ja-JP"/>
        </w:rPr>
        <w:t xml:space="preserve"> appropriated advisory or regulatory actions to ensure excessive residues do not recur (</w:t>
      </w:r>
      <w:proofErr w:type="spellStart"/>
      <w:r w:rsidRPr="009A76E5">
        <w:rPr>
          <w:rFonts w:ascii="Times New Roman" w:eastAsia="MS Mincho" w:hAnsi="Times New Roman" w:cs="Times New Roman"/>
          <w:sz w:val="20"/>
          <w:szCs w:val="20"/>
          <w:lang w:eastAsia="ja-JP"/>
        </w:rPr>
        <w:t>Dogheim</w:t>
      </w:r>
      <w:proofErr w:type="spellEnd"/>
      <w:r w:rsidRPr="009A76E5">
        <w:rPr>
          <w:rFonts w:ascii="Times New Roman" w:eastAsia="MS Mincho" w:hAnsi="Times New Roman" w:cs="Times New Roman"/>
          <w:sz w:val="20"/>
          <w:szCs w:val="20"/>
          <w:lang w:eastAsia="ja-JP"/>
        </w:rPr>
        <w:t xml:space="preserve"> </w:t>
      </w:r>
      <w:r w:rsidR="00B636F8" w:rsidRPr="009A76E5">
        <w:rPr>
          <w:rFonts w:ascii="Times New Roman" w:eastAsia="MS Mincho" w:hAnsi="Times New Roman" w:cs="Times New Roman"/>
          <w:i/>
          <w:iCs/>
          <w:sz w:val="20"/>
          <w:szCs w:val="20"/>
          <w:lang w:eastAsia="ja-JP"/>
        </w:rPr>
        <w:t>et al</w:t>
      </w:r>
      <w:r w:rsidRPr="009A76E5">
        <w:rPr>
          <w:rFonts w:ascii="Times New Roman" w:eastAsia="MS Mincho" w:hAnsi="Times New Roman" w:cs="Times New Roman"/>
          <w:sz w:val="20"/>
          <w:szCs w:val="20"/>
          <w:lang w:eastAsia="ja-JP"/>
        </w:rPr>
        <w:t xml:space="preserve">., 1999; </w:t>
      </w:r>
      <w:proofErr w:type="spellStart"/>
      <w:r w:rsidRPr="009A76E5">
        <w:rPr>
          <w:rFonts w:ascii="Times New Roman" w:eastAsia="MS Mincho" w:hAnsi="Times New Roman" w:cs="Times New Roman"/>
          <w:sz w:val="20"/>
          <w:szCs w:val="20"/>
          <w:lang w:eastAsia="ja-JP"/>
        </w:rPr>
        <w:t>Eissa</w:t>
      </w:r>
      <w:proofErr w:type="spellEnd"/>
      <w:r w:rsidRPr="009A76E5">
        <w:rPr>
          <w:rFonts w:ascii="Times New Roman" w:eastAsia="MS Mincho" w:hAnsi="Times New Roman" w:cs="Times New Roman"/>
          <w:sz w:val="20"/>
          <w:szCs w:val="20"/>
          <w:lang w:eastAsia="ja-JP"/>
        </w:rPr>
        <w:t>, 2005</w:t>
      </w:r>
      <w:r w:rsidRPr="009A76E5">
        <w:rPr>
          <w:rFonts w:ascii="Times New Roman" w:hAnsi="Times New Roman" w:cs="Times New Roman"/>
          <w:sz w:val="20"/>
          <w:szCs w:val="20"/>
        </w:rPr>
        <w:t>)</w:t>
      </w:r>
      <w:r w:rsidRPr="009A76E5">
        <w:rPr>
          <w:rFonts w:ascii="Times New Roman" w:eastAsia="MS Mincho" w:hAnsi="Times New Roman" w:cs="Times New Roman"/>
          <w:sz w:val="20"/>
          <w:szCs w:val="20"/>
          <w:lang w:eastAsia="ja-JP"/>
        </w:rPr>
        <w:t>.</w:t>
      </w:r>
      <w:r w:rsidRPr="009A76E5">
        <w:rPr>
          <w:rFonts w:ascii="Times New Roman" w:hAnsi="Times New Roman" w:cs="Times New Roman"/>
          <w:sz w:val="20"/>
          <w:szCs w:val="20"/>
        </w:rPr>
        <w:t xml:space="preserve"> </w:t>
      </w:r>
    </w:p>
    <w:p w:rsidR="001D68D0" w:rsidRPr="009A76E5" w:rsidRDefault="001D68D0" w:rsidP="00A464B9">
      <w:pPr>
        <w:autoSpaceDE w:val="0"/>
        <w:autoSpaceDN w:val="0"/>
        <w:bidi w:val="0"/>
        <w:adjustRightInd w:val="0"/>
        <w:spacing w:after="0" w:line="240" w:lineRule="auto"/>
        <w:ind w:firstLine="720"/>
        <w:jc w:val="both"/>
        <w:rPr>
          <w:rFonts w:ascii="Times New Roman" w:eastAsia="MS Mincho" w:hAnsi="Times New Roman" w:cs="Times New Roman"/>
          <w:sz w:val="20"/>
          <w:szCs w:val="20"/>
          <w:lang w:eastAsia="ja-JP"/>
        </w:rPr>
      </w:pPr>
      <w:r w:rsidRPr="009A76E5">
        <w:rPr>
          <w:rFonts w:ascii="Times New Roman" w:hAnsi="Times New Roman" w:cs="Times New Roman"/>
          <w:sz w:val="20"/>
          <w:szCs w:val="20"/>
        </w:rPr>
        <w:t xml:space="preserve">Accordingly, </w:t>
      </w:r>
      <w:r w:rsidRPr="009A76E5">
        <w:rPr>
          <w:rFonts w:ascii="Times New Roman" w:eastAsia="MS Mincho" w:hAnsi="Times New Roman" w:cs="Times New Roman"/>
          <w:sz w:val="20"/>
          <w:szCs w:val="20"/>
          <w:lang w:eastAsia="ja-JP"/>
        </w:rPr>
        <w:t>there is a need for rapid, feasible, eco-friendly and reliable analytical technique to analyze pesticides residual levels in grape.</w:t>
      </w:r>
      <w:r w:rsidRPr="009A76E5">
        <w:rPr>
          <w:rFonts w:ascii="Times New Roman" w:eastAsia="宋体" w:hAnsi="Times New Roman" w:cs="Times New Roman"/>
          <w:sz w:val="20"/>
          <w:szCs w:val="20"/>
          <w:lang w:val="et-EE" w:eastAsia="zh-CN"/>
        </w:rPr>
        <w:t xml:space="preserve"> </w:t>
      </w:r>
      <w:r w:rsidRPr="009A76E5">
        <w:rPr>
          <w:rFonts w:ascii="Times New Roman" w:eastAsia="MS Mincho" w:hAnsi="Times New Roman" w:cs="Times New Roman"/>
          <w:sz w:val="20"/>
          <w:szCs w:val="20"/>
          <w:lang w:val="et-EE" w:eastAsia="ja-JP"/>
        </w:rPr>
        <w:t>Nowadays, the</w:t>
      </w:r>
      <w:r w:rsidR="009A76E5" w:rsidRPr="009A76E5">
        <w:rPr>
          <w:rFonts w:ascii="Times New Roman" w:eastAsia="MS Mincho" w:hAnsi="Times New Roman" w:cs="Times New Roman"/>
          <w:sz w:val="20"/>
          <w:szCs w:val="20"/>
          <w:lang w:val="et-EE" w:eastAsia="ja-JP"/>
        </w:rPr>
        <w:t xml:space="preserve"> </w:t>
      </w:r>
      <w:r w:rsidRPr="009A76E5">
        <w:rPr>
          <w:rFonts w:ascii="Times New Roman" w:eastAsia="MS Mincho" w:hAnsi="Times New Roman" w:cs="Times New Roman"/>
          <w:sz w:val="20"/>
          <w:szCs w:val="20"/>
          <w:lang w:val="et-EE" w:eastAsia="ja-JP"/>
        </w:rPr>
        <w:t xml:space="preserve">most universal extraction method to analyze a wide range of pesticides is the QuEChERS method which stands for quick, easy, cheap, efﬁcient, rugged and safe. This method was ﬁrst introduced by </w:t>
      </w:r>
      <w:proofErr w:type="spellStart"/>
      <w:r w:rsidRPr="009A76E5">
        <w:rPr>
          <w:rFonts w:ascii="Times New Roman" w:eastAsia="MS Mincho" w:hAnsi="Times New Roman" w:cs="Times New Roman"/>
          <w:sz w:val="20"/>
          <w:szCs w:val="20"/>
          <w:lang w:eastAsia="ja-JP"/>
        </w:rPr>
        <w:t>Anastassiades</w:t>
      </w:r>
      <w:proofErr w:type="spellEnd"/>
      <w:r w:rsidRPr="009A76E5">
        <w:rPr>
          <w:rFonts w:ascii="Times New Roman" w:eastAsia="MS Mincho" w:hAnsi="Times New Roman" w:cs="Times New Roman"/>
          <w:sz w:val="20"/>
          <w:szCs w:val="20"/>
          <w:lang w:eastAsia="ja-JP"/>
        </w:rPr>
        <w:t xml:space="preserve"> </w:t>
      </w:r>
      <w:r w:rsidRPr="009A76E5">
        <w:rPr>
          <w:rFonts w:ascii="Times New Roman" w:eastAsia="MS Mincho" w:hAnsi="Times New Roman" w:cs="Times New Roman"/>
          <w:i/>
          <w:iCs/>
          <w:sz w:val="20"/>
          <w:szCs w:val="20"/>
          <w:lang w:eastAsia="ja-JP"/>
        </w:rPr>
        <w:t>et al</w:t>
      </w:r>
      <w:r w:rsidRPr="009A76E5">
        <w:rPr>
          <w:rFonts w:ascii="Times New Roman" w:eastAsia="MS Mincho" w:hAnsi="Times New Roman" w:cs="Times New Roman"/>
          <w:sz w:val="20"/>
          <w:szCs w:val="20"/>
          <w:lang w:eastAsia="ja-JP"/>
        </w:rPr>
        <w:t>., (2003)</w:t>
      </w:r>
      <w:r w:rsidRPr="009A76E5">
        <w:rPr>
          <w:rFonts w:ascii="Times New Roman" w:eastAsia="MS Mincho" w:hAnsi="Times New Roman" w:cs="Times New Roman"/>
          <w:sz w:val="20"/>
          <w:szCs w:val="20"/>
          <w:lang w:val="et-EE" w:eastAsia="ja-JP"/>
        </w:rPr>
        <w:t xml:space="preserve">. </w:t>
      </w:r>
      <w:r w:rsidRPr="009A76E5">
        <w:rPr>
          <w:rFonts w:ascii="Times New Roman" w:eastAsia="MS Mincho" w:hAnsi="Times New Roman" w:cs="Times New Roman"/>
          <w:sz w:val="20"/>
          <w:szCs w:val="20"/>
          <w:lang w:eastAsia="ja-JP"/>
        </w:rPr>
        <w:t xml:space="preserve">The increase of fruit and vegetable intake contributes to </w:t>
      </w:r>
      <w:r w:rsidRPr="009A76E5">
        <w:rPr>
          <w:rFonts w:ascii="Times New Roman" w:eastAsia="MS Mincho" w:hAnsi="Times New Roman" w:cs="Times New Roman"/>
          <w:sz w:val="20"/>
          <w:szCs w:val="20"/>
          <w:lang w:eastAsia="ja-JP"/>
        </w:rPr>
        <w:lastRenderedPageBreak/>
        <w:t>the prevention of chronic diseases, but could also significantly increase pesticide exposure and may thus be of health concern (</w:t>
      </w:r>
      <w:proofErr w:type="spellStart"/>
      <w:r w:rsidRPr="009A76E5">
        <w:rPr>
          <w:rFonts w:ascii="Times New Roman" w:eastAsia="MS Mincho" w:hAnsi="Times New Roman" w:cs="Times New Roman"/>
          <w:sz w:val="20"/>
          <w:szCs w:val="20"/>
          <w:lang w:eastAsia="ja-JP"/>
        </w:rPr>
        <w:t>Drouillet-Pinard</w:t>
      </w:r>
      <w:proofErr w:type="spellEnd"/>
      <w:r w:rsidRPr="009A76E5">
        <w:rPr>
          <w:rFonts w:ascii="Times New Roman" w:eastAsia="MS Mincho" w:hAnsi="Times New Roman" w:cs="Times New Roman"/>
          <w:sz w:val="20"/>
          <w:szCs w:val="20"/>
          <w:lang w:eastAsia="ja-JP"/>
        </w:rPr>
        <w:t xml:space="preserve"> </w:t>
      </w:r>
      <w:r w:rsidR="00B636F8" w:rsidRPr="009A76E5">
        <w:rPr>
          <w:rFonts w:ascii="Times New Roman" w:eastAsia="MS Mincho" w:hAnsi="Times New Roman" w:cs="Times New Roman"/>
          <w:i/>
          <w:iCs/>
          <w:sz w:val="20"/>
          <w:szCs w:val="20"/>
          <w:lang w:eastAsia="ja-JP"/>
        </w:rPr>
        <w:t>et al</w:t>
      </w:r>
      <w:r w:rsidRPr="009A76E5">
        <w:rPr>
          <w:rFonts w:ascii="Times New Roman" w:eastAsia="MS Mincho" w:hAnsi="Times New Roman" w:cs="Times New Roman"/>
          <w:sz w:val="20"/>
          <w:szCs w:val="20"/>
          <w:lang w:eastAsia="ja-JP"/>
        </w:rPr>
        <w:t>., 201</w:t>
      </w:r>
      <w:r w:rsidR="00E2727F" w:rsidRPr="009A76E5">
        <w:rPr>
          <w:rFonts w:ascii="Times New Roman" w:eastAsia="MS Mincho" w:hAnsi="Times New Roman" w:cs="Times New Roman"/>
          <w:sz w:val="20"/>
          <w:szCs w:val="20"/>
          <w:lang w:eastAsia="ja-JP"/>
        </w:rPr>
        <w:t>1</w:t>
      </w:r>
      <w:r w:rsidRPr="009A76E5">
        <w:rPr>
          <w:rFonts w:ascii="Times New Roman" w:eastAsia="MS Mincho" w:hAnsi="Times New Roman" w:cs="Times New Roman"/>
          <w:sz w:val="20"/>
          <w:szCs w:val="20"/>
          <w:lang w:eastAsia="ja-JP"/>
        </w:rPr>
        <w:t>). The effects that result from long-term exposure to low doses of pesticide residues in food are hard to distinguish, detect and quantify. Thus, risk assessment is necessary in order to ascertain the effects due to regular intake of pesticide residues in food (</w:t>
      </w:r>
      <w:proofErr w:type="spellStart"/>
      <w:r w:rsidRPr="009A76E5">
        <w:rPr>
          <w:rFonts w:ascii="Times New Roman" w:eastAsia="MS Mincho" w:hAnsi="Times New Roman" w:cs="Times New Roman"/>
          <w:sz w:val="20"/>
          <w:szCs w:val="20"/>
          <w:lang w:eastAsia="ja-JP"/>
        </w:rPr>
        <w:t>Darko</w:t>
      </w:r>
      <w:proofErr w:type="spellEnd"/>
      <w:r w:rsidRPr="009A76E5">
        <w:rPr>
          <w:rFonts w:ascii="Times New Roman" w:eastAsia="MS Mincho" w:hAnsi="Times New Roman" w:cs="Times New Roman"/>
          <w:sz w:val="20"/>
          <w:szCs w:val="20"/>
          <w:lang w:eastAsia="ja-JP"/>
        </w:rPr>
        <w:t xml:space="preserve"> and </w:t>
      </w:r>
      <w:proofErr w:type="spellStart"/>
      <w:r w:rsidRPr="009A76E5">
        <w:rPr>
          <w:rFonts w:ascii="Times New Roman" w:eastAsia="MS Mincho" w:hAnsi="Times New Roman" w:cs="Times New Roman"/>
          <w:sz w:val="20"/>
          <w:szCs w:val="20"/>
          <w:lang w:eastAsia="ja-JP"/>
        </w:rPr>
        <w:t>Akoto</w:t>
      </w:r>
      <w:proofErr w:type="spellEnd"/>
      <w:r w:rsidRPr="009A76E5">
        <w:rPr>
          <w:rFonts w:ascii="Times New Roman" w:eastAsia="MS Mincho" w:hAnsi="Times New Roman" w:cs="Times New Roman"/>
          <w:sz w:val="20"/>
          <w:szCs w:val="20"/>
          <w:lang w:eastAsia="ja-JP"/>
        </w:rPr>
        <w:t>, 2008). A causal link between chronic exposure to pesticides and their possible health effects is difficult to establish because consequences appear years after a generally intense exposure or after repeated low-intensity exposures over many years (</w:t>
      </w:r>
      <w:proofErr w:type="spellStart"/>
      <w:r w:rsidRPr="009A76E5">
        <w:rPr>
          <w:rFonts w:ascii="Times New Roman" w:eastAsia="MS Mincho" w:hAnsi="Times New Roman" w:cs="Times New Roman"/>
          <w:sz w:val="20"/>
          <w:szCs w:val="20"/>
          <w:lang w:eastAsia="ja-JP"/>
        </w:rPr>
        <w:t>Multigner</w:t>
      </w:r>
      <w:proofErr w:type="spellEnd"/>
      <w:r w:rsidRPr="009A76E5">
        <w:rPr>
          <w:rFonts w:ascii="Times New Roman" w:eastAsia="MS Mincho" w:hAnsi="Times New Roman" w:cs="Times New Roman"/>
          <w:sz w:val="20"/>
          <w:szCs w:val="20"/>
          <w:lang w:eastAsia="ja-JP"/>
        </w:rPr>
        <w:t>, 2005).</w:t>
      </w:r>
      <w:r w:rsidRPr="009A76E5">
        <w:rPr>
          <w:rFonts w:ascii="Times New Roman" w:hAnsi="Times New Roman" w:cs="Times New Roman"/>
          <w:sz w:val="20"/>
          <w:szCs w:val="20"/>
        </w:rPr>
        <w:t xml:space="preserve"> </w:t>
      </w:r>
      <w:r w:rsidRPr="009A76E5">
        <w:rPr>
          <w:rFonts w:ascii="Times New Roman" w:eastAsia="MS Mincho" w:hAnsi="Times New Roman" w:cs="Times New Roman"/>
          <w:sz w:val="20"/>
          <w:szCs w:val="20"/>
          <w:lang w:eastAsia="ja-JP"/>
        </w:rPr>
        <w:t xml:space="preserve">Current standardized methods of dietary risk characterization for consumers are based on the comparison of exposure data with toxicological reference values that vary widely from one pesticide to another (European Commission, 2010). Similarly, for a given pesticide, dietary exposure greatly depends on the population diet and on residue levels in food, closely correlated to agricultural practices (FAO/WHO, 2008). If potential exposure of consumers to pesticide residues is below the relevant health-based guidance value (acute reference dose </w:t>
      </w:r>
      <w:proofErr w:type="spellStart"/>
      <w:r w:rsidRPr="009A76E5">
        <w:rPr>
          <w:rFonts w:ascii="Times New Roman" w:eastAsia="MS Mincho" w:hAnsi="Times New Roman" w:cs="Times New Roman"/>
          <w:sz w:val="20"/>
          <w:szCs w:val="20"/>
          <w:lang w:eastAsia="ja-JP"/>
        </w:rPr>
        <w:t>ARfD</w:t>
      </w:r>
      <w:proofErr w:type="spellEnd"/>
      <w:r w:rsidRPr="009A76E5">
        <w:rPr>
          <w:rFonts w:ascii="Times New Roman" w:eastAsia="MS Mincho" w:hAnsi="Times New Roman" w:cs="Times New Roman"/>
          <w:sz w:val="20"/>
          <w:szCs w:val="20"/>
          <w:lang w:eastAsia="ja-JP"/>
        </w:rPr>
        <w:t xml:space="preserve"> and acceptable daily intake ADI, for acute and chronic exposure, respectively), the use of that pesticide in crop protection is considered acceptable (WHO, 1997; </w:t>
      </w:r>
      <w:proofErr w:type="spellStart"/>
      <w:r w:rsidRPr="009A76E5">
        <w:rPr>
          <w:rFonts w:ascii="Times New Roman" w:eastAsia="MS Mincho" w:hAnsi="Times New Roman" w:cs="Times New Roman"/>
          <w:sz w:val="20"/>
          <w:szCs w:val="20"/>
          <w:lang w:eastAsia="ja-JP"/>
        </w:rPr>
        <w:lastRenderedPageBreak/>
        <w:t>Boobis</w:t>
      </w:r>
      <w:proofErr w:type="spellEnd"/>
      <w:r w:rsidRPr="009A76E5">
        <w:rPr>
          <w:rFonts w:ascii="Times New Roman" w:eastAsia="MS Mincho" w:hAnsi="Times New Roman" w:cs="Times New Roman"/>
          <w:sz w:val="20"/>
          <w:szCs w:val="20"/>
          <w:lang w:eastAsia="ja-JP"/>
        </w:rPr>
        <w:t xml:space="preserve"> </w:t>
      </w:r>
      <w:r w:rsidRPr="009A76E5">
        <w:rPr>
          <w:rFonts w:ascii="Times New Roman" w:eastAsia="MS Mincho" w:hAnsi="Times New Roman" w:cs="Times New Roman"/>
          <w:i/>
          <w:iCs/>
          <w:sz w:val="20"/>
          <w:szCs w:val="20"/>
          <w:lang w:eastAsia="ja-JP"/>
        </w:rPr>
        <w:t>et al</w:t>
      </w:r>
      <w:r w:rsidRPr="009A76E5">
        <w:rPr>
          <w:rFonts w:ascii="Times New Roman" w:eastAsia="MS Mincho" w:hAnsi="Times New Roman" w:cs="Times New Roman"/>
          <w:sz w:val="20"/>
          <w:szCs w:val="20"/>
          <w:lang w:eastAsia="ja-JP"/>
        </w:rPr>
        <w:t>., 2008).</w:t>
      </w:r>
      <w:r w:rsidRPr="009A76E5">
        <w:rPr>
          <w:rFonts w:ascii="Times New Roman" w:hAnsi="Times New Roman" w:cs="Times New Roman"/>
          <w:sz w:val="20"/>
          <w:szCs w:val="20"/>
        </w:rPr>
        <w:t xml:space="preserve"> </w:t>
      </w:r>
      <w:r w:rsidRPr="009A76E5">
        <w:rPr>
          <w:rFonts w:ascii="Times New Roman" w:eastAsia="MS Mincho" w:hAnsi="Times New Roman" w:cs="Times New Roman"/>
          <w:sz w:val="20"/>
          <w:szCs w:val="20"/>
          <w:lang w:eastAsia="ja-JP"/>
        </w:rPr>
        <w:t xml:space="preserve">Dietary risk assessment of exposure to pesticide residues is traditionally performed for single compounds (Boon </w:t>
      </w:r>
      <w:r w:rsidRPr="009A76E5">
        <w:rPr>
          <w:rFonts w:ascii="Times New Roman" w:eastAsia="MS Mincho" w:hAnsi="Times New Roman" w:cs="Times New Roman"/>
          <w:i/>
          <w:iCs/>
          <w:sz w:val="20"/>
          <w:szCs w:val="20"/>
          <w:lang w:eastAsia="ja-JP"/>
        </w:rPr>
        <w:t>et al</w:t>
      </w:r>
      <w:r w:rsidRPr="009A76E5">
        <w:rPr>
          <w:rFonts w:ascii="Times New Roman" w:eastAsia="MS Mincho" w:hAnsi="Times New Roman" w:cs="Times New Roman"/>
          <w:sz w:val="20"/>
          <w:szCs w:val="20"/>
          <w:lang w:eastAsia="ja-JP"/>
        </w:rPr>
        <w:t xml:space="preserve">., 2008). </w:t>
      </w:r>
    </w:p>
    <w:p w:rsidR="001D68D0" w:rsidRPr="009A76E5" w:rsidRDefault="001D68D0" w:rsidP="00A464B9">
      <w:pPr>
        <w:autoSpaceDE w:val="0"/>
        <w:autoSpaceDN w:val="0"/>
        <w:bidi w:val="0"/>
        <w:adjustRightInd w:val="0"/>
        <w:spacing w:after="0" w:line="240" w:lineRule="auto"/>
        <w:ind w:firstLine="270"/>
        <w:jc w:val="both"/>
        <w:rPr>
          <w:rFonts w:ascii="Times New Roman" w:eastAsia="MS Mincho" w:hAnsi="Times New Roman" w:cs="Times New Roman"/>
          <w:sz w:val="20"/>
          <w:szCs w:val="20"/>
          <w:lang w:eastAsia="ja-JP"/>
        </w:rPr>
      </w:pPr>
      <w:r w:rsidRPr="009A76E5">
        <w:rPr>
          <w:rFonts w:ascii="Times New Roman" w:eastAsia="MS Mincho" w:hAnsi="Times New Roman" w:cs="Times New Roman"/>
          <w:sz w:val="20"/>
          <w:szCs w:val="20"/>
          <w:lang w:eastAsia="ja-JP"/>
        </w:rPr>
        <w:t xml:space="preserve">Therefore, </w:t>
      </w:r>
      <w:proofErr w:type="spellStart"/>
      <w:r w:rsidRPr="009A76E5">
        <w:rPr>
          <w:rFonts w:ascii="Times New Roman" w:eastAsia="MS Mincho" w:hAnsi="Times New Roman" w:cs="Times New Roman"/>
          <w:sz w:val="20"/>
          <w:szCs w:val="20"/>
          <w:lang w:eastAsia="ja-JP"/>
        </w:rPr>
        <w:t>tha</w:t>
      </w:r>
      <w:proofErr w:type="spellEnd"/>
      <w:r w:rsidRPr="009A76E5">
        <w:rPr>
          <w:rFonts w:ascii="Times New Roman" w:eastAsia="MS Mincho" w:hAnsi="Times New Roman" w:cs="Times New Roman"/>
          <w:sz w:val="20"/>
          <w:szCs w:val="20"/>
          <w:lang w:eastAsia="ja-JP"/>
        </w:rPr>
        <w:t xml:space="preserve"> aim of this study was to monitor pesticide residues in fresh green grape samples collected from local markets in eight Egyptian governorates during 2011’ summer season, and to estimate the potential health risks associated with intakes of each violated pesticide residue on grape.</w:t>
      </w:r>
    </w:p>
    <w:p w:rsidR="001D68D0" w:rsidRPr="009A76E5" w:rsidRDefault="001D68D0" w:rsidP="00A464B9">
      <w:pPr>
        <w:autoSpaceDE w:val="0"/>
        <w:autoSpaceDN w:val="0"/>
        <w:bidi w:val="0"/>
        <w:adjustRightInd w:val="0"/>
        <w:spacing w:after="0" w:line="240" w:lineRule="auto"/>
        <w:jc w:val="both"/>
        <w:rPr>
          <w:rFonts w:ascii="Times New Roman" w:eastAsia="MS Mincho" w:hAnsi="Times New Roman" w:cs="Times New Roman"/>
          <w:b/>
          <w:bCs/>
          <w:sz w:val="20"/>
          <w:szCs w:val="20"/>
          <w:lang w:eastAsia="ja-JP"/>
        </w:rPr>
      </w:pPr>
    </w:p>
    <w:p w:rsidR="001D68D0" w:rsidRPr="009A76E5" w:rsidRDefault="001D68D0" w:rsidP="00A464B9">
      <w:pPr>
        <w:pStyle w:val="ListParagraph"/>
        <w:numPr>
          <w:ilvl w:val="0"/>
          <w:numId w:val="3"/>
        </w:numPr>
        <w:autoSpaceDE w:val="0"/>
        <w:autoSpaceDN w:val="0"/>
        <w:adjustRightInd w:val="0"/>
        <w:spacing w:after="0" w:line="240" w:lineRule="auto"/>
        <w:ind w:left="270" w:hanging="270"/>
        <w:jc w:val="both"/>
        <w:rPr>
          <w:rFonts w:ascii="Times New Roman" w:eastAsia="MS Mincho" w:hAnsi="Times New Roman" w:cs="Times New Roman"/>
          <w:b/>
          <w:bCs/>
          <w:sz w:val="20"/>
          <w:szCs w:val="20"/>
          <w:lang w:eastAsia="ja-JP"/>
        </w:rPr>
      </w:pPr>
      <w:r w:rsidRPr="009A76E5">
        <w:rPr>
          <w:rFonts w:ascii="Times New Roman" w:eastAsia="MS Mincho" w:hAnsi="Times New Roman" w:cs="Times New Roman"/>
          <w:b/>
          <w:bCs/>
          <w:sz w:val="20"/>
          <w:szCs w:val="20"/>
          <w:lang w:eastAsia="ja-JP"/>
        </w:rPr>
        <w:t>Material and Methods:</w:t>
      </w:r>
    </w:p>
    <w:p w:rsidR="001D68D0" w:rsidRPr="009A76E5" w:rsidRDefault="001D68D0" w:rsidP="00A464B9">
      <w:pPr>
        <w:autoSpaceDE w:val="0"/>
        <w:autoSpaceDN w:val="0"/>
        <w:bidi w:val="0"/>
        <w:adjustRightInd w:val="0"/>
        <w:spacing w:after="0" w:line="240" w:lineRule="auto"/>
        <w:rPr>
          <w:rFonts w:ascii="Times New Roman" w:hAnsi="Times New Roman" w:cs="Times New Roman"/>
          <w:b/>
          <w:bCs/>
          <w:sz w:val="20"/>
          <w:szCs w:val="20"/>
        </w:rPr>
      </w:pPr>
      <w:r w:rsidRPr="009A76E5">
        <w:rPr>
          <w:rFonts w:ascii="Times New Roman" w:hAnsi="Times New Roman" w:cs="Times New Roman"/>
          <w:b/>
          <w:bCs/>
          <w:sz w:val="20"/>
          <w:szCs w:val="20"/>
        </w:rPr>
        <w:t>2.1. Pesticides and chemicals:</w:t>
      </w:r>
    </w:p>
    <w:p w:rsidR="001D68D0" w:rsidRPr="009A76E5" w:rsidRDefault="001D68D0" w:rsidP="00A464B9">
      <w:pPr>
        <w:autoSpaceDE w:val="0"/>
        <w:autoSpaceDN w:val="0"/>
        <w:bidi w:val="0"/>
        <w:adjustRightInd w:val="0"/>
        <w:spacing w:after="0" w:line="240" w:lineRule="auto"/>
        <w:ind w:firstLine="720"/>
        <w:jc w:val="both"/>
        <w:rPr>
          <w:rFonts w:ascii="Times New Roman" w:hAnsi="Times New Roman" w:cs="Times New Roman"/>
          <w:sz w:val="20"/>
          <w:szCs w:val="20"/>
        </w:rPr>
      </w:pPr>
      <w:r w:rsidRPr="009A76E5">
        <w:rPr>
          <w:rFonts w:ascii="Times New Roman" w:hAnsi="Times New Roman" w:cs="Times New Roman"/>
          <w:sz w:val="20"/>
          <w:szCs w:val="20"/>
        </w:rPr>
        <w:t xml:space="preserve">Certified reference standards of pesticides were of &gt;98% purity and purchased from Dr. </w:t>
      </w:r>
      <w:proofErr w:type="spellStart"/>
      <w:r w:rsidRPr="009A76E5">
        <w:rPr>
          <w:rFonts w:ascii="Times New Roman" w:hAnsi="Times New Roman" w:cs="Times New Roman"/>
          <w:sz w:val="20"/>
          <w:szCs w:val="20"/>
        </w:rPr>
        <w:t>Ehrenstorfer</w:t>
      </w:r>
      <w:proofErr w:type="spellEnd"/>
      <w:r w:rsidRPr="009A76E5">
        <w:rPr>
          <w:rFonts w:ascii="Times New Roman" w:hAnsi="Times New Roman" w:cs="Times New Roman"/>
          <w:sz w:val="20"/>
          <w:szCs w:val="20"/>
        </w:rPr>
        <w:t xml:space="preserve"> GmbH (Augsburg, Germany). The selected pesticides included most of the insecticides, fungicides and herbicides, which are currently recommended in Egyptian agriculture as well as those, which require monitoring in samples for export. A total of 100 pesticides were thus initially considered for this study, out of which 76 pesticides were </w:t>
      </w:r>
      <w:proofErr w:type="spellStart"/>
      <w:r w:rsidRPr="009A76E5">
        <w:rPr>
          <w:rFonts w:ascii="Times New Roman" w:hAnsi="Times New Roman" w:cs="Times New Roman"/>
          <w:sz w:val="20"/>
          <w:szCs w:val="20"/>
        </w:rPr>
        <w:t>analysed</w:t>
      </w:r>
      <w:proofErr w:type="spellEnd"/>
      <w:r w:rsidRPr="009A76E5">
        <w:rPr>
          <w:rFonts w:ascii="Times New Roman" w:hAnsi="Times New Roman" w:cs="Times New Roman"/>
          <w:sz w:val="20"/>
          <w:szCs w:val="20"/>
        </w:rPr>
        <w:t xml:space="preserve"> using</w:t>
      </w:r>
      <w:r w:rsidRPr="009A76E5">
        <w:rPr>
          <w:rFonts w:ascii="Times New Roman" w:hAnsi="Times New Roman" w:cs="Times New Roman"/>
          <w:b/>
          <w:bCs/>
          <w:sz w:val="20"/>
          <w:szCs w:val="20"/>
        </w:rPr>
        <w:t xml:space="preserve"> </w:t>
      </w:r>
      <w:r w:rsidRPr="009A76E5">
        <w:rPr>
          <w:rFonts w:ascii="Times New Roman" w:hAnsi="Times New Roman" w:cs="Times New Roman"/>
          <w:sz w:val="20"/>
          <w:szCs w:val="20"/>
        </w:rPr>
        <w:t xml:space="preserve">LC-MS/MS (i.e., </w:t>
      </w:r>
      <w:proofErr w:type="spellStart"/>
      <w:r w:rsidRPr="009A76E5">
        <w:rPr>
          <w:rFonts w:ascii="Times New Roman" w:hAnsi="Times New Roman" w:cs="Times New Roman"/>
          <w:sz w:val="20"/>
          <w:szCs w:val="20"/>
        </w:rPr>
        <w:t>abamectin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acetamiprid</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atrazine</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azoxystrobin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benalaxyl</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boscalid</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bromacil</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bupirimate</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carbaryl</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carbendazim</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chlorfluazuron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chlorpyrifos</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cyfluthrin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cypermethrin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cyproconazole</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cyprodinil</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cyromazine</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deltamethrin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diafenthiuron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diazinon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difenoconazole</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dimethoate</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dimethomorph</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diniconazole</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emamectin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ethion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ethirimol</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famoxadone</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fenarimol</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fenhexamid</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fenitrothion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fenpropathrin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fenpyroximate</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flusilazole</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flutolanil</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hexaconazole</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hexythiazox</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imazalil</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imidacloprid</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indoxacarb</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kresoxim</w:t>
      </w:r>
      <w:proofErr w:type="spellEnd"/>
      <w:r w:rsidRPr="009A76E5">
        <w:rPr>
          <w:rFonts w:ascii="Times New Roman" w:hAnsi="Times New Roman" w:cs="Times New Roman"/>
          <w:sz w:val="20"/>
          <w:szCs w:val="20"/>
        </w:rPr>
        <w:t xml:space="preserve">-methyl, </w:t>
      </w:r>
      <w:proofErr w:type="spellStart"/>
      <w:r w:rsidRPr="009A76E5">
        <w:rPr>
          <w:rFonts w:ascii="Times New Roman" w:hAnsi="Times New Roman" w:cs="Times New Roman"/>
          <w:sz w:val="20"/>
          <w:szCs w:val="20"/>
        </w:rPr>
        <w:t>lufenuron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malaoxon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malathion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metalaxyl</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methamidophos</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methomyl</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methoxyfenozide</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myclobutanil</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omethoate</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oxamyl</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penconazole</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permethrin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phenthoate</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phosalone</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piperonyl</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butoxide</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profenofos</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promecarb</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propamocarb</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hcl</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propargite</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propiconazol</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pyraclostrobin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pyridaben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pyriproxyfen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spinosad</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spirodiclofen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tetraconazole</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thiabendazole</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thiacloprid</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thiamethoxam</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thiobencarb</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thiophanate</w:t>
      </w:r>
      <w:proofErr w:type="spellEnd"/>
      <w:r w:rsidRPr="009A76E5">
        <w:rPr>
          <w:rFonts w:ascii="Times New Roman" w:hAnsi="Times New Roman" w:cs="Times New Roman"/>
          <w:sz w:val="20"/>
          <w:szCs w:val="20"/>
        </w:rPr>
        <w:t xml:space="preserve">-methyl, </w:t>
      </w:r>
      <w:proofErr w:type="spellStart"/>
      <w:r w:rsidRPr="009A76E5">
        <w:rPr>
          <w:rFonts w:ascii="Times New Roman" w:hAnsi="Times New Roman" w:cs="Times New Roman"/>
          <w:sz w:val="20"/>
          <w:szCs w:val="20"/>
        </w:rPr>
        <w:t>tolylfluanid</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triadimenol</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trifloxystrobin</w:t>
      </w:r>
      <w:proofErr w:type="spellEnd"/>
      <w:r w:rsidRPr="009A76E5">
        <w:rPr>
          <w:rFonts w:ascii="Times New Roman" w:hAnsi="Times New Roman" w:cs="Times New Roman"/>
          <w:sz w:val="20"/>
          <w:szCs w:val="20"/>
        </w:rPr>
        <w:t xml:space="preserve"> and </w:t>
      </w:r>
      <w:proofErr w:type="spellStart"/>
      <w:r w:rsidRPr="009A76E5">
        <w:rPr>
          <w:rFonts w:ascii="Times New Roman" w:hAnsi="Times New Roman" w:cs="Times New Roman"/>
          <w:sz w:val="20"/>
          <w:szCs w:val="20"/>
        </w:rPr>
        <w:t>triticonazole</w:t>
      </w:r>
      <w:proofErr w:type="spellEnd"/>
      <w:r w:rsidRPr="009A76E5">
        <w:rPr>
          <w:rFonts w:ascii="Times New Roman" w:hAnsi="Times New Roman" w:cs="Times New Roman"/>
          <w:sz w:val="20"/>
          <w:szCs w:val="20"/>
        </w:rPr>
        <w:t xml:space="preserve">), while the remaining 24 pesticides were </w:t>
      </w:r>
      <w:proofErr w:type="spellStart"/>
      <w:r w:rsidRPr="009A76E5">
        <w:rPr>
          <w:rFonts w:ascii="Times New Roman" w:hAnsi="Times New Roman" w:cs="Times New Roman"/>
          <w:sz w:val="20"/>
          <w:szCs w:val="20"/>
        </w:rPr>
        <w:t>analysed</w:t>
      </w:r>
      <w:proofErr w:type="spellEnd"/>
      <w:r w:rsidRPr="009A76E5">
        <w:rPr>
          <w:rFonts w:ascii="Times New Roman" w:hAnsi="Times New Roman" w:cs="Times New Roman"/>
          <w:sz w:val="20"/>
          <w:szCs w:val="20"/>
        </w:rPr>
        <w:t xml:space="preserve"> using</w:t>
      </w:r>
      <w:r w:rsidRPr="009A76E5">
        <w:rPr>
          <w:rFonts w:ascii="Times New Roman" w:hAnsi="Times New Roman" w:cs="Times New Roman"/>
          <w:b/>
          <w:bCs/>
          <w:sz w:val="20"/>
          <w:szCs w:val="20"/>
        </w:rPr>
        <w:t xml:space="preserve"> </w:t>
      </w:r>
      <w:r w:rsidRPr="009A76E5">
        <w:rPr>
          <w:rFonts w:ascii="Times New Roman" w:hAnsi="Times New Roman" w:cs="Times New Roman"/>
          <w:sz w:val="20"/>
          <w:szCs w:val="20"/>
        </w:rPr>
        <w:t xml:space="preserve">GC-MS/MS (i.e., </w:t>
      </w:r>
      <w:proofErr w:type="spellStart"/>
      <w:r w:rsidRPr="009A76E5">
        <w:rPr>
          <w:rFonts w:ascii="Times New Roman" w:hAnsi="Times New Roman" w:cs="Times New Roman"/>
          <w:sz w:val="20"/>
          <w:szCs w:val="20"/>
        </w:rPr>
        <w:t>atraton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bifenthrin</w:t>
      </w:r>
      <w:proofErr w:type="spellEnd"/>
      <w:r w:rsidRPr="009A76E5">
        <w:rPr>
          <w:rFonts w:ascii="Times New Roman" w:hAnsi="Times New Roman" w:cs="Times New Roman"/>
          <w:sz w:val="20"/>
          <w:szCs w:val="20"/>
        </w:rPr>
        <w:t xml:space="preserve">, biphenyl, </w:t>
      </w:r>
      <w:proofErr w:type="spellStart"/>
      <w:r w:rsidRPr="009A76E5">
        <w:rPr>
          <w:rFonts w:ascii="Times New Roman" w:hAnsi="Times New Roman" w:cs="Times New Roman"/>
          <w:sz w:val="20"/>
          <w:szCs w:val="20"/>
        </w:rPr>
        <w:t>bromopropylate</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cadusafos</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captan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chlorfenapyr</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chlorothalonil</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chlorpropham</w:t>
      </w:r>
      <w:proofErr w:type="spellEnd"/>
      <w:r w:rsidRPr="009A76E5">
        <w:rPr>
          <w:rFonts w:ascii="Times New Roman" w:hAnsi="Times New Roman" w:cs="Times New Roman"/>
          <w:sz w:val="20"/>
          <w:szCs w:val="20"/>
        </w:rPr>
        <w:t>, λ-</w:t>
      </w:r>
      <w:proofErr w:type="spellStart"/>
      <w:r w:rsidRPr="009A76E5">
        <w:rPr>
          <w:rFonts w:ascii="Times New Roman" w:hAnsi="Times New Roman" w:cs="Times New Roman"/>
          <w:sz w:val="20"/>
          <w:szCs w:val="20"/>
        </w:rPr>
        <w:t>cyhalothrin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i/>
          <w:iCs/>
          <w:sz w:val="20"/>
          <w:szCs w:val="20"/>
        </w:rPr>
        <w:t>p,p</w:t>
      </w:r>
      <w:proofErr w:type="spellEnd"/>
      <w:r w:rsidRPr="009A76E5">
        <w:rPr>
          <w:rFonts w:ascii="Times New Roman" w:hAnsi="Times New Roman" w:cs="Times New Roman"/>
          <w:i/>
          <w:iCs/>
          <w:sz w:val="20"/>
          <w:szCs w:val="20"/>
        </w:rPr>
        <w:t>`</w:t>
      </w:r>
      <w:r w:rsidRPr="009A76E5">
        <w:rPr>
          <w:rFonts w:ascii="Times New Roman" w:hAnsi="Times New Roman" w:cs="Times New Roman"/>
          <w:sz w:val="20"/>
          <w:szCs w:val="20"/>
        </w:rPr>
        <w:t xml:space="preserve">-DDD, </w:t>
      </w:r>
      <w:proofErr w:type="spellStart"/>
      <w:r w:rsidRPr="009A76E5">
        <w:rPr>
          <w:rFonts w:ascii="Times New Roman" w:hAnsi="Times New Roman" w:cs="Times New Roman"/>
          <w:i/>
          <w:iCs/>
          <w:sz w:val="20"/>
          <w:szCs w:val="20"/>
        </w:rPr>
        <w:t>p,p</w:t>
      </w:r>
      <w:proofErr w:type="spellEnd"/>
      <w:r w:rsidRPr="009A76E5">
        <w:rPr>
          <w:rFonts w:ascii="Times New Roman" w:hAnsi="Times New Roman" w:cs="Times New Roman"/>
          <w:i/>
          <w:iCs/>
          <w:sz w:val="20"/>
          <w:szCs w:val="20"/>
        </w:rPr>
        <w:t>`</w:t>
      </w:r>
      <w:r w:rsidRPr="009A76E5">
        <w:rPr>
          <w:rFonts w:ascii="Times New Roman" w:hAnsi="Times New Roman" w:cs="Times New Roman"/>
          <w:sz w:val="20"/>
          <w:szCs w:val="20"/>
        </w:rPr>
        <w:t xml:space="preserve">-DDE, </w:t>
      </w:r>
      <w:proofErr w:type="spellStart"/>
      <w:r w:rsidRPr="009A76E5">
        <w:rPr>
          <w:rFonts w:ascii="Times New Roman" w:hAnsi="Times New Roman" w:cs="Times New Roman"/>
          <w:i/>
          <w:iCs/>
          <w:sz w:val="20"/>
          <w:szCs w:val="20"/>
        </w:rPr>
        <w:t>p,p</w:t>
      </w:r>
      <w:proofErr w:type="spellEnd"/>
      <w:r w:rsidRPr="009A76E5">
        <w:rPr>
          <w:rFonts w:ascii="Times New Roman" w:hAnsi="Times New Roman" w:cs="Times New Roman"/>
          <w:i/>
          <w:iCs/>
          <w:sz w:val="20"/>
          <w:szCs w:val="20"/>
        </w:rPr>
        <w:t>`</w:t>
      </w:r>
      <w:r w:rsidRPr="009A76E5">
        <w:rPr>
          <w:rFonts w:ascii="Times New Roman" w:hAnsi="Times New Roman" w:cs="Times New Roman"/>
          <w:sz w:val="20"/>
          <w:szCs w:val="20"/>
        </w:rPr>
        <w:t xml:space="preserve">-DDT, </w:t>
      </w:r>
      <w:proofErr w:type="spellStart"/>
      <w:r w:rsidRPr="009A76E5">
        <w:rPr>
          <w:rFonts w:ascii="Times New Roman" w:hAnsi="Times New Roman" w:cs="Times New Roman"/>
          <w:sz w:val="20"/>
          <w:szCs w:val="20"/>
        </w:rPr>
        <w:t>dicofol</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fludioxonil</w:t>
      </w:r>
      <w:proofErr w:type="spellEnd"/>
      <w:r w:rsidRPr="009A76E5">
        <w:rPr>
          <w:rFonts w:ascii="Times New Roman" w:hAnsi="Times New Roman" w:cs="Times New Roman"/>
          <w:sz w:val="20"/>
          <w:szCs w:val="20"/>
        </w:rPr>
        <w:t>, α-HCH, β-HCH, δ-HCH, γ-HCH (</w:t>
      </w:r>
      <w:proofErr w:type="spellStart"/>
      <w:r w:rsidRPr="009A76E5">
        <w:rPr>
          <w:rFonts w:ascii="Times New Roman" w:hAnsi="Times New Roman" w:cs="Times New Roman"/>
          <w:sz w:val="20"/>
          <w:szCs w:val="20"/>
        </w:rPr>
        <w:t>lindane</w:t>
      </w:r>
      <w:proofErr w:type="spellEnd"/>
      <w:r w:rsidRPr="009A76E5">
        <w:rPr>
          <w:rFonts w:ascii="Times New Roman" w:hAnsi="Times New Roman" w:cs="Times New Roman"/>
          <w:sz w:val="20"/>
          <w:szCs w:val="20"/>
        </w:rPr>
        <w:t xml:space="preserve">), heptachlor, </w:t>
      </w:r>
      <w:proofErr w:type="spellStart"/>
      <w:r w:rsidRPr="009A76E5">
        <w:rPr>
          <w:rFonts w:ascii="Times New Roman" w:hAnsi="Times New Roman" w:cs="Times New Roman"/>
          <w:sz w:val="20"/>
          <w:szCs w:val="20"/>
        </w:rPr>
        <w:t>iprodione</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ortho</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phenylphenol</w:t>
      </w:r>
      <w:proofErr w:type="spellEnd"/>
      <w:r w:rsidRPr="009A76E5">
        <w:rPr>
          <w:rFonts w:ascii="Times New Roman" w:hAnsi="Times New Roman" w:cs="Times New Roman"/>
          <w:sz w:val="20"/>
          <w:szCs w:val="20"/>
        </w:rPr>
        <w:t xml:space="preserve"> (OPP), </w:t>
      </w:r>
      <w:proofErr w:type="spellStart"/>
      <w:r w:rsidRPr="009A76E5">
        <w:rPr>
          <w:rFonts w:ascii="Times New Roman" w:hAnsi="Times New Roman" w:cs="Times New Roman"/>
          <w:sz w:val="20"/>
          <w:szCs w:val="20"/>
        </w:rPr>
        <w:t>procymidone</w:t>
      </w:r>
      <w:proofErr w:type="spellEnd"/>
      <w:r w:rsidRPr="009A76E5">
        <w:rPr>
          <w:rFonts w:ascii="Times New Roman" w:hAnsi="Times New Roman" w:cs="Times New Roman"/>
          <w:sz w:val="20"/>
          <w:szCs w:val="20"/>
        </w:rPr>
        <w:t xml:space="preserve"> and sulfur). All other HPLC-grade organic solvents and chemicals were purchased from standard commercial suppliers.</w:t>
      </w:r>
    </w:p>
    <w:p w:rsidR="001D68D0" w:rsidRPr="009A76E5" w:rsidRDefault="001D68D0" w:rsidP="00A464B9">
      <w:pPr>
        <w:autoSpaceDE w:val="0"/>
        <w:autoSpaceDN w:val="0"/>
        <w:bidi w:val="0"/>
        <w:adjustRightInd w:val="0"/>
        <w:spacing w:after="0" w:line="240" w:lineRule="auto"/>
        <w:rPr>
          <w:rFonts w:ascii="Times New Roman" w:hAnsi="Times New Roman" w:cs="Times New Roman"/>
          <w:b/>
          <w:bCs/>
          <w:sz w:val="20"/>
          <w:szCs w:val="20"/>
        </w:rPr>
      </w:pPr>
      <w:r w:rsidRPr="009A76E5">
        <w:rPr>
          <w:rFonts w:ascii="Times New Roman" w:hAnsi="Times New Roman" w:cs="Times New Roman"/>
          <w:b/>
          <w:bCs/>
          <w:sz w:val="20"/>
          <w:szCs w:val="20"/>
        </w:rPr>
        <w:t>2.2. Sampling:</w:t>
      </w:r>
    </w:p>
    <w:p w:rsidR="001D68D0" w:rsidRPr="009A76E5" w:rsidRDefault="001D68D0" w:rsidP="00A464B9">
      <w:pPr>
        <w:autoSpaceDE w:val="0"/>
        <w:autoSpaceDN w:val="0"/>
        <w:bidi w:val="0"/>
        <w:adjustRightInd w:val="0"/>
        <w:spacing w:after="0" w:line="240" w:lineRule="auto"/>
        <w:ind w:firstLine="720"/>
        <w:jc w:val="both"/>
        <w:rPr>
          <w:rFonts w:ascii="Times New Roman" w:hAnsi="Times New Roman" w:cs="Times New Roman"/>
          <w:sz w:val="20"/>
          <w:szCs w:val="20"/>
        </w:rPr>
      </w:pPr>
      <w:r w:rsidRPr="009A76E5">
        <w:rPr>
          <w:rFonts w:ascii="Times New Roman" w:hAnsi="Times New Roman" w:cs="Times New Roman"/>
          <w:sz w:val="20"/>
          <w:szCs w:val="20"/>
        </w:rPr>
        <w:t>A total number of 32 green grape samples were collected four times biweekly from</w:t>
      </w:r>
      <w:r w:rsidRPr="009A76E5">
        <w:rPr>
          <w:rFonts w:ascii="Times New Roman" w:eastAsia="MS Mincho" w:hAnsi="Times New Roman" w:cs="Times New Roman"/>
          <w:color w:val="000000"/>
          <w:sz w:val="20"/>
          <w:szCs w:val="20"/>
          <w:lang w:eastAsia="ja-JP"/>
        </w:rPr>
        <w:t xml:space="preserve"> </w:t>
      </w:r>
      <w:r w:rsidRPr="009A76E5">
        <w:rPr>
          <w:rFonts w:ascii="Times New Roman" w:hAnsi="Times New Roman" w:cs="Times New Roman"/>
          <w:sz w:val="20"/>
          <w:szCs w:val="20"/>
        </w:rPr>
        <w:t xml:space="preserve">local markets in eight Egyptian governorates (i.e., Cairo, </w:t>
      </w:r>
      <w:r w:rsidRPr="009A76E5">
        <w:rPr>
          <w:rFonts w:ascii="Times New Roman" w:hAnsi="Times New Roman" w:cs="Times New Roman"/>
          <w:sz w:val="20"/>
          <w:szCs w:val="20"/>
        </w:rPr>
        <w:lastRenderedPageBreak/>
        <w:t xml:space="preserve">Giza, </w:t>
      </w:r>
      <w:proofErr w:type="spellStart"/>
      <w:r w:rsidRPr="009A76E5">
        <w:rPr>
          <w:rFonts w:ascii="Times New Roman" w:hAnsi="Times New Roman" w:cs="Times New Roman"/>
          <w:sz w:val="20"/>
          <w:szCs w:val="20"/>
        </w:rPr>
        <w:t>Kalyobiya</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Gharbiya</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Sharkiya</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Fayoum</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Minufiya</w:t>
      </w:r>
      <w:proofErr w:type="spellEnd"/>
      <w:r w:rsidRPr="009A76E5">
        <w:rPr>
          <w:rFonts w:ascii="Times New Roman" w:hAnsi="Times New Roman" w:cs="Times New Roman"/>
          <w:sz w:val="20"/>
          <w:szCs w:val="20"/>
        </w:rPr>
        <w:t xml:space="preserve"> and Ismailia) during 2011’ summer season. Actually, four local fruit markets were selected from each governorate. The samples from each market were collected separately in four packets of approximately 500 g each. The composite samples were prepared by the systematic mixing of the four packets and transferred into the jar of the blender and homogenized for 3 min., </w:t>
      </w:r>
      <w:proofErr w:type="gramStart"/>
      <w:r w:rsidRPr="009A76E5">
        <w:rPr>
          <w:rFonts w:ascii="Times New Roman" w:hAnsi="Times New Roman" w:cs="Times New Roman"/>
          <w:sz w:val="20"/>
          <w:szCs w:val="20"/>
        </w:rPr>
        <w:t>then</w:t>
      </w:r>
      <w:proofErr w:type="gramEnd"/>
      <w:r w:rsidRPr="009A76E5">
        <w:rPr>
          <w:rFonts w:ascii="Times New Roman" w:hAnsi="Times New Roman" w:cs="Times New Roman"/>
          <w:sz w:val="20"/>
          <w:szCs w:val="20"/>
        </w:rPr>
        <w:t xml:space="preserve"> accurately weighed 10 g of homogenized samples from each governorate were extracted.</w:t>
      </w:r>
    </w:p>
    <w:p w:rsidR="001D68D0" w:rsidRPr="009A76E5" w:rsidRDefault="001D68D0" w:rsidP="00A464B9">
      <w:pPr>
        <w:autoSpaceDE w:val="0"/>
        <w:autoSpaceDN w:val="0"/>
        <w:bidi w:val="0"/>
        <w:adjustRightInd w:val="0"/>
        <w:spacing w:after="0" w:line="240" w:lineRule="auto"/>
        <w:jc w:val="both"/>
        <w:rPr>
          <w:rFonts w:ascii="Times New Roman" w:hAnsi="Times New Roman" w:cs="Times New Roman"/>
          <w:b/>
          <w:bCs/>
          <w:sz w:val="20"/>
          <w:szCs w:val="20"/>
        </w:rPr>
      </w:pPr>
      <w:r w:rsidRPr="009A76E5">
        <w:rPr>
          <w:rFonts w:ascii="Times New Roman" w:hAnsi="Times New Roman" w:cs="Times New Roman"/>
          <w:b/>
          <w:bCs/>
          <w:sz w:val="20"/>
          <w:szCs w:val="20"/>
        </w:rPr>
        <w:t>2.3. Extraction</w:t>
      </w:r>
      <w:r w:rsidRPr="009A76E5">
        <w:rPr>
          <w:rFonts w:ascii="Times New Roman" w:hAnsi="Times New Roman" w:cs="Times New Roman"/>
          <w:sz w:val="20"/>
          <w:szCs w:val="20"/>
        </w:rPr>
        <w:t xml:space="preserve"> </w:t>
      </w:r>
      <w:r w:rsidRPr="009A76E5">
        <w:rPr>
          <w:rFonts w:ascii="Times New Roman" w:hAnsi="Times New Roman" w:cs="Times New Roman"/>
          <w:b/>
          <w:bCs/>
          <w:sz w:val="20"/>
          <w:szCs w:val="20"/>
        </w:rPr>
        <w:t>and</w:t>
      </w:r>
      <w:r w:rsidRPr="009A76E5">
        <w:rPr>
          <w:rFonts w:ascii="Times New Roman" w:hAnsi="Times New Roman" w:cs="Times New Roman"/>
          <w:sz w:val="20"/>
          <w:szCs w:val="20"/>
        </w:rPr>
        <w:t xml:space="preserve"> </w:t>
      </w:r>
      <w:r w:rsidRPr="009A76E5">
        <w:rPr>
          <w:rFonts w:ascii="Times New Roman" w:hAnsi="Times New Roman" w:cs="Times New Roman"/>
          <w:b/>
          <w:bCs/>
          <w:sz w:val="20"/>
          <w:szCs w:val="20"/>
        </w:rPr>
        <w:t>clean up:</w:t>
      </w:r>
    </w:p>
    <w:p w:rsidR="001D68D0" w:rsidRPr="009A76E5" w:rsidRDefault="001D68D0" w:rsidP="00A464B9">
      <w:pPr>
        <w:autoSpaceDE w:val="0"/>
        <w:autoSpaceDN w:val="0"/>
        <w:bidi w:val="0"/>
        <w:adjustRightInd w:val="0"/>
        <w:spacing w:after="0" w:line="240" w:lineRule="auto"/>
        <w:ind w:firstLine="720"/>
        <w:jc w:val="both"/>
        <w:rPr>
          <w:rFonts w:ascii="Times New Roman" w:hAnsi="Times New Roman" w:cs="Times New Roman"/>
          <w:sz w:val="20"/>
          <w:szCs w:val="20"/>
        </w:rPr>
      </w:pPr>
      <w:r w:rsidRPr="009A76E5">
        <w:rPr>
          <w:rFonts w:ascii="Times New Roman" w:hAnsi="Times New Roman" w:cs="Times New Roman"/>
          <w:sz w:val="20"/>
          <w:szCs w:val="20"/>
        </w:rPr>
        <w:t xml:space="preserve">Pesticides were extracted from grape using </w:t>
      </w:r>
      <w:proofErr w:type="spellStart"/>
      <w:r w:rsidRPr="009A76E5">
        <w:rPr>
          <w:rFonts w:ascii="Times New Roman" w:hAnsi="Times New Roman" w:cs="Times New Roman"/>
          <w:sz w:val="20"/>
          <w:szCs w:val="20"/>
        </w:rPr>
        <w:t>QuEChERS</w:t>
      </w:r>
      <w:proofErr w:type="spellEnd"/>
      <w:r w:rsidRPr="009A76E5">
        <w:rPr>
          <w:rFonts w:ascii="Times New Roman" w:hAnsi="Times New Roman" w:cs="Times New Roman"/>
          <w:sz w:val="20"/>
          <w:szCs w:val="20"/>
        </w:rPr>
        <w:t xml:space="preserve"> method. In this method ten grams of grape samples were weighed in a 50-ml PFTE tube, and 10 ml of </w:t>
      </w:r>
      <w:proofErr w:type="spellStart"/>
      <w:r w:rsidRPr="009A76E5">
        <w:rPr>
          <w:rFonts w:ascii="Times New Roman" w:hAnsi="Times New Roman" w:cs="Times New Roman"/>
          <w:sz w:val="20"/>
          <w:szCs w:val="20"/>
        </w:rPr>
        <w:t>acetonitrile</w:t>
      </w:r>
      <w:proofErr w:type="spellEnd"/>
      <w:r w:rsidRPr="009A76E5">
        <w:rPr>
          <w:rFonts w:ascii="Times New Roman" w:hAnsi="Times New Roman" w:cs="Times New Roman"/>
          <w:sz w:val="20"/>
          <w:szCs w:val="20"/>
        </w:rPr>
        <w:t xml:space="preserve"> was added and shaken vigorously for one minute. After addition of 4g of magnesium sulfate, 1g of sodium chloride and buffering citrate salts (pH 5 to 5.5)</w:t>
      </w:r>
      <w:proofErr w:type="gramStart"/>
      <w:r w:rsidRPr="009A76E5">
        <w:rPr>
          <w:rFonts w:ascii="Times New Roman" w:hAnsi="Times New Roman" w:cs="Times New Roman"/>
          <w:sz w:val="20"/>
          <w:szCs w:val="20"/>
        </w:rPr>
        <w:t>,</w:t>
      </w:r>
      <w:proofErr w:type="gramEnd"/>
      <w:r w:rsidRPr="009A76E5">
        <w:rPr>
          <w:rFonts w:ascii="Times New Roman" w:hAnsi="Times New Roman" w:cs="Times New Roman"/>
          <w:sz w:val="20"/>
          <w:szCs w:val="20"/>
        </w:rPr>
        <w:t xml:space="preserve"> the mixture was shaken intensively and centrifuged at 4000 rpm for 5 minutes for phase separation. An aliquot of the organic phase was injected directly to LC-MS</w:t>
      </w:r>
      <w:r w:rsidRPr="009A76E5">
        <w:rPr>
          <w:rFonts w:ascii="Times New Roman" w:hAnsi="Times New Roman" w:cs="Times New Roman"/>
          <w:b/>
          <w:bCs/>
          <w:sz w:val="20"/>
          <w:szCs w:val="20"/>
        </w:rPr>
        <w:t>/</w:t>
      </w:r>
      <w:r w:rsidRPr="009A76E5">
        <w:rPr>
          <w:rFonts w:ascii="Times New Roman" w:hAnsi="Times New Roman" w:cs="Times New Roman"/>
          <w:sz w:val="20"/>
          <w:szCs w:val="20"/>
        </w:rPr>
        <w:t>MS system for analysis.</w:t>
      </w:r>
    </w:p>
    <w:p w:rsidR="001D68D0" w:rsidRPr="009A76E5" w:rsidRDefault="001D68D0" w:rsidP="00A464B9">
      <w:pPr>
        <w:autoSpaceDE w:val="0"/>
        <w:autoSpaceDN w:val="0"/>
        <w:bidi w:val="0"/>
        <w:adjustRightInd w:val="0"/>
        <w:spacing w:after="0" w:line="240" w:lineRule="auto"/>
        <w:ind w:firstLine="720"/>
        <w:jc w:val="both"/>
        <w:rPr>
          <w:rFonts w:ascii="Times New Roman" w:hAnsi="Times New Roman" w:cs="Times New Roman"/>
          <w:sz w:val="20"/>
          <w:szCs w:val="20"/>
        </w:rPr>
      </w:pPr>
      <w:r w:rsidRPr="009A76E5">
        <w:rPr>
          <w:rFonts w:ascii="Times New Roman" w:hAnsi="Times New Roman" w:cs="Times New Roman"/>
          <w:sz w:val="20"/>
          <w:szCs w:val="20"/>
        </w:rPr>
        <w:t xml:space="preserve">Another aliquot of the organic phase was cleaned-up by dispersive solid phase extraction (D-SPE) employing bulk sorbents as well as magnesium sulfate for the removal of residual water. Following cleanup with primary secondary amine sorbent (PSA) extracts were evaporated and </w:t>
      </w:r>
      <w:proofErr w:type="spellStart"/>
      <w:r w:rsidRPr="009A76E5">
        <w:rPr>
          <w:rFonts w:ascii="Times New Roman" w:hAnsi="Times New Roman" w:cs="Times New Roman"/>
          <w:sz w:val="20"/>
          <w:szCs w:val="20"/>
        </w:rPr>
        <w:t>redissolved</w:t>
      </w:r>
      <w:proofErr w:type="spellEnd"/>
      <w:r w:rsidRPr="009A76E5">
        <w:rPr>
          <w:rFonts w:ascii="Times New Roman" w:hAnsi="Times New Roman" w:cs="Times New Roman"/>
          <w:sz w:val="20"/>
          <w:szCs w:val="20"/>
        </w:rPr>
        <w:t xml:space="preserve"> in injection standard for GC-MS</w:t>
      </w:r>
      <w:r w:rsidRPr="009A76E5">
        <w:rPr>
          <w:rFonts w:ascii="Times New Roman" w:hAnsi="Times New Roman" w:cs="Times New Roman"/>
          <w:b/>
          <w:bCs/>
          <w:sz w:val="20"/>
          <w:szCs w:val="20"/>
        </w:rPr>
        <w:t>/</w:t>
      </w:r>
      <w:r w:rsidRPr="009A76E5">
        <w:rPr>
          <w:rFonts w:ascii="Times New Roman" w:hAnsi="Times New Roman" w:cs="Times New Roman"/>
          <w:sz w:val="20"/>
          <w:szCs w:val="20"/>
        </w:rPr>
        <w:t xml:space="preserve">MS analysis. Quantification was performed using </w:t>
      </w:r>
      <w:proofErr w:type="spellStart"/>
      <w:r w:rsidRPr="009A76E5">
        <w:rPr>
          <w:rFonts w:ascii="Times New Roman" w:hAnsi="Times New Roman" w:cs="Times New Roman"/>
          <w:sz w:val="20"/>
          <w:szCs w:val="20"/>
        </w:rPr>
        <w:t>aldrin</w:t>
      </w:r>
      <w:proofErr w:type="spellEnd"/>
      <w:r w:rsidRPr="009A76E5">
        <w:rPr>
          <w:rFonts w:ascii="Times New Roman" w:hAnsi="Times New Roman" w:cs="Times New Roman"/>
          <w:sz w:val="20"/>
          <w:szCs w:val="20"/>
        </w:rPr>
        <w:t xml:space="preserve"> as an internal standard, which was added directly before injection in GC-MS</w:t>
      </w:r>
      <w:r w:rsidRPr="009A76E5">
        <w:rPr>
          <w:rFonts w:ascii="Times New Roman" w:hAnsi="Times New Roman" w:cs="Times New Roman"/>
          <w:b/>
          <w:bCs/>
          <w:sz w:val="20"/>
          <w:szCs w:val="20"/>
        </w:rPr>
        <w:t>/</w:t>
      </w:r>
      <w:r w:rsidRPr="009A76E5">
        <w:rPr>
          <w:rFonts w:ascii="Times New Roman" w:hAnsi="Times New Roman" w:cs="Times New Roman"/>
          <w:sz w:val="20"/>
          <w:szCs w:val="20"/>
        </w:rPr>
        <w:t xml:space="preserve">MS system. </w:t>
      </w:r>
    </w:p>
    <w:p w:rsidR="001D68D0" w:rsidRPr="009A76E5" w:rsidRDefault="001D68D0" w:rsidP="00A464B9">
      <w:pPr>
        <w:autoSpaceDE w:val="0"/>
        <w:autoSpaceDN w:val="0"/>
        <w:bidi w:val="0"/>
        <w:adjustRightInd w:val="0"/>
        <w:spacing w:after="0" w:line="240" w:lineRule="auto"/>
        <w:jc w:val="both"/>
        <w:rPr>
          <w:rFonts w:ascii="Times New Roman" w:hAnsi="Times New Roman" w:cs="Times New Roman"/>
          <w:b/>
          <w:bCs/>
          <w:sz w:val="20"/>
          <w:szCs w:val="20"/>
        </w:rPr>
      </w:pPr>
      <w:r w:rsidRPr="009A76E5">
        <w:rPr>
          <w:rFonts w:ascii="Times New Roman" w:hAnsi="Times New Roman" w:cs="Times New Roman"/>
          <w:b/>
          <w:bCs/>
          <w:sz w:val="20"/>
          <w:szCs w:val="20"/>
        </w:rPr>
        <w:t>2.4. Determination:</w:t>
      </w:r>
    </w:p>
    <w:p w:rsidR="001D68D0" w:rsidRPr="009A76E5" w:rsidRDefault="001D68D0" w:rsidP="00A464B9">
      <w:pPr>
        <w:autoSpaceDE w:val="0"/>
        <w:autoSpaceDN w:val="0"/>
        <w:bidi w:val="0"/>
        <w:adjustRightInd w:val="0"/>
        <w:spacing w:after="0" w:line="240" w:lineRule="auto"/>
        <w:jc w:val="both"/>
        <w:rPr>
          <w:rFonts w:ascii="Times New Roman" w:hAnsi="Times New Roman" w:cs="Times New Roman"/>
          <w:b/>
          <w:bCs/>
          <w:sz w:val="20"/>
          <w:szCs w:val="20"/>
        </w:rPr>
      </w:pPr>
      <w:r w:rsidRPr="009A76E5">
        <w:rPr>
          <w:rFonts w:ascii="Times New Roman" w:hAnsi="Times New Roman" w:cs="Times New Roman"/>
          <w:b/>
          <w:bCs/>
          <w:sz w:val="20"/>
          <w:szCs w:val="20"/>
        </w:rPr>
        <w:t>2.4.1. LC-MS/MS</w:t>
      </w:r>
      <w:r w:rsidRPr="009A76E5">
        <w:rPr>
          <w:rFonts w:ascii="Times New Roman" w:hAnsi="Times New Roman" w:cs="Times New Roman"/>
          <w:sz w:val="20"/>
          <w:szCs w:val="20"/>
        </w:rPr>
        <w:t xml:space="preserve"> </w:t>
      </w:r>
      <w:r w:rsidRPr="009A76E5">
        <w:rPr>
          <w:rFonts w:ascii="Times New Roman" w:hAnsi="Times New Roman" w:cs="Times New Roman"/>
          <w:b/>
          <w:bCs/>
          <w:sz w:val="20"/>
          <w:szCs w:val="20"/>
        </w:rPr>
        <w:t xml:space="preserve">analysis: </w:t>
      </w:r>
    </w:p>
    <w:p w:rsidR="001D68D0" w:rsidRPr="009A76E5" w:rsidRDefault="001D68D0" w:rsidP="00A464B9">
      <w:pPr>
        <w:autoSpaceDE w:val="0"/>
        <w:autoSpaceDN w:val="0"/>
        <w:bidi w:val="0"/>
        <w:adjustRightInd w:val="0"/>
        <w:spacing w:after="0" w:line="240" w:lineRule="auto"/>
        <w:ind w:firstLine="720"/>
        <w:jc w:val="both"/>
        <w:rPr>
          <w:rFonts w:ascii="Times New Roman" w:hAnsi="Times New Roman" w:cs="Times New Roman"/>
          <w:sz w:val="20"/>
          <w:szCs w:val="20"/>
        </w:rPr>
      </w:pPr>
      <w:r w:rsidRPr="009A76E5">
        <w:rPr>
          <w:rFonts w:ascii="Times New Roman" w:hAnsi="Times New Roman" w:cs="Times New Roman"/>
          <w:sz w:val="20"/>
          <w:szCs w:val="20"/>
        </w:rPr>
        <w:t xml:space="preserve">An </w:t>
      </w:r>
      <w:r w:rsidRPr="009A76E5">
        <w:rPr>
          <w:rFonts w:ascii="Times New Roman" w:hAnsi="Times New Roman" w:cs="Times New Roman"/>
          <w:bCs/>
          <w:sz w:val="20"/>
          <w:szCs w:val="20"/>
        </w:rPr>
        <w:t xml:space="preserve">Agilent 1200 series liquid </w:t>
      </w:r>
      <w:proofErr w:type="spellStart"/>
      <w:r w:rsidRPr="009A76E5">
        <w:rPr>
          <w:rFonts w:ascii="Times New Roman" w:hAnsi="Times New Roman" w:cs="Times New Roman"/>
          <w:bCs/>
          <w:sz w:val="20"/>
          <w:szCs w:val="20"/>
        </w:rPr>
        <w:t>chromatograph</w:t>
      </w:r>
      <w:proofErr w:type="spellEnd"/>
      <w:r w:rsidRPr="009A76E5">
        <w:rPr>
          <w:rFonts w:ascii="Times New Roman" w:hAnsi="Times New Roman" w:cs="Times New Roman"/>
          <w:bCs/>
          <w:sz w:val="20"/>
          <w:szCs w:val="20"/>
        </w:rPr>
        <w:t xml:space="preserve"> system equipped with Applied </w:t>
      </w:r>
      <w:proofErr w:type="spellStart"/>
      <w:r w:rsidRPr="009A76E5">
        <w:rPr>
          <w:rFonts w:ascii="Times New Roman" w:hAnsi="Times New Roman" w:cs="Times New Roman"/>
          <w:bCs/>
          <w:sz w:val="20"/>
          <w:szCs w:val="20"/>
        </w:rPr>
        <w:t>Biosystems</w:t>
      </w:r>
      <w:proofErr w:type="spellEnd"/>
      <w:r w:rsidRPr="009A76E5">
        <w:rPr>
          <w:rFonts w:ascii="Times New Roman" w:hAnsi="Times New Roman" w:cs="Times New Roman"/>
          <w:bCs/>
          <w:sz w:val="20"/>
          <w:szCs w:val="20"/>
        </w:rPr>
        <w:t xml:space="preserve"> (API 4000 </w:t>
      </w:r>
      <w:proofErr w:type="spellStart"/>
      <w:r w:rsidRPr="009A76E5">
        <w:rPr>
          <w:rFonts w:ascii="Times New Roman" w:hAnsi="Times New Roman" w:cs="Times New Roman"/>
          <w:bCs/>
          <w:sz w:val="20"/>
          <w:szCs w:val="20"/>
        </w:rPr>
        <w:t>Qtrape</w:t>
      </w:r>
      <w:proofErr w:type="spellEnd"/>
      <w:r w:rsidRPr="009A76E5">
        <w:rPr>
          <w:rFonts w:ascii="Times New Roman" w:hAnsi="Times New Roman" w:cs="Times New Roman"/>
          <w:bCs/>
          <w:sz w:val="20"/>
          <w:szCs w:val="20"/>
        </w:rPr>
        <w:t xml:space="preserve"> &amp; API 5500 </w:t>
      </w:r>
      <w:proofErr w:type="spellStart"/>
      <w:r w:rsidRPr="009A76E5">
        <w:rPr>
          <w:rFonts w:ascii="Times New Roman" w:hAnsi="Times New Roman" w:cs="Times New Roman"/>
          <w:bCs/>
          <w:sz w:val="20"/>
          <w:szCs w:val="20"/>
        </w:rPr>
        <w:t>Qtrape</w:t>
      </w:r>
      <w:proofErr w:type="spellEnd"/>
      <w:r w:rsidRPr="009A76E5">
        <w:rPr>
          <w:rFonts w:ascii="Times New Roman" w:hAnsi="Times New Roman" w:cs="Times New Roman"/>
          <w:bCs/>
          <w:sz w:val="20"/>
          <w:szCs w:val="20"/>
        </w:rPr>
        <w:t xml:space="preserve">) tandem mass spectrometers with </w:t>
      </w:r>
      <w:proofErr w:type="spellStart"/>
      <w:r w:rsidRPr="009A76E5">
        <w:rPr>
          <w:rFonts w:ascii="Times New Roman" w:hAnsi="Times New Roman" w:cs="Times New Roman"/>
          <w:bCs/>
          <w:sz w:val="20"/>
          <w:szCs w:val="20"/>
        </w:rPr>
        <w:t>electrospray</w:t>
      </w:r>
      <w:proofErr w:type="spellEnd"/>
      <w:r w:rsidRPr="009A76E5">
        <w:rPr>
          <w:rFonts w:ascii="Times New Roman" w:hAnsi="Times New Roman" w:cs="Times New Roman"/>
          <w:bCs/>
          <w:sz w:val="20"/>
          <w:szCs w:val="20"/>
        </w:rPr>
        <w:t xml:space="preserve"> </w:t>
      </w:r>
      <w:proofErr w:type="spellStart"/>
      <w:r w:rsidRPr="009A76E5">
        <w:rPr>
          <w:rFonts w:ascii="Times New Roman" w:hAnsi="Times New Roman" w:cs="Times New Roman"/>
          <w:bCs/>
          <w:sz w:val="20"/>
          <w:szCs w:val="20"/>
        </w:rPr>
        <w:t>ionisation</w:t>
      </w:r>
      <w:proofErr w:type="spellEnd"/>
      <w:r w:rsidRPr="009A76E5">
        <w:rPr>
          <w:rFonts w:ascii="Times New Roman" w:hAnsi="Times New Roman" w:cs="Times New Roman"/>
          <w:bCs/>
          <w:sz w:val="20"/>
          <w:szCs w:val="20"/>
        </w:rPr>
        <w:t xml:space="preserve"> (ESI) interface </w:t>
      </w:r>
      <w:r w:rsidRPr="009A76E5">
        <w:rPr>
          <w:rFonts w:ascii="Times New Roman" w:hAnsi="Times New Roman" w:cs="Times New Roman"/>
          <w:sz w:val="20"/>
          <w:szCs w:val="20"/>
        </w:rPr>
        <w:t xml:space="preserve">was used. Separation was performed on a C18 column ZORBAX Eclipse XDB-C18 4.6 mm x 150 mm, 5 </w:t>
      </w:r>
      <w:proofErr w:type="spellStart"/>
      <w:r w:rsidRPr="009A76E5">
        <w:rPr>
          <w:rFonts w:ascii="Times New Roman" w:hAnsi="Times New Roman" w:cs="Times New Roman"/>
          <w:sz w:val="20"/>
          <w:szCs w:val="20"/>
        </w:rPr>
        <w:t>μm</w:t>
      </w:r>
      <w:proofErr w:type="spellEnd"/>
      <w:r w:rsidRPr="009A76E5">
        <w:rPr>
          <w:rFonts w:ascii="Times New Roman" w:hAnsi="Times New Roman" w:cs="Times New Roman"/>
          <w:sz w:val="20"/>
          <w:szCs w:val="20"/>
        </w:rPr>
        <w:t xml:space="preserve"> particle </w:t>
      </w:r>
      <w:proofErr w:type="gramStart"/>
      <w:r w:rsidRPr="009A76E5">
        <w:rPr>
          <w:rFonts w:ascii="Times New Roman" w:hAnsi="Times New Roman" w:cs="Times New Roman"/>
          <w:sz w:val="20"/>
          <w:szCs w:val="20"/>
        </w:rPr>
        <w:t>size</w:t>
      </w:r>
      <w:proofErr w:type="gramEnd"/>
      <w:r w:rsidRPr="009A76E5">
        <w:rPr>
          <w:rFonts w:ascii="Times New Roman" w:hAnsi="Times New Roman" w:cs="Times New Roman"/>
          <w:sz w:val="20"/>
          <w:szCs w:val="20"/>
        </w:rPr>
        <w:t xml:space="preserve">. The injection volume was 25 </w:t>
      </w:r>
      <w:proofErr w:type="spellStart"/>
      <w:r w:rsidRPr="009A76E5">
        <w:rPr>
          <w:rFonts w:ascii="Times New Roman" w:hAnsi="Times New Roman" w:cs="Times New Roman"/>
          <w:sz w:val="20"/>
          <w:szCs w:val="20"/>
        </w:rPr>
        <w:t>μl</w:t>
      </w:r>
      <w:proofErr w:type="spellEnd"/>
      <w:r w:rsidRPr="009A76E5">
        <w:rPr>
          <w:rFonts w:ascii="Times New Roman" w:hAnsi="Times New Roman" w:cs="Times New Roman"/>
          <w:sz w:val="20"/>
          <w:szCs w:val="20"/>
        </w:rPr>
        <w:t xml:space="preserve">. A gradient elution program was at 0.3 ml/min flow rate, in which one reservoir contained 10 </w:t>
      </w:r>
      <w:proofErr w:type="spellStart"/>
      <w:r w:rsidRPr="009A76E5">
        <w:rPr>
          <w:rFonts w:ascii="Times New Roman" w:hAnsi="Times New Roman" w:cs="Times New Roman"/>
          <w:sz w:val="20"/>
          <w:szCs w:val="20"/>
        </w:rPr>
        <w:t>mM</w:t>
      </w:r>
      <w:proofErr w:type="spellEnd"/>
      <w:r w:rsidRPr="009A76E5">
        <w:rPr>
          <w:rFonts w:ascii="Times New Roman" w:hAnsi="Times New Roman" w:cs="Times New Roman"/>
          <w:sz w:val="20"/>
          <w:szCs w:val="20"/>
        </w:rPr>
        <w:t xml:space="preserve"> ammonium </w:t>
      </w:r>
      <w:proofErr w:type="spellStart"/>
      <w:r w:rsidRPr="009A76E5">
        <w:rPr>
          <w:rFonts w:ascii="Times New Roman" w:hAnsi="Times New Roman" w:cs="Times New Roman"/>
          <w:sz w:val="20"/>
          <w:szCs w:val="20"/>
        </w:rPr>
        <w:t>formate</w:t>
      </w:r>
      <w:proofErr w:type="spellEnd"/>
      <w:r w:rsidRPr="009A76E5">
        <w:rPr>
          <w:rFonts w:ascii="Times New Roman" w:hAnsi="Times New Roman" w:cs="Times New Roman"/>
          <w:sz w:val="20"/>
          <w:szCs w:val="20"/>
        </w:rPr>
        <w:t xml:space="preserve"> solution in MeOH</w:t>
      </w:r>
      <w:proofErr w:type="gramStart"/>
      <w:r w:rsidRPr="009A76E5">
        <w:rPr>
          <w:rFonts w:ascii="Times New Roman" w:hAnsi="Times New Roman" w:cs="Times New Roman"/>
          <w:sz w:val="20"/>
          <w:szCs w:val="20"/>
        </w:rPr>
        <w:t>:H</w:t>
      </w:r>
      <w:r w:rsidRPr="009A76E5">
        <w:rPr>
          <w:rFonts w:ascii="Times New Roman" w:hAnsi="Times New Roman" w:cs="Times New Roman"/>
          <w:sz w:val="20"/>
          <w:szCs w:val="20"/>
          <w:vertAlign w:val="subscript"/>
        </w:rPr>
        <w:t>2</w:t>
      </w:r>
      <w:r w:rsidRPr="009A76E5">
        <w:rPr>
          <w:rFonts w:ascii="Times New Roman" w:hAnsi="Times New Roman" w:cs="Times New Roman"/>
          <w:sz w:val="20"/>
          <w:szCs w:val="20"/>
        </w:rPr>
        <w:t>O</w:t>
      </w:r>
      <w:proofErr w:type="gramEnd"/>
      <w:r w:rsidRPr="009A76E5">
        <w:rPr>
          <w:rFonts w:ascii="Times New Roman" w:hAnsi="Times New Roman" w:cs="Times New Roman"/>
          <w:sz w:val="20"/>
          <w:szCs w:val="20"/>
        </w:rPr>
        <w:t xml:space="preserve"> (1:9, v/v) and the other contained methanol. The ESI source was used in the positive mode, and Nitrogen was used as nebulizer gas, curtain gas, heater gas and collision gas according to manufacturer’s settings; source temperature was 300</w:t>
      </w:r>
      <w:r w:rsidRPr="009A76E5">
        <w:rPr>
          <w:rFonts w:ascii="Times New Roman" w:hAnsi="Times New Roman" w:cs="Times New Roman"/>
          <w:sz w:val="20"/>
          <w:szCs w:val="20"/>
          <w:vertAlign w:val="superscript"/>
        </w:rPr>
        <w:t>o</w:t>
      </w:r>
      <w:r w:rsidRPr="009A76E5">
        <w:rPr>
          <w:rFonts w:ascii="Times New Roman" w:hAnsi="Times New Roman" w:cs="Times New Roman"/>
          <w:sz w:val="20"/>
          <w:szCs w:val="20"/>
        </w:rPr>
        <w:t xml:space="preserve">C, ion spray potential 5500 V, </w:t>
      </w:r>
      <w:proofErr w:type="spellStart"/>
      <w:r w:rsidRPr="009A76E5">
        <w:rPr>
          <w:rFonts w:ascii="Times New Roman" w:hAnsi="Times New Roman" w:cs="Times New Roman"/>
          <w:sz w:val="20"/>
          <w:szCs w:val="20"/>
        </w:rPr>
        <w:t>decluster</w:t>
      </w:r>
      <w:proofErr w:type="spellEnd"/>
      <w:r w:rsidRPr="009A76E5">
        <w:rPr>
          <w:rFonts w:ascii="Times New Roman" w:hAnsi="Times New Roman" w:cs="Times New Roman"/>
          <w:sz w:val="20"/>
          <w:szCs w:val="20"/>
        </w:rPr>
        <w:t xml:space="preserve"> potential and collision energy were optimized using a Harvard apparatus syringe pump. The Multiple </w:t>
      </w:r>
      <w:proofErr w:type="gramStart"/>
      <w:r w:rsidRPr="009A76E5">
        <w:rPr>
          <w:rFonts w:ascii="Times New Roman" w:hAnsi="Times New Roman" w:cs="Times New Roman"/>
          <w:sz w:val="20"/>
          <w:szCs w:val="20"/>
        </w:rPr>
        <w:t>Reaction</w:t>
      </w:r>
      <w:proofErr w:type="gramEnd"/>
      <w:r w:rsidRPr="009A76E5">
        <w:rPr>
          <w:rFonts w:ascii="Times New Roman" w:hAnsi="Times New Roman" w:cs="Times New Roman"/>
          <w:sz w:val="20"/>
          <w:szCs w:val="20"/>
        </w:rPr>
        <w:t xml:space="preserve"> Monitoring mode (MRM) was used in which one MRM was used for </w:t>
      </w:r>
      <w:proofErr w:type="spellStart"/>
      <w:r w:rsidRPr="009A76E5">
        <w:rPr>
          <w:rFonts w:ascii="Times New Roman" w:hAnsi="Times New Roman" w:cs="Times New Roman"/>
          <w:sz w:val="20"/>
          <w:szCs w:val="20"/>
        </w:rPr>
        <w:t>quantitation</w:t>
      </w:r>
      <w:proofErr w:type="spellEnd"/>
      <w:r w:rsidRPr="009A76E5">
        <w:rPr>
          <w:rFonts w:ascii="Times New Roman" w:hAnsi="Times New Roman" w:cs="Times New Roman"/>
          <w:sz w:val="20"/>
          <w:szCs w:val="20"/>
        </w:rPr>
        <w:t xml:space="preserve"> and other was used for confirmation.</w:t>
      </w:r>
    </w:p>
    <w:p w:rsidR="001D68D0" w:rsidRPr="009A76E5" w:rsidRDefault="001D68D0" w:rsidP="00A464B9">
      <w:pPr>
        <w:autoSpaceDE w:val="0"/>
        <w:autoSpaceDN w:val="0"/>
        <w:bidi w:val="0"/>
        <w:adjustRightInd w:val="0"/>
        <w:spacing w:after="0" w:line="240" w:lineRule="auto"/>
        <w:jc w:val="both"/>
        <w:rPr>
          <w:rFonts w:ascii="Times New Roman" w:hAnsi="Times New Roman" w:cs="Times New Roman"/>
          <w:b/>
          <w:bCs/>
          <w:sz w:val="20"/>
          <w:szCs w:val="20"/>
        </w:rPr>
      </w:pPr>
      <w:r w:rsidRPr="009A76E5">
        <w:rPr>
          <w:rFonts w:ascii="Times New Roman" w:hAnsi="Times New Roman" w:cs="Times New Roman"/>
          <w:b/>
          <w:bCs/>
          <w:sz w:val="20"/>
          <w:szCs w:val="20"/>
        </w:rPr>
        <w:lastRenderedPageBreak/>
        <w:t>2.4.2. GC-MS/MS</w:t>
      </w:r>
      <w:r w:rsidRPr="009A76E5">
        <w:rPr>
          <w:rFonts w:ascii="Times New Roman" w:hAnsi="Times New Roman" w:cs="Times New Roman"/>
          <w:sz w:val="20"/>
          <w:szCs w:val="20"/>
        </w:rPr>
        <w:t xml:space="preserve"> </w:t>
      </w:r>
      <w:r w:rsidRPr="009A76E5">
        <w:rPr>
          <w:rFonts w:ascii="Times New Roman" w:hAnsi="Times New Roman" w:cs="Times New Roman"/>
          <w:b/>
          <w:bCs/>
          <w:sz w:val="20"/>
          <w:szCs w:val="20"/>
        </w:rPr>
        <w:t>analysis:</w:t>
      </w:r>
    </w:p>
    <w:p w:rsidR="001D68D0" w:rsidRPr="009A76E5" w:rsidRDefault="001D68D0" w:rsidP="00A464B9">
      <w:pPr>
        <w:autoSpaceDE w:val="0"/>
        <w:autoSpaceDN w:val="0"/>
        <w:bidi w:val="0"/>
        <w:adjustRightInd w:val="0"/>
        <w:spacing w:after="0" w:line="240" w:lineRule="auto"/>
        <w:ind w:firstLine="720"/>
        <w:jc w:val="both"/>
        <w:rPr>
          <w:rFonts w:ascii="Times New Roman" w:hAnsi="Times New Roman" w:cs="Times New Roman"/>
          <w:iCs/>
          <w:sz w:val="20"/>
          <w:szCs w:val="20"/>
        </w:rPr>
      </w:pPr>
      <w:r w:rsidRPr="009A76E5">
        <w:rPr>
          <w:rFonts w:ascii="Times New Roman" w:hAnsi="Times New Roman" w:cs="Times New Roman"/>
          <w:color w:val="000000"/>
          <w:sz w:val="20"/>
          <w:szCs w:val="20"/>
        </w:rPr>
        <w:t xml:space="preserve">Agilent Gas Chromatograph </w:t>
      </w:r>
      <w:r w:rsidRPr="009A76E5">
        <w:rPr>
          <w:rFonts w:ascii="Times New Roman" w:hAnsi="Times New Roman" w:cs="Times New Roman"/>
          <w:sz w:val="20"/>
          <w:szCs w:val="20"/>
        </w:rPr>
        <w:t>7980</w:t>
      </w:r>
      <w:r w:rsidRPr="009A76E5">
        <w:rPr>
          <w:rFonts w:ascii="Times New Roman" w:hAnsi="Times New Roman" w:cs="Times New Roman"/>
          <w:color w:val="000000"/>
          <w:sz w:val="20"/>
          <w:szCs w:val="20"/>
        </w:rPr>
        <w:t xml:space="preserve">A equipped with tandem mass spectrometer 7000B </w:t>
      </w:r>
      <w:proofErr w:type="spellStart"/>
      <w:r w:rsidRPr="009A76E5">
        <w:rPr>
          <w:rFonts w:ascii="Times New Roman" w:hAnsi="Times New Roman" w:cs="Times New Roman"/>
          <w:sz w:val="20"/>
          <w:szCs w:val="20"/>
        </w:rPr>
        <w:t>Quadrupole</w:t>
      </w:r>
      <w:proofErr w:type="spellEnd"/>
      <w:r w:rsidRPr="009A76E5">
        <w:rPr>
          <w:rFonts w:ascii="Times New Roman" w:hAnsi="Times New Roman" w:cs="Times New Roman"/>
          <w:sz w:val="20"/>
          <w:szCs w:val="20"/>
        </w:rPr>
        <w:t xml:space="preserve">, EI source was used to perform analysis by using HP-5MS 5% phenyl methyl </w:t>
      </w:r>
      <w:proofErr w:type="spellStart"/>
      <w:r w:rsidRPr="009A76E5">
        <w:rPr>
          <w:rFonts w:ascii="Times New Roman" w:hAnsi="Times New Roman" w:cs="Times New Roman"/>
          <w:sz w:val="20"/>
          <w:szCs w:val="20"/>
        </w:rPr>
        <w:t>siloxane</w:t>
      </w:r>
      <w:proofErr w:type="spellEnd"/>
      <w:r w:rsidRPr="009A76E5">
        <w:rPr>
          <w:rFonts w:ascii="Times New Roman" w:hAnsi="Times New Roman" w:cs="Times New Roman"/>
          <w:sz w:val="20"/>
          <w:szCs w:val="20"/>
        </w:rPr>
        <w:t xml:space="preserve"> </w:t>
      </w:r>
      <w:r w:rsidRPr="009A76E5">
        <w:rPr>
          <w:rFonts w:ascii="Times New Roman" w:hAnsi="Times New Roman" w:cs="Times New Roman"/>
          <w:iCs/>
          <w:sz w:val="20"/>
          <w:szCs w:val="20"/>
        </w:rPr>
        <w:t>capillary</w:t>
      </w:r>
      <w:r w:rsidRPr="009A76E5">
        <w:rPr>
          <w:rFonts w:ascii="Times New Roman" w:hAnsi="Times New Roman" w:cs="Times New Roman"/>
          <w:sz w:val="20"/>
          <w:szCs w:val="20"/>
        </w:rPr>
        <w:t xml:space="preserve"> column (30 m length x 0.25 mm id x 0. 25 µm film </w:t>
      </w:r>
      <w:proofErr w:type="gramStart"/>
      <w:r w:rsidRPr="009A76E5">
        <w:rPr>
          <w:rFonts w:ascii="Times New Roman" w:hAnsi="Times New Roman" w:cs="Times New Roman"/>
          <w:sz w:val="20"/>
          <w:szCs w:val="20"/>
        </w:rPr>
        <w:t>thickness</w:t>
      </w:r>
      <w:proofErr w:type="gramEnd"/>
      <w:r w:rsidRPr="009A76E5">
        <w:rPr>
          <w:rFonts w:ascii="Times New Roman" w:hAnsi="Times New Roman" w:cs="Times New Roman"/>
          <w:sz w:val="20"/>
          <w:szCs w:val="20"/>
        </w:rPr>
        <w:t>)</w:t>
      </w:r>
      <w:r w:rsidRPr="009A76E5">
        <w:rPr>
          <w:rFonts w:ascii="Times New Roman" w:hAnsi="Times New Roman" w:cs="Times New Roman"/>
          <w:iCs/>
          <w:sz w:val="20"/>
          <w:szCs w:val="20"/>
        </w:rPr>
        <w:t xml:space="preserve">. </w:t>
      </w:r>
      <w:r w:rsidRPr="009A76E5">
        <w:rPr>
          <w:rFonts w:ascii="Times New Roman" w:hAnsi="Times New Roman" w:cs="Times New Roman"/>
          <w:sz w:val="20"/>
          <w:szCs w:val="20"/>
        </w:rPr>
        <w:t xml:space="preserve">Samples were injected in a </w:t>
      </w:r>
      <w:proofErr w:type="spellStart"/>
      <w:r w:rsidRPr="009A76E5">
        <w:rPr>
          <w:rFonts w:ascii="Times New Roman" w:hAnsi="Times New Roman" w:cs="Times New Roman"/>
          <w:sz w:val="20"/>
          <w:szCs w:val="20"/>
        </w:rPr>
        <w:t>splitless</w:t>
      </w:r>
      <w:proofErr w:type="spellEnd"/>
      <w:r w:rsidRPr="009A76E5">
        <w:rPr>
          <w:rFonts w:ascii="Times New Roman" w:hAnsi="Times New Roman" w:cs="Times New Roman"/>
          <w:sz w:val="20"/>
          <w:szCs w:val="20"/>
        </w:rPr>
        <w:t xml:space="preserve"> mode </w:t>
      </w:r>
      <w:r w:rsidRPr="009A76E5">
        <w:rPr>
          <w:rFonts w:ascii="Times New Roman" w:hAnsi="Times New Roman" w:cs="Times New Roman"/>
          <w:iCs/>
          <w:sz w:val="20"/>
          <w:szCs w:val="20"/>
        </w:rPr>
        <w:t xml:space="preserve">and helium was used as carrier gas (1 ml/min). Injector temperature was 250°C, transfer line temperature was 285°C, ion source temperature was 280°C and </w:t>
      </w:r>
      <w:proofErr w:type="spellStart"/>
      <w:r w:rsidRPr="009A76E5">
        <w:rPr>
          <w:rFonts w:ascii="Times New Roman" w:hAnsi="Times New Roman" w:cs="Times New Roman"/>
          <w:iCs/>
          <w:sz w:val="20"/>
          <w:szCs w:val="20"/>
        </w:rPr>
        <w:t>quadrupole</w:t>
      </w:r>
      <w:proofErr w:type="spellEnd"/>
      <w:r w:rsidRPr="009A76E5">
        <w:rPr>
          <w:rFonts w:ascii="Times New Roman" w:hAnsi="Times New Roman" w:cs="Times New Roman"/>
          <w:iCs/>
          <w:sz w:val="20"/>
          <w:szCs w:val="20"/>
        </w:rPr>
        <w:t xml:space="preserve"> temperature was 150°C. The GC oven temperature was programmed to initially held at 70</w:t>
      </w:r>
      <w:r w:rsidRPr="009A76E5">
        <w:rPr>
          <w:rFonts w:ascii="Times New Roman" w:hAnsi="Times New Roman" w:cs="Times New Roman"/>
          <w:sz w:val="20"/>
          <w:szCs w:val="20"/>
        </w:rPr>
        <w:t>°</w:t>
      </w:r>
      <w:r w:rsidRPr="009A76E5">
        <w:rPr>
          <w:rFonts w:ascii="Times New Roman" w:hAnsi="Times New Roman" w:cs="Times New Roman"/>
          <w:iCs/>
          <w:sz w:val="20"/>
          <w:szCs w:val="20"/>
        </w:rPr>
        <w:t xml:space="preserve">C for </w:t>
      </w:r>
      <w:r w:rsidRPr="009A76E5">
        <w:rPr>
          <w:rFonts w:ascii="Times New Roman" w:hAnsi="Times New Roman" w:cs="Times New Roman"/>
          <w:sz w:val="20"/>
          <w:szCs w:val="20"/>
        </w:rPr>
        <w:t xml:space="preserve">2 </w:t>
      </w:r>
      <w:r w:rsidRPr="009A76E5">
        <w:rPr>
          <w:rFonts w:ascii="Times New Roman" w:hAnsi="Times New Roman" w:cs="Times New Roman"/>
          <w:iCs/>
          <w:sz w:val="20"/>
          <w:szCs w:val="20"/>
        </w:rPr>
        <w:t>min</w:t>
      </w:r>
      <w:r w:rsidRPr="009A76E5">
        <w:rPr>
          <w:rFonts w:ascii="Times New Roman" w:hAnsi="Times New Roman" w:cs="Times New Roman"/>
          <w:sz w:val="20"/>
          <w:szCs w:val="20"/>
        </w:rPr>
        <w:t xml:space="preserve"> then increased to 150°</w:t>
      </w:r>
      <w:r w:rsidRPr="009A76E5">
        <w:rPr>
          <w:rFonts w:ascii="Times New Roman" w:hAnsi="Times New Roman" w:cs="Times New Roman"/>
          <w:iCs/>
          <w:sz w:val="20"/>
          <w:szCs w:val="20"/>
        </w:rPr>
        <w:t>C</w:t>
      </w:r>
      <w:r w:rsidRPr="009A76E5">
        <w:rPr>
          <w:rFonts w:ascii="Times New Roman" w:hAnsi="Times New Roman" w:cs="Times New Roman"/>
          <w:sz w:val="20"/>
          <w:szCs w:val="20"/>
        </w:rPr>
        <w:t xml:space="preserve"> at 25°</w:t>
      </w:r>
      <w:r w:rsidRPr="009A76E5">
        <w:rPr>
          <w:rFonts w:ascii="Times New Roman" w:hAnsi="Times New Roman" w:cs="Times New Roman"/>
          <w:iCs/>
          <w:sz w:val="20"/>
          <w:szCs w:val="20"/>
        </w:rPr>
        <w:t>C</w:t>
      </w:r>
      <w:r w:rsidRPr="009A76E5">
        <w:rPr>
          <w:rFonts w:ascii="Times New Roman" w:hAnsi="Times New Roman" w:cs="Times New Roman"/>
          <w:sz w:val="20"/>
          <w:szCs w:val="20"/>
        </w:rPr>
        <w:t>/min (held for 0 min), and raised to 200°</w:t>
      </w:r>
      <w:r w:rsidRPr="009A76E5">
        <w:rPr>
          <w:rFonts w:ascii="Times New Roman" w:hAnsi="Times New Roman" w:cs="Times New Roman"/>
          <w:iCs/>
          <w:sz w:val="20"/>
          <w:szCs w:val="20"/>
        </w:rPr>
        <w:t>C</w:t>
      </w:r>
      <w:r w:rsidRPr="009A76E5">
        <w:rPr>
          <w:rFonts w:ascii="Times New Roman" w:hAnsi="Times New Roman" w:cs="Times New Roman"/>
          <w:sz w:val="20"/>
          <w:szCs w:val="20"/>
        </w:rPr>
        <w:t xml:space="preserve"> at the rate of 3°</w:t>
      </w:r>
      <w:r w:rsidRPr="009A76E5">
        <w:rPr>
          <w:rFonts w:ascii="Times New Roman" w:hAnsi="Times New Roman" w:cs="Times New Roman"/>
          <w:iCs/>
          <w:sz w:val="20"/>
          <w:szCs w:val="20"/>
        </w:rPr>
        <w:t>C</w:t>
      </w:r>
      <w:r w:rsidRPr="009A76E5">
        <w:rPr>
          <w:rFonts w:ascii="Times New Roman" w:hAnsi="Times New Roman" w:cs="Times New Roman"/>
          <w:sz w:val="20"/>
          <w:szCs w:val="20"/>
        </w:rPr>
        <w:t xml:space="preserve">/min (held for 0 min), then went up from 200 to 280°C at 8°C/min (held for 10 min). </w:t>
      </w:r>
      <w:r w:rsidRPr="009A76E5">
        <w:rPr>
          <w:rFonts w:ascii="Times New Roman" w:hAnsi="Times New Roman" w:cs="Times New Roman"/>
          <w:iCs/>
          <w:sz w:val="20"/>
          <w:szCs w:val="20"/>
        </w:rPr>
        <w:t xml:space="preserve">This resulted in a total run time of 42 min and complete separation of all the </w:t>
      </w:r>
      <w:proofErr w:type="spellStart"/>
      <w:r w:rsidRPr="009A76E5">
        <w:rPr>
          <w:rFonts w:ascii="Times New Roman" w:hAnsi="Times New Roman" w:cs="Times New Roman"/>
          <w:iCs/>
          <w:sz w:val="20"/>
          <w:szCs w:val="20"/>
        </w:rPr>
        <w:t>analytes</w:t>
      </w:r>
      <w:proofErr w:type="spellEnd"/>
      <w:r w:rsidRPr="009A76E5">
        <w:rPr>
          <w:rFonts w:ascii="Times New Roman" w:hAnsi="Times New Roman" w:cs="Times New Roman"/>
          <w:iCs/>
          <w:sz w:val="20"/>
          <w:szCs w:val="20"/>
        </w:rPr>
        <w:t>.</w:t>
      </w:r>
    </w:p>
    <w:p w:rsidR="001D68D0" w:rsidRPr="009A76E5" w:rsidRDefault="001D68D0" w:rsidP="00A464B9">
      <w:pPr>
        <w:autoSpaceDE w:val="0"/>
        <w:autoSpaceDN w:val="0"/>
        <w:bidi w:val="0"/>
        <w:adjustRightInd w:val="0"/>
        <w:spacing w:after="0" w:line="240" w:lineRule="auto"/>
        <w:rPr>
          <w:rFonts w:ascii="Times New Roman" w:hAnsi="Times New Roman" w:cs="Times New Roman"/>
          <w:b/>
          <w:bCs/>
          <w:sz w:val="20"/>
          <w:szCs w:val="20"/>
        </w:rPr>
      </w:pPr>
      <w:r w:rsidRPr="009A76E5">
        <w:rPr>
          <w:rFonts w:ascii="Times New Roman" w:hAnsi="Times New Roman" w:cs="Times New Roman"/>
          <w:b/>
          <w:bCs/>
          <w:sz w:val="20"/>
          <w:szCs w:val="20"/>
        </w:rPr>
        <w:t>2.5. Quality assurance:</w:t>
      </w:r>
    </w:p>
    <w:p w:rsidR="001D68D0" w:rsidRPr="009A76E5" w:rsidRDefault="001D68D0" w:rsidP="009A76E5">
      <w:pPr>
        <w:autoSpaceDE w:val="0"/>
        <w:autoSpaceDN w:val="0"/>
        <w:bidi w:val="0"/>
        <w:adjustRightInd w:val="0"/>
        <w:spacing w:after="0" w:line="240" w:lineRule="auto"/>
        <w:ind w:firstLine="270"/>
        <w:jc w:val="both"/>
        <w:rPr>
          <w:rFonts w:ascii="Times New Roman" w:eastAsia="MS Mincho" w:hAnsi="Times New Roman" w:cs="Times New Roman"/>
          <w:sz w:val="20"/>
          <w:szCs w:val="20"/>
          <w:lang w:eastAsia="ja-JP"/>
        </w:rPr>
      </w:pPr>
      <w:r w:rsidRPr="009A76E5">
        <w:rPr>
          <w:rFonts w:ascii="Times New Roman" w:eastAsia="MS Mincho" w:hAnsi="Times New Roman" w:cs="Times New Roman"/>
          <w:color w:val="000000"/>
          <w:sz w:val="20"/>
          <w:szCs w:val="20"/>
          <w:lang w:val="et-EE" w:eastAsia="ja-JP"/>
        </w:rPr>
        <w:t>Analytical method and instruments were fully validated as part of a laboratory quality assurance system and were audited and accredited by the Centre for Metrology and Accreditation, Finnish Accreditation Service (FINAS), Helsinki, Finland. This quality system is referred to as SFS-EN</w:t>
      </w:r>
      <w:r w:rsidR="009A76E5" w:rsidRPr="009A76E5">
        <w:rPr>
          <w:rFonts w:ascii="Times New Roman" w:eastAsia="MS Mincho" w:hAnsi="Times New Roman" w:cs="Times New Roman"/>
          <w:color w:val="000000"/>
          <w:sz w:val="20"/>
          <w:szCs w:val="20"/>
          <w:lang w:val="et-EE" w:eastAsia="ja-JP"/>
        </w:rPr>
        <w:t xml:space="preserve"> </w:t>
      </w:r>
      <w:r w:rsidRPr="009A76E5">
        <w:rPr>
          <w:rFonts w:ascii="Times New Roman" w:eastAsia="MS Mincho" w:hAnsi="Times New Roman" w:cs="Times New Roman"/>
          <w:color w:val="000000"/>
          <w:sz w:val="20"/>
          <w:szCs w:val="20"/>
          <w:lang w:val="et-EE" w:eastAsia="ja-JP"/>
        </w:rPr>
        <w:t xml:space="preserve">ISO/IEC 17025:2005. </w:t>
      </w:r>
      <w:r w:rsidRPr="009A76E5">
        <w:rPr>
          <w:rFonts w:ascii="Times New Roman" w:eastAsia="MS Mincho" w:hAnsi="Times New Roman" w:cs="Times New Roman"/>
          <w:color w:val="000000"/>
          <w:sz w:val="20"/>
          <w:szCs w:val="20"/>
          <w:lang w:eastAsia="ja-JP"/>
        </w:rPr>
        <w:t>Recovery study</w:t>
      </w:r>
      <w:r w:rsidRPr="009A76E5">
        <w:rPr>
          <w:rFonts w:ascii="Times New Roman" w:eastAsia="MS Mincho" w:hAnsi="Times New Roman" w:cs="Times New Roman"/>
          <w:b/>
          <w:bCs/>
          <w:color w:val="000000"/>
          <w:sz w:val="20"/>
          <w:szCs w:val="20"/>
          <w:lang w:eastAsia="ja-JP"/>
        </w:rPr>
        <w:t xml:space="preserve"> </w:t>
      </w:r>
      <w:r w:rsidRPr="009A76E5">
        <w:rPr>
          <w:rFonts w:ascii="Times New Roman" w:eastAsia="MS Mincho" w:hAnsi="Times New Roman" w:cs="Times New Roman"/>
          <w:color w:val="000000"/>
          <w:sz w:val="20"/>
          <w:szCs w:val="20"/>
          <w:lang w:eastAsia="ja-JP"/>
        </w:rPr>
        <w:t xml:space="preserve">was performed </w:t>
      </w:r>
      <w:r w:rsidRPr="009A76E5">
        <w:rPr>
          <w:rFonts w:ascii="Times New Roman" w:eastAsia="MS Mincho" w:hAnsi="Times New Roman" w:cs="Times New Roman"/>
          <w:color w:val="000000"/>
          <w:sz w:val="20"/>
          <w:szCs w:val="20"/>
          <w:lang w:val="et-EE" w:eastAsia="ja-JP"/>
        </w:rPr>
        <w:t>in triplicates</w:t>
      </w:r>
      <w:r w:rsidRPr="009A76E5">
        <w:rPr>
          <w:rFonts w:ascii="Times New Roman" w:eastAsia="MS Mincho" w:hAnsi="Times New Roman" w:cs="Times New Roman"/>
          <w:color w:val="000000"/>
          <w:sz w:val="20"/>
          <w:szCs w:val="20"/>
          <w:lang w:eastAsia="ja-JP"/>
        </w:rPr>
        <w:t>, by adding known quantities of pesticide standard solutions to aliquots of 10 g of homogenized grape</w:t>
      </w:r>
      <w:r w:rsidRPr="009A76E5">
        <w:rPr>
          <w:rFonts w:ascii="Times New Roman" w:hAnsi="Times New Roman" w:cs="Times New Roman"/>
          <w:sz w:val="20"/>
          <w:szCs w:val="20"/>
        </w:rPr>
        <w:t xml:space="preserve"> </w:t>
      </w:r>
      <w:r w:rsidRPr="009A76E5">
        <w:rPr>
          <w:rFonts w:ascii="Times New Roman" w:eastAsia="MS Mincho" w:hAnsi="Times New Roman" w:cs="Times New Roman"/>
          <w:color w:val="000000"/>
          <w:sz w:val="20"/>
          <w:szCs w:val="20"/>
          <w:lang w:eastAsia="ja-JP"/>
        </w:rPr>
        <w:t xml:space="preserve">(grapes grown without application of any pesticide). The samples were then </w:t>
      </w:r>
      <w:proofErr w:type="spellStart"/>
      <w:r w:rsidRPr="009A76E5">
        <w:rPr>
          <w:rFonts w:ascii="Times New Roman" w:eastAsia="MS Mincho" w:hAnsi="Times New Roman" w:cs="Times New Roman"/>
          <w:color w:val="000000"/>
          <w:sz w:val="20"/>
          <w:szCs w:val="20"/>
          <w:lang w:eastAsia="ja-JP"/>
        </w:rPr>
        <w:t>analysed</w:t>
      </w:r>
      <w:proofErr w:type="spellEnd"/>
      <w:r w:rsidRPr="009A76E5">
        <w:rPr>
          <w:rFonts w:ascii="Times New Roman" w:eastAsia="MS Mincho" w:hAnsi="Times New Roman" w:cs="Times New Roman"/>
          <w:color w:val="000000"/>
          <w:sz w:val="20"/>
          <w:szCs w:val="20"/>
          <w:lang w:eastAsia="ja-JP"/>
        </w:rPr>
        <w:t xml:space="preserve"> according to the aforementioned method in order to calculate the extraction efficiency. The average recoveries of the tested compounds in grape samples varied between </w:t>
      </w:r>
      <w:r w:rsidRPr="009A76E5">
        <w:rPr>
          <w:rFonts w:ascii="Times New Roman" w:eastAsia="MS Mincho" w:hAnsi="Times New Roman" w:cs="Times New Roman"/>
          <w:sz w:val="20"/>
          <w:szCs w:val="20"/>
          <w:lang w:eastAsia="ja-JP"/>
        </w:rPr>
        <w:t>71</w:t>
      </w:r>
      <w:r w:rsidRPr="009A76E5">
        <w:rPr>
          <w:rFonts w:ascii="Times New Roman" w:eastAsia="MS Mincho" w:hAnsi="Times New Roman" w:cs="Times New Roman"/>
          <w:color w:val="000000"/>
          <w:sz w:val="20"/>
          <w:szCs w:val="20"/>
          <w:lang w:eastAsia="ja-JP"/>
        </w:rPr>
        <w:t xml:space="preserve"> and </w:t>
      </w:r>
      <w:r w:rsidRPr="009A76E5">
        <w:rPr>
          <w:rFonts w:ascii="Times New Roman" w:eastAsia="MS Mincho" w:hAnsi="Times New Roman" w:cs="Times New Roman"/>
          <w:sz w:val="20"/>
          <w:szCs w:val="20"/>
          <w:lang w:eastAsia="ja-JP"/>
        </w:rPr>
        <w:t>96.3%. The repeatability expressed as relative standard deviation (RSD) was &lt;20%, while the limits of quantification (LOQ) was 0.01 mg kg</w:t>
      </w:r>
      <w:r w:rsidRPr="009A76E5">
        <w:rPr>
          <w:rFonts w:ascii="Times New Roman" w:eastAsia="MS Mincho" w:hAnsi="Times New Roman" w:cs="Times New Roman"/>
          <w:sz w:val="20"/>
          <w:szCs w:val="20"/>
          <w:vertAlign w:val="superscript"/>
          <w:lang w:eastAsia="ja-JP"/>
        </w:rPr>
        <w:t>-1</w:t>
      </w:r>
      <w:r w:rsidRPr="009A76E5">
        <w:rPr>
          <w:rFonts w:ascii="Times New Roman" w:eastAsia="MS Mincho" w:hAnsi="Times New Roman" w:cs="Times New Roman"/>
          <w:sz w:val="20"/>
          <w:szCs w:val="20"/>
          <w:lang w:eastAsia="ja-JP"/>
        </w:rPr>
        <w:t>, which is equal or below the Maximum Residue Limits (MRLs). The measurement uncertainty expressed as expanded uncertainty (at 95% confidence level) was found to be within the range of ± 30%.</w:t>
      </w:r>
    </w:p>
    <w:p w:rsidR="001D68D0" w:rsidRPr="009A76E5" w:rsidRDefault="001D68D0" w:rsidP="00A464B9">
      <w:pPr>
        <w:pStyle w:val="ListParagraph"/>
        <w:numPr>
          <w:ilvl w:val="0"/>
          <w:numId w:val="3"/>
        </w:numPr>
        <w:autoSpaceDE w:val="0"/>
        <w:autoSpaceDN w:val="0"/>
        <w:adjustRightInd w:val="0"/>
        <w:spacing w:after="0" w:line="240" w:lineRule="auto"/>
        <w:ind w:left="270" w:hanging="270"/>
        <w:jc w:val="both"/>
        <w:rPr>
          <w:rFonts w:ascii="Times New Roman" w:eastAsia="MS Mincho" w:hAnsi="Times New Roman" w:cs="Times New Roman"/>
          <w:b/>
          <w:bCs/>
          <w:sz w:val="20"/>
          <w:szCs w:val="20"/>
          <w:lang w:eastAsia="ja-JP"/>
        </w:rPr>
      </w:pPr>
      <w:r w:rsidRPr="009A76E5">
        <w:rPr>
          <w:rFonts w:ascii="Times New Roman" w:eastAsia="MS Mincho" w:hAnsi="Times New Roman" w:cs="Times New Roman"/>
          <w:b/>
          <w:bCs/>
          <w:sz w:val="20"/>
          <w:szCs w:val="20"/>
          <w:lang w:eastAsia="ja-JP"/>
        </w:rPr>
        <w:t>Results and discussion:</w:t>
      </w:r>
    </w:p>
    <w:p w:rsidR="001D68D0" w:rsidRPr="009A76E5" w:rsidRDefault="001D68D0" w:rsidP="00A464B9">
      <w:pPr>
        <w:autoSpaceDE w:val="0"/>
        <w:autoSpaceDN w:val="0"/>
        <w:bidi w:val="0"/>
        <w:adjustRightInd w:val="0"/>
        <w:spacing w:after="0" w:line="240" w:lineRule="auto"/>
        <w:jc w:val="both"/>
        <w:rPr>
          <w:rFonts w:ascii="Times New Roman" w:eastAsia="MS Mincho" w:hAnsi="Times New Roman" w:cs="Times New Roman"/>
          <w:b/>
          <w:bCs/>
          <w:sz w:val="20"/>
          <w:szCs w:val="20"/>
          <w:lang w:eastAsia="ja-JP"/>
        </w:rPr>
      </w:pPr>
      <w:r w:rsidRPr="009A76E5">
        <w:rPr>
          <w:rFonts w:ascii="Times New Roman" w:eastAsia="MS Mincho" w:hAnsi="Times New Roman" w:cs="Times New Roman"/>
          <w:b/>
          <w:bCs/>
          <w:sz w:val="20"/>
          <w:szCs w:val="20"/>
          <w:lang w:eastAsia="ja-JP"/>
        </w:rPr>
        <w:t>3.1. Monitoring of multi-class pesticide residues in fresh grape:</w:t>
      </w:r>
    </w:p>
    <w:p w:rsidR="001D68D0" w:rsidRPr="009A76E5" w:rsidRDefault="001D68D0" w:rsidP="00A464B9">
      <w:pPr>
        <w:autoSpaceDE w:val="0"/>
        <w:autoSpaceDN w:val="0"/>
        <w:bidi w:val="0"/>
        <w:adjustRightInd w:val="0"/>
        <w:spacing w:after="0" w:line="240" w:lineRule="auto"/>
        <w:ind w:firstLine="720"/>
        <w:jc w:val="both"/>
        <w:rPr>
          <w:rFonts w:ascii="Times New Roman" w:eastAsia="MS Mincho" w:hAnsi="Times New Roman" w:cs="Times New Roman"/>
          <w:sz w:val="20"/>
          <w:szCs w:val="20"/>
          <w:lang w:eastAsia="ja-JP"/>
        </w:rPr>
      </w:pPr>
      <w:r w:rsidRPr="009A76E5">
        <w:rPr>
          <w:rFonts w:ascii="Times New Roman" w:eastAsia="MS Mincho" w:hAnsi="Times New Roman" w:cs="Times New Roman"/>
          <w:sz w:val="20"/>
          <w:szCs w:val="20"/>
          <w:lang w:eastAsia="ja-JP"/>
        </w:rPr>
        <w:t xml:space="preserve">The pesticides included in this analytical scope were prioritized in relation to their high frequency of application, high toxicity and detection in previous monitoring programs. Moreover, most of the pesticides identified as those that are commonly in use were included. Of the </w:t>
      </w:r>
      <w:proofErr w:type="spellStart"/>
      <w:r w:rsidRPr="009A76E5">
        <w:rPr>
          <w:rFonts w:ascii="Times New Roman" w:eastAsia="MS Mincho" w:hAnsi="Times New Roman" w:cs="Times New Roman"/>
          <w:sz w:val="20"/>
          <w:szCs w:val="20"/>
          <w:lang w:eastAsia="ja-JP"/>
        </w:rPr>
        <w:t>analysed</w:t>
      </w:r>
      <w:proofErr w:type="spellEnd"/>
      <w:r w:rsidRPr="009A76E5">
        <w:rPr>
          <w:rFonts w:ascii="Times New Roman" w:eastAsia="MS Mincho" w:hAnsi="Times New Roman" w:cs="Times New Roman"/>
          <w:sz w:val="20"/>
          <w:szCs w:val="20"/>
          <w:lang w:eastAsia="ja-JP"/>
        </w:rPr>
        <w:t xml:space="preserve"> samples, 81.25% contained detectable residues, of which 21.88% exceeded their Maximum Residue Limits (MRLs). The violated pesticides were</w:t>
      </w:r>
      <w:r w:rsidRPr="009A76E5">
        <w:rPr>
          <w:rFonts w:ascii="Times New Roman" w:hAnsi="Times New Roman" w:cs="Times New Roman"/>
          <w:sz w:val="20"/>
          <w:szCs w:val="20"/>
        </w:rPr>
        <w:t xml:space="preserve"> </w:t>
      </w:r>
      <w:proofErr w:type="spellStart"/>
      <w:r w:rsidRPr="009A76E5">
        <w:rPr>
          <w:rFonts w:ascii="Times New Roman" w:eastAsia="MS Mincho" w:hAnsi="Times New Roman" w:cs="Times New Roman"/>
          <w:sz w:val="20"/>
          <w:szCs w:val="20"/>
          <w:lang w:eastAsia="ja-JP"/>
        </w:rPr>
        <w:t>chlorfluazuron</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difenoconazole</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dimethoate</w:t>
      </w:r>
      <w:proofErr w:type="spellEnd"/>
      <w:r w:rsidRPr="009A76E5">
        <w:rPr>
          <w:rFonts w:ascii="Times New Roman" w:eastAsia="MS Mincho" w:hAnsi="Times New Roman" w:cs="Times New Roman"/>
          <w:sz w:val="20"/>
          <w:szCs w:val="20"/>
          <w:lang w:eastAsia="ja-JP"/>
        </w:rPr>
        <w:t>, λ-</w:t>
      </w:r>
      <w:proofErr w:type="spellStart"/>
      <w:r w:rsidRPr="009A76E5">
        <w:rPr>
          <w:rFonts w:ascii="Times New Roman" w:eastAsia="MS Mincho" w:hAnsi="Times New Roman" w:cs="Times New Roman"/>
          <w:sz w:val="20"/>
          <w:szCs w:val="20"/>
          <w:lang w:eastAsia="ja-JP"/>
        </w:rPr>
        <w:t>cyhalothrin</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methamidophos</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omethoate</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profenofos</w:t>
      </w:r>
      <w:proofErr w:type="spellEnd"/>
      <w:r w:rsidRPr="009A76E5">
        <w:rPr>
          <w:rFonts w:ascii="Times New Roman" w:eastAsia="MS Mincho" w:hAnsi="Times New Roman" w:cs="Times New Roman"/>
          <w:sz w:val="20"/>
          <w:szCs w:val="20"/>
          <w:lang w:eastAsia="ja-JP"/>
        </w:rPr>
        <w:t xml:space="preserve"> and </w:t>
      </w:r>
      <w:proofErr w:type="spellStart"/>
      <w:r w:rsidRPr="009A76E5">
        <w:rPr>
          <w:rFonts w:ascii="Times New Roman" w:eastAsia="MS Mincho" w:hAnsi="Times New Roman" w:cs="Times New Roman"/>
          <w:sz w:val="20"/>
          <w:szCs w:val="20"/>
          <w:lang w:eastAsia="ja-JP"/>
        </w:rPr>
        <w:t>pyraclostrobin</w:t>
      </w:r>
      <w:proofErr w:type="spellEnd"/>
      <w:r w:rsidRPr="009A76E5">
        <w:rPr>
          <w:rFonts w:ascii="Times New Roman" w:eastAsia="MS Mincho" w:hAnsi="Times New Roman" w:cs="Times New Roman"/>
          <w:sz w:val="20"/>
          <w:szCs w:val="20"/>
          <w:lang w:eastAsia="ja-JP"/>
        </w:rPr>
        <w:t xml:space="preserve"> (Table 1).</w:t>
      </w:r>
    </w:p>
    <w:p w:rsidR="001D68D0" w:rsidRPr="009A76E5" w:rsidRDefault="001D68D0" w:rsidP="00A464B9">
      <w:pPr>
        <w:autoSpaceDE w:val="0"/>
        <w:autoSpaceDN w:val="0"/>
        <w:bidi w:val="0"/>
        <w:adjustRightInd w:val="0"/>
        <w:spacing w:after="0" w:line="240" w:lineRule="auto"/>
        <w:ind w:firstLine="720"/>
        <w:jc w:val="both"/>
        <w:rPr>
          <w:rFonts w:ascii="Times New Roman" w:hAnsi="Times New Roman" w:cs="Times New Roman"/>
          <w:sz w:val="20"/>
          <w:szCs w:val="20"/>
        </w:rPr>
      </w:pPr>
      <w:r w:rsidRPr="009A76E5">
        <w:rPr>
          <w:rFonts w:ascii="Times New Roman" w:eastAsia="MS Mincho" w:hAnsi="Times New Roman" w:cs="Times New Roman"/>
          <w:sz w:val="20"/>
          <w:szCs w:val="20"/>
          <w:lang w:eastAsia="ja-JP"/>
        </w:rPr>
        <w:lastRenderedPageBreak/>
        <w:t xml:space="preserve">Out of 35 pesticides that were detected in grape samples, </w:t>
      </w:r>
      <w:proofErr w:type="spellStart"/>
      <w:r w:rsidRPr="009A76E5">
        <w:rPr>
          <w:rFonts w:ascii="Times New Roman" w:eastAsia="MS Mincho" w:hAnsi="Times New Roman" w:cs="Times New Roman"/>
          <w:sz w:val="20"/>
          <w:szCs w:val="20"/>
          <w:lang w:eastAsia="ja-JP"/>
        </w:rPr>
        <w:t>carbendazim</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acetamiprid</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boscalid</w:t>
      </w:r>
      <w:proofErr w:type="spellEnd"/>
      <w:r w:rsidRPr="009A76E5">
        <w:rPr>
          <w:rFonts w:ascii="Times New Roman" w:eastAsia="MS Mincho" w:hAnsi="Times New Roman" w:cs="Times New Roman"/>
          <w:sz w:val="20"/>
          <w:szCs w:val="20"/>
          <w:lang w:eastAsia="ja-JP"/>
        </w:rPr>
        <w:t>, λ-</w:t>
      </w:r>
      <w:proofErr w:type="spellStart"/>
      <w:r w:rsidRPr="009A76E5">
        <w:rPr>
          <w:rFonts w:ascii="Times New Roman" w:eastAsia="MS Mincho" w:hAnsi="Times New Roman" w:cs="Times New Roman"/>
          <w:sz w:val="20"/>
          <w:szCs w:val="20"/>
          <w:lang w:eastAsia="ja-JP"/>
        </w:rPr>
        <w:t>cyhalothrin</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profenofos</w:t>
      </w:r>
      <w:proofErr w:type="spellEnd"/>
      <w:r w:rsidRPr="009A76E5">
        <w:rPr>
          <w:rFonts w:ascii="Times New Roman" w:eastAsia="MS Mincho" w:hAnsi="Times New Roman" w:cs="Times New Roman"/>
          <w:sz w:val="20"/>
          <w:szCs w:val="20"/>
          <w:lang w:eastAsia="ja-JP"/>
        </w:rPr>
        <w:t xml:space="preserve"> and </w:t>
      </w:r>
      <w:proofErr w:type="spellStart"/>
      <w:r w:rsidRPr="009A76E5">
        <w:rPr>
          <w:rFonts w:ascii="Times New Roman" w:eastAsia="MS Mincho" w:hAnsi="Times New Roman" w:cs="Times New Roman"/>
          <w:sz w:val="20"/>
          <w:szCs w:val="20"/>
          <w:lang w:eastAsia="ja-JP"/>
        </w:rPr>
        <w:t>pyraclostrobin</w:t>
      </w:r>
      <w:proofErr w:type="spellEnd"/>
      <w:r w:rsidRPr="009A76E5">
        <w:rPr>
          <w:rFonts w:ascii="Times New Roman" w:eastAsia="MS Mincho" w:hAnsi="Times New Roman" w:cs="Times New Roman"/>
          <w:sz w:val="20"/>
          <w:szCs w:val="20"/>
          <w:lang w:eastAsia="ja-JP"/>
        </w:rPr>
        <w:t xml:space="preserve"> were the most frequently pesticides detected. Among the detected residues, fungicides effective against grey mould, powdery mildew and downy mildew, followed by the insecticides were prevailed. Fungicides represent one of the most relevant groups of pesticides applied to vineyards. Most of the concentration levels found for the pesticide residues were below MRLs, thus causing no problems in terms of food safety.</w:t>
      </w:r>
      <w:r w:rsidRPr="009A76E5">
        <w:rPr>
          <w:rFonts w:ascii="Times New Roman" w:hAnsi="Times New Roman" w:cs="Times New Roman"/>
          <w:sz w:val="20"/>
          <w:szCs w:val="20"/>
        </w:rPr>
        <w:t xml:space="preserve"> It is also observed that 15 from the detected pesticides were not registered on grape, and these pesticides were </w:t>
      </w:r>
      <w:proofErr w:type="spellStart"/>
      <w:r w:rsidRPr="009A76E5">
        <w:rPr>
          <w:rFonts w:ascii="Times New Roman" w:hAnsi="Times New Roman" w:cs="Times New Roman"/>
          <w:sz w:val="20"/>
          <w:szCs w:val="20"/>
        </w:rPr>
        <w:t>acetamiprid</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chlorpyrifos</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cypermethrin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deltamethrin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diazinon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dimethoate</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chlorfluazuron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fenarimol</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fenpropathrin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imidacloprid</w:t>
      </w:r>
      <w:proofErr w:type="spellEnd"/>
      <w:r w:rsidRPr="009A76E5">
        <w:rPr>
          <w:rFonts w:ascii="Times New Roman" w:hAnsi="Times New Roman" w:cs="Times New Roman"/>
          <w:sz w:val="20"/>
          <w:szCs w:val="20"/>
        </w:rPr>
        <w:t>, λ-</w:t>
      </w:r>
      <w:proofErr w:type="spellStart"/>
      <w:r w:rsidRPr="009A76E5">
        <w:rPr>
          <w:rFonts w:ascii="Times New Roman" w:hAnsi="Times New Roman" w:cs="Times New Roman"/>
          <w:sz w:val="20"/>
          <w:szCs w:val="20"/>
        </w:rPr>
        <w:t>cyhalothrin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lufenuron</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methomyl</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methoxyfenozide</w:t>
      </w:r>
      <w:proofErr w:type="spellEnd"/>
      <w:r w:rsidRPr="009A76E5">
        <w:rPr>
          <w:rFonts w:ascii="Times New Roman" w:hAnsi="Times New Roman" w:cs="Times New Roman"/>
          <w:sz w:val="20"/>
          <w:szCs w:val="20"/>
        </w:rPr>
        <w:t xml:space="preserve"> and </w:t>
      </w:r>
      <w:proofErr w:type="spellStart"/>
      <w:r w:rsidRPr="009A76E5">
        <w:rPr>
          <w:rFonts w:ascii="Times New Roman" w:hAnsi="Times New Roman" w:cs="Times New Roman"/>
          <w:sz w:val="20"/>
          <w:szCs w:val="20"/>
        </w:rPr>
        <w:t>profenofos</w:t>
      </w:r>
      <w:proofErr w:type="spellEnd"/>
      <w:r w:rsidRPr="009A76E5">
        <w:rPr>
          <w:rFonts w:ascii="Times New Roman" w:hAnsi="Times New Roman" w:cs="Times New Roman"/>
          <w:sz w:val="20"/>
          <w:szCs w:val="20"/>
        </w:rPr>
        <w:t>.</w:t>
      </w:r>
      <w:r w:rsidR="009A76E5" w:rsidRPr="009A76E5">
        <w:rPr>
          <w:rFonts w:ascii="Times New Roman" w:hAnsi="Times New Roman" w:cs="Times New Roman"/>
          <w:sz w:val="20"/>
          <w:szCs w:val="20"/>
        </w:rPr>
        <w:t xml:space="preserve"> </w:t>
      </w:r>
      <w:r w:rsidRPr="009A76E5">
        <w:rPr>
          <w:rFonts w:ascii="Times New Roman" w:hAnsi="Times New Roman" w:cs="Times New Roman"/>
          <w:sz w:val="20"/>
          <w:szCs w:val="20"/>
        </w:rPr>
        <w:t xml:space="preserve">In addition, three from the detected pesticides were found to be not registered in Egypt. Since the use of </w:t>
      </w:r>
      <w:proofErr w:type="spellStart"/>
      <w:r w:rsidRPr="009A76E5">
        <w:rPr>
          <w:rFonts w:ascii="Times New Roman" w:hAnsi="Times New Roman" w:cs="Times New Roman"/>
          <w:sz w:val="20"/>
          <w:szCs w:val="20"/>
        </w:rPr>
        <w:t>methamidophos</w:t>
      </w:r>
      <w:proofErr w:type="spellEnd"/>
      <w:r w:rsidRPr="009A76E5">
        <w:rPr>
          <w:rFonts w:ascii="Times New Roman" w:hAnsi="Times New Roman" w:cs="Times New Roman"/>
          <w:sz w:val="20"/>
          <w:szCs w:val="20"/>
        </w:rPr>
        <w:t xml:space="preserve">, </w:t>
      </w:r>
      <w:proofErr w:type="spellStart"/>
      <w:r w:rsidRPr="009A76E5">
        <w:rPr>
          <w:rFonts w:ascii="Times New Roman" w:hAnsi="Times New Roman" w:cs="Times New Roman"/>
          <w:sz w:val="20"/>
          <w:szCs w:val="20"/>
        </w:rPr>
        <w:t>hexaconazole</w:t>
      </w:r>
      <w:proofErr w:type="spellEnd"/>
      <w:r w:rsidRPr="009A76E5">
        <w:rPr>
          <w:rFonts w:ascii="Times New Roman" w:hAnsi="Times New Roman" w:cs="Times New Roman"/>
          <w:sz w:val="20"/>
          <w:szCs w:val="20"/>
        </w:rPr>
        <w:t xml:space="preserve"> and </w:t>
      </w:r>
      <w:proofErr w:type="spellStart"/>
      <w:r w:rsidRPr="009A76E5">
        <w:rPr>
          <w:rFonts w:ascii="Times New Roman" w:hAnsi="Times New Roman" w:cs="Times New Roman"/>
          <w:sz w:val="20"/>
          <w:szCs w:val="20"/>
        </w:rPr>
        <w:t>triadimenol</w:t>
      </w:r>
      <w:proofErr w:type="spellEnd"/>
      <w:r w:rsidRPr="009A76E5">
        <w:rPr>
          <w:rFonts w:ascii="Times New Roman" w:hAnsi="Times New Roman" w:cs="Times New Roman"/>
          <w:sz w:val="20"/>
          <w:szCs w:val="20"/>
        </w:rPr>
        <w:t xml:space="preserve"> is no longer authorized in Egypt, it is recommended to check the possible misuse of the product containing these pesticides at national level. </w:t>
      </w:r>
    </w:p>
    <w:p w:rsidR="001D68D0" w:rsidRPr="009A76E5" w:rsidRDefault="001D68D0" w:rsidP="00A464B9">
      <w:pPr>
        <w:autoSpaceDE w:val="0"/>
        <w:autoSpaceDN w:val="0"/>
        <w:bidi w:val="0"/>
        <w:adjustRightInd w:val="0"/>
        <w:spacing w:after="0" w:line="240" w:lineRule="auto"/>
        <w:ind w:firstLine="720"/>
        <w:jc w:val="both"/>
        <w:rPr>
          <w:rFonts w:ascii="Times New Roman" w:eastAsia="MS Mincho" w:hAnsi="Times New Roman" w:cs="Times New Roman"/>
          <w:sz w:val="20"/>
          <w:szCs w:val="20"/>
          <w:lang w:eastAsia="ja-JP"/>
        </w:rPr>
      </w:pPr>
      <w:r w:rsidRPr="009A76E5">
        <w:rPr>
          <w:rFonts w:ascii="Times New Roman" w:eastAsia="MS Mincho" w:hAnsi="Times New Roman" w:cs="Times New Roman"/>
          <w:sz w:val="20"/>
          <w:szCs w:val="20"/>
          <w:lang w:eastAsia="ja-JP"/>
        </w:rPr>
        <w:t xml:space="preserve">Multiple residues are expected on grape because various classes of pesticides must be alternated to prevent resistance developing in the pests. The presence of pesticide residues in the marketed fresh grape may be attributed to the excessive use of pesticides on grape for which they were either registered or not registered; disregard of recommended </w:t>
      </w:r>
      <w:proofErr w:type="spellStart"/>
      <w:r w:rsidRPr="009A76E5">
        <w:rPr>
          <w:rFonts w:ascii="Times New Roman" w:eastAsia="MS Mincho" w:hAnsi="Times New Roman" w:cs="Times New Roman"/>
          <w:sz w:val="20"/>
          <w:szCs w:val="20"/>
          <w:lang w:eastAsia="ja-JP"/>
        </w:rPr>
        <w:t>preharvest</w:t>
      </w:r>
      <w:proofErr w:type="spellEnd"/>
      <w:r w:rsidRPr="009A76E5">
        <w:rPr>
          <w:rFonts w:ascii="Times New Roman" w:eastAsia="MS Mincho" w:hAnsi="Times New Roman" w:cs="Times New Roman"/>
          <w:sz w:val="20"/>
          <w:szCs w:val="20"/>
          <w:lang w:eastAsia="ja-JP"/>
        </w:rPr>
        <w:t xml:space="preserve"> intervals (PHI); in addition, applied rates often exceeded manufacturers recommendations in the belief that more is better for pest control (</w:t>
      </w:r>
      <w:proofErr w:type="spellStart"/>
      <w:r w:rsidRPr="009A76E5">
        <w:rPr>
          <w:rFonts w:ascii="Times New Roman" w:eastAsia="MS Mincho" w:hAnsi="Times New Roman" w:cs="Times New Roman"/>
          <w:sz w:val="20"/>
          <w:szCs w:val="20"/>
          <w:lang w:eastAsia="ja-JP"/>
        </w:rPr>
        <w:t>Eissa</w:t>
      </w:r>
      <w:proofErr w:type="spellEnd"/>
      <w:r w:rsidRPr="009A76E5">
        <w:rPr>
          <w:rFonts w:ascii="Times New Roman" w:eastAsia="MS Mincho" w:hAnsi="Times New Roman" w:cs="Times New Roman"/>
          <w:sz w:val="20"/>
          <w:szCs w:val="20"/>
          <w:lang w:eastAsia="ja-JP"/>
        </w:rPr>
        <w:t>, 2005</w:t>
      </w:r>
      <w:r w:rsidRPr="009A76E5">
        <w:rPr>
          <w:rFonts w:ascii="Times New Roman" w:hAnsi="Times New Roman" w:cs="Times New Roman"/>
          <w:sz w:val="20"/>
          <w:szCs w:val="20"/>
        </w:rPr>
        <w:t>)</w:t>
      </w:r>
      <w:r w:rsidRPr="009A76E5">
        <w:rPr>
          <w:rFonts w:ascii="Times New Roman" w:eastAsia="MS Mincho" w:hAnsi="Times New Roman" w:cs="Times New Roman"/>
          <w:sz w:val="20"/>
          <w:szCs w:val="20"/>
          <w:lang w:eastAsia="ja-JP"/>
        </w:rPr>
        <w:t>. It might also be notice that farmers literacy rate is very low which lead to the improper and non-judicious use of pesticides, whereas the majority of the farmers relied on pesticides seller or on their own experiences, and little of them give attention for extension officers or reading written directions on the package (</w:t>
      </w:r>
      <w:proofErr w:type="spellStart"/>
      <w:r w:rsidRPr="009A76E5">
        <w:rPr>
          <w:rFonts w:ascii="Times New Roman" w:eastAsia="MS Mincho" w:hAnsi="Times New Roman" w:cs="Times New Roman"/>
          <w:sz w:val="20"/>
          <w:szCs w:val="20"/>
          <w:lang w:eastAsia="ja-JP"/>
        </w:rPr>
        <w:t>Bhanti</w:t>
      </w:r>
      <w:proofErr w:type="spellEnd"/>
      <w:r w:rsidRPr="009A76E5">
        <w:rPr>
          <w:rFonts w:ascii="Times New Roman" w:eastAsia="MS Mincho" w:hAnsi="Times New Roman" w:cs="Times New Roman"/>
          <w:sz w:val="20"/>
          <w:szCs w:val="20"/>
          <w:lang w:eastAsia="ja-JP"/>
        </w:rPr>
        <w:t xml:space="preserve"> </w:t>
      </w:r>
      <w:r w:rsidRPr="009A76E5">
        <w:rPr>
          <w:rFonts w:ascii="Times New Roman" w:eastAsia="MS Mincho" w:hAnsi="Times New Roman" w:cs="Times New Roman"/>
          <w:i/>
          <w:iCs/>
          <w:sz w:val="20"/>
          <w:szCs w:val="20"/>
          <w:lang w:eastAsia="ja-JP"/>
        </w:rPr>
        <w:t>et al</w:t>
      </w:r>
      <w:r w:rsidRPr="009A76E5">
        <w:rPr>
          <w:rFonts w:ascii="Times New Roman" w:eastAsia="MS Mincho" w:hAnsi="Times New Roman" w:cs="Times New Roman"/>
          <w:sz w:val="20"/>
          <w:szCs w:val="20"/>
          <w:lang w:eastAsia="ja-JP"/>
        </w:rPr>
        <w:t>., 2004).</w:t>
      </w:r>
    </w:p>
    <w:p w:rsidR="001D68D0" w:rsidRPr="009A76E5" w:rsidRDefault="001D68D0" w:rsidP="00A464B9">
      <w:pPr>
        <w:autoSpaceDE w:val="0"/>
        <w:autoSpaceDN w:val="0"/>
        <w:bidi w:val="0"/>
        <w:adjustRightInd w:val="0"/>
        <w:spacing w:after="0" w:line="240" w:lineRule="auto"/>
        <w:jc w:val="both"/>
        <w:rPr>
          <w:rFonts w:ascii="Times New Roman" w:eastAsia="MS Mincho" w:hAnsi="Times New Roman" w:cs="Times New Roman"/>
          <w:sz w:val="20"/>
          <w:szCs w:val="20"/>
          <w:lang w:eastAsia="ja-JP"/>
        </w:rPr>
      </w:pPr>
      <w:r w:rsidRPr="009A76E5">
        <w:rPr>
          <w:rFonts w:ascii="Times New Roman" w:eastAsia="MS Mincho" w:hAnsi="Times New Roman" w:cs="Times New Roman"/>
          <w:sz w:val="20"/>
          <w:szCs w:val="20"/>
          <w:lang w:eastAsia="ja-JP"/>
        </w:rPr>
        <w:t xml:space="preserve">The results of the current study, in which no residues of </w:t>
      </w:r>
      <w:proofErr w:type="spellStart"/>
      <w:r w:rsidRPr="009A76E5">
        <w:rPr>
          <w:rFonts w:ascii="Times New Roman" w:eastAsia="MS Mincho" w:hAnsi="Times New Roman" w:cs="Times New Roman"/>
          <w:sz w:val="20"/>
          <w:szCs w:val="20"/>
          <w:lang w:eastAsia="ja-JP"/>
        </w:rPr>
        <w:t>organochlorine</w:t>
      </w:r>
      <w:proofErr w:type="spellEnd"/>
      <w:r w:rsidRPr="009A76E5">
        <w:rPr>
          <w:rFonts w:ascii="Times New Roman" w:eastAsia="MS Mincho" w:hAnsi="Times New Roman" w:cs="Times New Roman"/>
          <w:sz w:val="20"/>
          <w:szCs w:val="20"/>
          <w:lang w:eastAsia="ja-JP"/>
        </w:rPr>
        <w:t xml:space="preserve"> pesticides such as DDT, HCH, and their metabolites were detected in any </w:t>
      </w:r>
      <w:proofErr w:type="spellStart"/>
      <w:r w:rsidRPr="009A76E5">
        <w:rPr>
          <w:rFonts w:ascii="Times New Roman" w:eastAsia="MS Mincho" w:hAnsi="Times New Roman" w:cs="Times New Roman"/>
          <w:sz w:val="20"/>
          <w:szCs w:val="20"/>
          <w:lang w:eastAsia="ja-JP"/>
        </w:rPr>
        <w:t>analysed</w:t>
      </w:r>
      <w:proofErr w:type="spellEnd"/>
      <w:r w:rsidRPr="009A76E5">
        <w:rPr>
          <w:rFonts w:ascii="Times New Roman" w:eastAsia="MS Mincho" w:hAnsi="Times New Roman" w:cs="Times New Roman"/>
          <w:sz w:val="20"/>
          <w:szCs w:val="20"/>
          <w:lang w:eastAsia="ja-JP"/>
        </w:rPr>
        <w:t xml:space="preserve"> samples, were comparable with the results of </w:t>
      </w:r>
      <w:proofErr w:type="spellStart"/>
      <w:r w:rsidRPr="009A76E5">
        <w:rPr>
          <w:rFonts w:ascii="Times New Roman" w:eastAsia="MS Mincho" w:hAnsi="Times New Roman" w:cs="Times New Roman"/>
          <w:sz w:val="20"/>
          <w:szCs w:val="20"/>
          <w:lang w:eastAsia="ja-JP"/>
        </w:rPr>
        <w:t>Dogheim</w:t>
      </w:r>
      <w:proofErr w:type="spellEnd"/>
      <w:r w:rsidRPr="009A76E5">
        <w:rPr>
          <w:rFonts w:ascii="Times New Roman" w:eastAsia="MS Mincho" w:hAnsi="Times New Roman" w:cs="Times New Roman"/>
          <w:sz w:val="20"/>
          <w:szCs w:val="20"/>
          <w:lang w:eastAsia="ja-JP"/>
        </w:rPr>
        <w:t xml:space="preserve"> </w:t>
      </w:r>
      <w:r w:rsidRPr="009A76E5">
        <w:rPr>
          <w:rFonts w:ascii="Times New Roman" w:eastAsia="MS Mincho" w:hAnsi="Times New Roman" w:cs="Times New Roman"/>
          <w:i/>
          <w:iCs/>
          <w:sz w:val="20"/>
          <w:szCs w:val="20"/>
          <w:lang w:eastAsia="ja-JP"/>
        </w:rPr>
        <w:t>et al</w:t>
      </w:r>
      <w:r w:rsidRPr="009A76E5">
        <w:rPr>
          <w:rFonts w:ascii="Times New Roman" w:eastAsia="MS Mincho" w:hAnsi="Times New Roman" w:cs="Times New Roman"/>
          <w:sz w:val="20"/>
          <w:szCs w:val="20"/>
          <w:lang w:eastAsia="ja-JP"/>
        </w:rPr>
        <w:t xml:space="preserve">., (2001). Comparing our findings with those found by </w:t>
      </w:r>
      <w:proofErr w:type="spellStart"/>
      <w:r w:rsidRPr="009A76E5">
        <w:rPr>
          <w:rFonts w:ascii="Times New Roman" w:eastAsia="MS Mincho" w:hAnsi="Times New Roman" w:cs="Times New Roman"/>
          <w:sz w:val="20"/>
          <w:szCs w:val="20"/>
          <w:lang w:eastAsia="ja-JP"/>
        </w:rPr>
        <w:t>Doghiem</w:t>
      </w:r>
      <w:proofErr w:type="spellEnd"/>
      <w:r w:rsidRPr="009A76E5">
        <w:rPr>
          <w:rFonts w:ascii="Times New Roman" w:eastAsia="MS Mincho" w:hAnsi="Times New Roman" w:cs="Times New Roman"/>
          <w:sz w:val="20"/>
          <w:szCs w:val="20"/>
          <w:lang w:eastAsia="ja-JP"/>
        </w:rPr>
        <w:t xml:space="preserve"> </w:t>
      </w:r>
      <w:r w:rsidRPr="009A76E5">
        <w:rPr>
          <w:rFonts w:ascii="Times New Roman" w:eastAsia="MS Mincho" w:hAnsi="Times New Roman" w:cs="Times New Roman"/>
          <w:i/>
          <w:iCs/>
          <w:sz w:val="20"/>
          <w:szCs w:val="20"/>
          <w:lang w:eastAsia="ja-JP"/>
        </w:rPr>
        <w:t>et al</w:t>
      </w:r>
      <w:r w:rsidRPr="009A76E5">
        <w:rPr>
          <w:rFonts w:ascii="Times New Roman" w:eastAsia="MS Mincho" w:hAnsi="Times New Roman" w:cs="Times New Roman"/>
          <w:sz w:val="20"/>
          <w:szCs w:val="20"/>
          <w:lang w:eastAsia="ja-JP"/>
        </w:rPr>
        <w:t>., (2002), revealed that the percentages of the contaminated and violated samples of grape increased from</w:t>
      </w:r>
      <w:r w:rsidR="009A76E5" w:rsidRPr="009A76E5">
        <w:rPr>
          <w:rFonts w:ascii="Times New Roman" w:eastAsia="MS Mincho" w:hAnsi="Times New Roman" w:cs="Times New Roman"/>
          <w:sz w:val="20"/>
          <w:szCs w:val="20"/>
          <w:lang w:eastAsia="ja-JP"/>
        </w:rPr>
        <w:t xml:space="preserve"> </w:t>
      </w:r>
      <w:r w:rsidRPr="009A76E5">
        <w:rPr>
          <w:rFonts w:ascii="Times New Roman" w:eastAsia="MS Mincho" w:hAnsi="Times New Roman" w:cs="Times New Roman"/>
          <w:sz w:val="20"/>
          <w:szCs w:val="20"/>
          <w:lang w:eastAsia="ja-JP"/>
        </w:rPr>
        <w:t>39.3 and 8.2% in 1997 to 81.25 and 21.88% in the current</w:t>
      </w:r>
      <w:r w:rsidR="009A76E5" w:rsidRPr="009A76E5">
        <w:rPr>
          <w:rFonts w:ascii="Times New Roman" w:eastAsia="MS Mincho" w:hAnsi="Times New Roman" w:cs="Times New Roman"/>
          <w:sz w:val="20"/>
          <w:szCs w:val="20"/>
          <w:lang w:eastAsia="ja-JP"/>
        </w:rPr>
        <w:t xml:space="preserve"> </w:t>
      </w:r>
      <w:r w:rsidRPr="009A76E5">
        <w:rPr>
          <w:rFonts w:ascii="Times New Roman" w:eastAsia="MS Mincho" w:hAnsi="Times New Roman" w:cs="Times New Roman"/>
          <w:sz w:val="20"/>
          <w:szCs w:val="20"/>
          <w:lang w:eastAsia="ja-JP"/>
        </w:rPr>
        <w:t>study, respectively. The results of the current study mainly correspond with the outcomes of other authors. A liquid chromatography–</w:t>
      </w:r>
      <w:proofErr w:type="spellStart"/>
      <w:r w:rsidRPr="009A76E5">
        <w:rPr>
          <w:rFonts w:ascii="Times New Roman" w:eastAsia="MS Mincho" w:hAnsi="Times New Roman" w:cs="Times New Roman"/>
          <w:sz w:val="20"/>
          <w:szCs w:val="20"/>
          <w:lang w:eastAsia="ja-JP"/>
        </w:rPr>
        <w:t>electrospray</w:t>
      </w:r>
      <w:proofErr w:type="spellEnd"/>
      <w:r w:rsidRPr="009A76E5">
        <w:rPr>
          <w:rFonts w:ascii="Times New Roman" w:eastAsia="MS Mincho" w:hAnsi="Times New Roman" w:cs="Times New Roman"/>
          <w:sz w:val="20"/>
          <w:szCs w:val="20"/>
          <w:lang w:eastAsia="ja-JP"/>
        </w:rPr>
        <w:t xml:space="preserve"> ionization–tandem mass spectrometry (LC–ESI–MS–MS) was used for the analysis of 10 multi-class pesticides </w:t>
      </w:r>
      <w:r w:rsidRPr="009A76E5">
        <w:rPr>
          <w:rFonts w:ascii="Times New Roman" w:eastAsia="MS Mincho" w:hAnsi="Times New Roman" w:cs="Times New Roman"/>
          <w:sz w:val="20"/>
          <w:szCs w:val="20"/>
          <w:lang w:eastAsia="ja-JP"/>
        </w:rPr>
        <w:lastRenderedPageBreak/>
        <w:t>residues (</w:t>
      </w:r>
      <w:proofErr w:type="spellStart"/>
      <w:r w:rsidRPr="009A76E5">
        <w:rPr>
          <w:rFonts w:ascii="Times New Roman" w:eastAsia="MS Mincho" w:hAnsi="Times New Roman" w:cs="Times New Roman"/>
          <w:sz w:val="20"/>
          <w:szCs w:val="20"/>
          <w:lang w:eastAsia="ja-JP"/>
        </w:rPr>
        <w:t>imidacloprid</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thiamethoxam</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chlorpyrifos</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dimethoate</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monocrotophos</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metalaxyl</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methomyl</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hexaconazole</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myclobutanil</w:t>
      </w:r>
      <w:proofErr w:type="spellEnd"/>
      <w:r w:rsidRPr="009A76E5">
        <w:rPr>
          <w:rFonts w:ascii="Times New Roman" w:eastAsia="MS Mincho" w:hAnsi="Times New Roman" w:cs="Times New Roman"/>
          <w:sz w:val="20"/>
          <w:szCs w:val="20"/>
          <w:lang w:eastAsia="ja-JP"/>
        </w:rPr>
        <w:t xml:space="preserve"> and </w:t>
      </w:r>
      <w:proofErr w:type="spellStart"/>
      <w:r w:rsidRPr="009A76E5">
        <w:rPr>
          <w:rFonts w:ascii="Times New Roman" w:eastAsia="MS Mincho" w:hAnsi="Times New Roman" w:cs="Times New Roman"/>
          <w:sz w:val="20"/>
          <w:szCs w:val="20"/>
          <w:lang w:eastAsia="ja-JP"/>
        </w:rPr>
        <w:t>carbendazim</w:t>
      </w:r>
      <w:proofErr w:type="spellEnd"/>
      <w:r w:rsidRPr="009A76E5">
        <w:rPr>
          <w:rFonts w:ascii="Times New Roman" w:eastAsia="MS Mincho" w:hAnsi="Times New Roman" w:cs="Times New Roman"/>
          <w:sz w:val="20"/>
          <w:szCs w:val="20"/>
          <w:lang w:eastAsia="ja-JP"/>
        </w:rPr>
        <w:t xml:space="preserve">) in fresh grape samples collected from an agricultural area in Hyderabad, South India. The results revealed that the concentrations of studied pesticide residues in grape samples were in the permissible limits except </w:t>
      </w:r>
      <w:proofErr w:type="spellStart"/>
      <w:r w:rsidRPr="009A76E5">
        <w:rPr>
          <w:rFonts w:ascii="Times New Roman" w:eastAsia="MS Mincho" w:hAnsi="Times New Roman" w:cs="Times New Roman"/>
          <w:sz w:val="20"/>
          <w:szCs w:val="20"/>
          <w:lang w:eastAsia="ja-JP"/>
        </w:rPr>
        <w:t>monocrotophos</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Venkateswarlu</w:t>
      </w:r>
      <w:proofErr w:type="spellEnd"/>
      <w:r w:rsidRPr="009A76E5">
        <w:rPr>
          <w:rFonts w:ascii="Times New Roman" w:eastAsia="MS Mincho" w:hAnsi="Times New Roman" w:cs="Times New Roman"/>
          <w:sz w:val="20"/>
          <w:szCs w:val="20"/>
          <w:lang w:eastAsia="ja-JP"/>
        </w:rPr>
        <w:t xml:space="preserve"> </w:t>
      </w:r>
      <w:r w:rsidRPr="009A76E5">
        <w:rPr>
          <w:rFonts w:ascii="Times New Roman" w:eastAsia="MS Mincho" w:hAnsi="Times New Roman" w:cs="Times New Roman"/>
          <w:i/>
          <w:iCs/>
          <w:sz w:val="20"/>
          <w:szCs w:val="20"/>
          <w:lang w:eastAsia="ja-JP"/>
        </w:rPr>
        <w:t>et al</w:t>
      </w:r>
      <w:r w:rsidRPr="009A76E5">
        <w:rPr>
          <w:rFonts w:ascii="Times New Roman" w:eastAsia="MS Mincho" w:hAnsi="Times New Roman" w:cs="Times New Roman"/>
          <w:sz w:val="20"/>
          <w:szCs w:val="20"/>
          <w:lang w:eastAsia="ja-JP"/>
        </w:rPr>
        <w:t xml:space="preserve">., 2007). The residues of </w:t>
      </w:r>
      <w:proofErr w:type="spellStart"/>
      <w:r w:rsidRPr="009A76E5">
        <w:rPr>
          <w:rFonts w:ascii="Times New Roman" w:eastAsia="MS Mincho" w:hAnsi="Times New Roman" w:cs="Times New Roman"/>
          <w:sz w:val="20"/>
          <w:szCs w:val="20"/>
          <w:lang w:eastAsia="ja-JP"/>
        </w:rPr>
        <w:t>cypermethrin</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permethrin</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chlorpyrifos</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metalaxyl</w:t>
      </w:r>
      <w:proofErr w:type="spellEnd"/>
      <w:r w:rsidRPr="009A76E5">
        <w:rPr>
          <w:rFonts w:ascii="Times New Roman" w:eastAsia="MS Mincho" w:hAnsi="Times New Roman" w:cs="Times New Roman"/>
          <w:sz w:val="20"/>
          <w:szCs w:val="20"/>
          <w:lang w:eastAsia="ja-JP"/>
        </w:rPr>
        <w:t xml:space="preserve"> and </w:t>
      </w:r>
      <w:proofErr w:type="spellStart"/>
      <w:r w:rsidRPr="009A76E5">
        <w:rPr>
          <w:rFonts w:ascii="Times New Roman" w:eastAsia="MS Mincho" w:hAnsi="Times New Roman" w:cs="Times New Roman"/>
          <w:sz w:val="20"/>
          <w:szCs w:val="20"/>
          <w:lang w:eastAsia="ja-JP"/>
        </w:rPr>
        <w:t>etophenprox</w:t>
      </w:r>
      <w:proofErr w:type="spellEnd"/>
      <w:r w:rsidRPr="009A76E5">
        <w:rPr>
          <w:rFonts w:ascii="Times New Roman" w:eastAsia="MS Mincho" w:hAnsi="Times New Roman" w:cs="Times New Roman"/>
          <w:sz w:val="20"/>
          <w:szCs w:val="20"/>
          <w:lang w:eastAsia="ja-JP"/>
        </w:rPr>
        <w:t xml:space="preserve"> were detected in grape samples collected from farm-gates and local markets of </w:t>
      </w:r>
      <w:proofErr w:type="spellStart"/>
      <w:r w:rsidRPr="009A76E5">
        <w:rPr>
          <w:rFonts w:ascii="Times New Roman" w:eastAsia="MS Mincho" w:hAnsi="Times New Roman" w:cs="Times New Roman"/>
          <w:sz w:val="20"/>
          <w:szCs w:val="20"/>
          <w:lang w:eastAsia="ja-JP"/>
        </w:rPr>
        <w:t>Pune</w:t>
      </w:r>
      <w:proofErr w:type="spellEnd"/>
      <w:r w:rsidRPr="009A76E5">
        <w:rPr>
          <w:rFonts w:ascii="Times New Roman" w:eastAsia="MS Mincho" w:hAnsi="Times New Roman" w:cs="Times New Roman"/>
          <w:sz w:val="20"/>
          <w:szCs w:val="20"/>
          <w:lang w:eastAsia="ja-JP"/>
        </w:rPr>
        <w:t xml:space="preserve"> district, India at below </w:t>
      </w:r>
      <w:r w:rsidRPr="009A76E5">
        <w:rPr>
          <w:rFonts w:ascii="Times New Roman" w:eastAsia="MS Mincho" w:hAnsi="Times New Roman" w:cs="Times New Roman"/>
          <w:sz w:val="20"/>
          <w:szCs w:val="20"/>
          <w:lang w:eastAsia="ja-JP"/>
        </w:rPr>
        <w:lastRenderedPageBreak/>
        <w:t>MRLs (</w:t>
      </w:r>
      <w:proofErr w:type="spellStart"/>
      <w:r w:rsidRPr="009A76E5">
        <w:rPr>
          <w:rFonts w:ascii="Times New Roman" w:eastAsia="MS Mincho" w:hAnsi="Times New Roman" w:cs="Times New Roman"/>
          <w:sz w:val="20"/>
          <w:szCs w:val="20"/>
          <w:lang w:eastAsia="ja-JP"/>
        </w:rPr>
        <w:t>Dasgupta</w:t>
      </w:r>
      <w:proofErr w:type="spellEnd"/>
      <w:r w:rsidRPr="009A76E5">
        <w:rPr>
          <w:rFonts w:ascii="Times New Roman" w:eastAsia="MS Mincho" w:hAnsi="Times New Roman" w:cs="Times New Roman"/>
          <w:sz w:val="20"/>
          <w:szCs w:val="20"/>
          <w:lang w:eastAsia="ja-JP"/>
        </w:rPr>
        <w:t xml:space="preserve"> </w:t>
      </w:r>
      <w:r w:rsidRPr="009A76E5">
        <w:rPr>
          <w:rFonts w:ascii="Times New Roman" w:eastAsia="MS Mincho" w:hAnsi="Times New Roman" w:cs="Times New Roman"/>
          <w:i/>
          <w:iCs/>
          <w:sz w:val="20"/>
          <w:szCs w:val="20"/>
          <w:lang w:eastAsia="ja-JP"/>
        </w:rPr>
        <w:t>et al</w:t>
      </w:r>
      <w:r w:rsidRPr="009A76E5">
        <w:rPr>
          <w:rFonts w:ascii="Times New Roman" w:eastAsia="MS Mincho" w:hAnsi="Times New Roman" w:cs="Times New Roman"/>
          <w:sz w:val="20"/>
          <w:szCs w:val="20"/>
          <w:lang w:eastAsia="ja-JP"/>
        </w:rPr>
        <w:t>., 2010). 13.3% of grape samples collected from Xiamen, China, during the October 2006 to March 2009 monitoring campaign contained pesticide residues (i.e.,</w:t>
      </w:r>
      <w:r w:rsidR="009A76E5"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chlorpyrifos</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cyfluthrin</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cypermethrin</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deltamethrin</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dichlorvos</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fenvalerate</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omethoate</w:t>
      </w:r>
      <w:proofErr w:type="spellEnd"/>
      <w:r w:rsidRPr="009A76E5">
        <w:rPr>
          <w:rFonts w:ascii="Times New Roman" w:eastAsia="MS Mincho" w:hAnsi="Times New Roman" w:cs="Times New Roman"/>
          <w:sz w:val="20"/>
          <w:szCs w:val="20"/>
          <w:lang w:eastAsia="ja-JP"/>
        </w:rPr>
        <w:t xml:space="preserve"> and </w:t>
      </w:r>
      <w:proofErr w:type="spellStart"/>
      <w:r w:rsidRPr="009A76E5">
        <w:rPr>
          <w:rFonts w:ascii="Times New Roman" w:eastAsia="MS Mincho" w:hAnsi="Times New Roman" w:cs="Times New Roman"/>
          <w:sz w:val="20"/>
          <w:szCs w:val="20"/>
          <w:lang w:eastAsia="ja-JP"/>
        </w:rPr>
        <w:t>methamidophos</w:t>
      </w:r>
      <w:proofErr w:type="spellEnd"/>
      <w:r w:rsidRPr="009A76E5">
        <w:rPr>
          <w:rFonts w:ascii="Times New Roman" w:eastAsia="MS Mincho" w:hAnsi="Times New Roman" w:cs="Times New Roman"/>
          <w:sz w:val="20"/>
          <w:szCs w:val="20"/>
          <w:lang w:eastAsia="ja-JP"/>
        </w:rPr>
        <w:t>) exceeding the MRLs</w:t>
      </w:r>
      <w:r w:rsidRPr="009A76E5">
        <w:rPr>
          <w:rFonts w:ascii="Times New Roman" w:hAnsi="Times New Roman" w:cs="Times New Roman"/>
          <w:sz w:val="20"/>
          <w:szCs w:val="20"/>
        </w:rPr>
        <w:t xml:space="preserve"> </w:t>
      </w:r>
      <w:r w:rsidRPr="009A76E5">
        <w:rPr>
          <w:rFonts w:ascii="Times New Roman" w:eastAsia="MS Mincho" w:hAnsi="Times New Roman" w:cs="Times New Roman"/>
          <w:sz w:val="20"/>
          <w:szCs w:val="20"/>
          <w:lang w:eastAsia="ja-JP"/>
        </w:rPr>
        <w:t xml:space="preserve">(Chen et al., 2011). The residues of </w:t>
      </w:r>
      <w:proofErr w:type="spellStart"/>
      <w:r w:rsidRPr="009A76E5">
        <w:rPr>
          <w:rFonts w:ascii="Times New Roman" w:eastAsia="MS Mincho" w:hAnsi="Times New Roman" w:cs="Times New Roman"/>
          <w:sz w:val="20"/>
          <w:szCs w:val="20"/>
          <w:lang w:eastAsia="ja-JP"/>
        </w:rPr>
        <w:t>chlorpyrifos</w:t>
      </w:r>
      <w:proofErr w:type="spellEnd"/>
      <w:r w:rsidRPr="009A76E5">
        <w:rPr>
          <w:rFonts w:ascii="Times New Roman" w:eastAsia="MS Mincho" w:hAnsi="Times New Roman" w:cs="Times New Roman"/>
          <w:sz w:val="20"/>
          <w:szCs w:val="20"/>
          <w:lang w:eastAsia="ja-JP"/>
        </w:rPr>
        <w:t xml:space="preserve"> were detected in 40% of grape samples harvested directly from five different farms of </w:t>
      </w:r>
      <w:proofErr w:type="spellStart"/>
      <w:r w:rsidRPr="009A76E5">
        <w:rPr>
          <w:rFonts w:ascii="Times New Roman" w:eastAsia="MS Mincho" w:hAnsi="Times New Roman" w:cs="Times New Roman"/>
          <w:sz w:val="20"/>
          <w:szCs w:val="20"/>
          <w:lang w:eastAsia="ja-JP"/>
        </w:rPr>
        <w:t>Nashik</w:t>
      </w:r>
      <w:proofErr w:type="spellEnd"/>
      <w:r w:rsidRPr="009A76E5">
        <w:rPr>
          <w:rFonts w:ascii="Times New Roman" w:eastAsia="MS Mincho" w:hAnsi="Times New Roman" w:cs="Times New Roman"/>
          <w:sz w:val="20"/>
          <w:szCs w:val="20"/>
          <w:lang w:eastAsia="ja-JP"/>
        </w:rPr>
        <w:t>, India and the concentrations were below the respective EU-MRL (</w:t>
      </w:r>
      <w:proofErr w:type="spellStart"/>
      <w:r w:rsidRPr="009A76E5">
        <w:rPr>
          <w:rFonts w:ascii="Times New Roman" w:eastAsia="MS Mincho" w:hAnsi="Times New Roman" w:cs="Times New Roman"/>
          <w:sz w:val="20"/>
          <w:szCs w:val="20"/>
          <w:lang w:eastAsia="ja-JP"/>
        </w:rPr>
        <w:t>Banerjee</w:t>
      </w:r>
      <w:proofErr w:type="spellEnd"/>
      <w:r w:rsidRPr="009A76E5">
        <w:rPr>
          <w:rFonts w:ascii="Times New Roman" w:eastAsia="MS Mincho" w:hAnsi="Times New Roman" w:cs="Times New Roman"/>
          <w:sz w:val="20"/>
          <w:szCs w:val="20"/>
          <w:lang w:eastAsia="ja-JP"/>
        </w:rPr>
        <w:t xml:space="preserve"> </w:t>
      </w:r>
      <w:r w:rsidRPr="009A76E5">
        <w:rPr>
          <w:rFonts w:ascii="Times New Roman" w:eastAsia="MS Mincho" w:hAnsi="Times New Roman" w:cs="Times New Roman"/>
          <w:i/>
          <w:iCs/>
          <w:sz w:val="20"/>
          <w:szCs w:val="20"/>
          <w:lang w:eastAsia="ja-JP"/>
        </w:rPr>
        <w:t>et al</w:t>
      </w:r>
      <w:r w:rsidRPr="009A76E5">
        <w:rPr>
          <w:rFonts w:ascii="Times New Roman" w:eastAsia="MS Mincho" w:hAnsi="Times New Roman" w:cs="Times New Roman"/>
          <w:sz w:val="20"/>
          <w:szCs w:val="20"/>
          <w:lang w:eastAsia="ja-JP"/>
        </w:rPr>
        <w:t>., 2013).</w:t>
      </w:r>
    </w:p>
    <w:p w:rsidR="001D68D0" w:rsidRPr="009A76E5" w:rsidRDefault="001D68D0" w:rsidP="00A464B9">
      <w:pPr>
        <w:autoSpaceDE w:val="0"/>
        <w:autoSpaceDN w:val="0"/>
        <w:bidi w:val="0"/>
        <w:adjustRightInd w:val="0"/>
        <w:spacing w:after="0" w:line="240" w:lineRule="auto"/>
        <w:jc w:val="both"/>
        <w:rPr>
          <w:rFonts w:ascii="Times New Roman" w:hAnsi="Times New Roman" w:cs="Times New Roman"/>
          <w:b/>
          <w:bCs/>
          <w:sz w:val="20"/>
          <w:szCs w:val="20"/>
        </w:rPr>
        <w:sectPr w:rsidR="001D68D0" w:rsidRPr="009A76E5" w:rsidSect="00413021">
          <w:type w:val="continuous"/>
          <w:pgSz w:w="12242" w:h="15842" w:code="1"/>
          <w:pgMar w:top="1440" w:right="1440" w:bottom="1440" w:left="1440" w:header="720" w:footer="720" w:gutter="0"/>
          <w:cols w:num="2" w:space="709"/>
        </w:sectPr>
      </w:pPr>
    </w:p>
    <w:p w:rsidR="009A30B5" w:rsidRPr="009A76E5" w:rsidRDefault="009A30B5" w:rsidP="00A464B9">
      <w:pPr>
        <w:autoSpaceDE w:val="0"/>
        <w:autoSpaceDN w:val="0"/>
        <w:bidi w:val="0"/>
        <w:adjustRightInd w:val="0"/>
        <w:spacing w:after="0" w:line="240" w:lineRule="auto"/>
        <w:jc w:val="both"/>
        <w:rPr>
          <w:rFonts w:ascii="Times New Roman" w:hAnsi="Times New Roman" w:cs="Times New Roman"/>
          <w:b/>
          <w:bCs/>
          <w:sz w:val="20"/>
          <w:szCs w:val="20"/>
        </w:rPr>
      </w:pPr>
    </w:p>
    <w:p w:rsidR="001D68D0" w:rsidRPr="009A76E5" w:rsidRDefault="001D68D0" w:rsidP="00A464B9">
      <w:pPr>
        <w:autoSpaceDE w:val="0"/>
        <w:autoSpaceDN w:val="0"/>
        <w:bidi w:val="0"/>
        <w:adjustRightInd w:val="0"/>
        <w:spacing w:after="0" w:line="240" w:lineRule="auto"/>
        <w:jc w:val="both"/>
        <w:rPr>
          <w:rFonts w:ascii="Times New Roman" w:eastAsia="MS Mincho" w:hAnsi="Times New Roman" w:cs="Times New Roman"/>
          <w:b/>
          <w:bCs/>
          <w:sz w:val="20"/>
          <w:szCs w:val="20"/>
          <w:lang w:eastAsia="ja-JP"/>
        </w:rPr>
      </w:pPr>
      <w:r w:rsidRPr="009A76E5">
        <w:rPr>
          <w:rFonts w:ascii="Times New Roman" w:hAnsi="Times New Roman" w:cs="Times New Roman"/>
          <w:b/>
          <w:bCs/>
          <w:sz w:val="20"/>
          <w:szCs w:val="20"/>
        </w:rPr>
        <w:t xml:space="preserve">Table (1): </w:t>
      </w:r>
      <w:r w:rsidRPr="009A76E5">
        <w:rPr>
          <w:rFonts w:ascii="Times New Roman" w:eastAsia="MS Mincho" w:hAnsi="Times New Roman" w:cs="Times New Roman"/>
          <w:b/>
          <w:bCs/>
          <w:sz w:val="20"/>
          <w:szCs w:val="20"/>
          <w:lang w:eastAsia="ja-JP"/>
        </w:rPr>
        <w:t xml:space="preserve">Pesticide residues detected in </w:t>
      </w:r>
      <w:r w:rsidRPr="009A76E5">
        <w:rPr>
          <w:rFonts w:ascii="Times New Roman" w:eastAsia="宋体" w:hAnsi="Times New Roman" w:cs="Times New Roman"/>
          <w:b/>
          <w:bCs/>
          <w:sz w:val="20"/>
          <w:szCs w:val="20"/>
          <w:lang w:val="et-EE" w:eastAsia="zh-CN"/>
        </w:rPr>
        <w:t xml:space="preserve">32 grape samples </w:t>
      </w:r>
      <w:r w:rsidRPr="009A76E5">
        <w:rPr>
          <w:rFonts w:ascii="Times New Roman" w:eastAsia="MS Mincho" w:hAnsi="Times New Roman" w:cs="Times New Roman"/>
          <w:b/>
          <w:bCs/>
          <w:sz w:val="20"/>
          <w:szCs w:val="20"/>
          <w:lang w:eastAsia="ja-JP"/>
        </w:rPr>
        <w:t>collected from local markets located in eight Egyptian governorates during 2011’ summer season.</w:t>
      </w:r>
    </w:p>
    <w:tbl>
      <w:tblPr>
        <w:tblW w:w="9668" w:type="dxa"/>
        <w:jc w:val="center"/>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796"/>
        <w:gridCol w:w="1575"/>
        <w:gridCol w:w="779"/>
        <w:gridCol w:w="720"/>
        <w:gridCol w:w="810"/>
        <w:gridCol w:w="540"/>
        <w:gridCol w:w="630"/>
        <w:gridCol w:w="816"/>
        <w:gridCol w:w="540"/>
        <w:gridCol w:w="720"/>
        <w:gridCol w:w="540"/>
        <w:gridCol w:w="630"/>
      </w:tblGrid>
      <w:tr w:rsidR="001D68D0" w:rsidRPr="009A76E5" w:rsidTr="009A76E5">
        <w:trPr>
          <w:trHeight w:val="188"/>
          <w:jc w:val="center"/>
        </w:trPr>
        <w:tc>
          <w:tcPr>
            <w:tcW w:w="1368" w:type="dxa"/>
            <w:gridSpan w:val="2"/>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b/>
                <w:bCs/>
                <w:sz w:val="17"/>
                <w:szCs w:val="17"/>
              </w:rPr>
            </w:pPr>
            <w:r w:rsidRPr="009A76E5">
              <w:rPr>
                <w:rFonts w:ascii="Times New Roman" w:hAnsi="Times New Roman" w:cs="Times New Roman"/>
                <w:b/>
                <w:bCs/>
                <w:sz w:val="17"/>
                <w:szCs w:val="17"/>
              </w:rPr>
              <w:t>Contaminated samples</w:t>
            </w:r>
          </w:p>
          <w:p w:rsidR="001D68D0" w:rsidRPr="009A76E5" w:rsidRDefault="001D68D0" w:rsidP="00A464B9">
            <w:pPr>
              <w:bidi w:val="0"/>
              <w:spacing w:after="0" w:line="240" w:lineRule="auto"/>
              <w:jc w:val="center"/>
              <w:rPr>
                <w:rFonts w:ascii="Times New Roman" w:hAnsi="Times New Roman" w:cs="Times New Roman"/>
                <w:b/>
                <w:bCs/>
                <w:sz w:val="17"/>
                <w:szCs w:val="17"/>
              </w:rPr>
            </w:pPr>
            <w:r w:rsidRPr="009A76E5">
              <w:rPr>
                <w:rFonts w:ascii="Times New Roman" w:hAnsi="Times New Roman" w:cs="Times New Roman"/>
                <w:b/>
                <w:bCs/>
                <w:sz w:val="17"/>
                <w:szCs w:val="17"/>
              </w:rPr>
              <w:t>(n=32)</w:t>
            </w:r>
          </w:p>
        </w:tc>
        <w:tc>
          <w:tcPr>
            <w:tcW w:w="1575" w:type="dxa"/>
            <w:vMerge w:val="restart"/>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b/>
                <w:bCs/>
                <w:sz w:val="17"/>
                <w:szCs w:val="17"/>
              </w:rPr>
            </w:pPr>
            <w:r w:rsidRPr="009A76E5">
              <w:rPr>
                <w:rFonts w:ascii="Times New Roman" w:hAnsi="Times New Roman" w:cs="Times New Roman"/>
                <w:b/>
                <w:bCs/>
                <w:sz w:val="17"/>
                <w:szCs w:val="17"/>
              </w:rPr>
              <w:t>Detected pesticides</w:t>
            </w:r>
          </w:p>
        </w:tc>
        <w:tc>
          <w:tcPr>
            <w:tcW w:w="1499" w:type="dxa"/>
            <w:gridSpan w:val="2"/>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b/>
                <w:bCs/>
                <w:sz w:val="17"/>
                <w:szCs w:val="17"/>
              </w:rPr>
            </w:pPr>
            <w:r w:rsidRPr="009A76E5">
              <w:rPr>
                <w:rFonts w:ascii="Times New Roman" w:hAnsi="Times New Roman" w:cs="Times New Roman"/>
                <w:b/>
                <w:bCs/>
                <w:sz w:val="17"/>
                <w:szCs w:val="17"/>
              </w:rPr>
              <w:t>Pesticide level (mg/kg)</w:t>
            </w:r>
          </w:p>
        </w:tc>
        <w:tc>
          <w:tcPr>
            <w:tcW w:w="810" w:type="dxa"/>
            <w:vMerge w:val="restart"/>
            <w:shd w:val="clear" w:color="auto" w:fill="auto"/>
            <w:vAlign w:val="center"/>
          </w:tcPr>
          <w:p w:rsidR="001D68D0" w:rsidRPr="009A76E5" w:rsidRDefault="001D68D0" w:rsidP="00A464B9">
            <w:pPr>
              <w:keepNext/>
              <w:bidi w:val="0"/>
              <w:spacing w:after="0" w:line="240" w:lineRule="auto"/>
              <w:jc w:val="center"/>
              <w:outlineLvl w:val="1"/>
              <w:rPr>
                <w:rFonts w:ascii="Times New Roman" w:hAnsi="Times New Roman" w:cs="Times New Roman"/>
                <w:b/>
                <w:bCs/>
                <w:sz w:val="17"/>
                <w:szCs w:val="17"/>
              </w:rPr>
            </w:pPr>
            <w:r w:rsidRPr="009A76E5">
              <w:rPr>
                <w:rFonts w:ascii="Times New Roman" w:hAnsi="Times New Roman" w:cs="Times New Roman"/>
                <w:b/>
                <w:bCs/>
                <w:sz w:val="17"/>
                <w:szCs w:val="17"/>
              </w:rPr>
              <w:t>Mean</w:t>
            </w:r>
          </w:p>
          <w:p w:rsidR="001D68D0" w:rsidRPr="009A76E5" w:rsidRDefault="001D68D0" w:rsidP="00A464B9">
            <w:pPr>
              <w:bidi w:val="0"/>
              <w:spacing w:after="0" w:line="240" w:lineRule="auto"/>
              <w:jc w:val="center"/>
              <w:rPr>
                <w:rFonts w:ascii="Times New Roman" w:hAnsi="Times New Roman" w:cs="Times New Roman"/>
                <w:b/>
                <w:bCs/>
                <w:sz w:val="17"/>
                <w:szCs w:val="17"/>
              </w:rPr>
            </w:pPr>
            <w:r w:rsidRPr="009A76E5">
              <w:rPr>
                <w:rFonts w:ascii="Times New Roman" w:hAnsi="Times New Roman" w:cs="Times New Roman"/>
                <w:b/>
                <w:bCs/>
                <w:sz w:val="17"/>
                <w:szCs w:val="17"/>
              </w:rPr>
              <w:t>mg/kg</w:t>
            </w:r>
          </w:p>
        </w:tc>
        <w:tc>
          <w:tcPr>
            <w:tcW w:w="1170" w:type="dxa"/>
            <w:gridSpan w:val="2"/>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b/>
                <w:bCs/>
                <w:sz w:val="17"/>
                <w:szCs w:val="17"/>
              </w:rPr>
            </w:pPr>
            <w:r w:rsidRPr="009A76E5">
              <w:rPr>
                <w:rFonts w:ascii="Times New Roman" w:hAnsi="Times New Roman" w:cs="Times New Roman"/>
                <w:b/>
                <w:bCs/>
                <w:sz w:val="17"/>
                <w:szCs w:val="17"/>
              </w:rPr>
              <w:t>Frequency</w:t>
            </w:r>
          </w:p>
        </w:tc>
        <w:tc>
          <w:tcPr>
            <w:tcW w:w="816" w:type="dxa"/>
            <w:vMerge w:val="restart"/>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b/>
                <w:bCs/>
                <w:sz w:val="17"/>
                <w:szCs w:val="17"/>
              </w:rPr>
            </w:pPr>
            <w:r w:rsidRPr="009A76E5">
              <w:rPr>
                <w:rFonts w:ascii="Times New Roman" w:hAnsi="Times New Roman" w:cs="Times New Roman"/>
                <w:b/>
                <w:bCs/>
                <w:sz w:val="17"/>
                <w:szCs w:val="17"/>
              </w:rPr>
              <w:t>MRLs (mg/kg)</w:t>
            </w:r>
          </w:p>
        </w:tc>
        <w:tc>
          <w:tcPr>
            <w:tcW w:w="1260" w:type="dxa"/>
            <w:gridSpan w:val="2"/>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b/>
                <w:bCs/>
                <w:sz w:val="17"/>
                <w:szCs w:val="17"/>
              </w:rPr>
            </w:pPr>
            <w:r w:rsidRPr="009A76E5">
              <w:rPr>
                <w:rFonts w:ascii="Times New Roman" w:hAnsi="Times New Roman" w:cs="Times New Roman"/>
                <w:b/>
                <w:bCs/>
                <w:sz w:val="17"/>
                <w:szCs w:val="17"/>
              </w:rPr>
              <w:t>No. of</w:t>
            </w:r>
            <w:r w:rsidR="009A76E5" w:rsidRPr="009A76E5">
              <w:rPr>
                <w:rFonts w:ascii="Times New Roman" w:hAnsi="Times New Roman" w:cs="Times New Roman"/>
                <w:b/>
                <w:bCs/>
                <w:sz w:val="17"/>
                <w:szCs w:val="17"/>
              </w:rPr>
              <w:t xml:space="preserve"> </w:t>
            </w:r>
            <w:r w:rsidRPr="009A76E5">
              <w:rPr>
                <w:rFonts w:ascii="Times New Roman" w:hAnsi="Times New Roman" w:cs="Times New Roman"/>
                <w:b/>
                <w:bCs/>
                <w:sz w:val="17"/>
                <w:szCs w:val="17"/>
              </w:rPr>
              <w:t>violated compound</w:t>
            </w:r>
          </w:p>
        </w:tc>
        <w:tc>
          <w:tcPr>
            <w:tcW w:w="1170" w:type="dxa"/>
            <w:gridSpan w:val="2"/>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b/>
                <w:bCs/>
                <w:sz w:val="17"/>
                <w:szCs w:val="17"/>
              </w:rPr>
            </w:pPr>
            <w:r w:rsidRPr="009A76E5">
              <w:rPr>
                <w:rFonts w:ascii="Times New Roman" w:hAnsi="Times New Roman" w:cs="Times New Roman"/>
                <w:b/>
                <w:bCs/>
                <w:sz w:val="17"/>
                <w:szCs w:val="17"/>
              </w:rPr>
              <w:t>No. of</w:t>
            </w:r>
            <w:r w:rsidR="009A76E5" w:rsidRPr="009A76E5">
              <w:rPr>
                <w:rFonts w:ascii="Times New Roman" w:hAnsi="Times New Roman" w:cs="Times New Roman"/>
                <w:b/>
                <w:bCs/>
                <w:sz w:val="17"/>
                <w:szCs w:val="17"/>
              </w:rPr>
              <w:t xml:space="preserve"> </w:t>
            </w:r>
            <w:r w:rsidRPr="009A76E5">
              <w:rPr>
                <w:rFonts w:ascii="Times New Roman" w:hAnsi="Times New Roman" w:cs="Times New Roman"/>
                <w:b/>
                <w:bCs/>
                <w:sz w:val="17"/>
                <w:szCs w:val="17"/>
              </w:rPr>
              <w:t>violated samples</w:t>
            </w:r>
          </w:p>
        </w:tc>
      </w:tr>
      <w:tr w:rsidR="001D68D0" w:rsidRPr="009A76E5" w:rsidTr="001D68D0">
        <w:trPr>
          <w:trHeight w:val="70"/>
          <w:jc w:val="center"/>
        </w:trPr>
        <w:tc>
          <w:tcPr>
            <w:tcW w:w="572"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b/>
                <w:bCs/>
                <w:sz w:val="17"/>
                <w:szCs w:val="17"/>
                <w:lang w:bidi="ar-EG"/>
              </w:rPr>
            </w:pPr>
            <w:r w:rsidRPr="009A76E5">
              <w:rPr>
                <w:rFonts w:ascii="Times New Roman" w:hAnsi="Times New Roman" w:cs="Times New Roman"/>
                <w:b/>
                <w:bCs/>
                <w:sz w:val="17"/>
                <w:szCs w:val="17"/>
                <w:lang w:bidi="ar-EG"/>
              </w:rPr>
              <w:t>No.</w:t>
            </w:r>
          </w:p>
        </w:tc>
        <w:tc>
          <w:tcPr>
            <w:tcW w:w="796"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b/>
                <w:bCs/>
                <w:sz w:val="17"/>
                <w:szCs w:val="17"/>
                <w:lang w:bidi="ar-EG"/>
              </w:rPr>
            </w:pPr>
            <w:r w:rsidRPr="009A76E5">
              <w:rPr>
                <w:rFonts w:ascii="Times New Roman" w:hAnsi="Times New Roman" w:cs="Times New Roman"/>
                <w:b/>
                <w:bCs/>
                <w:sz w:val="17"/>
                <w:szCs w:val="17"/>
                <w:lang w:bidi="ar-EG"/>
              </w:rPr>
              <w:t>%</w:t>
            </w:r>
          </w:p>
        </w:tc>
        <w:tc>
          <w:tcPr>
            <w:tcW w:w="1575"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b/>
                <w:bCs/>
                <w:sz w:val="17"/>
                <w:szCs w:val="17"/>
              </w:rPr>
            </w:pPr>
          </w:p>
        </w:tc>
        <w:tc>
          <w:tcPr>
            <w:tcW w:w="779"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b/>
                <w:bCs/>
                <w:sz w:val="17"/>
                <w:szCs w:val="17"/>
              </w:rPr>
            </w:pPr>
            <w:r w:rsidRPr="009A76E5">
              <w:rPr>
                <w:rFonts w:ascii="Times New Roman" w:hAnsi="Times New Roman" w:cs="Times New Roman"/>
                <w:b/>
                <w:bCs/>
                <w:sz w:val="17"/>
                <w:szCs w:val="17"/>
              </w:rPr>
              <w:t>Min.</w:t>
            </w:r>
          </w:p>
          <w:p w:rsidR="001D68D0" w:rsidRPr="009A76E5" w:rsidRDefault="001D68D0" w:rsidP="00A464B9">
            <w:pPr>
              <w:bidi w:val="0"/>
              <w:spacing w:after="0" w:line="240" w:lineRule="auto"/>
              <w:jc w:val="center"/>
              <w:rPr>
                <w:rFonts w:ascii="Times New Roman" w:hAnsi="Times New Roman" w:cs="Times New Roman"/>
                <w:b/>
                <w:bCs/>
                <w:sz w:val="17"/>
                <w:szCs w:val="17"/>
              </w:rPr>
            </w:pPr>
            <w:r w:rsidRPr="009A76E5">
              <w:rPr>
                <w:rFonts w:ascii="Times New Roman" w:hAnsi="Times New Roman" w:cs="Times New Roman"/>
                <w:b/>
                <w:bCs/>
                <w:sz w:val="17"/>
                <w:szCs w:val="17"/>
              </w:rPr>
              <w:t>mg/kg</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b/>
                <w:bCs/>
                <w:sz w:val="17"/>
                <w:szCs w:val="17"/>
              </w:rPr>
            </w:pPr>
            <w:r w:rsidRPr="009A76E5">
              <w:rPr>
                <w:rFonts w:ascii="Times New Roman" w:hAnsi="Times New Roman" w:cs="Times New Roman"/>
                <w:b/>
                <w:bCs/>
                <w:sz w:val="17"/>
                <w:szCs w:val="17"/>
              </w:rPr>
              <w:t>Max.</w:t>
            </w:r>
          </w:p>
          <w:p w:rsidR="001D68D0" w:rsidRPr="009A76E5" w:rsidRDefault="001D68D0" w:rsidP="00A464B9">
            <w:pPr>
              <w:bidi w:val="0"/>
              <w:spacing w:after="0" w:line="240" w:lineRule="auto"/>
              <w:jc w:val="center"/>
              <w:rPr>
                <w:rFonts w:ascii="Times New Roman" w:hAnsi="Times New Roman" w:cs="Times New Roman"/>
                <w:b/>
                <w:bCs/>
                <w:sz w:val="17"/>
                <w:szCs w:val="17"/>
              </w:rPr>
            </w:pPr>
            <w:r w:rsidRPr="009A76E5">
              <w:rPr>
                <w:rFonts w:ascii="Times New Roman" w:hAnsi="Times New Roman" w:cs="Times New Roman"/>
                <w:b/>
                <w:bCs/>
                <w:sz w:val="17"/>
                <w:szCs w:val="17"/>
              </w:rPr>
              <w:t>mg/kg</w:t>
            </w:r>
          </w:p>
        </w:tc>
        <w:tc>
          <w:tcPr>
            <w:tcW w:w="81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b/>
                <w:bCs/>
                <w:sz w:val="17"/>
                <w:szCs w:val="17"/>
              </w:rPr>
            </w:pP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b/>
                <w:bCs/>
                <w:sz w:val="17"/>
                <w:szCs w:val="17"/>
              </w:rPr>
            </w:pPr>
            <w:r w:rsidRPr="009A76E5">
              <w:rPr>
                <w:rFonts w:ascii="Times New Roman" w:hAnsi="Times New Roman" w:cs="Times New Roman"/>
                <w:b/>
                <w:bCs/>
                <w:sz w:val="17"/>
                <w:szCs w:val="17"/>
              </w:rPr>
              <w:t>No.</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b/>
                <w:bCs/>
                <w:sz w:val="17"/>
                <w:szCs w:val="17"/>
              </w:rPr>
            </w:pPr>
            <w:r w:rsidRPr="009A76E5">
              <w:rPr>
                <w:rFonts w:ascii="Times New Roman" w:hAnsi="Times New Roman" w:cs="Times New Roman"/>
                <w:b/>
                <w:bCs/>
                <w:sz w:val="17"/>
                <w:szCs w:val="17"/>
              </w:rPr>
              <w:t>%</w:t>
            </w:r>
          </w:p>
        </w:tc>
        <w:tc>
          <w:tcPr>
            <w:tcW w:w="81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b/>
                <w:bCs/>
                <w:sz w:val="17"/>
                <w:szCs w:val="17"/>
              </w:rPr>
            </w:pP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b/>
                <w:bCs/>
                <w:sz w:val="17"/>
                <w:szCs w:val="17"/>
              </w:rPr>
            </w:pPr>
            <w:r w:rsidRPr="009A76E5">
              <w:rPr>
                <w:rFonts w:ascii="Times New Roman" w:hAnsi="Times New Roman" w:cs="Times New Roman"/>
                <w:b/>
                <w:bCs/>
                <w:sz w:val="17"/>
                <w:szCs w:val="17"/>
              </w:rPr>
              <w:t>No.</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b/>
                <w:bCs/>
                <w:sz w:val="17"/>
                <w:szCs w:val="17"/>
              </w:rPr>
            </w:pPr>
            <w:r w:rsidRPr="009A76E5">
              <w:rPr>
                <w:rFonts w:ascii="Times New Roman" w:hAnsi="Times New Roman" w:cs="Times New Roman"/>
                <w:b/>
                <w:bCs/>
                <w:sz w:val="17"/>
                <w:szCs w:val="17"/>
              </w:rPr>
              <w:t>%</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b/>
                <w:bCs/>
                <w:sz w:val="17"/>
                <w:szCs w:val="17"/>
              </w:rPr>
            </w:pPr>
            <w:r w:rsidRPr="009A76E5">
              <w:rPr>
                <w:rFonts w:ascii="Times New Roman" w:hAnsi="Times New Roman" w:cs="Times New Roman"/>
                <w:b/>
                <w:bCs/>
                <w:sz w:val="17"/>
                <w:szCs w:val="17"/>
              </w:rPr>
              <w:t>No.</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b/>
                <w:bCs/>
                <w:sz w:val="17"/>
                <w:szCs w:val="17"/>
              </w:rPr>
            </w:pPr>
            <w:r w:rsidRPr="009A76E5">
              <w:rPr>
                <w:rFonts w:ascii="Times New Roman" w:hAnsi="Times New Roman" w:cs="Times New Roman"/>
                <w:b/>
                <w:bCs/>
                <w:sz w:val="17"/>
                <w:szCs w:val="17"/>
              </w:rPr>
              <w:t>%</w:t>
            </w:r>
          </w:p>
        </w:tc>
      </w:tr>
      <w:tr w:rsidR="001D68D0" w:rsidRPr="009A76E5" w:rsidTr="00B04354">
        <w:trPr>
          <w:jc w:val="center"/>
        </w:trPr>
        <w:tc>
          <w:tcPr>
            <w:tcW w:w="572" w:type="dxa"/>
            <w:vMerge w:val="restart"/>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26</w:t>
            </w:r>
          </w:p>
        </w:tc>
        <w:tc>
          <w:tcPr>
            <w:tcW w:w="796" w:type="dxa"/>
            <w:vMerge w:val="restart"/>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81.25</w:t>
            </w:r>
          </w:p>
        </w:tc>
        <w:tc>
          <w:tcPr>
            <w:tcW w:w="1575" w:type="dxa"/>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Acetamiprid</w:t>
            </w:r>
            <w:proofErr w:type="spellEnd"/>
          </w:p>
        </w:tc>
        <w:tc>
          <w:tcPr>
            <w:tcW w:w="779"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0.01</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0.31</w:t>
            </w:r>
          </w:p>
        </w:tc>
        <w:tc>
          <w:tcPr>
            <w:tcW w:w="81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0.0771</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7</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21.88</w:t>
            </w:r>
          </w:p>
        </w:tc>
        <w:tc>
          <w:tcPr>
            <w:tcW w:w="816"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0.5</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val="restart"/>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7</w:t>
            </w:r>
          </w:p>
        </w:tc>
        <w:tc>
          <w:tcPr>
            <w:tcW w:w="630" w:type="dxa"/>
            <w:vMerge w:val="restart"/>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21.88</w:t>
            </w: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Azoxystrobin</w:t>
            </w:r>
            <w:proofErr w:type="spellEnd"/>
          </w:p>
        </w:tc>
        <w:tc>
          <w:tcPr>
            <w:tcW w:w="779"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0.11</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0.22</w:t>
            </w:r>
          </w:p>
        </w:tc>
        <w:tc>
          <w:tcPr>
            <w:tcW w:w="81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0.165</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2</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6.25</w:t>
            </w:r>
          </w:p>
        </w:tc>
        <w:tc>
          <w:tcPr>
            <w:tcW w:w="816"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2</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Boscalid</w:t>
            </w:r>
            <w:proofErr w:type="spellEnd"/>
          </w:p>
        </w:tc>
        <w:tc>
          <w:tcPr>
            <w:tcW w:w="779"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0.01</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1.13</w:t>
            </w:r>
          </w:p>
        </w:tc>
        <w:tc>
          <w:tcPr>
            <w:tcW w:w="81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0.386</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7</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21.88</w:t>
            </w:r>
          </w:p>
        </w:tc>
        <w:tc>
          <w:tcPr>
            <w:tcW w:w="816"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5</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Carbendazim</w:t>
            </w:r>
            <w:proofErr w:type="spellEnd"/>
          </w:p>
        </w:tc>
        <w:tc>
          <w:tcPr>
            <w:tcW w:w="779"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0.05</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2.86</w:t>
            </w:r>
          </w:p>
        </w:tc>
        <w:tc>
          <w:tcPr>
            <w:tcW w:w="81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0.883</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13</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40.63</w:t>
            </w:r>
          </w:p>
        </w:tc>
        <w:tc>
          <w:tcPr>
            <w:tcW w:w="816"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3</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Chlorfenapyr</w:t>
            </w:r>
            <w:proofErr w:type="spellEnd"/>
          </w:p>
        </w:tc>
        <w:tc>
          <w:tcPr>
            <w:tcW w:w="779"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0.01</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0.01</w:t>
            </w:r>
          </w:p>
        </w:tc>
        <w:tc>
          <w:tcPr>
            <w:tcW w:w="81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0.01</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3.13</w:t>
            </w:r>
          </w:p>
        </w:tc>
        <w:tc>
          <w:tcPr>
            <w:tcW w:w="816"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0.05 *</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Chlorfluazuron</w:t>
            </w:r>
            <w:proofErr w:type="spellEnd"/>
          </w:p>
        </w:tc>
        <w:tc>
          <w:tcPr>
            <w:tcW w:w="779"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0.02</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0.02</w:t>
            </w:r>
          </w:p>
        </w:tc>
        <w:tc>
          <w:tcPr>
            <w:tcW w:w="81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0.02</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3.13</w:t>
            </w:r>
          </w:p>
        </w:tc>
        <w:tc>
          <w:tcPr>
            <w:tcW w:w="816"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0.01 *</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100</w:t>
            </w: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Chlorpyrifos</w:t>
            </w:r>
            <w:proofErr w:type="spellEnd"/>
          </w:p>
        </w:tc>
        <w:tc>
          <w:tcPr>
            <w:tcW w:w="779"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tl/>
              </w:rPr>
              <w:t>&gt;</w:t>
            </w:r>
            <w:r w:rsidRPr="009A76E5">
              <w:rPr>
                <w:rFonts w:ascii="Times New Roman" w:hAnsi="Times New Roman" w:cs="Times New Roman"/>
                <w:sz w:val="17"/>
                <w:szCs w:val="17"/>
              </w:rPr>
              <w:t>LOQ</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0.04</w:t>
            </w:r>
          </w:p>
        </w:tc>
        <w:tc>
          <w:tcPr>
            <w:tcW w:w="81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0.02</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5</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15.63</w:t>
            </w:r>
          </w:p>
        </w:tc>
        <w:tc>
          <w:tcPr>
            <w:tcW w:w="816"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0.1</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Cypermethrin</w:t>
            </w:r>
            <w:proofErr w:type="spellEnd"/>
          </w:p>
        </w:tc>
        <w:tc>
          <w:tcPr>
            <w:tcW w:w="779"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0.02</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0.16</w:t>
            </w:r>
          </w:p>
        </w:tc>
        <w:tc>
          <w:tcPr>
            <w:tcW w:w="81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0.076</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5</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15.63</w:t>
            </w:r>
          </w:p>
        </w:tc>
        <w:tc>
          <w:tcPr>
            <w:tcW w:w="816"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0.2</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Cyprodinil</w:t>
            </w:r>
            <w:proofErr w:type="spellEnd"/>
          </w:p>
        </w:tc>
        <w:tc>
          <w:tcPr>
            <w:tcW w:w="779"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0.02</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0.1</w:t>
            </w:r>
          </w:p>
        </w:tc>
        <w:tc>
          <w:tcPr>
            <w:tcW w:w="81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0.06</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2</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6.25</w:t>
            </w:r>
          </w:p>
        </w:tc>
        <w:tc>
          <w:tcPr>
            <w:tcW w:w="816"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3</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Deltamethrin</w:t>
            </w:r>
            <w:proofErr w:type="spellEnd"/>
          </w:p>
        </w:tc>
        <w:tc>
          <w:tcPr>
            <w:tcW w:w="779"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0.04</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0.04</w:t>
            </w:r>
          </w:p>
        </w:tc>
        <w:tc>
          <w:tcPr>
            <w:tcW w:w="81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0.04</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3.13</w:t>
            </w:r>
          </w:p>
        </w:tc>
        <w:tc>
          <w:tcPr>
            <w:tcW w:w="816"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0.2</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Diazinon</w:t>
            </w:r>
            <w:proofErr w:type="spellEnd"/>
          </w:p>
        </w:tc>
        <w:tc>
          <w:tcPr>
            <w:tcW w:w="779"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0.01</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0.01</w:t>
            </w:r>
          </w:p>
        </w:tc>
        <w:tc>
          <w:tcPr>
            <w:tcW w:w="81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0.01</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3.13</w:t>
            </w:r>
          </w:p>
        </w:tc>
        <w:tc>
          <w:tcPr>
            <w:tcW w:w="816"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0.01 *</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Difenoconazole</w:t>
            </w:r>
            <w:proofErr w:type="spellEnd"/>
          </w:p>
        </w:tc>
        <w:tc>
          <w:tcPr>
            <w:tcW w:w="779"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0.33</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0.33</w:t>
            </w:r>
          </w:p>
        </w:tc>
        <w:tc>
          <w:tcPr>
            <w:tcW w:w="81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0.33</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3.13</w:t>
            </w:r>
          </w:p>
        </w:tc>
        <w:tc>
          <w:tcPr>
            <w:tcW w:w="816"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0.1</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100</w:t>
            </w: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Dimethoate</w:t>
            </w:r>
            <w:proofErr w:type="spellEnd"/>
          </w:p>
        </w:tc>
        <w:tc>
          <w:tcPr>
            <w:tcW w:w="779"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0.05</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0.05</w:t>
            </w:r>
          </w:p>
        </w:tc>
        <w:tc>
          <w:tcPr>
            <w:tcW w:w="81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0.05</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3.13</w:t>
            </w:r>
          </w:p>
        </w:tc>
        <w:tc>
          <w:tcPr>
            <w:tcW w:w="816"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0.02 *</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100</w:t>
            </w: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Diniconazole</w:t>
            </w:r>
            <w:proofErr w:type="spellEnd"/>
          </w:p>
        </w:tc>
        <w:tc>
          <w:tcPr>
            <w:tcW w:w="779"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0.01</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0.01</w:t>
            </w:r>
          </w:p>
        </w:tc>
        <w:tc>
          <w:tcPr>
            <w:tcW w:w="81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0.01</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3.13</w:t>
            </w:r>
          </w:p>
        </w:tc>
        <w:tc>
          <w:tcPr>
            <w:tcW w:w="816"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0.2 *</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Fenarimol</w:t>
            </w:r>
            <w:proofErr w:type="spellEnd"/>
          </w:p>
        </w:tc>
        <w:tc>
          <w:tcPr>
            <w:tcW w:w="779"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tl/>
              </w:rPr>
              <w:t>&gt;</w:t>
            </w:r>
            <w:r w:rsidRPr="009A76E5">
              <w:rPr>
                <w:rFonts w:ascii="Times New Roman" w:hAnsi="Times New Roman" w:cs="Times New Roman"/>
                <w:sz w:val="17"/>
                <w:szCs w:val="17"/>
              </w:rPr>
              <w:t>LOQ</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tl/>
              </w:rPr>
              <w:t>&gt;</w:t>
            </w:r>
            <w:r w:rsidRPr="009A76E5">
              <w:rPr>
                <w:rFonts w:ascii="Times New Roman" w:hAnsi="Times New Roman" w:cs="Times New Roman"/>
                <w:sz w:val="17"/>
                <w:szCs w:val="17"/>
              </w:rPr>
              <w:t>LOQ</w:t>
            </w:r>
          </w:p>
        </w:tc>
        <w:tc>
          <w:tcPr>
            <w:tcW w:w="81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tl/>
              </w:rPr>
              <w:t>&gt;</w:t>
            </w:r>
            <w:r w:rsidRPr="009A76E5">
              <w:rPr>
                <w:rFonts w:ascii="Times New Roman" w:hAnsi="Times New Roman" w:cs="Times New Roman"/>
                <w:sz w:val="17"/>
                <w:szCs w:val="17"/>
              </w:rPr>
              <w:t>LOQ</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3.13</w:t>
            </w:r>
          </w:p>
        </w:tc>
        <w:tc>
          <w:tcPr>
            <w:tcW w:w="816"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0.3</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Fenhexamid</w:t>
            </w:r>
            <w:proofErr w:type="spellEnd"/>
          </w:p>
        </w:tc>
        <w:tc>
          <w:tcPr>
            <w:tcW w:w="779"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0.04</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0.05</w:t>
            </w:r>
          </w:p>
        </w:tc>
        <w:tc>
          <w:tcPr>
            <w:tcW w:w="81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0.045</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2</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6.25</w:t>
            </w:r>
          </w:p>
        </w:tc>
        <w:tc>
          <w:tcPr>
            <w:tcW w:w="816"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15</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Fenpropathrin</w:t>
            </w:r>
            <w:proofErr w:type="spellEnd"/>
          </w:p>
        </w:tc>
        <w:tc>
          <w:tcPr>
            <w:tcW w:w="779"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tl/>
              </w:rPr>
              <w:t>&gt;</w:t>
            </w:r>
            <w:r w:rsidRPr="009A76E5">
              <w:rPr>
                <w:rFonts w:ascii="Times New Roman" w:hAnsi="Times New Roman" w:cs="Times New Roman"/>
                <w:sz w:val="17"/>
                <w:szCs w:val="17"/>
              </w:rPr>
              <w:t>LOQ</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1.52</w:t>
            </w:r>
          </w:p>
        </w:tc>
        <w:tc>
          <w:tcPr>
            <w:tcW w:w="81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0.433</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5</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15.63</w:t>
            </w:r>
          </w:p>
        </w:tc>
        <w:tc>
          <w:tcPr>
            <w:tcW w:w="816"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5</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Fludioxonil</w:t>
            </w:r>
            <w:proofErr w:type="spellEnd"/>
          </w:p>
        </w:tc>
        <w:tc>
          <w:tcPr>
            <w:tcW w:w="779"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tl/>
              </w:rPr>
            </w:pPr>
            <w:r w:rsidRPr="009A76E5">
              <w:rPr>
                <w:rFonts w:ascii="Times New Roman" w:hAnsi="Times New Roman" w:cs="Times New Roman"/>
                <w:sz w:val="17"/>
                <w:szCs w:val="17"/>
              </w:rPr>
              <w:t>0.07</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0.07</w:t>
            </w:r>
          </w:p>
        </w:tc>
        <w:tc>
          <w:tcPr>
            <w:tcW w:w="81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0.07</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3.13</w:t>
            </w:r>
          </w:p>
        </w:tc>
        <w:tc>
          <w:tcPr>
            <w:tcW w:w="816"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2</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Flusilazole</w:t>
            </w:r>
            <w:proofErr w:type="spellEnd"/>
          </w:p>
        </w:tc>
        <w:tc>
          <w:tcPr>
            <w:tcW w:w="779"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tl/>
              </w:rPr>
              <w:t>&gt;</w:t>
            </w:r>
            <w:r w:rsidRPr="009A76E5">
              <w:rPr>
                <w:rFonts w:ascii="Times New Roman" w:hAnsi="Times New Roman" w:cs="Times New Roman"/>
                <w:sz w:val="17"/>
                <w:szCs w:val="17"/>
              </w:rPr>
              <w:t>LOQ</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0.02</w:t>
            </w:r>
          </w:p>
        </w:tc>
        <w:tc>
          <w:tcPr>
            <w:tcW w:w="81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0.02</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2</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6.25</w:t>
            </w:r>
          </w:p>
        </w:tc>
        <w:tc>
          <w:tcPr>
            <w:tcW w:w="816"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0.2</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Hexaconazole</w:t>
            </w:r>
            <w:proofErr w:type="spellEnd"/>
          </w:p>
        </w:tc>
        <w:tc>
          <w:tcPr>
            <w:tcW w:w="779"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tl/>
              </w:rPr>
              <w:t>&gt;</w:t>
            </w:r>
            <w:r w:rsidRPr="009A76E5">
              <w:rPr>
                <w:rFonts w:ascii="Times New Roman" w:hAnsi="Times New Roman" w:cs="Times New Roman"/>
                <w:sz w:val="17"/>
                <w:szCs w:val="17"/>
              </w:rPr>
              <w:t>LOQ</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tl/>
              </w:rPr>
              <w:t>&gt;</w:t>
            </w:r>
            <w:r w:rsidRPr="009A76E5">
              <w:rPr>
                <w:rFonts w:ascii="Times New Roman" w:hAnsi="Times New Roman" w:cs="Times New Roman"/>
                <w:sz w:val="17"/>
                <w:szCs w:val="17"/>
              </w:rPr>
              <w:t>LOQ</w:t>
            </w:r>
          </w:p>
        </w:tc>
        <w:tc>
          <w:tcPr>
            <w:tcW w:w="81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tl/>
              </w:rPr>
              <w:t>&gt;</w:t>
            </w:r>
            <w:r w:rsidRPr="009A76E5">
              <w:rPr>
                <w:rFonts w:ascii="Times New Roman" w:hAnsi="Times New Roman" w:cs="Times New Roman"/>
                <w:sz w:val="17"/>
                <w:szCs w:val="17"/>
              </w:rPr>
              <w:t>LOQ</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3.13</w:t>
            </w:r>
          </w:p>
        </w:tc>
        <w:tc>
          <w:tcPr>
            <w:tcW w:w="816"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0.1</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Imidacloprid</w:t>
            </w:r>
            <w:proofErr w:type="spellEnd"/>
          </w:p>
        </w:tc>
        <w:tc>
          <w:tcPr>
            <w:tcW w:w="779"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tl/>
              </w:rPr>
            </w:pPr>
            <w:r w:rsidRPr="009A76E5">
              <w:rPr>
                <w:rFonts w:ascii="Times New Roman" w:hAnsi="Times New Roman" w:cs="Times New Roman"/>
                <w:sz w:val="17"/>
                <w:szCs w:val="17"/>
              </w:rPr>
              <w:t>0.1</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tl/>
              </w:rPr>
            </w:pPr>
            <w:r w:rsidRPr="009A76E5">
              <w:rPr>
                <w:rFonts w:ascii="Times New Roman" w:hAnsi="Times New Roman" w:cs="Times New Roman"/>
                <w:sz w:val="17"/>
                <w:szCs w:val="17"/>
              </w:rPr>
              <w:t>0.1</w:t>
            </w:r>
          </w:p>
        </w:tc>
        <w:tc>
          <w:tcPr>
            <w:tcW w:w="81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tl/>
              </w:rPr>
            </w:pPr>
            <w:r w:rsidRPr="009A76E5">
              <w:rPr>
                <w:rFonts w:ascii="Times New Roman" w:hAnsi="Times New Roman" w:cs="Times New Roman"/>
                <w:sz w:val="17"/>
                <w:szCs w:val="17"/>
              </w:rPr>
              <w:t>0.1</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3.13</w:t>
            </w:r>
          </w:p>
        </w:tc>
        <w:tc>
          <w:tcPr>
            <w:tcW w:w="816"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Iprodione</w:t>
            </w:r>
            <w:proofErr w:type="spellEnd"/>
          </w:p>
        </w:tc>
        <w:tc>
          <w:tcPr>
            <w:tcW w:w="779"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0.01</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0.8</w:t>
            </w:r>
          </w:p>
        </w:tc>
        <w:tc>
          <w:tcPr>
            <w:tcW w:w="81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0.413</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4</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12.5</w:t>
            </w:r>
          </w:p>
        </w:tc>
        <w:tc>
          <w:tcPr>
            <w:tcW w:w="816"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10</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r w:rsidRPr="009A76E5">
              <w:rPr>
                <w:rFonts w:ascii="Times New Roman" w:hAnsi="Times New Roman" w:cs="Times New Roman"/>
                <w:sz w:val="17"/>
                <w:szCs w:val="17"/>
              </w:rPr>
              <w:t>λ-</w:t>
            </w:r>
            <w:proofErr w:type="spellStart"/>
            <w:r w:rsidRPr="009A76E5">
              <w:rPr>
                <w:rFonts w:ascii="Times New Roman" w:hAnsi="Times New Roman" w:cs="Times New Roman"/>
                <w:sz w:val="17"/>
                <w:szCs w:val="17"/>
              </w:rPr>
              <w:t>cyhalothrin</w:t>
            </w:r>
            <w:proofErr w:type="spellEnd"/>
          </w:p>
        </w:tc>
        <w:tc>
          <w:tcPr>
            <w:tcW w:w="779"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tl/>
              </w:rPr>
              <w:t>&gt;</w:t>
            </w:r>
            <w:r w:rsidRPr="009A76E5">
              <w:rPr>
                <w:rFonts w:ascii="Times New Roman" w:hAnsi="Times New Roman" w:cs="Times New Roman"/>
                <w:sz w:val="17"/>
                <w:szCs w:val="17"/>
              </w:rPr>
              <w:t>LOQ</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0.26</w:t>
            </w:r>
          </w:p>
        </w:tc>
        <w:tc>
          <w:tcPr>
            <w:tcW w:w="81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0.078</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7</w:t>
            </w:r>
          </w:p>
        </w:tc>
        <w:tc>
          <w:tcPr>
            <w:tcW w:w="63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21.88</w:t>
            </w:r>
          </w:p>
        </w:tc>
        <w:tc>
          <w:tcPr>
            <w:tcW w:w="816"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0.2 *</w:t>
            </w:r>
          </w:p>
        </w:tc>
        <w:tc>
          <w:tcPr>
            <w:tcW w:w="54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720" w:type="dxa"/>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14.28</w:t>
            </w: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Lufenuron</w:t>
            </w:r>
            <w:proofErr w:type="spellEnd"/>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tl/>
              </w:rPr>
              <w:t>&gt;</w:t>
            </w:r>
            <w:r w:rsidRPr="009A76E5">
              <w:rPr>
                <w:rFonts w:ascii="Times New Roman" w:hAnsi="Times New Roman" w:cs="Times New Roman"/>
                <w:sz w:val="17"/>
                <w:szCs w:val="17"/>
              </w:rPr>
              <w:t>LOQ</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tl/>
              </w:rPr>
              <w:t>&gt;</w:t>
            </w:r>
            <w:r w:rsidRPr="009A76E5">
              <w:rPr>
                <w:rFonts w:ascii="Times New Roman" w:hAnsi="Times New Roman" w:cs="Times New Roman"/>
                <w:sz w:val="17"/>
                <w:szCs w:val="17"/>
              </w:rPr>
              <w:t>LOQ</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tl/>
              </w:rPr>
              <w:t>&gt;</w:t>
            </w:r>
            <w:r w:rsidRPr="009A76E5">
              <w:rPr>
                <w:rFonts w:ascii="Times New Roman" w:hAnsi="Times New Roman" w:cs="Times New Roman"/>
                <w:sz w:val="17"/>
                <w:szCs w:val="17"/>
              </w:rPr>
              <w:t>LOQ</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3.13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Metalaxyl</w:t>
            </w:r>
            <w:proofErr w:type="spellEnd"/>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tl/>
              </w:rPr>
              <w:t>&gt;</w:t>
            </w:r>
            <w:r w:rsidRPr="009A76E5">
              <w:rPr>
                <w:rFonts w:ascii="Times New Roman" w:hAnsi="Times New Roman" w:cs="Times New Roman"/>
                <w:sz w:val="17"/>
                <w:szCs w:val="17"/>
              </w:rPr>
              <w:t>LOQ</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9.37</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Methamidophos</w:t>
            </w:r>
            <w:proofErr w:type="spellEnd"/>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tl/>
              </w:rPr>
            </w:pPr>
            <w:r w:rsidRPr="009A76E5">
              <w:rPr>
                <w:rFonts w:ascii="Times New Roman" w:hAnsi="Times New Roman" w:cs="Times New Roman"/>
                <w:sz w:val="17"/>
                <w:szCs w:val="17"/>
              </w:rPr>
              <w:t>0.49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tl/>
              </w:rPr>
            </w:pPr>
            <w:r w:rsidRPr="009A76E5">
              <w:rPr>
                <w:rFonts w:ascii="Times New Roman" w:hAnsi="Times New Roman" w:cs="Times New Roman"/>
                <w:sz w:val="17"/>
                <w:szCs w:val="17"/>
              </w:rPr>
              <w:t>0.49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tl/>
              </w:rPr>
            </w:pPr>
            <w:r w:rsidRPr="009A76E5">
              <w:rPr>
                <w:rFonts w:ascii="Times New Roman" w:hAnsi="Times New Roman" w:cs="Times New Roman"/>
                <w:sz w:val="17"/>
                <w:szCs w:val="17"/>
              </w:rPr>
              <w:t>0.49</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3.13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0.01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100</w:t>
            </w: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Methomyl</w:t>
            </w:r>
            <w:proofErr w:type="spellEnd"/>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tl/>
              </w:rPr>
            </w:pPr>
            <w:r w:rsidRPr="009A76E5">
              <w:rPr>
                <w:rFonts w:ascii="Times New Roman" w:hAnsi="Times New Roman" w:cs="Times New Roman"/>
                <w:sz w:val="17"/>
                <w:szCs w:val="17"/>
              </w:rPr>
              <w:t>0.09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0.14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0.115</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6.25</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Methoxyfenozide</w:t>
            </w:r>
            <w:proofErr w:type="spellEnd"/>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tl/>
              </w:rPr>
            </w:pPr>
            <w:r w:rsidRPr="009A76E5">
              <w:rPr>
                <w:rFonts w:ascii="Times New Roman" w:hAnsi="Times New Roman" w:cs="Times New Roman"/>
                <w:sz w:val="17"/>
                <w:szCs w:val="17"/>
              </w:rPr>
              <w:t>0.01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0.17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12.5</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Myclobutanil</w:t>
            </w:r>
            <w:proofErr w:type="spellEnd"/>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tl/>
              </w:rPr>
              <w:t>&gt;</w:t>
            </w:r>
            <w:r w:rsidRPr="009A76E5">
              <w:rPr>
                <w:rFonts w:ascii="Times New Roman" w:hAnsi="Times New Roman" w:cs="Times New Roman"/>
                <w:sz w:val="17"/>
                <w:szCs w:val="17"/>
              </w:rPr>
              <w:t>LOQ</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0.11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9.37</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Omethoate</w:t>
            </w:r>
            <w:proofErr w:type="spellEnd"/>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tl/>
              </w:rPr>
            </w:pPr>
            <w:r w:rsidRPr="009A76E5">
              <w:rPr>
                <w:rFonts w:ascii="Times New Roman" w:hAnsi="Times New Roman" w:cs="Times New Roman"/>
                <w:sz w:val="17"/>
                <w:szCs w:val="17"/>
              </w:rPr>
              <w:t>0.05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0.05</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3.13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0.02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100</w:t>
            </w: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Penconazole</w:t>
            </w:r>
            <w:proofErr w:type="spellEnd"/>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tl/>
              </w:rPr>
              <w:t>&gt;</w:t>
            </w:r>
            <w:r w:rsidRPr="009A76E5">
              <w:rPr>
                <w:rFonts w:ascii="Times New Roman" w:hAnsi="Times New Roman" w:cs="Times New Roman"/>
                <w:sz w:val="17"/>
                <w:szCs w:val="17"/>
              </w:rPr>
              <w:t>LOQ</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tl/>
              </w:rPr>
              <w:t>&gt;</w:t>
            </w:r>
            <w:r w:rsidRPr="009A76E5">
              <w:rPr>
                <w:rFonts w:ascii="Times New Roman" w:hAnsi="Times New Roman" w:cs="Times New Roman"/>
                <w:sz w:val="17"/>
                <w:szCs w:val="17"/>
              </w:rPr>
              <w:t>LOQ</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tl/>
              </w:rPr>
              <w:t>&gt;</w:t>
            </w:r>
            <w:r w:rsidRPr="009A76E5">
              <w:rPr>
                <w:rFonts w:ascii="Times New Roman" w:hAnsi="Times New Roman" w:cs="Times New Roman"/>
                <w:sz w:val="17"/>
                <w:szCs w:val="17"/>
              </w:rPr>
              <w:t>LOQ</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3.13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Profenofos</w:t>
            </w:r>
            <w:proofErr w:type="spellEnd"/>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tl/>
              </w:rPr>
              <w:t>&gt;</w:t>
            </w:r>
            <w:r w:rsidRPr="009A76E5">
              <w:rPr>
                <w:rFonts w:ascii="Times New Roman" w:hAnsi="Times New Roman" w:cs="Times New Roman"/>
                <w:sz w:val="17"/>
                <w:szCs w:val="17"/>
              </w:rPr>
              <w:t>LOQ</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0.178</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21.88</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0.05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42.86</w:t>
            </w: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Pyraclostrobin</w:t>
            </w:r>
            <w:proofErr w:type="spellEnd"/>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tl/>
              </w:rPr>
            </w:pPr>
            <w:r w:rsidRPr="009A76E5">
              <w:rPr>
                <w:rFonts w:ascii="Times New Roman" w:hAnsi="Times New Roman" w:cs="Times New Roman"/>
                <w:sz w:val="17"/>
                <w:szCs w:val="17"/>
              </w:rPr>
              <w:t>0.01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2.09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0.655</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18.75</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16.67</w:t>
            </w: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r w:rsidRPr="009A76E5">
              <w:rPr>
                <w:rFonts w:ascii="Times New Roman" w:hAnsi="Times New Roman" w:cs="Times New Roman"/>
                <w:sz w:val="17"/>
                <w:szCs w:val="17"/>
              </w:rPr>
              <w:t>Sulfur</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tl/>
              </w:rPr>
            </w:pPr>
            <w:r w:rsidRPr="009A76E5">
              <w:rPr>
                <w:rFonts w:ascii="Times New Roman" w:hAnsi="Times New Roman" w:cs="Times New Roman"/>
                <w:sz w:val="17"/>
                <w:szCs w:val="17"/>
              </w:rPr>
              <w:t>0.01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0.69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0.33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12.5</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N.S.</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r w:rsidR="001D68D0" w:rsidRPr="009A76E5" w:rsidTr="00B04354">
        <w:trPr>
          <w:jc w:val="center"/>
        </w:trPr>
        <w:tc>
          <w:tcPr>
            <w:tcW w:w="572"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96"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rPr>
                <w:rFonts w:ascii="Times New Roman" w:hAnsi="Times New Roman" w:cs="Times New Roman"/>
                <w:sz w:val="17"/>
                <w:szCs w:val="17"/>
              </w:rPr>
            </w:pPr>
            <w:proofErr w:type="spellStart"/>
            <w:r w:rsidRPr="009A76E5">
              <w:rPr>
                <w:rFonts w:ascii="Times New Roman" w:hAnsi="Times New Roman" w:cs="Times New Roman"/>
                <w:sz w:val="17"/>
                <w:szCs w:val="17"/>
              </w:rPr>
              <w:t>Triadimenol</w:t>
            </w:r>
            <w:proofErr w:type="spellEnd"/>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tl/>
              </w:rPr>
            </w:pPr>
            <w:r w:rsidRPr="009A76E5">
              <w:rPr>
                <w:rFonts w:ascii="Times New Roman" w:hAnsi="Times New Roman" w:cs="Times New Roman"/>
                <w:sz w:val="17"/>
                <w:szCs w:val="17"/>
              </w:rPr>
              <w:t>0.03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0.03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3.13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r w:rsidRPr="009A76E5">
              <w:rPr>
                <w:rFonts w:ascii="Times New Roman" w:hAnsi="Times New Roman" w:cs="Times New Roman"/>
                <w:sz w:val="17"/>
                <w:szCs w:val="17"/>
              </w:rPr>
              <w:t>2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54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c>
          <w:tcPr>
            <w:tcW w:w="630" w:type="dxa"/>
            <w:vMerge/>
            <w:shd w:val="clear" w:color="auto" w:fill="auto"/>
            <w:vAlign w:val="center"/>
          </w:tcPr>
          <w:p w:rsidR="001D68D0" w:rsidRPr="009A76E5" w:rsidRDefault="001D68D0" w:rsidP="00A464B9">
            <w:pPr>
              <w:bidi w:val="0"/>
              <w:spacing w:after="0" w:line="240" w:lineRule="auto"/>
              <w:jc w:val="center"/>
              <w:rPr>
                <w:rFonts w:ascii="Times New Roman" w:hAnsi="Times New Roman" w:cs="Times New Roman"/>
                <w:sz w:val="17"/>
                <w:szCs w:val="17"/>
              </w:rPr>
            </w:pPr>
          </w:p>
        </w:tc>
      </w:tr>
    </w:tbl>
    <w:p w:rsidR="001D68D0" w:rsidRPr="009A76E5" w:rsidRDefault="001D68D0" w:rsidP="00A464B9">
      <w:pPr>
        <w:autoSpaceDE w:val="0"/>
        <w:autoSpaceDN w:val="0"/>
        <w:bidi w:val="0"/>
        <w:adjustRightInd w:val="0"/>
        <w:spacing w:after="0" w:line="240" w:lineRule="auto"/>
        <w:jc w:val="both"/>
        <w:rPr>
          <w:rFonts w:ascii="Times New Roman" w:eastAsia="MS Mincho" w:hAnsi="Times New Roman" w:cs="Times New Roman"/>
          <w:sz w:val="20"/>
          <w:szCs w:val="20"/>
          <w:lang w:eastAsia="ja-JP"/>
        </w:rPr>
      </w:pPr>
      <w:r w:rsidRPr="009A76E5">
        <w:rPr>
          <w:rFonts w:ascii="Times New Roman" w:eastAsia="MS Mincho" w:hAnsi="Times New Roman" w:cs="Times New Roman"/>
          <w:sz w:val="20"/>
          <w:szCs w:val="20"/>
          <w:lang w:eastAsia="ja-JP"/>
        </w:rPr>
        <w:t>The limit of quantification (LOQ) was 0.01 mg kg</w:t>
      </w:r>
      <w:r w:rsidRPr="009A76E5">
        <w:rPr>
          <w:rFonts w:ascii="Times New Roman" w:eastAsia="MS Mincho" w:hAnsi="Times New Roman" w:cs="Times New Roman"/>
          <w:sz w:val="20"/>
          <w:szCs w:val="20"/>
          <w:vertAlign w:val="superscript"/>
          <w:lang w:eastAsia="ja-JP"/>
        </w:rPr>
        <w:t>-1</w:t>
      </w:r>
      <w:r w:rsidRPr="009A76E5">
        <w:rPr>
          <w:rFonts w:ascii="Times New Roman" w:eastAsia="MS Mincho" w:hAnsi="Times New Roman" w:cs="Times New Roman"/>
          <w:sz w:val="20"/>
          <w:szCs w:val="20"/>
          <w:lang w:eastAsia="ja-JP"/>
        </w:rPr>
        <w:t>.</w:t>
      </w:r>
      <w:r w:rsidR="009A76E5" w:rsidRPr="009A76E5">
        <w:rPr>
          <w:rFonts w:ascii="Times New Roman" w:hAnsi="Times New Roman" w:cs="Times New Roman"/>
          <w:sz w:val="20"/>
          <w:szCs w:val="20"/>
        </w:rPr>
        <w:t xml:space="preserve">  </w:t>
      </w:r>
      <w:r w:rsidRPr="009A76E5">
        <w:rPr>
          <w:rFonts w:ascii="Times New Roman" w:eastAsia="MS Mincho" w:hAnsi="Times New Roman" w:cs="Times New Roman"/>
          <w:sz w:val="20"/>
          <w:szCs w:val="20"/>
          <w:lang w:eastAsia="ja-JP"/>
        </w:rPr>
        <w:t>MRLs:</w:t>
      </w:r>
      <w:r w:rsidRPr="009A76E5">
        <w:rPr>
          <w:rFonts w:ascii="Times New Roman" w:eastAsia="MS Mincho" w:hAnsi="Times New Roman" w:cs="Times New Roman"/>
          <w:b/>
          <w:bCs/>
          <w:sz w:val="20"/>
          <w:szCs w:val="20"/>
          <w:lang w:eastAsia="ja-JP"/>
        </w:rPr>
        <w:t xml:space="preserve"> </w:t>
      </w:r>
      <w:r w:rsidRPr="009A76E5">
        <w:rPr>
          <w:rFonts w:ascii="Times New Roman" w:eastAsia="MS Mincho" w:hAnsi="Times New Roman" w:cs="Times New Roman"/>
          <w:sz w:val="20"/>
          <w:szCs w:val="20"/>
          <w:lang w:eastAsia="ja-JP"/>
        </w:rPr>
        <w:t xml:space="preserve">Maximum Residue Limits According to Codex </w:t>
      </w:r>
      <w:proofErr w:type="spellStart"/>
      <w:r w:rsidRPr="009A76E5">
        <w:rPr>
          <w:rFonts w:ascii="Times New Roman" w:eastAsia="MS Mincho" w:hAnsi="Times New Roman" w:cs="Times New Roman"/>
          <w:sz w:val="20"/>
          <w:szCs w:val="20"/>
          <w:lang w:eastAsia="ja-JP"/>
        </w:rPr>
        <w:t>Alimentarius</w:t>
      </w:r>
      <w:proofErr w:type="spellEnd"/>
      <w:r w:rsidRPr="009A76E5">
        <w:rPr>
          <w:rFonts w:ascii="Times New Roman" w:eastAsia="MS Mincho" w:hAnsi="Times New Roman" w:cs="Times New Roman"/>
          <w:sz w:val="20"/>
          <w:szCs w:val="20"/>
          <w:lang w:eastAsia="ja-JP"/>
        </w:rPr>
        <w:t xml:space="preserve"> Commission (FAO/WHO, 2004) and * for European Union MRLs (EU MRLs) </w:t>
      </w:r>
    </w:p>
    <w:p w:rsidR="001D68D0" w:rsidRPr="009A76E5" w:rsidRDefault="001D68D0" w:rsidP="00A464B9">
      <w:pPr>
        <w:autoSpaceDE w:val="0"/>
        <w:autoSpaceDN w:val="0"/>
        <w:bidi w:val="0"/>
        <w:adjustRightInd w:val="0"/>
        <w:spacing w:after="0" w:line="240" w:lineRule="auto"/>
        <w:jc w:val="both"/>
        <w:rPr>
          <w:rFonts w:ascii="Times New Roman" w:hAnsi="Times New Roman" w:cs="Times New Roman"/>
          <w:sz w:val="20"/>
          <w:szCs w:val="20"/>
        </w:rPr>
      </w:pPr>
      <w:r w:rsidRPr="009A76E5">
        <w:rPr>
          <w:rFonts w:ascii="Times New Roman" w:hAnsi="Times New Roman" w:cs="Times New Roman"/>
          <w:sz w:val="20"/>
          <w:szCs w:val="20"/>
        </w:rPr>
        <w:t>N.S. means MRL has not been established.</w:t>
      </w:r>
    </w:p>
    <w:p w:rsidR="001D68D0" w:rsidRPr="009A76E5" w:rsidRDefault="001D68D0" w:rsidP="00A464B9">
      <w:pPr>
        <w:autoSpaceDE w:val="0"/>
        <w:autoSpaceDN w:val="0"/>
        <w:bidi w:val="0"/>
        <w:adjustRightInd w:val="0"/>
        <w:spacing w:after="0" w:line="240" w:lineRule="auto"/>
        <w:jc w:val="both"/>
        <w:rPr>
          <w:rFonts w:ascii="Times New Roman" w:eastAsiaTheme="minorEastAsia" w:hAnsi="Times New Roman" w:cs="Times New Roman"/>
          <w:b/>
          <w:bCs/>
          <w:sz w:val="20"/>
          <w:szCs w:val="20"/>
          <w:lang w:eastAsia="zh-CN"/>
        </w:rPr>
      </w:pPr>
    </w:p>
    <w:p w:rsidR="009A76E5" w:rsidRDefault="009A76E5" w:rsidP="009A76E5">
      <w:pPr>
        <w:autoSpaceDE w:val="0"/>
        <w:autoSpaceDN w:val="0"/>
        <w:bidi w:val="0"/>
        <w:adjustRightInd w:val="0"/>
        <w:spacing w:after="0" w:line="240" w:lineRule="auto"/>
        <w:jc w:val="both"/>
        <w:rPr>
          <w:rFonts w:ascii="Times New Roman" w:eastAsiaTheme="minorEastAsia" w:hAnsi="Times New Roman" w:cs="Times New Roman"/>
          <w:b/>
          <w:bCs/>
          <w:sz w:val="20"/>
          <w:szCs w:val="20"/>
          <w:lang w:eastAsia="zh-CN"/>
        </w:rPr>
      </w:pPr>
    </w:p>
    <w:p w:rsidR="009A76E5" w:rsidRPr="009A76E5" w:rsidRDefault="009A76E5" w:rsidP="009A76E5">
      <w:pPr>
        <w:autoSpaceDE w:val="0"/>
        <w:autoSpaceDN w:val="0"/>
        <w:bidi w:val="0"/>
        <w:adjustRightInd w:val="0"/>
        <w:spacing w:after="0" w:line="240" w:lineRule="auto"/>
        <w:jc w:val="both"/>
        <w:rPr>
          <w:rFonts w:ascii="Times New Roman" w:eastAsiaTheme="minorEastAsia" w:hAnsi="Times New Roman" w:cs="Times New Roman"/>
          <w:b/>
          <w:bCs/>
          <w:sz w:val="20"/>
          <w:szCs w:val="20"/>
          <w:lang w:eastAsia="zh-CN"/>
        </w:rPr>
        <w:sectPr w:rsidR="009A76E5" w:rsidRPr="009A76E5" w:rsidSect="00413021">
          <w:type w:val="continuous"/>
          <w:pgSz w:w="12242" w:h="15842" w:code="1"/>
          <w:pgMar w:top="1440" w:right="1440" w:bottom="1440" w:left="1440" w:header="720" w:footer="720" w:gutter="0"/>
          <w:cols w:space="709"/>
        </w:sectPr>
      </w:pPr>
    </w:p>
    <w:p w:rsidR="001D68D0" w:rsidRPr="009A76E5" w:rsidRDefault="001D68D0" w:rsidP="00A464B9">
      <w:pPr>
        <w:autoSpaceDE w:val="0"/>
        <w:autoSpaceDN w:val="0"/>
        <w:bidi w:val="0"/>
        <w:adjustRightInd w:val="0"/>
        <w:spacing w:after="0" w:line="240" w:lineRule="auto"/>
        <w:jc w:val="both"/>
        <w:rPr>
          <w:rFonts w:ascii="Times New Roman" w:eastAsia="MS Mincho" w:hAnsi="Times New Roman" w:cs="Times New Roman"/>
          <w:b/>
          <w:bCs/>
          <w:sz w:val="20"/>
          <w:szCs w:val="20"/>
          <w:lang w:eastAsia="ja-JP"/>
        </w:rPr>
      </w:pPr>
      <w:r w:rsidRPr="009A76E5">
        <w:rPr>
          <w:rFonts w:ascii="Times New Roman" w:eastAsia="MS Mincho" w:hAnsi="Times New Roman" w:cs="Times New Roman"/>
          <w:b/>
          <w:bCs/>
          <w:sz w:val="20"/>
          <w:szCs w:val="20"/>
          <w:lang w:eastAsia="ja-JP"/>
        </w:rPr>
        <w:lastRenderedPageBreak/>
        <w:t>3.2. Estimated daily intake of violated pesticides:</w:t>
      </w:r>
    </w:p>
    <w:p w:rsidR="001D68D0" w:rsidRPr="009A76E5" w:rsidRDefault="001D68D0" w:rsidP="00A464B9">
      <w:pPr>
        <w:autoSpaceDE w:val="0"/>
        <w:autoSpaceDN w:val="0"/>
        <w:bidi w:val="0"/>
        <w:adjustRightInd w:val="0"/>
        <w:spacing w:after="0" w:line="240" w:lineRule="auto"/>
        <w:ind w:firstLine="720"/>
        <w:jc w:val="both"/>
        <w:rPr>
          <w:rFonts w:ascii="Times New Roman" w:eastAsia="MS Mincho" w:hAnsi="Times New Roman" w:cs="Times New Roman"/>
          <w:sz w:val="20"/>
          <w:szCs w:val="20"/>
          <w:lang w:eastAsia="ja-JP"/>
        </w:rPr>
      </w:pPr>
      <w:r w:rsidRPr="009A76E5">
        <w:rPr>
          <w:rFonts w:ascii="Times New Roman" w:eastAsia="MS Mincho" w:hAnsi="Times New Roman" w:cs="Times New Roman"/>
          <w:sz w:val="20"/>
          <w:szCs w:val="20"/>
          <w:lang w:eastAsia="ja-JP"/>
        </w:rPr>
        <w:t>The results of the monitoring in combination with food consumption data were taken into consideration to evaluate whether the estimated daily intake (EDI) of violated pesticides through grape consumed by the local inhabitants is a cause of toxicological concern according to the recommended dose by the FAO/WHO. The calculated daily intakes were obtained by multiplying the mean concentrations of violated pesticides detected and the amount of grape consumed based on WHO/Global Environment Monitoring System-Food Contamination Monitoring and Assessment Program average consumption cluster C diets (WHO/GEMS/FOODS, 2006). The long-term risk assessments of the intakes compared to the pesticide toxicological data were performed by calculating the hazard index (HI), by dividing the estimated daily intake with the relevant acceptable daily intake (ADI) (EFSA, 2007).</w:t>
      </w:r>
    </w:p>
    <w:p w:rsidR="001D68D0" w:rsidRPr="009A76E5" w:rsidRDefault="001D68D0" w:rsidP="00A464B9">
      <w:pPr>
        <w:autoSpaceDE w:val="0"/>
        <w:autoSpaceDN w:val="0"/>
        <w:bidi w:val="0"/>
        <w:adjustRightInd w:val="0"/>
        <w:spacing w:after="0" w:line="240" w:lineRule="auto"/>
        <w:ind w:firstLine="720"/>
        <w:jc w:val="both"/>
        <w:rPr>
          <w:rFonts w:ascii="Times New Roman" w:eastAsia="MS Mincho" w:hAnsi="Times New Roman" w:cs="Times New Roman"/>
          <w:sz w:val="20"/>
          <w:szCs w:val="20"/>
          <w:lang w:eastAsia="ja-JP"/>
        </w:rPr>
      </w:pPr>
      <w:r w:rsidRPr="009A76E5">
        <w:rPr>
          <w:rFonts w:ascii="Times New Roman" w:eastAsia="MS Mincho" w:hAnsi="Times New Roman" w:cs="Times New Roman"/>
          <w:sz w:val="20"/>
          <w:szCs w:val="20"/>
          <w:lang w:eastAsia="ja-JP"/>
        </w:rPr>
        <w:t xml:space="preserve">The estimated daily intakes (EDIs) ranged from 0.18% of the ADI for </w:t>
      </w:r>
      <w:proofErr w:type="spellStart"/>
      <w:r w:rsidRPr="009A76E5">
        <w:rPr>
          <w:rFonts w:ascii="Times New Roman" w:eastAsia="MS Mincho" w:hAnsi="Times New Roman" w:cs="Times New Roman"/>
          <w:sz w:val="20"/>
          <w:szCs w:val="20"/>
          <w:lang w:eastAsia="ja-JP"/>
        </w:rPr>
        <w:t>chlorfluazuron</w:t>
      </w:r>
      <w:proofErr w:type="spellEnd"/>
      <w:r w:rsidRPr="009A76E5">
        <w:rPr>
          <w:rFonts w:ascii="Times New Roman" w:eastAsia="MS Mincho" w:hAnsi="Times New Roman" w:cs="Times New Roman"/>
          <w:sz w:val="20"/>
          <w:szCs w:val="20"/>
          <w:lang w:eastAsia="ja-JP"/>
        </w:rPr>
        <w:t xml:space="preserve"> to 2.26% of the ADI for </w:t>
      </w:r>
      <w:proofErr w:type="spellStart"/>
      <w:r w:rsidRPr="009A76E5">
        <w:rPr>
          <w:rFonts w:ascii="Times New Roman" w:eastAsia="MS Mincho" w:hAnsi="Times New Roman" w:cs="Times New Roman"/>
          <w:sz w:val="20"/>
          <w:szCs w:val="20"/>
          <w:lang w:eastAsia="ja-JP"/>
        </w:rPr>
        <w:t>dimethoate</w:t>
      </w:r>
      <w:proofErr w:type="spellEnd"/>
      <w:r w:rsidRPr="009A76E5">
        <w:rPr>
          <w:rFonts w:ascii="Times New Roman" w:eastAsia="MS Mincho" w:hAnsi="Times New Roman" w:cs="Times New Roman"/>
          <w:sz w:val="20"/>
          <w:szCs w:val="20"/>
          <w:lang w:eastAsia="ja-JP"/>
        </w:rPr>
        <w:t xml:space="preserve"> and 7.53% of the ADI for </w:t>
      </w:r>
      <w:proofErr w:type="spellStart"/>
      <w:r w:rsidRPr="009A76E5">
        <w:rPr>
          <w:rFonts w:ascii="Times New Roman" w:eastAsia="MS Mincho" w:hAnsi="Times New Roman" w:cs="Times New Roman"/>
          <w:sz w:val="20"/>
          <w:szCs w:val="20"/>
          <w:lang w:eastAsia="ja-JP"/>
        </w:rPr>
        <w:t>omethoate</w:t>
      </w:r>
      <w:proofErr w:type="spellEnd"/>
      <w:r w:rsidRPr="009A76E5">
        <w:rPr>
          <w:rFonts w:ascii="Times New Roman" w:eastAsia="MS Mincho" w:hAnsi="Times New Roman" w:cs="Times New Roman"/>
          <w:sz w:val="20"/>
          <w:szCs w:val="20"/>
          <w:lang w:eastAsia="ja-JP"/>
        </w:rPr>
        <w:t xml:space="preserve">. The most critical pesticide is </w:t>
      </w:r>
      <w:proofErr w:type="spellStart"/>
      <w:r w:rsidRPr="009A76E5">
        <w:rPr>
          <w:rFonts w:ascii="Times New Roman" w:eastAsia="MS Mincho" w:hAnsi="Times New Roman" w:cs="Times New Roman"/>
          <w:sz w:val="20"/>
          <w:szCs w:val="20"/>
          <w:lang w:eastAsia="ja-JP"/>
        </w:rPr>
        <w:t>methamidophos</w:t>
      </w:r>
      <w:proofErr w:type="spellEnd"/>
      <w:r w:rsidRPr="009A76E5">
        <w:rPr>
          <w:rFonts w:ascii="Times New Roman" w:eastAsia="MS Mincho" w:hAnsi="Times New Roman" w:cs="Times New Roman"/>
          <w:sz w:val="20"/>
          <w:szCs w:val="20"/>
          <w:lang w:eastAsia="ja-JP"/>
        </w:rPr>
        <w:t xml:space="preserve">, contributing 22.13% to the hazard index (HI) (Table 2). The results show that despite a high occurrence of pesticide residues in grape, it </w:t>
      </w:r>
      <w:r w:rsidRPr="009A76E5">
        <w:rPr>
          <w:rFonts w:ascii="Times New Roman" w:eastAsia="MS Mincho" w:hAnsi="Times New Roman" w:cs="Times New Roman"/>
          <w:sz w:val="20"/>
          <w:szCs w:val="20"/>
          <w:lang w:eastAsia="ja-JP"/>
        </w:rPr>
        <w:lastRenderedPageBreak/>
        <w:t>could not be considered a serious public health problem.</w:t>
      </w:r>
    </w:p>
    <w:p w:rsidR="001D68D0" w:rsidRPr="009A76E5" w:rsidRDefault="001D68D0" w:rsidP="00A464B9">
      <w:pPr>
        <w:autoSpaceDE w:val="0"/>
        <w:autoSpaceDN w:val="0"/>
        <w:bidi w:val="0"/>
        <w:adjustRightInd w:val="0"/>
        <w:spacing w:after="0" w:line="240" w:lineRule="auto"/>
        <w:ind w:firstLine="720"/>
        <w:jc w:val="both"/>
        <w:rPr>
          <w:rFonts w:ascii="Times New Roman" w:eastAsia="MS Mincho" w:hAnsi="Times New Roman" w:cs="Times New Roman"/>
          <w:sz w:val="20"/>
          <w:szCs w:val="20"/>
          <w:lang w:eastAsia="ja-JP"/>
        </w:rPr>
      </w:pPr>
      <w:r w:rsidRPr="009A76E5">
        <w:rPr>
          <w:rFonts w:ascii="Times New Roman" w:eastAsia="MS Mincho" w:hAnsi="Times New Roman" w:cs="Times New Roman"/>
          <w:sz w:val="20"/>
          <w:szCs w:val="20"/>
          <w:lang w:eastAsia="ja-JP"/>
        </w:rPr>
        <w:t xml:space="preserve">In other words, an exposure assessment, based on pesticide residues levels detected in the grape </w:t>
      </w:r>
      <w:proofErr w:type="spellStart"/>
      <w:r w:rsidRPr="009A76E5">
        <w:rPr>
          <w:rFonts w:ascii="Times New Roman" w:eastAsia="MS Mincho" w:hAnsi="Times New Roman" w:cs="Times New Roman"/>
          <w:sz w:val="20"/>
          <w:szCs w:val="20"/>
          <w:lang w:eastAsia="ja-JP"/>
        </w:rPr>
        <w:t>analysed</w:t>
      </w:r>
      <w:proofErr w:type="spellEnd"/>
      <w:r w:rsidRPr="009A76E5">
        <w:rPr>
          <w:rFonts w:ascii="Times New Roman" w:eastAsia="MS Mincho" w:hAnsi="Times New Roman" w:cs="Times New Roman"/>
          <w:sz w:val="20"/>
          <w:szCs w:val="20"/>
          <w:lang w:eastAsia="ja-JP"/>
        </w:rPr>
        <w:t xml:space="preserve"> in this study, confirms that the intake of the violated pesticides through grape consumption in Egypt does not represent a health risk to consumers, i.e., the estimated daily intake (EDI) is less than the acceptable daily intake (ADI). </w:t>
      </w:r>
      <w:proofErr w:type="spellStart"/>
      <w:r w:rsidRPr="009A76E5">
        <w:rPr>
          <w:rFonts w:ascii="Times New Roman" w:eastAsia="MS Mincho" w:hAnsi="Times New Roman" w:cs="Times New Roman"/>
          <w:sz w:val="20"/>
          <w:szCs w:val="20"/>
          <w:lang w:eastAsia="ja-JP"/>
        </w:rPr>
        <w:t>Česnik</w:t>
      </w:r>
      <w:proofErr w:type="spellEnd"/>
      <w:r w:rsidRPr="009A76E5">
        <w:rPr>
          <w:rFonts w:ascii="Times New Roman" w:eastAsia="MS Mincho" w:hAnsi="Times New Roman" w:cs="Times New Roman"/>
          <w:sz w:val="20"/>
          <w:szCs w:val="20"/>
          <w:lang w:eastAsia="ja-JP"/>
        </w:rPr>
        <w:t xml:space="preserve"> </w:t>
      </w:r>
      <w:r w:rsidRPr="009A76E5">
        <w:rPr>
          <w:rFonts w:ascii="Times New Roman" w:eastAsia="MS Mincho" w:hAnsi="Times New Roman" w:cs="Times New Roman"/>
          <w:i/>
          <w:iCs/>
          <w:sz w:val="20"/>
          <w:szCs w:val="20"/>
          <w:lang w:eastAsia="ja-JP"/>
        </w:rPr>
        <w:t>et al</w:t>
      </w:r>
      <w:r w:rsidRPr="009A76E5">
        <w:rPr>
          <w:rFonts w:ascii="Times New Roman" w:eastAsia="MS Mincho" w:hAnsi="Times New Roman" w:cs="Times New Roman"/>
          <w:sz w:val="20"/>
          <w:szCs w:val="20"/>
          <w:lang w:eastAsia="ja-JP"/>
        </w:rPr>
        <w:t xml:space="preserve">., (2008) </w:t>
      </w:r>
      <w:proofErr w:type="spellStart"/>
      <w:r w:rsidRPr="009A76E5">
        <w:rPr>
          <w:rFonts w:ascii="Times New Roman" w:eastAsia="MS Mincho" w:hAnsi="Times New Roman" w:cs="Times New Roman"/>
          <w:sz w:val="20"/>
          <w:szCs w:val="20"/>
          <w:lang w:eastAsia="ja-JP"/>
        </w:rPr>
        <w:t>analysed</w:t>
      </w:r>
      <w:proofErr w:type="spellEnd"/>
      <w:r w:rsidRPr="009A76E5">
        <w:rPr>
          <w:rFonts w:ascii="Times New Roman" w:eastAsia="MS Mincho" w:hAnsi="Times New Roman" w:cs="Times New Roman"/>
          <w:sz w:val="20"/>
          <w:szCs w:val="20"/>
          <w:lang w:eastAsia="ja-JP"/>
        </w:rPr>
        <w:t xml:space="preserve"> 47 grape samples at harvest from Slovenia for the presence of 67 pesticides by gas chromatography-mass spectrometry (GC-MS). Results revealed that </w:t>
      </w:r>
      <w:proofErr w:type="spellStart"/>
      <w:r w:rsidRPr="009A76E5">
        <w:rPr>
          <w:rFonts w:ascii="Times New Roman" w:eastAsia="MS Mincho" w:hAnsi="Times New Roman" w:cs="Times New Roman"/>
          <w:sz w:val="20"/>
          <w:szCs w:val="20"/>
          <w:lang w:eastAsia="ja-JP"/>
        </w:rPr>
        <w:t>folpet</w:t>
      </w:r>
      <w:proofErr w:type="spellEnd"/>
      <w:r w:rsidRPr="009A76E5">
        <w:rPr>
          <w:rFonts w:ascii="Times New Roman" w:eastAsia="MS Mincho" w:hAnsi="Times New Roman" w:cs="Times New Roman"/>
          <w:sz w:val="20"/>
          <w:szCs w:val="20"/>
          <w:lang w:eastAsia="ja-JP"/>
        </w:rPr>
        <w:t xml:space="preserve"> (97.9%), </w:t>
      </w:r>
      <w:proofErr w:type="spellStart"/>
      <w:r w:rsidRPr="009A76E5">
        <w:rPr>
          <w:rFonts w:ascii="Times New Roman" w:eastAsia="MS Mincho" w:hAnsi="Times New Roman" w:cs="Times New Roman"/>
          <w:sz w:val="20"/>
          <w:szCs w:val="20"/>
          <w:lang w:eastAsia="ja-JP"/>
        </w:rPr>
        <w:t>cyprodinil</w:t>
      </w:r>
      <w:proofErr w:type="spellEnd"/>
      <w:r w:rsidRPr="009A76E5">
        <w:rPr>
          <w:rFonts w:ascii="Times New Roman" w:eastAsia="MS Mincho" w:hAnsi="Times New Roman" w:cs="Times New Roman"/>
          <w:sz w:val="20"/>
          <w:szCs w:val="20"/>
          <w:lang w:eastAsia="ja-JP"/>
        </w:rPr>
        <w:t xml:space="preserve"> (51.1%), </w:t>
      </w:r>
      <w:proofErr w:type="spellStart"/>
      <w:r w:rsidRPr="009A76E5">
        <w:rPr>
          <w:rFonts w:ascii="Times New Roman" w:eastAsia="MS Mincho" w:hAnsi="Times New Roman" w:cs="Times New Roman"/>
          <w:sz w:val="20"/>
          <w:szCs w:val="20"/>
          <w:lang w:eastAsia="ja-JP"/>
        </w:rPr>
        <w:t>dithiocarbamates</w:t>
      </w:r>
      <w:proofErr w:type="spellEnd"/>
      <w:r w:rsidRPr="009A76E5">
        <w:rPr>
          <w:rFonts w:ascii="Times New Roman" w:eastAsia="MS Mincho" w:hAnsi="Times New Roman" w:cs="Times New Roman"/>
          <w:sz w:val="20"/>
          <w:szCs w:val="20"/>
          <w:lang w:eastAsia="ja-JP"/>
        </w:rPr>
        <w:t xml:space="preserve"> (44.7%), </w:t>
      </w:r>
      <w:proofErr w:type="spellStart"/>
      <w:r w:rsidRPr="009A76E5">
        <w:rPr>
          <w:rFonts w:ascii="Times New Roman" w:eastAsia="MS Mincho" w:hAnsi="Times New Roman" w:cs="Times New Roman"/>
          <w:sz w:val="20"/>
          <w:szCs w:val="20"/>
          <w:lang w:eastAsia="ja-JP"/>
        </w:rPr>
        <w:t>chlorothalonil</w:t>
      </w:r>
      <w:proofErr w:type="spellEnd"/>
      <w:r w:rsidRPr="009A76E5">
        <w:rPr>
          <w:rFonts w:ascii="Times New Roman" w:eastAsia="MS Mincho" w:hAnsi="Times New Roman" w:cs="Times New Roman"/>
          <w:sz w:val="20"/>
          <w:szCs w:val="20"/>
          <w:lang w:eastAsia="ja-JP"/>
        </w:rPr>
        <w:t xml:space="preserve"> (23.4%), </w:t>
      </w:r>
      <w:proofErr w:type="spellStart"/>
      <w:r w:rsidRPr="009A76E5">
        <w:rPr>
          <w:rFonts w:ascii="Times New Roman" w:eastAsia="MS Mincho" w:hAnsi="Times New Roman" w:cs="Times New Roman"/>
          <w:sz w:val="20"/>
          <w:szCs w:val="20"/>
          <w:lang w:eastAsia="ja-JP"/>
        </w:rPr>
        <w:t>chlorpyrifos</w:t>
      </w:r>
      <w:proofErr w:type="spellEnd"/>
      <w:r w:rsidRPr="009A76E5">
        <w:rPr>
          <w:rFonts w:ascii="Times New Roman" w:eastAsia="MS Mincho" w:hAnsi="Times New Roman" w:cs="Times New Roman"/>
          <w:sz w:val="20"/>
          <w:szCs w:val="20"/>
          <w:lang w:eastAsia="ja-JP"/>
        </w:rPr>
        <w:t xml:space="preserve"> (19.1%) and </w:t>
      </w:r>
      <w:proofErr w:type="spellStart"/>
      <w:r w:rsidRPr="009A76E5">
        <w:rPr>
          <w:rFonts w:ascii="Times New Roman" w:eastAsia="MS Mincho" w:hAnsi="Times New Roman" w:cs="Times New Roman"/>
          <w:sz w:val="20"/>
          <w:szCs w:val="20"/>
          <w:lang w:eastAsia="ja-JP"/>
        </w:rPr>
        <w:t>pyrimethanil</w:t>
      </w:r>
      <w:proofErr w:type="spellEnd"/>
      <w:r w:rsidRPr="009A76E5">
        <w:rPr>
          <w:rFonts w:ascii="Times New Roman" w:eastAsia="MS Mincho" w:hAnsi="Times New Roman" w:cs="Times New Roman"/>
          <w:sz w:val="20"/>
          <w:szCs w:val="20"/>
          <w:lang w:eastAsia="ja-JP"/>
        </w:rPr>
        <w:t xml:space="preserve"> (14.9%) were the most frequently found pesticides in grapes. Risk assessment showed also that the exceeded concentrations of </w:t>
      </w:r>
      <w:proofErr w:type="spellStart"/>
      <w:r w:rsidRPr="009A76E5">
        <w:rPr>
          <w:rFonts w:ascii="Times New Roman" w:eastAsia="MS Mincho" w:hAnsi="Times New Roman" w:cs="Times New Roman"/>
          <w:sz w:val="20"/>
          <w:szCs w:val="20"/>
          <w:lang w:eastAsia="ja-JP"/>
        </w:rPr>
        <w:t>cyprodinil</w:t>
      </w:r>
      <w:proofErr w:type="spellEnd"/>
      <w:r w:rsidRPr="009A76E5">
        <w:rPr>
          <w:rFonts w:ascii="Times New Roman" w:eastAsia="MS Mincho" w:hAnsi="Times New Roman" w:cs="Times New Roman"/>
          <w:sz w:val="20"/>
          <w:szCs w:val="20"/>
          <w:lang w:eastAsia="ja-JP"/>
        </w:rPr>
        <w:t xml:space="preserve"> and </w:t>
      </w:r>
      <w:proofErr w:type="spellStart"/>
      <w:r w:rsidRPr="009A76E5">
        <w:rPr>
          <w:rFonts w:ascii="Times New Roman" w:eastAsia="MS Mincho" w:hAnsi="Times New Roman" w:cs="Times New Roman"/>
          <w:sz w:val="20"/>
          <w:szCs w:val="20"/>
          <w:lang w:eastAsia="ja-JP"/>
        </w:rPr>
        <w:t>fludioxonil</w:t>
      </w:r>
      <w:proofErr w:type="spellEnd"/>
      <w:r w:rsidRPr="009A76E5">
        <w:rPr>
          <w:rFonts w:ascii="Times New Roman" w:eastAsia="MS Mincho" w:hAnsi="Times New Roman" w:cs="Times New Roman"/>
          <w:sz w:val="20"/>
          <w:szCs w:val="20"/>
          <w:lang w:eastAsia="ja-JP"/>
        </w:rPr>
        <w:t xml:space="preserve"> did not represent any risk for consumer's health (the national estimate of short-term intake as a percentage of the acceptable daily intake was below 100%). On the contrary to our results, </w:t>
      </w:r>
      <w:proofErr w:type="spellStart"/>
      <w:r w:rsidRPr="009A76E5">
        <w:rPr>
          <w:rFonts w:ascii="Times New Roman" w:eastAsia="MS Mincho" w:hAnsi="Times New Roman" w:cs="Times New Roman"/>
          <w:sz w:val="20"/>
          <w:szCs w:val="20"/>
          <w:lang w:eastAsia="ja-JP"/>
        </w:rPr>
        <w:t>Sinha</w:t>
      </w:r>
      <w:proofErr w:type="spellEnd"/>
      <w:r w:rsidRPr="009A76E5">
        <w:rPr>
          <w:rFonts w:ascii="Times New Roman" w:eastAsia="MS Mincho" w:hAnsi="Times New Roman" w:cs="Times New Roman"/>
          <w:sz w:val="20"/>
          <w:szCs w:val="20"/>
          <w:lang w:eastAsia="ja-JP"/>
        </w:rPr>
        <w:t xml:space="preserve"> </w:t>
      </w:r>
      <w:r w:rsidRPr="009A76E5">
        <w:rPr>
          <w:rFonts w:ascii="Times New Roman" w:eastAsia="MS Mincho" w:hAnsi="Times New Roman" w:cs="Times New Roman"/>
          <w:i/>
          <w:iCs/>
          <w:sz w:val="20"/>
          <w:szCs w:val="20"/>
          <w:lang w:eastAsia="ja-JP"/>
        </w:rPr>
        <w:t>et al</w:t>
      </w:r>
      <w:r w:rsidRPr="009A76E5">
        <w:rPr>
          <w:rFonts w:ascii="Times New Roman" w:eastAsia="MS Mincho" w:hAnsi="Times New Roman" w:cs="Times New Roman"/>
          <w:sz w:val="20"/>
          <w:szCs w:val="20"/>
          <w:lang w:eastAsia="ja-JP"/>
        </w:rPr>
        <w:t xml:space="preserve">., (2012) showed that </w:t>
      </w:r>
      <w:proofErr w:type="spellStart"/>
      <w:r w:rsidRPr="009A76E5">
        <w:rPr>
          <w:rFonts w:ascii="Times New Roman" w:eastAsia="MS Mincho" w:hAnsi="Times New Roman" w:cs="Times New Roman"/>
          <w:sz w:val="20"/>
          <w:szCs w:val="20"/>
          <w:lang w:eastAsia="ja-JP"/>
        </w:rPr>
        <w:t>chlorpyrifos</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triazofos</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imidacloprid</w:t>
      </w:r>
      <w:proofErr w:type="spellEnd"/>
      <w:r w:rsidRPr="009A76E5">
        <w:rPr>
          <w:rFonts w:ascii="Times New Roman" w:eastAsia="MS Mincho" w:hAnsi="Times New Roman" w:cs="Times New Roman"/>
          <w:sz w:val="20"/>
          <w:szCs w:val="20"/>
          <w:lang w:eastAsia="ja-JP"/>
        </w:rPr>
        <w:t xml:space="preserve">, </w:t>
      </w:r>
      <w:proofErr w:type="spellStart"/>
      <w:r w:rsidRPr="009A76E5">
        <w:rPr>
          <w:rFonts w:ascii="Times New Roman" w:eastAsia="MS Mincho" w:hAnsi="Times New Roman" w:cs="Times New Roman"/>
          <w:sz w:val="20"/>
          <w:szCs w:val="20"/>
          <w:lang w:eastAsia="ja-JP"/>
        </w:rPr>
        <w:t>fenitrothion</w:t>
      </w:r>
      <w:proofErr w:type="spellEnd"/>
      <w:r w:rsidRPr="009A76E5">
        <w:rPr>
          <w:rFonts w:ascii="Times New Roman" w:eastAsia="MS Mincho" w:hAnsi="Times New Roman" w:cs="Times New Roman"/>
          <w:sz w:val="20"/>
          <w:szCs w:val="20"/>
          <w:lang w:eastAsia="ja-JP"/>
        </w:rPr>
        <w:t xml:space="preserve"> and </w:t>
      </w:r>
      <w:proofErr w:type="spellStart"/>
      <w:r w:rsidRPr="009A76E5">
        <w:rPr>
          <w:rFonts w:ascii="Times New Roman" w:eastAsia="MS Mincho" w:hAnsi="Times New Roman" w:cs="Times New Roman"/>
          <w:sz w:val="20"/>
          <w:szCs w:val="20"/>
          <w:lang w:eastAsia="ja-JP"/>
        </w:rPr>
        <w:t>quinalphos</w:t>
      </w:r>
      <w:proofErr w:type="spellEnd"/>
      <w:r w:rsidRPr="009A76E5">
        <w:rPr>
          <w:rFonts w:ascii="Times New Roman" w:eastAsia="MS Mincho" w:hAnsi="Times New Roman" w:cs="Times New Roman"/>
          <w:sz w:val="20"/>
          <w:szCs w:val="20"/>
          <w:lang w:eastAsia="ja-JP"/>
        </w:rPr>
        <w:t xml:space="preserve"> were detected in all the samples of grapes collected from Hyderabad, India, and people eating grapes are at high risk due to exposure to these pesticides.</w:t>
      </w:r>
    </w:p>
    <w:p w:rsidR="001D68D0" w:rsidRPr="009A76E5" w:rsidRDefault="001D68D0" w:rsidP="00A464B9">
      <w:pPr>
        <w:autoSpaceDE w:val="0"/>
        <w:autoSpaceDN w:val="0"/>
        <w:bidi w:val="0"/>
        <w:adjustRightInd w:val="0"/>
        <w:spacing w:after="0" w:line="240" w:lineRule="auto"/>
        <w:jc w:val="both"/>
        <w:rPr>
          <w:rFonts w:ascii="Times New Roman" w:eastAsia="MS Mincho" w:hAnsi="Times New Roman" w:cs="Times New Roman"/>
          <w:sz w:val="20"/>
          <w:szCs w:val="20"/>
          <w:lang w:eastAsia="ja-JP"/>
        </w:rPr>
        <w:sectPr w:rsidR="001D68D0" w:rsidRPr="009A76E5" w:rsidSect="00413021">
          <w:type w:val="continuous"/>
          <w:pgSz w:w="12242" w:h="15842" w:code="1"/>
          <w:pgMar w:top="1440" w:right="1440" w:bottom="1440" w:left="1440" w:header="720" w:footer="720" w:gutter="0"/>
          <w:cols w:num="2" w:space="709"/>
        </w:sectPr>
      </w:pPr>
    </w:p>
    <w:p w:rsidR="001D68D0" w:rsidRPr="009A76E5" w:rsidRDefault="001D68D0" w:rsidP="00A464B9">
      <w:pPr>
        <w:autoSpaceDE w:val="0"/>
        <w:autoSpaceDN w:val="0"/>
        <w:bidi w:val="0"/>
        <w:adjustRightInd w:val="0"/>
        <w:spacing w:after="0" w:line="240" w:lineRule="auto"/>
        <w:jc w:val="both"/>
        <w:rPr>
          <w:rFonts w:ascii="Times New Roman" w:eastAsia="MS Mincho" w:hAnsi="Times New Roman" w:cs="Times New Roman"/>
          <w:sz w:val="20"/>
          <w:szCs w:val="20"/>
          <w:lang w:eastAsia="ja-JP"/>
        </w:rPr>
      </w:pPr>
    </w:p>
    <w:p w:rsidR="001D68D0" w:rsidRPr="009A76E5" w:rsidRDefault="001D68D0" w:rsidP="00A464B9">
      <w:pPr>
        <w:autoSpaceDE w:val="0"/>
        <w:autoSpaceDN w:val="0"/>
        <w:bidi w:val="0"/>
        <w:adjustRightInd w:val="0"/>
        <w:spacing w:after="0" w:line="240" w:lineRule="auto"/>
        <w:jc w:val="both"/>
        <w:rPr>
          <w:rFonts w:ascii="Times New Roman" w:eastAsia="MS Mincho" w:hAnsi="Times New Roman" w:cs="Times New Roman"/>
          <w:b/>
          <w:bCs/>
          <w:sz w:val="20"/>
          <w:szCs w:val="20"/>
          <w:lang w:eastAsia="ja-JP"/>
        </w:rPr>
      </w:pPr>
      <w:proofErr w:type="gramStart"/>
      <w:r w:rsidRPr="009A76E5">
        <w:rPr>
          <w:rFonts w:ascii="Times New Roman" w:eastAsia="MS Mincho" w:hAnsi="Times New Roman" w:cs="Times New Roman"/>
          <w:b/>
          <w:bCs/>
          <w:sz w:val="20"/>
          <w:szCs w:val="20"/>
          <w:lang w:eastAsia="ja-JP"/>
        </w:rPr>
        <w:t>Table 2: Estimated daily intakes (EDIs) of violated pesticides residues found in grape</w:t>
      </w:r>
      <w:r w:rsidR="00B0013F" w:rsidRPr="009A76E5">
        <w:rPr>
          <w:rFonts w:ascii="Times New Roman" w:eastAsia="MS Mincho" w:hAnsi="Times New Roman" w:cs="Times New Roman"/>
          <w:b/>
          <w:bCs/>
          <w:sz w:val="20"/>
          <w:szCs w:val="20"/>
          <w:lang w:eastAsia="ja-JP"/>
        </w:rPr>
        <w:t>.</w:t>
      </w:r>
      <w:proofErr w:type="gramEnd"/>
    </w:p>
    <w:tbl>
      <w:tblPr>
        <w:tblW w:w="0" w:type="auto"/>
        <w:jc w:val="center"/>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4"/>
        <w:gridCol w:w="1620"/>
        <w:gridCol w:w="2097"/>
        <w:gridCol w:w="1131"/>
        <w:gridCol w:w="2172"/>
      </w:tblGrid>
      <w:tr w:rsidR="001D68D0" w:rsidRPr="009A76E5" w:rsidTr="00B04354">
        <w:trPr>
          <w:jc w:val="center"/>
        </w:trPr>
        <w:tc>
          <w:tcPr>
            <w:tcW w:w="2194" w:type="dxa"/>
            <w:vAlign w:val="center"/>
          </w:tcPr>
          <w:p w:rsidR="001D68D0" w:rsidRPr="009A76E5" w:rsidRDefault="001D68D0" w:rsidP="00A464B9">
            <w:pPr>
              <w:bidi w:val="0"/>
              <w:spacing w:after="0" w:line="240" w:lineRule="auto"/>
              <w:jc w:val="center"/>
              <w:rPr>
                <w:rFonts w:ascii="Times New Roman" w:hAnsi="Times New Roman" w:cs="Times New Roman"/>
                <w:b/>
                <w:bCs/>
                <w:sz w:val="20"/>
                <w:szCs w:val="20"/>
              </w:rPr>
            </w:pPr>
            <w:r w:rsidRPr="009A76E5">
              <w:rPr>
                <w:rFonts w:ascii="Times New Roman" w:hAnsi="Times New Roman" w:cs="Times New Roman"/>
                <w:b/>
                <w:bCs/>
                <w:sz w:val="20"/>
                <w:szCs w:val="20"/>
              </w:rPr>
              <w:t>Pesticides</w:t>
            </w:r>
          </w:p>
        </w:tc>
        <w:tc>
          <w:tcPr>
            <w:tcW w:w="1620" w:type="dxa"/>
            <w:vAlign w:val="center"/>
          </w:tcPr>
          <w:p w:rsidR="001D68D0" w:rsidRPr="009A76E5" w:rsidRDefault="001D68D0" w:rsidP="00A464B9">
            <w:pPr>
              <w:bidi w:val="0"/>
              <w:spacing w:after="0" w:line="240" w:lineRule="auto"/>
              <w:jc w:val="center"/>
              <w:rPr>
                <w:rFonts w:ascii="Times New Roman" w:hAnsi="Times New Roman" w:cs="Times New Roman"/>
                <w:b/>
                <w:bCs/>
                <w:sz w:val="20"/>
                <w:szCs w:val="20"/>
              </w:rPr>
            </w:pPr>
            <w:r w:rsidRPr="009A76E5">
              <w:rPr>
                <w:rFonts w:ascii="Times New Roman" w:hAnsi="Times New Roman" w:cs="Times New Roman"/>
                <w:b/>
                <w:bCs/>
                <w:sz w:val="20"/>
                <w:szCs w:val="20"/>
              </w:rPr>
              <w:t>Mean Conc. (mg/kg)</w:t>
            </w:r>
          </w:p>
        </w:tc>
        <w:tc>
          <w:tcPr>
            <w:tcW w:w="2097" w:type="dxa"/>
            <w:vAlign w:val="center"/>
          </w:tcPr>
          <w:p w:rsidR="001D68D0" w:rsidRPr="009A76E5" w:rsidRDefault="001D68D0" w:rsidP="00A464B9">
            <w:pPr>
              <w:bidi w:val="0"/>
              <w:spacing w:after="0" w:line="240" w:lineRule="auto"/>
              <w:jc w:val="center"/>
              <w:rPr>
                <w:rFonts w:ascii="Times New Roman" w:hAnsi="Times New Roman" w:cs="Times New Roman"/>
                <w:b/>
                <w:bCs/>
                <w:sz w:val="20"/>
                <w:szCs w:val="20"/>
              </w:rPr>
            </w:pPr>
            <w:r w:rsidRPr="009A76E5">
              <w:rPr>
                <w:rFonts w:ascii="Times New Roman" w:hAnsi="Times New Roman" w:cs="Times New Roman"/>
                <w:b/>
                <w:bCs/>
                <w:sz w:val="20"/>
                <w:szCs w:val="20"/>
              </w:rPr>
              <w:t>EDI</w:t>
            </w:r>
          </w:p>
          <w:p w:rsidR="001D68D0" w:rsidRPr="009A76E5" w:rsidRDefault="001D68D0" w:rsidP="00A464B9">
            <w:pPr>
              <w:bidi w:val="0"/>
              <w:spacing w:after="0" w:line="240" w:lineRule="auto"/>
              <w:jc w:val="center"/>
              <w:rPr>
                <w:rFonts w:ascii="Times New Roman" w:hAnsi="Times New Roman" w:cs="Times New Roman"/>
                <w:b/>
                <w:bCs/>
                <w:sz w:val="20"/>
                <w:szCs w:val="20"/>
              </w:rPr>
            </w:pPr>
            <w:r w:rsidRPr="009A76E5">
              <w:rPr>
                <w:rFonts w:ascii="Times New Roman" w:hAnsi="Times New Roman" w:cs="Times New Roman"/>
                <w:b/>
                <w:bCs/>
                <w:sz w:val="20"/>
                <w:szCs w:val="20"/>
              </w:rPr>
              <w:t>(mg/kg body weight)</w:t>
            </w:r>
          </w:p>
        </w:tc>
        <w:tc>
          <w:tcPr>
            <w:tcW w:w="1131" w:type="dxa"/>
            <w:vAlign w:val="center"/>
          </w:tcPr>
          <w:p w:rsidR="001D68D0" w:rsidRPr="009A76E5" w:rsidRDefault="001D68D0" w:rsidP="00A464B9">
            <w:pPr>
              <w:bidi w:val="0"/>
              <w:spacing w:after="0" w:line="240" w:lineRule="auto"/>
              <w:jc w:val="center"/>
              <w:rPr>
                <w:rFonts w:ascii="Times New Roman" w:hAnsi="Times New Roman" w:cs="Times New Roman"/>
                <w:b/>
                <w:bCs/>
                <w:sz w:val="20"/>
                <w:szCs w:val="20"/>
              </w:rPr>
            </w:pPr>
            <w:r w:rsidRPr="009A76E5">
              <w:rPr>
                <w:rFonts w:ascii="Times New Roman" w:hAnsi="Times New Roman" w:cs="Times New Roman"/>
                <w:b/>
                <w:bCs/>
                <w:sz w:val="20"/>
                <w:szCs w:val="20"/>
              </w:rPr>
              <w:t>ADI</w:t>
            </w:r>
          </w:p>
          <w:p w:rsidR="001D68D0" w:rsidRPr="009A76E5" w:rsidRDefault="001D68D0" w:rsidP="00A464B9">
            <w:pPr>
              <w:bidi w:val="0"/>
              <w:spacing w:after="0" w:line="240" w:lineRule="auto"/>
              <w:jc w:val="center"/>
              <w:rPr>
                <w:rFonts w:ascii="Times New Roman" w:hAnsi="Times New Roman" w:cs="Times New Roman"/>
                <w:b/>
                <w:bCs/>
                <w:sz w:val="20"/>
                <w:szCs w:val="20"/>
              </w:rPr>
            </w:pPr>
            <w:r w:rsidRPr="009A76E5">
              <w:rPr>
                <w:rFonts w:ascii="Times New Roman" w:hAnsi="Times New Roman" w:cs="Times New Roman"/>
                <w:b/>
                <w:bCs/>
                <w:sz w:val="20"/>
                <w:szCs w:val="20"/>
              </w:rPr>
              <w:t>(mg/kg)</w:t>
            </w:r>
          </w:p>
        </w:tc>
        <w:tc>
          <w:tcPr>
            <w:tcW w:w="2172" w:type="dxa"/>
            <w:vAlign w:val="center"/>
          </w:tcPr>
          <w:p w:rsidR="001D68D0" w:rsidRPr="009A76E5" w:rsidRDefault="001D68D0" w:rsidP="00A464B9">
            <w:pPr>
              <w:bidi w:val="0"/>
              <w:spacing w:after="0" w:line="240" w:lineRule="auto"/>
              <w:jc w:val="center"/>
              <w:rPr>
                <w:rFonts w:ascii="Times New Roman" w:hAnsi="Times New Roman" w:cs="Times New Roman"/>
                <w:b/>
                <w:bCs/>
                <w:sz w:val="20"/>
                <w:szCs w:val="20"/>
              </w:rPr>
            </w:pPr>
            <w:r w:rsidRPr="009A76E5">
              <w:rPr>
                <w:rFonts w:ascii="Times New Roman" w:hAnsi="Times New Roman" w:cs="Times New Roman"/>
                <w:b/>
                <w:bCs/>
                <w:sz w:val="20"/>
                <w:szCs w:val="20"/>
              </w:rPr>
              <w:t>Hazard index (EDI as a % of ADI)</w:t>
            </w:r>
          </w:p>
        </w:tc>
      </w:tr>
      <w:tr w:rsidR="001D68D0" w:rsidRPr="009A76E5" w:rsidTr="00B04354">
        <w:trPr>
          <w:jc w:val="center"/>
        </w:trPr>
        <w:tc>
          <w:tcPr>
            <w:tcW w:w="2194" w:type="dxa"/>
            <w:vAlign w:val="center"/>
          </w:tcPr>
          <w:p w:rsidR="001D68D0" w:rsidRPr="009A76E5" w:rsidRDefault="001D68D0" w:rsidP="00A464B9">
            <w:pPr>
              <w:bidi w:val="0"/>
              <w:spacing w:after="0" w:line="240" w:lineRule="auto"/>
              <w:rPr>
                <w:rFonts w:ascii="Times New Roman" w:hAnsi="Times New Roman" w:cs="Times New Roman"/>
                <w:sz w:val="20"/>
                <w:szCs w:val="20"/>
              </w:rPr>
            </w:pPr>
            <w:proofErr w:type="spellStart"/>
            <w:r w:rsidRPr="009A76E5">
              <w:rPr>
                <w:rFonts w:ascii="Times New Roman" w:hAnsi="Times New Roman" w:cs="Times New Roman"/>
                <w:sz w:val="20"/>
                <w:szCs w:val="20"/>
              </w:rPr>
              <w:t>Chlorfluazuron</w:t>
            </w:r>
            <w:proofErr w:type="spellEnd"/>
            <w:r w:rsidRPr="009A76E5">
              <w:rPr>
                <w:rFonts w:ascii="Times New Roman" w:hAnsi="Times New Roman" w:cs="Times New Roman"/>
                <w:sz w:val="20"/>
                <w:szCs w:val="20"/>
              </w:rPr>
              <w:t xml:space="preserve"> </w:t>
            </w:r>
          </w:p>
        </w:tc>
        <w:tc>
          <w:tcPr>
            <w:tcW w:w="1620"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0.02</w:t>
            </w:r>
          </w:p>
        </w:tc>
        <w:tc>
          <w:tcPr>
            <w:tcW w:w="2097"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9.03333E-06</w:t>
            </w:r>
          </w:p>
        </w:tc>
        <w:tc>
          <w:tcPr>
            <w:tcW w:w="1131"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0.005</w:t>
            </w:r>
          </w:p>
        </w:tc>
        <w:tc>
          <w:tcPr>
            <w:tcW w:w="2172"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0.180666667</w:t>
            </w:r>
          </w:p>
        </w:tc>
      </w:tr>
      <w:tr w:rsidR="001D68D0" w:rsidRPr="009A76E5" w:rsidTr="00B04354">
        <w:trPr>
          <w:jc w:val="center"/>
        </w:trPr>
        <w:tc>
          <w:tcPr>
            <w:tcW w:w="2194" w:type="dxa"/>
            <w:vAlign w:val="center"/>
          </w:tcPr>
          <w:p w:rsidR="001D68D0" w:rsidRPr="009A76E5" w:rsidRDefault="001D68D0" w:rsidP="00A464B9">
            <w:pPr>
              <w:bidi w:val="0"/>
              <w:spacing w:after="0" w:line="240" w:lineRule="auto"/>
              <w:rPr>
                <w:rFonts w:ascii="Times New Roman" w:hAnsi="Times New Roman" w:cs="Times New Roman"/>
                <w:sz w:val="20"/>
                <w:szCs w:val="20"/>
              </w:rPr>
            </w:pPr>
            <w:proofErr w:type="spellStart"/>
            <w:r w:rsidRPr="009A76E5">
              <w:rPr>
                <w:rFonts w:ascii="Times New Roman" w:hAnsi="Times New Roman" w:cs="Times New Roman"/>
                <w:sz w:val="20"/>
                <w:szCs w:val="20"/>
              </w:rPr>
              <w:t>Difenoconazole</w:t>
            </w:r>
            <w:proofErr w:type="spellEnd"/>
          </w:p>
        </w:tc>
        <w:tc>
          <w:tcPr>
            <w:tcW w:w="1620"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0.33</w:t>
            </w:r>
          </w:p>
        </w:tc>
        <w:tc>
          <w:tcPr>
            <w:tcW w:w="2097"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0.00014905</w:t>
            </w:r>
          </w:p>
        </w:tc>
        <w:tc>
          <w:tcPr>
            <w:tcW w:w="1131"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0.01</w:t>
            </w:r>
          </w:p>
        </w:tc>
        <w:tc>
          <w:tcPr>
            <w:tcW w:w="2172"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1.4905</w:t>
            </w:r>
          </w:p>
        </w:tc>
      </w:tr>
      <w:tr w:rsidR="001D68D0" w:rsidRPr="009A76E5" w:rsidTr="00B04354">
        <w:trPr>
          <w:jc w:val="center"/>
        </w:trPr>
        <w:tc>
          <w:tcPr>
            <w:tcW w:w="2194" w:type="dxa"/>
            <w:vAlign w:val="center"/>
          </w:tcPr>
          <w:p w:rsidR="001D68D0" w:rsidRPr="009A76E5" w:rsidRDefault="001D68D0" w:rsidP="00A464B9">
            <w:pPr>
              <w:bidi w:val="0"/>
              <w:spacing w:after="0" w:line="240" w:lineRule="auto"/>
              <w:rPr>
                <w:rFonts w:ascii="Times New Roman" w:hAnsi="Times New Roman" w:cs="Times New Roman"/>
                <w:sz w:val="20"/>
                <w:szCs w:val="20"/>
              </w:rPr>
            </w:pPr>
            <w:proofErr w:type="spellStart"/>
            <w:r w:rsidRPr="009A76E5">
              <w:rPr>
                <w:rFonts w:ascii="Times New Roman" w:hAnsi="Times New Roman" w:cs="Times New Roman"/>
                <w:sz w:val="20"/>
                <w:szCs w:val="20"/>
              </w:rPr>
              <w:t>Dimethoate</w:t>
            </w:r>
            <w:proofErr w:type="spellEnd"/>
          </w:p>
        </w:tc>
        <w:tc>
          <w:tcPr>
            <w:tcW w:w="1620"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0.05</w:t>
            </w:r>
          </w:p>
        </w:tc>
        <w:tc>
          <w:tcPr>
            <w:tcW w:w="2097"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2.25833E-05</w:t>
            </w:r>
          </w:p>
        </w:tc>
        <w:tc>
          <w:tcPr>
            <w:tcW w:w="1131"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0.001</w:t>
            </w:r>
          </w:p>
        </w:tc>
        <w:tc>
          <w:tcPr>
            <w:tcW w:w="2172"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2.258333333</w:t>
            </w:r>
          </w:p>
        </w:tc>
      </w:tr>
      <w:tr w:rsidR="001D68D0" w:rsidRPr="009A76E5" w:rsidTr="00B04354">
        <w:trPr>
          <w:jc w:val="center"/>
        </w:trPr>
        <w:tc>
          <w:tcPr>
            <w:tcW w:w="2194" w:type="dxa"/>
            <w:vAlign w:val="center"/>
          </w:tcPr>
          <w:p w:rsidR="001D68D0" w:rsidRPr="009A76E5" w:rsidRDefault="001D68D0" w:rsidP="00A464B9">
            <w:pPr>
              <w:bidi w:val="0"/>
              <w:spacing w:after="0" w:line="240" w:lineRule="auto"/>
              <w:rPr>
                <w:rFonts w:ascii="Times New Roman" w:hAnsi="Times New Roman" w:cs="Times New Roman"/>
                <w:sz w:val="20"/>
                <w:szCs w:val="20"/>
              </w:rPr>
            </w:pPr>
            <w:r w:rsidRPr="009A76E5">
              <w:rPr>
                <w:rFonts w:ascii="Times New Roman" w:hAnsi="Times New Roman" w:cs="Times New Roman"/>
                <w:sz w:val="20"/>
                <w:szCs w:val="20"/>
              </w:rPr>
              <w:t>λ-</w:t>
            </w:r>
            <w:proofErr w:type="spellStart"/>
            <w:r w:rsidRPr="009A76E5">
              <w:rPr>
                <w:rFonts w:ascii="Times New Roman" w:hAnsi="Times New Roman" w:cs="Times New Roman"/>
                <w:sz w:val="20"/>
                <w:szCs w:val="20"/>
              </w:rPr>
              <w:t>cyhalothrin</w:t>
            </w:r>
            <w:proofErr w:type="spellEnd"/>
          </w:p>
        </w:tc>
        <w:tc>
          <w:tcPr>
            <w:tcW w:w="1620"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0.078</w:t>
            </w:r>
          </w:p>
        </w:tc>
        <w:tc>
          <w:tcPr>
            <w:tcW w:w="2097"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0.00003523</w:t>
            </w:r>
          </w:p>
        </w:tc>
        <w:tc>
          <w:tcPr>
            <w:tcW w:w="1131"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0.005</w:t>
            </w:r>
          </w:p>
        </w:tc>
        <w:tc>
          <w:tcPr>
            <w:tcW w:w="2172"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0.7046</w:t>
            </w:r>
          </w:p>
        </w:tc>
      </w:tr>
      <w:tr w:rsidR="001D68D0" w:rsidRPr="009A76E5" w:rsidTr="00B04354">
        <w:trPr>
          <w:jc w:val="center"/>
        </w:trPr>
        <w:tc>
          <w:tcPr>
            <w:tcW w:w="2194" w:type="dxa"/>
            <w:vAlign w:val="center"/>
          </w:tcPr>
          <w:p w:rsidR="001D68D0" w:rsidRPr="009A76E5" w:rsidRDefault="001D68D0" w:rsidP="00A464B9">
            <w:pPr>
              <w:bidi w:val="0"/>
              <w:spacing w:after="0" w:line="240" w:lineRule="auto"/>
              <w:rPr>
                <w:rFonts w:ascii="Times New Roman" w:hAnsi="Times New Roman" w:cs="Times New Roman"/>
                <w:sz w:val="20"/>
                <w:szCs w:val="20"/>
              </w:rPr>
            </w:pPr>
            <w:proofErr w:type="spellStart"/>
            <w:r w:rsidRPr="009A76E5">
              <w:rPr>
                <w:rFonts w:ascii="Times New Roman" w:hAnsi="Times New Roman" w:cs="Times New Roman"/>
                <w:sz w:val="20"/>
                <w:szCs w:val="20"/>
              </w:rPr>
              <w:t>Methamidophos</w:t>
            </w:r>
            <w:proofErr w:type="spellEnd"/>
          </w:p>
        </w:tc>
        <w:tc>
          <w:tcPr>
            <w:tcW w:w="1620"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0.49</w:t>
            </w:r>
          </w:p>
        </w:tc>
        <w:tc>
          <w:tcPr>
            <w:tcW w:w="2097"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0.000221317</w:t>
            </w:r>
          </w:p>
        </w:tc>
        <w:tc>
          <w:tcPr>
            <w:tcW w:w="1131"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0.001</w:t>
            </w:r>
          </w:p>
        </w:tc>
        <w:tc>
          <w:tcPr>
            <w:tcW w:w="2172"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22.13166667</w:t>
            </w:r>
          </w:p>
        </w:tc>
      </w:tr>
      <w:tr w:rsidR="001D68D0" w:rsidRPr="009A76E5" w:rsidTr="00B04354">
        <w:trPr>
          <w:jc w:val="center"/>
        </w:trPr>
        <w:tc>
          <w:tcPr>
            <w:tcW w:w="2194" w:type="dxa"/>
            <w:vAlign w:val="center"/>
          </w:tcPr>
          <w:p w:rsidR="001D68D0" w:rsidRPr="009A76E5" w:rsidRDefault="001D68D0" w:rsidP="00A464B9">
            <w:pPr>
              <w:bidi w:val="0"/>
              <w:spacing w:after="0" w:line="240" w:lineRule="auto"/>
              <w:rPr>
                <w:rFonts w:ascii="Times New Roman" w:hAnsi="Times New Roman" w:cs="Times New Roman"/>
                <w:sz w:val="20"/>
                <w:szCs w:val="20"/>
              </w:rPr>
            </w:pPr>
            <w:proofErr w:type="spellStart"/>
            <w:r w:rsidRPr="009A76E5">
              <w:rPr>
                <w:rFonts w:ascii="Times New Roman" w:hAnsi="Times New Roman" w:cs="Times New Roman"/>
                <w:sz w:val="20"/>
                <w:szCs w:val="20"/>
              </w:rPr>
              <w:t>Omethoate</w:t>
            </w:r>
            <w:proofErr w:type="spellEnd"/>
          </w:p>
        </w:tc>
        <w:tc>
          <w:tcPr>
            <w:tcW w:w="1620"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0.05</w:t>
            </w:r>
          </w:p>
        </w:tc>
        <w:tc>
          <w:tcPr>
            <w:tcW w:w="2097"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2.25833E-05</w:t>
            </w:r>
          </w:p>
        </w:tc>
        <w:tc>
          <w:tcPr>
            <w:tcW w:w="1131"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0.0003</w:t>
            </w:r>
          </w:p>
        </w:tc>
        <w:tc>
          <w:tcPr>
            <w:tcW w:w="2172"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7.527777778</w:t>
            </w:r>
          </w:p>
        </w:tc>
      </w:tr>
      <w:tr w:rsidR="001D68D0" w:rsidRPr="009A76E5" w:rsidTr="00B04354">
        <w:trPr>
          <w:jc w:val="center"/>
        </w:trPr>
        <w:tc>
          <w:tcPr>
            <w:tcW w:w="2194" w:type="dxa"/>
            <w:vAlign w:val="center"/>
          </w:tcPr>
          <w:p w:rsidR="001D68D0" w:rsidRPr="009A76E5" w:rsidRDefault="001D68D0" w:rsidP="00A464B9">
            <w:pPr>
              <w:bidi w:val="0"/>
              <w:spacing w:after="0" w:line="240" w:lineRule="auto"/>
              <w:rPr>
                <w:rFonts w:ascii="Times New Roman" w:hAnsi="Times New Roman" w:cs="Times New Roman"/>
                <w:sz w:val="20"/>
                <w:szCs w:val="20"/>
              </w:rPr>
            </w:pPr>
            <w:proofErr w:type="spellStart"/>
            <w:r w:rsidRPr="009A76E5">
              <w:rPr>
                <w:rFonts w:ascii="Times New Roman" w:hAnsi="Times New Roman" w:cs="Times New Roman"/>
                <w:sz w:val="20"/>
                <w:szCs w:val="20"/>
              </w:rPr>
              <w:t>Profenofos</w:t>
            </w:r>
            <w:proofErr w:type="spellEnd"/>
          </w:p>
        </w:tc>
        <w:tc>
          <w:tcPr>
            <w:tcW w:w="1620"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0.178</w:t>
            </w:r>
          </w:p>
        </w:tc>
        <w:tc>
          <w:tcPr>
            <w:tcW w:w="2097"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8.03967E-05</w:t>
            </w:r>
          </w:p>
        </w:tc>
        <w:tc>
          <w:tcPr>
            <w:tcW w:w="1131"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0.03</w:t>
            </w:r>
          </w:p>
        </w:tc>
        <w:tc>
          <w:tcPr>
            <w:tcW w:w="2172"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0.267988889</w:t>
            </w:r>
          </w:p>
        </w:tc>
      </w:tr>
      <w:tr w:rsidR="001D68D0" w:rsidRPr="009A76E5" w:rsidTr="00B04354">
        <w:trPr>
          <w:jc w:val="center"/>
        </w:trPr>
        <w:tc>
          <w:tcPr>
            <w:tcW w:w="2194" w:type="dxa"/>
            <w:vAlign w:val="center"/>
          </w:tcPr>
          <w:p w:rsidR="001D68D0" w:rsidRPr="009A76E5" w:rsidRDefault="001D68D0" w:rsidP="00A464B9">
            <w:pPr>
              <w:bidi w:val="0"/>
              <w:spacing w:after="0" w:line="240" w:lineRule="auto"/>
              <w:rPr>
                <w:rFonts w:ascii="Times New Roman" w:hAnsi="Times New Roman" w:cs="Times New Roman"/>
                <w:sz w:val="20"/>
                <w:szCs w:val="20"/>
              </w:rPr>
            </w:pPr>
            <w:proofErr w:type="spellStart"/>
            <w:r w:rsidRPr="009A76E5">
              <w:rPr>
                <w:rFonts w:ascii="Times New Roman" w:hAnsi="Times New Roman" w:cs="Times New Roman"/>
                <w:sz w:val="20"/>
                <w:szCs w:val="20"/>
              </w:rPr>
              <w:t>Pyraclostrobin</w:t>
            </w:r>
            <w:proofErr w:type="spellEnd"/>
          </w:p>
        </w:tc>
        <w:tc>
          <w:tcPr>
            <w:tcW w:w="1620"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0.655</w:t>
            </w:r>
          </w:p>
        </w:tc>
        <w:tc>
          <w:tcPr>
            <w:tcW w:w="2097"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0.000295842</w:t>
            </w:r>
          </w:p>
        </w:tc>
        <w:tc>
          <w:tcPr>
            <w:tcW w:w="1131"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0.03</w:t>
            </w:r>
          </w:p>
        </w:tc>
        <w:tc>
          <w:tcPr>
            <w:tcW w:w="2172" w:type="dxa"/>
            <w:vAlign w:val="center"/>
          </w:tcPr>
          <w:p w:rsidR="001D68D0" w:rsidRPr="009A76E5" w:rsidRDefault="001D68D0" w:rsidP="00A464B9">
            <w:pPr>
              <w:bidi w:val="0"/>
              <w:spacing w:after="0" w:line="240" w:lineRule="auto"/>
              <w:jc w:val="center"/>
              <w:rPr>
                <w:rFonts w:ascii="Times New Roman" w:hAnsi="Times New Roman" w:cs="Times New Roman"/>
                <w:sz w:val="20"/>
                <w:szCs w:val="20"/>
              </w:rPr>
            </w:pPr>
            <w:r w:rsidRPr="009A76E5">
              <w:rPr>
                <w:rFonts w:ascii="Times New Roman" w:hAnsi="Times New Roman" w:cs="Times New Roman"/>
                <w:sz w:val="20"/>
                <w:szCs w:val="20"/>
              </w:rPr>
              <w:t>0.986138889</w:t>
            </w:r>
          </w:p>
        </w:tc>
      </w:tr>
    </w:tbl>
    <w:p w:rsidR="001D68D0" w:rsidRPr="009A76E5" w:rsidRDefault="009A76E5" w:rsidP="00A464B9">
      <w:pPr>
        <w:bidi w:val="0"/>
        <w:spacing w:after="0" w:line="240" w:lineRule="auto"/>
        <w:rPr>
          <w:rFonts w:ascii="Times New Roman" w:hAnsi="Times New Roman" w:cs="Times New Roman"/>
          <w:sz w:val="20"/>
          <w:szCs w:val="20"/>
        </w:rPr>
      </w:pPr>
      <w:r w:rsidRPr="009A76E5">
        <w:rPr>
          <w:rFonts w:ascii="Times New Roman" w:hAnsi="Times New Roman" w:cs="Times New Roman"/>
          <w:sz w:val="20"/>
          <w:szCs w:val="20"/>
        </w:rPr>
        <w:t xml:space="preserve">  </w:t>
      </w:r>
      <w:r w:rsidR="001D68D0" w:rsidRPr="009A76E5">
        <w:rPr>
          <w:rFonts w:ascii="Times New Roman" w:hAnsi="Times New Roman" w:cs="Times New Roman"/>
          <w:sz w:val="20"/>
          <w:szCs w:val="20"/>
        </w:rPr>
        <w:t xml:space="preserve"> Grape food consumption 27.1 g/person/day; Body weight 60 kg</w:t>
      </w:r>
    </w:p>
    <w:p w:rsidR="001D68D0" w:rsidRPr="009A76E5" w:rsidRDefault="001D68D0" w:rsidP="00A464B9">
      <w:pPr>
        <w:autoSpaceDE w:val="0"/>
        <w:autoSpaceDN w:val="0"/>
        <w:bidi w:val="0"/>
        <w:adjustRightInd w:val="0"/>
        <w:spacing w:after="0" w:line="240" w:lineRule="auto"/>
        <w:jc w:val="both"/>
        <w:rPr>
          <w:rFonts w:ascii="Times New Roman" w:eastAsia="MS Mincho" w:hAnsi="Times New Roman" w:cs="Times New Roman"/>
          <w:sz w:val="20"/>
          <w:szCs w:val="20"/>
          <w:lang w:eastAsia="ja-JP"/>
        </w:rPr>
      </w:pPr>
    </w:p>
    <w:p w:rsidR="001D68D0" w:rsidRPr="009A76E5" w:rsidRDefault="001D68D0" w:rsidP="00A464B9">
      <w:pPr>
        <w:autoSpaceDE w:val="0"/>
        <w:autoSpaceDN w:val="0"/>
        <w:bidi w:val="0"/>
        <w:adjustRightInd w:val="0"/>
        <w:spacing w:after="0" w:line="240" w:lineRule="auto"/>
        <w:jc w:val="both"/>
        <w:rPr>
          <w:rFonts w:ascii="Times New Roman" w:eastAsia="MS Mincho" w:hAnsi="Times New Roman" w:cs="Times New Roman"/>
          <w:sz w:val="20"/>
          <w:szCs w:val="20"/>
          <w:lang w:eastAsia="ja-JP"/>
        </w:rPr>
        <w:sectPr w:rsidR="001D68D0" w:rsidRPr="009A76E5" w:rsidSect="00413021">
          <w:type w:val="continuous"/>
          <w:pgSz w:w="12242" w:h="15842" w:code="1"/>
          <w:pgMar w:top="1440" w:right="1440" w:bottom="1440" w:left="1440" w:header="720" w:footer="720" w:gutter="0"/>
          <w:cols w:space="709"/>
        </w:sectPr>
      </w:pPr>
    </w:p>
    <w:p w:rsidR="001D68D0" w:rsidRPr="009A76E5" w:rsidRDefault="001D68D0" w:rsidP="00A464B9">
      <w:pPr>
        <w:autoSpaceDE w:val="0"/>
        <w:autoSpaceDN w:val="0"/>
        <w:bidi w:val="0"/>
        <w:adjustRightInd w:val="0"/>
        <w:spacing w:after="0" w:line="240" w:lineRule="auto"/>
        <w:ind w:firstLine="270"/>
        <w:jc w:val="both"/>
        <w:rPr>
          <w:rFonts w:ascii="Times New Roman" w:eastAsia="MS Mincho" w:hAnsi="Times New Roman" w:cs="Times New Roman"/>
          <w:sz w:val="20"/>
          <w:szCs w:val="20"/>
          <w:lang w:eastAsia="ja-JP"/>
        </w:rPr>
      </w:pPr>
      <w:r w:rsidRPr="009A76E5">
        <w:rPr>
          <w:rFonts w:ascii="Times New Roman" w:eastAsia="MS Mincho" w:hAnsi="Times New Roman" w:cs="Times New Roman"/>
          <w:sz w:val="20"/>
          <w:szCs w:val="20"/>
          <w:lang w:eastAsia="ja-JP"/>
        </w:rPr>
        <w:lastRenderedPageBreak/>
        <w:t>It should be emphasized that dietary pesticide intakes estimated in this study considered only exposures from grape and did not include other food products such as vegetables, fruits, grains, dairy, fish, and meats. As such, estimates are not considered as total dietary exposure to the pesticides, nor do we consider drinking water, residential, or occupational exposures. It should also be noted that not all registered pesticides in Egypt were measured in this study</w:t>
      </w:r>
      <w:r w:rsidRPr="009A76E5">
        <w:rPr>
          <w:rFonts w:ascii="Times New Roman" w:hAnsi="Times New Roman" w:cs="Times New Roman"/>
          <w:sz w:val="20"/>
          <w:szCs w:val="20"/>
        </w:rPr>
        <w:t xml:space="preserve"> </w:t>
      </w:r>
      <w:r w:rsidRPr="009A76E5">
        <w:rPr>
          <w:rFonts w:ascii="Times New Roman" w:eastAsia="MS Mincho" w:hAnsi="Times New Roman" w:cs="Times New Roman"/>
          <w:sz w:val="20"/>
          <w:szCs w:val="20"/>
          <w:lang w:eastAsia="ja-JP"/>
        </w:rPr>
        <w:t xml:space="preserve">due to budget constraints. Therefore, it is an underestimation of the total exposure of pesticides studied. On the other hand, processing factors were ignored, resulting in an overestimation of the actual exposure to pesticide residues. </w:t>
      </w:r>
    </w:p>
    <w:p w:rsidR="001D68D0" w:rsidRPr="009A76E5" w:rsidRDefault="001D68D0" w:rsidP="00A464B9">
      <w:pPr>
        <w:autoSpaceDE w:val="0"/>
        <w:autoSpaceDN w:val="0"/>
        <w:bidi w:val="0"/>
        <w:adjustRightInd w:val="0"/>
        <w:spacing w:after="0" w:line="240" w:lineRule="auto"/>
        <w:jc w:val="both"/>
        <w:rPr>
          <w:rFonts w:ascii="Times New Roman" w:eastAsia="MS Mincho" w:hAnsi="Times New Roman" w:cs="Times New Roman"/>
          <w:sz w:val="20"/>
          <w:szCs w:val="20"/>
          <w:lang w:eastAsia="ja-JP"/>
        </w:rPr>
      </w:pPr>
    </w:p>
    <w:p w:rsidR="001D68D0" w:rsidRPr="009A76E5" w:rsidRDefault="001D68D0" w:rsidP="00A464B9">
      <w:pPr>
        <w:pStyle w:val="ListParagraph"/>
        <w:numPr>
          <w:ilvl w:val="0"/>
          <w:numId w:val="3"/>
        </w:numPr>
        <w:autoSpaceDE w:val="0"/>
        <w:autoSpaceDN w:val="0"/>
        <w:adjustRightInd w:val="0"/>
        <w:spacing w:after="0" w:line="240" w:lineRule="auto"/>
        <w:ind w:left="270" w:hanging="270"/>
        <w:jc w:val="both"/>
        <w:rPr>
          <w:rFonts w:ascii="Times New Roman" w:eastAsia="MS Mincho" w:hAnsi="Times New Roman" w:cs="Times New Roman"/>
          <w:b/>
          <w:bCs/>
          <w:sz w:val="20"/>
          <w:szCs w:val="20"/>
          <w:lang w:eastAsia="ja-JP"/>
        </w:rPr>
      </w:pPr>
      <w:r w:rsidRPr="009A76E5">
        <w:rPr>
          <w:rFonts w:ascii="Times New Roman" w:eastAsia="MS Mincho" w:hAnsi="Times New Roman" w:cs="Times New Roman"/>
          <w:b/>
          <w:bCs/>
          <w:sz w:val="20"/>
          <w:szCs w:val="20"/>
          <w:lang w:eastAsia="ja-JP"/>
        </w:rPr>
        <w:t>Conclusions</w:t>
      </w:r>
    </w:p>
    <w:p w:rsidR="001D68D0" w:rsidRPr="009A76E5" w:rsidRDefault="001D68D0" w:rsidP="00A464B9">
      <w:pPr>
        <w:autoSpaceDE w:val="0"/>
        <w:autoSpaceDN w:val="0"/>
        <w:bidi w:val="0"/>
        <w:adjustRightInd w:val="0"/>
        <w:spacing w:after="0" w:line="240" w:lineRule="auto"/>
        <w:ind w:firstLine="270"/>
        <w:jc w:val="both"/>
        <w:rPr>
          <w:rFonts w:ascii="Times New Roman" w:eastAsia="MS Mincho" w:hAnsi="Times New Roman" w:cs="Times New Roman"/>
          <w:sz w:val="20"/>
          <w:szCs w:val="20"/>
          <w:lang w:eastAsia="ja-JP"/>
        </w:rPr>
      </w:pPr>
      <w:r w:rsidRPr="009A76E5">
        <w:rPr>
          <w:rFonts w:ascii="Times New Roman" w:eastAsia="MS Mincho" w:hAnsi="Times New Roman" w:cs="Times New Roman"/>
          <w:sz w:val="20"/>
          <w:szCs w:val="20"/>
          <w:lang w:eastAsia="ja-JP"/>
        </w:rPr>
        <w:t xml:space="preserve">It could be concluded that the use of permitted pesticides, the consideration of pesticide concentrations and the pre-harvest interval importantly diminish the health risk for consumers. The data suggest the need for regular monitoring of the pesticide residue levels in marketed fruits, which should be extended periodically and the number of samples </w:t>
      </w:r>
      <w:proofErr w:type="spellStart"/>
      <w:r w:rsidRPr="009A76E5">
        <w:rPr>
          <w:rFonts w:ascii="Times New Roman" w:eastAsia="MS Mincho" w:hAnsi="Times New Roman" w:cs="Times New Roman"/>
          <w:sz w:val="20"/>
          <w:szCs w:val="20"/>
          <w:lang w:eastAsia="ja-JP"/>
        </w:rPr>
        <w:t>analysed</w:t>
      </w:r>
      <w:proofErr w:type="spellEnd"/>
      <w:r w:rsidRPr="009A76E5">
        <w:rPr>
          <w:rFonts w:ascii="Times New Roman" w:eastAsia="MS Mincho" w:hAnsi="Times New Roman" w:cs="Times New Roman"/>
          <w:sz w:val="20"/>
          <w:szCs w:val="20"/>
          <w:lang w:eastAsia="ja-JP"/>
        </w:rPr>
        <w:t xml:space="preserve"> per item needs to be increased for a better representation of contamination in the markets.</w:t>
      </w:r>
      <w:r w:rsidRPr="009A76E5">
        <w:rPr>
          <w:rFonts w:ascii="Times New Roman" w:hAnsi="Times New Roman" w:cs="Times New Roman"/>
          <w:sz w:val="20"/>
          <w:szCs w:val="20"/>
        </w:rPr>
        <w:t xml:space="preserve"> </w:t>
      </w:r>
      <w:r w:rsidRPr="009A76E5">
        <w:rPr>
          <w:rFonts w:ascii="Times New Roman" w:eastAsia="MS Mincho" w:hAnsi="Times New Roman" w:cs="Times New Roman"/>
          <w:sz w:val="20"/>
          <w:szCs w:val="20"/>
          <w:lang w:eastAsia="ja-JP"/>
        </w:rPr>
        <w:t xml:space="preserve">Although the consumption data used here is the most updated available, there is a need for data which reflects real food consumption patterns in Egypt. The </w:t>
      </w:r>
      <w:r w:rsidRPr="009A76E5">
        <w:rPr>
          <w:rFonts w:ascii="Times New Roman" w:eastAsia="MS Mincho" w:hAnsi="Times New Roman" w:cs="Times New Roman"/>
          <w:sz w:val="20"/>
          <w:szCs w:val="20"/>
          <w:lang w:eastAsia="ja-JP"/>
        </w:rPr>
        <w:lastRenderedPageBreak/>
        <w:t>effect of grapes washing as the standard procedure before consumption on the residue concentration is required to assess real consumer exposure.</w:t>
      </w:r>
    </w:p>
    <w:p w:rsidR="001D68D0" w:rsidRPr="009A76E5" w:rsidRDefault="001D68D0" w:rsidP="00A464B9">
      <w:pPr>
        <w:autoSpaceDE w:val="0"/>
        <w:autoSpaceDN w:val="0"/>
        <w:bidi w:val="0"/>
        <w:adjustRightInd w:val="0"/>
        <w:spacing w:after="0" w:line="240" w:lineRule="auto"/>
        <w:jc w:val="both"/>
        <w:rPr>
          <w:rFonts w:ascii="Times New Roman" w:eastAsia="MS Mincho" w:hAnsi="Times New Roman" w:cs="Times New Roman"/>
          <w:sz w:val="20"/>
          <w:szCs w:val="20"/>
          <w:lang w:eastAsia="ja-JP"/>
        </w:rPr>
      </w:pPr>
    </w:p>
    <w:p w:rsidR="001D68D0" w:rsidRPr="009A76E5" w:rsidRDefault="001D68D0" w:rsidP="00A464B9">
      <w:pPr>
        <w:tabs>
          <w:tab w:val="left" w:pos="2486"/>
        </w:tabs>
        <w:autoSpaceDE w:val="0"/>
        <w:autoSpaceDN w:val="0"/>
        <w:bidi w:val="0"/>
        <w:adjustRightInd w:val="0"/>
        <w:spacing w:after="0" w:line="240" w:lineRule="auto"/>
        <w:jc w:val="both"/>
        <w:rPr>
          <w:rFonts w:ascii="Times New Roman" w:eastAsia="MS Mincho" w:hAnsi="Times New Roman" w:cs="Times New Roman"/>
          <w:b/>
          <w:bCs/>
          <w:sz w:val="20"/>
          <w:szCs w:val="20"/>
          <w:lang w:eastAsia="ja-JP"/>
        </w:rPr>
      </w:pPr>
      <w:r w:rsidRPr="009A76E5">
        <w:rPr>
          <w:rFonts w:ascii="Times New Roman" w:eastAsia="MS Mincho" w:hAnsi="Times New Roman" w:cs="Times New Roman"/>
          <w:b/>
          <w:bCs/>
          <w:sz w:val="20"/>
          <w:szCs w:val="20"/>
          <w:lang w:eastAsia="ja-JP"/>
        </w:rPr>
        <w:t>Acknowledgements</w:t>
      </w:r>
    </w:p>
    <w:p w:rsidR="001D68D0" w:rsidRPr="009A76E5" w:rsidRDefault="001D68D0" w:rsidP="00A464B9">
      <w:pPr>
        <w:autoSpaceDE w:val="0"/>
        <w:autoSpaceDN w:val="0"/>
        <w:bidi w:val="0"/>
        <w:adjustRightInd w:val="0"/>
        <w:spacing w:after="0" w:line="240" w:lineRule="auto"/>
        <w:ind w:firstLine="720"/>
        <w:jc w:val="both"/>
        <w:rPr>
          <w:rFonts w:ascii="Times New Roman" w:eastAsia="MS Mincho" w:hAnsi="Times New Roman" w:cs="Times New Roman"/>
          <w:sz w:val="20"/>
          <w:szCs w:val="20"/>
          <w:lang w:eastAsia="ja-JP"/>
        </w:rPr>
      </w:pPr>
      <w:r w:rsidRPr="009A76E5">
        <w:rPr>
          <w:rFonts w:ascii="Times New Roman" w:eastAsia="MS Mincho" w:hAnsi="Times New Roman" w:cs="Times New Roman"/>
          <w:sz w:val="20"/>
          <w:szCs w:val="20"/>
          <w:lang w:eastAsia="ja-JP"/>
        </w:rPr>
        <w:t>The authors are grateful to the Director and all staff members of Central Laboratory of Residue analysis of Pesticides and Heavy Metals in Food, Agricultural Research Center, Egypt, for their kind support to this research work.</w:t>
      </w:r>
      <w:r w:rsidRPr="009A76E5">
        <w:rPr>
          <w:rFonts w:ascii="Times New Roman" w:hAnsi="Times New Roman" w:cs="Times New Roman"/>
          <w:sz w:val="20"/>
          <w:szCs w:val="20"/>
        </w:rPr>
        <w:t xml:space="preserve"> </w:t>
      </w:r>
    </w:p>
    <w:p w:rsidR="001D68D0" w:rsidRPr="009A76E5" w:rsidRDefault="001D68D0" w:rsidP="00A464B9">
      <w:pPr>
        <w:autoSpaceDE w:val="0"/>
        <w:autoSpaceDN w:val="0"/>
        <w:bidi w:val="0"/>
        <w:adjustRightInd w:val="0"/>
        <w:spacing w:after="0" w:line="240" w:lineRule="auto"/>
        <w:jc w:val="both"/>
        <w:rPr>
          <w:rFonts w:ascii="Times New Roman" w:eastAsia="MS Mincho" w:hAnsi="Times New Roman" w:cs="Times New Roman"/>
          <w:b/>
          <w:bCs/>
          <w:sz w:val="20"/>
          <w:szCs w:val="20"/>
          <w:lang w:eastAsia="ja-JP"/>
        </w:rPr>
      </w:pPr>
    </w:p>
    <w:p w:rsidR="001D68D0" w:rsidRPr="009A76E5" w:rsidRDefault="001D68D0" w:rsidP="00A464B9">
      <w:pPr>
        <w:autoSpaceDE w:val="0"/>
        <w:autoSpaceDN w:val="0"/>
        <w:bidi w:val="0"/>
        <w:adjustRightInd w:val="0"/>
        <w:spacing w:after="0" w:line="240" w:lineRule="auto"/>
        <w:jc w:val="both"/>
        <w:rPr>
          <w:rFonts w:ascii="Times New Roman" w:eastAsia="MS Mincho" w:hAnsi="Times New Roman" w:cs="Times New Roman"/>
          <w:b/>
          <w:bCs/>
          <w:sz w:val="20"/>
          <w:szCs w:val="20"/>
          <w:lang w:eastAsia="ja-JP"/>
        </w:rPr>
      </w:pPr>
      <w:r w:rsidRPr="009A76E5">
        <w:rPr>
          <w:rFonts w:ascii="Times New Roman" w:eastAsia="MS Mincho" w:hAnsi="Times New Roman" w:cs="Times New Roman"/>
          <w:b/>
          <w:bCs/>
          <w:sz w:val="20"/>
          <w:szCs w:val="20"/>
          <w:lang w:eastAsia="ja-JP"/>
        </w:rPr>
        <w:t>References</w:t>
      </w:r>
    </w:p>
    <w:p w:rsidR="001D68D0" w:rsidRPr="009A76E5" w:rsidRDefault="001D68D0" w:rsidP="006E2F3B">
      <w:pPr>
        <w:numPr>
          <w:ilvl w:val="0"/>
          <w:numId w:val="4"/>
        </w:numPr>
        <w:autoSpaceDE w:val="0"/>
        <w:autoSpaceDN w:val="0"/>
        <w:bidi w:val="0"/>
        <w:adjustRightInd w:val="0"/>
        <w:spacing w:after="0" w:line="240" w:lineRule="auto"/>
        <w:jc w:val="both"/>
        <w:rPr>
          <w:rFonts w:ascii="Times New Roman" w:eastAsia="MS Mincho" w:hAnsi="Times New Roman" w:cs="Times New Roman"/>
          <w:sz w:val="17"/>
          <w:szCs w:val="17"/>
          <w:lang w:val="et-EE" w:eastAsia="ja-JP"/>
        </w:rPr>
      </w:pPr>
      <w:r w:rsidRPr="009A76E5">
        <w:rPr>
          <w:rFonts w:ascii="Times New Roman" w:eastAsia="MS Mincho" w:hAnsi="Times New Roman" w:cs="Times New Roman"/>
          <w:sz w:val="17"/>
          <w:szCs w:val="17"/>
          <w:lang w:val="et-EE" w:eastAsia="ja-JP"/>
        </w:rPr>
        <w:t>Anastassiades, M., Lehotay, S.J., Štajnbaher, D, Schenck, F.J., (2003). Fast and easy multiresidue method employing acetonitrile extraction/partitioning and “dispersive solidphase extraction” for the determination of pesticide residues in produce. J. AOAC Int., 86: 412-431.</w:t>
      </w:r>
    </w:p>
    <w:p w:rsidR="001D68D0" w:rsidRPr="009A76E5" w:rsidRDefault="001D68D0" w:rsidP="006E2F3B">
      <w:pPr>
        <w:numPr>
          <w:ilvl w:val="0"/>
          <w:numId w:val="4"/>
        </w:numPr>
        <w:autoSpaceDE w:val="0"/>
        <w:autoSpaceDN w:val="0"/>
        <w:bidi w:val="0"/>
        <w:adjustRightInd w:val="0"/>
        <w:spacing w:after="0" w:line="240" w:lineRule="auto"/>
        <w:jc w:val="both"/>
        <w:rPr>
          <w:rFonts w:ascii="Times New Roman" w:eastAsia="MS Mincho" w:hAnsi="Times New Roman" w:cs="Times New Roman"/>
          <w:sz w:val="17"/>
          <w:szCs w:val="17"/>
          <w:lang w:eastAsia="ja-JP"/>
        </w:rPr>
      </w:pPr>
      <w:proofErr w:type="spellStart"/>
      <w:r w:rsidRPr="009A76E5">
        <w:rPr>
          <w:rFonts w:ascii="Times New Roman" w:eastAsia="MS Mincho" w:hAnsi="Times New Roman" w:cs="Times New Roman"/>
          <w:sz w:val="17"/>
          <w:szCs w:val="17"/>
          <w:lang w:eastAsia="ja-JP"/>
        </w:rPr>
        <w:t>Banerjee</w:t>
      </w:r>
      <w:proofErr w:type="spellEnd"/>
      <w:r w:rsidRPr="009A76E5">
        <w:rPr>
          <w:rFonts w:ascii="Times New Roman" w:eastAsia="MS Mincho" w:hAnsi="Times New Roman" w:cs="Times New Roman"/>
          <w:sz w:val="17"/>
          <w:szCs w:val="17"/>
          <w:lang w:eastAsia="ja-JP"/>
        </w:rPr>
        <w:t xml:space="preserve">, K., </w:t>
      </w:r>
      <w:proofErr w:type="spellStart"/>
      <w:r w:rsidRPr="009A76E5">
        <w:rPr>
          <w:rFonts w:ascii="Times New Roman" w:eastAsia="MS Mincho" w:hAnsi="Times New Roman" w:cs="Times New Roman"/>
          <w:sz w:val="17"/>
          <w:szCs w:val="17"/>
          <w:lang w:eastAsia="ja-JP"/>
        </w:rPr>
        <w:t>Mujawar</w:t>
      </w:r>
      <w:proofErr w:type="spellEnd"/>
      <w:r w:rsidRPr="009A76E5">
        <w:rPr>
          <w:rFonts w:ascii="Times New Roman" w:eastAsia="MS Mincho" w:hAnsi="Times New Roman" w:cs="Times New Roman"/>
          <w:sz w:val="17"/>
          <w:szCs w:val="17"/>
          <w:lang w:eastAsia="ja-JP"/>
        </w:rPr>
        <w:t xml:space="preserve">, S., </w:t>
      </w:r>
      <w:proofErr w:type="spellStart"/>
      <w:r w:rsidRPr="009A76E5">
        <w:rPr>
          <w:rFonts w:ascii="Times New Roman" w:eastAsia="MS Mincho" w:hAnsi="Times New Roman" w:cs="Times New Roman"/>
          <w:sz w:val="17"/>
          <w:szCs w:val="17"/>
          <w:lang w:eastAsia="ja-JP"/>
        </w:rPr>
        <w:t>Utture</w:t>
      </w:r>
      <w:proofErr w:type="spellEnd"/>
      <w:r w:rsidRPr="009A76E5">
        <w:rPr>
          <w:rFonts w:ascii="Times New Roman" w:eastAsia="MS Mincho" w:hAnsi="Times New Roman" w:cs="Times New Roman"/>
          <w:sz w:val="17"/>
          <w:szCs w:val="17"/>
          <w:lang w:eastAsia="ja-JP"/>
        </w:rPr>
        <w:t xml:space="preserve">, S.C., </w:t>
      </w:r>
      <w:proofErr w:type="spellStart"/>
      <w:r w:rsidRPr="009A76E5">
        <w:rPr>
          <w:rFonts w:ascii="Times New Roman" w:eastAsia="MS Mincho" w:hAnsi="Times New Roman" w:cs="Times New Roman"/>
          <w:sz w:val="17"/>
          <w:szCs w:val="17"/>
          <w:lang w:eastAsia="ja-JP"/>
        </w:rPr>
        <w:t>Dasgupta</w:t>
      </w:r>
      <w:proofErr w:type="spellEnd"/>
      <w:r w:rsidRPr="009A76E5">
        <w:rPr>
          <w:rFonts w:ascii="Times New Roman" w:eastAsia="MS Mincho" w:hAnsi="Times New Roman" w:cs="Times New Roman"/>
          <w:sz w:val="17"/>
          <w:szCs w:val="17"/>
          <w:lang w:eastAsia="ja-JP"/>
        </w:rPr>
        <w:t xml:space="preserve">, S., </w:t>
      </w:r>
      <w:proofErr w:type="spellStart"/>
      <w:r w:rsidRPr="009A76E5">
        <w:rPr>
          <w:rFonts w:ascii="Times New Roman" w:eastAsia="MS Mincho" w:hAnsi="Times New Roman" w:cs="Times New Roman"/>
          <w:sz w:val="17"/>
          <w:szCs w:val="17"/>
          <w:lang w:eastAsia="ja-JP"/>
        </w:rPr>
        <w:t>Adsule</w:t>
      </w:r>
      <w:proofErr w:type="spellEnd"/>
      <w:r w:rsidRPr="009A76E5">
        <w:rPr>
          <w:rFonts w:ascii="Times New Roman" w:eastAsia="MS Mincho" w:hAnsi="Times New Roman" w:cs="Times New Roman"/>
          <w:sz w:val="17"/>
          <w:szCs w:val="17"/>
          <w:lang w:eastAsia="ja-JP"/>
        </w:rPr>
        <w:t xml:space="preserve">, P.G., (2013). Optimization of gas chromatography–single </w:t>
      </w:r>
      <w:proofErr w:type="spellStart"/>
      <w:r w:rsidRPr="009A76E5">
        <w:rPr>
          <w:rFonts w:ascii="Times New Roman" w:eastAsia="MS Mincho" w:hAnsi="Times New Roman" w:cs="Times New Roman"/>
          <w:sz w:val="17"/>
          <w:szCs w:val="17"/>
          <w:lang w:eastAsia="ja-JP"/>
        </w:rPr>
        <w:t>quadrupole</w:t>
      </w:r>
      <w:proofErr w:type="spellEnd"/>
      <w:r w:rsidRPr="009A76E5">
        <w:rPr>
          <w:rFonts w:ascii="Times New Roman" w:eastAsia="MS Mincho" w:hAnsi="Times New Roman" w:cs="Times New Roman"/>
          <w:sz w:val="17"/>
          <w:szCs w:val="17"/>
          <w:lang w:eastAsia="ja-JP"/>
        </w:rPr>
        <w:t xml:space="preserve"> mass spectrometry conditions for </w:t>
      </w:r>
      <w:proofErr w:type="spellStart"/>
      <w:r w:rsidRPr="009A76E5">
        <w:rPr>
          <w:rFonts w:ascii="Times New Roman" w:eastAsia="MS Mincho" w:hAnsi="Times New Roman" w:cs="Times New Roman"/>
          <w:sz w:val="17"/>
          <w:szCs w:val="17"/>
          <w:lang w:eastAsia="ja-JP"/>
        </w:rPr>
        <w:t>multiresidue</w:t>
      </w:r>
      <w:proofErr w:type="spellEnd"/>
      <w:r w:rsidRPr="009A76E5">
        <w:rPr>
          <w:rFonts w:ascii="Times New Roman" w:eastAsia="MS Mincho" w:hAnsi="Times New Roman" w:cs="Times New Roman"/>
          <w:sz w:val="17"/>
          <w:szCs w:val="17"/>
          <w:lang w:eastAsia="ja-JP"/>
        </w:rPr>
        <w:t xml:space="preserve"> analysis of pesticides in grapes in compliance to EU-MRLs. Food Chemistry, 138: 600–607.</w:t>
      </w:r>
    </w:p>
    <w:p w:rsidR="001D68D0" w:rsidRPr="009A76E5" w:rsidRDefault="001D68D0" w:rsidP="006E2F3B">
      <w:pPr>
        <w:numPr>
          <w:ilvl w:val="0"/>
          <w:numId w:val="4"/>
        </w:numPr>
        <w:autoSpaceDE w:val="0"/>
        <w:autoSpaceDN w:val="0"/>
        <w:bidi w:val="0"/>
        <w:adjustRightInd w:val="0"/>
        <w:spacing w:after="0" w:line="240" w:lineRule="auto"/>
        <w:jc w:val="both"/>
        <w:rPr>
          <w:rFonts w:ascii="Times New Roman" w:eastAsia="MS Mincho" w:hAnsi="Times New Roman" w:cs="Times New Roman"/>
          <w:sz w:val="17"/>
          <w:szCs w:val="17"/>
          <w:lang w:eastAsia="ja-JP"/>
        </w:rPr>
      </w:pPr>
      <w:proofErr w:type="spellStart"/>
      <w:r w:rsidRPr="009A76E5">
        <w:rPr>
          <w:rFonts w:ascii="Times New Roman" w:eastAsia="MS Mincho" w:hAnsi="Times New Roman" w:cs="Times New Roman"/>
          <w:sz w:val="17"/>
          <w:szCs w:val="17"/>
          <w:lang w:eastAsia="ja-JP"/>
        </w:rPr>
        <w:t>Bhanti</w:t>
      </w:r>
      <w:proofErr w:type="spellEnd"/>
      <w:r w:rsidRPr="009A76E5">
        <w:rPr>
          <w:rFonts w:ascii="Times New Roman" w:eastAsia="MS Mincho" w:hAnsi="Times New Roman" w:cs="Times New Roman"/>
          <w:sz w:val="17"/>
          <w:szCs w:val="17"/>
          <w:lang w:eastAsia="ja-JP"/>
        </w:rPr>
        <w:t xml:space="preserve">, M., </w:t>
      </w:r>
      <w:proofErr w:type="spellStart"/>
      <w:r w:rsidRPr="009A76E5">
        <w:rPr>
          <w:rFonts w:ascii="Times New Roman" w:eastAsia="MS Mincho" w:hAnsi="Times New Roman" w:cs="Times New Roman"/>
          <w:sz w:val="17"/>
          <w:szCs w:val="17"/>
          <w:lang w:eastAsia="ja-JP"/>
        </w:rPr>
        <w:t>Shukla</w:t>
      </w:r>
      <w:proofErr w:type="spellEnd"/>
      <w:r w:rsidRPr="009A76E5">
        <w:rPr>
          <w:rFonts w:ascii="Times New Roman" w:eastAsia="MS Mincho" w:hAnsi="Times New Roman" w:cs="Times New Roman"/>
          <w:sz w:val="17"/>
          <w:szCs w:val="17"/>
          <w:lang w:eastAsia="ja-JP"/>
        </w:rPr>
        <w:t xml:space="preserve">, G., </w:t>
      </w:r>
      <w:proofErr w:type="spellStart"/>
      <w:r w:rsidRPr="009A76E5">
        <w:rPr>
          <w:rFonts w:ascii="Times New Roman" w:eastAsia="MS Mincho" w:hAnsi="Times New Roman" w:cs="Times New Roman"/>
          <w:sz w:val="17"/>
          <w:szCs w:val="17"/>
          <w:lang w:eastAsia="ja-JP"/>
        </w:rPr>
        <w:t>Taneja</w:t>
      </w:r>
      <w:proofErr w:type="spellEnd"/>
      <w:r w:rsidRPr="009A76E5">
        <w:rPr>
          <w:rFonts w:ascii="Times New Roman" w:eastAsia="MS Mincho" w:hAnsi="Times New Roman" w:cs="Times New Roman"/>
          <w:sz w:val="17"/>
          <w:szCs w:val="17"/>
          <w:lang w:eastAsia="ja-JP"/>
        </w:rPr>
        <w:t xml:space="preserve">, A., (2004). Contamination levels of </w:t>
      </w:r>
      <w:proofErr w:type="spellStart"/>
      <w:r w:rsidRPr="009A76E5">
        <w:rPr>
          <w:rFonts w:ascii="Times New Roman" w:eastAsia="MS Mincho" w:hAnsi="Times New Roman" w:cs="Times New Roman"/>
          <w:sz w:val="17"/>
          <w:szCs w:val="17"/>
          <w:lang w:eastAsia="ja-JP"/>
        </w:rPr>
        <w:t>Organochlorine</w:t>
      </w:r>
      <w:proofErr w:type="spellEnd"/>
      <w:r w:rsidRPr="009A76E5">
        <w:rPr>
          <w:rFonts w:ascii="Times New Roman" w:eastAsia="MS Mincho" w:hAnsi="Times New Roman" w:cs="Times New Roman"/>
          <w:sz w:val="17"/>
          <w:szCs w:val="17"/>
          <w:lang w:eastAsia="ja-JP"/>
        </w:rPr>
        <w:t xml:space="preserve"> Pesticides and Farmers Knowledge, Perception, practices in rural India. Bulletin of Environmental Contamination and Toxicology, 73: 787-793.</w:t>
      </w:r>
    </w:p>
    <w:p w:rsidR="001D68D0" w:rsidRPr="009A76E5" w:rsidRDefault="001D68D0" w:rsidP="006E2F3B">
      <w:pPr>
        <w:numPr>
          <w:ilvl w:val="0"/>
          <w:numId w:val="4"/>
        </w:numPr>
        <w:bidi w:val="0"/>
        <w:spacing w:after="0" w:line="240" w:lineRule="auto"/>
        <w:jc w:val="both"/>
        <w:rPr>
          <w:rFonts w:ascii="Times New Roman" w:eastAsia="MS Mincho" w:hAnsi="Times New Roman" w:cs="Times New Roman"/>
          <w:sz w:val="17"/>
          <w:szCs w:val="17"/>
          <w:lang w:eastAsia="ja-JP"/>
        </w:rPr>
      </w:pPr>
      <w:proofErr w:type="spellStart"/>
      <w:r w:rsidRPr="009A76E5">
        <w:rPr>
          <w:rFonts w:ascii="Times New Roman" w:eastAsia="MS Mincho" w:hAnsi="Times New Roman" w:cs="Times New Roman"/>
          <w:sz w:val="17"/>
          <w:szCs w:val="17"/>
          <w:lang w:eastAsia="ja-JP"/>
        </w:rPr>
        <w:t>Boobis</w:t>
      </w:r>
      <w:proofErr w:type="spellEnd"/>
      <w:r w:rsidRPr="009A76E5">
        <w:rPr>
          <w:rFonts w:ascii="Times New Roman" w:eastAsia="MS Mincho" w:hAnsi="Times New Roman" w:cs="Times New Roman"/>
          <w:sz w:val="17"/>
          <w:szCs w:val="17"/>
          <w:lang w:eastAsia="ja-JP"/>
        </w:rPr>
        <w:t xml:space="preserve">, A.R., </w:t>
      </w:r>
      <w:proofErr w:type="spellStart"/>
      <w:r w:rsidRPr="009A76E5">
        <w:rPr>
          <w:rFonts w:ascii="Times New Roman" w:eastAsia="MS Mincho" w:hAnsi="Times New Roman" w:cs="Times New Roman"/>
          <w:sz w:val="17"/>
          <w:szCs w:val="17"/>
          <w:lang w:eastAsia="ja-JP"/>
        </w:rPr>
        <w:t>Ossendorp</w:t>
      </w:r>
      <w:proofErr w:type="spellEnd"/>
      <w:r w:rsidRPr="009A76E5">
        <w:rPr>
          <w:rFonts w:ascii="Times New Roman" w:eastAsia="MS Mincho" w:hAnsi="Times New Roman" w:cs="Times New Roman"/>
          <w:sz w:val="17"/>
          <w:szCs w:val="17"/>
          <w:lang w:eastAsia="ja-JP"/>
        </w:rPr>
        <w:t xml:space="preserve">, B.C., </w:t>
      </w:r>
      <w:proofErr w:type="spellStart"/>
      <w:r w:rsidRPr="009A76E5">
        <w:rPr>
          <w:rFonts w:ascii="Times New Roman" w:eastAsia="MS Mincho" w:hAnsi="Times New Roman" w:cs="Times New Roman"/>
          <w:sz w:val="17"/>
          <w:szCs w:val="17"/>
          <w:lang w:eastAsia="ja-JP"/>
        </w:rPr>
        <w:t>Banasiak</w:t>
      </w:r>
      <w:proofErr w:type="spellEnd"/>
      <w:r w:rsidRPr="009A76E5">
        <w:rPr>
          <w:rFonts w:ascii="Times New Roman" w:eastAsia="MS Mincho" w:hAnsi="Times New Roman" w:cs="Times New Roman"/>
          <w:sz w:val="17"/>
          <w:szCs w:val="17"/>
          <w:lang w:eastAsia="ja-JP"/>
        </w:rPr>
        <w:t xml:space="preserve">, U., </w:t>
      </w:r>
      <w:proofErr w:type="spellStart"/>
      <w:r w:rsidRPr="009A76E5">
        <w:rPr>
          <w:rFonts w:ascii="Times New Roman" w:eastAsia="MS Mincho" w:hAnsi="Times New Roman" w:cs="Times New Roman"/>
          <w:sz w:val="17"/>
          <w:szCs w:val="17"/>
          <w:lang w:eastAsia="ja-JP"/>
        </w:rPr>
        <w:t>Hamey</w:t>
      </w:r>
      <w:proofErr w:type="spellEnd"/>
      <w:r w:rsidRPr="009A76E5">
        <w:rPr>
          <w:rFonts w:ascii="Times New Roman" w:eastAsia="MS Mincho" w:hAnsi="Times New Roman" w:cs="Times New Roman"/>
          <w:sz w:val="17"/>
          <w:szCs w:val="17"/>
          <w:lang w:eastAsia="ja-JP"/>
        </w:rPr>
        <w:t xml:space="preserve">, P.Y., </w:t>
      </w:r>
      <w:proofErr w:type="spellStart"/>
      <w:r w:rsidRPr="009A76E5">
        <w:rPr>
          <w:rFonts w:ascii="Times New Roman" w:eastAsia="MS Mincho" w:hAnsi="Times New Roman" w:cs="Times New Roman"/>
          <w:sz w:val="17"/>
          <w:szCs w:val="17"/>
          <w:lang w:eastAsia="ja-JP"/>
        </w:rPr>
        <w:t>Sebestyen</w:t>
      </w:r>
      <w:proofErr w:type="spellEnd"/>
      <w:r w:rsidRPr="009A76E5">
        <w:rPr>
          <w:rFonts w:ascii="Times New Roman" w:eastAsia="MS Mincho" w:hAnsi="Times New Roman" w:cs="Times New Roman"/>
          <w:sz w:val="17"/>
          <w:szCs w:val="17"/>
          <w:lang w:eastAsia="ja-JP"/>
        </w:rPr>
        <w:t xml:space="preserve">, I., </w:t>
      </w:r>
      <w:proofErr w:type="spellStart"/>
      <w:r w:rsidRPr="009A76E5">
        <w:rPr>
          <w:rFonts w:ascii="Times New Roman" w:eastAsia="MS Mincho" w:hAnsi="Times New Roman" w:cs="Times New Roman"/>
          <w:sz w:val="17"/>
          <w:szCs w:val="17"/>
          <w:lang w:eastAsia="ja-JP"/>
        </w:rPr>
        <w:t>Moretto</w:t>
      </w:r>
      <w:proofErr w:type="spellEnd"/>
      <w:r w:rsidRPr="009A76E5">
        <w:rPr>
          <w:rFonts w:ascii="Times New Roman" w:eastAsia="MS Mincho" w:hAnsi="Times New Roman" w:cs="Times New Roman"/>
          <w:sz w:val="17"/>
          <w:szCs w:val="17"/>
          <w:lang w:eastAsia="ja-JP"/>
        </w:rPr>
        <w:t xml:space="preserve"> A., (2008). Cumulative risk assessment of pesticide residues in food. Toxicology Letters, 180: 137–150.</w:t>
      </w:r>
    </w:p>
    <w:p w:rsidR="001D68D0" w:rsidRPr="009A76E5" w:rsidRDefault="001D68D0" w:rsidP="006E2F3B">
      <w:pPr>
        <w:numPr>
          <w:ilvl w:val="0"/>
          <w:numId w:val="4"/>
        </w:numPr>
        <w:autoSpaceDE w:val="0"/>
        <w:autoSpaceDN w:val="0"/>
        <w:bidi w:val="0"/>
        <w:adjustRightInd w:val="0"/>
        <w:spacing w:after="0" w:line="240" w:lineRule="auto"/>
        <w:jc w:val="both"/>
        <w:rPr>
          <w:rFonts w:ascii="Times New Roman" w:eastAsia="MS Mincho" w:hAnsi="Times New Roman" w:cs="Times New Roman"/>
          <w:sz w:val="17"/>
          <w:szCs w:val="17"/>
          <w:lang w:eastAsia="ja-JP"/>
        </w:rPr>
      </w:pPr>
      <w:r w:rsidRPr="009A76E5">
        <w:rPr>
          <w:rFonts w:ascii="Times New Roman" w:eastAsia="MS Mincho" w:hAnsi="Times New Roman" w:cs="Times New Roman"/>
          <w:sz w:val="17"/>
          <w:szCs w:val="17"/>
          <w:lang w:eastAsia="ja-JP"/>
        </w:rPr>
        <w:t>Boon, P.E.,</w:t>
      </w:r>
      <w:r w:rsidR="009A76E5" w:rsidRPr="009A76E5">
        <w:rPr>
          <w:rFonts w:ascii="Times New Roman" w:eastAsia="MS Mincho" w:hAnsi="Times New Roman" w:cs="Times New Roman"/>
          <w:sz w:val="17"/>
          <w:szCs w:val="17"/>
          <w:lang w:eastAsia="ja-JP"/>
        </w:rPr>
        <w:t xml:space="preserve"> </w:t>
      </w:r>
      <w:r w:rsidRPr="009A76E5">
        <w:rPr>
          <w:rFonts w:ascii="Times New Roman" w:eastAsia="MS Mincho" w:hAnsi="Times New Roman" w:cs="Times New Roman"/>
          <w:sz w:val="17"/>
          <w:szCs w:val="17"/>
          <w:lang w:eastAsia="ja-JP"/>
        </w:rPr>
        <w:t xml:space="preserve">Van </w:t>
      </w:r>
      <w:proofErr w:type="spellStart"/>
      <w:r w:rsidRPr="009A76E5">
        <w:rPr>
          <w:rFonts w:ascii="Times New Roman" w:eastAsia="MS Mincho" w:hAnsi="Times New Roman" w:cs="Times New Roman"/>
          <w:sz w:val="17"/>
          <w:szCs w:val="17"/>
          <w:lang w:eastAsia="ja-JP"/>
        </w:rPr>
        <w:t>der</w:t>
      </w:r>
      <w:proofErr w:type="spellEnd"/>
      <w:r w:rsidRPr="009A76E5">
        <w:rPr>
          <w:rFonts w:ascii="Times New Roman" w:eastAsia="MS Mincho" w:hAnsi="Times New Roman" w:cs="Times New Roman"/>
          <w:sz w:val="17"/>
          <w:szCs w:val="17"/>
          <w:lang w:eastAsia="ja-JP"/>
        </w:rPr>
        <w:t xml:space="preserve"> </w:t>
      </w:r>
      <w:proofErr w:type="spellStart"/>
      <w:r w:rsidRPr="009A76E5">
        <w:rPr>
          <w:rFonts w:ascii="Times New Roman" w:eastAsia="MS Mincho" w:hAnsi="Times New Roman" w:cs="Times New Roman"/>
          <w:sz w:val="17"/>
          <w:szCs w:val="17"/>
          <w:lang w:eastAsia="ja-JP"/>
        </w:rPr>
        <w:t>Voet</w:t>
      </w:r>
      <w:proofErr w:type="spellEnd"/>
      <w:r w:rsidRPr="009A76E5">
        <w:rPr>
          <w:rFonts w:ascii="Times New Roman" w:eastAsia="MS Mincho" w:hAnsi="Times New Roman" w:cs="Times New Roman"/>
          <w:sz w:val="17"/>
          <w:szCs w:val="17"/>
          <w:lang w:eastAsia="ja-JP"/>
        </w:rPr>
        <w:t xml:space="preserve">, H., Van </w:t>
      </w:r>
      <w:proofErr w:type="spellStart"/>
      <w:r w:rsidRPr="009A76E5">
        <w:rPr>
          <w:rFonts w:ascii="Times New Roman" w:eastAsia="MS Mincho" w:hAnsi="Times New Roman" w:cs="Times New Roman"/>
          <w:sz w:val="17"/>
          <w:szCs w:val="17"/>
          <w:lang w:eastAsia="ja-JP"/>
        </w:rPr>
        <w:t>Raaij</w:t>
      </w:r>
      <w:proofErr w:type="spellEnd"/>
      <w:r w:rsidRPr="009A76E5">
        <w:rPr>
          <w:rFonts w:ascii="Times New Roman" w:eastAsia="MS Mincho" w:hAnsi="Times New Roman" w:cs="Times New Roman"/>
          <w:sz w:val="17"/>
          <w:szCs w:val="17"/>
          <w:lang w:eastAsia="ja-JP"/>
        </w:rPr>
        <w:t xml:space="preserve">, M.T.M. , Van </w:t>
      </w:r>
      <w:proofErr w:type="spellStart"/>
      <w:r w:rsidRPr="009A76E5">
        <w:rPr>
          <w:rFonts w:ascii="Times New Roman" w:eastAsia="MS Mincho" w:hAnsi="Times New Roman" w:cs="Times New Roman"/>
          <w:sz w:val="17"/>
          <w:szCs w:val="17"/>
          <w:lang w:eastAsia="ja-JP"/>
        </w:rPr>
        <w:t>Klaveren</w:t>
      </w:r>
      <w:proofErr w:type="spellEnd"/>
      <w:r w:rsidRPr="009A76E5">
        <w:rPr>
          <w:rFonts w:ascii="Times New Roman" w:eastAsia="MS Mincho" w:hAnsi="Times New Roman" w:cs="Times New Roman"/>
          <w:sz w:val="17"/>
          <w:szCs w:val="17"/>
          <w:lang w:eastAsia="ja-JP"/>
        </w:rPr>
        <w:t xml:space="preserve">, J.D., (2008). Cumulative risk assessment of the exposure to </w:t>
      </w:r>
      <w:proofErr w:type="spellStart"/>
      <w:r w:rsidRPr="009A76E5">
        <w:rPr>
          <w:rFonts w:ascii="Times New Roman" w:eastAsia="MS Mincho" w:hAnsi="Times New Roman" w:cs="Times New Roman"/>
          <w:sz w:val="17"/>
          <w:szCs w:val="17"/>
          <w:lang w:eastAsia="ja-JP"/>
        </w:rPr>
        <w:t>organophosphorus</w:t>
      </w:r>
      <w:proofErr w:type="spellEnd"/>
      <w:r w:rsidRPr="009A76E5">
        <w:rPr>
          <w:rFonts w:ascii="Times New Roman" w:eastAsia="MS Mincho" w:hAnsi="Times New Roman" w:cs="Times New Roman"/>
          <w:sz w:val="17"/>
          <w:szCs w:val="17"/>
          <w:lang w:eastAsia="ja-JP"/>
        </w:rPr>
        <w:t xml:space="preserve"> and </w:t>
      </w:r>
      <w:proofErr w:type="spellStart"/>
      <w:r w:rsidRPr="009A76E5">
        <w:rPr>
          <w:rFonts w:ascii="Times New Roman" w:eastAsia="MS Mincho" w:hAnsi="Times New Roman" w:cs="Times New Roman"/>
          <w:sz w:val="17"/>
          <w:szCs w:val="17"/>
          <w:lang w:eastAsia="ja-JP"/>
        </w:rPr>
        <w:t>carbamate</w:t>
      </w:r>
      <w:proofErr w:type="spellEnd"/>
      <w:r w:rsidRPr="009A76E5">
        <w:rPr>
          <w:rFonts w:ascii="Times New Roman" w:eastAsia="MS Mincho" w:hAnsi="Times New Roman" w:cs="Times New Roman"/>
          <w:sz w:val="17"/>
          <w:szCs w:val="17"/>
          <w:lang w:eastAsia="ja-JP"/>
        </w:rPr>
        <w:t xml:space="preserve"> insecticides in the Dutch diet. Food and Chemical Toxicology, 46: 3090–3098.</w:t>
      </w:r>
    </w:p>
    <w:p w:rsidR="001D68D0" w:rsidRPr="009A76E5" w:rsidRDefault="001D68D0" w:rsidP="006E2F3B">
      <w:pPr>
        <w:numPr>
          <w:ilvl w:val="0"/>
          <w:numId w:val="4"/>
        </w:numPr>
        <w:bidi w:val="0"/>
        <w:spacing w:after="0" w:line="240" w:lineRule="auto"/>
        <w:jc w:val="both"/>
        <w:rPr>
          <w:rFonts w:ascii="Times New Roman" w:eastAsia="MS Mincho" w:hAnsi="Times New Roman" w:cs="Times New Roman"/>
          <w:sz w:val="17"/>
          <w:szCs w:val="17"/>
          <w:lang w:eastAsia="ja-JP"/>
        </w:rPr>
      </w:pPr>
      <w:proofErr w:type="spellStart"/>
      <w:r w:rsidRPr="009A76E5">
        <w:rPr>
          <w:rFonts w:ascii="Times New Roman" w:eastAsia="MS Mincho" w:hAnsi="Times New Roman" w:cs="Times New Roman"/>
          <w:sz w:val="17"/>
          <w:szCs w:val="17"/>
          <w:lang w:eastAsia="ja-JP"/>
        </w:rPr>
        <w:t>Česnik</w:t>
      </w:r>
      <w:proofErr w:type="spellEnd"/>
      <w:r w:rsidRPr="009A76E5">
        <w:rPr>
          <w:rFonts w:ascii="Times New Roman" w:eastAsia="MS Mincho" w:hAnsi="Times New Roman" w:cs="Times New Roman"/>
          <w:sz w:val="17"/>
          <w:szCs w:val="17"/>
          <w:lang w:eastAsia="ja-JP"/>
        </w:rPr>
        <w:t xml:space="preserve">, H.B., </w:t>
      </w:r>
      <w:proofErr w:type="spellStart"/>
      <w:r w:rsidRPr="009A76E5">
        <w:rPr>
          <w:rFonts w:ascii="Times New Roman" w:eastAsia="MS Mincho" w:hAnsi="Times New Roman" w:cs="Times New Roman"/>
          <w:sz w:val="17"/>
          <w:szCs w:val="17"/>
          <w:lang w:eastAsia="ja-JP"/>
        </w:rPr>
        <w:t>Gregorčič</w:t>
      </w:r>
      <w:proofErr w:type="spellEnd"/>
      <w:r w:rsidRPr="009A76E5">
        <w:rPr>
          <w:rFonts w:ascii="Times New Roman" w:eastAsia="MS Mincho" w:hAnsi="Times New Roman" w:cs="Times New Roman"/>
          <w:sz w:val="17"/>
          <w:szCs w:val="17"/>
          <w:lang w:eastAsia="ja-JP"/>
        </w:rPr>
        <w:t xml:space="preserve">, A., </w:t>
      </w:r>
      <w:proofErr w:type="spellStart"/>
      <w:r w:rsidRPr="009A76E5">
        <w:rPr>
          <w:rFonts w:ascii="Times New Roman" w:eastAsia="MS Mincho" w:hAnsi="Times New Roman" w:cs="Times New Roman"/>
          <w:sz w:val="17"/>
          <w:szCs w:val="17"/>
          <w:lang w:eastAsia="ja-JP"/>
        </w:rPr>
        <w:t>čuš</w:t>
      </w:r>
      <w:proofErr w:type="spellEnd"/>
      <w:r w:rsidRPr="009A76E5">
        <w:rPr>
          <w:rFonts w:ascii="Times New Roman" w:eastAsia="MS Mincho" w:hAnsi="Times New Roman" w:cs="Times New Roman"/>
          <w:sz w:val="17"/>
          <w:szCs w:val="17"/>
          <w:lang w:eastAsia="ja-JP"/>
        </w:rPr>
        <w:t xml:space="preserve">, F., (2008). Pesticide residues in grapes from vineyards included in integrated pest management in Slovenia. Food Additives &amp; Contaminants: Part </w:t>
      </w:r>
      <w:proofErr w:type="gramStart"/>
      <w:r w:rsidRPr="009A76E5">
        <w:rPr>
          <w:rFonts w:ascii="Times New Roman" w:eastAsia="MS Mincho" w:hAnsi="Times New Roman" w:cs="Times New Roman"/>
          <w:sz w:val="17"/>
          <w:szCs w:val="17"/>
          <w:lang w:eastAsia="ja-JP"/>
        </w:rPr>
        <w:t>A</w:t>
      </w:r>
      <w:proofErr w:type="gramEnd"/>
      <w:r w:rsidRPr="009A76E5">
        <w:rPr>
          <w:rFonts w:ascii="Times New Roman" w:eastAsia="MS Mincho" w:hAnsi="Times New Roman" w:cs="Times New Roman"/>
          <w:sz w:val="17"/>
          <w:szCs w:val="17"/>
          <w:lang w:eastAsia="ja-JP"/>
        </w:rPr>
        <w:t xml:space="preserve">; 25:438-443. </w:t>
      </w:r>
    </w:p>
    <w:p w:rsidR="001D68D0" w:rsidRPr="009A76E5" w:rsidRDefault="001D68D0" w:rsidP="006E2F3B">
      <w:pPr>
        <w:numPr>
          <w:ilvl w:val="0"/>
          <w:numId w:val="4"/>
        </w:numPr>
        <w:bidi w:val="0"/>
        <w:spacing w:after="0" w:line="240" w:lineRule="auto"/>
        <w:jc w:val="both"/>
        <w:rPr>
          <w:rFonts w:ascii="Times New Roman" w:eastAsia="MS Mincho" w:hAnsi="Times New Roman" w:cs="Times New Roman"/>
          <w:sz w:val="17"/>
          <w:szCs w:val="17"/>
          <w:lang w:eastAsia="ja-JP"/>
        </w:rPr>
      </w:pPr>
      <w:r w:rsidRPr="009A76E5">
        <w:rPr>
          <w:rFonts w:ascii="Times New Roman" w:eastAsia="MS Mincho" w:hAnsi="Times New Roman" w:cs="Times New Roman"/>
          <w:sz w:val="17"/>
          <w:szCs w:val="17"/>
          <w:lang w:eastAsia="ja-JP"/>
        </w:rPr>
        <w:t xml:space="preserve">Chen, C., </w:t>
      </w:r>
      <w:proofErr w:type="spellStart"/>
      <w:r w:rsidRPr="009A76E5">
        <w:rPr>
          <w:rFonts w:ascii="Times New Roman" w:eastAsia="MS Mincho" w:hAnsi="Times New Roman" w:cs="Times New Roman"/>
          <w:sz w:val="17"/>
          <w:szCs w:val="17"/>
          <w:lang w:eastAsia="ja-JP"/>
        </w:rPr>
        <w:t>Qian</w:t>
      </w:r>
      <w:proofErr w:type="spellEnd"/>
      <w:r w:rsidRPr="009A76E5">
        <w:rPr>
          <w:rFonts w:ascii="Times New Roman" w:eastAsia="MS Mincho" w:hAnsi="Times New Roman" w:cs="Times New Roman"/>
          <w:sz w:val="17"/>
          <w:szCs w:val="17"/>
          <w:lang w:eastAsia="ja-JP"/>
        </w:rPr>
        <w:t>, Y., Chen, Q., Tao, C., Li, C., Li, Y., (2011). Evaluation of pesticide residues in fruits and vegetables from Xiamen, China. Food Control, 22:1114-1120.</w:t>
      </w:r>
    </w:p>
    <w:p w:rsidR="001D68D0" w:rsidRPr="009A76E5" w:rsidRDefault="001D68D0" w:rsidP="006E2F3B">
      <w:pPr>
        <w:numPr>
          <w:ilvl w:val="0"/>
          <w:numId w:val="4"/>
        </w:numPr>
        <w:bidi w:val="0"/>
        <w:spacing w:after="0" w:line="240" w:lineRule="auto"/>
        <w:jc w:val="both"/>
        <w:rPr>
          <w:rFonts w:ascii="Times New Roman" w:eastAsia="MS Mincho" w:hAnsi="Times New Roman" w:cs="Times New Roman"/>
          <w:sz w:val="17"/>
          <w:szCs w:val="17"/>
          <w:lang w:eastAsia="ja-JP"/>
        </w:rPr>
      </w:pPr>
      <w:proofErr w:type="spellStart"/>
      <w:r w:rsidRPr="009A76E5">
        <w:rPr>
          <w:rFonts w:ascii="Times New Roman" w:eastAsia="MS Mincho" w:hAnsi="Times New Roman" w:cs="Times New Roman"/>
          <w:sz w:val="17"/>
          <w:szCs w:val="17"/>
          <w:lang w:eastAsia="ja-JP"/>
        </w:rPr>
        <w:t>Darko</w:t>
      </w:r>
      <w:proofErr w:type="spellEnd"/>
      <w:r w:rsidRPr="009A76E5">
        <w:rPr>
          <w:rFonts w:ascii="Times New Roman" w:eastAsia="MS Mincho" w:hAnsi="Times New Roman" w:cs="Times New Roman"/>
          <w:sz w:val="17"/>
          <w:szCs w:val="17"/>
          <w:lang w:eastAsia="ja-JP"/>
        </w:rPr>
        <w:t xml:space="preserve">, G., </w:t>
      </w:r>
      <w:proofErr w:type="spellStart"/>
      <w:r w:rsidRPr="009A76E5">
        <w:rPr>
          <w:rFonts w:ascii="Times New Roman" w:eastAsia="MS Mincho" w:hAnsi="Times New Roman" w:cs="Times New Roman"/>
          <w:sz w:val="17"/>
          <w:szCs w:val="17"/>
          <w:lang w:eastAsia="ja-JP"/>
        </w:rPr>
        <w:t>Akoto</w:t>
      </w:r>
      <w:proofErr w:type="spellEnd"/>
      <w:r w:rsidRPr="009A76E5">
        <w:rPr>
          <w:rFonts w:ascii="Times New Roman" w:eastAsia="MS Mincho" w:hAnsi="Times New Roman" w:cs="Times New Roman"/>
          <w:sz w:val="17"/>
          <w:szCs w:val="17"/>
          <w:lang w:eastAsia="ja-JP"/>
        </w:rPr>
        <w:t xml:space="preserve">, O., (2008). Dietary intake of </w:t>
      </w:r>
      <w:proofErr w:type="spellStart"/>
      <w:r w:rsidRPr="009A76E5">
        <w:rPr>
          <w:rFonts w:ascii="Times New Roman" w:eastAsia="MS Mincho" w:hAnsi="Times New Roman" w:cs="Times New Roman"/>
          <w:sz w:val="17"/>
          <w:szCs w:val="17"/>
          <w:lang w:eastAsia="ja-JP"/>
        </w:rPr>
        <w:t>organophosphorus</w:t>
      </w:r>
      <w:proofErr w:type="spellEnd"/>
      <w:r w:rsidRPr="009A76E5">
        <w:rPr>
          <w:rFonts w:ascii="Times New Roman" w:eastAsia="MS Mincho" w:hAnsi="Times New Roman" w:cs="Times New Roman"/>
          <w:sz w:val="17"/>
          <w:szCs w:val="17"/>
          <w:lang w:eastAsia="ja-JP"/>
        </w:rPr>
        <w:t xml:space="preserve"> pesticide residues through vegetables from Kumasi, Ghana. Food and Chemical Toxicology, 46: 3703–3706.</w:t>
      </w:r>
    </w:p>
    <w:p w:rsidR="001D68D0" w:rsidRPr="009A76E5" w:rsidRDefault="001D68D0" w:rsidP="006E2F3B">
      <w:pPr>
        <w:numPr>
          <w:ilvl w:val="0"/>
          <w:numId w:val="4"/>
        </w:numPr>
        <w:autoSpaceDE w:val="0"/>
        <w:autoSpaceDN w:val="0"/>
        <w:bidi w:val="0"/>
        <w:adjustRightInd w:val="0"/>
        <w:spacing w:after="0" w:line="240" w:lineRule="auto"/>
        <w:jc w:val="both"/>
        <w:rPr>
          <w:rFonts w:ascii="Times New Roman" w:eastAsia="MS Mincho" w:hAnsi="Times New Roman" w:cs="Times New Roman"/>
          <w:sz w:val="17"/>
          <w:szCs w:val="17"/>
          <w:lang w:eastAsia="ja-JP"/>
        </w:rPr>
      </w:pPr>
      <w:proofErr w:type="spellStart"/>
      <w:r w:rsidRPr="009A76E5">
        <w:rPr>
          <w:rFonts w:ascii="Times New Roman" w:eastAsia="MS Mincho" w:hAnsi="Times New Roman" w:cs="Times New Roman"/>
          <w:sz w:val="17"/>
          <w:szCs w:val="17"/>
          <w:lang w:eastAsia="ja-JP"/>
        </w:rPr>
        <w:t>Dasgupta</w:t>
      </w:r>
      <w:proofErr w:type="spellEnd"/>
      <w:r w:rsidRPr="009A76E5">
        <w:rPr>
          <w:rFonts w:ascii="Times New Roman" w:eastAsia="MS Mincho" w:hAnsi="Times New Roman" w:cs="Times New Roman"/>
          <w:sz w:val="17"/>
          <w:szCs w:val="17"/>
          <w:lang w:eastAsia="ja-JP"/>
        </w:rPr>
        <w:t xml:space="preserve">, S., </w:t>
      </w:r>
      <w:proofErr w:type="spellStart"/>
      <w:r w:rsidRPr="009A76E5">
        <w:rPr>
          <w:rFonts w:ascii="Times New Roman" w:eastAsia="MS Mincho" w:hAnsi="Times New Roman" w:cs="Times New Roman"/>
          <w:sz w:val="17"/>
          <w:szCs w:val="17"/>
          <w:lang w:eastAsia="ja-JP"/>
        </w:rPr>
        <w:t>Banerjee</w:t>
      </w:r>
      <w:proofErr w:type="spellEnd"/>
      <w:r w:rsidRPr="009A76E5">
        <w:rPr>
          <w:rFonts w:ascii="Times New Roman" w:eastAsia="MS Mincho" w:hAnsi="Times New Roman" w:cs="Times New Roman"/>
          <w:sz w:val="17"/>
          <w:szCs w:val="17"/>
          <w:lang w:eastAsia="ja-JP"/>
        </w:rPr>
        <w:t xml:space="preserve">, K., </w:t>
      </w:r>
      <w:proofErr w:type="spellStart"/>
      <w:r w:rsidRPr="009A76E5">
        <w:rPr>
          <w:rFonts w:ascii="Times New Roman" w:eastAsia="MS Mincho" w:hAnsi="Times New Roman" w:cs="Times New Roman"/>
          <w:sz w:val="17"/>
          <w:szCs w:val="17"/>
          <w:lang w:eastAsia="ja-JP"/>
        </w:rPr>
        <w:t>Patil</w:t>
      </w:r>
      <w:proofErr w:type="spellEnd"/>
      <w:r w:rsidRPr="009A76E5">
        <w:rPr>
          <w:rFonts w:ascii="Times New Roman" w:eastAsia="MS Mincho" w:hAnsi="Times New Roman" w:cs="Times New Roman"/>
          <w:sz w:val="17"/>
          <w:szCs w:val="17"/>
          <w:lang w:eastAsia="ja-JP"/>
        </w:rPr>
        <w:t xml:space="preserve">, S.H., </w:t>
      </w:r>
      <w:proofErr w:type="spellStart"/>
      <w:r w:rsidRPr="009A76E5">
        <w:rPr>
          <w:rFonts w:ascii="Times New Roman" w:eastAsia="MS Mincho" w:hAnsi="Times New Roman" w:cs="Times New Roman"/>
          <w:sz w:val="17"/>
          <w:szCs w:val="17"/>
          <w:lang w:eastAsia="ja-JP"/>
        </w:rPr>
        <w:t>Ghaste</w:t>
      </w:r>
      <w:proofErr w:type="spellEnd"/>
      <w:r w:rsidRPr="009A76E5">
        <w:rPr>
          <w:rFonts w:ascii="Times New Roman" w:eastAsia="MS Mincho" w:hAnsi="Times New Roman" w:cs="Times New Roman"/>
          <w:sz w:val="17"/>
          <w:szCs w:val="17"/>
          <w:lang w:eastAsia="ja-JP"/>
        </w:rPr>
        <w:t xml:space="preserve">, M., </w:t>
      </w:r>
      <w:proofErr w:type="spellStart"/>
      <w:r w:rsidRPr="009A76E5">
        <w:rPr>
          <w:rFonts w:ascii="Times New Roman" w:eastAsia="MS Mincho" w:hAnsi="Times New Roman" w:cs="Times New Roman"/>
          <w:sz w:val="17"/>
          <w:szCs w:val="17"/>
          <w:lang w:eastAsia="ja-JP"/>
        </w:rPr>
        <w:t>Dhumal</w:t>
      </w:r>
      <w:proofErr w:type="spellEnd"/>
      <w:r w:rsidRPr="009A76E5">
        <w:rPr>
          <w:rFonts w:ascii="Times New Roman" w:eastAsia="MS Mincho" w:hAnsi="Times New Roman" w:cs="Times New Roman"/>
          <w:sz w:val="17"/>
          <w:szCs w:val="17"/>
          <w:lang w:eastAsia="ja-JP"/>
        </w:rPr>
        <w:t xml:space="preserve">, K.N., </w:t>
      </w:r>
      <w:proofErr w:type="spellStart"/>
      <w:r w:rsidRPr="009A76E5">
        <w:rPr>
          <w:rFonts w:ascii="Times New Roman" w:eastAsia="MS Mincho" w:hAnsi="Times New Roman" w:cs="Times New Roman"/>
          <w:sz w:val="17"/>
          <w:szCs w:val="17"/>
          <w:lang w:eastAsia="ja-JP"/>
        </w:rPr>
        <w:t>Adsule</w:t>
      </w:r>
      <w:proofErr w:type="spellEnd"/>
      <w:r w:rsidRPr="009A76E5">
        <w:rPr>
          <w:rFonts w:ascii="Times New Roman" w:eastAsia="MS Mincho" w:hAnsi="Times New Roman" w:cs="Times New Roman"/>
          <w:sz w:val="17"/>
          <w:szCs w:val="17"/>
          <w:lang w:eastAsia="ja-JP"/>
        </w:rPr>
        <w:t>, P.G., (2010). Optimization of two-dimensional gas chromatography time-of-flight mass spectrometry for separation and estimation of the residues of 160 pesticides and 25 persistent organic pollutants in grape and wine.</w:t>
      </w:r>
      <w:r w:rsidR="009A76E5" w:rsidRPr="009A76E5">
        <w:rPr>
          <w:rFonts w:ascii="Times New Roman" w:eastAsia="MS Mincho" w:hAnsi="Times New Roman" w:cs="Times New Roman"/>
          <w:sz w:val="17"/>
          <w:szCs w:val="17"/>
          <w:lang w:eastAsia="ja-JP"/>
        </w:rPr>
        <w:t xml:space="preserve"> </w:t>
      </w:r>
      <w:r w:rsidRPr="009A76E5">
        <w:rPr>
          <w:rFonts w:ascii="Times New Roman" w:eastAsia="MS Mincho" w:hAnsi="Times New Roman" w:cs="Times New Roman"/>
          <w:sz w:val="17"/>
          <w:szCs w:val="17"/>
          <w:lang w:eastAsia="ja-JP"/>
        </w:rPr>
        <w:t>J.</w:t>
      </w:r>
      <w:r w:rsidR="009A76E5" w:rsidRPr="009A76E5">
        <w:rPr>
          <w:rFonts w:ascii="Times New Roman" w:eastAsia="MS Mincho" w:hAnsi="Times New Roman" w:cs="Times New Roman"/>
          <w:sz w:val="17"/>
          <w:szCs w:val="17"/>
          <w:lang w:eastAsia="ja-JP"/>
        </w:rPr>
        <w:t xml:space="preserve"> </w:t>
      </w:r>
      <w:proofErr w:type="spellStart"/>
      <w:r w:rsidRPr="009A76E5">
        <w:rPr>
          <w:rFonts w:ascii="Times New Roman" w:eastAsia="MS Mincho" w:hAnsi="Times New Roman" w:cs="Times New Roman"/>
          <w:sz w:val="17"/>
          <w:szCs w:val="17"/>
          <w:lang w:eastAsia="ja-JP"/>
        </w:rPr>
        <w:t>Chromatogr</w:t>
      </w:r>
      <w:proofErr w:type="spellEnd"/>
      <w:r w:rsidRPr="009A76E5">
        <w:rPr>
          <w:rFonts w:ascii="Times New Roman" w:eastAsia="MS Mincho" w:hAnsi="Times New Roman" w:cs="Times New Roman"/>
          <w:sz w:val="17"/>
          <w:szCs w:val="17"/>
          <w:lang w:eastAsia="ja-JP"/>
        </w:rPr>
        <w:t>. A, 1217: 3881–3889.</w:t>
      </w:r>
    </w:p>
    <w:p w:rsidR="001D68D0" w:rsidRPr="009A76E5" w:rsidRDefault="001D68D0" w:rsidP="006E2F3B">
      <w:pPr>
        <w:numPr>
          <w:ilvl w:val="0"/>
          <w:numId w:val="4"/>
        </w:numPr>
        <w:bidi w:val="0"/>
        <w:spacing w:after="0" w:line="240" w:lineRule="auto"/>
        <w:jc w:val="both"/>
        <w:rPr>
          <w:rFonts w:ascii="Times New Roman" w:eastAsia="MS Mincho" w:hAnsi="Times New Roman" w:cs="Times New Roman"/>
          <w:sz w:val="17"/>
          <w:szCs w:val="17"/>
          <w:lang w:eastAsia="ja-JP"/>
        </w:rPr>
      </w:pPr>
      <w:proofErr w:type="spellStart"/>
      <w:r w:rsidRPr="009A76E5">
        <w:rPr>
          <w:rFonts w:ascii="Times New Roman" w:eastAsia="MS Mincho" w:hAnsi="Times New Roman" w:cs="Times New Roman"/>
          <w:sz w:val="17"/>
          <w:szCs w:val="17"/>
          <w:lang w:eastAsia="ja-JP"/>
        </w:rPr>
        <w:lastRenderedPageBreak/>
        <w:t>Dogheim</w:t>
      </w:r>
      <w:proofErr w:type="spellEnd"/>
      <w:r w:rsidRPr="009A76E5">
        <w:rPr>
          <w:rFonts w:ascii="Times New Roman" w:eastAsia="MS Mincho" w:hAnsi="Times New Roman" w:cs="Times New Roman"/>
          <w:sz w:val="17"/>
          <w:szCs w:val="17"/>
          <w:lang w:eastAsia="ja-JP"/>
        </w:rPr>
        <w:t>, S.M., El-</w:t>
      </w:r>
      <w:proofErr w:type="spellStart"/>
      <w:r w:rsidRPr="009A76E5">
        <w:rPr>
          <w:rFonts w:ascii="Times New Roman" w:eastAsia="MS Mincho" w:hAnsi="Times New Roman" w:cs="Times New Roman"/>
          <w:sz w:val="17"/>
          <w:szCs w:val="17"/>
          <w:lang w:eastAsia="ja-JP"/>
        </w:rPr>
        <w:t>Marsafy</w:t>
      </w:r>
      <w:proofErr w:type="spellEnd"/>
      <w:r w:rsidRPr="009A76E5">
        <w:rPr>
          <w:rFonts w:ascii="Times New Roman" w:eastAsia="MS Mincho" w:hAnsi="Times New Roman" w:cs="Times New Roman"/>
          <w:sz w:val="17"/>
          <w:szCs w:val="17"/>
          <w:lang w:eastAsia="ja-JP"/>
        </w:rPr>
        <w:t xml:space="preserve">, A.M., </w:t>
      </w:r>
      <w:proofErr w:type="spellStart"/>
      <w:r w:rsidRPr="009A76E5">
        <w:rPr>
          <w:rFonts w:ascii="Times New Roman" w:eastAsia="MS Mincho" w:hAnsi="Times New Roman" w:cs="Times New Roman"/>
          <w:sz w:val="17"/>
          <w:szCs w:val="17"/>
          <w:lang w:eastAsia="ja-JP"/>
        </w:rPr>
        <w:t>Salama</w:t>
      </w:r>
      <w:proofErr w:type="spellEnd"/>
      <w:r w:rsidRPr="009A76E5">
        <w:rPr>
          <w:rFonts w:ascii="Times New Roman" w:eastAsia="MS Mincho" w:hAnsi="Times New Roman" w:cs="Times New Roman"/>
          <w:sz w:val="17"/>
          <w:szCs w:val="17"/>
          <w:lang w:eastAsia="ja-JP"/>
        </w:rPr>
        <w:t xml:space="preserve">, E.Y., </w:t>
      </w:r>
      <w:proofErr w:type="spellStart"/>
      <w:r w:rsidRPr="009A76E5">
        <w:rPr>
          <w:rFonts w:ascii="Times New Roman" w:eastAsia="MS Mincho" w:hAnsi="Times New Roman" w:cs="Times New Roman"/>
          <w:sz w:val="17"/>
          <w:szCs w:val="17"/>
          <w:lang w:eastAsia="ja-JP"/>
        </w:rPr>
        <w:t>Gadalla</w:t>
      </w:r>
      <w:proofErr w:type="spellEnd"/>
      <w:r w:rsidRPr="009A76E5">
        <w:rPr>
          <w:rFonts w:ascii="Times New Roman" w:eastAsia="MS Mincho" w:hAnsi="Times New Roman" w:cs="Times New Roman"/>
          <w:sz w:val="17"/>
          <w:szCs w:val="17"/>
          <w:lang w:eastAsia="ja-JP"/>
        </w:rPr>
        <w:t xml:space="preserve">, S.A., </w:t>
      </w:r>
      <w:proofErr w:type="spellStart"/>
      <w:r w:rsidRPr="009A76E5">
        <w:rPr>
          <w:rFonts w:ascii="Times New Roman" w:eastAsia="MS Mincho" w:hAnsi="Times New Roman" w:cs="Times New Roman"/>
          <w:sz w:val="17"/>
          <w:szCs w:val="17"/>
          <w:lang w:eastAsia="ja-JP"/>
        </w:rPr>
        <w:t>Nabil</w:t>
      </w:r>
      <w:proofErr w:type="spellEnd"/>
      <w:r w:rsidRPr="009A76E5">
        <w:rPr>
          <w:rFonts w:ascii="Times New Roman" w:eastAsia="MS Mincho" w:hAnsi="Times New Roman" w:cs="Times New Roman"/>
          <w:sz w:val="17"/>
          <w:szCs w:val="17"/>
          <w:lang w:eastAsia="ja-JP"/>
        </w:rPr>
        <w:t>, Y.M., (2002). Monitoring of pesticide residues in Egyptian fruits and vegetables during 1997. Food Additives and Contaminants, 19(11): 1015-1027.</w:t>
      </w:r>
    </w:p>
    <w:p w:rsidR="001D68D0" w:rsidRPr="009A76E5" w:rsidRDefault="001D68D0" w:rsidP="006E2F3B">
      <w:pPr>
        <w:numPr>
          <w:ilvl w:val="0"/>
          <w:numId w:val="4"/>
        </w:numPr>
        <w:bidi w:val="0"/>
        <w:spacing w:after="0" w:line="240" w:lineRule="auto"/>
        <w:jc w:val="both"/>
        <w:rPr>
          <w:rFonts w:ascii="Times New Roman" w:eastAsia="MS Mincho" w:hAnsi="Times New Roman" w:cs="Times New Roman"/>
          <w:sz w:val="17"/>
          <w:szCs w:val="17"/>
          <w:lang w:eastAsia="ja-JP"/>
        </w:rPr>
      </w:pPr>
      <w:proofErr w:type="spellStart"/>
      <w:r w:rsidRPr="009A76E5">
        <w:rPr>
          <w:rFonts w:ascii="Times New Roman" w:eastAsia="MS Mincho" w:hAnsi="Times New Roman" w:cs="Times New Roman"/>
          <w:sz w:val="17"/>
          <w:szCs w:val="17"/>
          <w:lang w:eastAsia="ja-JP"/>
        </w:rPr>
        <w:t>Dogheim</w:t>
      </w:r>
      <w:proofErr w:type="spellEnd"/>
      <w:r w:rsidRPr="009A76E5">
        <w:rPr>
          <w:rFonts w:ascii="Times New Roman" w:eastAsia="MS Mincho" w:hAnsi="Times New Roman" w:cs="Times New Roman"/>
          <w:sz w:val="17"/>
          <w:szCs w:val="17"/>
          <w:lang w:eastAsia="ja-JP"/>
        </w:rPr>
        <w:t xml:space="preserve">, S.M., Gad </w:t>
      </w:r>
      <w:proofErr w:type="spellStart"/>
      <w:r w:rsidRPr="009A76E5">
        <w:rPr>
          <w:rFonts w:ascii="Times New Roman" w:eastAsia="MS Mincho" w:hAnsi="Times New Roman" w:cs="Times New Roman"/>
          <w:sz w:val="17"/>
          <w:szCs w:val="17"/>
          <w:lang w:eastAsia="ja-JP"/>
        </w:rPr>
        <w:t>Alla</w:t>
      </w:r>
      <w:proofErr w:type="spellEnd"/>
      <w:r w:rsidRPr="009A76E5">
        <w:rPr>
          <w:rFonts w:ascii="Times New Roman" w:eastAsia="MS Mincho" w:hAnsi="Times New Roman" w:cs="Times New Roman"/>
          <w:sz w:val="17"/>
          <w:szCs w:val="17"/>
          <w:lang w:eastAsia="ja-JP"/>
        </w:rPr>
        <w:t>, S.A., El-</w:t>
      </w:r>
      <w:proofErr w:type="spellStart"/>
      <w:r w:rsidRPr="009A76E5">
        <w:rPr>
          <w:rFonts w:ascii="Times New Roman" w:eastAsia="MS Mincho" w:hAnsi="Times New Roman" w:cs="Times New Roman"/>
          <w:sz w:val="17"/>
          <w:szCs w:val="17"/>
          <w:lang w:eastAsia="ja-JP"/>
        </w:rPr>
        <w:t>Marsafy</w:t>
      </w:r>
      <w:proofErr w:type="spellEnd"/>
      <w:r w:rsidRPr="009A76E5">
        <w:rPr>
          <w:rFonts w:ascii="Times New Roman" w:eastAsia="MS Mincho" w:hAnsi="Times New Roman" w:cs="Times New Roman"/>
          <w:sz w:val="17"/>
          <w:szCs w:val="17"/>
          <w:lang w:eastAsia="ja-JP"/>
        </w:rPr>
        <w:t>, A.M., (1999). Monitoring pesticide residues in Egyptian fruits and vegetables in 1995. Journal of AOAC International. 82(4): 948-955.</w:t>
      </w:r>
    </w:p>
    <w:p w:rsidR="001D68D0" w:rsidRPr="009A76E5" w:rsidRDefault="001D68D0" w:rsidP="006E2F3B">
      <w:pPr>
        <w:numPr>
          <w:ilvl w:val="0"/>
          <w:numId w:val="4"/>
        </w:numPr>
        <w:bidi w:val="0"/>
        <w:spacing w:after="0" w:line="240" w:lineRule="auto"/>
        <w:jc w:val="both"/>
        <w:rPr>
          <w:rFonts w:ascii="Times New Roman" w:eastAsia="MS Mincho" w:hAnsi="Times New Roman" w:cs="Times New Roman"/>
          <w:sz w:val="17"/>
          <w:szCs w:val="17"/>
          <w:lang w:eastAsia="ja-JP"/>
        </w:rPr>
      </w:pPr>
      <w:bookmarkStart w:id="4" w:name="_GoBack"/>
      <w:bookmarkEnd w:id="4"/>
      <w:proofErr w:type="spellStart"/>
      <w:r w:rsidRPr="009A76E5">
        <w:rPr>
          <w:rFonts w:ascii="Times New Roman" w:eastAsia="MS Mincho" w:hAnsi="Times New Roman" w:cs="Times New Roman"/>
          <w:sz w:val="17"/>
          <w:szCs w:val="17"/>
          <w:lang w:eastAsia="ja-JP"/>
        </w:rPr>
        <w:t>Dogheim</w:t>
      </w:r>
      <w:proofErr w:type="spellEnd"/>
      <w:r w:rsidRPr="009A76E5">
        <w:rPr>
          <w:rFonts w:ascii="Times New Roman" w:eastAsia="MS Mincho" w:hAnsi="Times New Roman" w:cs="Times New Roman"/>
          <w:sz w:val="17"/>
          <w:szCs w:val="17"/>
          <w:lang w:eastAsia="ja-JP"/>
        </w:rPr>
        <w:t xml:space="preserve">, S.M., Gad </w:t>
      </w:r>
      <w:proofErr w:type="spellStart"/>
      <w:r w:rsidRPr="009A76E5">
        <w:rPr>
          <w:rFonts w:ascii="Times New Roman" w:eastAsia="MS Mincho" w:hAnsi="Times New Roman" w:cs="Times New Roman"/>
          <w:sz w:val="17"/>
          <w:szCs w:val="17"/>
          <w:lang w:eastAsia="ja-JP"/>
        </w:rPr>
        <w:t>Alla</w:t>
      </w:r>
      <w:proofErr w:type="spellEnd"/>
      <w:r w:rsidRPr="009A76E5">
        <w:rPr>
          <w:rFonts w:ascii="Times New Roman" w:eastAsia="MS Mincho" w:hAnsi="Times New Roman" w:cs="Times New Roman"/>
          <w:sz w:val="17"/>
          <w:szCs w:val="17"/>
          <w:lang w:eastAsia="ja-JP"/>
        </w:rPr>
        <w:t>, S.A., El-</w:t>
      </w:r>
      <w:proofErr w:type="spellStart"/>
      <w:r w:rsidRPr="009A76E5">
        <w:rPr>
          <w:rFonts w:ascii="Times New Roman" w:eastAsia="MS Mincho" w:hAnsi="Times New Roman" w:cs="Times New Roman"/>
          <w:sz w:val="17"/>
          <w:szCs w:val="17"/>
          <w:lang w:eastAsia="ja-JP"/>
        </w:rPr>
        <w:t>Marsafy</w:t>
      </w:r>
      <w:proofErr w:type="spellEnd"/>
      <w:r w:rsidRPr="009A76E5">
        <w:rPr>
          <w:rFonts w:ascii="Times New Roman" w:eastAsia="MS Mincho" w:hAnsi="Times New Roman" w:cs="Times New Roman"/>
          <w:sz w:val="17"/>
          <w:szCs w:val="17"/>
          <w:lang w:eastAsia="ja-JP"/>
        </w:rPr>
        <w:t>, A.M., (2001). Monitoring of pesticide residues in Egyptian fruits and vegetables during 1996. Journal of AOAC International, 84(2): 519-531.</w:t>
      </w:r>
    </w:p>
    <w:p w:rsidR="001D68D0" w:rsidRPr="009A76E5" w:rsidRDefault="001D68D0" w:rsidP="006E2F3B">
      <w:pPr>
        <w:numPr>
          <w:ilvl w:val="0"/>
          <w:numId w:val="4"/>
        </w:numPr>
        <w:autoSpaceDE w:val="0"/>
        <w:autoSpaceDN w:val="0"/>
        <w:bidi w:val="0"/>
        <w:adjustRightInd w:val="0"/>
        <w:spacing w:after="0" w:line="240" w:lineRule="auto"/>
        <w:jc w:val="both"/>
        <w:rPr>
          <w:rFonts w:ascii="Times New Roman" w:eastAsia="MS Mincho" w:hAnsi="Times New Roman" w:cs="Times New Roman"/>
          <w:sz w:val="17"/>
          <w:szCs w:val="17"/>
          <w:lang w:eastAsia="ja-JP"/>
        </w:rPr>
      </w:pPr>
      <w:proofErr w:type="spellStart"/>
      <w:r w:rsidRPr="009A76E5">
        <w:rPr>
          <w:rFonts w:ascii="Times New Roman" w:eastAsia="MS Mincho" w:hAnsi="Times New Roman" w:cs="Times New Roman"/>
          <w:sz w:val="17"/>
          <w:szCs w:val="17"/>
          <w:lang w:eastAsia="ja-JP"/>
        </w:rPr>
        <w:t>Drouillet-Pinard</w:t>
      </w:r>
      <w:proofErr w:type="spellEnd"/>
      <w:r w:rsidRPr="009A76E5">
        <w:rPr>
          <w:rFonts w:ascii="Times New Roman" w:eastAsia="MS Mincho" w:hAnsi="Times New Roman" w:cs="Times New Roman"/>
          <w:sz w:val="17"/>
          <w:szCs w:val="17"/>
          <w:lang w:eastAsia="ja-JP"/>
        </w:rPr>
        <w:t xml:space="preserve">, P., </w:t>
      </w:r>
      <w:proofErr w:type="spellStart"/>
      <w:r w:rsidRPr="009A76E5">
        <w:rPr>
          <w:rFonts w:ascii="Times New Roman" w:eastAsia="MS Mincho" w:hAnsi="Times New Roman" w:cs="Times New Roman"/>
          <w:sz w:val="17"/>
          <w:szCs w:val="17"/>
          <w:lang w:eastAsia="ja-JP"/>
        </w:rPr>
        <w:t>Boisset</w:t>
      </w:r>
      <w:proofErr w:type="spellEnd"/>
      <w:r w:rsidRPr="009A76E5">
        <w:rPr>
          <w:rFonts w:ascii="Times New Roman" w:eastAsia="MS Mincho" w:hAnsi="Times New Roman" w:cs="Times New Roman"/>
          <w:sz w:val="17"/>
          <w:szCs w:val="17"/>
          <w:lang w:eastAsia="ja-JP"/>
        </w:rPr>
        <w:t xml:space="preserve">, M., </w:t>
      </w:r>
      <w:proofErr w:type="spellStart"/>
      <w:r w:rsidRPr="009A76E5">
        <w:rPr>
          <w:rFonts w:ascii="Times New Roman" w:eastAsia="MS Mincho" w:hAnsi="Times New Roman" w:cs="Times New Roman"/>
          <w:sz w:val="17"/>
          <w:szCs w:val="17"/>
          <w:lang w:eastAsia="ja-JP"/>
        </w:rPr>
        <w:t>Périquet</w:t>
      </w:r>
      <w:proofErr w:type="spellEnd"/>
      <w:r w:rsidRPr="009A76E5">
        <w:rPr>
          <w:rFonts w:ascii="Times New Roman" w:eastAsia="MS Mincho" w:hAnsi="Times New Roman" w:cs="Times New Roman"/>
          <w:sz w:val="17"/>
          <w:szCs w:val="17"/>
          <w:lang w:eastAsia="ja-JP"/>
        </w:rPr>
        <w:t xml:space="preserve">, A., </w:t>
      </w:r>
      <w:proofErr w:type="spellStart"/>
      <w:r w:rsidRPr="009A76E5">
        <w:rPr>
          <w:rFonts w:ascii="Times New Roman" w:eastAsia="MS Mincho" w:hAnsi="Times New Roman" w:cs="Times New Roman"/>
          <w:sz w:val="17"/>
          <w:szCs w:val="17"/>
          <w:lang w:eastAsia="ja-JP"/>
        </w:rPr>
        <w:t>Lecerf</w:t>
      </w:r>
      <w:proofErr w:type="spellEnd"/>
      <w:r w:rsidRPr="009A76E5">
        <w:rPr>
          <w:rFonts w:ascii="Times New Roman" w:eastAsia="MS Mincho" w:hAnsi="Times New Roman" w:cs="Times New Roman"/>
          <w:sz w:val="17"/>
          <w:szCs w:val="17"/>
          <w:lang w:eastAsia="ja-JP"/>
        </w:rPr>
        <w:t xml:space="preserve">, J.M., </w:t>
      </w:r>
      <w:proofErr w:type="spellStart"/>
      <w:r w:rsidRPr="009A76E5">
        <w:rPr>
          <w:rFonts w:ascii="Times New Roman" w:eastAsia="MS Mincho" w:hAnsi="Times New Roman" w:cs="Times New Roman"/>
          <w:sz w:val="17"/>
          <w:szCs w:val="17"/>
          <w:lang w:eastAsia="ja-JP"/>
        </w:rPr>
        <w:t>Casse</w:t>
      </w:r>
      <w:proofErr w:type="spellEnd"/>
      <w:r w:rsidRPr="009A76E5">
        <w:rPr>
          <w:rFonts w:ascii="Times New Roman" w:eastAsia="MS Mincho" w:hAnsi="Times New Roman" w:cs="Times New Roman"/>
          <w:sz w:val="17"/>
          <w:szCs w:val="17"/>
          <w:lang w:eastAsia="ja-JP"/>
        </w:rPr>
        <w:t xml:space="preserve">, F., </w:t>
      </w:r>
      <w:proofErr w:type="spellStart"/>
      <w:r w:rsidRPr="009A76E5">
        <w:rPr>
          <w:rFonts w:ascii="Times New Roman" w:eastAsia="MS Mincho" w:hAnsi="Times New Roman" w:cs="Times New Roman"/>
          <w:sz w:val="17"/>
          <w:szCs w:val="17"/>
          <w:lang w:eastAsia="ja-JP"/>
        </w:rPr>
        <w:t>Catteau</w:t>
      </w:r>
      <w:proofErr w:type="spellEnd"/>
      <w:r w:rsidRPr="009A76E5">
        <w:rPr>
          <w:rFonts w:ascii="Times New Roman" w:eastAsia="MS Mincho" w:hAnsi="Times New Roman" w:cs="Times New Roman"/>
          <w:sz w:val="17"/>
          <w:szCs w:val="17"/>
          <w:lang w:eastAsia="ja-JP"/>
        </w:rPr>
        <w:t xml:space="preserve">, M., </w:t>
      </w:r>
      <w:proofErr w:type="spellStart"/>
      <w:r w:rsidR="00E2727F" w:rsidRPr="009A76E5">
        <w:rPr>
          <w:rFonts w:ascii="Times New Roman" w:eastAsia="MS Mincho" w:hAnsi="Times New Roman" w:cs="Times New Roman"/>
          <w:sz w:val="17"/>
          <w:szCs w:val="17"/>
          <w:lang w:eastAsia="ja-JP"/>
        </w:rPr>
        <w:t>Barnat</w:t>
      </w:r>
      <w:proofErr w:type="spellEnd"/>
      <w:r w:rsidR="00E2727F" w:rsidRPr="009A76E5">
        <w:rPr>
          <w:rFonts w:ascii="Times New Roman" w:eastAsia="MS Mincho" w:hAnsi="Times New Roman" w:cs="Times New Roman"/>
          <w:sz w:val="17"/>
          <w:szCs w:val="17"/>
          <w:lang w:eastAsia="ja-JP"/>
        </w:rPr>
        <w:t>, S.,</w:t>
      </w:r>
      <w:r w:rsidRPr="009A76E5">
        <w:rPr>
          <w:rFonts w:ascii="Times New Roman" w:eastAsia="MS Mincho" w:hAnsi="Times New Roman" w:cs="Times New Roman"/>
          <w:i/>
          <w:iCs/>
          <w:sz w:val="17"/>
          <w:szCs w:val="17"/>
          <w:lang w:eastAsia="ja-JP"/>
        </w:rPr>
        <w:t xml:space="preserve"> </w:t>
      </w:r>
      <w:r w:rsidRPr="009A76E5">
        <w:rPr>
          <w:rFonts w:ascii="Times New Roman" w:eastAsia="MS Mincho" w:hAnsi="Times New Roman" w:cs="Times New Roman"/>
          <w:sz w:val="17"/>
          <w:szCs w:val="17"/>
          <w:lang w:eastAsia="ja-JP"/>
        </w:rPr>
        <w:t>(201</w:t>
      </w:r>
      <w:r w:rsidR="00D81192" w:rsidRPr="009A76E5">
        <w:rPr>
          <w:rFonts w:ascii="Times New Roman" w:eastAsia="MS Mincho" w:hAnsi="Times New Roman" w:cs="Times New Roman"/>
          <w:sz w:val="17"/>
          <w:szCs w:val="17"/>
          <w:lang w:eastAsia="ja-JP"/>
        </w:rPr>
        <w:t>1</w:t>
      </w:r>
      <w:r w:rsidRPr="009A76E5">
        <w:rPr>
          <w:rFonts w:ascii="Times New Roman" w:eastAsia="MS Mincho" w:hAnsi="Times New Roman" w:cs="Times New Roman"/>
          <w:sz w:val="17"/>
          <w:szCs w:val="17"/>
          <w:lang w:eastAsia="ja-JP"/>
        </w:rPr>
        <w:t>). Realistic approach of pesticide residues and French consumer exposure within fruit &amp; vegetable intake. Journal of Environmental Science and Health, Part B, 46(1): 84-91.</w:t>
      </w:r>
    </w:p>
    <w:p w:rsidR="001D68D0" w:rsidRPr="009A76E5" w:rsidRDefault="001D68D0" w:rsidP="006E2F3B">
      <w:pPr>
        <w:numPr>
          <w:ilvl w:val="0"/>
          <w:numId w:val="4"/>
        </w:numPr>
        <w:autoSpaceDE w:val="0"/>
        <w:autoSpaceDN w:val="0"/>
        <w:bidi w:val="0"/>
        <w:adjustRightInd w:val="0"/>
        <w:spacing w:after="0" w:line="240" w:lineRule="auto"/>
        <w:jc w:val="both"/>
        <w:rPr>
          <w:rFonts w:ascii="Times New Roman" w:eastAsia="MS Mincho" w:hAnsi="Times New Roman" w:cs="Times New Roman"/>
          <w:sz w:val="17"/>
          <w:szCs w:val="17"/>
          <w:lang w:eastAsia="ja-JP"/>
        </w:rPr>
      </w:pPr>
      <w:r w:rsidRPr="009A76E5">
        <w:rPr>
          <w:rFonts w:ascii="Times New Roman" w:eastAsia="MS Mincho" w:hAnsi="Times New Roman" w:cs="Times New Roman"/>
          <w:sz w:val="17"/>
          <w:szCs w:val="17"/>
          <w:lang w:eastAsia="ja-JP"/>
        </w:rPr>
        <w:t>EFSA, (2007). European Food Safety Authority, Cumulative risk assessment of pesticides to human health: The way forward.</w:t>
      </w:r>
    </w:p>
    <w:p w:rsidR="001D68D0" w:rsidRPr="009A76E5" w:rsidRDefault="001D68D0" w:rsidP="006E2F3B">
      <w:pPr>
        <w:numPr>
          <w:ilvl w:val="0"/>
          <w:numId w:val="4"/>
        </w:numPr>
        <w:autoSpaceDE w:val="0"/>
        <w:autoSpaceDN w:val="0"/>
        <w:bidi w:val="0"/>
        <w:adjustRightInd w:val="0"/>
        <w:spacing w:after="0" w:line="240" w:lineRule="auto"/>
        <w:jc w:val="both"/>
        <w:rPr>
          <w:rFonts w:ascii="Times New Roman" w:eastAsia="MS Mincho" w:hAnsi="Times New Roman" w:cs="Times New Roman"/>
          <w:sz w:val="17"/>
          <w:szCs w:val="17"/>
          <w:lang w:eastAsia="ja-JP"/>
        </w:rPr>
      </w:pPr>
      <w:proofErr w:type="spellStart"/>
      <w:r w:rsidRPr="009A76E5">
        <w:rPr>
          <w:rFonts w:ascii="Times New Roman" w:eastAsia="MS Mincho" w:hAnsi="Times New Roman" w:cs="Times New Roman"/>
          <w:sz w:val="17"/>
          <w:szCs w:val="17"/>
          <w:lang w:eastAsia="ja-JP"/>
        </w:rPr>
        <w:t>Eissa</w:t>
      </w:r>
      <w:proofErr w:type="spellEnd"/>
      <w:r w:rsidRPr="009A76E5">
        <w:rPr>
          <w:rFonts w:ascii="Times New Roman" w:eastAsia="MS Mincho" w:hAnsi="Times New Roman" w:cs="Times New Roman"/>
          <w:sz w:val="17"/>
          <w:szCs w:val="17"/>
          <w:lang w:eastAsia="ja-JP"/>
        </w:rPr>
        <w:t>, F.I., (2005). Pesticide residues study as environmental pollutants on some vegetable crops and their removal. Ph. D. Dissertation,</w:t>
      </w:r>
      <w:r w:rsidR="009A76E5" w:rsidRPr="009A76E5">
        <w:rPr>
          <w:rFonts w:ascii="Times New Roman" w:eastAsia="MS Mincho" w:hAnsi="Times New Roman" w:cs="Times New Roman"/>
          <w:sz w:val="17"/>
          <w:szCs w:val="17"/>
          <w:lang w:eastAsia="ja-JP"/>
        </w:rPr>
        <w:t xml:space="preserve"> </w:t>
      </w:r>
      <w:r w:rsidRPr="009A76E5">
        <w:rPr>
          <w:rFonts w:ascii="Times New Roman" w:eastAsia="MS Mincho" w:hAnsi="Times New Roman" w:cs="Times New Roman"/>
          <w:sz w:val="17"/>
          <w:szCs w:val="17"/>
          <w:lang w:eastAsia="ja-JP"/>
        </w:rPr>
        <w:t>Fac. Agric., Al-</w:t>
      </w:r>
      <w:proofErr w:type="spellStart"/>
      <w:r w:rsidRPr="009A76E5">
        <w:rPr>
          <w:rFonts w:ascii="Times New Roman" w:eastAsia="MS Mincho" w:hAnsi="Times New Roman" w:cs="Times New Roman"/>
          <w:sz w:val="17"/>
          <w:szCs w:val="17"/>
          <w:lang w:eastAsia="ja-JP"/>
        </w:rPr>
        <w:t>Azhar</w:t>
      </w:r>
      <w:proofErr w:type="spellEnd"/>
      <w:r w:rsidRPr="009A76E5">
        <w:rPr>
          <w:rFonts w:ascii="Times New Roman" w:eastAsia="MS Mincho" w:hAnsi="Times New Roman" w:cs="Times New Roman"/>
          <w:sz w:val="17"/>
          <w:szCs w:val="17"/>
          <w:lang w:eastAsia="ja-JP"/>
        </w:rPr>
        <w:t xml:space="preserve"> Univ., Cairo, Egypt.</w:t>
      </w:r>
    </w:p>
    <w:p w:rsidR="001D68D0" w:rsidRPr="009A76E5" w:rsidRDefault="001D68D0" w:rsidP="006E2F3B">
      <w:pPr>
        <w:numPr>
          <w:ilvl w:val="0"/>
          <w:numId w:val="4"/>
        </w:numPr>
        <w:autoSpaceDE w:val="0"/>
        <w:autoSpaceDN w:val="0"/>
        <w:bidi w:val="0"/>
        <w:adjustRightInd w:val="0"/>
        <w:spacing w:after="0" w:line="240" w:lineRule="auto"/>
        <w:jc w:val="both"/>
        <w:rPr>
          <w:rFonts w:ascii="Times New Roman" w:eastAsia="MS Mincho" w:hAnsi="Times New Roman" w:cs="Times New Roman"/>
          <w:sz w:val="17"/>
          <w:szCs w:val="17"/>
          <w:lang w:eastAsia="ja-JP"/>
        </w:rPr>
      </w:pPr>
      <w:r w:rsidRPr="009A76E5">
        <w:rPr>
          <w:rFonts w:ascii="Times New Roman" w:eastAsia="MS Mincho" w:hAnsi="Times New Roman" w:cs="Times New Roman"/>
          <w:sz w:val="17"/>
          <w:szCs w:val="17"/>
          <w:lang w:eastAsia="ja-JP"/>
        </w:rPr>
        <w:t>European Commission, (2010). EU Pesticides database. Available from: &lt;http://ec.europa.eu/sanco_pesticides/public/index.cfm&gt;.</w:t>
      </w:r>
    </w:p>
    <w:p w:rsidR="001D68D0" w:rsidRPr="009A76E5" w:rsidRDefault="001D68D0" w:rsidP="006E2F3B">
      <w:pPr>
        <w:numPr>
          <w:ilvl w:val="0"/>
          <w:numId w:val="4"/>
        </w:numPr>
        <w:autoSpaceDE w:val="0"/>
        <w:autoSpaceDN w:val="0"/>
        <w:bidi w:val="0"/>
        <w:adjustRightInd w:val="0"/>
        <w:spacing w:after="0" w:line="240" w:lineRule="auto"/>
        <w:jc w:val="both"/>
        <w:rPr>
          <w:rFonts w:ascii="Times New Roman" w:eastAsia="MS Mincho" w:hAnsi="Times New Roman" w:cs="Times New Roman"/>
          <w:sz w:val="17"/>
          <w:szCs w:val="17"/>
          <w:lang w:eastAsia="ja-JP"/>
        </w:rPr>
      </w:pPr>
      <w:r w:rsidRPr="009A76E5">
        <w:rPr>
          <w:rFonts w:ascii="Times New Roman" w:eastAsia="MS Mincho" w:hAnsi="Times New Roman" w:cs="Times New Roman"/>
          <w:sz w:val="17"/>
          <w:szCs w:val="17"/>
          <w:lang w:eastAsia="ja-JP"/>
        </w:rPr>
        <w:t xml:space="preserve">FAO/WHO (Food and Agriculture Organization/World Health Organization), (2004). Food standards </w:t>
      </w:r>
      <w:proofErr w:type="spellStart"/>
      <w:r w:rsidRPr="009A76E5">
        <w:rPr>
          <w:rFonts w:ascii="Times New Roman" w:eastAsia="MS Mincho" w:hAnsi="Times New Roman" w:cs="Times New Roman"/>
          <w:sz w:val="17"/>
          <w:szCs w:val="17"/>
          <w:lang w:eastAsia="ja-JP"/>
        </w:rPr>
        <w:t>programme</w:t>
      </w:r>
      <w:proofErr w:type="spellEnd"/>
      <w:r w:rsidRPr="009A76E5">
        <w:rPr>
          <w:rFonts w:ascii="Times New Roman" w:eastAsia="MS Mincho" w:hAnsi="Times New Roman" w:cs="Times New Roman"/>
          <w:sz w:val="17"/>
          <w:szCs w:val="17"/>
          <w:lang w:eastAsia="ja-JP"/>
        </w:rPr>
        <w:t xml:space="preserve">, Codex </w:t>
      </w:r>
      <w:proofErr w:type="spellStart"/>
      <w:r w:rsidRPr="009A76E5">
        <w:rPr>
          <w:rFonts w:ascii="Times New Roman" w:eastAsia="MS Mincho" w:hAnsi="Times New Roman" w:cs="Times New Roman"/>
          <w:sz w:val="17"/>
          <w:szCs w:val="17"/>
          <w:lang w:eastAsia="ja-JP"/>
        </w:rPr>
        <w:t>Alimentarius</w:t>
      </w:r>
      <w:proofErr w:type="spellEnd"/>
      <w:r w:rsidRPr="009A76E5">
        <w:rPr>
          <w:rFonts w:ascii="Times New Roman" w:eastAsia="MS Mincho" w:hAnsi="Times New Roman" w:cs="Times New Roman"/>
          <w:sz w:val="17"/>
          <w:szCs w:val="17"/>
          <w:lang w:eastAsia="ja-JP"/>
        </w:rPr>
        <w:t xml:space="preserve"> Commission,</w:t>
      </w:r>
      <w:r w:rsidR="009A76E5" w:rsidRPr="009A76E5">
        <w:rPr>
          <w:rFonts w:ascii="Times New Roman" w:eastAsia="MS Mincho" w:hAnsi="Times New Roman" w:cs="Times New Roman"/>
          <w:sz w:val="17"/>
          <w:szCs w:val="17"/>
          <w:lang w:eastAsia="ja-JP"/>
        </w:rPr>
        <w:t xml:space="preserve"> </w:t>
      </w:r>
      <w:r w:rsidRPr="009A76E5">
        <w:rPr>
          <w:rFonts w:ascii="Times New Roman" w:eastAsia="MS Mincho" w:hAnsi="Times New Roman" w:cs="Times New Roman"/>
          <w:sz w:val="17"/>
          <w:szCs w:val="17"/>
          <w:lang w:eastAsia="ja-JP"/>
        </w:rPr>
        <w:t xml:space="preserve">Twenty-seventh Session, Geneva, Switzerland, </w:t>
      </w:r>
      <w:proofErr w:type="gramStart"/>
      <w:r w:rsidRPr="009A76E5">
        <w:rPr>
          <w:rFonts w:ascii="Times New Roman" w:eastAsia="MS Mincho" w:hAnsi="Times New Roman" w:cs="Times New Roman"/>
          <w:sz w:val="17"/>
          <w:szCs w:val="17"/>
          <w:lang w:eastAsia="ja-JP"/>
        </w:rPr>
        <w:t>28</w:t>
      </w:r>
      <w:proofErr w:type="gramEnd"/>
      <w:r w:rsidRPr="009A76E5">
        <w:rPr>
          <w:rFonts w:ascii="Times New Roman" w:eastAsia="MS Mincho" w:hAnsi="Times New Roman" w:cs="Times New Roman"/>
          <w:sz w:val="17"/>
          <w:szCs w:val="17"/>
          <w:lang w:eastAsia="ja-JP"/>
        </w:rPr>
        <w:t xml:space="preserve"> June - 03 July 2004.</w:t>
      </w:r>
    </w:p>
    <w:p w:rsidR="001D68D0" w:rsidRPr="009A76E5" w:rsidRDefault="001D68D0" w:rsidP="006E2F3B">
      <w:pPr>
        <w:numPr>
          <w:ilvl w:val="0"/>
          <w:numId w:val="4"/>
        </w:numPr>
        <w:autoSpaceDE w:val="0"/>
        <w:autoSpaceDN w:val="0"/>
        <w:bidi w:val="0"/>
        <w:adjustRightInd w:val="0"/>
        <w:spacing w:after="0" w:line="240" w:lineRule="auto"/>
        <w:jc w:val="both"/>
        <w:rPr>
          <w:rFonts w:ascii="Times New Roman" w:eastAsia="MS Mincho" w:hAnsi="Times New Roman" w:cs="Times New Roman"/>
          <w:sz w:val="17"/>
          <w:szCs w:val="17"/>
          <w:lang w:eastAsia="ja-JP"/>
        </w:rPr>
      </w:pPr>
      <w:r w:rsidRPr="009A76E5">
        <w:rPr>
          <w:rFonts w:ascii="Times New Roman" w:eastAsia="MS Mincho" w:hAnsi="Times New Roman" w:cs="Times New Roman"/>
          <w:sz w:val="17"/>
          <w:szCs w:val="17"/>
          <w:lang w:eastAsia="ja-JP"/>
        </w:rPr>
        <w:t>FAO/WHO, (2008). Dietary exposure assessment of chemicals in food. Report of a joint FAO/WHO consultation, Annapolis, Maryland, USA, 2–6 May 2005.</w:t>
      </w:r>
    </w:p>
    <w:p w:rsidR="001D68D0" w:rsidRPr="009A76E5" w:rsidRDefault="001D68D0" w:rsidP="006E2F3B">
      <w:pPr>
        <w:numPr>
          <w:ilvl w:val="0"/>
          <w:numId w:val="4"/>
        </w:numPr>
        <w:autoSpaceDE w:val="0"/>
        <w:autoSpaceDN w:val="0"/>
        <w:bidi w:val="0"/>
        <w:adjustRightInd w:val="0"/>
        <w:spacing w:after="0" w:line="240" w:lineRule="auto"/>
        <w:jc w:val="both"/>
        <w:rPr>
          <w:rFonts w:ascii="Times New Roman" w:eastAsia="MS Mincho" w:hAnsi="Times New Roman" w:cs="Times New Roman"/>
          <w:sz w:val="17"/>
          <w:szCs w:val="17"/>
          <w:lang w:eastAsia="ja-JP"/>
        </w:rPr>
      </w:pPr>
      <w:proofErr w:type="spellStart"/>
      <w:r w:rsidRPr="009A76E5">
        <w:rPr>
          <w:rFonts w:ascii="Times New Roman" w:eastAsia="MS Mincho" w:hAnsi="Times New Roman" w:cs="Times New Roman"/>
          <w:sz w:val="17"/>
          <w:szCs w:val="17"/>
          <w:lang w:eastAsia="ja-JP"/>
        </w:rPr>
        <w:t>Multigner</w:t>
      </w:r>
      <w:proofErr w:type="spellEnd"/>
      <w:r w:rsidRPr="009A76E5">
        <w:rPr>
          <w:rFonts w:ascii="Times New Roman" w:eastAsia="MS Mincho" w:hAnsi="Times New Roman" w:cs="Times New Roman"/>
          <w:sz w:val="17"/>
          <w:szCs w:val="17"/>
          <w:lang w:eastAsia="ja-JP"/>
        </w:rPr>
        <w:t xml:space="preserve">, J.L., (2005). </w:t>
      </w:r>
      <w:proofErr w:type="spellStart"/>
      <w:r w:rsidRPr="009A76E5">
        <w:rPr>
          <w:rFonts w:ascii="Times New Roman" w:eastAsia="MS Mincho" w:hAnsi="Times New Roman" w:cs="Times New Roman"/>
          <w:sz w:val="17"/>
          <w:szCs w:val="17"/>
          <w:lang w:eastAsia="ja-JP"/>
        </w:rPr>
        <w:t>Effets</w:t>
      </w:r>
      <w:proofErr w:type="spellEnd"/>
      <w:r w:rsidRPr="009A76E5">
        <w:rPr>
          <w:rFonts w:ascii="Times New Roman" w:eastAsia="MS Mincho" w:hAnsi="Times New Roman" w:cs="Times New Roman"/>
          <w:sz w:val="17"/>
          <w:szCs w:val="17"/>
          <w:lang w:eastAsia="ja-JP"/>
        </w:rPr>
        <w:t xml:space="preserve"> </w:t>
      </w:r>
      <w:proofErr w:type="spellStart"/>
      <w:r w:rsidRPr="009A76E5">
        <w:rPr>
          <w:rFonts w:ascii="Times New Roman" w:eastAsia="MS Mincho" w:hAnsi="Times New Roman" w:cs="Times New Roman"/>
          <w:sz w:val="17"/>
          <w:szCs w:val="17"/>
          <w:lang w:eastAsia="ja-JP"/>
        </w:rPr>
        <w:t>retardés</w:t>
      </w:r>
      <w:proofErr w:type="spellEnd"/>
      <w:r w:rsidRPr="009A76E5">
        <w:rPr>
          <w:rFonts w:ascii="Times New Roman" w:eastAsia="MS Mincho" w:hAnsi="Times New Roman" w:cs="Times New Roman"/>
          <w:sz w:val="17"/>
          <w:szCs w:val="17"/>
          <w:lang w:eastAsia="ja-JP"/>
        </w:rPr>
        <w:t xml:space="preserve"> des pesticides </w:t>
      </w:r>
      <w:proofErr w:type="spellStart"/>
      <w:r w:rsidRPr="009A76E5">
        <w:rPr>
          <w:rFonts w:ascii="Times New Roman" w:eastAsia="MS Mincho" w:hAnsi="Times New Roman" w:cs="Times New Roman"/>
          <w:sz w:val="17"/>
          <w:szCs w:val="17"/>
          <w:lang w:eastAsia="ja-JP"/>
        </w:rPr>
        <w:t>sur</w:t>
      </w:r>
      <w:proofErr w:type="spellEnd"/>
      <w:r w:rsidRPr="009A76E5">
        <w:rPr>
          <w:rFonts w:ascii="Times New Roman" w:eastAsia="MS Mincho" w:hAnsi="Times New Roman" w:cs="Times New Roman"/>
          <w:sz w:val="17"/>
          <w:szCs w:val="17"/>
          <w:lang w:eastAsia="ja-JP"/>
        </w:rPr>
        <w:t xml:space="preserve"> la santé </w:t>
      </w:r>
      <w:proofErr w:type="spellStart"/>
      <w:r w:rsidRPr="009A76E5">
        <w:rPr>
          <w:rFonts w:ascii="Times New Roman" w:eastAsia="MS Mincho" w:hAnsi="Times New Roman" w:cs="Times New Roman"/>
          <w:sz w:val="17"/>
          <w:szCs w:val="17"/>
          <w:lang w:eastAsia="ja-JP"/>
        </w:rPr>
        <w:t>humaine</w:t>
      </w:r>
      <w:proofErr w:type="spellEnd"/>
      <w:r w:rsidRPr="009A76E5">
        <w:rPr>
          <w:rFonts w:ascii="Times New Roman" w:eastAsia="MS Mincho" w:hAnsi="Times New Roman" w:cs="Times New Roman"/>
          <w:sz w:val="17"/>
          <w:szCs w:val="17"/>
          <w:lang w:eastAsia="ja-JP"/>
        </w:rPr>
        <w:t xml:space="preserve">. </w:t>
      </w:r>
      <w:proofErr w:type="spellStart"/>
      <w:r w:rsidRPr="009A76E5">
        <w:rPr>
          <w:rFonts w:ascii="Times New Roman" w:eastAsia="MS Mincho" w:hAnsi="Times New Roman" w:cs="Times New Roman"/>
          <w:sz w:val="17"/>
          <w:szCs w:val="17"/>
          <w:lang w:eastAsia="ja-JP"/>
        </w:rPr>
        <w:t>Environnement</w:t>
      </w:r>
      <w:proofErr w:type="spellEnd"/>
      <w:r w:rsidRPr="009A76E5">
        <w:rPr>
          <w:rFonts w:ascii="Times New Roman" w:eastAsia="MS Mincho" w:hAnsi="Times New Roman" w:cs="Times New Roman"/>
          <w:sz w:val="17"/>
          <w:szCs w:val="17"/>
          <w:lang w:eastAsia="ja-JP"/>
        </w:rPr>
        <w:t xml:space="preserve">, </w:t>
      </w:r>
      <w:proofErr w:type="spellStart"/>
      <w:r w:rsidRPr="009A76E5">
        <w:rPr>
          <w:rFonts w:ascii="Times New Roman" w:eastAsia="MS Mincho" w:hAnsi="Times New Roman" w:cs="Times New Roman"/>
          <w:sz w:val="17"/>
          <w:szCs w:val="17"/>
          <w:lang w:eastAsia="ja-JP"/>
        </w:rPr>
        <w:t>Risques</w:t>
      </w:r>
      <w:proofErr w:type="spellEnd"/>
      <w:r w:rsidRPr="009A76E5">
        <w:rPr>
          <w:rFonts w:ascii="Times New Roman" w:eastAsia="MS Mincho" w:hAnsi="Times New Roman" w:cs="Times New Roman"/>
          <w:sz w:val="17"/>
          <w:szCs w:val="17"/>
          <w:lang w:eastAsia="ja-JP"/>
        </w:rPr>
        <w:t xml:space="preserve"> &amp; Santé 4: 187–194.</w:t>
      </w:r>
    </w:p>
    <w:p w:rsidR="001D68D0" w:rsidRPr="009A76E5" w:rsidRDefault="001D68D0" w:rsidP="006E2F3B">
      <w:pPr>
        <w:numPr>
          <w:ilvl w:val="0"/>
          <w:numId w:val="4"/>
        </w:numPr>
        <w:autoSpaceDE w:val="0"/>
        <w:autoSpaceDN w:val="0"/>
        <w:bidi w:val="0"/>
        <w:adjustRightInd w:val="0"/>
        <w:spacing w:after="0" w:line="240" w:lineRule="auto"/>
        <w:jc w:val="both"/>
        <w:rPr>
          <w:rFonts w:ascii="Times New Roman" w:eastAsia="MS Mincho" w:hAnsi="Times New Roman" w:cs="Times New Roman"/>
          <w:sz w:val="17"/>
          <w:szCs w:val="17"/>
          <w:lang w:eastAsia="ja-JP"/>
        </w:rPr>
      </w:pPr>
      <w:proofErr w:type="spellStart"/>
      <w:r w:rsidRPr="009A76E5">
        <w:rPr>
          <w:rFonts w:ascii="Times New Roman" w:eastAsia="MS Mincho" w:hAnsi="Times New Roman" w:cs="Times New Roman"/>
          <w:sz w:val="17"/>
          <w:szCs w:val="17"/>
          <w:lang w:eastAsia="ja-JP"/>
        </w:rPr>
        <w:t>Sinha</w:t>
      </w:r>
      <w:proofErr w:type="spellEnd"/>
      <w:r w:rsidRPr="009A76E5">
        <w:rPr>
          <w:rFonts w:ascii="Times New Roman" w:eastAsia="MS Mincho" w:hAnsi="Times New Roman" w:cs="Times New Roman"/>
          <w:sz w:val="17"/>
          <w:szCs w:val="17"/>
          <w:lang w:eastAsia="ja-JP"/>
        </w:rPr>
        <w:t xml:space="preserve">, S.N., </w:t>
      </w:r>
      <w:proofErr w:type="spellStart"/>
      <w:r w:rsidRPr="009A76E5">
        <w:rPr>
          <w:rFonts w:ascii="Times New Roman" w:eastAsia="MS Mincho" w:hAnsi="Times New Roman" w:cs="Times New Roman"/>
          <w:sz w:val="17"/>
          <w:szCs w:val="17"/>
          <w:lang w:eastAsia="ja-JP"/>
        </w:rPr>
        <w:t>Rao</w:t>
      </w:r>
      <w:proofErr w:type="spellEnd"/>
      <w:r w:rsidRPr="009A76E5">
        <w:rPr>
          <w:rFonts w:ascii="Times New Roman" w:eastAsia="MS Mincho" w:hAnsi="Times New Roman" w:cs="Times New Roman"/>
          <w:sz w:val="17"/>
          <w:szCs w:val="17"/>
          <w:lang w:eastAsia="ja-JP"/>
        </w:rPr>
        <w:t xml:space="preserve">, M.V., </w:t>
      </w:r>
      <w:proofErr w:type="spellStart"/>
      <w:r w:rsidRPr="009A76E5">
        <w:rPr>
          <w:rFonts w:ascii="Times New Roman" w:eastAsia="MS Mincho" w:hAnsi="Times New Roman" w:cs="Times New Roman"/>
          <w:sz w:val="17"/>
          <w:szCs w:val="17"/>
          <w:lang w:eastAsia="ja-JP"/>
        </w:rPr>
        <w:t>Vasudev</w:t>
      </w:r>
      <w:proofErr w:type="spellEnd"/>
      <w:r w:rsidRPr="009A76E5">
        <w:rPr>
          <w:rFonts w:ascii="Times New Roman" w:eastAsia="MS Mincho" w:hAnsi="Times New Roman" w:cs="Times New Roman"/>
          <w:sz w:val="17"/>
          <w:szCs w:val="17"/>
          <w:lang w:eastAsia="ja-JP"/>
        </w:rPr>
        <w:t xml:space="preserve">, K., </w:t>
      </w:r>
      <w:proofErr w:type="spellStart"/>
      <w:r w:rsidRPr="009A76E5">
        <w:rPr>
          <w:rFonts w:ascii="Times New Roman" w:eastAsia="MS Mincho" w:hAnsi="Times New Roman" w:cs="Times New Roman"/>
          <w:sz w:val="17"/>
          <w:szCs w:val="17"/>
          <w:lang w:eastAsia="ja-JP"/>
        </w:rPr>
        <w:t>Odetokun</w:t>
      </w:r>
      <w:proofErr w:type="spellEnd"/>
      <w:r w:rsidRPr="009A76E5">
        <w:rPr>
          <w:rFonts w:ascii="Times New Roman" w:eastAsia="MS Mincho" w:hAnsi="Times New Roman" w:cs="Times New Roman"/>
          <w:sz w:val="17"/>
          <w:szCs w:val="17"/>
          <w:lang w:eastAsia="ja-JP"/>
        </w:rPr>
        <w:t xml:space="preserve">, M. (2012). A liquid chromatography mass spectrometry-based method to measure </w:t>
      </w:r>
      <w:proofErr w:type="spellStart"/>
      <w:r w:rsidRPr="009A76E5">
        <w:rPr>
          <w:rFonts w:ascii="Times New Roman" w:eastAsia="MS Mincho" w:hAnsi="Times New Roman" w:cs="Times New Roman"/>
          <w:sz w:val="17"/>
          <w:szCs w:val="17"/>
          <w:lang w:eastAsia="ja-JP"/>
        </w:rPr>
        <w:t>organophosphorous</w:t>
      </w:r>
      <w:proofErr w:type="spellEnd"/>
      <w:r w:rsidRPr="009A76E5">
        <w:rPr>
          <w:rFonts w:ascii="Times New Roman" w:eastAsia="MS Mincho" w:hAnsi="Times New Roman" w:cs="Times New Roman"/>
          <w:sz w:val="17"/>
          <w:szCs w:val="17"/>
          <w:lang w:eastAsia="ja-JP"/>
        </w:rPr>
        <w:t xml:space="preserve"> insecticide, herbicide and non-</w:t>
      </w:r>
      <w:proofErr w:type="spellStart"/>
      <w:r w:rsidRPr="009A76E5">
        <w:rPr>
          <w:rFonts w:ascii="Times New Roman" w:eastAsia="MS Mincho" w:hAnsi="Times New Roman" w:cs="Times New Roman"/>
          <w:sz w:val="17"/>
          <w:szCs w:val="17"/>
          <w:lang w:eastAsia="ja-JP"/>
        </w:rPr>
        <w:t>organophosphorous</w:t>
      </w:r>
      <w:proofErr w:type="spellEnd"/>
      <w:r w:rsidRPr="009A76E5">
        <w:rPr>
          <w:rFonts w:ascii="Times New Roman" w:eastAsia="MS Mincho" w:hAnsi="Times New Roman" w:cs="Times New Roman"/>
          <w:sz w:val="17"/>
          <w:szCs w:val="17"/>
          <w:lang w:eastAsia="ja-JP"/>
        </w:rPr>
        <w:t xml:space="preserve"> pesticide in grape and apple samples. Food Control, 25: 636-646.</w:t>
      </w:r>
    </w:p>
    <w:p w:rsidR="001D68D0" w:rsidRPr="009A76E5" w:rsidRDefault="001D68D0" w:rsidP="006E2F3B">
      <w:pPr>
        <w:numPr>
          <w:ilvl w:val="0"/>
          <w:numId w:val="4"/>
        </w:numPr>
        <w:autoSpaceDE w:val="0"/>
        <w:autoSpaceDN w:val="0"/>
        <w:bidi w:val="0"/>
        <w:adjustRightInd w:val="0"/>
        <w:spacing w:after="0" w:line="240" w:lineRule="auto"/>
        <w:jc w:val="both"/>
        <w:rPr>
          <w:rFonts w:ascii="Times New Roman" w:eastAsia="MS Mincho" w:hAnsi="Times New Roman" w:cs="Times New Roman"/>
          <w:sz w:val="17"/>
          <w:szCs w:val="17"/>
          <w:lang w:eastAsia="ja-JP"/>
        </w:rPr>
      </w:pPr>
      <w:proofErr w:type="spellStart"/>
      <w:r w:rsidRPr="009A76E5">
        <w:rPr>
          <w:rFonts w:ascii="Times New Roman" w:eastAsia="MS Mincho" w:hAnsi="Times New Roman" w:cs="Times New Roman"/>
          <w:sz w:val="17"/>
          <w:szCs w:val="17"/>
          <w:lang w:eastAsia="ja-JP"/>
        </w:rPr>
        <w:t>Venkateswarlu</w:t>
      </w:r>
      <w:proofErr w:type="spellEnd"/>
      <w:r w:rsidRPr="009A76E5">
        <w:rPr>
          <w:rFonts w:ascii="Times New Roman" w:eastAsia="MS Mincho" w:hAnsi="Times New Roman" w:cs="Times New Roman"/>
          <w:sz w:val="17"/>
          <w:szCs w:val="17"/>
          <w:lang w:eastAsia="ja-JP"/>
        </w:rPr>
        <w:t xml:space="preserve">, P., Mohan, K.R., Kumar, </w:t>
      </w:r>
      <w:proofErr w:type="spellStart"/>
      <w:proofErr w:type="gramStart"/>
      <w:r w:rsidRPr="009A76E5">
        <w:rPr>
          <w:rFonts w:ascii="Times New Roman" w:eastAsia="MS Mincho" w:hAnsi="Times New Roman" w:cs="Times New Roman"/>
          <w:sz w:val="17"/>
          <w:szCs w:val="17"/>
          <w:lang w:eastAsia="ja-JP"/>
        </w:rPr>
        <w:t>Ch.R</w:t>
      </w:r>
      <w:proofErr w:type="spellEnd"/>
      <w:r w:rsidRPr="009A76E5">
        <w:rPr>
          <w:rFonts w:ascii="Times New Roman" w:eastAsia="MS Mincho" w:hAnsi="Times New Roman" w:cs="Times New Roman"/>
          <w:sz w:val="17"/>
          <w:szCs w:val="17"/>
          <w:lang w:eastAsia="ja-JP"/>
        </w:rPr>
        <w:t>.,</w:t>
      </w:r>
      <w:proofErr w:type="gramEnd"/>
      <w:r w:rsidRPr="009A76E5">
        <w:rPr>
          <w:rFonts w:ascii="Times New Roman" w:eastAsia="MS Mincho" w:hAnsi="Times New Roman" w:cs="Times New Roman"/>
          <w:sz w:val="17"/>
          <w:szCs w:val="17"/>
          <w:lang w:eastAsia="ja-JP"/>
        </w:rPr>
        <w:t xml:space="preserve"> </w:t>
      </w:r>
      <w:proofErr w:type="spellStart"/>
      <w:r w:rsidRPr="009A76E5">
        <w:rPr>
          <w:rFonts w:ascii="Times New Roman" w:eastAsia="MS Mincho" w:hAnsi="Times New Roman" w:cs="Times New Roman"/>
          <w:sz w:val="17"/>
          <w:szCs w:val="17"/>
          <w:lang w:eastAsia="ja-JP"/>
        </w:rPr>
        <w:t>Seshaiah</w:t>
      </w:r>
      <w:proofErr w:type="spellEnd"/>
      <w:r w:rsidRPr="009A76E5">
        <w:rPr>
          <w:rFonts w:ascii="Times New Roman" w:eastAsia="MS Mincho" w:hAnsi="Times New Roman" w:cs="Times New Roman"/>
          <w:sz w:val="17"/>
          <w:szCs w:val="17"/>
          <w:lang w:eastAsia="ja-JP"/>
        </w:rPr>
        <w:t xml:space="preserve"> K., (2007). Monitoring of multi-class pesticide residues in fresh grape samples using liquid chromatography with </w:t>
      </w:r>
      <w:proofErr w:type="spellStart"/>
      <w:r w:rsidRPr="009A76E5">
        <w:rPr>
          <w:rFonts w:ascii="Times New Roman" w:eastAsia="MS Mincho" w:hAnsi="Times New Roman" w:cs="Times New Roman"/>
          <w:sz w:val="17"/>
          <w:szCs w:val="17"/>
          <w:lang w:eastAsia="ja-JP"/>
        </w:rPr>
        <w:t>electrospray</w:t>
      </w:r>
      <w:proofErr w:type="spellEnd"/>
      <w:r w:rsidRPr="009A76E5">
        <w:rPr>
          <w:rFonts w:ascii="Times New Roman" w:eastAsia="MS Mincho" w:hAnsi="Times New Roman" w:cs="Times New Roman"/>
          <w:sz w:val="17"/>
          <w:szCs w:val="17"/>
          <w:lang w:eastAsia="ja-JP"/>
        </w:rPr>
        <w:t xml:space="preserve"> tandem mass spectrometry. Food Chemistry, 105: 1760–1766.</w:t>
      </w:r>
    </w:p>
    <w:p w:rsidR="001D68D0" w:rsidRPr="009A76E5" w:rsidRDefault="001D68D0" w:rsidP="006E2F3B">
      <w:pPr>
        <w:numPr>
          <w:ilvl w:val="0"/>
          <w:numId w:val="4"/>
        </w:numPr>
        <w:autoSpaceDE w:val="0"/>
        <w:autoSpaceDN w:val="0"/>
        <w:bidi w:val="0"/>
        <w:adjustRightInd w:val="0"/>
        <w:spacing w:after="0" w:line="240" w:lineRule="auto"/>
        <w:jc w:val="both"/>
        <w:rPr>
          <w:rFonts w:ascii="Times New Roman" w:eastAsia="MS Mincho" w:hAnsi="Times New Roman" w:cs="Times New Roman"/>
          <w:sz w:val="17"/>
          <w:szCs w:val="17"/>
          <w:lang w:eastAsia="ja-JP"/>
        </w:rPr>
      </w:pPr>
      <w:r w:rsidRPr="009A76E5">
        <w:rPr>
          <w:rFonts w:ascii="Times New Roman" w:eastAsia="MS Mincho" w:hAnsi="Times New Roman" w:cs="Times New Roman"/>
          <w:sz w:val="17"/>
          <w:szCs w:val="17"/>
          <w:lang w:eastAsia="ja-JP"/>
        </w:rPr>
        <w:t xml:space="preserve">WHO, (1997). Guidelines for predicting dietary intake of pesticide residues (revised) global environment monitoring system – food contamination monitoring and assessment </w:t>
      </w:r>
      <w:proofErr w:type="spellStart"/>
      <w:r w:rsidRPr="009A76E5">
        <w:rPr>
          <w:rFonts w:ascii="Times New Roman" w:eastAsia="MS Mincho" w:hAnsi="Times New Roman" w:cs="Times New Roman"/>
          <w:sz w:val="17"/>
          <w:szCs w:val="17"/>
          <w:lang w:eastAsia="ja-JP"/>
        </w:rPr>
        <w:t>programme</w:t>
      </w:r>
      <w:proofErr w:type="spellEnd"/>
      <w:r w:rsidRPr="009A76E5">
        <w:rPr>
          <w:rFonts w:ascii="Times New Roman" w:eastAsia="MS Mincho" w:hAnsi="Times New Roman" w:cs="Times New Roman"/>
          <w:sz w:val="17"/>
          <w:szCs w:val="17"/>
          <w:lang w:eastAsia="ja-JP"/>
        </w:rPr>
        <w:t xml:space="preserve"> (GEMS/Food) in collaboration with Codex Committee on pesticide residues. </w:t>
      </w:r>
      <w:proofErr w:type="spellStart"/>
      <w:r w:rsidRPr="009A76E5">
        <w:rPr>
          <w:rFonts w:ascii="Times New Roman" w:eastAsia="MS Mincho" w:hAnsi="Times New Roman" w:cs="Times New Roman"/>
          <w:sz w:val="17"/>
          <w:szCs w:val="17"/>
          <w:lang w:eastAsia="ja-JP"/>
        </w:rPr>
        <w:t>Programme</w:t>
      </w:r>
      <w:proofErr w:type="spellEnd"/>
      <w:r w:rsidRPr="009A76E5">
        <w:rPr>
          <w:rFonts w:ascii="Times New Roman" w:eastAsia="MS Mincho" w:hAnsi="Times New Roman" w:cs="Times New Roman"/>
          <w:sz w:val="17"/>
          <w:szCs w:val="17"/>
          <w:lang w:eastAsia="ja-JP"/>
        </w:rPr>
        <w:t xml:space="preserve"> of Food Safety and Food Aid, pp. 1–44.</w:t>
      </w:r>
    </w:p>
    <w:p w:rsidR="001D68D0" w:rsidRPr="009A76E5" w:rsidRDefault="001D68D0" w:rsidP="006E2F3B">
      <w:pPr>
        <w:numPr>
          <w:ilvl w:val="0"/>
          <w:numId w:val="4"/>
        </w:numPr>
        <w:autoSpaceDE w:val="0"/>
        <w:autoSpaceDN w:val="0"/>
        <w:bidi w:val="0"/>
        <w:adjustRightInd w:val="0"/>
        <w:spacing w:after="0" w:line="240" w:lineRule="auto"/>
        <w:jc w:val="both"/>
        <w:rPr>
          <w:rFonts w:ascii="Times New Roman" w:eastAsia="MS Mincho" w:hAnsi="Times New Roman" w:cs="Times New Roman"/>
          <w:sz w:val="17"/>
          <w:szCs w:val="17"/>
          <w:lang w:eastAsia="ja-JP"/>
        </w:rPr>
      </w:pPr>
      <w:r w:rsidRPr="009A76E5">
        <w:rPr>
          <w:rFonts w:ascii="Times New Roman" w:eastAsia="MS Mincho" w:hAnsi="Times New Roman" w:cs="Times New Roman"/>
          <w:sz w:val="17"/>
          <w:szCs w:val="17"/>
          <w:lang w:eastAsia="ja-JP"/>
        </w:rPr>
        <w:t>WHO/GEMS/FOODS (2006). WHO/Global Environment Monitoring System-Food Contamination Monitoring and Assessment Program. Consumption cluster diets. &lt;http://www.who.int/foodsafety/chem/gems/en/&gt;.</w:t>
      </w:r>
    </w:p>
    <w:p w:rsidR="001D68D0" w:rsidRPr="009A76E5" w:rsidRDefault="001D68D0" w:rsidP="00A464B9">
      <w:pPr>
        <w:autoSpaceDE w:val="0"/>
        <w:autoSpaceDN w:val="0"/>
        <w:bidi w:val="0"/>
        <w:adjustRightInd w:val="0"/>
        <w:spacing w:after="0" w:line="240" w:lineRule="auto"/>
        <w:jc w:val="both"/>
        <w:rPr>
          <w:rFonts w:ascii="Times New Roman" w:hAnsi="Times New Roman" w:cs="Times New Roman"/>
          <w:b/>
          <w:bCs/>
          <w:sz w:val="20"/>
          <w:szCs w:val="20"/>
        </w:rPr>
        <w:sectPr w:rsidR="001D68D0" w:rsidRPr="009A76E5" w:rsidSect="00413021">
          <w:type w:val="continuous"/>
          <w:pgSz w:w="12242" w:h="15842" w:code="1"/>
          <w:pgMar w:top="1440" w:right="1440" w:bottom="1440" w:left="1440" w:header="720" w:footer="720" w:gutter="0"/>
          <w:cols w:num="2" w:space="709"/>
        </w:sectPr>
      </w:pPr>
    </w:p>
    <w:p w:rsidR="001D68D0" w:rsidRDefault="001D68D0" w:rsidP="00A464B9">
      <w:pPr>
        <w:autoSpaceDE w:val="0"/>
        <w:autoSpaceDN w:val="0"/>
        <w:bidi w:val="0"/>
        <w:adjustRightInd w:val="0"/>
        <w:spacing w:after="0" w:line="240" w:lineRule="auto"/>
        <w:jc w:val="both"/>
        <w:rPr>
          <w:rFonts w:ascii="Times New Roman" w:eastAsiaTheme="minorEastAsia" w:hAnsi="Times New Roman" w:cs="Times New Roman"/>
          <w:b/>
          <w:bCs/>
          <w:sz w:val="20"/>
          <w:szCs w:val="20"/>
          <w:lang w:eastAsia="zh-CN"/>
        </w:rPr>
      </w:pPr>
    </w:p>
    <w:p w:rsidR="009A76E5" w:rsidRPr="009A76E5" w:rsidRDefault="009A76E5" w:rsidP="009A76E5">
      <w:pPr>
        <w:autoSpaceDE w:val="0"/>
        <w:autoSpaceDN w:val="0"/>
        <w:bidi w:val="0"/>
        <w:adjustRightInd w:val="0"/>
        <w:spacing w:after="0" w:line="240" w:lineRule="auto"/>
        <w:jc w:val="both"/>
        <w:rPr>
          <w:rFonts w:ascii="Times New Roman" w:eastAsiaTheme="minorEastAsia" w:hAnsi="Times New Roman" w:cs="Times New Roman"/>
          <w:bCs/>
          <w:sz w:val="20"/>
          <w:szCs w:val="20"/>
          <w:lang w:eastAsia="zh-CN"/>
        </w:rPr>
      </w:pPr>
      <w:r w:rsidRPr="009A76E5">
        <w:rPr>
          <w:rFonts w:ascii="Times New Roman" w:eastAsiaTheme="minorEastAsia" w:hAnsi="Times New Roman" w:cs="Times New Roman" w:hint="eastAsia"/>
          <w:bCs/>
          <w:sz w:val="20"/>
          <w:szCs w:val="20"/>
          <w:lang w:eastAsia="zh-CN"/>
        </w:rPr>
        <w:t>10/8/2013</w:t>
      </w:r>
    </w:p>
    <w:sectPr w:rsidR="009A76E5" w:rsidRPr="009A76E5" w:rsidSect="00413021">
      <w:type w:val="continuous"/>
      <w:pgSz w:w="12242" w:h="15842" w:code="1"/>
      <w:pgMar w:top="1440" w:right="1440" w:bottom="1440" w:left="1440" w:header="720" w:footer="720"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45E" w:rsidRDefault="007C345E" w:rsidP="00170011">
      <w:pPr>
        <w:spacing w:after="0" w:line="240" w:lineRule="auto"/>
      </w:pPr>
      <w:r>
        <w:separator/>
      </w:r>
    </w:p>
  </w:endnote>
  <w:endnote w:type="continuationSeparator" w:id="0">
    <w:p w:rsidR="007C345E" w:rsidRDefault="007C345E" w:rsidP="00170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3B" w:rsidRPr="006E2F3B" w:rsidRDefault="00061762" w:rsidP="006E2F3B">
    <w:pPr>
      <w:pStyle w:val="Footer"/>
      <w:bidi w:val="0"/>
      <w:jc w:val="center"/>
      <w:rPr>
        <w:rFonts w:ascii="Times New Roman" w:hAnsi="Times New Roman"/>
        <w:sz w:val="20"/>
        <w:szCs w:val="20"/>
      </w:rPr>
    </w:pPr>
    <w:r w:rsidRPr="006E2F3B">
      <w:rPr>
        <w:rFonts w:ascii="Times New Roman" w:hAnsi="Times New Roman"/>
        <w:sz w:val="20"/>
        <w:szCs w:val="20"/>
      </w:rPr>
      <w:fldChar w:fldCharType="begin"/>
    </w:r>
    <w:r w:rsidR="006E2F3B" w:rsidRPr="006E2F3B">
      <w:rPr>
        <w:rFonts w:ascii="Times New Roman" w:hAnsi="Times New Roman"/>
        <w:sz w:val="20"/>
        <w:szCs w:val="20"/>
      </w:rPr>
      <w:instrText xml:space="preserve"> PAGE   \* MERGEFORMAT </w:instrText>
    </w:r>
    <w:r w:rsidRPr="006E2F3B">
      <w:rPr>
        <w:rFonts w:ascii="Times New Roman" w:hAnsi="Times New Roman"/>
        <w:sz w:val="20"/>
        <w:szCs w:val="20"/>
      </w:rPr>
      <w:fldChar w:fldCharType="separate"/>
    </w:r>
    <w:r w:rsidR="00891D10" w:rsidRPr="00891D10">
      <w:rPr>
        <w:rFonts w:ascii="Times New Roman" w:hAnsi="Times New Roman"/>
        <w:noProof/>
        <w:sz w:val="20"/>
        <w:szCs w:val="20"/>
        <w:lang w:val="zh-CN"/>
      </w:rPr>
      <w:t>110</w:t>
    </w:r>
    <w:r w:rsidRPr="006E2F3B">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45E" w:rsidRDefault="007C345E" w:rsidP="00170011">
      <w:pPr>
        <w:spacing w:after="0" w:line="240" w:lineRule="auto"/>
      </w:pPr>
      <w:r>
        <w:separator/>
      </w:r>
    </w:p>
  </w:footnote>
  <w:footnote w:type="continuationSeparator" w:id="0">
    <w:p w:rsidR="007C345E" w:rsidRDefault="007C345E" w:rsidP="001700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011" w:rsidRPr="00923580" w:rsidRDefault="00EB4A6A" w:rsidP="00EB4A6A">
    <w:pPr>
      <w:pBdr>
        <w:bottom w:val="thinThickMediumGap" w:sz="12" w:space="1" w:color="auto"/>
      </w:pBdr>
      <w:bidi w:val="0"/>
      <w:spacing w:after="0" w:line="240" w:lineRule="auto"/>
      <w:jc w:val="center"/>
      <w:rPr>
        <w:rFonts w:ascii="Times New Roman" w:hAnsi="Times New Roman" w:cs="Times New Roman"/>
        <w:iCs/>
        <w:sz w:val="20"/>
        <w:szCs w:val="20"/>
        <w:rtl/>
        <w:lang w:bidi="ar-EG"/>
      </w:rPr>
    </w:pPr>
    <w:r w:rsidRPr="00EB4A6A">
      <w:rPr>
        <w:rFonts w:ascii="Times New Roman" w:eastAsia="Calibri" w:hAnsi="Times New Roman" w:cs="Times New Roman"/>
        <w:color w:val="000000"/>
        <w:sz w:val="20"/>
        <w:szCs w:val="20"/>
      </w:rPr>
      <w:t>Nature and Science 2013</w:t>
    </w:r>
    <w:proofErr w:type="gramStart"/>
    <w:r w:rsidRPr="00EB4A6A">
      <w:rPr>
        <w:rFonts w:ascii="Times New Roman" w:eastAsia="Calibri" w:hAnsi="Times New Roman" w:cs="Times New Roman"/>
        <w:color w:val="000000"/>
        <w:sz w:val="20"/>
        <w:szCs w:val="20"/>
      </w:rPr>
      <w:t>;11</w:t>
    </w:r>
    <w:proofErr w:type="gramEnd"/>
    <w:r w:rsidR="00923580" w:rsidRPr="002354EF">
      <w:rPr>
        <w:rFonts w:ascii="Times New Roman" w:hAnsi="Times New Roman" w:cs="Times New Roman"/>
        <w:iCs/>
        <w:sz w:val="20"/>
        <w:szCs w:val="20"/>
      </w:rPr>
      <w:t>(</w:t>
    </w:r>
    <w:r w:rsidR="00A464B9">
      <w:rPr>
        <w:rFonts w:ascii="Times New Roman" w:eastAsiaTheme="minorEastAsia" w:hAnsi="Times New Roman" w:cs="Times New Roman" w:hint="eastAsia"/>
        <w:iCs/>
        <w:sz w:val="20"/>
        <w:szCs w:val="20"/>
        <w:lang w:eastAsia="zh-CN"/>
      </w:rPr>
      <w:t>11</w:t>
    </w:r>
    <w:r w:rsidR="00923580" w:rsidRPr="002354EF">
      <w:rPr>
        <w:rFonts w:ascii="Times New Roman" w:hAnsi="Times New Roman" w:cs="Times New Roman"/>
        <w:iCs/>
        <w:sz w:val="20"/>
        <w:szCs w:val="20"/>
      </w:rPr>
      <w:t xml:space="preserve">)        </w:t>
    </w:r>
    <w:r w:rsidR="009A76E5">
      <w:rPr>
        <w:rFonts w:ascii="Times New Roman" w:hAnsi="Times New Roman" w:cs="Times New Roman"/>
        <w:iCs/>
        <w:sz w:val="20"/>
        <w:szCs w:val="20"/>
      </w:rPr>
      <w:t xml:space="preserve">                        </w:t>
    </w:r>
    <w:r w:rsidR="009A76E5">
      <w:rPr>
        <w:rFonts w:ascii="Times New Roman" w:eastAsiaTheme="minorEastAsia" w:hAnsi="Times New Roman" w:cs="Times New Roman" w:hint="eastAsia"/>
        <w:iCs/>
        <w:sz w:val="20"/>
        <w:szCs w:val="20"/>
        <w:lang w:eastAsia="zh-CN"/>
      </w:rPr>
      <w:t xml:space="preserve">                   </w:t>
    </w:r>
    <w:r w:rsidR="009A76E5">
      <w:rPr>
        <w:rFonts w:ascii="Times New Roman" w:hAnsi="Times New Roman" w:cs="Times New Roman"/>
        <w:iCs/>
        <w:sz w:val="20"/>
        <w:szCs w:val="20"/>
      </w:rPr>
      <w:t xml:space="preserve">       </w:t>
    </w:r>
    <w:bookmarkStart w:id="1" w:name="OLE_LINK410"/>
    <w:bookmarkStart w:id="2" w:name="OLE_LINK411"/>
    <w:bookmarkStart w:id="3" w:name="OLE_LINK412"/>
    <w:r w:rsidR="00061762">
      <w:rPr>
        <w:rFonts w:ascii="Times New Roman" w:eastAsia="Calibri" w:hAnsi="Times New Roman" w:cs="Times New Roman"/>
        <w:color w:val="0000FF"/>
        <w:sz w:val="20"/>
        <w:szCs w:val="20"/>
        <w:u w:val="single"/>
      </w:rPr>
      <w:fldChar w:fldCharType="begin"/>
    </w:r>
    <w:r w:rsidR="009A76E5">
      <w:rPr>
        <w:rFonts w:ascii="Times New Roman" w:eastAsia="Calibri" w:hAnsi="Times New Roman" w:cs="Times New Roman"/>
        <w:color w:val="0000FF"/>
        <w:sz w:val="20"/>
        <w:szCs w:val="20"/>
        <w:u w:val="single"/>
      </w:rPr>
      <w:instrText xml:space="preserve"> HYPERLINK "</w:instrText>
    </w:r>
    <w:r w:rsidR="009A76E5" w:rsidRPr="00EB4A6A">
      <w:rPr>
        <w:rFonts w:ascii="Times New Roman" w:eastAsia="Calibri" w:hAnsi="Times New Roman" w:cs="Times New Roman"/>
        <w:color w:val="0000FF"/>
        <w:sz w:val="20"/>
        <w:szCs w:val="20"/>
        <w:u w:val="single"/>
      </w:rPr>
      <w:instrText>http://www.sciencepub.net/nature</w:instrText>
    </w:r>
    <w:r w:rsidR="009A76E5" w:rsidRPr="009A76E5">
      <w:rPr>
        <w:rFonts w:ascii="Times New Roman" w:hAnsi="Times New Roman" w:cs="Times New Roman"/>
        <w:color w:val="000099"/>
        <w:sz w:val="20"/>
        <w:szCs w:val="20"/>
        <w:u w:val="single"/>
      </w:rPr>
      <w:instrText xml:space="preserve"> </w:instrText>
    </w:r>
    <w:r w:rsidR="009A76E5">
      <w:rPr>
        <w:rFonts w:ascii="Times New Roman" w:eastAsia="Calibri" w:hAnsi="Times New Roman" w:cs="Times New Roman"/>
        <w:color w:val="0000FF"/>
        <w:sz w:val="20"/>
        <w:szCs w:val="20"/>
        <w:u w:val="single"/>
      </w:rPr>
      <w:instrText xml:space="preserve">" </w:instrText>
    </w:r>
    <w:r w:rsidR="00061762">
      <w:rPr>
        <w:rFonts w:ascii="Times New Roman" w:eastAsia="Calibri" w:hAnsi="Times New Roman" w:cs="Times New Roman"/>
        <w:color w:val="0000FF"/>
        <w:sz w:val="20"/>
        <w:szCs w:val="20"/>
        <w:u w:val="single"/>
      </w:rPr>
      <w:fldChar w:fldCharType="separate"/>
    </w:r>
    <w:r w:rsidR="009A76E5" w:rsidRPr="0027797F">
      <w:rPr>
        <w:rStyle w:val="Hyperlink"/>
        <w:rFonts w:ascii="Times New Roman" w:eastAsia="Calibri" w:hAnsi="Times New Roman" w:cs="Times New Roman"/>
        <w:sz w:val="20"/>
        <w:szCs w:val="20"/>
      </w:rPr>
      <w:t>http://www.sciencepub.net/nature</w:t>
    </w:r>
    <w:r w:rsidR="009A76E5" w:rsidRPr="0027797F">
      <w:rPr>
        <w:rStyle w:val="Hyperlink"/>
        <w:rFonts w:ascii="Times New Roman" w:hAnsi="Times New Roman" w:cs="Times New Roman"/>
        <w:sz w:val="20"/>
        <w:szCs w:val="20"/>
      </w:rPr>
      <w:t xml:space="preserve"> </w:t>
    </w:r>
    <w:bookmarkEnd w:id="1"/>
    <w:bookmarkEnd w:id="2"/>
    <w:bookmarkEnd w:id="3"/>
    <w:r w:rsidR="00061762">
      <w:rPr>
        <w:rFonts w:ascii="Times New Roman" w:eastAsia="Calibri" w:hAnsi="Times New Roman" w:cs="Times New Roman"/>
        <w:color w:val="0000FF"/>
        <w:sz w:val="20"/>
        <w:szCs w:val="20"/>
        <w:u w:val="singl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21E8"/>
    <w:multiLevelType w:val="hybridMultilevel"/>
    <w:tmpl w:val="1354E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CC57326"/>
    <w:multiLevelType w:val="hybridMultilevel"/>
    <w:tmpl w:val="94C6EA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E65B94"/>
    <w:multiLevelType w:val="hybridMultilevel"/>
    <w:tmpl w:val="FAA06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2BB25A6"/>
    <w:multiLevelType w:val="multilevel"/>
    <w:tmpl w:val="B18CD4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921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685E"/>
    <w:rsid w:val="00011866"/>
    <w:rsid w:val="0001248C"/>
    <w:rsid w:val="00014A2C"/>
    <w:rsid w:val="00017150"/>
    <w:rsid w:val="00024885"/>
    <w:rsid w:val="00033354"/>
    <w:rsid w:val="00037C80"/>
    <w:rsid w:val="00040F17"/>
    <w:rsid w:val="00042E39"/>
    <w:rsid w:val="00057A61"/>
    <w:rsid w:val="00061762"/>
    <w:rsid w:val="00061D12"/>
    <w:rsid w:val="00065864"/>
    <w:rsid w:val="00065CBC"/>
    <w:rsid w:val="000710B9"/>
    <w:rsid w:val="00072164"/>
    <w:rsid w:val="000773CA"/>
    <w:rsid w:val="00081216"/>
    <w:rsid w:val="000903B5"/>
    <w:rsid w:val="00092B58"/>
    <w:rsid w:val="000931BE"/>
    <w:rsid w:val="000A4B41"/>
    <w:rsid w:val="000B7982"/>
    <w:rsid w:val="000B7AA3"/>
    <w:rsid w:val="000C0C8C"/>
    <w:rsid w:val="000D0E3E"/>
    <w:rsid w:val="000D77D5"/>
    <w:rsid w:val="000E375A"/>
    <w:rsid w:val="000E42F8"/>
    <w:rsid w:val="000E561A"/>
    <w:rsid w:val="000E66FF"/>
    <w:rsid w:val="000E7A84"/>
    <w:rsid w:val="000E7FED"/>
    <w:rsid w:val="00100E21"/>
    <w:rsid w:val="00113AAA"/>
    <w:rsid w:val="001141B5"/>
    <w:rsid w:val="00115485"/>
    <w:rsid w:val="00131B50"/>
    <w:rsid w:val="00160217"/>
    <w:rsid w:val="00170011"/>
    <w:rsid w:val="00170B00"/>
    <w:rsid w:val="001843C0"/>
    <w:rsid w:val="00185D84"/>
    <w:rsid w:val="00186FCE"/>
    <w:rsid w:val="001878F8"/>
    <w:rsid w:val="001A0FE0"/>
    <w:rsid w:val="001A2AA2"/>
    <w:rsid w:val="001A66EC"/>
    <w:rsid w:val="001B18FC"/>
    <w:rsid w:val="001B1EBA"/>
    <w:rsid w:val="001B32BD"/>
    <w:rsid w:val="001B7713"/>
    <w:rsid w:val="001C2794"/>
    <w:rsid w:val="001D1ACF"/>
    <w:rsid w:val="001D68D0"/>
    <w:rsid w:val="001D7250"/>
    <w:rsid w:val="001E0371"/>
    <w:rsid w:val="001E3F30"/>
    <w:rsid w:val="001E50B7"/>
    <w:rsid w:val="001F2207"/>
    <w:rsid w:val="001F37B1"/>
    <w:rsid w:val="00211215"/>
    <w:rsid w:val="00215BD7"/>
    <w:rsid w:val="0021767B"/>
    <w:rsid w:val="0022069E"/>
    <w:rsid w:val="00224C10"/>
    <w:rsid w:val="00227BF2"/>
    <w:rsid w:val="00233848"/>
    <w:rsid w:val="00245FFC"/>
    <w:rsid w:val="002460A9"/>
    <w:rsid w:val="00253410"/>
    <w:rsid w:val="00256BE5"/>
    <w:rsid w:val="00266142"/>
    <w:rsid w:val="002666CA"/>
    <w:rsid w:val="00267EDB"/>
    <w:rsid w:val="0027359A"/>
    <w:rsid w:val="002763E9"/>
    <w:rsid w:val="0028240E"/>
    <w:rsid w:val="002873BD"/>
    <w:rsid w:val="00294359"/>
    <w:rsid w:val="00296A6B"/>
    <w:rsid w:val="002A076C"/>
    <w:rsid w:val="002A1D1C"/>
    <w:rsid w:val="002A2972"/>
    <w:rsid w:val="002B2CE7"/>
    <w:rsid w:val="002B2E45"/>
    <w:rsid w:val="002B5A5E"/>
    <w:rsid w:val="002C1584"/>
    <w:rsid w:val="002D59C2"/>
    <w:rsid w:val="002E2EC0"/>
    <w:rsid w:val="002E31EE"/>
    <w:rsid w:val="002F62EE"/>
    <w:rsid w:val="00307C43"/>
    <w:rsid w:val="0031057D"/>
    <w:rsid w:val="00347074"/>
    <w:rsid w:val="00362448"/>
    <w:rsid w:val="00370270"/>
    <w:rsid w:val="003704F3"/>
    <w:rsid w:val="00380A47"/>
    <w:rsid w:val="00381E72"/>
    <w:rsid w:val="00383866"/>
    <w:rsid w:val="003949A3"/>
    <w:rsid w:val="00395AC4"/>
    <w:rsid w:val="003A257F"/>
    <w:rsid w:val="003A2988"/>
    <w:rsid w:val="003A331B"/>
    <w:rsid w:val="003B6DB1"/>
    <w:rsid w:val="003B7804"/>
    <w:rsid w:val="003D188A"/>
    <w:rsid w:val="003D5917"/>
    <w:rsid w:val="003D5D9D"/>
    <w:rsid w:val="003E24FB"/>
    <w:rsid w:val="003E3B6B"/>
    <w:rsid w:val="003E5095"/>
    <w:rsid w:val="00400653"/>
    <w:rsid w:val="00413021"/>
    <w:rsid w:val="00423CB1"/>
    <w:rsid w:val="00441AE0"/>
    <w:rsid w:val="0044395C"/>
    <w:rsid w:val="00452407"/>
    <w:rsid w:val="00457487"/>
    <w:rsid w:val="00462641"/>
    <w:rsid w:val="00463B81"/>
    <w:rsid w:val="00471E9E"/>
    <w:rsid w:val="00472DE9"/>
    <w:rsid w:val="00473127"/>
    <w:rsid w:val="00481797"/>
    <w:rsid w:val="00481F29"/>
    <w:rsid w:val="00482806"/>
    <w:rsid w:val="00494B25"/>
    <w:rsid w:val="004A0201"/>
    <w:rsid w:val="004B7F20"/>
    <w:rsid w:val="004C2766"/>
    <w:rsid w:val="004D55BC"/>
    <w:rsid w:val="004E0BFF"/>
    <w:rsid w:val="004E1D0F"/>
    <w:rsid w:val="004F5B94"/>
    <w:rsid w:val="004F717C"/>
    <w:rsid w:val="005020CE"/>
    <w:rsid w:val="00511C21"/>
    <w:rsid w:val="005147F9"/>
    <w:rsid w:val="005310F5"/>
    <w:rsid w:val="00531BEC"/>
    <w:rsid w:val="00542159"/>
    <w:rsid w:val="00545157"/>
    <w:rsid w:val="00553285"/>
    <w:rsid w:val="0056315F"/>
    <w:rsid w:val="00567908"/>
    <w:rsid w:val="00571CF0"/>
    <w:rsid w:val="00574313"/>
    <w:rsid w:val="00576046"/>
    <w:rsid w:val="005807ED"/>
    <w:rsid w:val="00595C38"/>
    <w:rsid w:val="005A0FC2"/>
    <w:rsid w:val="005B0FD9"/>
    <w:rsid w:val="005B13B4"/>
    <w:rsid w:val="005C4475"/>
    <w:rsid w:val="005D5430"/>
    <w:rsid w:val="005E61DD"/>
    <w:rsid w:val="005F261B"/>
    <w:rsid w:val="005F3230"/>
    <w:rsid w:val="00602781"/>
    <w:rsid w:val="00611BD9"/>
    <w:rsid w:val="006157CB"/>
    <w:rsid w:val="00615F11"/>
    <w:rsid w:val="006239D7"/>
    <w:rsid w:val="0062624D"/>
    <w:rsid w:val="00643E3C"/>
    <w:rsid w:val="0064610A"/>
    <w:rsid w:val="006537C3"/>
    <w:rsid w:val="00654615"/>
    <w:rsid w:val="00661D54"/>
    <w:rsid w:val="00662F7B"/>
    <w:rsid w:val="0066563E"/>
    <w:rsid w:val="00670C56"/>
    <w:rsid w:val="00674847"/>
    <w:rsid w:val="006772D8"/>
    <w:rsid w:val="006914B3"/>
    <w:rsid w:val="00694424"/>
    <w:rsid w:val="00694CCB"/>
    <w:rsid w:val="00696A76"/>
    <w:rsid w:val="006A47C1"/>
    <w:rsid w:val="006B40CE"/>
    <w:rsid w:val="006B4A91"/>
    <w:rsid w:val="006C1F83"/>
    <w:rsid w:val="006C5BE8"/>
    <w:rsid w:val="006D50AC"/>
    <w:rsid w:val="006E2F3B"/>
    <w:rsid w:val="006E742A"/>
    <w:rsid w:val="006F6C86"/>
    <w:rsid w:val="007000D4"/>
    <w:rsid w:val="00702D50"/>
    <w:rsid w:val="007042A8"/>
    <w:rsid w:val="007063BB"/>
    <w:rsid w:val="00713630"/>
    <w:rsid w:val="00720EBA"/>
    <w:rsid w:val="00721072"/>
    <w:rsid w:val="00721344"/>
    <w:rsid w:val="00726E05"/>
    <w:rsid w:val="00732881"/>
    <w:rsid w:val="00732EA8"/>
    <w:rsid w:val="0076578B"/>
    <w:rsid w:val="00770434"/>
    <w:rsid w:val="0077219E"/>
    <w:rsid w:val="0078261F"/>
    <w:rsid w:val="0078745B"/>
    <w:rsid w:val="00787C85"/>
    <w:rsid w:val="00795940"/>
    <w:rsid w:val="007A0261"/>
    <w:rsid w:val="007A3DB4"/>
    <w:rsid w:val="007A726D"/>
    <w:rsid w:val="007B09FC"/>
    <w:rsid w:val="007B787C"/>
    <w:rsid w:val="007C0141"/>
    <w:rsid w:val="007C345E"/>
    <w:rsid w:val="007C5C77"/>
    <w:rsid w:val="007C6315"/>
    <w:rsid w:val="007C7800"/>
    <w:rsid w:val="007D3576"/>
    <w:rsid w:val="007D4D96"/>
    <w:rsid w:val="007E335A"/>
    <w:rsid w:val="007F2D30"/>
    <w:rsid w:val="008055E6"/>
    <w:rsid w:val="008069F2"/>
    <w:rsid w:val="00807865"/>
    <w:rsid w:val="00812ABA"/>
    <w:rsid w:val="00822CDA"/>
    <w:rsid w:val="00825F43"/>
    <w:rsid w:val="008262C4"/>
    <w:rsid w:val="008306F3"/>
    <w:rsid w:val="00831CD5"/>
    <w:rsid w:val="008323DF"/>
    <w:rsid w:val="00841B0E"/>
    <w:rsid w:val="008427D3"/>
    <w:rsid w:val="00843160"/>
    <w:rsid w:val="00850695"/>
    <w:rsid w:val="0085710F"/>
    <w:rsid w:val="0086048E"/>
    <w:rsid w:val="00860A8E"/>
    <w:rsid w:val="00861EAB"/>
    <w:rsid w:val="0086278C"/>
    <w:rsid w:val="008629E9"/>
    <w:rsid w:val="00863818"/>
    <w:rsid w:val="00864607"/>
    <w:rsid w:val="00864FC1"/>
    <w:rsid w:val="008726BD"/>
    <w:rsid w:val="00887C2F"/>
    <w:rsid w:val="00891D10"/>
    <w:rsid w:val="00892783"/>
    <w:rsid w:val="008A2B0F"/>
    <w:rsid w:val="008B5BFE"/>
    <w:rsid w:val="008B5FED"/>
    <w:rsid w:val="008C27D8"/>
    <w:rsid w:val="008C5322"/>
    <w:rsid w:val="008C5451"/>
    <w:rsid w:val="008D3244"/>
    <w:rsid w:val="008D350E"/>
    <w:rsid w:val="008D6D56"/>
    <w:rsid w:val="008E207E"/>
    <w:rsid w:val="008E3B64"/>
    <w:rsid w:val="008E5B2E"/>
    <w:rsid w:val="008E74E2"/>
    <w:rsid w:val="008F40D0"/>
    <w:rsid w:val="00904E38"/>
    <w:rsid w:val="009070EB"/>
    <w:rsid w:val="0091684C"/>
    <w:rsid w:val="009174A0"/>
    <w:rsid w:val="00917884"/>
    <w:rsid w:val="00917E67"/>
    <w:rsid w:val="00923580"/>
    <w:rsid w:val="00923623"/>
    <w:rsid w:val="00925C15"/>
    <w:rsid w:val="009318AD"/>
    <w:rsid w:val="00934E64"/>
    <w:rsid w:val="009375AD"/>
    <w:rsid w:val="0094155C"/>
    <w:rsid w:val="0096158B"/>
    <w:rsid w:val="00962D19"/>
    <w:rsid w:val="00964FC7"/>
    <w:rsid w:val="009668A6"/>
    <w:rsid w:val="00966DC9"/>
    <w:rsid w:val="00972424"/>
    <w:rsid w:val="009843BC"/>
    <w:rsid w:val="00986969"/>
    <w:rsid w:val="009926A0"/>
    <w:rsid w:val="009952D3"/>
    <w:rsid w:val="009957A6"/>
    <w:rsid w:val="009A237E"/>
    <w:rsid w:val="009A30B5"/>
    <w:rsid w:val="009A76E5"/>
    <w:rsid w:val="009C04ED"/>
    <w:rsid w:val="009C1171"/>
    <w:rsid w:val="009C12CE"/>
    <w:rsid w:val="009C3958"/>
    <w:rsid w:val="009C63FA"/>
    <w:rsid w:val="009C6A04"/>
    <w:rsid w:val="009D5EB3"/>
    <w:rsid w:val="009E3C22"/>
    <w:rsid w:val="009E5093"/>
    <w:rsid w:val="009F48F6"/>
    <w:rsid w:val="009F5E9C"/>
    <w:rsid w:val="009F76A2"/>
    <w:rsid w:val="00A00ABF"/>
    <w:rsid w:val="00A03283"/>
    <w:rsid w:val="00A13EB5"/>
    <w:rsid w:val="00A3332E"/>
    <w:rsid w:val="00A33408"/>
    <w:rsid w:val="00A37F9F"/>
    <w:rsid w:val="00A40891"/>
    <w:rsid w:val="00A464B9"/>
    <w:rsid w:val="00A568CB"/>
    <w:rsid w:val="00A614B4"/>
    <w:rsid w:val="00A631E4"/>
    <w:rsid w:val="00A7280A"/>
    <w:rsid w:val="00A73AEC"/>
    <w:rsid w:val="00A805F1"/>
    <w:rsid w:val="00A81038"/>
    <w:rsid w:val="00A84BE5"/>
    <w:rsid w:val="00A84C86"/>
    <w:rsid w:val="00A85A45"/>
    <w:rsid w:val="00A877D5"/>
    <w:rsid w:val="00A959C7"/>
    <w:rsid w:val="00A97615"/>
    <w:rsid w:val="00AA6484"/>
    <w:rsid w:val="00AA7381"/>
    <w:rsid w:val="00AA7CD4"/>
    <w:rsid w:val="00AB61CE"/>
    <w:rsid w:val="00AC0B2D"/>
    <w:rsid w:val="00AC5F55"/>
    <w:rsid w:val="00AD04E9"/>
    <w:rsid w:val="00AD2DCE"/>
    <w:rsid w:val="00AE5ACF"/>
    <w:rsid w:val="00AF0C23"/>
    <w:rsid w:val="00AF5A81"/>
    <w:rsid w:val="00B0013F"/>
    <w:rsid w:val="00B007E4"/>
    <w:rsid w:val="00B00CCB"/>
    <w:rsid w:val="00B01AF8"/>
    <w:rsid w:val="00B01EA5"/>
    <w:rsid w:val="00B02DCF"/>
    <w:rsid w:val="00B04354"/>
    <w:rsid w:val="00B07B7C"/>
    <w:rsid w:val="00B14012"/>
    <w:rsid w:val="00B34E10"/>
    <w:rsid w:val="00B435FF"/>
    <w:rsid w:val="00B55301"/>
    <w:rsid w:val="00B63479"/>
    <w:rsid w:val="00B636F8"/>
    <w:rsid w:val="00B70264"/>
    <w:rsid w:val="00B77134"/>
    <w:rsid w:val="00B80AE9"/>
    <w:rsid w:val="00B858CC"/>
    <w:rsid w:val="00B86B69"/>
    <w:rsid w:val="00B94FCD"/>
    <w:rsid w:val="00BA3CD0"/>
    <w:rsid w:val="00BA685E"/>
    <w:rsid w:val="00BB1840"/>
    <w:rsid w:val="00BB19C3"/>
    <w:rsid w:val="00BB42E6"/>
    <w:rsid w:val="00BC0E00"/>
    <w:rsid w:val="00BC2821"/>
    <w:rsid w:val="00BC4D44"/>
    <w:rsid w:val="00BD2065"/>
    <w:rsid w:val="00BE6F50"/>
    <w:rsid w:val="00BF45AE"/>
    <w:rsid w:val="00BF751E"/>
    <w:rsid w:val="00BF7BFC"/>
    <w:rsid w:val="00C0057C"/>
    <w:rsid w:val="00C0279B"/>
    <w:rsid w:val="00C02B68"/>
    <w:rsid w:val="00C054F4"/>
    <w:rsid w:val="00C144A2"/>
    <w:rsid w:val="00C1450B"/>
    <w:rsid w:val="00C16983"/>
    <w:rsid w:val="00C17FC6"/>
    <w:rsid w:val="00C25C1B"/>
    <w:rsid w:val="00C363DE"/>
    <w:rsid w:val="00C4259F"/>
    <w:rsid w:val="00C47808"/>
    <w:rsid w:val="00C553E9"/>
    <w:rsid w:val="00C56898"/>
    <w:rsid w:val="00C608EC"/>
    <w:rsid w:val="00C75FDD"/>
    <w:rsid w:val="00C81656"/>
    <w:rsid w:val="00C87E94"/>
    <w:rsid w:val="00C91C0F"/>
    <w:rsid w:val="00C91FEB"/>
    <w:rsid w:val="00CA065D"/>
    <w:rsid w:val="00CA57A6"/>
    <w:rsid w:val="00CA5B0A"/>
    <w:rsid w:val="00CB10B4"/>
    <w:rsid w:val="00CB25A0"/>
    <w:rsid w:val="00CB27D6"/>
    <w:rsid w:val="00CB4A6B"/>
    <w:rsid w:val="00CC3360"/>
    <w:rsid w:val="00CC3801"/>
    <w:rsid w:val="00CC789A"/>
    <w:rsid w:val="00CD1BB0"/>
    <w:rsid w:val="00CD2135"/>
    <w:rsid w:val="00CE586B"/>
    <w:rsid w:val="00CE6AEE"/>
    <w:rsid w:val="00CE7C3C"/>
    <w:rsid w:val="00CF14F4"/>
    <w:rsid w:val="00CF2478"/>
    <w:rsid w:val="00CF6BB2"/>
    <w:rsid w:val="00D059B4"/>
    <w:rsid w:val="00D1254C"/>
    <w:rsid w:val="00D12ADF"/>
    <w:rsid w:val="00D20469"/>
    <w:rsid w:val="00D21FA7"/>
    <w:rsid w:val="00D2503D"/>
    <w:rsid w:val="00D344C4"/>
    <w:rsid w:val="00D40522"/>
    <w:rsid w:val="00D41E8B"/>
    <w:rsid w:val="00D439D2"/>
    <w:rsid w:val="00D47083"/>
    <w:rsid w:val="00D720ED"/>
    <w:rsid w:val="00D72FCE"/>
    <w:rsid w:val="00D74C88"/>
    <w:rsid w:val="00D75C69"/>
    <w:rsid w:val="00D7626F"/>
    <w:rsid w:val="00D774FC"/>
    <w:rsid w:val="00D77E36"/>
    <w:rsid w:val="00D81192"/>
    <w:rsid w:val="00D81C42"/>
    <w:rsid w:val="00D870DA"/>
    <w:rsid w:val="00D91CCE"/>
    <w:rsid w:val="00D96A2A"/>
    <w:rsid w:val="00D976C4"/>
    <w:rsid w:val="00DB00D5"/>
    <w:rsid w:val="00DB3A34"/>
    <w:rsid w:val="00DC10EE"/>
    <w:rsid w:val="00DC1AF7"/>
    <w:rsid w:val="00DC55AC"/>
    <w:rsid w:val="00DD7692"/>
    <w:rsid w:val="00DE38F7"/>
    <w:rsid w:val="00DE70C1"/>
    <w:rsid w:val="00DE7EE7"/>
    <w:rsid w:val="00DF11CC"/>
    <w:rsid w:val="00DF1A65"/>
    <w:rsid w:val="00DF3D24"/>
    <w:rsid w:val="00E04216"/>
    <w:rsid w:val="00E117E9"/>
    <w:rsid w:val="00E20353"/>
    <w:rsid w:val="00E20391"/>
    <w:rsid w:val="00E23410"/>
    <w:rsid w:val="00E2727F"/>
    <w:rsid w:val="00E27961"/>
    <w:rsid w:val="00E61F07"/>
    <w:rsid w:val="00E71C2A"/>
    <w:rsid w:val="00E80C63"/>
    <w:rsid w:val="00E81BC2"/>
    <w:rsid w:val="00E823EB"/>
    <w:rsid w:val="00E8517E"/>
    <w:rsid w:val="00EA27C0"/>
    <w:rsid w:val="00EA4DD9"/>
    <w:rsid w:val="00EA77B6"/>
    <w:rsid w:val="00EB4A6A"/>
    <w:rsid w:val="00EB5828"/>
    <w:rsid w:val="00ED1202"/>
    <w:rsid w:val="00ED543C"/>
    <w:rsid w:val="00EE3807"/>
    <w:rsid w:val="00EE3A9B"/>
    <w:rsid w:val="00EE4864"/>
    <w:rsid w:val="00EE732F"/>
    <w:rsid w:val="00EF40A6"/>
    <w:rsid w:val="00EF63D3"/>
    <w:rsid w:val="00F14A99"/>
    <w:rsid w:val="00F14FF3"/>
    <w:rsid w:val="00F1516E"/>
    <w:rsid w:val="00F2139B"/>
    <w:rsid w:val="00F22C12"/>
    <w:rsid w:val="00F24383"/>
    <w:rsid w:val="00F25ACB"/>
    <w:rsid w:val="00F32A13"/>
    <w:rsid w:val="00F4330C"/>
    <w:rsid w:val="00F47F2A"/>
    <w:rsid w:val="00F53989"/>
    <w:rsid w:val="00F63254"/>
    <w:rsid w:val="00F63AC1"/>
    <w:rsid w:val="00F6462E"/>
    <w:rsid w:val="00F664C2"/>
    <w:rsid w:val="00F764D2"/>
    <w:rsid w:val="00F8162B"/>
    <w:rsid w:val="00F82956"/>
    <w:rsid w:val="00F84FDC"/>
    <w:rsid w:val="00F853B0"/>
    <w:rsid w:val="00F8650F"/>
    <w:rsid w:val="00F931F5"/>
    <w:rsid w:val="00F93CA9"/>
    <w:rsid w:val="00F9784A"/>
    <w:rsid w:val="00FB2733"/>
    <w:rsid w:val="00FB4C9F"/>
    <w:rsid w:val="00FC78A0"/>
    <w:rsid w:val="00FD6687"/>
    <w:rsid w:val="00FE7D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85E"/>
    <w:pPr>
      <w:bidi/>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685E"/>
    <w:rPr>
      <w:color w:val="0000FF"/>
      <w:u w:val="single"/>
    </w:rPr>
  </w:style>
  <w:style w:type="paragraph" w:styleId="CommentText">
    <w:name w:val="annotation text"/>
    <w:basedOn w:val="Normal"/>
    <w:link w:val="CommentTextChar"/>
    <w:uiPriority w:val="99"/>
    <w:semiHidden/>
    <w:unhideWhenUsed/>
    <w:rsid w:val="00BA685E"/>
    <w:pPr>
      <w:spacing w:line="240" w:lineRule="auto"/>
    </w:pPr>
    <w:rPr>
      <w:rFonts w:cs="Times New Roman"/>
      <w:sz w:val="20"/>
      <w:szCs w:val="20"/>
    </w:rPr>
  </w:style>
  <w:style w:type="character" w:customStyle="1" w:styleId="CommentTextChar">
    <w:name w:val="Comment Text Char"/>
    <w:link w:val="CommentText"/>
    <w:uiPriority w:val="99"/>
    <w:semiHidden/>
    <w:rsid w:val="00BA685E"/>
    <w:rPr>
      <w:rFonts w:ascii="Calibri" w:eastAsia="Times New Roman" w:hAnsi="Calibri" w:cs="Arial"/>
      <w:sz w:val="20"/>
      <w:szCs w:val="20"/>
    </w:rPr>
  </w:style>
  <w:style w:type="character" w:styleId="CommentReference">
    <w:name w:val="annotation reference"/>
    <w:uiPriority w:val="99"/>
    <w:semiHidden/>
    <w:unhideWhenUsed/>
    <w:rsid w:val="00BA685E"/>
    <w:rPr>
      <w:sz w:val="16"/>
      <w:szCs w:val="16"/>
    </w:rPr>
  </w:style>
  <w:style w:type="paragraph" w:styleId="BalloonText">
    <w:name w:val="Balloon Text"/>
    <w:basedOn w:val="Normal"/>
    <w:link w:val="BalloonTextChar"/>
    <w:uiPriority w:val="99"/>
    <w:semiHidden/>
    <w:unhideWhenUsed/>
    <w:rsid w:val="00BA685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BA685E"/>
    <w:rPr>
      <w:rFonts w:ascii="Tahoma" w:eastAsia="Times New Roman" w:hAnsi="Tahoma" w:cs="Tahoma"/>
      <w:sz w:val="16"/>
      <w:szCs w:val="16"/>
    </w:rPr>
  </w:style>
  <w:style w:type="paragraph" w:styleId="Header">
    <w:name w:val="header"/>
    <w:basedOn w:val="Normal"/>
    <w:link w:val="HeaderChar"/>
    <w:uiPriority w:val="99"/>
    <w:unhideWhenUsed/>
    <w:rsid w:val="00170011"/>
    <w:pPr>
      <w:tabs>
        <w:tab w:val="center" w:pos="4153"/>
        <w:tab w:val="right" w:pos="8306"/>
      </w:tabs>
    </w:pPr>
    <w:rPr>
      <w:rFonts w:cs="Times New Roman"/>
    </w:rPr>
  </w:style>
  <w:style w:type="character" w:customStyle="1" w:styleId="HeaderChar">
    <w:name w:val="Header Char"/>
    <w:link w:val="Header"/>
    <w:uiPriority w:val="99"/>
    <w:rsid w:val="00170011"/>
    <w:rPr>
      <w:rFonts w:eastAsia="Times New Roman"/>
      <w:sz w:val="22"/>
      <w:szCs w:val="22"/>
    </w:rPr>
  </w:style>
  <w:style w:type="paragraph" w:styleId="Footer">
    <w:name w:val="footer"/>
    <w:basedOn w:val="Normal"/>
    <w:link w:val="FooterChar"/>
    <w:uiPriority w:val="99"/>
    <w:unhideWhenUsed/>
    <w:rsid w:val="00170011"/>
    <w:pPr>
      <w:tabs>
        <w:tab w:val="center" w:pos="4153"/>
        <w:tab w:val="right" w:pos="8306"/>
      </w:tabs>
    </w:pPr>
    <w:rPr>
      <w:rFonts w:cs="Times New Roman"/>
    </w:rPr>
  </w:style>
  <w:style w:type="character" w:customStyle="1" w:styleId="FooterChar">
    <w:name w:val="Footer Char"/>
    <w:link w:val="Footer"/>
    <w:uiPriority w:val="99"/>
    <w:rsid w:val="00170011"/>
    <w:rPr>
      <w:rFonts w:eastAsia="Times New Roman"/>
      <w:sz w:val="22"/>
      <w:szCs w:val="22"/>
    </w:rPr>
  </w:style>
  <w:style w:type="paragraph" w:styleId="ListParagraph">
    <w:name w:val="List Paragraph"/>
    <w:basedOn w:val="Normal"/>
    <w:uiPriority w:val="34"/>
    <w:qFormat/>
    <w:rsid w:val="001D68D0"/>
    <w:pPr>
      <w:bidi w:val="0"/>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20364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3" Type="http://schemas.openxmlformats.org/officeDocument/2006/relationships/settings" Target="settings.xml"/><Relationship Id="rId7" Type="http://schemas.openxmlformats.org/officeDocument/2006/relationships/hyperlink" Target="mailto:fawzy.eissa@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4240</Words>
  <Characters>24173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28357</CharactersWithSpaces>
  <SharedDoc>false</SharedDoc>
  <HLinks>
    <vt:vector size="18" baseType="variant">
      <vt:variant>
        <vt:i4>2818109</vt:i4>
      </vt:variant>
      <vt:variant>
        <vt:i4>3</vt:i4>
      </vt:variant>
      <vt:variant>
        <vt:i4>0</vt:i4>
      </vt:variant>
      <vt:variant>
        <vt:i4>5</vt:i4>
      </vt:variant>
      <vt:variant>
        <vt:lpwstr>http://www.sciencepub.net/</vt:lpwstr>
      </vt:variant>
      <vt:variant>
        <vt:lpwstr/>
      </vt:variant>
      <vt:variant>
        <vt:i4>852074</vt:i4>
      </vt:variant>
      <vt:variant>
        <vt:i4>0</vt:i4>
      </vt:variant>
      <vt:variant>
        <vt:i4>0</vt:i4>
      </vt:variant>
      <vt:variant>
        <vt:i4>5</vt:i4>
      </vt:variant>
      <vt:variant>
        <vt:lpwstr>mailto:fawzy.eissa@yahoo.com</vt:lpwstr>
      </vt:variant>
      <vt:variant>
        <vt:lpwstr/>
      </vt:variant>
      <vt:variant>
        <vt:i4>4063355</vt:i4>
      </vt:variant>
      <vt:variant>
        <vt:i4>0</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Administrator</cp:lastModifiedBy>
  <cp:revision>5</cp:revision>
  <cp:lastPrinted>2013-08-09T07:45:00Z</cp:lastPrinted>
  <dcterms:created xsi:type="dcterms:W3CDTF">2013-10-12T04:35:00Z</dcterms:created>
  <dcterms:modified xsi:type="dcterms:W3CDTF">2013-10-16T08:13:00Z</dcterms:modified>
</cp:coreProperties>
</file>