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59" w:rsidRPr="00930187" w:rsidRDefault="0089517E" w:rsidP="00DD14DB">
      <w:pPr>
        <w:contextualSpacing/>
        <w:jc w:val="center"/>
        <w:rPr>
          <w:b/>
          <w:bCs/>
          <w:sz w:val="20"/>
          <w:szCs w:val="20"/>
        </w:rPr>
      </w:pPr>
      <w:r w:rsidRPr="00930187">
        <w:rPr>
          <w:b/>
          <w:bCs/>
          <w:sz w:val="20"/>
          <w:szCs w:val="20"/>
        </w:rPr>
        <w:t xml:space="preserve">Antifungal </w:t>
      </w:r>
      <w:r w:rsidR="007E0F69" w:rsidRPr="00930187">
        <w:rPr>
          <w:b/>
          <w:bCs/>
          <w:sz w:val="20"/>
          <w:szCs w:val="20"/>
        </w:rPr>
        <w:t>agent</w:t>
      </w:r>
      <w:r w:rsidR="00094B22" w:rsidRPr="00930187">
        <w:rPr>
          <w:b/>
          <w:bCs/>
          <w:sz w:val="20"/>
          <w:szCs w:val="20"/>
        </w:rPr>
        <w:t xml:space="preserve"> from </w:t>
      </w:r>
      <w:r w:rsidR="00094B22" w:rsidRPr="00930187">
        <w:rPr>
          <w:b/>
          <w:bCs/>
          <w:i/>
          <w:iCs/>
          <w:sz w:val="20"/>
          <w:szCs w:val="20"/>
        </w:rPr>
        <w:t>Streptomyces</w:t>
      </w:r>
      <w:r w:rsidR="00094B22" w:rsidRPr="00930187">
        <w:rPr>
          <w:b/>
          <w:bCs/>
          <w:sz w:val="20"/>
          <w:szCs w:val="20"/>
        </w:rPr>
        <w:t xml:space="preserve"> sp</w:t>
      </w:r>
      <w:r w:rsidR="00B60A59" w:rsidRPr="00930187">
        <w:rPr>
          <w:b/>
          <w:bCs/>
          <w:sz w:val="20"/>
          <w:szCs w:val="20"/>
          <w:lang w:eastAsia="en-US"/>
        </w:rPr>
        <w:t>: Taxonomy, Fermentation, Purification and Biological Activities</w:t>
      </w:r>
    </w:p>
    <w:p w:rsidR="0088748C" w:rsidRPr="004D16D5" w:rsidRDefault="0088748C" w:rsidP="004600E9">
      <w:pPr>
        <w:contextualSpacing/>
        <w:jc w:val="center"/>
        <w:rPr>
          <w:b/>
          <w:bCs/>
          <w:iCs/>
          <w:sz w:val="20"/>
          <w:szCs w:val="20"/>
        </w:rPr>
      </w:pPr>
    </w:p>
    <w:p w:rsidR="00B60A59" w:rsidRPr="007B3E2A" w:rsidRDefault="00B60A59" w:rsidP="00930187">
      <w:pPr>
        <w:contextualSpacing/>
        <w:jc w:val="center"/>
        <w:rPr>
          <w:rFonts w:ascii="Arial" w:hAnsi="Arial" w:cs="Arial"/>
          <w:b/>
          <w:sz w:val="20"/>
          <w:szCs w:val="20"/>
          <w:lang w:eastAsia="en-GB"/>
        </w:rPr>
      </w:pPr>
      <w:r w:rsidRPr="007B3E2A">
        <w:rPr>
          <w:b/>
          <w:iCs/>
          <w:sz w:val="20"/>
          <w:szCs w:val="20"/>
        </w:rPr>
        <w:t>Houssam M. Atta</w:t>
      </w:r>
      <w:r w:rsidR="0089517E" w:rsidRPr="007B3E2A">
        <w:rPr>
          <w:b/>
          <w:iCs/>
          <w:sz w:val="20"/>
          <w:szCs w:val="20"/>
        </w:rPr>
        <w:t xml:space="preserve"> </w:t>
      </w:r>
      <w:r w:rsidR="00930187" w:rsidRPr="007B3E2A">
        <w:rPr>
          <w:b/>
          <w:iCs/>
          <w:sz w:val="20"/>
          <w:szCs w:val="20"/>
          <w:vertAlign w:val="superscript"/>
        </w:rPr>
        <w:t>1</w:t>
      </w:r>
      <w:r w:rsidR="00930187" w:rsidRPr="007B3E2A">
        <w:rPr>
          <w:b/>
          <w:iCs/>
          <w:sz w:val="20"/>
          <w:szCs w:val="20"/>
        </w:rPr>
        <w:t>*</w:t>
      </w:r>
      <w:r w:rsidR="00930187" w:rsidRPr="007B3E2A">
        <w:rPr>
          <w:b/>
          <w:iCs/>
          <w:sz w:val="20"/>
          <w:szCs w:val="20"/>
          <w:vertAlign w:val="superscript"/>
        </w:rPr>
        <w:t xml:space="preserve"> </w:t>
      </w:r>
      <w:r w:rsidR="0089517E" w:rsidRPr="007B3E2A">
        <w:rPr>
          <w:b/>
          <w:iCs/>
          <w:sz w:val="20"/>
          <w:szCs w:val="20"/>
        </w:rPr>
        <w:t xml:space="preserve">and </w:t>
      </w:r>
      <w:r w:rsidR="0089517E" w:rsidRPr="007B3E2A">
        <w:rPr>
          <w:b/>
          <w:sz w:val="20"/>
          <w:szCs w:val="20"/>
        </w:rPr>
        <w:t>Ahmed M. Reyad</w:t>
      </w:r>
      <w:r w:rsidR="00930187" w:rsidRPr="007B3E2A">
        <w:rPr>
          <w:b/>
          <w:iCs/>
          <w:sz w:val="20"/>
          <w:szCs w:val="20"/>
          <w:vertAlign w:val="superscript"/>
        </w:rPr>
        <w:t xml:space="preserve"> 2</w:t>
      </w:r>
    </w:p>
    <w:p w:rsidR="00930187" w:rsidRPr="00930187" w:rsidRDefault="00930187" w:rsidP="0089517E">
      <w:pPr>
        <w:contextualSpacing/>
        <w:jc w:val="center"/>
        <w:rPr>
          <w:rFonts w:ascii="Arial" w:hAnsi="Arial" w:cs="Arial"/>
          <w:b/>
          <w:sz w:val="20"/>
          <w:szCs w:val="20"/>
          <w:lang w:eastAsia="en-GB"/>
        </w:rPr>
      </w:pPr>
    </w:p>
    <w:p w:rsidR="00094B22" w:rsidRPr="0089517E" w:rsidRDefault="0089517E" w:rsidP="00190875">
      <w:pPr>
        <w:ind w:rightChars="8" w:right="17"/>
        <w:contextualSpacing/>
        <w:jc w:val="center"/>
        <w:rPr>
          <w:sz w:val="20"/>
          <w:szCs w:val="20"/>
        </w:rPr>
      </w:pPr>
      <w:r w:rsidRPr="0089517E">
        <w:rPr>
          <w:sz w:val="20"/>
          <w:szCs w:val="20"/>
          <w:vertAlign w:val="superscript"/>
        </w:rPr>
        <w:t>1</w:t>
      </w:r>
      <w:r w:rsidR="00706F8E">
        <w:rPr>
          <w:sz w:val="20"/>
          <w:szCs w:val="20"/>
          <w:vertAlign w:val="superscript"/>
        </w:rPr>
        <w:t>.</w:t>
      </w:r>
      <w:r w:rsidR="00706F8E">
        <w:rPr>
          <w:sz w:val="20"/>
          <w:szCs w:val="20"/>
        </w:rPr>
        <w:t xml:space="preserve"> </w:t>
      </w:r>
      <w:r w:rsidR="00094B22" w:rsidRPr="0089517E">
        <w:rPr>
          <w:sz w:val="20"/>
          <w:szCs w:val="20"/>
        </w:rPr>
        <w:t xml:space="preserve">Botany and Microbiology Department, Faculty of Science (Boys), </w:t>
      </w:r>
      <w:smartTag w:uri="urn:schemas-microsoft-com:office:smarttags" w:element="PlaceName">
        <w:r w:rsidR="00094B22" w:rsidRPr="0089517E">
          <w:rPr>
            <w:sz w:val="20"/>
            <w:szCs w:val="20"/>
          </w:rPr>
          <w:t>Al-Azhar</w:t>
        </w:r>
      </w:smartTag>
      <w:r w:rsidR="00094B22" w:rsidRPr="0089517E">
        <w:rPr>
          <w:sz w:val="20"/>
          <w:szCs w:val="20"/>
        </w:rPr>
        <w:t xml:space="preserve"> </w:t>
      </w:r>
      <w:smartTag w:uri="urn:schemas-microsoft-com:office:smarttags" w:element="PlaceType">
        <w:r w:rsidR="00094B22" w:rsidRPr="0089517E">
          <w:rPr>
            <w:sz w:val="20"/>
            <w:szCs w:val="20"/>
          </w:rPr>
          <w:t>University</w:t>
        </w:r>
      </w:smartTag>
      <w:r w:rsidR="00094B22" w:rsidRPr="0089517E">
        <w:rPr>
          <w:sz w:val="20"/>
          <w:szCs w:val="20"/>
        </w:rPr>
        <w:t xml:space="preserve">, </w:t>
      </w:r>
      <w:smartTag w:uri="urn:schemas-microsoft-com:office:smarttags" w:element="place">
        <w:smartTag w:uri="urn:schemas-microsoft-com:office:smarttags" w:element="City">
          <w:r w:rsidR="00094B22" w:rsidRPr="0089517E">
            <w:rPr>
              <w:sz w:val="20"/>
              <w:szCs w:val="20"/>
            </w:rPr>
            <w:t>Cairo</w:t>
          </w:r>
        </w:smartTag>
        <w:r w:rsidR="00094B22" w:rsidRPr="0089517E">
          <w:rPr>
            <w:sz w:val="20"/>
            <w:szCs w:val="20"/>
          </w:rPr>
          <w:t xml:space="preserve">, </w:t>
        </w:r>
        <w:smartTag w:uri="urn:schemas-microsoft-com:office:smarttags" w:element="country-region">
          <w:r w:rsidR="00094B22" w:rsidRPr="0089517E">
            <w:rPr>
              <w:sz w:val="20"/>
              <w:szCs w:val="20"/>
            </w:rPr>
            <w:t>Egypt</w:t>
          </w:r>
        </w:smartTag>
      </w:smartTag>
      <w:r w:rsidR="00094B22" w:rsidRPr="0089517E">
        <w:rPr>
          <w:sz w:val="20"/>
          <w:szCs w:val="20"/>
        </w:rPr>
        <w:t xml:space="preserve">. The present address: </w:t>
      </w:r>
      <w:r w:rsidR="00C96E6F" w:rsidRPr="00094B22">
        <w:rPr>
          <w:sz w:val="20"/>
          <w:szCs w:val="20"/>
        </w:rPr>
        <w:t>Biotechnology Department</w:t>
      </w:r>
      <w:r w:rsidR="00190875">
        <w:rPr>
          <w:sz w:val="20"/>
          <w:szCs w:val="20"/>
        </w:rPr>
        <w:t>,</w:t>
      </w:r>
      <w:r w:rsidR="00C96E6F" w:rsidRPr="00094B22">
        <w:rPr>
          <w:sz w:val="20"/>
          <w:szCs w:val="20"/>
        </w:rPr>
        <w:t xml:space="preserve"> Faculty of Science and Education</w:t>
      </w:r>
      <w:r w:rsidR="00C96E6F">
        <w:rPr>
          <w:sz w:val="20"/>
          <w:szCs w:val="20"/>
        </w:rPr>
        <w:t>,</w:t>
      </w:r>
      <w:r w:rsidR="00C96E6F" w:rsidRPr="00094B22">
        <w:rPr>
          <w:sz w:val="20"/>
          <w:szCs w:val="20"/>
        </w:rPr>
        <w:t xml:space="preserve"> </w:t>
      </w:r>
      <w:smartTag w:uri="urn:schemas-microsoft-com:office:smarttags" w:element="place">
        <w:smartTag w:uri="urn:schemas-microsoft-com:office:smarttags" w:element="PlaceName">
          <w:r w:rsidR="00C96E6F" w:rsidRPr="00094B22">
            <w:rPr>
              <w:sz w:val="20"/>
              <w:szCs w:val="20"/>
            </w:rPr>
            <w:t>Taif</w:t>
          </w:r>
        </w:smartTag>
        <w:r w:rsidR="00C96E6F" w:rsidRPr="00094B22">
          <w:rPr>
            <w:sz w:val="20"/>
            <w:szCs w:val="20"/>
          </w:rPr>
          <w:t xml:space="preserve"> </w:t>
        </w:r>
        <w:smartTag w:uri="urn:schemas-microsoft-com:office:smarttags" w:element="PlaceType">
          <w:r w:rsidR="00C96E6F" w:rsidRPr="00094B22">
            <w:rPr>
              <w:sz w:val="20"/>
              <w:szCs w:val="20"/>
            </w:rPr>
            <w:t>University</w:t>
          </w:r>
        </w:smartTag>
      </w:smartTag>
      <w:r w:rsidR="00C96E6F">
        <w:rPr>
          <w:sz w:val="20"/>
          <w:szCs w:val="20"/>
        </w:rPr>
        <w:t>,</w:t>
      </w:r>
      <w:r w:rsidR="00C96E6F" w:rsidRPr="00094B22">
        <w:rPr>
          <w:sz w:val="20"/>
          <w:szCs w:val="20"/>
        </w:rPr>
        <w:t xml:space="preserve"> Al-Khurmah</w:t>
      </w:r>
      <w:r w:rsidR="00C96E6F">
        <w:rPr>
          <w:sz w:val="20"/>
          <w:szCs w:val="20"/>
        </w:rPr>
        <w:t xml:space="preserve"> </w:t>
      </w:r>
      <w:r w:rsidR="00C96E6F" w:rsidRPr="00A06F8F">
        <w:rPr>
          <w:color w:val="000000"/>
          <w:sz w:val="20"/>
          <w:szCs w:val="20"/>
        </w:rPr>
        <w:t>branch</w:t>
      </w:r>
      <w:r w:rsidR="00C96E6F" w:rsidRPr="00094B22">
        <w:rPr>
          <w:sz w:val="20"/>
          <w:szCs w:val="20"/>
        </w:rPr>
        <w:t xml:space="preserve"> </w:t>
      </w:r>
      <w:r w:rsidR="00C96E6F">
        <w:rPr>
          <w:sz w:val="20"/>
          <w:szCs w:val="20"/>
        </w:rPr>
        <w:t>–</w:t>
      </w:r>
      <w:r w:rsidR="00C96E6F" w:rsidRPr="00094B22">
        <w:rPr>
          <w:sz w:val="20"/>
          <w:szCs w:val="20"/>
        </w:rPr>
        <w:t xml:space="preserve"> KSA</w:t>
      </w:r>
      <w:r w:rsidR="00C96E6F">
        <w:rPr>
          <w:sz w:val="20"/>
          <w:szCs w:val="20"/>
        </w:rPr>
        <w:t>.</w:t>
      </w:r>
    </w:p>
    <w:p w:rsidR="0089517E" w:rsidRPr="0089517E" w:rsidRDefault="0089517E" w:rsidP="003D3395">
      <w:pPr>
        <w:tabs>
          <w:tab w:val="left" w:pos="567"/>
        </w:tabs>
        <w:ind w:firstLine="360"/>
        <w:jc w:val="center"/>
        <w:rPr>
          <w:sz w:val="20"/>
          <w:szCs w:val="20"/>
        </w:rPr>
      </w:pPr>
      <w:r w:rsidRPr="0089517E">
        <w:rPr>
          <w:sz w:val="20"/>
          <w:szCs w:val="20"/>
          <w:vertAlign w:val="superscript"/>
        </w:rPr>
        <w:t>2</w:t>
      </w:r>
      <w:r w:rsidR="00706F8E">
        <w:rPr>
          <w:sz w:val="20"/>
          <w:szCs w:val="20"/>
          <w:vertAlign w:val="superscript"/>
        </w:rPr>
        <w:t>.</w:t>
      </w:r>
      <w:r w:rsidR="00706F8E">
        <w:rPr>
          <w:sz w:val="20"/>
          <w:szCs w:val="20"/>
        </w:rPr>
        <w:t xml:space="preserve"> </w:t>
      </w:r>
      <w:r w:rsidR="003D3395" w:rsidRPr="0089517E">
        <w:rPr>
          <w:sz w:val="20"/>
          <w:szCs w:val="20"/>
        </w:rPr>
        <w:t xml:space="preserve">Botany Department, Faculty of Science, </w:t>
      </w:r>
      <w:smartTag w:uri="urn:schemas-microsoft-com:office:smarttags" w:element="place">
        <w:smartTag w:uri="urn:schemas-microsoft-com:office:smarttags" w:element="City">
          <w:smartTag w:uri="urn:schemas-microsoft-com:office:smarttags" w:element="PlaceName">
            <w:r w:rsidR="003D3395" w:rsidRPr="0089517E">
              <w:rPr>
                <w:sz w:val="20"/>
                <w:szCs w:val="20"/>
              </w:rPr>
              <w:t>Beni-Suef</w:t>
            </w:r>
          </w:smartTag>
          <w:r w:rsidR="003D3395" w:rsidRPr="0089517E">
            <w:rPr>
              <w:sz w:val="20"/>
              <w:szCs w:val="20"/>
            </w:rPr>
            <w:t xml:space="preserve"> University</w:t>
          </w:r>
        </w:smartTag>
        <w:r w:rsidR="003D3395" w:rsidRPr="0089517E">
          <w:rPr>
            <w:sz w:val="20"/>
            <w:szCs w:val="20"/>
          </w:rPr>
          <w:t xml:space="preserve">, </w:t>
        </w:r>
        <w:smartTag w:uri="urn:schemas-microsoft-com:office:smarttags" w:element="country-region">
          <w:r w:rsidR="003D3395" w:rsidRPr="0089517E">
            <w:rPr>
              <w:sz w:val="20"/>
              <w:szCs w:val="20"/>
            </w:rPr>
            <w:t>Egypt</w:t>
          </w:r>
        </w:smartTag>
      </w:smartTag>
      <w:r w:rsidR="003D3395" w:rsidRPr="0089517E">
        <w:rPr>
          <w:sz w:val="20"/>
          <w:szCs w:val="20"/>
        </w:rPr>
        <w:t>.</w:t>
      </w:r>
      <w:r w:rsidR="003D3395">
        <w:rPr>
          <w:sz w:val="20"/>
          <w:szCs w:val="20"/>
        </w:rPr>
        <w:t xml:space="preserve"> </w:t>
      </w:r>
      <w:r w:rsidRPr="0089517E">
        <w:rPr>
          <w:sz w:val="20"/>
          <w:szCs w:val="20"/>
        </w:rPr>
        <w:t>The present address:</w:t>
      </w:r>
      <w:r w:rsidR="00190875">
        <w:rPr>
          <w:sz w:val="20"/>
          <w:szCs w:val="20"/>
        </w:rPr>
        <w:t xml:space="preserve"> </w:t>
      </w:r>
      <w:r w:rsidR="003D3395" w:rsidRPr="0089517E">
        <w:rPr>
          <w:sz w:val="20"/>
          <w:szCs w:val="20"/>
        </w:rPr>
        <w:t xml:space="preserve">Department of Biology, Faculty of Sciences, </w:t>
      </w:r>
      <w:smartTag w:uri="urn:schemas-microsoft-com:office:smarttags" w:element="place">
        <w:smartTag w:uri="urn:schemas-microsoft-com:office:smarttags" w:element="PlaceName">
          <w:r w:rsidR="003D3395" w:rsidRPr="0089517E">
            <w:rPr>
              <w:sz w:val="20"/>
              <w:szCs w:val="20"/>
            </w:rPr>
            <w:t>Jazan</w:t>
          </w:r>
        </w:smartTag>
        <w:r w:rsidR="003D3395" w:rsidRPr="0089517E">
          <w:rPr>
            <w:sz w:val="20"/>
            <w:szCs w:val="20"/>
          </w:rPr>
          <w:t xml:space="preserve"> </w:t>
        </w:r>
        <w:smartTag w:uri="urn:schemas-microsoft-com:office:smarttags" w:element="PlaceType">
          <w:r w:rsidR="003D3395" w:rsidRPr="0089517E">
            <w:rPr>
              <w:sz w:val="20"/>
              <w:szCs w:val="20"/>
            </w:rPr>
            <w:t>University</w:t>
          </w:r>
        </w:smartTag>
      </w:smartTag>
      <w:r w:rsidR="003D3395" w:rsidRPr="0089517E">
        <w:rPr>
          <w:sz w:val="20"/>
          <w:szCs w:val="20"/>
        </w:rPr>
        <w:t xml:space="preserve">, KSA. </w:t>
      </w:r>
    </w:p>
    <w:p w:rsidR="00B1777C" w:rsidRPr="00DA7832" w:rsidRDefault="00B1777C" w:rsidP="00B1777C">
      <w:pPr>
        <w:adjustRightInd w:val="0"/>
        <w:snapToGrid w:val="0"/>
        <w:jc w:val="center"/>
        <w:rPr>
          <w:rFonts w:eastAsia="Times New Roman"/>
          <w:bCs/>
          <w:color w:val="0000FF"/>
          <w:sz w:val="20"/>
          <w:szCs w:val="20"/>
        </w:rPr>
      </w:pPr>
      <w:r w:rsidRPr="00DA7832">
        <w:rPr>
          <w:rFonts w:eastAsia="Times New Roman"/>
          <w:bCs/>
          <w:color w:val="0000FF"/>
          <w:sz w:val="20"/>
          <w:szCs w:val="20"/>
        </w:rPr>
        <w:t>*</w:t>
      </w:r>
      <w:hyperlink r:id="rId7" w:history="1">
        <w:r w:rsidRPr="00DA7832">
          <w:rPr>
            <w:rFonts w:eastAsia="Times New Roman"/>
            <w:bCs/>
            <w:color w:val="0000FF"/>
            <w:sz w:val="20"/>
            <w:szCs w:val="20"/>
            <w:u w:val="single"/>
          </w:rPr>
          <w:t>houssamatta@yahoo.com</w:t>
        </w:r>
      </w:hyperlink>
      <w:r w:rsidRPr="00DA7832">
        <w:rPr>
          <w:rFonts w:eastAsia="Times New Roman"/>
          <w:bCs/>
          <w:color w:val="0000FF"/>
          <w:sz w:val="20"/>
          <w:szCs w:val="20"/>
        </w:rPr>
        <w:t xml:space="preserve"> and </w:t>
      </w:r>
      <w:hyperlink r:id="rId8" w:history="1">
        <w:r w:rsidRPr="00DA7832">
          <w:rPr>
            <w:rStyle w:val="Hyperlink"/>
            <w:rFonts w:eastAsia="Times New Roman"/>
            <w:bCs/>
            <w:sz w:val="20"/>
            <w:szCs w:val="20"/>
          </w:rPr>
          <w:t>houssamatta@hotmail.com</w:t>
        </w:r>
      </w:hyperlink>
      <w:r w:rsidRPr="00DA7832">
        <w:rPr>
          <w:rFonts w:hint="eastAsia"/>
          <w:bCs/>
          <w:color w:val="0000FF"/>
          <w:sz w:val="20"/>
          <w:szCs w:val="20"/>
          <w:u w:val="single"/>
        </w:rPr>
        <w:t>;</w:t>
      </w:r>
      <w:r w:rsidRPr="00DA7832">
        <w:rPr>
          <w:rFonts w:eastAsia="Times New Roman"/>
          <w:bCs/>
          <w:color w:val="0000FF"/>
          <w:sz w:val="20"/>
          <w:szCs w:val="20"/>
        </w:rPr>
        <w:t xml:space="preserve"> Tel: 00966506917966</w:t>
      </w:r>
    </w:p>
    <w:p w:rsidR="00094B22" w:rsidRPr="0088748C" w:rsidRDefault="0088748C" w:rsidP="004600E9">
      <w:pPr>
        <w:tabs>
          <w:tab w:val="left" w:pos="3440"/>
          <w:tab w:val="center" w:pos="4306"/>
        </w:tabs>
        <w:contextualSpacing/>
        <w:rPr>
          <w:b/>
          <w:bCs/>
          <w:sz w:val="20"/>
          <w:szCs w:val="20"/>
        </w:rPr>
      </w:pPr>
      <w:r>
        <w:rPr>
          <w:color w:val="000000"/>
          <w:sz w:val="20"/>
          <w:szCs w:val="20"/>
        </w:rPr>
        <w:tab/>
        <w:t xml:space="preserve">              </w:t>
      </w:r>
    </w:p>
    <w:p w:rsidR="0089517E" w:rsidRPr="007E0F69" w:rsidRDefault="00094B22" w:rsidP="003012B6">
      <w:pPr>
        <w:widowControl/>
        <w:autoSpaceDE w:val="0"/>
        <w:autoSpaceDN w:val="0"/>
        <w:adjustRightInd w:val="0"/>
        <w:rPr>
          <w:rFonts w:eastAsia="Times New Roman"/>
          <w:kern w:val="0"/>
          <w:sz w:val="20"/>
          <w:szCs w:val="20"/>
          <w:lang w:eastAsia="en-US"/>
        </w:rPr>
      </w:pPr>
      <w:r w:rsidRPr="0088748C">
        <w:rPr>
          <w:b/>
          <w:bCs/>
          <w:sz w:val="20"/>
          <w:szCs w:val="20"/>
        </w:rPr>
        <w:t>ABSTRACT</w:t>
      </w:r>
      <w:r>
        <w:rPr>
          <w:b/>
          <w:bCs/>
          <w:sz w:val="20"/>
          <w:szCs w:val="20"/>
        </w:rPr>
        <w:t>:</w:t>
      </w:r>
      <w:r w:rsidRPr="0088748C">
        <w:rPr>
          <w:color w:val="000000"/>
          <w:sz w:val="20"/>
          <w:szCs w:val="20"/>
        </w:rPr>
        <w:t xml:space="preserve"> </w:t>
      </w:r>
      <w:r w:rsidR="0006473A" w:rsidRPr="0006473A">
        <w:rPr>
          <w:rFonts w:eastAsia="Times New Roman"/>
          <w:kern w:val="0"/>
          <w:sz w:val="20"/>
          <w:szCs w:val="20"/>
          <w:lang w:eastAsia="en-US"/>
        </w:rPr>
        <w:t xml:space="preserve">An actinomycete culture was isolated from a soil sample collected from </w:t>
      </w:r>
      <w:r w:rsidR="0006473A">
        <w:rPr>
          <w:sz w:val="20"/>
          <w:szCs w:val="20"/>
        </w:rPr>
        <w:t>Al-Khurmah</w:t>
      </w:r>
      <w:r w:rsidR="0006473A" w:rsidRPr="008F3983">
        <w:rPr>
          <w:sz w:val="20"/>
          <w:szCs w:val="20"/>
        </w:rPr>
        <w:t xml:space="preserve"> governorate, KSA</w:t>
      </w:r>
      <w:r w:rsidR="0006473A" w:rsidRPr="0006473A">
        <w:rPr>
          <w:rFonts w:eastAsia="Times New Roman"/>
          <w:kern w:val="0"/>
          <w:sz w:val="20"/>
          <w:szCs w:val="20"/>
          <w:lang w:eastAsia="en-US"/>
        </w:rPr>
        <w:t xml:space="preserve">. This </w:t>
      </w:r>
      <w:r w:rsidR="005A57C9" w:rsidRPr="0006473A">
        <w:rPr>
          <w:rFonts w:eastAsia="Times New Roman"/>
          <w:kern w:val="0"/>
          <w:sz w:val="20"/>
          <w:szCs w:val="20"/>
          <w:lang w:eastAsia="en-US"/>
        </w:rPr>
        <w:t xml:space="preserve">actinomycete </w:t>
      </w:r>
      <w:r w:rsidR="0006473A" w:rsidRPr="0006473A">
        <w:rPr>
          <w:rFonts w:eastAsia="Times New Roman"/>
          <w:kern w:val="0"/>
          <w:sz w:val="20"/>
          <w:szCs w:val="20"/>
          <w:lang w:eastAsia="en-US"/>
        </w:rPr>
        <w:t>isolate</w:t>
      </w:r>
      <w:r w:rsidR="005A57C9">
        <w:rPr>
          <w:rFonts w:eastAsia="Times New Roman"/>
          <w:kern w:val="0"/>
          <w:sz w:val="20"/>
          <w:szCs w:val="20"/>
          <w:lang w:eastAsia="en-US"/>
        </w:rPr>
        <w:t>,</w:t>
      </w:r>
      <w:r w:rsidR="0006473A" w:rsidRPr="0006473A">
        <w:rPr>
          <w:rFonts w:eastAsia="Times New Roman"/>
          <w:kern w:val="0"/>
          <w:sz w:val="20"/>
          <w:szCs w:val="20"/>
          <w:lang w:eastAsia="en-US"/>
        </w:rPr>
        <w:t xml:space="preserve"> </w:t>
      </w:r>
      <w:r w:rsidR="0006473A" w:rsidRPr="008F3983">
        <w:rPr>
          <w:sz w:val="20"/>
          <w:szCs w:val="20"/>
        </w:rPr>
        <w:t xml:space="preserve">KSA-818 </w:t>
      </w:r>
      <w:r w:rsidR="0006473A" w:rsidRPr="0006473A">
        <w:rPr>
          <w:rFonts w:eastAsia="Times New Roman"/>
          <w:kern w:val="0"/>
          <w:sz w:val="20"/>
          <w:szCs w:val="20"/>
          <w:lang w:eastAsia="en-US"/>
        </w:rPr>
        <w:t>was found to be active against</w:t>
      </w:r>
      <w:r w:rsidR="0006473A">
        <w:rPr>
          <w:rFonts w:eastAsia="Times New Roman"/>
          <w:kern w:val="0"/>
          <w:sz w:val="20"/>
          <w:szCs w:val="20"/>
          <w:lang w:eastAsia="en-US"/>
        </w:rPr>
        <w:t xml:space="preserve"> </w:t>
      </w:r>
      <w:r w:rsidR="0006473A" w:rsidRPr="0006473A">
        <w:rPr>
          <w:rFonts w:eastAsia="Times New Roman"/>
          <w:kern w:val="0"/>
          <w:sz w:val="20"/>
          <w:szCs w:val="20"/>
          <w:lang w:eastAsia="en-US"/>
        </w:rPr>
        <w:t>unicellular and filamentous fungi</w:t>
      </w:r>
      <w:r w:rsidR="0006473A">
        <w:rPr>
          <w:rFonts w:eastAsia="Times New Roman"/>
          <w:kern w:val="0"/>
          <w:sz w:val="20"/>
          <w:szCs w:val="20"/>
          <w:lang w:eastAsia="en-US"/>
        </w:rPr>
        <w:t xml:space="preserve"> </w:t>
      </w:r>
      <w:r w:rsidR="005A57C9" w:rsidRPr="008F3983">
        <w:rPr>
          <w:sz w:val="20"/>
          <w:szCs w:val="20"/>
        </w:rPr>
        <w:t>viz.</w:t>
      </w:r>
      <w:r w:rsidR="005A57C9">
        <w:rPr>
          <w:sz w:val="20"/>
          <w:szCs w:val="20"/>
        </w:rPr>
        <w:t xml:space="preserve"> </w:t>
      </w:r>
      <w:r w:rsidR="0006473A" w:rsidRPr="00405B32">
        <w:rPr>
          <w:i/>
          <w:iCs/>
          <w:color w:val="000000"/>
          <w:sz w:val="20"/>
          <w:szCs w:val="20"/>
        </w:rPr>
        <w:t xml:space="preserve">Saccharomyces </w:t>
      </w:r>
      <w:r w:rsidR="00D30B95" w:rsidRPr="00405B32">
        <w:rPr>
          <w:i/>
          <w:iCs/>
          <w:color w:val="000000"/>
          <w:sz w:val="20"/>
          <w:szCs w:val="20"/>
        </w:rPr>
        <w:t>cer</w:t>
      </w:r>
      <w:r w:rsidR="00D30B95">
        <w:rPr>
          <w:i/>
          <w:iCs/>
          <w:color w:val="000000"/>
          <w:sz w:val="20"/>
          <w:szCs w:val="20"/>
        </w:rPr>
        <w:t>e</w:t>
      </w:r>
      <w:r w:rsidR="00D30B95" w:rsidRPr="00405B32">
        <w:rPr>
          <w:i/>
          <w:iCs/>
          <w:color w:val="000000"/>
          <w:sz w:val="20"/>
          <w:szCs w:val="20"/>
        </w:rPr>
        <w:t>visiae</w:t>
      </w:r>
      <w:r w:rsidR="00D30B95">
        <w:rPr>
          <w:color w:val="000000"/>
          <w:sz w:val="20"/>
          <w:szCs w:val="20"/>
          <w:lang w:eastAsia="en-GB"/>
        </w:rPr>
        <w:t xml:space="preserve">, </w:t>
      </w:r>
      <w:r w:rsidR="0006473A" w:rsidRPr="00405B32">
        <w:rPr>
          <w:color w:val="000000"/>
          <w:sz w:val="20"/>
          <w:szCs w:val="20"/>
          <w:lang w:val="en-GB" w:eastAsia="en-GB"/>
        </w:rPr>
        <w:t>ATCC 9763</w:t>
      </w:r>
      <w:r w:rsidR="0006473A">
        <w:rPr>
          <w:color w:val="000000"/>
          <w:sz w:val="20"/>
          <w:szCs w:val="20"/>
          <w:lang w:val="en-GB" w:eastAsia="en-GB"/>
        </w:rPr>
        <w:t xml:space="preserve">; </w:t>
      </w:r>
      <w:r w:rsidR="0089517E" w:rsidRPr="008F3983">
        <w:rPr>
          <w:i/>
          <w:iCs/>
          <w:sz w:val="20"/>
          <w:szCs w:val="20"/>
        </w:rPr>
        <w:t>Candida albicans,</w:t>
      </w:r>
      <w:r w:rsidR="0089517E" w:rsidRPr="008F3983">
        <w:rPr>
          <w:sz w:val="20"/>
          <w:szCs w:val="20"/>
        </w:rPr>
        <w:t xml:space="preserve"> IMRU 3669; </w:t>
      </w:r>
      <w:r w:rsidR="0089517E" w:rsidRPr="008F3983">
        <w:rPr>
          <w:i/>
          <w:iCs/>
          <w:sz w:val="20"/>
          <w:szCs w:val="20"/>
        </w:rPr>
        <w:t>Aspergillus niger; Aspergillus fumigatus; Aspergillus flavus; Aspergillus terreus; Fusarium solani; Fusarium oxysporum</w:t>
      </w:r>
      <w:r w:rsidR="0006473A">
        <w:rPr>
          <w:i/>
          <w:iCs/>
          <w:sz w:val="20"/>
          <w:szCs w:val="20"/>
        </w:rPr>
        <w:t>;</w:t>
      </w:r>
      <w:r w:rsidR="0089517E" w:rsidRPr="008F3983">
        <w:rPr>
          <w:i/>
          <w:iCs/>
          <w:sz w:val="20"/>
          <w:szCs w:val="20"/>
        </w:rPr>
        <w:t xml:space="preserve"> Fusarium moniliform</w:t>
      </w:r>
      <w:r w:rsidR="005C7D90">
        <w:rPr>
          <w:i/>
          <w:iCs/>
          <w:sz w:val="20"/>
          <w:szCs w:val="20"/>
        </w:rPr>
        <w:t>e</w:t>
      </w:r>
      <w:r w:rsidR="0006473A">
        <w:rPr>
          <w:i/>
          <w:iCs/>
          <w:sz w:val="20"/>
          <w:szCs w:val="20"/>
        </w:rPr>
        <w:t>;</w:t>
      </w:r>
      <w:r w:rsidR="0089517E" w:rsidRPr="008F3983">
        <w:rPr>
          <w:i/>
          <w:iCs/>
          <w:sz w:val="20"/>
          <w:szCs w:val="20"/>
        </w:rPr>
        <w:t xml:space="preserve"> Alternaria </w:t>
      </w:r>
      <w:r w:rsidR="0006473A">
        <w:rPr>
          <w:i/>
          <w:iCs/>
          <w:sz w:val="20"/>
          <w:szCs w:val="20"/>
        </w:rPr>
        <w:t>alternate;</w:t>
      </w:r>
      <w:r w:rsidR="0089517E" w:rsidRPr="008F3983">
        <w:rPr>
          <w:i/>
          <w:iCs/>
          <w:sz w:val="20"/>
          <w:szCs w:val="20"/>
        </w:rPr>
        <w:t xml:space="preserve"> Botrytis cinerea</w:t>
      </w:r>
      <w:r w:rsidR="0006473A">
        <w:rPr>
          <w:i/>
          <w:iCs/>
          <w:sz w:val="20"/>
          <w:szCs w:val="20"/>
        </w:rPr>
        <w:t>;</w:t>
      </w:r>
      <w:r w:rsidR="0089517E" w:rsidRPr="008F3983">
        <w:rPr>
          <w:i/>
          <w:iCs/>
          <w:sz w:val="20"/>
          <w:szCs w:val="20"/>
        </w:rPr>
        <w:t xml:space="preserve"> Penicillium chrysogenum </w:t>
      </w:r>
      <w:r w:rsidR="0089517E" w:rsidRPr="008F3983">
        <w:rPr>
          <w:sz w:val="20"/>
          <w:szCs w:val="20"/>
        </w:rPr>
        <w:t xml:space="preserve">and </w:t>
      </w:r>
      <w:r w:rsidR="0089517E" w:rsidRPr="008F3983">
        <w:rPr>
          <w:i/>
          <w:iCs/>
          <w:sz w:val="20"/>
          <w:szCs w:val="20"/>
        </w:rPr>
        <w:t>Rhizoctonia solani</w:t>
      </w:r>
      <w:r w:rsidR="0089517E" w:rsidRPr="008F3983">
        <w:rPr>
          <w:sz w:val="20"/>
          <w:szCs w:val="20"/>
        </w:rPr>
        <w:t>. The nucleotide sequence of the 16s RNA gene (1.</w:t>
      </w:r>
      <w:r w:rsidR="003012B6">
        <w:rPr>
          <w:sz w:val="20"/>
          <w:szCs w:val="20"/>
        </w:rPr>
        <w:t>5</w:t>
      </w:r>
      <w:r w:rsidR="0089517E" w:rsidRPr="008F3983">
        <w:rPr>
          <w:sz w:val="20"/>
          <w:szCs w:val="20"/>
        </w:rPr>
        <w:t xml:space="preserve"> Kb) of the most potent strain evidenced an 90% similarity with </w:t>
      </w:r>
      <w:r w:rsidR="0089517E" w:rsidRPr="008F3983">
        <w:rPr>
          <w:i/>
          <w:iCs/>
          <w:sz w:val="20"/>
          <w:szCs w:val="20"/>
        </w:rPr>
        <w:t xml:space="preserve">Streptomyces </w:t>
      </w:r>
      <w:r w:rsidR="0020385A" w:rsidRPr="0020385A">
        <w:rPr>
          <w:i/>
          <w:iCs/>
          <w:sz w:val="20"/>
          <w:szCs w:val="20"/>
        </w:rPr>
        <w:t>fimbriatus</w:t>
      </w:r>
      <w:r w:rsidR="0089517E" w:rsidRPr="008F3983">
        <w:rPr>
          <w:sz w:val="20"/>
          <w:szCs w:val="20"/>
        </w:rPr>
        <w:t>. From the taxonomic features, the actinomycetes isolate KSA-818 matched with</w:t>
      </w:r>
      <w:r w:rsidR="0089517E" w:rsidRPr="008F3983">
        <w:rPr>
          <w:i/>
          <w:iCs/>
          <w:sz w:val="20"/>
          <w:szCs w:val="20"/>
        </w:rPr>
        <w:t xml:space="preserve"> Streptomyces </w:t>
      </w:r>
      <w:r w:rsidR="0020385A" w:rsidRPr="0020385A">
        <w:rPr>
          <w:i/>
          <w:iCs/>
          <w:sz w:val="20"/>
          <w:szCs w:val="20"/>
        </w:rPr>
        <w:t>fimbriatus</w:t>
      </w:r>
      <w:r w:rsidR="0020385A" w:rsidRPr="008F3983">
        <w:rPr>
          <w:sz w:val="20"/>
          <w:szCs w:val="20"/>
        </w:rPr>
        <w:t xml:space="preserve"> </w:t>
      </w:r>
      <w:r w:rsidR="0089517E" w:rsidRPr="008F3983">
        <w:rPr>
          <w:sz w:val="20"/>
          <w:szCs w:val="20"/>
        </w:rPr>
        <w:t>in the morphological, physiological and biochemical characters. Thus, it was given the suggested name</w:t>
      </w:r>
      <w:r w:rsidR="0089517E" w:rsidRPr="008F3983">
        <w:rPr>
          <w:i/>
          <w:iCs/>
          <w:sz w:val="20"/>
          <w:szCs w:val="20"/>
        </w:rPr>
        <w:t xml:space="preserve"> Streptomyces </w:t>
      </w:r>
      <w:r w:rsidR="0020385A" w:rsidRPr="0020385A">
        <w:rPr>
          <w:i/>
          <w:iCs/>
          <w:sz w:val="20"/>
          <w:szCs w:val="20"/>
        </w:rPr>
        <w:t>fimbriatus</w:t>
      </w:r>
      <w:r w:rsidR="0089517E" w:rsidRPr="008F3983">
        <w:rPr>
          <w:i/>
          <w:iCs/>
          <w:sz w:val="20"/>
          <w:szCs w:val="20"/>
        </w:rPr>
        <w:t>,</w:t>
      </w:r>
      <w:r w:rsidR="0089517E" w:rsidRPr="008F3983">
        <w:rPr>
          <w:sz w:val="20"/>
          <w:szCs w:val="20"/>
        </w:rPr>
        <w:t xml:space="preserve"> KSA-818. The active metabolite was extracted using </w:t>
      </w:r>
      <w:r w:rsidR="0089517E">
        <w:rPr>
          <w:sz w:val="20"/>
          <w:szCs w:val="20"/>
        </w:rPr>
        <w:t>n-butanol</w:t>
      </w:r>
      <w:r w:rsidR="0089517E" w:rsidRPr="008F3983">
        <w:rPr>
          <w:sz w:val="20"/>
          <w:szCs w:val="20"/>
        </w:rPr>
        <w:t xml:space="preserve"> (1:1, v/v) at pH 7.0. The separation of the active ingredient and its purification was performed using both thin layer chromatography (TLC) and column chromatography (CC) </w:t>
      </w:r>
      <w:r w:rsidR="0089517E" w:rsidRPr="007E0F69">
        <w:rPr>
          <w:sz w:val="20"/>
          <w:szCs w:val="20"/>
        </w:rPr>
        <w:t xml:space="preserve">techniques. The physico-chemical characteristics of the purified antifungal agent viz. color, melting point, solubility, elemental analysis and spectroscopic characteristics have been investigated. This analysis indicates a suggested empirical formula of </w:t>
      </w:r>
      <w:r w:rsidR="0089517E" w:rsidRPr="007E0F69">
        <w:rPr>
          <w:sz w:val="20"/>
          <w:szCs w:val="20"/>
          <w:lang w:eastAsia="en-US"/>
        </w:rPr>
        <w:t>C</w:t>
      </w:r>
      <w:r w:rsidR="0089517E" w:rsidRPr="007E0F69">
        <w:rPr>
          <w:sz w:val="20"/>
          <w:szCs w:val="20"/>
          <w:vertAlign w:val="subscript"/>
          <w:lang w:eastAsia="en-US"/>
        </w:rPr>
        <w:t>2</w:t>
      </w:r>
      <w:r w:rsidR="006746CC" w:rsidRPr="007E0F69">
        <w:rPr>
          <w:sz w:val="20"/>
          <w:szCs w:val="20"/>
          <w:vertAlign w:val="subscript"/>
          <w:lang w:eastAsia="en-US"/>
        </w:rPr>
        <w:t>6</w:t>
      </w:r>
      <w:r w:rsidR="0089517E" w:rsidRPr="007E0F69">
        <w:rPr>
          <w:sz w:val="20"/>
          <w:szCs w:val="20"/>
          <w:lang w:eastAsia="en-US"/>
        </w:rPr>
        <w:t xml:space="preserve"> H</w:t>
      </w:r>
      <w:r w:rsidR="0089517E" w:rsidRPr="007E0F69">
        <w:rPr>
          <w:sz w:val="20"/>
          <w:szCs w:val="20"/>
          <w:vertAlign w:val="subscript"/>
          <w:lang w:eastAsia="en-US"/>
        </w:rPr>
        <w:t>36</w:t>
      </w:r>
      <w:r w:rsidR="0089517E" w:rsidRPr="007E0F69">
        <w:rPr>
          <w:sz w:val="20"/>
          <w:szCs w:val="20"/>
          <w:lang w:eastAsia="en-US"/>
        </w:rPr>
        <w:t xml:space="preserve"> O</w:t>
      </w:r>
      <w:r w:rsidR="0089517E" w:rsidRPr="007E0F69">
        <w:rPr>
          <w:sz w:val="20"/>
          <w:szCs w:val="20"/>
          <w:vertAlign w:val="subscript"/>
          <w:lang w:eastAsia="en-US"/>
        </w:rPr>
        <w:t>9</w:t>
      </w:r>
      <w:r w:rsidR="000D6760" w:rsidRPr="007E0F69">
        <w:rPr>
          <w:sz w:val="20"/>
          <w:szCs w:val="20"/>
          <w:vertAlign w:val="subscript"/>
          <w:lang w:eastAsia="en-US"/>
        </w:rPr>
        <w:t xml:space="preserve"> </w:t>
      </w:r>
      <w:r w:rsidR="0089517E" w:rsidRPr="007E0F69">
        <w:rPr>
          <w:sz w:val="20"/>
          <w:szCs w:val="20"/>
          <w:lang w:eastAsia="en-US"/>
        </w:rPr>
        <w:t>N</w:t>
      </w:r>
      <w:r w:rsidR="0089517E" w:rsidRPr="007E0F69">
        <w:rPr>
          <w:sz w:val="20"/>
          <w:szCs w:val="20"/>
          <w:vertAlign w:val="subscript"/>
          <w:lang w:eastAsia="en-US"/>
        </w:rPr>
        <w:t>2</w:t>
      </w:r>
      <w:r w:rsidR="0089517E" w:rsidRPr="007E0F69">
        <w:rPr>
          <w:sz w:val="20"/>
          <w:szCs w:val="20"/>
        </w:rPr>
        <w:t>. The minimum inhibition concentrations "MICs" of the purified antifungal agent were also determined. In conclusion, the collected data emphasized the fact that the purified antifungal agent was suggestive of being belonging Bl</w:t>
      </w:r>
      <w:r w:rsidR="00055B6E" w:rsidRPr="007E0F69">
        <w:rPr>
          <w:sz w:val="20"/>
          <w:szCs w:val="20"/>
        </w:rPr>
        <w:t>a</w:t>
      </w:r>
      <w:r w:rsidR="0089517E" w:rsidRPr="007E0F69">
        <w:rPr>
          <w:sz w:val="20"/>
          <w:szCs w:val="20"/>
        </w:rPr>
        <w:t xml:space="preserve">stmycin antibiotic produced </w:t>
      </w:r>
      <w:r w:rsidR="0089517E" w:rsidRPr="007E0F69">
        <w:rPr>
          <w:i/>
          <w:iCs/>
          <w:sz w:val="20"/>
          <w:szCs w:val="20"/>
        </w:rPr>
        <w:t xml:space="preserve">Streptomyces </w:t>
      </w:r>
      <w:r w:rsidR="0020385A" w:rsidRPr="0020385A">
        <w:rPr>
          <w:i/>
          <w:iCs/>
          <w:sz w:val="20"/>
          <w:szCs w:val="20"/>
        </w:rPr>
        <w:t>fimbriatus</w:t>
      </w:r>
      <w:r w:rsidR="0089517E" w:rsidRPr="007E0F69">
        <w:rPr>
          <w:sz w:val="20"/>
          <w:szCs w:val="20"/>
        </w:rPr>
        <w:t>, KSA-818</w:t>
      </w:r>
      <w:r w:rsidR="0089517E" w:rsidRPr="007E0F69">
        <w:rPr>
          <w:i/>
          <w:iCs/>
          <w:sz w:val="20"/>
          <w:szCs w:val="20"/>
        </w:rPr>
        <w:t>.</w:t>
      </w:r>
    </w:p>
    <w:p w:rsidR="007524F7" w:rsidRPr="007E0F69" w:rsidRDefault="00E71D25" w:rsidP="00CA40E7">
      <w:pPr>
        <w:rPr>
          <w:sz w:val="20"/>
          <w:szCs w:val="20"/>
        </w:rPr>
      </w:pPr>
      <w:r w:rsidRPr="004E5B0E">
        <w:rPr>
          <w:sz w:val="20"/>
          <w:szCs w:val="20"/>
        </w:rPr>
        <w:t>[</w:t>
      </w:r>
      <w:r w:rsidR="0089517E" w:rsidRPr="007B3E2A">
        <w:rPr>
          <w:b/>
          <w:iCs/>
          <w:sz w:val="20"/>
          <w:szCs w:val="20"/>
        </w:rPr>
        <w:t>Atta</w:t>
      </w:r>
      <w:r w:rsidR="007B3E2A">
        <w:rPr>
          <w:b/>
          <w:iCs/>
          <w:sz w:val="20"/>
          <w:szCs w:val="20"/>
        </w:rPr>
        <w:t>,</w:t>
      </w:r>
      <w:r w:rsidR="0089517E" w:rsidRPr="007B3E2A">
        <w:rPr>
          <w:b/>
          <w:iCs/>
          <w:sz w:val="20"/>
          <w:szCs w:val="20"/>
        </w:rPr>
        <w:t xml:space="preserve"> </w:t>
      </w:r>
      <w:r w:rsidR="004E5B0E" w:rsidRPr="007B3E2A">
        <w:rPr>
          <w:b/>
          <w:iCs/>
          <w:sz w:val="20"/>
          <w:szCs w:val="20"/>
        </w:rPr>
        <w:t>H</w:t>
      </w:r>
      <w:r w:rsidR="007B3E2A">
        <w:rPr>
          <w:b/>
          <w:iCs/>
          <w:sz w:val="20"/>
          <w:szCs w:val="20"/>
        </w:rPr>
        <w:t>.</w:t>
      </w:r>
      <w:r w:rsidR="004E5B0E" w:rsidRPr="007B3E2A">
        <w:rPr>
          <w:b/>
          <w:iCs/>
          <w:sz w:val="20"/>
          <w:szCs w:val="20"/>
        </w:rPr>
        <w:t>M</w:t>
      </w:r>
      <w:r w:rsidR="007B3E2A">
        <w:rPr>
          <w:b/>
          <w:iCs/>
          <w:sz w:val="20"/>
          <w:szCs w:val="20"/>
        </w:rPr>
        <w:t>.</w:t>
      </w:r>
      <w:r w:rsidR="004E5B0E" w:rsidRPr="004E5B0E">
        <w:rPr>
          <w:bCs/>
          <w:iCs/>
          <w:sz w:val="20"/>
          <w:szCs w:val="20"/>
        </w:rPr>
        <w:t xml:space="preserve"> </w:t>
      </w:r>
      <w:r w:rsidR="0089517E" w:rsidRPr="007E0F69">
        <w:rPr>
          <w:bCs/>
          <w:iCs/>
          <w:sz w:val="20"/>
          <w:szCs w:val="20"/>
        </w:rPr>
        <w:t xml:space="preserve">and </w:t>
      </w:r>
      <w:r w:rsidR="0089517E" w:rsidRPr="004E5B0E">
        <w:rPr>
          <w:sz w:val="20"/>
          <w:szCs w:val="20"/>
        </w:rPr>
        <w:t>Reyad</w:t>
      </w:r>
      <w:r w:rsidR="007B3E2A">
        <w:rPr>
          <w:sz w:val="20"/>
          <w:szCs w:val="20"/>
        </w:rPr>
        <w:t>,</w:t>
      </w:r>
      <w:r w:rsidR="004E5B0E">
        <w:rPr>
          <w:sz w:val="20"/>
          <w:szCs w:val="20"/>
        </w:rPr>
        <w:t xml:space="preserve"> A</w:t>
      </w:r>
      <w:r w:rsidR="007B3E2A">
        <w:rPr>
          <w:sz w:val="20"/>
          <w:szCs w:val="20"/>
        </w:rPr>
        <w:t>.</w:t>
      </w:r>
      <w:r w:rsidR="004E5B0E">
        <w:rPr>
          <w:sz w:val="20"/>
          <w:szCs w:val="20"/>
        </w:rPr>
        <w:t xml:space="preserve">M. </w:t>
      </w:r>
      <w:r w:rsidR="0089517E" w:rsidRPr="00930187">
        <w:rPr>
          <w:b/>
          <w:bCs/>
          <w:sz w:val="20"/>
          <w:szCs w:val="20"/>
        </w:rPr>
        <w:t xml:space="preserve">Antifungal </w:t>
      </w:r>
      <w:r w:rsidR="007E0F69" w:rsidRPr="007E0F69">
        <w:rPr>
          <w:b/>
          <w:bCs/>
          <w:sz w:val="20"/>
          <w:szCs w:val="20"/>
        </w:rPr>
        <w:t>agent</w:t>
      </w:r>
      <w:r w:rsidR="0089517E" w:rsidRPr="007E0F69">
        <w:rPr>
          <w:b/>
          <w:bCs/>
          <w:sz w:val="20"/>
          <w:szCs w:val="20"/>
        </w:rPr>
        <w:t xml:space="preserve"> from </w:t>
      </w:r>
      <w:r w:rsidR="0089517E" w:rsidRPr="007E0F69">
        <w:rPr>
          <w:b/>
          <w:bCs/>
          <w:i/>
          <w:iCs/>
          <w:sz w:val="20"/>
          <w:szCs w:val="20"/>
        </w:rPr>
        <w:t>Streptomyces</w:t>
      </w:r>
      <w:r w:rsidR="0089517E" w:rsidRPr="007E0F69">
        <w:rPr>
          <w:b/>
          <w:bCs/>
          <w:sz w:val="20"/>
          <w:szCs w:val="20"/>
        </w:rPr>
        <w:t xml:space="preserve"> sp</w:t>
      </w:r>
      <w:r w:rsidR="0089517E" w:rsidRPr="007E0F69">
        <w:rPr>
          <w:b/>
          <w:bCs/>
          <w:sz w:val="20"/>
          <w:szCs w:val="20"/>
          <w:lang w:eastAsia="en-US"/>
        </w:rPr>
        <w:t>: Taxonomy, Fermentation, Purification and Biological Activities</w:t>
      </w:r>
      <w:r w:rsidR="0089517E" w:rsidRPr="004E5B0E">
        <w:rPr>
          <w:sz w:val="20"/>
          <w:szCs w:val="20"/>
          <w:lang w:eastAsia="en-US"/>
        </w:rPr>
        <w:t>]</w:t>
      </w:r>
      <w:r w:rsidR="00D43761" w:rsidRPr="004E5B0E">
        <w:rPr>
          <w:sz w:val="20"/>
          <w:szCs w:val="20"/>
        </w:rPr>
        <w:t>.</w:t>
      </w:r>
      <w:r w:rsidR="00D43761" w:rsidRPr="007E0F69">
        <w:rPr>
          <w:b/>
          <w:bCs/>
          <w:sz w:val="20"/>
          <w:szCs w:val="20"/>
        </w:rPr>
        <w:t xml:space="preserve"> </w:t>
      </w:r>
      <w:r w:rsidR="00CA40E7" w:rsidRPr="00736333">
        <w:rPr>
          <w:rFonts w:eastAsia="Times New Roman"/>
          <w:bCs/>
          <w:i/>
          <w:sz w:val="20"/>
          <w:szCs w:val="20"/>
        </w:rPr>
        <w:t>Nat Sci</w:t>
      </w:r>
      <w:r w:rsidR="00CA40E7">
        <w:rPr>
          <w:rFonts w:eastAsia="Times New Roman"/>
          <w:bCs/>
          <w:sz w:val="20"/>
          <w:szCs w:val="20"/>
        </w:rPr>
        <w:t xml:space="preserve"> </w:t>
      </w:r>
      <w:r w:rsidR="00CA40E7" w:rsidRPr="008A37E9">
        <w:rPr>
          <w:sz w:val="20"/>
          <w:szCs w:val="20"/>
        </w:rPr>
        <w:t>201</w:t>
      </w:r>
      <w:r w:rsidR="00CA40E7">
        <w:rPr>
          <w:sz w:val="20"/>
          <w:szCs w:val="20"/>
        </w:rPr>
        <w:t>3</w:t>
      </w:r>
      <w:r w:rsidR="00CA40E7" w:rsidRPr="008A37E9">
        <w:rPr>
          <w:sz w:val="20"/>
          <w:szCs w:val="20"/>
        </w:rPr>
        <w:t>;1</w:t>
      </w:r>
      <w:r w:rsidR="00CA40E7">
        <w:rPr>
          <w:sz w:val="20"/>
          <w:szCs w:val="20"/>
        </w:rPr>
        <w:t>1</w:t>
      </w:r>
      <w:r w:rsidR="00CA40E7" w:rsidRPr="008A37E9">
        <w:rPr>
          <w:sz w:val="20"/>
          <w:szCs w:val="20"/>
        </w:rPr>
        <w:t>(</w:t>
      </w:r>
      <w:r w:rsidR="00CA40E7">
        <w:rPr>
          <w:sz w:val="20"/>
          <w:szCs w:val="20"/>
        </w:rPr>
        <w:t>11</w:t>
      </w:r>
      <w:r w:rsidR="00CA40E7" w:rsidRPr="008A37E9">
        <w:rPr>
          <w:sz w:val="20"/>
          <w:szCs w:val="20"/>
        </w:rPr>
        <w:t>):</w:t>
      </w:r>
      <w:r w:rsidR="00642D4F">
        <w:rPr>
          <w:sz w:val="20"/>
          <w:szCs w:val="20"/>
        </w:rPr>
        <w:t>164</w:t>
      </w:r>
      <w:r w:rsidR="00CA40E7" w:rsidRPr="008A37E9">
        <w:rPr>
          <w:sz w:val="20"/>
          <w:szCs w:val="20"/>
        </w:rPr>
        <w:t>-</w:t>
      </w:r>
      <w:r w:rsidR="00642D4F">
        <w:rPr>
          <w:sz w:val="20"/>
          <w:szCs w:val="20"/>
        </w:rPr>
        <w:t>176</w:t>
      </w:r>
      <w:r w:rsidR="00CA40E7" w:rsidRPr="008A37E9">
        <w:rPr>
          <w:sz w:val="20"/>
          <w:szCs w:val="20"/>
        </w:rPr>
        <w:t xml:space="preserve">]. (ISSN: 1545-0740). </w:t>
      </w:r>
      <w:hyperlink r:id="rId9" w:history="1">
        <w:r w:rsidR="00CA40E7" w:rsidRPr="008A37E9">
          <w:rPr>
            <w:rStyle w:val="Hyperlink"/>
            <w:sz w:val="20"/>
            <w:szCs w:val="20"/>
          </w:rPr>
          <w:t>http://www.sciencepub.net/nature</w:t>
        </w:r>
      </w:hyperlink>
      <w:r w:rsidR="004D16D5" w:rsidRPr="00CA40E7">
        <w:rPr>
          <w:color w:val="0000FF"/>
          <w:sz w:val="20"/>
          <w:szCs w:val="20"/>
        </w:rPr>
        <w:t>.</w:t>
      </w:r>
      <w:r w:rsidR="004600E9" w:rsidRPr="007E0F69">
        <w:rPr>
          <w:sz w:val="20"/>
          <w:szCs w:val="20"/>
        </w:rPr>
        <w:t xml:space="preserve"> </w:t>
      </w:r>
      <w:r w:rsidR="00642D4F">
        <w:rPr>
          <w:sz w:val="20"/>
          <w:szCs w:val="20"/>
        </w:rPr>
        <w:t>23</w:t>
      </w:r>
    </w:p>
    <w:p w:rsidR="00276D44" w:rsidRPr="00276D44" w:rsidRDefault="00276D44" w:rsidP="004600E9">
      <w:pPr>
        <w:contextualSpacing/>
        <w:rPr>
          <w:b/>
          <w:sz w:val="20"/>
          <w:szCs w:val="20"/>
        </w:rPr>
      </w:pPr>
      <w:r w:rsidRPr="00276D44">
        <w:rPr>
          <w:sz w:val="20"/>
          <w:szCs w:val="20"/>
        </w:rPr>
        <w:t xml:space="preserve"> </w:t>
      </w:r>
    </w:p>
    <w:p w:rsidR="00B60A59" w:rsidRPr="00B60A59" w:rsidRDefault="00B60A59" w:rsidP="0020385A">
      <w:pPr>
        <w:tabs>
          <w:tab w:val="right" w:pos="8280"/>
        </w:tabs>
        <w:ind w:left="945" w:hanging="945"/>
        <w:contextualSpacing/>
        <w:jc w:val="lowKashida"/>
        <w:rPr>
          <w:sz w:val="20"/>
          <w:szCs w:val="20"/>
        </w:rPr>
      </w:pPr>
      <w:r w:rsidRPr="00B60A59">
        <w:rPr>
          <w:b/>
          <w:bCs/>
          <w:sz w:val="20"/>
          <w:szCs w:val="20"/>
        </w:rPr>
        <w:t>Keywords</w:t>
      </w:r>
      <w:r w:rsidRPr="00B60A59">
        <w:rPr>
          <w:sz w:val="20"/>
          <w:szCs w:val="20"/>
        </w:rPr>
        <w:t xml:space="preserve">: </w:t>
      </w:r>
      <w:r w:rsidR="00055B6E" w:rsidRPr="008F3983">
        <w:rPr>
          <w:sz w:val="20"/>
          <w:szCs w:val="20"/>
        </w:rPr>
        <w:t>Bl</w:t>
      </w:r>
      <w:r w:rsidR="00055B6E">
        <w:rPr>
          <w:sz w:val="20"/>
          <w:szCs w:val="20"/>
        </w:rPr>
        <w:t>a</w:t>
      </w:r>
      <w:r w:rsidR="00055B6E" w:rsidRPr="008F3983">
        <w:rPr>
          <w:sz w:val="20"/>
          <w:szCs w:val="20"/>
        </w:rPr>
        <w:t xml:space="preserve">stmycin </w:t>
      </w:r>
      <w:r w:rsidR="0089517E" w:rsidRPr="008F3983">
        <w:rPr>
          <w:sz w:val="20"/>
          <w:szCs w:val="20"/>
        </w:rPr>
        <w:t>antibiotic</w:t>
      </w:r>
      <w:r w:rsidR="0089517E" w:rsidRPr="008F3983">
        <w:rPr>
          <w:i/>
          <w:iCs/>
          <w:sz w:val="20"/>
          <w:szCs w:val="20"/>
          <w:lang w:bidi="ar-EG"/>
        </w:rPr>
        <w:t xml:space="preserve">, Streptomyces </w:t>
      </w:r>
      <w:r w:rsidR="0020385A" w:rsidRPr="0020385A">
        <w:rPr>
          <w:i/>
          <w:iCs/>
          <w:sz w:val="20"/>
          <w:szCs w:val="20"/>
        </w:rPr>
        <w:t>fimbriatus</w:t>
      </w:r>
      <w:r w:rsidR="0089517E" w:rsidRPr="008F3983">
        <w:rPr>
          <w:sz w:val="20"/>
          <w:szCs w:val="20"/>
        </w:rPr>
        <w:t xml:space="preserve">, 16s </w:t>
      </w:r>
      <w:r w:rsidR="006E478B">
        <w:rPr>
          <w:sz w:val="20"/>
          <w:szCs w:val="20"/>
        </w:rPr>
        <w:t>r</w:t>
      </w:r>
      <w:r w:rsidR="0089517E" w:rsidRPr="008F3983">
        <w:rPr>
          <w:sz w:val="20"/>
          <w:szCs w:val="20"/>
        </w:rPr>
        <w:t>RNA, Production, Extraction, Purification, physico-chemical characteristics and Biological activities.</w:t>
      </w:r>
    </w:p>
    <w:p w:rsidR="0024765E" w:rsidRPr="00BF15F7" w:rsidRDefault="0024765E" w:rsidP="004600E9">
      <w:pPr>
        <w:pStyle w:val="NormalIndent"/>
        <w:snapToGrid/>
        <w:spacing w:line="240" w:lineRule="auto"/>
        <w:ind w:firstLine="0"/>
        <w:contextualSpacing/>
        <w:rPr>
          <w:rFonts w:hint="eastAsia"/>
          <w:sz w:val="20"/>
        </w:rPr>
      </w:pPr>
    </w:p>
    <w:p w:rsidR="0024765E" w:rsidRPr="00BF15F7" w:rsidRDefault="0024765E" w:rsidP="004600E9">
      <w:pPr>
        <w:pStyle w:val="NormalIndent"/>
        <w:snapToGrid/>
        <w:spacing w:line="240" w:lineRule="auto"/>
        <w:ind w:firstLine="0"/>
        <w:contextualSpacing/>
        <w:rPr>
          <w:b/>
          <w:bCs/>
          <w:sz w:val="20"/>
        </w:rPr>
        <w:sectPr w:rsidR="0024765E" w:rsidRPr="00BF15F7" w:rsidSect="007304F6">
          <w:headerReference w:type="default" r:id="rId10"/>
          <w:footerReference w:type="even" r:id="rId11"/>
          <w:footerReference w:type="default" r:id="rId12"/>
          <w:type w:val="continuous"/>
          <w:pgSz w:w="12242" w:h="15842" w:code="1"/>
          <w:pgMar w:top="1440" w:right="1440" w:bottom="1440" w:left="1440" w:header="720" w:footer="720" w:gutter="0"/>
          <w:pgNumType w:start="164"/>
          <w:cols w:space="425"/>
          <w:docGrid w:linePitch="312"/>
        </w:sectPr>
      </w:pPr>
    </w:p>
    <w:p w:rsidR="0024765E" w:rsidRPr="00FB2481" w:rsidRDefault="00FD313D" w:rsidP="004600E9">
      <w:pPr>
        <w:pStyle w:val="NormalIndent"/>
        <w:snapToGrid/>
        <w:spacing w:line="240" w:lineRule="auto"/>
        <w:ind w:firstLine="0"/>
        <w:contextualSpacing/>
        <w:rPr>
          <w:b/>
          <w:bCs/>
          <w:sz w:val="20"/>
        </w:rPr>
      </w:pPr>
      <w:r w:rsidRPr="00FB2481">
        <w:rPr>
          <w:b/>
          <w:bCs/>
          <w:sz w:val="20"/>
        </w:rPr>
        <w:lastRenderedPageBreak/>
        <w:t>1. INTRODUCTION</w:t>
      </w:r>
    </w:p>
    <w:p w:rsidR="0089517E" w:rsidRPr="008F3983" w:rsidRDefault="0089517E" w:rsidP="0089517E">
      <w:pPr>
        <w:rPr>
          <w:sz w:val="20"/>
          <w:szCs w:val="20"/>
        </w:rPr>
      </w:pPr>
      <w:r>
        <w:rPr>
          <w:sz w:val="20"/>
          <w:szCs w:val="20"/>
        </w:rPr>
        <w:t xml:space="preserve"> </w:t>
      </w:r>
      <w:r>
        <w:rPr>
          <w:sz w:val="20"/>
          <w:szCs w:val="20"/>
        </w:rPr>
        <w:tab/>
      </w:r>
      <w:r w:rsidRPr="008F3983">
        <w:rPr>
          <w:sz w:val="20"/>
          <w:szCs w:val="20"/>
        </w:rPr>
        <w:t xml:space="preserve">Actinomycetes are the most economically and biotechnologically valuable prokaryotes able to produce wide range of bioactive secondary metabolites, such as antibiotics, antitumor agents, immunosuppressive agents and enzymes [Deepa </w:t>
      </w:r>
      <w:r w:rsidRPr="008F3983">
        <w:rPr>
          <w:i/>
          <w:iCs/>
          <w:sz w:val="20"/>
          <w:szCs w:val="20"/>
        </w:rPr>
        <w:t xml:space="preserve">et al., </w:t>
      </w:r>
      <w:r w:rsidRPr="008F3983">
        <w:rPr>
          <w:sz w:val="20"/>
          <w:szCs w:val="20"/>
        </w:rPr>
        <w:t xml:space="preserve">2013]. These metabolites are known to possess antibacterial, antifungal, anticancer, antialgal, antimalarial and anti-inflammatory activities [Ravikumar </w:t>
      </w:r>
      <w:r w:rsidRPr="008F3983">
        <w:rPr>
          <w:i/>
          <w:iCs/>
          <w:sz w:val="20"/>
          <w:szCs w:val="20"/>
        </w:rPr>
        <w:t xml:space="preserve">et al., </w:t>
      </w:r>
      <w:r w:rsidRPr="008F3983">
        <w:rPr>
          <w:sz w:val="20"/>
          <w:szCs w:val="20"/>
        </w:rPr>
        <w:t xml:space="preserve">2011]. </w:t>
      </w:r>
      <w:r w:rsidR="002D295C" w:rsidRPr="008F3983">
        <w:rPr>
          <w:sz w:val="20"/>
          <w:szCs w:val="20"/>
        </w:rPr>
        <w:t xml:space="preserve">Deepa </w:t>
      </w:r>
      <w:r w:rsidR="002D295C" w:rsidRPr="008F3983">
        <w:rPr>
          <w:i/>
          <w:iCs/>
          <w:sz w:val="20"/>
          <w:szCs w:val="20"/>
        </w:rPr>
        <w:t xml:space="preserve">et al., </w:t>
      </w:r>
      <w:r w:rsidR="002D295C" w:rsidRPr="008F3983">
        <w:rPr>
          <w:sz w:val="20"/>
          <w:szCs w:val="20"/>
        </w:rPr>
        <w:t>2013</w:t>
      </w:r>
      <w:r w:rsidR="002D295C">
        <w:rPr>
          <w:sz w:val="20"/>
          <w:szCs w:val="20"/>
        </w:rPr>
        <w:t xml:space="preserve">, says that the </w:t>
      </w:r>
      <w:r w:rsidRPr="008F3983">
        <w:rPr>
          <w:sz w:val="20"/>
          <w:szCs w:val="20"/>
        </w:rPr>
        <w:t>Actinomycete shave the capacity to synthesize many different biologically active secondary metabolites such as cosmetics,  vitamins, nutritional materials, herbicides,  antibiotics, pesticides,  anti-parasitic and enzymes like  cellulose and xylanase used in waste  treatment [Ogunmwonyi</w:t>
      </w:r>
      <w:r w:rsidRPr="008F3983">
        <w:rPr>
          <w:i/>
          <w:iCs/>
          <w:sz w:val="20"/>
          <w:szCs w:val="20"/>
        </w:rPr>
        <w:t xml:space="preserve"> et al., </w:t>
      </w:r>
      <w:r w:rsidRPr="008F3983">
        <w:rPr>
          <w:sz w:val="20"/>
          <w:szCs w:val="20"/>
        </w:rPr>
        <w:t xml:space="preserve">2010].  They are free living, saprophytic bacteria, and a major source for production of antibiotics [Atta </w:t>
      </w:r>
      <w:r w:rsidRPr="008F3983">
        <w:rPr>
          <w:i/>
          <w:iCs/>
          <w:sz w:val="20"/>
          <w:szCs w:val="20"/>
        </w:rPr>
        <w:t xml:space="preserve">et al., </w:t>
      </w:r>
      <w:r w:rsidRPr="008F3983">
        <w:rPr>
          <w:sz w:val="20"/>
          <w:szCs w:val="20"/>
        </w:rPr>
        <w:t>2009].</w:t>
      </w:r>
    </w:p>
    <w:p w:rsidR="0089517E" w:rsidRPr="008F3983" w:rsidRDefault="0089517E" w:rsidP="00D30B95">
      <w:pPr>
        <w:ind w:firstLine="420"/>
        <w:jc w:val="lowKashida"/>
        <w:rPr>
          <w:sz w:val="20"/>
          <w:szCs w:val="20"/>
          <w:lang w:eastAsia="en-US"/>
        </w:rPr>
      </w:pPr>
      <w:r w:rsidRPr="008F3983">
        <w:rPr>
          <w:color w:val="000000"/>
          <w:sz w:val="20"/>
          <w:szCs w:val="20"/>
          <w:lang w:eastAsia="en-US"/>
        </w:rPr>
        <w:t xml:space="preserve">The Blastmycin antibiotic consists of 9- membered dilactone ring which bears a long alkyl side chain and O-acyl group, linked via an amide bond to a 3-formamino-salicylic acid residue </w:t>
      </w:r>
      <w:r w:rsidR="003D7CF2">
        <w:rPr>
          <w:color w:val="000000"/>
          <w:sz w:val="20"/>
          <w:szCs w:val="20"/>
          <w:lang w:eastAsia="en-US"/>
        </w:rPr>
        <w:t>[</w:t>
      </w:r>
      <w:r w:rsidRPr="008F3983">
        <w:rPr>
          <w:color w:val="000000"/>
          <w:sz w:val="20"/>
          <w:szCs w:val="20"/>
          <w:lang w:eastAsia="en-US"/>
        </w:rPr>
        <w:t>Berdy, 1980</w:t>
      </w:r>
      <w:r w:rsidR="003D7CF2">
        <w:rPr>
          <w:color w:val="000000"/>
          <w:sz w:val="20"/>
          <w:szCs w:val="20"/>
          <w:lang w:eastAsia="en-US"/>
        </w:rPr>
        <w:t>]</w:t>
      </w:r>
      <w:r w:rsidRPr="008F3983">
        <w:rPr>
          <w:color w:val="000000"/>
          <w:sz w:val="20"/>
          <w:szCs w:val="20"/>
          <w:lang w:eastAsia="en-US"/>
        </w:rPr>
        <w:t xml:space="preserve">. Blastmycin producing </w:t>
      </w:r>
      <w:r w:rsidR="00055B6E">
        <w:rPr>
          <w:i/>
          <w:iCs/>
          <w:color w:val="000000"/>
          <w:sz w:val="20"/>
          <w:szCs w:val="20"/>
          <w:lang w:eastAsia="en-US"/>
        </w:rPr>
        <w:t>S</w:t>
      </w:r>
      <w:r w:rsidRPr="008F3983">
        <w:rPr>
          <w:i/>
          <w:iCs/>
          <w:color w:val="000000"/>
          <w:sz w:val="20"/>
          <w:szCs w:val="20"/>
          <w:lang w:eastAsia="en-US"/>
        </w:rPr>
        <w:t xml:space="preserve">treptomycetes </w:t>
      </w:r>
      <w:r w:rsidRPr="00055B6E">
        <w:rPr>
          <w:color w:val="000000"/>
          <w:sz w:val="20"/>
          <w:szCs w:val="20"/>
          <w:lang w:eastAsia="en-US"/>
        </w:rPr>
        <w:t>sp</w:t>
      </w:r>
      <w:r w:rsidRPr="008F3983">
        <w:rPr>
          <w:i/>
          <w:iCs/>
          <w:color w:val="000000"/>
          <w:sz w:val="20"/>
          <w:szCs w:val="20"/>
          <w:lang w:eastAsia="en-US"/>
        </w:rPr>
        <w:t xml:space="preserve"> e.g S. blastomyceticus, S.</w:t>
      </w:r>
      <w:r w:rsidR="00055B6E">
        <w:rPr>
          <w:i/>
          <w:iCs/>
          <w:color w:val="000000"/>
          <w:sz w:val="20"/>
          <w:szCs w:val="20"/>
          <w:lang w:eastAsia="en-US"/>
        </w:rPr>
        <w:t xml:space="preserve"> k</w:t>
      </w:r>
      <w:r w:rsidRPr="008F3983">
        <w:rPr>
          <w:i/>
          <w:iCs/>
          <w:color w:val="000000"/>
          <w:sz w:val="20"/>
          <w:szCs w:val="20"/>
          <w:lang w:eastAsia="en-US"/>
        </w:rPr>
        <w:t>itazawaensis</w:t>
      </w:r>
      <w:r w:rsidR="00D30B95">
        <w:rPr>
          <w:i/>
          <w:iCs/>
          <w:color w:val="000000"/>
          <w:sz w:val="20"/>
          <w:szCs w:val="20"/>
          <w:lang w:eastAsia="en-US"/>
        </w:rPr>
        <w:t>,</w:t>
      </w:r>
      <w:r w:rsidRPr="008F3983">
        <w:rPr>
          <w:i/>
          <w:iCs/>
          <w:color w:val="000000"/>
          <w:sz w:val="20"/>
          <w:szCs w:val="20"/>
          <w:lang w:eastAsia="en-US"/>
        </w:rPr>
        <w:t xml:space="preserve"> S.</w:t>
      </w:r>
      <w:r w:rsidR="00055B6E">
        <w:rPr>
          <w:i/>
          <w:iCs/>
          <w:color w:val="000000"/>
          <w:sz w:val="20"/>
          <w:szCs w:val="20"/>
          <w:lang w:eastAsia="en-US"/>
        </w:rPr>
        <w:t xml:space="preserve"> </w:t>
      </w:r>
      <w:r w:rsidRPr="008F3983">
        <w:rPr>
          <w:i/>
          <w:iCs/>
          <w:color w:val="000000"/>
          <w:sz w:val="20"/>
          <w:szCs w:val="20"/>
          <w:lang w:eastAsia="en-US"/>
        </w:rPr>
        <w:t>griseus</w:t>
      </w:r>
      <w:r w:rsidRPr="008F3983">
        <w:rPr>
          <w:sz w:val="20"/>
          <w:szCs w:val="20"/>
          <w:lang w:eastAsia="en-US"/>
        </w:rPr>
        <w:t xml:space="preserve"> </w:t>
      </w:r>
      <w:r w:rsidR="00D30B95" w:rsidRPr="00055B6E">
        <w:rPr>
          <w:color w:val="000000"/>
          <w:sz w:val="20"/>
          <w:szCs w:val="20"/>
          <w:lang w:eastAsia="en-US"/>
        </w:rPr>
        <w:t>and</w:t>
      </w:r>
      <w:r w:rsidR="00D30B95" w:rsidRPr="008F3983">
        <w:rPr>
          <w:i/>
          <w:iCs/>
          <w:color w:val="000000"/>
          <w:sz w:val="20"/>
          <w:szCs w:val="20"/>
          <w:lang w:eastAsia="en-US"/>
        </w:rPr>
        <w:t xml:space="preserve"> </w:t>
      </w:r>
      <w:r w:rsidR="00D30B95">
        <w:rPr>
          <w:i/>
          <w:iCs/>
          <w:sz w:val="20"/>
          <w:szCs w:val="20"/>
          <w:lang w:eastAsia="en-US"/>
        </w:rPr>
        <w:t xml:space="preserve">S. </w:t>
      </w:r>
      <w:r w:rsidR="00D30B95" w:rsidRPr="0020385A">
        <w:rPr>
          <w:i/>
          <w:iCs/>
          <w:sz w:val="20"/>
          <w:szCs w:val="20"/>
        </w:rPr>
        <w:t>fimbriatus</w:t>
      </w:r>
      <w:r w:rsidR="00D30B95" w:rsidRPr="008F3983">
        <w:rPr>
          <w:sz w:val="20"/>
          <w:szCs w:val="20"/>
          <w:lang w:eastAsia="en-US"/>
        </w:rPr>
        <w:t xml:space="preserve"> </w:t>
      </w:r>
      <w:r w:rsidRPr="008F3983">
        <w:rPr>
          <w:sz w:val="20"/>
          <w:szCs w:val="20"/>
          <w:lang w:eastAsia="en-US"/>
        </w:rPr>
        <w:t xml:space="preserve">are commonly recognized in the screening programs directed toward the isolation of antifungal </w:t>
      </w:r>
      <w:r w:rsidRPr="008F3983">
        <w:rPr>
          <w:sz w:val="20"/>
          <w:szCs w:val="20"/>
          <w:lang w:eastAsia="en-US"/>
        </w:rPr>
        <w:lastRenderedPageBreak/>
        <w:t xml:space="preserve">compounds other than polyenes. A wide variety of saprophytic and pathogenic fungi &amp; yeast are </w:t>
      </w:r>
      <w:r w:rsidR="002D295C">
        <w:rPr>
          <w:sz w:val="20"/>
          <w:szCs w:val="20"/>
          <w:lang w:eastAsia="en-US"/>
        </w:rPr>
        <w:t>highly sensitive to Blastmycin and used as antitumor</w:t>
      </w:r>
      <w:r w:rsidRPr="008F3983">
        <w:rPr>
          <w:sz w:val="20"/>
          <w:szCs w:val="20"/>
          <w:lang w:eastAsia="en-US"/>
        </w:rPr>
        <w:t xml:space="preserve"> </w:t>
      </w:r>
      <w:r w:rsidR="003D7CF2">
        <w:rPr>
          <w:sz w:val="20"/>
          <w:szCs w:val="20"/>
          <w:lang w:eastAsia="en-US"/>
        </w:rPr>
        <w:t>[</w:t>
      </w:r>
      <w:r w:rsidRPr="008F3983">
        <w:rPr>
          <w:sz w:val="20"/>
          <w:szCs w:val="20"/>
        </w:rPr>
        <w:t>Umezawa, 19</w:t>
      </w:r>
      <w:r w:rsidR="00A01343">
        <w:rPr>
          <w:sz w:val="20"/>
          <w:szCs w:val="20"/>
        </w:rPr>
        <w:t>7</w:t>
      </w:r>
      <w:r w:rsidRPr="008F3983">
        <w:rPr>
          <w:sz w:val="20"/>
          <w:szCs w:val="20"/>
        </w:rPr>
        <w:t>7;</w:t>
      </w:r>
      <w:r w:rsidRPr="008F3983">
        <w:rPr>
          <w:sz w:val="20"/>
          <w:szCs w:val="20"/>
          <w:lang w:eastAsia="en-US"/>
        </w:rPr>
        <w:t xml:space="preserve"> Berdy, 1980 and </w:t>
      </w:r>
      <w:r w:rsidRPr="008F3983">
        <w:rPr>
          <w:sz w:val="20"/>
          <w:szCs w:val="20"/>
        </w:rPr>
        <w:t>Jacobi,</w:t>
      </w:r>
      <w:r w:rsidRPr="008F3983">
        <w:rPr>
          <w:i/>
          <w:iCs/>
          <w:sz w:val="20"/>
          <w:szCs w:val="20"/>
          <w:lang w:eastAsia="en-US"/>
        </w:rPr>
        <w:t xml:space="preserve"> et al</w:t>
      </w:r>
      <w:r w:rsidRPr="008F3983">
        <w:rPr>
          <w:sz w:val="20"/>
          <w:szCs w:val="20"/>
        </w:rPr>
        <w:t xml:space="preserve"> 2000</w:t>
      </w:r>
      <w:r w:rsidR="003D7CF2">
        <w:rPr>
          <w:b/>
          <w:bCs/>
          <w:sz w:val="20"/>
          <w:szCs w:val="20"/>
          <w:lang w:eastAsia="en-US"/>
        </w:rPr>
        <w:t>]</w:t>
      </w:r>
      <w:r w:rsidRPr="008F3983">
        <w:rPr>
          <w:b/>
          <w:bCs/>
          <w:sz w:val="20"/>
          <w:szCs w:val="20"/>
          <w:lang w:eastAsia="en-US"/>
        </w:rPr>
        <w:t>.</w:t>
      </w:r>
      <w:r w:rsidRPr="008F3983">
        <w:rPr>
          <w:sz w:val="20"/>
          <w:szCs w:val="20"/>
          <w:lang w:eastAsia="en-US"/>
        </w:rPr>
        <w:t xml:space="preserve"> </w:t>
      </w:r>
    </w:p>
    <w:p w:rsidR="0089517E" w:rsidRPr="008F3983" w:rsidRDefault="0089517E" w:rsidP="00757F90">
      <w:pPr>
        <w:ind w:firstLine="420"/>
        <w:jc w:val="lowKashida"/>
        <w:rPr>
          <w:sz w:val="20"/>
          <w:szCs w:val="20"/>
          <w:lang w:bidi="ar-EG"/>
        </w:rPr>
      </w:pPr>
      <w:r w:rsidRPr="008F3983">
        <w:rPr>
          <w:sz w:val="20"/>
          <w:szCs w:val="20"/>
          <w:lang w:bidi="ar-EG"/>
        </w:rPr>
        <w:t xml:space="preserve">In the present work were describe the isolation of an actinomycete strain from </w:t>
      </w:r>
      <w:r w:rsidR="001700E0">
        <w:rPr>
          <w:sz w:val="20"/>
          <w:szCs w:val="20"/>
        </w:rPr>
        <w:t>Al-Khurmah</w:t>
      </w:r>
      <w:r w:rsidR="001700E0" w:rsidRPr="008F3983">
        <w:rPr>
          <w:sz w:val="20"/>
          <w:szCs w:val="20"/>
        </w:rPr>
        <w:t xml:space="preserve"> governorate, KSA</w:t>
      </w:r>
      <w:r w:rsidRPr="008F3983">
        <w:rPr>
          <w:sz w:val="20"/>
          <w:szCs w:val="20"/>
          <w:lang w:bidi="ar-EG"/>
        </w:rPr>
        <w:t xml:space="preserve">, which generates an antifungal compound. The identification of this strain, based on the cultural, morphology, physiology and biochemical characteristics, as well as 16s rRNA methodology, is also reported. The primary bioactive substance was isolated, purified and biological activities were determined. </w:t>
      </w:r>
    </w:p>
    <w:p w:rsidR="0068776C" w:rsidRPr="00FB2481" w:rsidRDefault="0068776C" w:rsidP="004600E9">
      <w:pPr>
        <w:contextualSpacing/>
        <w:jc w:val="lowKashida"/>
        <w:rPr>
          <w:b/>
          <w:bCs/>
          <w:sz w:val="20"/>
          <w:szCs w:val="20"/>
        </w:rPr>
      </w:pPr>
    </w:p>
    <w:p w:rsidR="00B60A59" w:rsidRPr="00FB2481" w:rsidRDefault="00FD313D" w:rsidP="004600E9">
      <w:pPr>
        <w:pStyle w:val="BodyText"/>
        <w:contextualSpacing/>
        <w:rPr>
          <w:b/>
          <w:bCs/>
          <w:sz w:val="20"/>
          <w:szCs w:val="20"/>
        </w:rPr>
      </w:pPr>
      <w:r>
        <w:rPr>
          <w:b/>
          <w:bCs/>
          <w:sz w:val="20"/>
          <w:szCs w:val="20"/>
        </w:rPr>
        <w:t xml:space="preserve">2. </w:t>
      </w:r>
      <w:r w:rsidRPr="00FB2481">
        <w:rPr>
          <w:b/>
          <w:bCs/>
          <w:sz w:val="20"/>
          <w:szCs w:val="20"/>
        </w:rPr>
        <w:t>MATERIALS AND METHODS</w:t>
      </w:r>
    </w:p>
    <w:p w:rsidR="004600E9" w:rsidRDefault="00FD313D" w:rsidP="004600E9">
      <w:pPr>
        <w:pStyle w:val="BodyText"/>
        <w:autoSpaceDE w:val="0"/>
        <w:autoSpaceDN w:val="0"/>
        <w:adjustRightInd w:val="0"/>
        <w:contextualSpacing/>
        <w:jc w:val="lowKashida"/>
        <w:rPr>
          <w:sz w:val="20"/>
          <w:szCs w:val="20"/>
          <w:lang w:eastAsia="en-US"/>
        </w:rPr>
      </w:pPr>
      <w:r>
        <w:rPr>
          <w:b/>
          <w:bCs/>
          <w:sz w:val="20"/>
          <w:szCs w:val="20"/>
          <w:lang w:eastAsia="en-US"/>
        </w:rPr>
        <w:t xml:space="preserve">2.1. </w:t>
      </w:r>
      <w:r w:rsidR="00B60A59" w:rsidRPr="00FB2481">
        <w:rPr>
          <w:b/>
          <w:bCs/>
          <w:sz w:val="20"/>
          <w:szCs w:val="20"/>
          <w:lang w:eastAsia="en-US"/>
        </w:rPr>
        <w:t>Microorganism</w:t>
      </w:r>
      <w:r w:rsidR="00B60A59" w:rsidRPr="00FB2481">
        <w:rPr>
          <w:sz w:val="20"/>
          <w:szCs w:val="20"/>
          <w:lang w:eastAsia="en-US"/>
        </w:rPr>
        <w:t xml:space="preserve"> </w:t>
      </w:r>
    </w:p>
    <w:p w:rsidR="00FB2481" w:rsidRDefault="00B60A59" w:rsidP="004600E9">
      <w:pPr>
        <w:pStyle w:val="BodyText"/>
        <w:autoSpaceDE w:val="0"/>
        <w:autoSpaceDN w:val="0"/>
        <w:adjustRightInd w:val="0"/>
        <w:ind w:firstLine="425"/>
        <w:contextualSpacing/>
        <w:jc w:val="lowKashida"/>
        <w:rPr>
          <w:sz w:val="20"/>
          <w:szCs w:val="20"/>
          <w:lang w:eastAsia="en-US"/>
        </w:rPr>
      </w:pPr>
      <w:r w:rsidRPr="00FB2481">
        <w:rPr>
          <w:sz w:val="20"/>
          <w:szCs w:val="20"/>
          <w:lang w:eastAsia="en-US"/>
        </w:rPr>
        <w:t xml:space="preserve">The actinomycete </w:t>
      </w:r>
      <w:r w:rsidR="00CA26EA">
        <w:rPr>
          <w:sz w:val="20"/>
          <w:szCs w:val="20"/>
          <w:lang w:bidi="ar-EG"/>
        </w:rPr>
        <w:t xml:space="preserve">strain </w:t>
      </w:r>
      <w:r w:rsidRPr="00FB2481">
        <w:rPr>
          <w:sz w:val="20"/>
          <w:szCs w:val="20"/>
          <w:lang w:eastAsia="en-US"/>
        </w:rPr>
        <w:t xml:space="preserve">was </w:t>
      </w:r>
      <w:r w:rsidRPr="006D50CA">
        <w:rPr>
          <w:sz w:val="20"/>
          <w:szCs w:val="20"/>
          <w:lang w:eastAsia="en-US"/>
        </w:rPr>
        <w:t xml:space="preserve">isolated from soil sample collected from </w:t>
      </w:r>
      <w:r w:rsidRPr="006D50CA">
        <w:rPr>
          <w:snapToGrid w:val="0"/>
          <w:sz w:val="20"/>
          <w:szCs w:val="20"/>
        </w:rPr>
        <w:t>Al-Khurmah governorate</w:t>
      </w:r>
      <w:r w:rsidR="00206450">
        <w:rPr>
          <w:snapToGrid w:val="0"/>
          <w:sz w:val="20"/>
          <w:szCs w:val="20"/>
        </w:rPr>
        <w:t>, KSA</w:t>
      </w:r>
      <w:r w:rsidRPr="006D50CA">
        <w:rPr>
          <w:sz w:val="20"/>
          <w:szCs w:val="20"/>
          <w:lang w:eastAsia="en-US"/>
        </w:rPr>
        <w:t xml:space="preserve">. It was purified using the soil dilution plate technique described by </w:t>
      </w:r>
      <w:r w:rsidR="00917B60" w:rsidRPr="006D50CA">
        <w:rPr>
          <w:sz w:val="20"/>
          <w:szCs w:val="20"/>
          <w:lang w:eastAsia="en-US"/>
        </w:rPr>
        <w:t>[</w:t>
      </w:r>
      <w:r w:rsidRPr="006D50CA">
        <w:rPr>
          <w:sz w:val="20"/>
          <w:szCs w:val="20"/>
          <w:lang w:eastAsia="en-US"/>
        </w:rPr>
        <w:t>Williams and Davis, 1965</w:t>
      </w:r>
      <w:r w:rsidR="00917B60" w:rsidRPr="006D50CA">
        <w:rPr>
          <w:sz w:val="20"/>
          <w:szCs w:val="20"/>
          <w:lang w:eastAsia="en-US"/>
        </w:rPr>
        <w:t>]</w:t>
      </w:r>
      <w:r w:rsidRPr="006D50CA">
        <w:rPr>
          <w:sz w:val="20"/>
          <w:szCs w:val="20"/>
          <w:lang w:eastAsia="en-US"/>
        </w:rPr>
        <w:t>.</w:t>
      </w:r>
    </w:p>
    <w:p w:rsidR="00D57D38" w:rsidRPr="00055B6E" w:rsidRDefault="00055B6E" w:rsidP="00D57D38">
      <w:pPr>
        <w:pStyle w:val="BodyText"/>
        <w:jc w:val="lowKashida"/>
        <w:rPr>
          <w:b/>
          <w:bCs/>
          <w:sz w:val="20"/>
          <w:szCs w:val="20"/>
        </w:rPr>
      </w:pPr>
      <w:r>
        <w:rPr>
          <w:b/>
          <w:bCs/>
          <w:sz w:val="20"/>
          <w:szCs w:val="20"/>
        </w:rPr>
        <w:t xml:space="preserve">2.2. </w:t>
      </w:r>
      <w:r w:rsidR="00D57D38" w:rsidRPr="00055B6E">
        <w:rPr>
          <w:b/>
          <w:bCs/>
          <w:sz w:val="20"/>
          <w:szCs w:val="20"/>
        </w:rPr>
        <w:t>Media Used</w:t>
      </w:r>
    </w:p>
    <w:p w:rsidR="00D57D38" w:rsidRPr="00055B6E" w:rsidRDefault="00CB5111" w:rsidP="00CB5111">
      <w:pPr>
        <w:pStyle w:val="BodyText"/>
        <w:tabs>
          <w:tab w:val="right" w:pos="5220"/>
        </w:tabs>
        <w:jc w:val="lowKashida"/>
        <w:rPr>
          <w:b/>
          <w:bCs/>
          <w:sz w:val="20"/>
          <w:szCs w:val="20"/>
        </w:rPr>
      </w:pPr>
      <w:r>
        <w:rPr>
          <w:b/>
          <w:bCs/>
          <w:sz w:val="20"/>
          <w:szCs w:val="20"/>
        </w:rPr>
        <w:t>Growth media (g/L)</w:t>
      </w:r>
      <w:r w:rsidR="00D57D38" w:rsidRPr="00055B6E">
        <w:rPr>
          <w:b/>
          <w:bCs/>
          <w:sz w:val="20"/>
          <w:szCs w:val="20"/>
        </w:rPr>
        <w:t xml:space="preserve"> </w:t>
      </w:r>
    </w:p>
    <w:p w:rsidR="00D57D38" w:rsidRDefault="00D57D38" w:rsidP="00CE11F0">
      <w:pPr>
        <w:pStyle w:val="BodyText"/>
        <w:jc w:val="lowKashida"/>
        <w:rPr>
          <w:sz w:val="20"/>
          <w:szCs w:val="20"/>
        </w:rPr>
      </w:pPr>
      <w:r w:rsidRPr="008F3983">
        <w:rPr>
          <w:sz w:val="20"/>
          <w:szCs w:val="20"/>
        </w:rPr>
        <w:tab/>
        <w:t>Starch, 20.0; NaNO</w:t>
      </w:r>
      <w:r w:rsidRPr="008F3983">
        <w:rPr>
          <w:sz w:val="20"/>
          <w:szCs w:val="20"/>
          <w:vertAlign w:val="subscript"/>
        </w:rPr>
        <w:t>3</w:t>
      </w:r>
      <w:r w:rsidRPr="008F3983">
        <w:rPr>
          <w:sz w:val="20"/>
          <w:szCs w:val="20"/>
        </w:rPr>
        <w:t>, 2.0; K</w:t>
      </w:r>
      <w:r w:rsidRPr="008F3983">
        <w:rPr>
          <w:sz w:val="20"/>
          <w:szCs w:val="20"/>
          <w:vertAlign w:val="subscript"/>
        </w:rPr>
        <w:t>2</w:t>
      </w:r>
      <w:r w:rsidRPr="008F3983">
        <w:rPr>
          <w:sz w:val="20"/>
          <w:szCs w:val="20"/>
        </w:rPr>
        <w:t>HPO</w:t>
      </w:r>
      <w:r w:rsidRPr="008F3983">
        <w:rPr>
          <w:sz w:val="20"/>
          <w:szCs w:val="20"/>
          <w:vertAlign w:val="subscript"/>
        </w:rPr>
        <w:t>4</w:t>
      </w:r>
      <w:r w:rsidRPr="008F3983">
        <w:rPr>
          <w:sz w:val="20"/>
          <w:szCs w:val="20"/>
        </w:rPr>
        <w:t>, 1.0; MgSO</w:t>
      </w:r>
      <w:r w:rsidRPr="008F3983">
        <w:rPr>
          <w:sz w:val="20"/>
          <w:szCs w:val="20"/>
          <w:vertAlign w:val="subscript"/>
        </w:rPr>
        <w:t>4</w:t>
      </w:r>
      <w:r w:rsidRPr="008F3983">
        <w:rPr>
          <w:sz w:val="20"/>
          <w:szCs w:val="20"/>
        </w:rPr>
        <w:t>.7H</w:t>
      </w:r>
      <w:r w:rsidRPr="008F3983">
        <w:rPr>
          <w:sz w:val="20"/>
          <w:szCs w:val="20"/>
          <w:vertAlign w:val="subscript"/>
        </w:rPr>
        <w:t>2</w:t>
      </w:r>
      <w:r w:rsidRPr="008F3983">
        <w:rPr>
          <w:sz w:val="20"/>
          <w:szCs w:val="20"/>
        </w:rPr>
        <w:t>O, 0.5; KCl, 0.5; FeSO</w:t>
      </w:r>
      <w:r w:rsidRPr="008F3983">
        <w:rPr>
          <w:sz w:val="20"/>
          <w:szCs w:val="20"/>
          <w:vertAlign w:val="subscript"/>
        </w:rPr>
        <w:t>4</w:t>
      </w:r>
      <w:r w:rsidRPr="008F3983">
        <w:rPr>
          <w:sz w:val="20"/>
          <w:szCs w:val="20"/>
        </w:rPr>
        <w:t xml:space="preserve"> 0.01; Yeast extract 2.0 agar, 20.0 distilled water up to 1000</w:t>
      </w:r>
      <w:r w:rsidR="00206450">
        <w:rPr>
          <w:sz w:val="20"/>
          <w:szCs w:val="20"/>
        </w:rPr>
        <w:t xml:space="preserve"> </w:t>
      </w:r>
      <w:r w:rsidRPr="008F3983">
        <w:rPr>
          <w:sz w:val="20"/>
          <w:szCs w:val="20"/>
        </w:rPr>
        <w:t xml:space="preserve">ml. The pH was </w:t>
      </w:r>
      <w:r w:rsidRPr="008F3983">
        <w:rPr>
          <w:sz w:val="20"/>
          <w:szCs w:val="20"/>
        </w:rPr>
        <w:lastRenderedPageBreak/>
        <w:t>adjusted at 7</w:t>
      </w:r>
      <w:r w:rsidR="0023047C">
        <w:rPr>
          <w:sz w:val="20"/>
          <w:szCs w:val="20"/>
        </w:rPr>
        <w:t>.</w:t>
      </w:r>
      <w:r w:rsidR="00CE11F0">
        <w:rPr>
          <w:sz w:val="20"/>
          <w:szCs w:val="20"/>
        </w:rPr>
        <w:t>2</w:t>
      </w:r>
      <w:r w:rsidRPr="008F3983">
        <w:rPr>
          <w:sz w:val="20"/>
          <w:szCs w:val="20"/>
        </w:rPr>
        <w:t xml:space="preserve"> before sterilization.</w:t>
      </w:r>
    </w:p>
    <w:p w:rsidR="00D57D38" w:rsidRPr="00206450" w:rsidRDefault="00055B6E" w:rsidP="0023047C">
      <w:pPr>
        <w:jc w:val="lowKashida"/>
        <w:rPr>
          <w:sz w:val="20"/>
          <w:szCs w:val="20"/>
        </w:rPr>
      </w:pPr>
      <w:r>
        <w:rPr>
          <w:b/>
          <w:bCs/>
          <w:sz w:val="20"/>
          <w:szCs w:val="20"/>
        </w:rPr>
        <w:t xml:space="preserve">2.3. </w:t>
      </w:r>
      <w:r w:rsidR="00CB5111">
        <w:rPr>
          <w:b/>
          <w:bCs/>
          <w:sz w:val="20"/>
          <w:szCs w:val="20"/>
        </w:rPr>
        <w:t>Test organisms</w:t>
      </w:r>
      <w:r w:rsidR="00D57D38" w:rsidRPr="00206450">
        <w:rPr>
          <w:b/>
          <w:bCs/>
          <w:sz w:val="20"/>
          <w:szCs w:val="20"/>
        </w:rPr>
        <w:t xml:space="preserve"> </w:t>
      </w:r>
    </w:p>
    <w:p w:rsidR="00D57D38" w:rsidRPr="008F3983" w:rsidRDefault="00055B6E" w:rsidP="0023047C">
      <w:pPr>
        <w:pStyle w:val="Heading3"/>
        <w:spacing w:before="0" w:after="0"/>
        <w:ind w:right="180"/>
        <w:jc w:val="lowKashida"/>
        <w:rPr>
          <w:rFonts w:ascii="Times New Roman" w:hAnsi="Times New Roman"/>
          <w:sz w:val="20"/>
          <w:szCs w:val="20"/>
        </w:rPr>
      </w:pPr>
      <w:r>
        <w:rPr>
          <w:rFonts w:ascii="Times New Roman" w:hAnsi="Times New Roman"/>
          <w:sz w:val="20"/>
          <w:szCs w:val="20"/>
        </w:rPr>
        <w:t xml:space="preserve">2.3.1. </w:t>
      </w:r>
      <w:r w:rsidR="00D57D38" w:rsidRPr="008F3983">
        <w:rPr>
          <w:rFonts w:ascii="Times New Roman" w:hAnsi="Times New Roman"/>
          <w:sz w:val="20"/>
          <w:szCs w:val="20"/>
        </w:rPr>
        <w:t>Bacteria</w:t>
      </w:r>
    </w:p>
    <w:p w:rsidR="00CB5111" w:rsidRDefault="00D57D38" w:rsidP="00683362">
      <w:pPr>
        <w:ind w:left="210" w:hanging="210"/>
        <w:jc w:val="lowKashida"/>
        <w:rPr>
          <w:sz w:val="20"/>
          <w:szCs w:val="20"/>
        </w:rPr>
      </w:pPr>
      <w:r w:rsidRPr="008F3983">
        <w:rPr>
          <w:b/>
          <w:bCs/>
          <w:sz w:val="20"/>
          <w:szCs w:val="20"/>
        </w:rPr>
        <w:t xml:space="preserve"> </w:t>
      </w:r>
      <w:r w:rsidR="00683362">
        <w:rPr>
          <w:b/>
          <w:bCs/>
          <w:sz w:val="20"/>
          <w:szCs w:val="20"/>
        </w:rPr>
        <w:t xml:space="preserve">2.3.1.1. </w:t>
      </w:r>
      <w:r w:rsidRPr="008F3983">
        <w:rPr>
          <w:b/>
          <w:bCs/>
          <w:sz w:val="20"/>
          <w:szCs w:val="20"/>
        </w:rPr>
        <w:t>Gram Positive</w:t>
      </w:r>
      <w:r w:rsidRPr="008F3983">
        <w:rPr>
          <w:sz w:val="20"/>
          <w:szCs w:val="20"/>
        </w:rPr>
        <w:t xml:space="preserve"> </w:t>
      </w:r>
    </w:p>
    <w:p w:rsidR="00D57D38" w:rsidRDefault="00D57D38" w:rsidP="00CB5111">
      <w:pPr>
        <w:ind w:left="210"/>
        <w:jc w:val="lowKashida"/>
        <w:rPr>
          <w:sz w:val="20"/>
          <w:szCs w:val="20"/>
        </w:rPr>
      </w:pPr>
      <w:r w:rsidRPr="008F3983">
        <w:rPr>
          <w:i/>
          <w:iCs/>
          <w:sz w:val="20"/>
          <w:szCs w:val="20"/>
        </w:rPr>
        <w:t>Micrococcus kristinae</w:t>
      </w:r>
      <w:r w:rsidRPr="008F3983">
        <w:rPr>
          <w:sz w:val="20"/>
          <w:szCs w:val="20"/>
        </w:rPr>
        <w:t xml:space="preserve">, ATCC 27570; </w:t>
      </w:r>
      <w:r w:rsidRPr="008F3983">
        <w:rPr>
          <w:i/>
          <w:iCs/>
          <w:sz w:val="20"/>
          <w:szCs w:val="20"/>
        </w:rPr>
        <w:t>Staphylococcus aureus</w:t>
      </w:r>
      <w:r w:rsidRPr="008F3983">
        <w:rPr>
          <w:sz w:val="20"/>
          <w:szCs w:val="20"/>
        </w:rPr>
        <w:t xml:space="preserve">, NCTC 7447; </w:t>
      </w:r>
      <w:r w:rsidRPr="008F3983">
        <w:rPr>
          <w:i/>
          <w:iCs/>
          <w:sz w:val="20"/>
          <w:szCs w:val="20"/>
        </w:rPr>
        <w:t>Staphylococcus haemolyticus</w:t>
      </w:r>
      <w:r w:rsidRPr="008F3983">
        <w:rPr>
          <w:sz w:val="20"/>
          <w:szCs w:val="20"/>
        </w:rPr>
        <w:t xml:space="preserve">, NCTC 29968; </w:t>
      </w:r>
      <w:r w:rsidRPr="008F3983">
        <w:rPr>
          <w:i/>
          <w:iCs/>
          <w:sz w:val="20"/>
          <w:szCs w:val="20"/>
        </w:rPr>
        <w:t>Bacillus subtilis</w:t>
      </w:r>
      <w:r w:rsidRPr="008F3983">
        <w:rPr>
          <w:sz w:val="20"/>
          <w:szCs w:val="20"/>
        </w:rPr>
        <w:t xml:space="preserve">, NCTC 1040, </w:t>
      </w:r>
      <w:r w:rsidRPr="008F3983">
        <w:rPr>
          <w:i/>
          <w:iCs/>
          <w:sz w:val="20"/>
          <w:szCs w:val="20"/>
        </w:rPr>
        <w:t>Bacillus pumilus</w:t>
      </w:r>
      <w:r w:rsidRPr="008F3983">
        <w:rPr>
          <w:sz w:val="20"/>
          <w:szCs w:val="20"/>
        </w:rPr>
        <w:t>, NCTC 8214</w:t>
      </w:r>
      <w:r w:rsidR="00206450">
        <w:rPr>
          <w:sz w:val="20"/>
          <w:szCs w:val="20"/>
        </w:rPr>
        <w:t xml:space="preserve"> and</w:t>
      </w:r>
      <w:r w:rsidRPr="008F3983">
        <w:rPr>
          <w:sz w:val="20"/>
          <w:szCs w:val="20"/>
        </w:rPr>
        <w:t xml:space="preserve"> </w:t>
      </w:r>
      <w:r w:rsidRPr="008F3983">
        <w:rPr>
          <w:i/>
          <w:iCs/>
          <w:sz w:val="20"/>
          <w:szCs w:val="20"/>
        </w:rPr>
        <w:t>Sarcina maxima</w:t>
      </w:r>
      <w:r w:rsidRPr="008F3983">
        <w:rPr>
          <w:sz w:val="20"/>
          <w:szCs w:val="20"/>
        </w:rPr>
        <w:t>, ATCC 33910.</w:t>
      </w:r>
    </w:p>
    <w:p w:rsidR="00CB5111" w:rsidRDefault="00683362" w:rsidP="00683362">
      <w:pPr>
        <w:ind w:left="210" w:hanging="210"/>
        <w:jc w:val="lowKashida"/>
        <w:rPr>
          <w:b/>
          <w:bCs/>
          <w:i/>
          <w:iCs/>
          <w:sz w:val="20"/>
          <w:szCs w:val="20"/>
        </w:rPr>
      </w:pPr>
      <w:r>
        <w:rPr>
          <w:b/>
          <w:bCs/>
          <w:sz w:val="20"/>
          <w:szCs w:val="20"/>
        </w:rPr>
        <w:t xml:space="preserve">2.3.1.2. </w:t>
      </w:r>
      <w:r w:rsidR="00D57D38" w:rsidRPr="008F3983">
        <w:rPr>
          <w:b/>
          <w:bCs/>
          <w:sz w:val="20"/>
          <w:szCs w:val="20"/>
        </w:rPr>
        <w:t>Gram Negative</w:t>
      </w:r>
    </w:p>
    <w:p w:rsidR="00D57D38" w:rsidRPr="008F3983" w:rsidRDefault="00D57D38" w:rsidP="00CB5111">
      <w:pPr>
        <w:ind w:left="210"/>
        <w:jc w:val="lowKashida"/>
        <w:rPr>
          <w:sz w:val="20"/>
          <w:szCs w:val="20"/>
        </w:rPr>
      </w:pPr>
      <w:r w:rsidRPr="008F3983">
        <w:rPr>
          <w:i/>
          <w:iCs/>
          <w:sz w:val="20"/>
          <w:szCs w:val="20"/>
        </w:rPr>
        <w:t>Escherichia coli</w:t>
      </w:r>
      <w:r w:rsidRPr="008F3983">
        <w:rPr>
          <w:sz w:val="20"/>
          <w:szCs w:val="20"/>
        </w:rPr>
        <w:t xml:space="preserve">, NCTC 10416; </w:t>
      </w:r>
      <w:r w:rsidRPr="008F3983">
        <w:rPr>
          <w:i/>
          <w:iCs/>
          <w:sz w:val="20"/>
          <w:szCs w:val="20"/>
        </w:rPr>
        <w:t>Klebsiella pneumonia</w:t>
      </w:r>
      <w:r w:rsidR="00206450">
        <w:rPr>
          <w:sz w:val="20"/>
          <w:szCs w:val="20"/>
        </w:rPr>
        <w:t>, NCIMB, 9111 and</w:t>
      </w:r>
      <w:r w:rsidRPr="008F3983">
        <w:rPr>
          <w:sz w:val="20"/>
          <w:szCs w:val="20"/>
        </w:rPr>
        <w:t xml:space="preserve"> </w:t>
      </w:r>
      <w:r w:rsidRPr="008F3983">
        <w:rPr>
          <w:i/>
          <w:iCs/>
          <w:sz w:val="20"/>
          <w:szCs w:val="20"/>
        </w:rPr>
        <w:t>Pseudomonas aeruginosa</w:t>
      </w:r>
      <w:r w:rsidRPr="008F3983">
        <w:rPr>
          <w:sz w:val="20"/>
          <w:szCs w:val="20"/>
        </w:rPr>
        <w:t>,</w:t>
      </w:r>
      <w:r w:rsidR="00206450">
        <w:rPr>
          <w:sz w:val="20"/>
          <w:szCs w:val="20"/>
        </w:rPr>
        <w:t xml:space="preserve"> </w:t>
      </w:r>
      <w:r w:rsidRPr="008F3983">
        <w:rPr>
          <w:sz w:val="20"/>
          <w:szCs w:val="20"/>
        </w:rPr>
        <w:t>ATCC 10145.</w:t>
      </w:r>
    </w:p>
    <w:p w:rsidR="00D57D38" w:rsidRPr="008F3983" w:rsidRDefault="00055B6E" w:rsidP="00D57D38">
      <w:pPr>
        <w:jc w:val="lowKashida"/>
        <w:rPr>
          <w:b/>
          <w:bCs/>
          <w:sz w:val="20"/>
          <w:szCs w:val="20"/>
        </w:rPr>
      </w:pPr>
      <w:r>
        <w:rPr>
          <w:b/>
          <w:bCs/>
          <w:sz w:val="20"/>
          <w:szCs w:val="20"/>
        </w:rPr>
        <w:t>2.3.2.</w:t>
      </w:r>
      <w:r w:rsidR="00CB5111">
        <w:rPr>
          <w:b/>
          <w:bCs/>
          <w:sz w:val="20"/>
          <w:szCs w:val="20"/>
        </w:rPr>
        <w:t xml:space="preserve"> Fungi</w:t>
      </w:r>
    </w:p>
    <w:p w:rsidR="00CB5111" w:rsidRDefault="00683362" w:rsidP="00683362">
      <w:pPr>
        <w:tabs>
          <w:tab w:val="right" w:pos="210"/>
        </w:tabs>
        <w:ind w:left="210" w:right="16" w:hanging="210"/>
        <w:jc w:val="lowKashida"/>
        <w:rPr>
          <w:b/>
          <w:bCs/>
          <w:i/>
          <w:iCs/>
          <w:sz w:val="20"/>
          <w:szCs w:val="20"/>
        </w:rPr>
      </w:pPr>
      <w:r>
        <w:rPr>
          <w:b/>
          <w:bCs/>
          <w:sz w:val="20"/>
          <w:szCs w:val="20"/>
        </w:rPr>
        <w:t>2.3.2.1.</w:t>
      </w:r>
      <w:r w:rsidRPr="008F3983">
        <w:rPr>
          <w:b/>
          <w:bCs/>
          <w:sz w:val="20"/>
          <w:szCs w:val="20"/>
        </w:rPr>
        <w:t xml:space="preserve"> </w:t>
      </w:r>
      <w:r w:rsidR="00D57D38" w:rsidRPr="008F3983">
        <w:rPr>
          <w:b/>
          <w:bCs/>
          <w:sz w:val="20"/>
          <w:szCs w:val="20"/>
        </w:rPr>
        <w:t>Unicellular fungi</w:t>
      </w:r>
      <w:r w:rsidR="00D57D38" w:rsidRPr="008F3983">
        <w:rPr>
          <w:b/>
          <w:bCs/>
          <w:i/>
          <w:iCs/>
          <w:sz w:val="20"/>
          <w:szCs w:val="20"/>
        </w:rPr>
        <w:t xml:space="preserve"> </w:t>
      </w:r>
    </w:p>
    <w:p w:rsidR="00D57D38" w:rsidRPr="008F3983" w:rsidRDefault="00CB5111" w:rsidP="00683362">
      <w:pPr>
        <w:tabs>
          <w:tab w:val="right" w:pos="210"/>
        </w:tabs>
        <w:ind w:left="210" w:right="16" w:hanging="210"/>
        <w:jc w:val="lowKashida"/>
        <w:rPr>
          <w:sz w:val="20"/>
          <w:szCs w:val="20"/>
        </w:rPr>
      </w:pPr>
      <w:r>
        <w:rPr>
          <w:b/>
          <w:bCs/>
          <w:i/>
          <w:iCs/>
          <w:sz w:val="20"/>
          <w:szCs w:val="20"/>
        </w:rPr>
        <w:tab/>
      </w:r>
      <w:r>
        <w:rPr>
          <w:b/>
          <w:bCs/>
          <w:i/>
          <w:iCs/>
          <w:sz w:val="20"/>
          <w:szCs w:val="20"/>
        </w:rPr>
        <w:tab/>
      </w:r>
      <w:r w:rsidR="003D7CF2" w:rsidRPr="00405B32">
        <w:rPr>
          <w:i/>
          <w:iCs/>
          <w:color w:val="000000"/>
          <w:sz w:val="20"/>
          <w:szCs w:val="20"/>
        </w:rPr>
        <w:t>Saccharomyces cer</w:t>
      </w:r>
      <w:r w:rsidR="00D30B95">
        <w:rPr>
          <w:i/>
          <w:iCs/>
          <w:color w:val="000000"/>
          <w:sz w:val="20"/>
          <w:szCs w:val="20"/>
        </w:rPr>
        <w:t>e</w:t>
      </w:r>
      <w:r w:rsidR="003D7CF2" w:rsidRPr="00405B32">
        <w:rPr>
          <w:i/>
          <w:iCs/>
          <w:color w:val="000000"/>
          <w:sz w:val="20"/>
          <w:szCs w:val="20"/>
        </w:rPr>
        <w:t>visiae</w:t>
      </w:r>
      <w:r w:rsidR="003D7CF2" w:rsidRPr="00405B32">
        <w:rPr>
          <w:color w:val="000000"/>
          <w:sz w:val="20"/>
          <w:szCs w:val="20"/>
          <w:lang w:val="en-GB" w:eastAsia="en-GB"/>
        </w:rPr>
        <w:t xml:space="preserve"> ATCC 9763</w:t>
      </w:r>
      <w:r w:rsidR="003D7CF2">
        <w:rPr>
          <w:color w:val="000000"/>
          <w:sz w:val="20"/>
          <w:szCs w:val="20"/>
          <w:lang w:val="en-GB" w:eastAsia="en-GB"/>
        </w:rPr>
        <w:t xml:space="preserve"> and </w:t>
      </w:r>
      <w:r w:rsidR="00D57D38" w:rsidRPr="008F3983">
        <w:rPr>
          <w:i/>
          <w:iCs/>
          <w:sz w:val="20"/>
          <w:szCs w:val="20"/>
        </w:rPr>
        <w:t>Candida albicans,</w:t>
      </w:r>
      <w:r w:rsidR="003D7CF2">
        <w:rPr>
          <w:sz w:val="20"/>
          <w:szCs w:val="20"/>
        </w:rPr>
        <w:t xml:space="preserve"> </w:t>
      </w:r>
      <w:r w:rsidR="00D57D38" w:rsidRPr="008F3983">
        <w:rPr>
          <w:sz w:val="20"/>
          <w:szCs w:val="20"/>
        </w:rPr>
        <w:t>IMRU 3669.</w:t>
      </w:r>
    </w:p>
    <w:p w:rsidR="00CB5111" w:rsidRDefault="00683362" w:rsidP="00683362">
      <w:pPr>
        <w:ind w:left="210" w:hanging="210"/>
        <w:jc w:val="lowKashida"/>
        <w:rPr>
          <w:sz w:val="20"/>
          <w:szCs w:val="20"/>
        </w:rPr>
      </w:pPr>
      <w:r>
        <w:rPr>
          <w:b/>
          <w:bCs/>
          <w:sz w:val="20"/>
          <w:szCs w:val="20"/>
        </w:rPr>
        <w:t xml:space="preserve">2.3.2.2. </w:t>
      </w:r>
      <w:r w:rsidR="00D57D38" w:rsidRPr="008F3983">
        <w:rPr>
          <w:b/>
          <w:bCs/>
          <w:sz w:val="20"/>
          <w:szCs w:val="20"/>
        </w:rPr>
        <w:t>Filamentous fungi</w:t>
      </w:r>
      <w:r w:rsidR="00D57D38" w:rsidRPr="008F3983">
        <w:rPr>
          <w:sz w:val="20"/>
          <w:szCs w:val="20"/>
        </w:rPr>
        <w:t xml:space="preserve"> </w:t>
      </w:r>
    </w:p>
    <w:p w:rsidR="00D57D38" w:rsidRDefault="00D57D38" w:rsidP="00CB5111">
      <w:pPr>
        <w:ind w:left="210"/>
        <w:jc w:val="lowKashida"/>
        <w:rPr>
          <w:sz w:val="20"/>
          <w:szCs w:val="20"/>
        </w:rPr>
      </w:pPr>
      <w:r w:rsidRPr="008F3983">
        <w:rPr>
          <w:i/>
          <w:iCs/>
          <w:sz w:val="20"/>
          <w:szCs w:val="20"/>
        </w:rPr>
        <w:t>Aspergillus niger; Aspergillus fumigatus; Aspergillus flavus; Aspergillus terreus; Fusarium solani; Fusarium oxysporum, Fusarium moniliform</w:t>
      </w:r>
      <w:r w:rsidR="005C7D90">
        <w:rPr>
          <w:i/>
          <w:iCs/>
          <w:sz w:val="20"/>
          <w:szCs w:val="20"/>
        </w:rPr>
        <w:t>e</w:t>
      </w:r>
      <w:r w:rsidRPr="008F3983">
        <w:rPr>
          <w:i/>
          <w:iCs/>
          <w:sz w:val="20"/>
          <w:szCs w:val="20"/>
        </w:rPr>
        <w:t xml:space="preserve">, Alternaria alternata, Botrytis cinerea, Penicillium chrysogenum </w:t>
      </w:r>
      <w:r w:rsidRPr="008F3983">
        <w:rPr>
          <w:sz w:val="20"/>
          <w:szCs w:val="20"/>
        </w:rPr>
        <w:t xml:space="preserve">and </w:t>
      </w:r>
      <w:r w:rsidRPr="008F3983">
        <w:rPr>
          <w:i/>
          <w:iCs/>
          <w:sz w:val="20"/>
          <w:szCs w:val="20"/>
        </w:rPr>
        <w:t>Rhizoctonia solani</w:t>
      </w:r>
      <w:r w:rsidRPr="008F3983">
        <w:rPr>
          <w:sz w:val="20"/>
          <w:szCs w:val="20"/>
        </w:rPr>
        <w:t>.</w:t>
      </w:r>
    </w:p>
    <w:p w:rsidR="00D57D38" w:rsidRPr="00A01343" w:rsidRDefault="00055B6E" w:rsidP="00D57D38">
      <w:pPr>
        <w:jc w:val="lowKashida"/>
        <w:rPr>
          <w:sz w:val="20"/>
          <w:szCs w:val="20"/>
        </w:rPr>
      </w:pPr>
      <w:r>
        <w:rPr>
          <w:b/>
          <w:bCs/>
          <w:sz w:val="20"/>
          <w:szCs w:val="20"/>
        </w:rPr>
        <w:t xml:space="preserve">2.4. </w:t>
      </w:r>
      <w:r w:rsidR="00D57D38" w:rsidRPr="00A01343">
        <w:rPr>
          <w:b/>
          <w:bCs/>
          <w:sz w:val="20"/>
          <w:szCs w:val="20"/>
        </w:rPr>
        <w:t>Identification of actinomycete isolate, KSA-818:</w:t>
      </w:r>
      <w:r>
        <w:rPr>
          <w:sz w:val="20"/>
          <w:szCs w:val="20"/>
        </w:rPr>
        <w:t xml:space="preserve"> </w:t>
      </w:r>
    </w:p>
    <w:p w:rsidR="00D57D38" w:rsidRPr="00A01343" w:rsidRDefault="00055B6E" w:rsidP="00D57D38">
      <w:pPr>
        <w:jc w:val="lowKashida"/>
        <w:rPr>
          <w:b/>
          <w:bCs/>
          <w:sz w:val="20"/>
          <w:szCs w:val="20"/>
        </w:rPr>
      </w:pPr>
      <w:r>
        <w:rPr>
          <w:b/>
          <w:bCs/>
          <w:sz w:val="20"/>
          <w:szCs w:val="20"/>
        </w:rPr>
        <w:t xml:space="preserve">2.4.1. </w:t>
      </w:r>
      <w:r w:rsidR="00D57D38" w:rsidRPr="00A01343">
        <w:rPr>
          <w:b/>
          <w:bCs/>
          <w:sz w:val="20"/>
          <w:szCs w:val="20"/>
        </w:rPr>
        <w:t>Morphological characteri</w:t>
      </w:r>
      <w:r w:rsidR="00CB5111">
        <w:rPr>
          <w:b/>
          <w:bCs/>
          <w:sz w:val="20"/>
          <w:szCs w:val="20"/>
        </w:rPr>
        <w:t>stics</w:t>
      </w:r>
    </w:p>
    <w:p w:rsidR="00D57D38" w:rsidRDefault="00D57D38" w:rsidP="002C2891">
      <w:pPr>
        <w:ind w:firstLine="420"/>
        <w:rPr>
          <w:sz w:val="20"/>
          <w:szCs w:val="20"/>
        </w:rPr>
      </w:pPr>
      <w:r w:rsidRPr="008F3983">
        <w:rPr>
          <w:sz w:val="20"/>
          <w:szCs w:val="20"/>
        </w:rPr>
        <w:t xml:space="preserve">Purified isolates of actinomycetes were identified using morphological and cultural characteristics by the methods as described in the International </w:t>
      </w:r>
      <w:r w:rsidRPr="008F3983">
        <w:rPr>
          <w:i/>
          <w:iCs/>
          <w:sz w:val="20"/>
          <w:szCs w:val="20"/>
        </w:rPr>
        <w:t>Streptomyces</w:t>
      </w:r>
      <w:r w:rsidRPr="008F3983">
        <w:rPr>
          <w:sz w:val="20"/>
          <w:szCs w:val="20"/>
        </w:rPr>
        <w:t xml:space="preserve"> Project (ISP) [Shirling and Gottlieb, 1966]. The morphology of the spore bearing hyphae with the entire spore chain, the structure and arrangement of the spore chain with the substrate and aerial mycelium of the actinomycetes were examined using slide culture technique and identified [Williams </w:t>
      </w:r>
      <w:r w:rsidRPr="008F3983">
        <w:rPr>
          <w:i/>
          <w:iCs/>
          <w:sz w:val="20"/>
          <w:szCs w:val="20"/>
        </w:rPr>
        <w:t>et al.</w:t>
      </w:r>
      <w:r w:rsidR="00206450" w:rsidRPr="008F3983">
        <w:rPr>
          <w:i/>
          <w:iCs/>
          <w:sz w:val="20"/>
          <w:szCs w:val="20"/>
        </w:rPr>
        <w:t>,</w:t>
      </w:r>
      <w:r w:rsidR="00206450" w:rsidRPr="008F3983">
        <w:rPr>
          <w:sz w:val="20"/>
          <w:szCs w:val="20"/>
        </w:rPr>
        <w:t xml:space="preserve"> 1989</w:t>
      </w:r>
      <w:r w:rsidRPr="008F3983">
        <w:rPr>
          <w:sz w:val="20"/>
          <w:szCs w:val="20"/>
        </w:rPr>
        <w:t xml:space="preserve">]. After growth, the slide cultures were </w:t>
      </w:r>
      <w:r w:rsidR="00206450">
        <w:rPr>
          <w:sz w:val="20"/>
          <w:szCs w:val="20"/>
        </w:rPr>
        <w:t xml:space="preserve">examined under light microscope </w:t>
      </w:r>
      <w:r w:rsidRPr="008F3983">
        <w:rPr>
          <w:sz w:val="20"/>
          <w:szCs w:val="20"/>
        </w:rPr>
        <w:t>[</w:t>
      </w:r>
      <w:r w:rsidR="003D7CF2">
        <w:rPr>
          <w:sz w:val="20"/>
          <w:szCs w:val="20"/>
        </w:rPr>
        <w:t xml:space="preserve">Pridham, </w:t>
      </w:r>
      <w:r w:rsidRPr="008F3983">
        <w:rPr>
          <w:sz w:val="20"/>
          <w:szCs w:val="20"/>
        </w:rPr>
        <w:t xml:space="preserve">1965]. </w:t>
      </w:r>
    </w:p>
    <w:p w:rsidR="00D57D38" w:rsidRPr="00A01343" w:rsidRDefault="00055B6E" w:rsidP="00D57D38">
      <w:pPr>
        <w:jc w:val="lowKashida"/>
        <w:rPr>
          <w:b/>
          <w:bCs/>
          <w:sz w:val="20"/>
          <w:szCs w:val="20"/>
        </w:rPr>
      </w:pPr>
      <w:r>
        <w:rPr>
          <w:b/>
          <w:bCs/>
          <w:sz w:val="20"/>
          <w:szCs w:val="20"/>
          <w:lang w:eastAsia="en-US"/>
        </w:rPr>
        <w:t xml:space="preserve">2.4.2. </w:t>
      </w:r>
      <w:r w:rsidR="00D57D38" w:rsidRPr="00A01343">
        <w:rPr>
          <w:b/>
          <w:bCs/>
          <w:sz w:val="20"/>
          <w:szCs w:val="20"/>
        </w:rPr>
        <w:t xml:space="preserve">Physiological </w:t>
      </w:r>
      <w:r w:rsidR="00CB5111">
        <w:rPr>
          <w:b/>
          <w:bCs/>
          <w:sz w:val="20"/>
          <w:szCs w:val="20"/>
        </w:rPr>
        <w:t>and biochemical characteristics</w:t>
      </w:r>
      <w:r w:rsidR="00D57D38" w:rsidRPr="00A01343">
        <w:rPr>
          <w:b/>
          <w:bCs/>
          <w:sz w:val="20"/>
          <w:szCs w:val="20"/>
        </w:rPr>
        <w:t xml:space="preserve"> </w:t>
      </w:r>
    </w:p>
    <w:p w:rsidR="009D3A1E" w:rsidRPr="006D50CA" w:rsidRDefault="00D57D38" w:rsidP="00CB5111">
      <w:pPr>
        <w:autoSpaceDE w:val="0"/>
        <w:autoSpaceDN w:val="0"/>
        <w:adjustRightInd w:val="0"/>
        <w:ind w:firstLine="420"/>
        <w:contextualSpacing/>
        <w:rPr>
          <w:sz w:val="20"/>
          <w:szCs w:val="20"/>
        </w:rPr>
      </w:pPr>
      <w:r w:rsidRPr="008F3983">
        <w:rPr>
          <w:sz w:val="20"/>
          <w:szCs w:val="20"/>
        </w:rPr>
        <w:t>L</w:t>
      </w:r>
      <w:r w:rsidR="004345AE">
        <w:rPr>
          <w:sz w:val="20"/>
          <w:szCs w:val="20"/>
        </w:rPr>
        <w:t>ecithinase was conducted on Egg-Y</w:t>
      </w:r>
      <w:r w:rsidRPr="008F3983">
        <w:rPr>
          <w:sz w:val="20"/>
          <w:szCs w:val="20"/>
        </w:rPr>
        <w:t xml:space="preserve">olk medium according to the method of [Nitsh and Kutzner, 1969]; Lipase [Elwan, </w:t>
      </w:r>
      <w:r w:rsidRPr="008F3983">
        <w:rPr>
          <w:i/>
          <w:iCs/>
          <w:sz w:val="20"/>
          <w:szCs w:val="20"/>
        </w:rPr>
        <w:t>et al</w:t>
      </w:r>
      <w:r w:rsidRPr="008F3983">
        <w:rPr>
          <w:sz w:val="20"/>
          <w:szCs w:val="20"/>
        </w:rPr>
        <w:t>., 1977]; Protease [Ammar,</w:t>
      </w:r>
      <w:r w:rsidRPr="008F3983">
        <w:rPr>
          <w:i/>
          <w:iCs/>
          <w:sz w:val="20"/>
          <w:szCs w:val="20"/>
        </w:rPr>
        <w:t xml:space="preserve"> et al</w:t>
      </w:r>
      <w:r w:rsidRPr="008F3983">
        <w:rPr>
          <w:sz w:val="20"/>
          <w:szCs w:val="20"/>
        </w:rPr>
        <w:t xml:space="preserve">., 1991]; Pectinase [Ammar, </w:t>
      </w:r>
      <w:r w:rsidRPr="008F3983">
        <w:rPr>
          <w:i/>
          <w:iCs/>
          <w:sz w:val="20"/>
          <w:szCs w:val="20"/>
        </w:rPr>
        <w:t>et al</w:t>
      </w:r>
      <w:r w:rsidRPr="008F3983">
        <w:rPr>
          <w:sz w:val="20"/>
          <w:szCs w:val="20"/>
        </w:rPr>
        <w:t xml:space="preserve">., 1995b]; </w:t>
      </w:r>
      <w:r w:rsidRPr="008F3983">
        <w:rPr>
          <w:sz w:val="20"/>
          <w:szCs w:val="20"/>
          <w:lang w:val="el-GR"/>
        </w:rPr>
        <w:t>α</w:t>
      </w:r>
      <w:r w:rsidRPr="008F3983">
        <w:rPr>
          <w:sz w:val="20"/>
          <w:szCs w:val="20"/>
        </w:rPr>
        <w:t xml:space="preserve">-amylase [Ammar, </w:t>
      </w:r>
      <w:r w:rsidRPr="008F3983">
        <w:rPr>
          <w:i/>
          <w:iCs/>
          <w:sz w:val="20"/>
          <w:szCs w:val="20"/>
        </w:rPr>
        <w:t>et al</w:t>
      </w:r>
      <w:r w:rsidRPr="008F3983">
        <w:rPr>
          <w:sz w:val="20"/>
          <w:szCs w:val="20"/>
        </w:rPr>
        <w:t xml:space="preserve">., 1998] and Catalase Test [Jones, 1949]. </w:t>
      </w:r>
      <w:r w:rsidR="00683362">
        <w:rPr>
          <w:sz w:val="20"/>
          <w:szCs w:val="20"/>
        </w:rPr>
        <w:t xml:space="preserve">Degradation of </w:t>
      </w:r>
      <w:r w:rsidRPr="008F3983">
        <w:rPr>
          <w:sz w:val="20"/>
          <w:szCs w:val="20"/>
        </w:rPr>
        <w:t xml:space="preserve">Esculin and xanthine </w:t>
      </w:r>
      <w:r w:rsidR="00037C38" w:rsidRPr="008F3983">
        <w:rPr>
          <w:sz w:val="20"/>
          <w:szCs w:val="20"/>
        </w:rPr>
        <w:t>has</w:t>
      </w:r>
      <w:r w:rsidRPr="008F3983">
        <w:rPr>
          <w:sz w:val="20"/>
          <w:szCs w:val="20"/>
        </w:rPr>
        <w:t xml:space="preserve"> been done according to [Gordon, </w:t>
      </w:r>
      <w:r w:rsidRPr="008F3983">
        <w:rPr>
          <w:i/>
          <w:iCs/>
          <w:sz w:val="20"/>
          <w:szCs w:val="20"/>
        </w:rPr>
        <w:t>et al</w:t>
      </w:r>
      <w:r w:rsidRPr="008F3983">
        <w:rPr>
          <w:sz w:val="20"/>
          <w:szCs w:val="20"/>
        </w:rPr>
        <w:t xml:space="preserve">., 1974]. Nitrate reduction was performed according to the methods of [Gordon, 1966]. Hydrogen sulphide production was carried out according to </w:t>
      </w:r>
      <w:r w:rsidR="00CB5111">
        <w:rPr>
          <w:sz w:val="20"/>
          <w:szCs w:val="20"/>
        </w:rPr>
        <w:t xml:space="preserve">[Cowan, </w:t>
      </w:r>
      <w:r w:rsidRPr="008F3983">
        <w:rPr>
          <w:sz w:val="20"/>
          <w:szCs w:val="20"/>
        </w:rPr>
        <w:t>1974</w:t>
      </w:r>
      <w:r w:rsidR="00CB5111">
        <w:rPr>
          <w:sz w:val="20"/>
          <w:szCs w:val="20"/>
        </w:rPr>
        <w:t>]</w:t>
      </w:r>
      <w:r w:rsidRPr="008F3983">
        <w:rPr>
          <w:sz w:val="20"/>
          <w:szCs w:val="20"/>
        </w:rPr>
        <w:t xml:space="preserve">. The utilization of different carbon </w:t>
      </w:r>
      <w:r w:rsidR="00683362">
        <w:rPr>
          <w:sz w:val="20"/>
          <w:szCs w:val="20"/>
        </w:rPr>
        <w:t xml:space="preserve">and nitrogen </w:t>
      </w:r>
      <w:r w:rsidRPr="008F3983">
        <w:rPr>
          <w:sz w:val="20"/>
          <w:szCs w:val="20"/>
        </w:rPr>
        <w:t xml:space="preserve">sources </w:t>
      </w:r>
      <w:r w:rsidR="00683362">
        <w:rPr>
          <w:sz w:val="20"/>
          <w:szCs w:val="20"/>
        </w:rPr>
        <w:t>were</w:t>
      </w:r>
      <w:r w:rsidRPr="008F3983">
        <w:rPr>
          <w:sz w:val="20"/>
          <w:szCs w:val="20"/>
        </w:rPr>
        <w:t xml:space="preserve"> carried out according to [Shiriling and Gottlieb, 1966]. Determination of Diaminopimelic acid (DAP) and sugar pattern was carried out according to [Becker, </w:t>
      </w:r>
      <w:r w:rsidRPr="008F3983">
        <w:rPr>
          <w:i/>
          <w:iCs/>
          <w:sz w:val="20"/>
          <w:szCs w:val="20"/>
        </w:rPr>
        <w:t>et al</w:t>
      </w:r>
      <w:r w:rsidRPr="008F3983">
        <w:rPr>
          <w:sz w:val="20"/>
          <w:szCs w:val="20"/>
        </w:rPr>
        <w:t>., 1964 and Lechevalier and Lechevaier, 1968].</w:t>
      </w:r>
      <w:r w:rsidR="009D3A1E">
        <w:rPr>
          <w:sz w:val="20"/>
          <w:szCs w:val="20"/>
        </w:rPr>
        <w:t xml:space="preserve"> </w:t>
      </w:r>
    </w:p>
    <w:p w:rsidR="00D57D38" w:rsidRPr="00A01343" w:rsidRDefault="00055B6E" w:rsidP="00D57D38">
      <w:pPr>
        <w:jc w:val="lowKashida"/>
        <w:rPr>
          <w:b/>
          <w:bCs/>
          <w:sz w:val="20"/>
          <w:szCs w:val="20"/>
        </w:rPr>
      </w:pPr>
      <w:r>
        <w:rPr>
          <w:b/>
          <w:bCs/>
          <w:sz w:val="20"/>
          <w:szCs w:val="20"/>
        </w:rPr>
        <w:t xml:space="preserve">2.4.3. </w:t>
      </w:r>
      <w:r w:rsidR="00D57D38" w:rsidRPr="00A01343">
        <w:rPr>
          <w:b/>
          <w:bCs/>
          <w:sz w:val="20"/>
          <w:szCs w:val="20"/>
        </w:rPr>
        <w:t>Color charact</w:t>
      </w:r>
      <w:r w:rsidR="00CB5111">
        <w:rPr>
          <w:b/>
          <w:bCs/>
          <w:sz w:val="20"/>
          <w:szCs w:val="20"/>
        </w:rPr>
        <w:t>eristics</w:t>
      </w:r>
    </w:p>
    <w:p w:rsidR="00B21820" w:rsidRDefault="00D57D38" w:rsidP="00B21820">
      <w:pPr>
        <w:pStyle w:val="BodyTextIndent3"/>
        <w:spacing w:after="0"/>
        <w:ind w:leftChars="0" w:left="0" w:firstLine="420"/>
        <w:rPr>
          <w:sz w:val="20"/>
          <w:szCs w:val="20"/>
        </w:rPr>
      </w:pPr>
      <w:r w:rsidRPr="008F3983">
        <w:rPr>
          <w:sz w:val="20"/>
          <w:szCs w:val="20"/>
        </w:rPr>
        <w:t xml:space="preserve">The ISCC-NBS color –Name Charts illustrated with centroid detection of the aerial, substrate mycelium and diffusible pigment </w:t>
      </w:r>
      <w:r w:rsidR="0020385A">
        <w:rPr>
          <w:sz w:val="20"/>
          <w:szCs w:val="20"/>
        </w:rPr>
        <w:t>[</w:t>
      </w:r>
      <w:r w:rsidRPr="008F3983">
        <w:rPr>
          <w:sz w:val="20"/>
          <w:szCs w:val="20"/>
        </w:rPr>
        <w:t>Kenneth and Deane, 1955</w:t>
      </w:r>
      <w:r w:rsidR="0020385A">
        <w:rPr>
          <w:sz w:val="20"/>
          <w:szCs w:val="20"/>
        </w:rPr>
        <w:t>]</w:t>
      </w:r>
      <w:r w:rsidR="00B21820">
        <w:rPr>
          <w:sz w:val="20"/>
          <w:szCs w:val="20"/>
        </w:rPr>
        <w:t xml:space="preserve"> was </w:t>
      </w:r>
      <w:r w:rsidRPr="008F3983">
        <w:rPr>
          <w:sz w:val="20"/>
          <w:szCs w:val="20"/>
        </w:rPr>
        <w:lastRenderedPageBreak/>
        <w:t>used.</w:t>
      </w:r>
      <w:r w:rsidR="00B21820">
        <w:rPr>
          <w:sz w:val="20"/>
          <w:szCs w:val="20"/>
        </w:rPr>
        <w:t xml:space="preserve"> </w:t>
      </w:r>
    </w:p>
    <w:p w:rsidR="004600E9" w:rsidRDefault="00FD313D" w:rsidP="00B21820">
      <w:pPr>
        <w:pStyle w:val="BodyTextIndent3"/>
        <w:spacing w:after="0"/>
        <w:ind w:leftChars="0" w:left="0"/>
        <w:rPr>
          <w:sz w:val="20"/>
          <w:szCs w:val="20"/>
        </w:rPr>
      </w:pPr>
      <w:r>
        <w:rPr>
          <w:b/>
          <w:bCs/>
          <w:sz w:val="20"/>
          <w:szCs w:val="20"/>
          <w:lang w:eastAsia="en-US"/>
        </w:rPr>
        <w:t>2.</w:t>
      </w:r>
      <w:r w:rsidR="00055B6E">
        <w:rPr>
          <w:b/>
          <w:bCs/>
          <w:sz w:val="20"/>
          <w:szCs w:val="20"/>
          <w:lang w:eastAsia="en-US"/>
        </w:rPr>
        <w:t>5</w:t>
      </w:r>
      <w:r>
        <w:rPr>
          <w:b/>
          <w:bCs/>
          <w:sz w:val="20"/>
          <w:szCs w:val="20"/>
          <w:lang w:eastAsia="en-US"/>
        </w:rPr>
        <w:t xml:space="preserve">. </w:t>
      </w:r>
      <w:r w:rsidR="00B60A59" w:rsidRPr="00FB2481">
        <w:rPr>
          <w:b/>
          <w:bCs/>
          <w:sz w:val="20"/>
          <w:szCs w:val="20"/>
          <w:lang w:eastAsia="en-US"/>
        </w:rPr>
        <w:t>Screening for antimicrobial activity</w:t>
      </w:r>
    </w:p>
    <w:p w:rsidR="00FB2481" w:rsidRPr="006D50CA" w:rsidRDefault="00B60A59" w:rsidP="004600E9">
      <w:pPr>
        <w:autoSpaceDE w:val="0"/>
        <w:autoSpaceDN w:val="0"/>
        <w:adjustRightInd w:val="0"/>
        <w:ind w:firstLine="425"/>
        <w:contextualSpacing/>
        <w:jc w:val="lowKashida"/>
        <w:rPr>
          <w:sz w:val="20"/>
          <w:szCs w:val="20"/>
          <w:lang w:eastAsia="en-US"/>
        </w:rPr>
      </w:pPr>
      <w:r w:rsidRPr="00FB2481">
        <w:rPr>
          <w:sz w:val="20"/>
          <w:szCs w:val="20"/>
          <w:lang w:eastAsia="en-US"/>
        </w:rPr>
        <w:t xml:space="preserve">The anti- microbial activity was determined by cup method assay according to </w:t>
      </w:r>
      <w:r w:rsidR="00917B60" w:rsidRPr="006D50CA">
        <w:rPr>
          <w:sz w:val="20"/>
          <w:szCs w:val="20"/>
          <w:lang w:eastAsia="en-US"/>
        </w:rPr>
        <w:t>[</w:t>
      </w:r>
      <w:r w:rsidRPr="006D50CA">
        <w:rPr>
          <w:sz w:val="20"/>
          <w:szCs w:val="20"/>
          <w:lang w:eastAsia="en-US"/>
        </w:rPr>
        <w:t>Kavanagh, 1972</w:t>
      </w:r>
      <w:r w:rsidR="00917B60" w:rsidRPr="006D50CA">
        <w:rPr>
          <w:sz w:val="20"/>
          <w:szCs w:val="20"/>
          <w:lang w:eastAsia="en-US"/>
        </w:rPr>
        <w:t>]</w:t>
      </w:r>
      <w:r w:rsidRPr="006D50CA">
        <w:rPr>
          <w:sz w:val="20"/>
          <w:szCs w:val="20"/>
          <w:lang w:eastAsia="en-US"/>
        </w:rPr>
        <w:t xml:space="preserve">. </w:t>
      </w:r>
    </w:p>
    <w:p w:rsidR="004600E9" w:rsidRDefault="00FD313D" w:rsidP="00055B6E">
      <w:pPr>
        <w:autoSpaceDE w:val="0"/>
        <w:autoSpaceDN w:val="0"/>
        <w:adjustRightInd w:val="0"/>
        <w:contextualSpacing/>
        <w:jc w:val="lowKashida"/>
        <w:rPr>
          <w:b/>
          <w:bCs/>
          <w:i/>
          <w:iCs/>
          <w:sz w:val="20"/>
          <w:szCs w:val="20"/>
          <w:lang w:eastAsia="en-US"/>
        </w:rPr>
      </w:pPr>
      <w:r>
        <w:rPr>
          <w:b/>
          <w:bCs/>
          <w:sz w:val="20"/>
          <w:szCs w:val="20"/>
          <w:lang w:eastAsia="en-US"/>
        </w:rPr>
        <w:t>2.</w:t>
      </w:r>
      <w:r w:rsidR="00055B6E">
        <w:rPr>
          <w:b/>
          <w:bCs/>
          <w:sz w:val="20"/>
          <w:szCs w:val="20"/>
          <w:lang w:eastAsia="en-US"/>
        </w:rPr>
        <w:t>6</w:t>
      </w:r>
      <w:r>
        <w:rPr>
          <w:b/>
          <w:bCs/>
          <w:sz w:val="20"/>
          <w:szCs w:val="20"/>
          <w:lang w:eastAsia="en-US"/>
        </w:rPr>
        <w:t xml:space="preserve">. </w:t>
      </w:r>
      <w:r w:rsidR="00B60A59" w:rsidRPr="00FB2481">
        <w:rPr>
          <w:b/>
          <w:bCs/>
          <w:sz w:val="20"/>
          <w:szCs w:val="20"/>
          <w:lang w:eastAsia="en-US"/>
        </w:rPr>
        <w:t>Taxonomic studies of actinomycete isolate</w:t>
      </w:r>
      <w:r w:rsidR="00B60A59" w:rsidRPr="00FB2481">
        <w:rPr>
          <w:b/>
          <w:bCs/>
          <w:i/>
          <w:iCs/>
          <w:sz w:val="20"/>
          <w:szCs w:val="20"/>
          <w:lang w:eastAsia="en-US"/>
        </w:rPr>
        <w:t xml:space="preserve"> </w:t>
      </w:r>
      <w:r w:rsidR="009E0A6F">
        <w:rPr>
          <w:b/>
          <w:bCs/>
          <w:i/>
          <w:iCs/>
          <w:sz w:val="20"/>
          <w:szCs w:val="20"/>
          <w:lang w:eastAsia="en-US"/>
        </w:rPr>
        <w:t xml:space="preserve">                                                          </w:t>
      </w:r>
    </w:p>
    <w:p w:rsidR="0023047C" w:rsidRDefault="00B60A59" w:rsidP="00B21820">
      <w:pPr>
        <w:autoSpaceDE w:val="0"/>
        <w:autoSpaceDN w:val="0"/>
        <w:adjustRightInd w:val="0"/>
        <w:ind w:firstLine="425"/>
        <w:contextualSpacing/>
        <w:jc w:val="lowKashida"/>
        <w:rPr>
          <w:sz w:val="20"/>
          <w:szCs w:val="20"/>
        </w:rPr>
      </w:pPr>
      <w:r w:rsidRPr="00FB2481">
        <w:rPr>
          <w:sz w:val="20"/>
          <w:szCs w:val="20"/>
          <w:lang w:eastAsia="en-US"/>
        </w:rPr>
        <w:t xml:space="preserve">Morphological characteristics of the most potent produce strain </w:t>
      </w:r>
      <w:r w:rsidR="00711F0B">
        <w:rPr>
          <w:sz w:val="20"/>
          <w:szCs w:val="20"/>
          <w:lang w:bidi="ar-EG"/>
        </w:rPr>
        <w:t>KSA</w:t>
      </w:r>
      <w:r w:rsidRPr="00FB2481">
        <w:rPr>
          <w:sz w:val="20"/>
          <w:szCs w:val="20"/>
          <w:lang w:bidi="ar-EG"/>
        </w:rPr>
        <w:t>-</w:t>
      </w:r>
      <w:r w:rsidR="004863FE">
        <w:rPr>
          <w:sz w:val="20"/>
          <w:szCs w:val="20"/>
          <w:lang w:bidi="ar-EG"/>
        </w:rPr>
        <w:t>818</w:t>
      </w:r>
      <w:r w:rsidRPr="00FB2481">
        <w:rPr>
          <w:sz w:val="20"/>
          <w:szCs w:val="20"/>
          <w:lang w:eastAsia="en-US"/>
        </w:rPr>
        <w:t xml:space="preserve"> grown on starch nitrate agar medium at 3</w:t>
      </w:r>
      <w:r w:rsidR="0042357B">
        <w:rPr>
          <w:sz w:val="20"/>
          <w:szCs w:val="20"/>
          <w:lang w:eastAsia="en-US"/>
        </w:rPr>
        <w:t>0</w:t>
      </w:r>
      <w:r w:rsidRPr="00FB2481">
        <w:rPr>
          <w:sz w:val="20"/>
          <w:szCs w:val="20"/>
          <w:lang w:eastAsia="en-US"/>
        </w:rPr>
        <w:t xml:space="preserve"> ºC for 5 days was examined under scanning electron microscopy </w:t>
      </w:r>
      <w:r w:rsidRPr="009E0A6F">
        <w:rPr>
          <w:sz w:val="20"/>
          <w:szCs w:val="20"/>
        </w:rPr>
        <w:t>(JEOL Technics Ltd.,).</w:t>
      </w:r>
    </w:p>
    <w:p w:rsidR="00B60A59" w:rsidRPr="00FB2481" w:rsidRDefault="00FD313D" w:rsidP="00055B6E">
      <w:pPr>
        <w:contextualSpacing/>
        <w:jc w:val="lowKashida"/>
        <w:rPr>
          <w:b/>
          <w:bCs/>
          <w:sz w:val="20"/>
          <w:szCs w:val="20"/>
        </w:rPr>
      </w:pPr>
      <w:r>
        <w:rPr>
          <w:b/>
          <w:bCs/>
          <w:sz w:val="20"/>
          <w:szCs w:val="20"/>
        </w:rPr>
        <w:t>2.</w:t>
      </w:r>
      <w:r w:rsidR="00055B6E">
        <w:rPr>
          <w:b/>
          <w:bCs/>
          <w:sz w:val="20"/>
          <w:szCs w:val="20"/>
        </w:rPr>
        <w:t>7</w:t>
      </w:r>
      <w:r>
        <w:rPr>
          <w:b/>
          <w:bCs/>
          <w:sz w:val="20"/>
          <w:szCs w:val="20"/>
        </w:rPr>
        <w:t xml:space="preserve">. </w:t>
      </w:r>
      <w:r w:rsidR="00CB5111">
        <w:rPr>
          <w:b/>
          <w:bCs/>
          <w:sz w:val="20"/>
          <w:szCs w:val="20"/>
        </w:rPr>
        <w:t>DNA isolation and manipulation</w:t>
      </w:r>
    </w:p>
    <w:p w:rsidR="004600E9" w:rsidRPr="00B21820" w:rsidRDefault="004600E9" w:rsidP="00B21820">
      <w:pPr>
        <w:autoSpaceDE w:val="0"/>
        <w:autoSpaceDN w:val="0"/>
        <w:adjustRightInd w:val="0"/>
        <w:ind w:firstLine="425"/>
        <w:contextualSpacing/>
        <w:jc w:val="lowKashida"/>
        <w:rPr>
          <w:sz w:val="20"/>
          <w:szCs w:val="20"/>
        </w:rPr>
      </w:pPr>
      <w:r>
        <w:rPr>
          <w:sz w:val="20"/>
          <w:szCs w:val="20"/>
        </w:rPr>
        <w:t>T</w:t>
      </w:r>
      <w:r w:rsidR="00B60A59" w:rsidRPr="00FB2481">
        <w:rPr>
          <w:sz w:val="20"/>
          <w:szCs w:val="20"/>
        </w:rPr>
        <w:t>he locally isolated actinomycete strain was grown for 5 days on a starch agar slant at 3</w:t>
      </w:r>
      <w:r w:rsidR="0042357B">
        <w:rPr>
          <w:sz w:val="20"/>
          <w:szCs w:val="20"/>
        </w:rPr>
        <w:t>0</w:t>
      </w:r>
      <w:r w:rsidR="00B60A59" w:rsidRPr="00FB2481">
        <w:rPr>
          <w:sz w:val="20"/>
          <w:szCs w:val="20"/>
        </w:rPr>
        <w:t xml:space="preserve">°C. Two ml of a spore suspension were inoculated into the starch- nitrate broth and incubated for </w:t>
      </w:r>
      <w:r w:rsidR="004863FE">
        <w:rPr>
          <w:sz w:val="20"/>
          <w:szCs w:val="20"/>
        </w:rPr>
        <w:t>5</w:t>
      </w:r>
      <w:r w:rsidR="00B60A59" w:rsidRPr="00FB2481">
        <w:rPr>
          <w:sz w:val="20"/>
          <w:szCs w:val="20"/>
        </w:rPr>
        <w:t xml:space="preserve"> days on a shaker incubator at 200 rpm and 3</w:t>
      </w:r>
      <w:r w:rsidR="0042357B">
        <w:rPr>
          <w:sz w:val="20"/>
          <w:szCs w:val="20"/>
        </w:rPr>
        <w:t>0</w:t>
      </w:r>
      <w:r w:rsidR="00B60A59" w:rsidRPr="00FB2481">
        <w:rPr>
          <w:sz w:val="20"/>
          <w:szCs w:val="20"/>
        </w:rPr>
        <w:t xml:space="preserve">°C to form a pellet of vegetative cells (pre-sporulation). The preparation of total genomic DNA was conducted in accordance with the methods described by </w:t>
      </w:r>
      <w:r w:rsidR="009E0A6F" w:rsidRPr="006D50CA">
        <w:rPr>
          <w:sz w:val="20"/>
          <w:szCs w:val="20"/>
        </w:rPr>
        <w:t>[</w:t>
      </w:r>
      <w:r w:rsidR="00B60A59" w:rsidRPr="006D50CA">
        <w:rPr>
          <w:sz w:val="20"/>
          <w:szCs w:val="20"/>
        </w:rPr>
        <w:t xml:space="preserve">Sambrook </w:t>
      </w:r>
      <w:r w:rsidR="00B60A59" w:rsidRPr="006D50CA">
        <w:rPr>
          <w:i/>
          <w:iCs/>
          <w:sz w:val="20"/>
          <w:szCs w:val="20"/>
        </w:rPr>
        <w:t>et al</w:t>
      </w:r>
      <w:r w:rsidR="00B60A59" w:rsidRPr="006D50CA">
        <w:rPr>
          <w:sz w:val="20"/>
          <w:szCs w:val="20"/>
        </w:rPr>
        <w:t>., 1989</w:t>
      </w:r>
      <w:r w:rsidR="009E0A6F" w:rsidRPr="006D50CA">
        <w:rPr>
          <w:sz w:val="20"/>
          <w:szCs w:val="20"/>
        </w:rPr>
        <w:t>]</w:t>
      </w:r>
      <w:r w:rsidR="00B60A59" w:rsidRPr="006D50CA">
        <w:rPr>
          <w:sz w:val="20"/>
          <w:szCs w:val="20"/>
        </w:rPr>
        <w:t>.</w:t>
      </w:r>
    </w:p>
    <w:p w:rsidR="006D50CA" w:rsidRDefault="00FD313D" w:rsidP="00055B6E">
      <w:pPr>
        <w:contextualSpacing/>
        <w:jc w:val="lowKashida"/>
        <w:rPr>
          <w:b/>
          <w:bCs/>
          <w:sz w:val="20"/>
          <w:szCs w:val="20"/>
        </w:rPr>
      </w:pPr>
      <w:r>
        <w:rPr>
          <w:b/>
          <w:bCs/>
          <w:sz w:val="20"/>
          <w:szCs w:val="20"/>
        </w:rPr>
        <w:t>2.</w:t>
      </w:r>
      <w:r w:rsidR="00055B6E">
        <w:rPr>
          <w:b/>
          <w:bCs/>
          <w:sz w:val="20"/>
          <w:szCs w:val="20"/>
        </w:rPr>
        <w:t>8</w:t>
      </w:r>
      <w:r>
        <w:rPr>
          <w:b/>
          <w:bCs/>
          <w:sz w:val="20"/>
          <w:szCs w:val="20"/>
        </w:rPr>
        <w:t xml:space="preserve">. </w:t>
      </w:r>
      <w:r w:rsidR="00B60A59" w:rsidRPr="00FB2481">
        <w:rPr>
          <w:b/>
          <w:bCs/>
          <w:sz w:val="20"/>
          <w:szCs w:val="20"/>
        </w:rPr>
        <w:t xml:space="preserve">Amplification and </w:t>
      </w:r>
      <w:r w:rsidR="00CB5111">
        <w:rPr>
          <w:b/>
          <w:bCs/>
          <w:sz w:val="20"/>
          <w:szCs w:val="20"/>
        </w:rPr>
        <w:t>sequencing of the 16</w:t>
      </w:r>
      <w:r w:rsidR="00CB5111" w:rsidRPr="001A7719">
        <w:rPr>
          <w:b/>
          <w:bCs/>
          <w:sz w:val="20"/>
          <w:szCs w:val="20"/>
          <w:vertAlign w:val="subscript"/>
        </w:rPr>
        <w:t>S</w:t>
      </w:r>
      <w:r w:rsidR="00CB5111">
        <w:rPr>
          <w:b/>
          <w:bCs/>
          <w:sz w:val="20"/>
          <w:szCs w:val="20"/>
        </w:rPr>
        <w:t xml:space="preserve"> rRNA gene</w:t>
      </w:r>
      <w:r w:rsidR="00B60A59" w:rsidRPr="00FB2481">
        <w:rPr>
          <w:b/>
          <w:bCs/>
          <w:sz w:val="20"/>
          <w:szCs w:val="20"/>
        </w:rPr>
        <w:t xml:space="preserve"> </w:t>
      </w:r>
      <w:r w:rsidR="001D2BB0">
        <w:rPr>
          <w:b/>
          <w:bCs/>
          <w:sz w:val="20"/>
          <w:szCs w:val="20"/>
        </w:rPr>
        <w:t xml:space="preserve">  </w:t>
      </w:r>
    </w:p>
    <w:p w:rsidR="00037C38" w:rsidRDefault="00B60A59" w:rsidP="00B21820">
      <w:pPr>
        <w:autoSpaceDE w:val="0"/>
        <w:autoSpaceDN w:val="0"/>
        <w:adjustRightInd w:val="0"/>
        <w:ind w:firstLine="425"/>
        <w:contextualSpacing/>
        <w:jc w:val="lowKashida"/>
        <w:rPr>
          <w:sz w:val="20"/>
          <w:szCs w:val="20"/>
        </w:rPr>
      </w:pPr>
      <w:r w:rsidRPr="00FB2481">
        <w:rPr>
          <w:sz w:val="20"/>
          <w:szCs w:val="20"/>
        </w:rPr>
        <w:t>PCR amplification of the 16</w:t>
      </w:r>
      <w:r w:rsidRPr="00C96F87">
        <w:rPr>
          <w:sz w:val="20"/>
          <w:szCs w:val="20"/>
          <w:vertAlign w:val="subscript"/>
        </w:rPr>
        <w:t>S</w:t>
      </w:r>
      <w:r w:rsidRPr="00FB2481">
        <w:rPr>
          <w:sz w:val="20"/>
          <w:szCs w:val="20"/>
        </w:rPr>
        <w:t xml:space="preserve"> rRNA gene of the local actinomycete strain was conducted using two primers, StrepF; 5.-ACGTGTGCAGCCCAAGACA-3. and Strep R; 5.ACAAGCCCTGGAAACGGGGT-3., in accordance with the method described by </w:t>
      </w:r>
      <w:r w:rsidR="00917B60" w:rsidRPr="006D50CA">
        <w:rPr>
          <w:sz w:val="20"/>
          <w:szCs w:val="20"/>
        </w:rPr>
        <w:t>[</w:t>
      </w:r>
      <w:r w:rsidRPr="006D50CA">
        <w:rPr>
          <w:sz w:val="20"/>
          <w:szCs w:val="20"/>
        </w:rPr>
        <w:t xml:space="preserve">Edwards </w:t>
      </w:r>
      <w:r w:rsidRPr="006D50CA">
        <w:rPr>
          <w:i/>
          <w:iCs/>
          <w:sz w:val="20"/>
          <w:szCs w:val="20"/>
        </w:rPr>
        <w:t xml:space="preserve">et al., </w:t>
      </w:r>
      <w:r w:rsidRPr="006D50CA">
        <w:rPr>
          <w:sz w:val="20"/>
          <w:szCs w:val="20"/>
        </w:rPr>
        <w:t>1989</w:t>
      </w:r>
      <w:r w:rsidR="00917B60" w:rsidRPr="006D50CA">
        <w:rPr>
          <w:sz w:val="20"/>
          <w:szCs w:val="20"/>
        </w:rPr>
        <w:t>]</w:t>
      </w:r>
      <w:r w:rsidRPr="006D50CA">
        <w:rPr>
          <w:sz w:val="20"/>
          <w:szCs w:val="20"/>
        </w:rPr>
        <w:t>. The PCR mixture consisted of 30 pmol</w:t>
      </w:r>
      <w:r w:rsidRPr="00FB2481">
        <w:rPr>
          <w:sz w:val="20"/>
          <w:szCs w:val="20"/>
        </w:rPr>
        <w:t xml:space="preserve"> of each primer, 100 ng of chromosomal DNA, 200 μM dNTPs, and 2.5 units of Taq polymerase, in 50 μl of polymerase buffer. Amplification was conducted for 30 cycles of 1 min at 94°C, 1 min of annealing at 53°C, and 2 min of extension at 72°C. The PCR reaction mixture was then analyzed via agarose gel electro phoresis, and the remaining mixture was purified using QIA quick PCR purification reagents (</w:t>
      </w:r>
      <w:smartTag w:uri="urn:schemas-microsoft-com:office:smarttags" w:element="place">
        <w:smartTag w:uri="urn:schemas-microsoft-com:office:smarttags" w:element="City">
          <w:r w:rsidRPr="00FB2481">
            <w:rPr>
              <w:sz w:val="20"/>
              <w:szCs w:val="20"/>
            </w:rPr>
            <w:t>Qiagen</w:t>
          </w:r>
        </w:smartTag>
        <w:r w:rsidRPr="00FB2481">
          <w:rPr>
            <w:sz w:val="20"/>
            <w:szCs w:val="20"/>
          </w:rPr>
          <w:t xml:space="preserve">, </w:t>
        </w:r>
        <w:smartTag w:uri="urn:schemas-microsoft-com:office:smarttags" w:element="country-region">
          <w:r w:rsidRPr="00FB2481">
            <w:rPr>
              <w:sz w:val="20"/>
              <w:szCs w:val="20"/>
            </w:rPr>
            <w:t>USA</w:t>
          </w:r>
        </w:smartTag>
      </w:smartTag>
      <w:r w:rsidRPr="00FB2481">
        <w:rPr>
          <w:sz w:val="20"/>
          <w:szCs w:val="20"/>
        </w:rPr>
        <w:t>). The 16</w:t>
      </w:r>
      <w:r w:rsidRPr="000C7D13">
        <w:rPr>
          <w:sz w:val="20"/>
          <w:szCs w:val="20"/>
          <w:vertAlign w:val="subscript"/>
        </w:rPr>
        <w:t>S</w:t>
      </w:r>
      <w:r w:rsidRPr="00FB2481">
        <w:rPr>
          <w:sz w:val="20"/>
          <w:szCs w:val="20"/>
        </w:rPr>
        <w:t xml:space="preserve"> rRNA gene was sequenced on both strands via the dideoxy chain termination method, as described by </w:t>
      </w:r>
      <w:r w:rsidR="00917B60" w:rsidRPr="006D50CA">
        <w:rPr>
          <w:sz w:val="20"/>
          <w:szCs w:val="20"/>
        </w:rPr>
        <w:t>[</w:t>
      </w:r>
      <w:r w:rsidRPr="006D50CA">
        <w:rPr>
          <w:sz w:val="20"/>
          <w:szCs w:val="20"/>
        </w:rPr>
        <w:t xml:space="preserve">Sanger </w:t>
      </w:r>
      <w:r w:rsidRPr="006D50CA">
        <w:rPr>
          <w:i/>
          <w:iCs/>
          <w:sz w:val="20"/>
          <w:szCs w:val="20"/>
        </w:rPr>
        <w:t>et al</w:t>
      </w:r>
      <w:r w:rsidRPr="006D50CA">
        <w:rPr>
          <w:sz w:val="20"/>
          <w:szCs w:val="20"/>
        </w:rPr>
        <w:t>., 1977</w:t>
      </w:r>
      <w:r w:rsidR="00917B60" w:rsidRPr="006D50CA">
        <w:rPr>
          <w:sz w:val="20"/>
          <w:szCs w:val="20"/>
        </w:rPr>
        <w:t>]</w:t>
      </w:r>
      <w:r w:rsidRPr="006D50CA">
        <w:rPr>
          <w:sz w:val="20"/>
          <w:szCs w:val="20"/>
        </w:rPr>
        <w:t>.</w:t>
      </w:r>
      <w:r w:rsidRPr="00FB2481">
        <w:rPr>
          <w:b/>
          <w:bCs/>
          <w:sz w:val="20"/>
          <w:szCs w:val="20"/>
        </w:rPr>
        <w:t xml:space="preserve"> </w:t>
      </w:r>
      <w:r w:rsidRPr="00FB2481">
        <w:rPr>
          <w:sz w:val="20"/>
          <w:szCs w:val="20"/>
        </w:rPr>
        <w:t>The 16</w:t>
      </w:r>
      <w:r w:rsidRPr="000C7D13">
        <w:rPr>
          <w:sz w:val="20"/>
          <w:szCs w:val="20"/>
          <w:vertAlign w:val="subscript"/>
        </w:rPr>
        <w:t>S</w:t>
      </w:r>
      <w:r w:rsidRPr="00FB2481">
        <w:rPr>
          <w:sz w:val="20"/>
          <w:szCs w:val="20"/>
        </w:rPr>
        <w:t xml:space="preserve"> rRNA gene (1.5 kb) sequence of the PCR product was acquired using a Terminator Cycle Sequencing kit (ABI Prism 310 Genetic Analyzer, Applied Biosystems, </w:t>
      </w:r>
      <w:smartTag w:uri="urn:schemas-microsoft-com:office:smarttags" w:element="place">
        <w:smartTag w:uri="urn:schemas-microsoft-com:office:smarttags" w:element="country-region">
          <w:r w:rsidRPr="00FB2481">
            <w:rPr>
              <w:sz w:val="20"/>
              <w:szCs w:val="20"/>
            </w:rPr>
            <w:t>USA</w:t>
          </w:r>
        </w:smartTag>
      </w:smartTag>
      <w:r w:rsidRPr="00FB2481">
        <w:rPr>
          <w:sz w:val="20"/>
          <w:szCs w:val="20"/>
        </w:rPr>
        <w:t xml:space="preserve">). </w:t>
      </w:r>
    </w:p>
    <w:p w:rsidR="00B60A59" w:rsidRPr="00FB2481" w:rsidRDefault="00FD313D" w:rsidP="00055B6E">
      <w:pPr>
        <w:contextualSpacing/>
        <w:rPr>
          <w:b/>
          <w:bCs/>
          <w:sz w:val="20"/>
          <w:szCs w:val="20"/>
        </w:rPr>
      </w:pPr>
      <w:r>
        <w:rPr>
          <w:b/>
          <w:bCs/>
          <w:sz w:val="20"/>
          <w:szCs w:val="20"/>
        </w:rPr>
        <w:t>2.</w:t>
      </w:r>
      <w:r w:rsidR="00055B6E">
        <w:rPr>
          <w:b/>
          <w:bCs/>
          <w:sz w:val="20"/>
          <w:szCs w:val="20"/>
        </w:rPr>
        <w:t>9</w:t>
      </w:r>
      <w:r>
        <w:rPr>
          <w:b/>
          <w:bCs/>
          <w:sz w:val="20"/>
          <w:szCs w:val="20"/>
        </w:rPr>
        <w:t xml:space="preserve">. </w:t>
      </w:r>
      <w:r w:rsidR="00B60A59" w:rsidRPr="00FB2481">
        <w:rPr>
          <w:b/>
          <w:bCs/>
          <w:sz w:val="20"/>
          <w:szCs w:val="20"/>
        </w:rPr>
        <w:t>Sequence similarities and phylogenetic analysis</w:t>
      </w:r>
    </w:p>
    <w:p w:rsidR="00FB2481" w:rsidRPr="00B21820" w:rsidRDefault="00B60A59" w:rsidP="00B21820">
      <w:pPr>
        <w:autoSpaceDE w:val="0"/>
        <w:autoSpaceDN w:val="0"/>
        <w:adjustRightInd w:val="0"/>
        <w:ind w:firstLine="425"/>
        <w:contextualSpacing/>
        <w:jc w:val="lowKashida"/>
        <w:rPr>
          <w:sz w:val="20"/>
          <w:szCs w:val="20"/>
        </w:rPr>
      </w:pPr>
      <w:r w:rsidRPr="00FB2481">
        <w:rPr>
          <w:sz w:val="20"/>
          <w:szCs w:val="20"/>
        </w:rPr>
        <w:t xml:space="preserve">The BLAST program </w:t>
      </w:r>
      <w:r w:rsidRPr="00FB2481">
        <w:rPr>
          <w:color w:val="000000"/>
          <w:sz w:val="20"/>
          <w:szCs w:val="20"/>
        </w:rPr>
        <w:t>(</w:t>
      </w:r>
      <w:hyperlink r:id="rId13" w:history="1">
        <w:r w:rsidRPr="00917B60">
          <w:rPr>
            <w:rStyle w:val="Hyperlink"/>
            <w:color w:val="000000"/>
            <w:sz w:val="20"/>
            <w:szCs w:val="20"/>
            <w:u w:val="none"/>
          </w:rPr>
          <w:t>www.ncbi.nlm.nih</w:t>
        </w:r>
      </w:hyperlink>
      <w:r w:rsidRPr="00FB2481">
        <w:rPr>
          <w:color w:val="000000"/>
          <w:sz w:val="20"/>
          <w:szCs w:val="20"/>
        </w:rPr>
        <w:t>. gov/blst) was employe</w:t>
      </w:r>
      <w:r w:rsidRPr="00FB2481">
        <w:rPr>
          <w:sz w:val="20"/>
          <w:szCs w:val="20"/>
        </w:rPr>
        <w:t xml:space="preserve">d in order to assess the degree of DNA similarity. Multiple sequence alignment and molecular phylogeny were </w:t>
      </w:r>
      <w:r w:rsidR="00FB2481" w:rsidRPr="00FB2481">
        <w:rPr>
          <w:sz w:val="20"/>
          <w:szCs w:val="20"/>
        </w:rPr>
        <w:t>evaluating</w:t>
      </w:r>
      <w:r w:rsidRPr="00FB2481">
        <w:rPr>
          <w:sz w:val="20"/>
          <w:szCs w:val="20"/>
        </w:rPr>
        <w:t xml:space="preserve"> using BioEdit software </w:t>
      </w:r>
      <w:r w:rsidR="00917B60" w:rsidRPr="006D50CA">
        <w:rPr>
          <w:sz w:val="20"/>
          <w:szCs w:val="20"/>
        </w:rPr>
        <w:t>[</w:t>
      </w:r>
      <w:r w:rsidRPr="006D50CA">
        <w:rPr>
          <w:sz w:val="20"/>
          <w:szCs w:val="20"/>
        </w:rPr>
        <w:t>Hall, 1999</w:t>
      </w:r>
      <w:r w:rsidR="00917B60" w:rsidRPr="006D50CA">
        <w:rPr>
          <w:sz w:val="20"/>
          <w:szCs w:val="20"/>
        </w:rPr>
        <w:t>]</w:t>
      </w:r>
      <w:r w:rsidRPr="006D50CA">
        <w:rPr>
          <w:sz w:val="20"/>
          <w:szCs w:val="20"/>
        </w:rPr>
        <w:t>.</w:t>
      </w:r>
      <w:r w:rsidRPr="00FB2481">
        <w:rPr>
          <w:sz w:val="20"/>
          <w:szCs w:val="20"/>
        </w:rPr>
        <w:t xml:space="preserve"> The phylogenetic tree was displayed using the TREE VIEW program.</w:t>
      </w:r>
    </w:p>
    <w:p w:rsidR="00CB5111" w:rsidRDefault="007D1FD4" w:rsidP="00711F0B">
      <w:pPr>
        <w:autoSpaceDE w:val="0"/>
        <w:autoSpaceDN w:val="0"/>
        <w:adjustRightInd w:val="0"/>
        <w:contextualSpacing/>
        <w:jc w:val="lowKashida"/>
        <w:rPr>
          <w:b/>
          <w:bCs/>
          <w:sz w:val="20"/>
          <w:szCs w:val="20"/>
          <w:lang w:eastAsia="en-US"/>
        </w:rPr>
      </w:pPr>
      <w:r w:rsidRPr="00D57D38">
        <w:rPr>
          <w:b/>
          <w:bCs/>
          <w:sz w:val="20"/>
          <w:szCs w:val="20"/>
          <w:lang w:eastAsia="en-US"/>
        </w:rPr>
        <w:t>2.</w:t>
      </w:r>
      <w:r w:rsidR="00055B6E">
        <w:rPr>
          <w:b/>
          <w:bCs/>
          <w:sz w:val="20"/>
          <w:szCs w:val="20"/>
          <w:lang w:eastAsia="en-US"/>
        </w:rPr>
        <w:t>10</w:t>
      </w:r>
      <w:r w:rsidRPr="00D57D38">
        <w:rPr>
          <w:b/>
          <w:bCs/>
          <w:sz w:val="20"/>
          <w:szCs w:val="20"/>
          <w:lang w:eastAsia="en-US"/>
        </w:rPr>
        <w:t xml:space="preserve">. </w:t>
      </w:r>
      <w:r w:rsidR="00B60A59" w:rsidRPr="00D57D38">
        <w:rPr>
          <w:b/>
          <w:bCs/>
          <w:sz w:val="20"/>
          <w:szCs w:val="20"/>
          <w:lang w:eastAsia="en-US"/>
        </w:rPr>
        <w:t>Fermentation</w:t>
      </w:r>
    </w:p>
    <w:p w:rsidR="00D57D38" w:rsidRPr="0000021A" w:rsidRDefault="00D57D38" w:rsidP="0020385A">
      <w:pPr>
        <w:autoSpaceDE w:val="0"/>
        <w:autoSpaceDN w:val="0"/>
        <w:adjustRightInd w:val="0"/>
        <w:ind w:firstLine="420"/>
        <w:contextualSpacing/>
        <w:jc w:val="lowKashida"/>
        <w:rPr>
          <w:b/>
          <w:bCs/>
          <w:sz w:val="20"/>
          <w:szCs w:val="20"/>
          <w:rtl/>
          <w:lang w:eastAsia="en-US"/>
        </w:rPr>
      </w:pPr>
      <w:r w:rsidRPr="00D57D38">
        <w:rPr>
          <w:sz w:val="20"/>
          <w:szCs w:val="20"/>
        </w:rPr>
        <w:t xml:space="preserve">The </w:t>
      </w:r>
      <w:r w:rsidRPr="00D57D38">
        <w:rPr>
          <w:i/>
          <w:iCs/>
          <w:sz w:val="20"/>
          <w:szCs w:val="20"/>
        </w:rPr>
        <w:t xml:space="preserve">Streptomyces </w:t>
      </w:r>
      <w:r w:rsidR="0020385A" w:rsidRPr="0020385A">
        <w:rPr>
          <w:i/>
          <w:iCs/>
          <w:sz w:val="20"/>
          <w:szCs w:val="20"/>
        </w:rPr>
        <w:t>fimbriatus</w:t>
      </w:r>
      <w:r w:rsidR="004863FE">
        <w:rPr>
          <w:sz w:val="20"/>
          <w:szCs w:val="20"/>
        </w:rPr>
        <w:t>, KSA</w:t>
      </w:r>
      <w:r w:rsidRPr="00D57D38">
        <w:rPr>
          <w:sz w:val="20"/>
          <w:szCs w:val="20"/>
        </w:rPr>
        <w:t>-818 cultivated into a 500 ml flask containing 75 ml of liquid medium composed of Starch, 20.0; NaNO</w:t>
      </w:r>
      <w:r w:rsidRPr="00D57D38">
        <w:rPr>
          <w:sz w:val="20"/>
          <w:szCs w:val="20"/>
          <w:vertAlign w:val="subscript"/>
        </w:rPr>
        <w:t>3</w:t>
      </w:r>
      <w:r w:rsidRPr="00D57D38">
        <w:rPr>
          <w:sz w:val="20"/>
          <w:szCs w:val="20"/>
        </w:rPr>
        <w:t>, 2.0; K</w:t>
      </w:r>
      <w:r w:rsidRPr="00D57D38">
        <w:rPr>
          <w:sz w:val="20"/>
          <w:szCs w:val="20"/>
          <w:vertAlign w:val="subscript"/>
        </w:rPr>
        <w:t>2</w:t>
      </w:r>
      <w:r w:rsidRPr="00D57D38">
        <w:rPr>
          <w:sz w:val="20"/>
          <w:szCs w:val="20"/>
        </w:rPr>
        <w:t>HPO</w:t>
      </w:r>
      <w:r w:rsidRPr="00D57D38">
        <w:rPr>
          <w:sz w:val="20"/>
          <w:szCs w:val="20"/>
          <w:vertAlign w:val="subscript"/>
        </w:rPr>
        <w:t>4</w:t>
      </w:r>
      <w:r w:rsidRPr="00D57D38">
        <w:rPr>
          <w:sz w:val="20"/>
          <w:szCs w:val="20"/>
        </w:rPr>
        <w:t>, 1.0; MgSO</w:t>
      </w:r>
      <w:r w:rsidRPr="00D57D38">
        <w:rPr>
          <w:sz w:val="20"/>
          <w:szCs w:val="20"/>
          <w:vertAlign w:val="subscript"/>
        </w:rPr>
        <w:t>4</w:t>
      </w:r>
      <w:r w:rsidRPr="00D57D38">
        <w:rPr>
          <w:sz w:val="20"/>
          <w:szCs w:val="20"/>
        </w:rPr>
        <w:t xml:space="preserve"> .7H</w:t>
      </w:r>
      <w:r w:rsidRPr="00D57D38">
        <w:rPr>
          <w:sz w:val="20"/>
          <w:szCs w:val="20"/>
          <w:vertAlign w:val="subscript"/>
        </w:rPr>
        <w:t>2</w:t>
      </w:r>
      <w:r w:rsidRPr="00D57D38">
        <w:rPr>
          <w:sz w:val="20"/>
          <w:szCs w:val="20"/>
        </w:rPr>
        <w:t>O, 0.5; KCl, 0.5; FeSO</w:t>
      </w:r>
      <w:r w:rsidRPr="00D57D38">
        <w:rPr>
          <w:sz w:val="20"/>
          <w:szCs w:val="20"/>
          <w:vertAlign w:val="subscript"/>
        </w:rPr>
        <w:t>4</w:t>
      </w:r>
      <w:r w:rsidRPr="00D57D38">
        <w:rPr>
          <w:sz w:val="20"/>
          <w:szCs w:val="20"/>
        </w:rPr>
        <w:t xml:space="preserve"> 0.01; Yeast extract 2.0 agar, 20.0 distilled water up to 1000</w:t>
      </w:r>
      <w:r w:rsidR="004863FE">
        <w:rPr>
          <w:sz w:val="20"/>
          <w:szCs w:val="20"/>
        </w:rPr>
        <w:t xml:space="preserve"> </w:t>
      </w:r>
      <w:r w:rsidRPr="00D57D38">
        <w:rPr>
          <w:sz w:val="20"/>
          <w:szCs w:val="20"/>
        </w:rPr>
        <w:t>ml. The pH was adjusted at 7.2 before sterilization. After incubation at 3</w:t>
      </w:r>
      <w:r w:rsidR="0042357B">
        <w:rPr>
          <w:sz w:val="20"/>
          <w:szCs w:val="20"/>
        </w:rPr>
        <w:t>0</w:t>
      </w:r>
      <w:r w:rsidRPr="00D57D38">
        <w:rPr>
          <w:sz w:val="20"/>
          <w:szCs w:val="20"/>
        </w:rPr>
        <w:t xml:space="preserve"> </w:t>
      </w:r>
      <w:r w:rsidRPr="00D57D38">
        <w:rPr>
          <w:sz w:val="20"/>
          <w:szCs w:val="20"/>
          <w:vertAlign w:val="superscript"/>
        </w:rPr>
        <w:t>0</w:t>
      </w:r>
      <w:r w:rsidR="009D3A1E">
        <w:rPr>
          <w:sz w:val="20"/>
          <w:szCs w:val="20"/>
        </w:rPr>
        <w:t>C for 5 days</w:t>
      </w:r>
      <w:r w:rsidRPr="00D57D38">
        <w:rPr>
          <w:sz w:val="20"/>
          <w:szCs w:val="20"/>
        </w:rPr>
        <w:t xml:space="preserve">, </w:t>
      </w:r>
      <w:r w:rsidRPr="00D57D38">
        <w:rPr>
          <w:sz w:val="20"/>
          <w:szCs w:val="20"/>
          <w:lang w:eastAsia="en-US"/>
        </w:rPr>
        <w:t xml:space="preserve">filtration was carried out through cotton wool and followed by centrifugation at 5000 </w:t>
      </w:r>
      <w:r w:rsidRPr="00D57D38">
        <w:rPr>
          <w:sz w:val="20"/>
          <w:szCs w:val="20"/>
          <w:lang w:eastAsia="en-US"/>
        </w:rPr>
        <w:lastRenderedPageBreak/>
        <w:t>r.p.m. for 20 minutes. The clear filtrates were tested against test organisms.</w:t>
      </w:r>
    </w:p>
    <w:p w:rsidR="00CB5111" w:rsidRDefault="007D1FD4" w:rsidP="00055B6E">
      <w:pPr>
        <w:contextualSpacing/>
        <w:jc w:val="lowKashida"/>
        <w:rPr>
          <w:sz w:val="20"/>
          <w:szCs w:val="20"/>
          <w:lang w:eastAsia="en-US"/>
        </w:rPr>
      </w:pPr>
      <w:r>
        <w:rPr>
          <w:b/>
          <w:bCs/>
          <w:sz w:val="20"/>
          <w:szCs w:val="20"/>
          <w:lang w:eastAsia="en-US"/>
        </w:rPr>
        <w:t>2.</w:t>
      </w:r>
      <w:r w:rsidR="00055B6E">
        <w:rPr>
          <w:b/>
          <w:bCs/>
          <w:sz w:val="20"/>
          <w:szCs w:val="20"/>
          <w:lang w:eastAsia="en-US"/>
        </w:rPr>
        <w:t>11</w:t>
      </w:r>
      <w:r>
        <w:rPr>
          <w:b/>
          <w:bCs/>
          <w:sz w:val="20"/>
          <w:szCs w:val="20"/>
          <w:lang w:eastAsia="en-US"/>
        </w:rPr>
        <w:t xml:space="preserve">. </w:t>
      </w:r>
      <w:r w:rsidR="00B60A59" w:rsidRPr="00FB2481">
        <w:rPr>
          <w:b/>
          <w:bCs/>
          <w:sz w:val="20"/>
          <w:szCs w:val="20"/>
          <w:lang w:eastAsia="en-US"/>
        </w:rPr>
        <w:t>Extraction</w:t>
      </w:r>
    </w:p>
    <w:p w:rsidR="009D3A1E" w:rsidRPr="00B21820" w:rsidRDefault="00D57D38" w:rsidP="00B21820">
      <w:pPr>
        <w:ind w:firstLine="420"/>
        <w:contextualSpacing/>
        <w:jc w:val="lowKashida"/>
        <w:rPr>
          <w:snapToGrid w:val="0"/>
          <w:sz w:val="20"/>
          <w:szCs w:val="20"/>
        </w:rPr>
      </w:pPr>
      <w:r w:rsidRPr="00D57D38">
        <w:rPr>
          <w:sz w:val="20"/>
          <w:szCs w:val="20"/>
          <w:lang w:eastAsia="en-US"/>
        </w:rPr>
        <w:t>The clear filtrate was adjusted at pH 7.0 and extraction process was carried out using different solvents to be added to ferme</w:t>
      </w:r>
      <w:r w:rsidR="009D3A1E">
        <w:rPr>
          <w:sz w:val="20"/>
          <w:szCs w:val="20"/>
          <w:lang w:eastAsia="en-US"/>
        </w:rPr>
        <w:t xml:space="preserve">ntation broth at the level of </w:t>
      </w:r>
      <w:r w:rsidR="004863FE">
        <w:rPr>
          <w:sz w:val="20"/>
          <w:szCs w:val="20"/>
          <w:lang w:eastAsia="en-US"/>
        </w:rPr>
        <w:t>1</w:t>
      </w:r>
      <w:r w:rsidR="009D3A1E">
        <w:rPr>
          <w:sz w:val="20"/>
          <w:szCs w:val="20"/>
          <w:lang w:eastAsia="en-US"/>
        </w:rPr>
        <w:t xml:space="preserve">:1 </w:t>
      </w:r>
      <w:r w:rsidRPr="00D57D38">
        <w:rPr>
          <w:sz w:val="20"/>
          <w:szCs w:val="20"/>
          <w:lang w:eastAsia="en-US"/>
        </w:rPr>
        <w:t>(v/v) respectively. The organic phase was concentrated to dryness under vacuum by using a rotary evaporator.</w:t>
      </w:r>
    </w:p>
    <w:p w:rsidR="00CB5111" w:rsidRDefault="00055B6E" w:rsidP="004863FE">
      <w:pPr>
        <w:jc w:val="lowKashida"/>
        <w:rPr>
          <w:sz w:val="20"/>
          <w:szCs w:val="20"/>
          <w:lang w:eastAsia="en-US"/>
        </w:rPr>
      </w:pPr>
      <w:r>
        <w:rPr>
          <w:b/>
          <w:bCs/>
          <w:sz w:val="20"/>
          <w:szCs w:val="20"/>
          <w:lang w:eastAsia="en-US"/>
        </w:rPr>
        <w:t xml:space="preserve">2.12. </w:t>
      </w:r>
      <w:r w:rsidR="00D57D38" w:rsidRPr="00055B6E">
        <w:rPr>
          <w:b/>
          <w:bCs/>
          <w:sz w:val="20"/>
          <w:szCs w:val="20"/>
          <w:lang w:eastAsia="en-US"/>
        </w:rPr>
        <w:t>Precipitation</w:t>
      </w:r>
      <w:r w:rsidR="00D57D38" w:rsidRPr="00EE622C">
        <w:rPr>
          <w:sz w:val="20"/>
          <w:szCs w:val="20"/>
          <w:lang w:eastAsia="en-US"/>
        </w:rPr>
        <w:t xml:space="preserve"> </w:t>
      </w:r>
    </w:p>
    <w:p w:rsidR="00D57D38" w:rsidRPr="00EE622C" w:rsidRDefault="00D57D38" w:rsidP="00B21820">
      <w:pPr>
        <w:ind w:firstLine="420"/>
        <w:jc w:val="lowKashida"/>
        <w:rPr>
          <w:rFonts w:hint="cs"/>
          <w:sz w:val="20"/>
          <w:szCs w:val="20"/>
          <w:lang w:eastAsia="en-US"/>
        </w:rPr>
      </w:pPr>
      <w:r w:rsidRPr="00EE622C">
        <w:rPr>
          <w:sz w:val="20"/>
          <w:szCs w:val="20"/>
        </w:rPr>
        <w:t xml:space="preserve">The precipitation process of the </w:t>
      </w:r>
      <w:r w:rsidR="004863FE">
        <w:rPr>
          <w:sz w:val="20"/>
          <w:szCs w:val="20"/>
        </w:rPr>
        <w:t>antifungal agent</w:t>
      </w:r>
      <w:r w:rsidRPr="00EE622C">
        <w:rPr>
          <w:sz w:val="20"/>
          <w:szCs w:val="20"/>
        </w:rPr>
        <w:t xml:space="preserve"> was carried out using petroleum ether. The compound precipitate was centrifuged at 5000 rpm for 15 min. The antibiotic powder was tested for its </w:t>
      </w:r>
      <w:r w:rsidR="004863FE">
        <w:rPr>
          <w:sz w:val="20"/>
          <w:szCs w:val="20"/>
        </w:rPr>
        <w:t xml:space="preserve">antifungal </w:t>
      </w:r>
      <w:r w:rsidRPr="00EE622C">
        <w:rPr>
          <w:sz w:val="20"/>
          <w:szCs w:val="20"/>
        </w:rPr>
        <w:t>activity by using paper disk</w:t>
      </w:r>
      <w:r w:rsidRPr="00EE622C">
        <w:rPr>
          <w:sz w:val="20"/>
          <w:szCs w:val="20"/>
          <w:rtl/>
        </w:rPr>
        <w:t xml:space="preserve"> </w:t>
      </w:r>
      <w:r w:rsidRPr="00EE622C">
        <w:rPr>
          <w:sz w:val="20"/>
          <w:szCs w:val="20"/>
        </w:rPr>
        <w:t>method.</w:t>
      </w:r>
    </w:p>
    <w:p w:rsidR="00CB5111" w:rsidRDefault="00055B6E" w:rsidP="004863FE">
      <w:pPr>
        <w:pStyle w:val="Heading4"/>
        <w:spacing w:before="0" w:after="0"/>
        <w:jc w:val="lowKashida"/>
        <w:rPr>
          <w:rFonts w:ascii="Times New Roman" w:hAnsi="Times New Roman"/>
          <w:sz w:val="20"/>
          <w:szCs w:val="20"/>
          <w:lang w:eastAsia="en-US"/>
        </w:rPr>
      </w:pPr>
      <w:r>
        <w:rPr>
          <w:rFonts w:ascii="Times New Roman" w:hAnsi="Times New Roman"/>
          <w:sz w:val="20"/>
          <w:szCs w:val="20"/>
          <w:lang w:eastAsia="en-US"/>
        </w:rPr>
        <w:t xml:space="preserve">2.13. </w:t>
      </w:r>
      <w:r w:rsidR="00D57D38" w:rsidRPr="00055B6E">
        <w:rPr>
          <w:rFonts w:ascii="Times New Roman" w:hAnsi="Times New Roman"/>
          <w:sz w:val="20"/>
          <w:szCs w:val="20"/>
          <w:lang w:eastAsia="en-US"/>
        </w:rPr>
        <w:t>Separation</w:t>
      </w:r>
      <w:r w:rsidR="00D57D38" w:rsidRPr="008F3983">
        <w:rPr>
          <w:rFonts w:ascii="Times New Roman" w:hAnsi="Times New Roman"/>
          <w:sz w:val="20"/>
          <w:szCs w:val="20"/>
          <w:lang w:eastAsia="en-US"/>
        </w:rPr>
        <w:t xml:space="preserve"> </w:t>
      </w:r>
    </w:p>
    <w:p w:rsidR="00D57D38" w:rsidRPr="0000021A" w:rsidRDefault="00D57D38" w:rsidP="00CB5111">
      <w:pPr>
        <w:pStyle w:val="Heading4"/>
        <w:spacing w:before="0" w:after="0"/>
        <w:ind w:firstLine="420"/>
        <w:jc w:val="lowKashida"/>
        <w:rPr>
          <w:rFonts w:ascii="Times New Roman" w:hAnsi="Times New Roman"/>
          <w:sz w:val="20"/>
          <w:szCs w:val="20"/>
          <w:lang w:eastAsia="en-US"/>
        </w:rPr>
      </w:pPr>
      <w:r w:rsidRPr="008F3983">
        <w:rPr>
          <w:rFonts w:ascii="Times New Roman" w:hAnsi="Times New Roman"/>
          <w:b w:val="0"/>
          <w:bCs w:val="0"/>
          <w:sz w:val="20"/>
          <w:szCs w:val="20"/>
          <w:lang w:eastAsia="en-US"/>
        </w:rPr>
        <w:t xml:space="preserve">Separation of the </w:t>
      </w:r>
      <w:r w:rsidR="004863FE" w:rsidRPr="004863FE">
        <w:rPr>
          <w:rFonts w:ascii="Times New Roman" w:hAnsi="Times New Roman"/>
          <w:b w:val="0"/>
          <w:bCs w:val="0"/>
          <w:sz w:val="20"/>
          <w:szCs w:val="20"/>
        </w:rPr>
        <w:t xml:space="preserve">antifungal agent </w:t>
      </w:r>
      <w:r w:rsidRPr="004863FE">
        <w:rPr>
          <w:rFonts w:ascii="Times New Roman" w:hAnsi="Times New Roman"/>
          <w:b w:val="0"/>
          <w:bCs w:val="0"/>
          <w:sz w:val="20"/>
          <w:szCs w:val="20"/>
          <w:lang w:eastAsia="en-US"/>
        </w:rPr>
        <w:t>into</w:t>
      </w:r>
      <w:r w:rsidRPr="008F3983">
        <w:rPr>
          <w:rFonts w:ascii="Times New Roman" w:hAnsi="Times New Roman"/>
          <w:b w:val="0"/>
          <w:bCs w:val="0"/>
          <w:sz w:val="20"/>
          <w:szCs w:val="20"/>
          <w:lang w:eastAsia="en-US"/>
        </w:rPr>
        <w:t xml:space="preserve"> its individual components has been tried by thin layer chromatography using a solvent system composed of chloroform and methanol (24: 1, v/v).</w:t>
      </w:r>
    </w:p>
    <w:p w:rsidR="00CB5111" w:rsidRDefault="00055B6E" w:rsidP="00CB5111">
      <w:pPr>
        <w:pStyle w:val="BodyText3"/>
        <w:spacing w:line="240" w:lineRule="auto"/>
        <w:rPr>
          <w:sz w:val="20"/>
          <w:szCs w:val="20"/>
        </w:rPr>
      </w:pPr>
      <w:r>
        <w:rPr>
          <w:sz w:val="20"/>
          <w:szCs w:val="20"/>
        </w:rPr>
        <w:t xml:space="preserve">2.14. </w:t>
      </w:r>
      <w:r w:rsidR="00CB5111">
        <w:rPr>
          <w:sz w:val="20"/>
          <w:szCs w:val="20"/>
        </w:rPr>
        <w:t>Purification</w:t>
      </w:r>
      <w:r w:rsidR="00D57D38" w:rsidRPr="009D3A1E">
        <w:rPr>
          <w:sz w:val="20"/>
          <w:szCs w:val="20"/>
        </w:rPr>
        <w:t xml:space="preserve"> </w:t>
      </w:r>
    </w:p>
    <w:p w:rsidR="00F83D82" w:rsidRDefault="00D57D38" w:rsidP="00F83D82">
      <w:pPr>
        <w:pStyle w:val="BodyText3"/>
        <w:spacing w:line="240" w:lineRule="auto"/>
        <w:ind w:firstLine="420"/>
        <w:rPr>
          <w:b w:val="0"/>
          <w:bCs/>
          <w:sz w:val="20"/>
          <w:szCs w:val="20"/>
        </w:rPr>
      </w:pPr>
      <w:r w:rsidRPr="009D3A1E">
        <w:rPr>
          <w:b w:val="0"/>
          <w:bCs/>
          <w:sz w:val="20"/>
          <w:szCs w:val="20"/>
        </w:rPr>
        <w:t xml:space="preserve">The purification of the antibiotic was carried out by using silica gel column chromatography. A column of 2.5 X 50 cm was used for this purpose. Chloroform and </w:t>
      </w:r>
      <w:r w:rsidR="0000021A">
        <w:rPr>
          <w:b w:val="0"/>
          <w:bCs/>
          <w:sz w:val="20"/>
          <w:szCs w:val="20"/>
        </w:rPr>
        <w:t>Methanol 8:</w:t>
      </w:r>
      <w:r w:rsidRPr="009D3A1E">
        <w:rPr>
          <w:b w:val="0"/>
          <w:bCs/>
          <w:sz w:val="20"/>
          <w:szCs w:val="20"/>
        </w:rPr>
        <w:t xml:space="preserve">2 (v/v), was used as an eluting solvent. The column was left for over night until the silica gel (BDH – 60- 120 mesh) was completely settled. One-ml crude extract to be fractionated was added on the silica column surface and the extract was adsorbed on top of silica gel. Fifty fractions were collected (each of 5 ml). </w:t>
      </w:r>
      <w:r w:rsidR="00CB5111">
        <w:rPr>
          <w:b w:val="0"/>
          <w:bCs/>
          <w:sz w:val="20"/>
          <w:szCs w:val="20"/>
        </w:rPr>
        <w:t>Antifungal</w:t>
      </w:r>
      <w:r w:rsidRPr="009D3A1E">
        <w:rPr>
          <w:b w:val="0"/>
          <w:bCs/>
          <w:sz w:val="20"/>
          <w:szCs w:val="20"/>
        </w:rPr>
        <w:t xml:space="preserve"> activities were performed for each separate fraction.</w:t>
      </w:r>
    </w:p>
    <w:p w:rsidR="00D57D38" w:rsidRPr="00F83D82" w:rsidRDefault="00055B6E" w:rsidP="00F83D82">
      <w:pPr>
        <w:pStyle w:val="BodyText3"/>
        <w:spacing w:line="240" w:lineRule="auto"/>
        <w:rPr>
          <w:sz w:val="20"/>
          <w:szCs w:val="20"/>
        </w:rPr>
      </w:pPr>
      <w:r>
        <w:rPr>
          <w:bCs/>
          <w:sz w:val="20"/>
          <w:szCs w:val="20"/>
          <w:lang w:eastAsia="en-US"/>
        </w:rPr>
        <w:t xml:space="preserve">2.15. </w:t>
      </w:r>
      <w:r w:rsidR="00D57D38" w:rsidRPr="00A01343">
        <w:rPr>
          <w:bCs/>
          <w:sz w:val="20"/>
          <w:szCs w:val="20"/>
          <w:lang w:eastAsia="en-US"/>
        </w:rPr>
        <w:t>Physico-chemical prop</w:t>
      </w:r>
      <w:r w:rsidR="00CB5111">
        <w:rPr>
          <w:bCs/>
          <w:sz w:val="20"/>
          <w:szCs w:val="20"/>
          <w:lang w:eastAsia="en-US"/>
        </w:rPr>
        <w:t>erties of antifungal antibiotic</w:t>
      </w:r>
    </w:p>
    <w:p w:rsidR="00CB5111" w:rsidRDefault="00055B6E" w:rsidP="00055B6E">
      <w:pPr>
        <w:pStyle w:val="BodyText3"/>
        <w:tabs>
          <w:tab w:val="left" w:pos="180"/>
        </w:tabs>
        <w:spacing w:line="240" w:lineRule="auto"/>
        <w:rPr>
          <w:b w:val="0"/>
          <w:bCs/>
          <w:i/>
          <w:iCs/>
          <w:sz w:val="20"/>
          <w:szCs w:val="20"/>
        </w:rPr>
      </w:pPr>
      <w:r>
        <w:rPr>
          <w:sz w:val="20"/>
          <w:szCs w:val="20"/>
        </w:rPr>
        <w:t>2.15.1.</w:t>
      </w:r>
      <w:r w:rsidR="00D57D38" w:rsidRPr="00A01343">
        <w:rPr>
          <w:sz w:val="20"/>
          <w:szCs w:val="20"/>
        </w:rPr>
        <w:t xml:space="preserve"> Elemental analysis</w:t>
      </w:r>
      <w:r w:rsidR="00D57D38" w:rsidRPr="009D3A1E">
        <w:rPr>
          <w:b w:val="0"/>
          <w:bCs/>
          <w:i/>
          <w:iCs/>
          <w:sz w:val="20"/>
          <w:szCs w:val="20"/>
        </w:rPr>
        <w:t xml:space="preserve"> </w:t>
      </w:r>
    </w:p>
    <w:p w:rsidR="00D57D38" w:rsidRDefault="00CB5111" w:rsidP="00055B6E">
      <w:pPr>
        <w:pStyle w:val="BodyText3"/>
        <w:tabs>
          <w:tab w:val="left" w:pos="180"/>
        </w:tabs>
        <w:spacing w:line="240" w:lineRule="auto"/>
        <w:rPr>
          <w:b w:val="0"/>
          <w:bCs/>
          <w:sz w:val="20"/>
          <w:szCs w:val="20"/>
        </w:rPr>
      </w:pPr>
      <w:r>
        <w:rPr>
          <w:b w:val="0"/>
          <w:bCs/>
          <w:i/>
          <w:iCs/>
          <w:sz w:val="20"/>
          <w:szCs w:val="20"/>
        </w:rPr>
        <w:tab/>
      </w:r>
      <w:r>
        <w:rPr>
          <w:b w:val="0"/>
          <w:bCs/>
          <w:i/>
          <w:iCs/>
          <w:sz w:val="20"/>
          <w:szCs w:val="20"/>
        </w:rPr>
        <w:tab/>
      </w:r>
      <w:r w:rsidR="00D57D38" w:rsidRPr="009D3A1E">
        <w:rPr>
          <w:b w:val="0"/>
          <w:bCs/>
          <w:sz w:val="20"/>
          <w:szCs w:val="20"/>
        </w:rPr>
        <w:t>The elemental analysis C, H, O, N</w:t>
      </w:r>
      <w:r w:rsidR="009D3A1E">
        <w:rPr>
          <w:b w:val="0"/>
          <w:bCs/>
          <w:sz w:val="20"/>
          <w:szCs w:val="20"/>
        </w:rPr>
        <w:t xml:space="preserve"> and</w:t>
      </w:r>
      <w:r w:rsidR="00D57D38" w:rsidRPr="009D3A1E">
        <w:rPr>
          <w:b w:val="0"/>
          <w:bCs/>
          <w:sz w:val="20"/>
          <w:szCs w:val="20"/>
        </w:rPr>
        <w:t xml:space="preserve"> S was carried out by the </w:t>
      </w:r>
      <w:r w:rsidR="004863FE" w:rsidRPr="009D3A1E">
        <w:rPr>
          <w:b w:val="0"/>
          <w:bCs/>
          <w:sz w:val="20"/>
          <w:szCs w:val="20"/>
        </w:rPr>
        <w:t>Microanalytical</w:t>
      </w:r>
      <w:r w:rsidR="00D57D38" w:rsidRPr="009D3A1E">
        <w:rPr>
          <w:b w:val="0"/>
          <w:bCs/>
          <w:sz w:val="20"/>
          <w:szCs w:val="20"/>
        </w:rPr>
        <w:t xml:space="preserve"> </w:t>
      </w:r>
      <w:r w:rsidR="004863FE">
        <w:rPr>
          <w:b w:val="0"/>
          <w:bCs/>
          <w:sz w:val="20"/>
          <w:szCs w:val="20"/>
        </w:rPr>
        <w:t>C</w:t>
      </w:r>
      <w:r w:rsidR="00D57D38" w:rsidRPr="009D3A1E">
        <w:rPr>
          <w:b w:val="0"/>
          <w:bCs/>
          <w:sz w:val="20"/>
          <w:szCs w:val="20"/>
        </w:rPr>
        <w:t xml:space="preserve">enter of Cairo University, </w:t>
      </w:r>
      <w:smartTag w:uri="urn:schemas-microsoft-com:office:smarttags" w:element="place">
        <w:smartTag w:uri="urn:schemas-microsoft-com:office:smarttags" w:element="country-region">
          <w:r w:rsidR="00D57D38" w:rsidRPr="009D3A1E">
            <w:rPr>
              <w:b w:val="0"/>
              <w:bCs/>
              <w:sz w:val="20"/>
              <w:szCs w:val="20"/>
            </w:rPr>
            <w:t>Egypt</w:t>
          </w:r>
        </w:smartTag>
      </w:smartTag>
      <w:r w:rsidR="00D57D38" w:rsidRPr="009D3A1E">
        <w:rPr>
          <w:b w:val="0"/>
          <w:bCs/>
          <w:sz w:val="20"/>
          <w:szCs w:val="20"/>
        </w:rPr>
        <w:t>.</w:t>
      </w:r>
    </w:p>
    <w:p w:rsidR="00CB5111" w:rsidRDefault="00055B6E" w:rsidP="00055B6E">
      <w:pPr>
        <w:ind w:right="-22"/>
        <w:jc w:val="lowKashida"/>
        <w:rPr>
          <w:b/>
          <w:bCs/>
          <w:i/>
          <w:iCs/>
          <w:sz w:val="20"/>
          <w:szCs w:val="20"/>
          <w:lang w:eastAsia="en-US"/>
        </w:rPr>
      </w:pPr>
      <w:r>
        <w:rPr>
          <w:b/>
          <w:bCs/>
          <w:sz w:val="20"/>
          <w:szCs w:val="20"/>
          <w:lang w:eastAsia="en-US"/>
        </w:rPr>
        <w:t>2.15.2.</w:t>
      </w:r>
      <w:r w:rsidR="00D57D38" w:rsidRPr="00A01343">
        <w:rPr>
          <w:b/>
          <w:bCs/>
          <w:sz w:val="20"/>
          <w:szCs w:val="20"/>
          <w:lang w:eastAsia="en-US"/>
        </w:rPr>
        <w:t xml:space="preserve"> Spectroscopic analysis</w:t>
      </w:r>
      <w:r w:rsidR="00D57D38" w:rsidRPr="008F3983">
        <w:rPr>
          <w:b/>
          <w:bCs/>
          <w:i/>
          <w:iCs/>
          <w:sz w:val="20"/>
          <w:szCs w:val="20"/>
          <w:lang w:eastAsia="en-US"/>
        </w:rPr>
        <w:t xml:space="preserve"> </w:t>
      </w:r>
    </w:p>
    <w:p w:rsidR="00D57D38" w:rsidRDefault="00D57D38" w:rsidP="00CB5111">
      <w:pPr>
        <w:ind w:right="-22" w:firstLine="420"/>
        <w:jc w:val="lowKashida"/>
        <w:rPr>
          <w:sz w:val="20"/>
          <w:szCs w:val="20"/>
          <w:lang w:eastAsia="en-US"/>
        </w:rPr>
      </w:pPr>
      <w:r w:rsidRPr="009D3A1E">
        <w:rPr>
          <w:sz w:val="20"/>
          <w:szCs w:val="20"/>
          <w:lang w:eastAsia="en-US"/>
        </w:rPr>
        <w:t xml:space="preserve">The </w:t>
      </w:r>
      <w:r w:rsidR="009D3A1E">
        <w:rPr>
          <w:sz w:val="20"/>
          <w:szCs w:val="20"/>
          <w:lang w:eastAsia="en-US"/>
        </w:rPr>
        <w:t>IR, UV</w:t>
      </w:r>
      <w:r w:rsidRPr="009D3A1E">
        <w:rPr>
          <w:sz w:val="20"/>
          <w:szCs w:val="20"/>
          <w:lang w:eastAsia="en-US"/>
        </w:rPr>
        <w:t xml:space="preserve"> </w:t>
      </w:r>
      <w:r w:rsidR="009D3A1E" w:rsidRPr="009D3A1E">
        <w:rPr>
          <w:sz w:val="20"/>
          <w:szCs w:val="20"/>
          <w:lang w:eastAsia="en-US"/>
        </w:rPr>
        <w:t xml:space="preserve">and </w:t>
      </w:r>
      <w:r w:rsidRPr="009D3A1E">
        <w:rPr>
          <w:sz w:val="20"/>
          <w:szCs w:val="20"/>
          <w:lang w:eastAsia="en-US"/>
        </w:rPr>
        <w:t>Mass spectr</w:t>
      </w:r>
      <w:r w:rsidR="004863FE">
        <w:rPr>
          <w:sz w:val="20"/>
          <w:szCs w:val="20"/>
          <w:lang w:eastAsia="en-US"/>
        </w:rPr>
        <w:t>um were determined at the Micro</w:t>
      </w:r>
      <w:r w:rsidRPr="009D3A1E">
        <w:rPr>
          <w:sz w:val="20"/>
          <w:szCs w:val="20"/>
          <w:lang w:eastAsia="en-US"/>
        </w:rPr>
        <w:t xml:space="preserve">analytical </w:t>
      </w:r>
      <w:r w:rsidR="004863FE">
        <w:rPr>
          <w:sz w:val="20"/>
          <w:szCs w:val="20"/>
          <w:lang w:eastAsia="en-US"/>
        </w:rPr>
        <w:t>C</w:t>
      </w:r>
      <w:r w:rsidRPr="009D3A1E">
        <w:rPr>
          <w:sz w:val="20"/>
          <w:szCs w:val="20"/>
          <w:lang w:eastAsia="en-US"/>
        </w:rPr>
        <w:t xml:space="preserve">enter of Cairo University, </w:t>
      </w:r>
      <w:smartTag w:uri="urn:schemas-microsoft-com:office:smarttags" w:element="place">
        <w:smartTag w:uri="urn:schemas-microsoft-com:office:smarttags" w:element="country-region">
          <w:r w:rsidRPr="009D3A1E">
            <w:rPr>
              <w:sz w:val="20"/>
              <w:szCs w:val="20"/>
              <w:lang w:eastAsia="en-US"/>
            </w:rPr>
            <w:t>Egypt</w:t>
          </w:r>
        </w:smartTag>
      </w:smartTag>
      <w:r w:rsidRPr="009D3A1E">
        <w:rPr>
          <w:sz w:val="20"/>
          <w:szCs w:val="20"/>
          <w:lang w:eastAsia="en-US"/>
        </w:rPr>
        <w:t>.</w:t>
      </w:r>
    </w:p>
    <w:p w:rsidR="00CB5111" w:rsidRDefault="00055B6E" w:rsidP="00CB5111">
      <w:pPr>
        <w:pStyle w:val="BlockText"/>
        <w:bidi w:val="0"/>
        <w:ind w:left="630" w:hanging="630"/>
        <w:jc w:val="both"/>
        <w:rPr>
          <w:b/>
          <w:bCs/>
          <w:sz w:val="20"/>
          <w:szCs w:val="20"/>
        </w:rPr>
      </w:pPr>
      <w:r>
        <w:rPr>
          <w:b/>
          <w:bCs/>
          <w:sz w:val="20"/>
          <w:szCs w:val="20"/>
        </w:rPr>
        <w:t xml:space="preserve">2.15.3. </w:t>
      </w:r>
      <w:r w:rsidR="00D57D38" w:rsidRPr="00A01343">
        <w:rPr>
          <w:b/>
          <w:bCs/>
          <w:sz w:val="20"/>
          <w:szCs w:val="20"/>
        </w:rPr>
        <w:t xml:space="preserve">Reaction of the </w:t>
      </w:r>
      <w:r w:rsidR="00782301">
        <w:rPr>
          <w:b/>
          <w:bCs/>
          <w:sz w:val="20"/>
          <w:szCs w:val="20"/>
        </w:rPr>
        <w:t>antifungal agent</w:t>
      </w:r>
      <w:r w:rsidR="00CB5111">
        <w:rPr>
          <w:b/>
          <w:bCs/>
          <w:sz w:val="20"/>
          <w:szCs w:val="20"/>
        </w:rPr>
        <w:t xml:space="preserve"> with certain chemical test</w:t>
      </w:r>
      <w:r w:rsidR="0000021A">
        <w:rPr>
          <w:b/>
          <w:bCs/>
          <w:sz w:val="20"/>
          <w:szCs w:val="20"/>
        </w:rPr>
        <w:t xml:space="preserve"> </w:t>
      </w:r>
    </w:p>
    <w:p w:rsidR="00D57D38" w:rsidRPr="008F3983" w:rsidRDefault="00D57D38" w:rsidP="00CB5111">
      <w:pPr>
        <w:pStyle w:val="BlockText"/>
        <w:bidi w:val="0"/>
        <w:ind w:left="0" w:firstLine="420"/>
        <w:jc w:val="both"/>
        <w:rPr>
          <w:sz w:val="20"/>
          <w:szCs w:val="20"/>
          <w:rtl/>
          <w:lang w:bidi="ar-EG"/>
        </w:rPr>
      </w:pPr>
      <w:r w:rsidRPr="008F3983">
        <w:rPr>
          <w:sz w:val="20"/>
          <w:szCs w:val="20"/>
        </w:rPr>
        <w:t>For this purpose the following reactions were carried out: Molish’s, Fehling, Sakaguchi, Ninhydrin,   Ehrlish, Nitroprusside, Ferric chloride, and Mayer reaction</w:t>
      </w:r>
      <w:r>
        <w:rPr>
          <w:sz w:val="20"/>
          <w:szCs w:val="20"/>
        </w:rPr>
        <w:t>s</w:t>
      </w:r>
      <w:r w:rsidRPr="008F3983">
        <w:rPr>
          <w:sz w:val="20"/>
          <w:szCs w:val="20"/>
        </w:rPr>
        <w:t xml:space="preserve"> </w:t>
      </w:r>
    </w:p>
    <w:p w:rsidR="00CB5111" w:rsidRDefault="00055B6E" w:rsidP="00D57D38">
      <w:pPr>
        <w:jc w:val="lowKashida"/>
        <w:rPr>
          <w:sz w:val="20"/>
          <w:szCs w:val="20"/>
          <w:lang w:eastAsia="en-US"/>
        </w:rPr>
      </w:pPr>
      <w:r>
        <w:rPr>
          <w:b/>
          <w:bCs/>
          <w:sz w:val="20"/>
          <w:szCs w:val="20"/>
          <w:lang w:eastAsia="en-US"/>
        </w:rPr>
        <w:t xml:space="preserve">2.16. </w:t>
      </w:r>
      <w:r w:rsidR="00D57D38" w:rsidRPr="00A01343">
        <w:rPr>
          <w:b/>
          <w:bCs/>
          <w:sz w:val="20"/>
          <w:szCs w:val="20"/>
          <w:lang w:eastAsia="en-US"/>
        </w:rPr>
        <w:t>Biological activity</w:t>
      </w:r>
      <w:r w:rsidR="00D57D38" w:rsidRPr="008F3983">
        <w:rPr>
          <w:sz w:val="20"/>
          <w:szCs w:val="20"/>
          <w:lang w:eastAsia="en-US"/>
        </w:rPr>
        <w:t xml:space="preserve"> </w:t>
      </w:r>
    </w:p>
    <w:p w:rsidR="00D57D38" w:rsidRDefault="00D57D38" w:rsidP="00CB5111">
      <w:pPr>
        <w:ind w:firstLine="420"/>
        <w:jc w:val="lowKashida"/>
        <w:rPr>
          <w:sz w:val="20"/>
          <w:szCs w:val="20"/>
          <w:lang w:eastAsia="en-US"/>
        </w:rPr>
      </w:pPr>
      <w:r w:rsidRPr="008F3983">
        <w:rPr>
          <w:sz w:val="20"/>
          <w:szCs w:val="20"/>
          <w:lang w:eastAsia="en-US"/>
        </w:rPr>
        <w:t xml:space="preserve">The minimum inhibitory concentration </w:t>
      </w:r>
      <w:r w:rsidRPr="00711F0B">
        <w:rPr>
          <w:sz w:val="20"/>
          <w:szCs w:val="20"/>
          <w:lang w:eastAsia="en-US"/>
        </w:rPr>
        <w:t>(MIC)</w:t>
      </w:r>
      <w:r w:rsidRPr="008F3983">
        <w:rPr>
          <w:b/>
          <w:bCs/>
          <w:sz w:val="20"/>
          <w:szCs w:val="20"/>
          <w:lang w:eastAsia="en-US"/>
        </w:rPr>
        <w:t xml:space="preserve"> </w:t>
      </w:r>
      <w:r w:rsidRPr="008F3983">
        <w:rPr>
          <w:sz w:val="20"/>
          <w:szCs w:val="20"/>
          <w:lang w:eastAsia="en-US"/>
        </w:rPr>
        <w:t xml:space="preserve">has been </w:t>
      </w:r>
      <w:r w:rsidR="00711F0B">
        <w:rPr>
          <w:sz w:val="20"/>
          <w:szCs w:val="20"/>
          <w:lang w:eastAsia="en-US"/>
        </w:rPr>
        <w:t>determined by cup method assay [Kavanagh, 1972]</w:t>
      </w:r>
      <w:r w:rsidRPr="008F3983">
        <w:rPr>
          <w:sz w:val="20"/>
          <w:szCs w:val="20"/>
          <w:lang w:eastAsia="en-US"/>
        </w:rPr>
        <w:t xml:space="preserve">. </w:t>
      </w:r>
    </w:p>
    <w:p w:rsidR="00CB5111" w:rsidRDefault="00055B6E" w:rsidP="00A01343">
      <w:pPr>
        <w:ind w:right="-22"/>
        <w:rPr>
          <w:b/>
          <w:bCs/>
          <w:sz w:val="20"/>
          <w:szCs w:val="20"/>
          <w:lang w:eastAsia="en-US"/>
        </w:rPr>
      </w:pPr>
      <w:r>
        <w:rPr>
          <w:b/>
          <w:bCs/>
          <w:sz w:val="20"/>
          <w:szCs w:val="20"/>
          <w:lang w:eastAsia="en-US" w:bidi="ar-EG"/>
        </w:rPr>
        <w:t xml:space="preserve">2.17. </w:t>
      </w:r>
      <w:r w:rsidR="00D57D38" w:rsidRPr="00A01343">
        <w:rPr>
          <w:b/>
          <w:bCs/>
          <w:sz w:val="20"/>
          <w:szCs w:val="20"/>
          <w:lang w:eastAsia="en-US"/>
        </w:rPr>
        <w:t xml:space="preserve">Characterization of </w:t>
      </w:r>
      <w:r w:rsidR="00CB5111">
        <w:rPr>
          <w:b/>
          <w:bCs/>
          <w:sz w:val="20"/>
          <w:szCs w:val="20"/>
          <w:lang w:eastAsia="en-US"/>
        </w:rPr>
        <w:t>the antifungal antibiotic</w:t>
      </w:r>
    </w:p>
    <w:p w:rsidR="00D57D38" w:rsidRPr="00A01343" w:rsidRDefault="00A01343" w:rsidP="0020385A">
      <w:pPr>
        <w:ind w:right="-22"/>
        <w:rPr>
          <w:b/>
          <w:bCs/>
          <w:sz w:val="20"/>
          <w:szCs w:val="20"/>
          <w:lang w:eastAsia="en-US"/>
        </w:rPr>
      </w:pPr>
      <w:r>
        <w:rPr>
          <w:b/>
          <w:bCs/>
          <w:sz w:val="20"/>
          <w:szCs w:val="20"/>
          <w:lang w:eastAsia="en-US"/>
        </w:rPr>
        <w:t xml:space="preserve"> </w:t>
      </w:r>
      <w:r w:rsidR="00CB5111">
        <w:rPr>
          <w:b/>
          <w:bCs/>
          <w:sz w:val="20"/>
          <w:szCs w:val="20"/>
          <w:lang w:eastAsia="en-US"/>
        </w:rPr>
        <w:tab/>
      </w:r>
      <w:r w:rsidR="00D57D38" w:rsidRPr="0000021A">
        <w:rPr>
          <w:sz w:val="20"/>
          <w:szCs w:val="20"/>
          <w:lang w:eastAsia="en-US"/>
        </w:rPr>
        <w:t xml:space="preserve">The antibiotic produced by </w:t>
      </w:r>
      <w:r w:rsidR="00D57D38" w:rsidRPr="0000021A">
        <w:rPr>
          <w:i/>
          <w:iCs/>
          <w:sz w:val="20"/>
          <w:szCs w:val="20"/>
        </w:rPr>
        <w:t xml:space="preserve">Streptomyces </w:t>
      </w:r>
      <w:r w:rsidR="0020385A" w:rsidRPr="0020385A">
        <w:rPr>
          <w:i/>
          <w:iCs/>
          <w:sz w:val="20"/>
          <w:szCs w:val="20"/>
        </w:rPr>
        <w:t>fimbriatus</w:t>
      </w:r>
      <w:r w:rsidR="00D57D38" w:rsidRPr="0000021A">
        <w:rPr>
          <w:i/>
          <w:iCs/>
          <w:sz w:val="20"/>
          <w:szCs w:val="20"/>
        </w:rPr>
        <w:t>,</w:t>
      </w:r>
      <w:r w:rsidR="00D57D38" w:rsidRPr="0000021A">
        <w:rPr>
          <w:sz w:val="20"/>
          <w:szCs w:val="20"/>
          <w:lang w:eastAsia="en-US"/>
        </w:rPr>
        <w:t xml:space="preserve"> </w:t>
      </w:r>
      <w:r w:rsidR="00D57D38" w:rsidRPr="0000021A">
        <w:rPr>
          <w:sz w:val="20"/>
          <w:szCs w:val="20"/>
        </w:rPr>
        <w:t xml:space="preserve">KSA-818 </w:t>
      </w:r>
      <w:r w:rsidR="00D57D38" w:rsidRPr="0000021A">
        <w:rPr>
          <w:sz w:val="20"/>
          <w:szCs w:val="20"/>
          <w:lang w:eastAsia="en-US"/>
        </w:rPr>
        <w:t>was tried to be identified according to the</w:t>
      </w:r>
      <w:r w:rsidR="00D57D38" w:rsidRPr="008F3983">
        <w:rPr>
          <w:sz w:val="20"/>
          <w:szCs w:val="20"/>
          <w:lang w:eastAsia="en-US"/>
        </w:rPr>
        <w:t xml:space="preserve"> recommended international references of </w:t>
      </w:r>
      <w:r w:rsidR="009D3A1E">
        <w:rPr>
          <w:sz w:val="20"/>
          <w:szCs w:val="20"/>
          <w:lang w:eastAsia="en-US"/>
        </w:rPr>
        <w:t xml:space="preserve">[Umezawa, 1977 and Berdy, </w:t>
      </w:r>
      <w:r w:rsidR="00D57D38" w:rsidRPr="008F3983">
        <w:rPr>
          <w:sz w:val="20"/>
          <w:szCs w:val="20"/>
          <w:lang w:eastAsia="en-US"/>
        </w:rPr>
        <w:t>1974, 1980 a, b &amp; c</w:t>
      </w:r>
      <w:r w:rsidR="009D3A1E">
        <w:rPr>
          <w:sz w:val="20"/>
          <w:szCs w:val="20"/>
          <w:lang w:eastAsia="en-US"/>
        </w:rPr>
        <w:t>]</w:t>
      </w:r>
      <w:r w:rsidR="00D57D38" w:rsidRPr="008F3983">
        <w:rPr>
          <w:sz w:val="20"/>
          <w:szCs w:val="20"/>
          <w:lang w:eastAsia="en-US"/>
        </w:rPr>
        <w:t>.</w:t>
      </w:r>
    </w:p>
    <w:p w:rsidR="00B60A59" w:rsidRPr="004600E9" w:rsidRDefault="00FD313D" w:rsidP="004600E9">
      <w:pPr>
        <w:keepLines/>
        <w:contextualSpacing/>
        <w:jc w:val="lowKashida"/>
        <w:rPr>
          <w:b/>
          <w:sz w:val="20"/>
          <w:szCs w:val="20"/>
        </w:rPr>
      </w:pPr>
      <w:r w:rsidRPr="004600E9">
        <w:rPr>
          <w:b/>
          <w:sz w:val="20"/>
          <w:szCs w:val="20"/>
        </w:rPr>
        <w:lastRenderedPageBreak/>
        <w:t xml:space="preserve">3. RESULTS </w:t>
      </w:r>
    </w:p>
    <w:p w:rsidR="00CB5111" w:rsidRDefault="00E11495" w:rsidP="00A01343">
      <w:pPr>
        <w:contextualSpacing/>
        <w:rPr>
          <w:b/>
          <w:bCs/>
          <w:sz w:val="20"/>
          <w:szCs w:val="20"/>
        </w:rPr>
      </w:pPr>
      <w:r w:rsidRPr="00A01343">
        <w:rPr>
          <w:b/>
          <w:bCs/>
          <w:sz w:val="20"/>
          <w:szCs w:val="20"/>
        </w:rPr>
        <w:t xml:space="preserve">3.1. </w:t>
      </w:r>
      <w:r w:rsidR="00B60A59" w:rsidRPr="00A01343">
        <w:rPr>
          <w:b/>
          <w:bCs/>
          <w:sz w:val="20"/>
          <w:szCs w:val="20"/>
        </w:rPr>
        <w:t>Screening for the anti</w:t>
      </w:r>
      <w:r w:rsidR="00CB5111">
        <w:rPr>
          <w:b/>
          <w:bCs/>
          <w:sz w:val="20"/>
          <w:szCs w:val="20"/>
        </w:rPr>
        <w:t>microbial activities</w:t>
      </w:r>
    </w:p>
    <w:p w:rsidR="00B60A59" w:rsidRPr="00A01343" w:rsidRDefault="00D57D38" w:rsidP="00037C38">
      <w:pPr>
        <w:ind w:firstLine="420"/>
        <w:contextualSpacing/>
        <w:rPr>
          <w:b/>
          <w:bCs/>
          <w:sz w:val="20"/>
          <w:szCs w:val="20"/>
        </w:rPr>
      </w:pPr>
      <w:r w:rsidRPr="00A01343">
        <w:rPr>
          <w:sz w:val="20"/>
          <w:szCs w:val="20"/>
        </w:rPr>
        <w:t>The actinomycete isolate, KSA-818 exhibited various degrees of activities against unicellular and filamentous fungi</w:t>
      </w:r>
      <w:r w:rsidR="003D7CF2">
        <w:rPr>
          <w:sz w:val="20"/>
          <w:szCs w:val="20"/>
        </w:rPr>
        <w:t xml:space="preserve">: </w:t>
      </w:r>
      <w:r w:rsidR="003D7CF2" w:rsidRPr="00405B32">
        <w:rPr>
          <w:i/>
          <w:iCs/>
          <w:color w:val="000000"/>
          <w:sz w:val="20"/>
          <w:szCs w:val="20"/>
        </w:rPr>
        <w:t xml:space="preserve">Saccharomyces </w:t>
      </w:r>
      <w:r w:rsidR="00037C38" w:rsidRPr="00405B32">
        <w:rPr>
          <w:i/>
          <w:iCs/>
          <w:color w:val="000000"/>
          <w:sz w:val="20"/>
          <w:szCs w:val="20"/>
        </w:rPr>
        <w:t>cer</w:t>
      </w:r>
      <w:r w:rsidR="00037C38">
        <w:rPr>
          <w:i/>
          <w:iCs/>
          <w:color w:val="000000"/>
          <w:sz w:val="20"/>
          <w:szCs w:val="20"/>
        </w:rPr>
        <w:t>e</w:t>
      </w:r>
      <w:r w:rsidR="00037C38" w:rsidRPr="00405B32">
        <w:rPr>
          <w:i/>
          <w:iCs/>
          <w:color w:val="000000"/>
          <w:sz w:val="20"/>
          <w:szCs w:val="20"/>
        </w:rPr>
        <w:t>visiae</w:t>
      </w:r>
      <w:r w:rsidR="00037C38">
        <w:rPr>
          <w:color w:val="000000"/>
          <w:sz w:val="20"/>
          <w:szCs w:val="20"/>
          <w:lang w:eastAsia="en-GB"/>
        </w:rPr>
        <w:t xml:space="preserve">, </w:t>
      </w:r>
      <w:r w:rsidR="003D7CF2" w:rsidRPr="00405B32">
        <w:rPr>
          <w:color w:val="000000"/>
          <w:sz w:val="20"/>
          <w:szCs w:val="20"/>
          <w:lang w:val="en-GB" w:eastAsia="en-GB"/>
        </w:rPr>
        <w:t>ATCC 9763</w:t>
      </w:r>
      <w:r w:rsidR="003D7CF2">
        <w:rPr>
          <w:color w:val="000000"/>
          <w:sz w:val="20"/>
          <w:szCs w:val="20"/>
          <w:lang w:val="en-GB" w:eastAsia="en-GB"/>
        </w:rPr>
        <w:t xml:space="preserve">; </w:t>
      </w:r>
      <w:r w:rsidRPr="00A01343">
        <w:rPr>
          <w:i/>
          <w:iCs/>
          <w:sz w:val="20"/>
          <w:szCs w:val="20"/>
        </w:rPr>
        <w:t>Candida albicans,</w:t>
      </w:r>
      <w:r w:rsidRPr="00A01343">
        <w:rPr>
          <w:sz w:val="20"/>
          <w:szCs w:val="20"/>
        </w:rPr>
        <w:t xml:space="preserve"> IMRU 3669; </w:t>
      </w:r>
      <w:r w:rsidRPr="00A01343">
        <w:rPr>
          <w:i/>
          <w:iCs/>
          <w:sz w:val="20"/>
          <w:szCs w:val="20"/>
        </w:rPr>
        <w:t>Aspergillus niger; Aspergillus fumigatus; Aspergillus flavus; Aspergillus terreus; Fusarium solani; Fusarium oxysporum, Fusarium moniliform</w:t>
      </w:r>
      <w:r w:rsidR="005C7D90">
        <w:rPr>
          <w:i/>
          <w:iCs/>
          <w:sz w:val="20"/>
          <w:szCs w:val="20"/>
        </w:rPr>
        <w:t>e</w:t>
      </w:r>
      <w:r w:rsidRPr="00A01343">
        <w:rPr>
          <w:i/>
          <w:iCs/>
          <w:sz w:val="20"/>
          <w:szCs w:val="20"/>
        </w:rPr>
        <w:t xml:space="preserve">, Alternaria alternata, Botrytis cinerea, Penicillium chrysogenum </w:t>
      </w:r>
      <w:r w:rsidRPr="00A01343">
        <w:rPr>
          <w:sz w:val="20"/>
          <w:szCs w:val="20"/>
        </w:rPr>
        <w:t xml:space="preserve">and </w:t>
      </w:r>
      <w:r w:rsidRPr="00A01343">
        <w:rPr>
          <w:i/>
          <w:iCs/>
          <w:sz w:val="20"/>
          <w:szCs w:val="20"/>
        </w:rPr>
        <w:t>Rhizoctonia solani</w:t>
      </w:r>
      <w:r w:rsidRPr="00A01343">
        <w:rPr>
          <w:sz w:val="20"/>
          <w:szCs w:val="20"/>
        </w:rPr>
        <w:t xml:space="preserve"> </w:t>
      </w:r>
      <w:r w:rsidR="00B60A59" w:rsidRPr="00A01343">
        <w:rPr>
          <w:sz w:val="20"/>
          <w:szCs w:val="20"/>
        </w:rPr>
        <w:t>(Table 1).</w:t>
      </w:r>
    </w:p>
    <w:p w:rsidR="00711F0B" w:rsidRDefault="00E11495" w:rsidP="00A01343">
      <w:pPr>
        <w:keepLines/>
        <w:contextualSpacing/>
        <w:jc w:val="lowKashida"/>
        <w:rPr>
          <w:b/>
          <w:bCs/>
          <w:sz w:val="20"/>
          <w:szCs w:val="20"/>
        </w:rPr>
      </w:pPr>
      <w:r>
        <w:rPr>
          <w:b/>
          <w:bCs/>
          <w:sz w:val="20"/>
          <w:szCs w:val="20"/>
        </w:rPr>
        <w:t xml:space="preserve">3.2. </w:t>
      </w:r>
      <w:r w:rsidR="00B60A59" w:rsidRPr="00FB2481">
        <w:rPr>
          <w:b/>
          <w:bCs/>
          <w:sz w:val="20"/>
          <w:szCs w:val="20"/>
        </w:rPr>
        <w:t>Identificati</w:t>
      </w:r>
      <w:r w:rsidR="00CB5111">
        <w:rPr>
          <w:b/>
          <w:bCs/>
          <w:sz w:val="20"/>
          <w:szCs w:val="20"/>
        </w:rPr>
        <w:t>on of the actinomycete isolate</w:t>
      </w:r>
    </w:p>
    <w:p w:rsidR="00CB5111" w:rsidRDefault="00711F0B" w:rsidP="00CB5111">
      <w:pPr>
        <w:keepLines/>
        <w:contextualSpacing/>
        <w:jc w:val="lowKashida"/>
        <w:rPr>
          <w:b/>
          <w:bCs/>
          <w:sz w:val="20"/>
          <w:szCs w:val="20"/>
        </w:rPr>
      </w:pPr>
      <w:r>
        <w:rPr>
          <w:b/>
          <w:bCs/>
          <w:sz w:val="20"/>
          <w:szCs w:val="20"/>
        </w:rPr>
        <w:t xml:space="preserve">3.2.1. </w:t>
      </w:r>
      <w:r w:rsidR="00B60A59" w:rsidRPr="00FB2481">
        <w:rPr>
          <w:b/>
          <w:bCs/>
          <w:sz w:val="20"/>
          <w:szCs w:val="20"/>
        </w:rPr>
        <w:t>Morphological characteristics</w:t>
      </w:r>
    </w:p>
    <w:p w:rsidR="00B60A59" w:rsidRDefault="00CB5111" w:rsidP="004534C1">
      <w:pPr>
        <w:keepLines/>
        <w:contextualSpacing/>
        <w:jc w:val="lowKashida"/>
        <w:rPr>
          <w:snapToGrid w:val="0"/>
          <w:sz w:val="20"/>
          <w:szCs w:val="20"/>
        </w:rPr>
      </w:pPr>
      <w:r>
        <w:rPr>
          <w:b/>
          <w:bCs/>
          <w:sz w:val="20"/>
          <w:szCs w:val="20"/>
        </w:rPr>
        <w:t xml:space="preserve"> </w:t>
      </w:r>
      <w:r>
        <w:rPr>
          <w:b/>
          <w:bCs/>
          <w:sz w:val="20"/>
          <w:szCs w:val="20"/>
        </w:rPr>
        <w:tab/>
      </w:r>
      <w:r w:rsidR="004600E9">
        <w:rPr>
          <w:b/>
          <w:bCs/>
          <w:sz w:val="20"/>
          <w:szCs w:val="20"/>
          <w:rtl/>
        </w:rPr>
        <w:t xml:space="preserve"> </w:t>
      </w:r>
      <w:r w:rsidR="00711F0B">
        <w:rPr>
          <w:sz w:val="20"/>
          <w:szCs w:val="20"/>
        </w:rPr>
        <w:t>The actinomycete isolate</w:t>
      </w:r>
      <w:r w:rsidR="007176B7" w:rsidRPr="008F3983">
        <w:rPr>
          <w:sz w:val="20"/>
          <w:szCs w:val="20"/>
        </w:rPr>
        <w:t xml:space="preserve"> </w:t>
      </w:r>
      <w:r w:rsidR="007176B7">
        <w:rPr>
          <w:sz w:val="20"/>
          <w:szCs w:val="20"/>
        </w:rPr>
        <w:t>KSA-818</w:t>
      </w:r>
      <w:r w:rsidR="007176B7" w:rsidRPr="008F3983">
        <w:rPr>
          <w:sz w:val="20"/>
          <w:szCs w:val="20"/>
        </w:rPr>
        <w:t xml:space="preserve">, Spore chain are spiral, Spore surfaces are smooth and </w:t>
      </w:r>
      <w:r w:rsidR="0000021A" w:rsidRPr="0000021A">
        <w:rPr>
          <w:sz w:val="20"/>
          <w:szCs w:val="20"/>
        </w:rPr>
        <w:t>Spore mass is light gray</w:t>
      </w:r>
      <w:r w:rsidR="0020385A">
        <w:rPr>
          <w:sz w:val="20"/>
          <w:szCs w:val="20"/>
        </w:rPr>
        <w:t xml:space="preserve">, </w:t>
      </w:r>
      <w:r w:rsidR="0000021A" w:rsidRPr="0000021A">
        <w:rPr>
          <w:sz w:val="20"/>
          <w:szCs w:val="20"/>
          <w:lang w:eastAsia="en-GB"/>
        </w:rPr>
        <w:t xml:space="preserve">substrate mycelium is </w:t>
      </w:r>
      <w:r w:rsidR="0020385A" w:rsidRPr="0020385A">
        <w:rPr>
          <w:sz w:val="20"/>
          <w:szCs w:val="20"/>
        </w:rPr>
        <w:t>Light gray- yellowish brown</w:t>
      </w:r>
      <w:r w:rsidR="0020385A" w:rsidRPr="0000021A">
        <w:rPr>
          <w:sz w:val="20"/>
          <w:szCs w:val="20"/>
          <w:lang w:eastAsia="en-GB"/>
        </w:rPr>
        <w:t xml:space="preserve"> </w:t>
      </w:r>
      <w:r w:rsidR="0000021A" w:rsidRPr="0000021A">
        <w:rPr>
          <w:sz w:val="20"/>
          <w:szCs w:val="20"/>
          <w:lang w:eastAsia="en-GB"/>
        </w:rPr>
        <w:t xml:space="preserve">(ISP </w:t>
      </w:r>
      <w:r w:rsidR="0020385A">
        <w:rPr>
          <w:sz w:val="20"/>
          <w:szCs w:val="20"/>
          <w:lang w:eastAsia="en-GB"/>
        </w:rPr>
        <w:t>2, 4</w:t>
      </w:r>
      <w:r>
        <w:rPr>
          <w:sz w:val="20"/>
          <w:szCs w:val="20"/>
          <w:lang w:eastAsia="en-GB"/>
        </w:rPr>
        <w:t xml:space="preserve"> </w:t>
      </w:r>
      <w:r w:rsidR="0000021A" w:rsidRPr="0000021A">
        <w:rPr>
          <w:sz w:val="20"/>
          <w:szCs w:val="20"/>
          <w:lang w:eastAsia="en-GB"/>
        </w:rPr>
        <w:t>&amp;</w:t>
      </w:r>
      <w:r>
        <w:rPr>
          <w:sz w:val="20"/>
          <w:szCs w:val="20"/>
          <w:lang w:eastAsia="en-GB"/>
        </w:rPr>
        <w:t xml:space="preserve"> </w:t>
      </w:r>
      <w:r w:rsidR="0020385A">
        <w:rPr>
          <w:sz w:val="20"/>
          <w:szCs w:val="20"/>
          <w:lang w:eastAsia="en-GB"/>
        </w:rPr>
        <w:t>5</w:t>
      </w:r>
      <w:r w:rsidR="0000021A" w:rsidRPr="0000021A">
        <w:rPr>
          <w:sz w:val="20"/>
          <w:szCs w:val="20"/>
          <w:lang w:eastAsia="en-GB"/>
        </w:rPr>
        <w:t xml:space="preserve">) and </w:t>
      </w:r>
      <w:r w:rsidR="005A2B9D" w:rsidRPr="005A2B9D">
        <w:rPr>
          <w:sz w:val="20"/>
          <w:szCs w:val="20"/>
        </w:rPr>
        <w:t>deep yellowish brown</w:t>
      </w:r>
      <w:r w:rsidR="005A2B9D" w:rsidRPr="0000021A">
        <w:rPr>
          <w:sz w:val="20"/>
          <w:szCs w:val="20"/>
        </w:rPr>
        <w:t xml:space="preserve"> </w:t>
      </w:r>
      <w:r w:rsidR="0000021A" w:rsidRPr="0000021A">
        <w:rPr>
          <w:sz w:val="20"/>
          <w:szCs w:val="20"/>
        </w:rPr>
        <w:t xml:space="preserve">(ISP </w:t>
      </w:r>
      <w:r w:rsidR="005A2B9D">
        <w:rPr>
          <w:sz w:val="20"/>
          <w:szCs w:val="20"/>
        </w:rPr>
        <w:t>6</w:t>
      </w:r>
      <w:r>
        <w:rPr>
          <w:sz w:val="20"/>
          <w:szCs w:val="20"/>
        </w:rPr>
        <w:t xml:space="preserve"> </w:t>
      </w:r>
      <w:r w:rsidR="0000021A" w:rsidRPr="0000021A">
        <w:rPr>
          <w:sz w:val="20"/>
          <w:szCs w:val="20"/>
        </w:rPr>
        <w:t>&amp;</w:t>
      </w:r>
      <w:r>
        <w:rPr>
          <w:sz w:val="20"/>
          <w:szCs w:val="20"/>
        </w:rPr>
        <w:t xml:space="preserve"> </w:t>
      </w:r>
      <w:r w:rsidR="005A2B9D">
        <w:rPr>
          <w:sz w:val="20"/>
          <w:szCs w:val="20"/>
        </w:rPr>
        <w:t>7</w:t>
      </w:r>
      <w:r w:rsidR="0000021A" w:rsidRPr="0000021A">
        <w:rPr>
          <w:sz w:val="20"/>
          <w:szCs w:val="20"/>
        </w:rPr>
        <w:t>)</w:t>
      </w:r>
      <w:r w:rsidR="004534C1">
        <w:rPr>
          <w:sz w:val="20"/>
          <w:szCs w:val="20"/>
        </w:rPr>
        <w:t xml:space="preserve"> </w:t>
      </w:r>
      <w:r w:rsidR="004534C1" w:rsidRPr="0000021A">
        <w:rPr>
          <w:sz w:val="20"/>
          <w:szCs w:val="20"/>
        </w:rPr>
        <w:t>while</w:t>
      </w:r>
      <w:r w:rsidR="004534C1">
        <w:rPr>
          <w:sz w:val="20"/>
          <w:szCs w:val="20"/>
        </w:rPr>
        <w:t>,</w:t>
      </w:r>
      <w:r w:rsidR="004534C1" w:rsidRPr="0000021A">
        <w:rPr>
          <w:sz w:val="20"/>
          <w:szCs w:val="20"/>
        </w:rPr>
        <w:t xml:space="preserve"> </w:t>
      </w:r>
      <w:r w:rsidR="0000021A" w:rsidRPr="0000021A">
        <w:rPr>
          <w:sz w:val="20"/>
          <w:szCs w:val="20"/>
          <w:lang w:eastAsia="en-GB"/>
        </w:rPr>
        <w:t>diffusible pigment was produced on ISP-media Nos. 6 &amp; 7</w:t>
      </w:r>
      <w:r w:rsidR="0000021A">
        <w:rPr>
          <w:sz w:val="20"/>
          <w:szCs w:val="20"/>
        </w:rPr>
        <w:t xml:space="preserve"> </w:t>
      </w:r>
      <w:r w:rsidR="00B60A59" w:rsidRPr="00FB2481">
        <w:rPr>
          <w:sz w:val="20"/>
          <w:szCs w:val="20"/>
        </w:rPr>
        <w:t>(plate 1)</w:t>
      </w:r>
      <w:r w:rsidR="00B60A59" w:rsidRPr="00FB2481">
        <w:rPr>
          <w:snapToGrid w:val="0"/>
          <w:sz w:val="20"/>
          <w:szCs w:val="20"/>
        </w:rPr>
        <w:t>. Neither both sclerotic granules and sporangia nor flagellated spores were observed.</w:t>
      </w:r>
    </w:p>
    <w:p w:rsidR="00CB5111" w:rsidRDefault="00711F0B" w:rsidP="00A01343">
      <w:pPr>
        <w:pStyle w:val="BodyText"/>
        <w:keepLines/>
        <w:contextualSpacing/>
        <w:jc w:val="lowKashida"/>
        <w:rPr>
          <w:b/>
          <w:bCs/>
          <w:sz w:val="20"/>
          <w:szCs w:val="20"/>
        </w:rPr>
      </w:pPr>
      <w:r>
        <w:rPr>
          <w:b/>
          <w:bCs/>
          <w:sz w:val="20"/>
          <w:szCs w:val="20"/>
        </w:rPr>
        <w:t xml:space="preserve">3.2.2. </w:t>
      </w:r>
      <w:r w:rsidR="00B60A59" w:rsidRPr="00A01343">
        <w:rPr>
          <w:b/>
          <w:bCs/>
          <w:sz w:val="20"/>
          <w:szCs w:val="20"/>
        </w:rPr>
        <w:t>Cell wall hydrolysate</w:t>
      </w:r>
      <w:r w:rsidR="00B60A59" w:rsidRPr="00A01343">
        <w:rPr>
          <w:b/>
          <w:bCs/>
          <w:sz w:val="20"/>
          <w:szCs w:val="20"/>
          <w:rtl/>
        </w:rPr>
        <w:t>:</w:t>
      </w:r>
      <w:r w:rsidR="00B60A59" w:rsidRPr="00A01343">
        <w:rPr>
          <w:b/>
          <w:bCs/>
          <w:sz w:val="20"/>
          <w:szCs w:val="20"/>
          <w:rtl/>
        </w:rPr>
        <w:tab/>
      </w:r>
    </w:p>
    <w:p w:rsidR="00B60A59" w:rsidRDefault="00B60A59" w:rsidP="00CB5111">
      <w:pPr>
        <w:pStyle w:val="BodyText"/>
        <w:keepLines/>
        <w:ind w:firstLine="420"/>
        <w:contextualSpacing/>
        <w:jc w:val="lowKashida"/>
        <w:rPr>
          <w:sz w:val="20"/>
          <w:szCs w:val="20"/>
        </w:rPr>
      </w:pPr>
      <w:r w:rsidRPr="00A01343">
        <w:rPr>
          <w:sz w:val="20"/>
          <w:szCs w:val="20"/>
        </w:rPr>
        <w:t>The cell wall hydrolysate contains LL-diaminopimelic acid (LL-DAP) and sugar pattern not detected</w:t>
      </w:r>
      <w:r w:rsidR="00917B60" w:rsidRPr="00A01343">
        <w:rPr>
          <w:sz w:val="20"/>
          <w:szCs w:val="20"/>
        </w:rPr>
        <w:t>.</w:t>
      </w:r>
    </w:p>
    <w:p w:rsidR="00B60A59" w:rsidRPr="00917B60" w:rsidRDefault="00711F0B" w:rsidP="004600E9">
      <w:pPr>
        <w:pStyle w:val="Heading5"/>
        <w:spacing w:before="0" w:after="0" w:line="240" w:lineRule="auto"/>
        <w:contextualSpacing/>
        <w:jc w:val="lowKashida"/>
        <w:rPr>
          <w:sz w:val="20"/>
          <w:szCs w:val="20"/>
        </w:rPr>
      </w:pPr>
      <w:r w:rsidRPr="00711F0B">
        <w:rPr>
          <w:sz w:val="20"/>
          <w:szCs w:val="20"/>
        </w:rPr>
        <w:t>3.2.3.</w:t>
      </w:r>
      <w:r>
        <w:rPr>
          <w:b w:val="0"/>
          <w:bCs w:val="0"/>
          <w:sz w:val="20"/>
          <w:szCs w:val="20"/>
        </w:rPr>
        <w:t xml:space="preserve"> </w:t>
      </w:r>
      <w:r w:rsidR="00B60A59" w:rsidRPr="00917B60">
        <w:rPr>
          <w:sz w:val="20"/>
          <w:szCs w:val="20"/>
        </w:rPr>
        <w:t>Physiological and biochemical characteristics</w:t>
      </w:r>
      <w:r w:rsidR="00B60A59" w:rsidRPr="00917B60">
        <w:rPr>
          <w:sz w:val="20"/>
          <w:szCs w:val="20"/>
          <w:rtl/>
        </w:rPr>
        <w:t xml:space="preserve"> </w:t>
      </w:r>
    </w:p>
    <w:p w:rsidR="007176B7" w:rsidRPr="008F3983" w:rsidRDefault="002C2891" w:rsidP="0042357B">
      <w:pPr>
        <w:jc w:val="lowKashida"/>
        <w:rPr>
          <w:sz w:val="20"/>
          <w:szCs w:val="20"/>
        </w:rPr>
      </w:pPr>
      <w:r>
        <w:rPr>
          <w:sz w:val="20"/>
          <w:szCs w:val="20"/>
          <w:rtl/>
        </w:rPr>
        <w:t xml:space="preserve">        </w:t>
      </w:r>
      <w:r w:rsidR="007176B7" w:rsidRPr="008F3983">
        <w:rPr>
          <w:sz w:val="20"/>
          <w:szCs w:val="20"/>
        </w:rPr>
        <w:t xml:space="preserve">Tests for protein, starch, lipid, and pectin are positive whereas and Egg-yolk (lecithin) </w:t>
      </w:r>
      <w:r w:rsidR="0042357B">
        <w:rPr>
          <w:sz w:val="20"/>
          <w:szCs w:val="20"/>
        </w:rPr>
        <w:t>and</w:t>
      </w:r>
      <w:r w:rsidR="007176B7" w:rsidRPr="008F3983">
        <w:rPr>
          <w:sz w:val="20"/>
          <w:szCs w:val="20"/>
        </w:rPr>
        <w:t xml:space="preserve"> Catalase test are negative. Melanin pigment, production of H</w:t>
      </w:r>
      <w:r w:rsidR="007176B7" w:rsidRPr="008F3983">
        <w:rPr>
          <w:sz w:val="20"/>
          <w:szCs w:val="20"/>
          <w:vertAlign w:val="subscript"/>
        </w:rPr>
        <w:t>2</w:t>
      </w:r>
      <w:r w:rsidR="007176B7" w:rsidRPr="008F3983">
        <w:rPr>
          <w:sz w:val="20"/>
          <w:szCs w:val="20"/>
        </w:rPr>
        <w:t>S and nitrate reduction are positive, and degradation of esculin, xanthine, utilization of citrate, and decomposition of urea are positive, whereas KCN test is negative.</w:t>
      </w:r>
    </w:p>
    <w:p w:rsidR="007176B7" w:rsidRPr="008F3983" w:rsidRDefault="007176B7" w:rsidP="008C2540">
      <w:pPr>
        <w:jc w:val="lowKashida"/>
        <w:rPr>
          <w:b/>
          <w:bCs/>
          <w:i/>
          <w:iCs/>
          <w:sz w:val="20"/>
          <w:szCs w:val="20"/>
        </w:rPr>
      </w:pPr>
      <w:r w:rsidRPr="008F3983">
        <w:rPr>
          <w:sz w:val="20"/>
          <w:szCs w:val="20"/>
          <w:rtl/>
        </w:rPr>
        <w:tab/>
      </w:r>
      <w:r w:rsidRPr="008F3983">
        <w:rPr>
          <w:sz w:val="20"/>
          <w:szCs w:val="20"/>
        </w:rPr>
        <w:t xml:space="preserve">The isolate </w:t>
      </w:r>
      <w:r w:rsidR="00B25D77">
        <w:rPr>
          <w:sz w:val="20"/>
          <w:szCs w:val="20"/>
        </w:rPr>
        <w:t xml:space="preserve">KSA-818 </w:t>
      </w:r>
      <w:r w:rsidRPr="008F3983">
        <w:rPr>
          <w:sz w:val="20"/>
          <w:szCs w:val="20"/>
        </w:rPr>
        <w:t xml:space="preserve">utilizes, </w:t>
      </w:r>
      <w:r w:rsidR="005409E0" w:rsidRPr="008F3983">
        <w:rPr>
          <w:sz w:val="20"/>
          <w:szCs w:val="20"/>
        </w:rPr>
        <w:t>xylose</w:t>
      </w:r>
      <w:r w:rsidR="005409E0">
        <w:rPr>
          <w:sz w:val="20"/>
          <w:szCs w:val="20"/>
        </w:rPr>
        <w:t>,</w:t>
      </w:r>
      <w:r w:rsidR="005409E0" w:rsidRPr="008F3983">
        <w:rPr>
          <w:sz w:val="20"/>
          <w:szCs w:val="20"/>
        </w:rPr>
        <w:t xml:space="preserve"> </w:t>
      </w:r>
      <w:r w:rsidRPr="008F3983">
        <w:rPr>
          <w:sz w:val="20"/>
          <w:szCs w:val="20"/>
        </w:rPr>
        <w:t xml:space="preserve">mannose, glucose, galactose, sucrose, mannitol, raffinose, </w:t>
      </w:r>
      <w:r w:rsidRPr="008F3983">
        <w:rPr>
          <w:i/>
          <w:iCs/>
          <w:sz w:val="20"/>
          <w:szCs w:val="20"/>
        </w:rPr>
        <w:t>meso-</w:t>
      </w:r>
      <w:r w:rsidR="00BE6E91">
        <w:rPr>
          <w:sz w:val="20"/>
          <w:szCs w:val="20"/>
        </w:rPr>
        <w:t>insoitol, arabinose, lactose, rham</w:t>
      </w:r>
      <w:r w:rsidRPr="008F3983">
        <w:rPr>
          <w:sz w:val="20"/>
          <w:szCs w:val="20"/>
        </w:rPr>
        <w:t>nose, maltos</w:t>
      </w:r>
      <w:r w:rsidR="008C2540">
        <w:rPr>
          <w:sz w:val="20"/>
          <w:szCs w:val="20"/>
        </w:rPr>
        <w:t>e, fructose, trehalose, ribose</w:t>
      </w:r>
      <w:r w:rsidRPr="008F3983">
        <w:rPr>
          <w:sz w:val="20"/>
          <w:szCs w:val="20"/>
        </w:rPr>
        <w:t xml:space="preserve">, L-phenylalanine, L-arginine, L-glutamic acid, L-cysteine L-valine </w:t>
      </w:r>
      <w:r w:rsidR="00C96F87" w:rsidRPr="008F3983">
        <w:rPr>
          <w:sz w:val="20"/>
          <w:szCs w:val="20"/>
        </w:rPr>
        <w:t xml:space="preserve">and </w:t>
      </w:r>
      <w:r w:rsidRPr="008F3983">
        <w:rPr>
          <w:sz w:val="20"/>
          <w:szCs w:val="20"/>
        </w:rPr>
        <w:t xml:space="preserve">L-histidine. Good growth could be detected within a temperature range of 20 to 40 ˚C. Growth in the presence of NaCl up to 5% was recorded and growth at different pH values from 5 to 8 was also recorded and finally no growth in the presence of growth </w:t>
      </w:r>
      <w:r>
        <w:rPr>
          <w:sz w:val="20"/>
          <w:szCs w:val="20"/>
        </w:rPr>
        <w:t xml:space="preserve">inhibitors Sodium azide, phenol </w:t>
      </w:r>
      <w:r w:rsidRPr="008F3983">
        <w:rPr>
          <w:sz w:val="20"/>
          <w:szCs w:val="20"/>
        </w:rPr>
        <w:t>and thallous acetate</w:t>
      </w:r>
      <w:r w:rsidR="0000021A">
        <w:rPr>
          <w:sz w:val="20"/>
          <w:szCs w:val="20"/>
        </w:rPr>
        <w:t xml:space="preserve"> </w:t>
      </w:r>
      <w:r w:rsidRPr="008F3983">
        <w:rPr>
          <w:sz w:val="20"/>
          <w:szCs w:val="20"/>
        </w:rPr>
        <w:t xml:space="preserve">(Table 2). </w:t>
      </w:r>
    </w:p>
    <w:p w:rsidR="00B60A59" w:rsidRPr="00FB2481" w:rsidRDefault="00711F0B" w:rsidP="004600E9">
      <w:pPr>
        <w:pStyle w:val="BodyText3"/>
        <w:spacing w:line="240" w:lineRule="auto"/>
        <w:contextualSpacing/>
        <w:rPr>
          <w:sz w:val="20"/>
          <w:szCs w:val="20"/>
        </w:rPr>
      </w:pPr>
      <w:r w:rsidRPr="00711F0B">
        <w:rPr>
          <w:sz w:val="20"/>
          <w:szCs w:val="20"/>
        </w:rPr>
        <w:t>3.2.4.</w:t>
      </w:r>
      <w:r>
        <w:rPr>
          <w:b w:val="0"/>
          <w:bCs/>
          <w:sz w:val="20"/>
          <w:szCs w:val="20"/>
        </w:rPr>
        <w:t xml:space="preserve"> </w:t>
      </w:r>
      <w:r w:rsidR="00B60A59" w:rsidRPr="00FB2481">
        <w:rPr>
          <w:sz w:val="20"/>
          <w:szCs w:val="20"/>
        </w:rPr>
        <w:t>Co</w:t>
      </w:r>
      <w:r w:rsidR="00CB5111">
        <w:rPr>
          <w:sz w:val="20"/>
          <w:szCs w:val="20"/>
        </w:rPr>
        <w:t>lor and culture characteristics</w:t>
      </w:r>
    </w:p>
    <w:p w:rsidR="007176B7" w:rsidRPr="008F3983" w:rsidRDefault="00CB5111" w:rsidP="004863FE">
      <w:pPr>
        <w:jc w:val="lowKashida"/>
        <w:rPr>
          <w:sz w:val="20"/>
          <w:szCs w:val="20"/>
        </w:rPr>
      </w:pPr>
      <w:r>
        <w:rPr>
          <w:sz w:val="20"/>
          <w:szCs w:val="20"/>
        </w:rPr>
        <w:t xml:space="preserve"> </w:t>
      </w:r>
      <w:r>
        <w:rPr>
          <w:sz w:val="20"/>
          <w:szCs w:val="20"/>
        </w:rPr>
        <w:tab/>
      </w:r>
      <w:r w:rsidR="007176B7" w:rsidRPr="008F3983">
        <w:rPr>
          <w:sz w:val="20"/>
          <w:szCs w:val="20"/>
        </w:rPr>
        <w:t>For the purpose of investigating the cultural characteristics of KSA-818, the ISCC-NBS color</w:t>
      </w:r>
      <w:r w:rsidR="007176B7" w:rsidRPr="008F3983">
        <w:rPr>
          <w:sz w:val="20"/>
          <w:szCs w:val="20"/>
          <w:rtl/>
        </w:rPr>
        <w:t xml:space="preserve"> –</w:t>
      </w:r>
      <w:r w:rsidR="007176B7" w:rsidRPr="008F3983">
        <w:rPr>
          <w:sz w:val="20"/>
          <w:szCs w:val="20"/>
        </w:rPr>
        <w:t xml:space="preserve">name charts illustrated centroid color detection of aerial and substrate mycelia and diffusible pigment was used for this purpose </w:t>
      </w:r>
      <w:r w:rsidR="004863FE">
        <w:rPr>
          <w:sz w:val="20"/>
          <w:szCs w:val="20"/>
        </w:rPr>
        <w:t>[</w:t>
      </w:r>
      <w:r w:rsidR="007176B7" w:rsidRPr="008F3983">
        <w:rPr>
          <w:sz w:val="20"/>
          <w:szCs w:val="20"/>
        </w:rPr>
        <w:t>Kenneth and Deane, 1955</w:t>
      </w:r>
      <w:r w:rsidR="004863FE">
        <w:rPr>
          <w:sz w:val="20"/>
          <w:szCs w:val="20"/>
        </w:rPr>
        <w:t>]</w:t>
      </w:r>
      <w:r w:rsidR="007176B7" w:rsidRPr="008F3983">
        <w:rPr>
          <w:sz w:val="20"/>
          <w:szCs w:val="20"/>
        </w:rPr>
        <w:t>.</w:t>
      </w:r>
    </w:p>
    <w:p w:rsidR="007176B7" w:rsidRDefault="007176B7" w:rsidP="00757F90">
      <w:pPr>
        <w:jc w:val="lowKashida"/>
        <w:rPr>
          <w:sz w:val="20"/>
          <w:szCs w:val="20"/>
        </w:rPr>
      </w:pPr>
      <w:r w:rsidRPr="008F3983">
        <w:rPr>
          <w:sz w:val="20"/>
          <w:szCs w:val="20"/>
          <w:rtl/>
        </w:rPr>
        <w:tab/>
      </w:r>
      <w:r w:rsidRPr="008F3983">
        <w:rPr>
          <w:sz w:val="20"/>
          <w:szCs w:val="20"/>
        </w:rPr>
        <w:t xml:space="preserve">As shown in Table (3), the KSA-818 was allowed to grow on the ISP-media </w:t>
      </w:r>
      <w:r>
        <w:rPr>
          <w:sz w:val="20"/>
          <w:szCs w:val="20"/>
        </w:rPr>
        <w:t>[</w:t>
      </w:r>
      <w:r w:rsidRPr="008F3983">
        <w:rPr>
          <w:sz w:val="20"/>
          <w:szCs w:val="20"/>
        </w:rPr>
        <w:t>Shiriling and Gottlieb, 1966</w:t>
      </w:r>
      <w:r>
        <w:rPr>
          <w:sz w:val="20"/>
          <w:szCs w:val="20"/>
        </w:rPr>
        <w:t>]</w:t>
      </w:r>
      <w:r w:rsidRPr="008F3983">
        <w:rPr>
          <w:sz w:val="20"/>
          <w:szCs w:val="20"/>
        </w:rPr>
        <w:t xml:space="preserve">, the isolate </w:t>
      </w:r>
      <w:r w:rsidR="00B25D77">
        <w:rPr>
          <w:sz w:val="20"/>
          <w:szCs w:val="20"/>
        </w:rPr>
        <w:t xml:space="preserve">KSA-818 </w:t>
      </w:r>
      <w:r w:rsidRPr="008F3983">
        <w:rPr>
          <w:sz w:val="20"/>
          <w:szCs w:val="20"/>
        </w:rPr>
        <w:t xml:space="preserve">exhibited no growth on </w:t>
      </w:r>
      <w:r w:rsidR="00757F90">
        <w:rPr>
          <w:sz w:val="20"/>
          <w:szCs w:val="20"/>
        </w:rPr>
        <w:t>t</w:t>
      </w:r>
      <w:r w:rsidRPr="008F3983">
        <w:rPr>
          <w:sz w:val="20"/>
          <w:szCs w:val="20"/>
        </w:rPr>
        <w:t>ryptone- yeast extracts broth (ISP-1). Mo</w:t>
      </w:r>
      <w:r w:rsidR="00757F90">
        <w:rPr>
          <w:sz w:val="20"/>
          <w:szCs w:val="20"/>
        </w:rPr>
        <w:t>derate growth on yeast extract-</w:t>
      </w:r>
      <w:r w:rsidRPr="008F3983">
        <w:rPr>
          <w:sz w:val="20"/>
          <w:szCs w:val="20"/>
        </w:rPr>
        <w:t xml:space="preserve">malt extract agar medium (ISP-2), the aerial mycelium is light gray, substrate mycelium is </w:t>
      </w:r>
      <w:r w:rsidRPr="008F3983">
        <w:rPr>
          <w:sz w:val="20"/>
          <w:szCs w:val="20"/>
        </w:rPr>
        <w:lastRenderedPageBreak/>
        <w:t xml:space="preserve">light gray yellowish brown and the diffusible pigment is moderate yellowish brown. Good growth was detected on </w:t>
      </w:r>
      <w:r w:rsidR="00757F90">
        <w:rPr>
          <w:sz w:val="20"/>
          <w:szCs w:val="20"/>
        </w:rPr>
        <w:t>o</w:t>
      </w:r>
      <w:r w:rsidRPr="008F3983">
        <w:rPr>
          <w:sz w:val="20"/>
          <w:szCs w:val="20"/>
        </w:rPr>
        <w:t xml:space="preserve">at- meal agar medium (ISP-3), aerial mycelium is </w:t>
      </w:r>
      <w:r w:rsidR="005409E0" w:rsidRPr="008F3983">
        <w:rPr>
          <w:sz w:val="20"/>
          <w:szCs w:val="20"/>
        </w:rPr>
        <w:t>light gray</w:t>
      </w:r>
      <w:r w:rsidRPr="008F3983">
        <w:rPr>
          <w:sz w:val="20"/>
          <w:szCs w:val="20"/>
        </w:rPr>
        <w:t xml:space="preserve">, substrate mycelium </w:t>
      </w:r>
      <w:r w:rsidRPr="005409E0">
        <w:rPr>
          <w:sz w:val="20"/>
          <w:szCs w:val="20"/>
        </w:rPr>
        <w:t xml:space="preserve">is </w:t>
      </w:r>
      <w:r w:rsidR="005409E0" w:rsidRPr="005409E0">
        <w:rPr>
          <w:sz w:val="20"/>
          <w:szCs w:val="20"/>
        </w:rPr>
        <w:t>moderate yellowish brown</w:t>
      </w:r>
      <w:r w:rsidR="005409E0" w:rsidRPr="008F3983">
        <w:rPr>
          <w:sz w:val="20"/>
          <w:szCs w:val="20"/>
        </w:rPr>
        <w:t xml:space="preserve"> </w:t>
      </w:r>
      <w:r w:rsidRPr="008F3983">
        <w:rPr>
          <w:sz w:val="20"/>
          <w:szCs w:val="20"/>
        </w:rPr>
        <w:t xml:space="preserve">and diffusible pigment is pinkish white. Good growth was detected on </w:t>
      </w:r>
      <w:r w:rsidR="00757F90">
        <w:rPr>
          <w:sz w:val="20"/>
          <w:szCs w:val="20"/>
        </w:rPr>
        <w:t>inorganic salts-</w:t>
      </w:r>
      <w:r w:rsidRPr="008F3983">
        <w:rPr>
          <w:sz w:val="20"/>
          <w:szCs w:val="20"/>
        </w:rPr>
        <w:t xml:space="preserve">starch agar medium (ISP-4), aerial mycelium is </w:t>
      </w:r>
      <w:r w:rsidR="005409E0" w:rsidRPr="008F3983">
        <w:rPr>
          <w:sz w:val="20"/>
          <w:szCs w:val="20"/>
        </w:rPr>
        <w:t>light gray</w:t>
      </w:r>
      <w:r w:rsidRPr="008F3983">
        <w:rPr>
          <w:sz w:val="20"/>
          <w:szCs w:val="20"/>
        </w:rPr>
        <w:t xml:space="preserve">, substrate mycelium is </w:t>
      </w:r>
      <w:r w:rsidR="00757F90">
        <w:rPr>
          <w:sz w:val="20"/>
          <w:szCs w:val="20"/>
        </w:rPr>
        <w:t>l</w:t>
      </w:r>
      <w:r w:rsidR="005409E0" w:rsidRPr="005409E0">
        <w:rPr>
          <w:sz w:val="20"/>
          <w:szCs w:val="20"/>
        </w:rPr>
        <w:t>ight gray- yellowish brown</w:t>
      </w:r>
      <w:r w:rsidR="005409E0" w:rsidRPr="008F3983">
        <w:rPr>
          <w:sz w:val="20"/>
          <w:szCs w:val="20"/>
        </w:rPr>
        <w:t xml:space="preserve"> </w:t>
      </w:r>
      <w:r w:rsidRPr="008F3983">
        <w:rPr>
          <w:sz w:val="20"/>
          <w:szCs w:val="20"/>
        </w:rPr>
        <w:t>and diffusible pigment is yellowish gray. Poor g</w:t>
      </w:r>
      <w:r w:rsidR="00CB5111">
        <w:rPr>
          <w:sz w:val="20"/>
          <w:szCs w:val="20"/>
        </w:rPr>
        <w:t xml:space="preserve">rowth was detected on </w:t>
      </w:r>
      <w:r w:rsidR="00757F90">
        <w:rPr>
          <w:sz w:val="20"/>
          <w:szCs w:val="20"/>
        </w:rPr>
        <w:t>g</w:t>
      </w:r>
      <w:r w:rsidR="00CB5111">
        <w:rPr>
          <w:sz w:val="20"/>
          <w:szCs w:val="20"/>
        </w:rPr>
        <w:t>lycerol-</w:t>
      </w:r>
      <w:r w:rsidR="00757F90">
        <w:rPr>
          <w:sz w:val="20"/>
          <w:szCs w:val="20"/>
        </w:rPr>
        <w:t>a</w:t>
      </w:r>
      <w:r w:rsidRPr="008F3983">
        <w:rPr>
          <w:sz w:val="20"/>
          <w:szCs w:val="20"/>
        </w:rPr>
        <w:t xml:space="preserve">sparagine agar medium (ISP-5), aerial mycelium is light gray, substrate mycelium </w:t>
      </w:r>
      <w:r w:rsidR="00757F90">
        <w:rPr>
          <w:sz w:val="20"/>
          <w:szCs w:val="20"/>
        </w:rPr>
        <w:t>l</w:t>
      </w:r>
      <w:r w:rsidR="005409E0" w:rsidRPr="005409E0">
        <w:rPr>
          <w:sz w:val="20"/>
          <w:szCs w:val="20"/>
        </w:rPr>
        <w:t xml:space="preserve">ight gray- yellowish brown </w:t>
      </w:r>
      <w:r w:rsidRPr="008F3983">
        <w:rPr>
          <w:sz w:val="20"/>
          <w:szCs w:val="20"/>
        </w:rPr>
        <w:t>and no diffusible pigment</w:t>
      </w:r>
      <w:r w:rsidR="00757F90">
        <w:rPr>
          <w:sz w:val="20"/>
          <w:szCs w:val="20"/>
        </w:rPr>
        <w:t xml:space="preserve"> are produced</w:t>
      </w:r>
      <w:r w:rsidRPr="008F3983">
        <w:rPr>
          <w:sz w:val="20"/>
          <w:szCs w:val="20"/>
        </w:rPr>
        <w:t xml:space="preserve">. Moderate growth was detected on </w:t>
      </w:r>
      <w:r w:rsidR="00757F90">
        <w:rPr>
          <w:sz w:val="20"/>
          <w:szCs w:val="20"/>
        </w:rPr>
        <w:t>p</w:t>
      </w:r>
      <w:r w:rsidRPr="008F3983">
        <w:rPr>
          <w:sz w:val="20"/>
          <w:szCs w:val="20"/>
        </w:rPr>
        <w:t xml:space="preserve">eptone yeast extract–iron agar medium (ISP-6), aerial mycelium is </w:t>
      </w:r>
      <w:r w:rsidR="005409E0" w:rsidRPr="008F3983">
        <w:rPr>
          <w:sz w:val="20"/>
          <w:szCs w:val="20"/>
        </w:rPr>
        <w:t>light gray</w:t>
      </w:r>
      <w:r w:rsidRPr="008F3983">
        <w:rPr>
          <w:sz w:val="20"/>
          <w:szCs w:val="20"/>
        </w:rPr>
        <w:t xml:space="preserve">, substrate mycelium is deep yellowish brown, and diffusible pigment brown black. Moderate growth was detected on </w:t>
      </w:r>
      <w:r w:rsidR="00757F90">
        <w:rPr>
          <w:sz w:val="20"/>
          <w:szCs w:val="20"/>
        </w:rPr>
        <w:t>t</w:t>
      </w:r>
      <w:r w:rsidRPr="008F3983">
        <w:rPr>
          <w:sz w:val="20"/>
          <w:szCs w:val="20"/>
        </w:rPr>
        <w:t>yrosine agar medium (ISP-7), aerial mycelium is light gray, substrate mycelium is deep yellowish brown, and diffusible pigment is moderate deep brown. Good growth on Starch</w:t>
      </w:r>
      <w:r w:rsidRPr="008F3983">
        <w:rPr>
          <w:sz w:val="20"/>
          <w:szCs w:val="20"/>
          <w:rtl/>
        </w:rPr>
        <w:t xml:space="preserve"> – </w:t>
      </w:r>
      <w:r w:rsidRPr="008F3983">
        <w:rPr>
          <w:sz w:val="20"/>
          <w:szCs w:val="20"/>
        </w:rPr>
        <w:t xml:space="preserve">nitrate agar medium, aerial mycelium is light gray, substrate mycelium is moderate yellowish brown and the diffusible pigment </w:t>
      </w:r>
      <w:r w:rsidR="004863FE">
        <w:rPr>
          <w:sz w:val="20"/>
          <w:szCs w:val="20"/>
        </w:rPr>
        <w:t>is dark grayish yellowish brown</w:t>
      </w:r>
      <w:r w:rsidRPr="008F3983">
        <w:rPr>
          <w:sz w:val="20"/>
          <w:szCs w:val="20"/>
        </w:rPr>
        <w:t xml:space="preserve"> (Table 3).</w:t>
      </w:r>
    </w:p>
    <w:p w:rsidR="00B60A59" w:rsidRPr="00FB2481" w:rsidRDefault="00711F0B" w:rsidP="004600E9">
      <w:pPr>
        <w:contextualSpacing/>
        <w:jc w:val="lowKashida"/>
        <w:rPr>
          <w:b/>
          <w:bCs/>
          <w:i/>
          <w:iCs/>
          <w:sz w:val="20"/>
          <w:szCs w:val="20"/>
        </w:rPr>
      </w:pPr>
      <w:r>
        <w:rPr>
          <w:b/>
          <w:bCs/>
          <w:sz w:val="20"/>
          <w:szCs w:val="20"/>
        </w:rPr>
        <w:t xml:space="preserve">3.2.5. </w:t>
      </w:r>
      <w:r w:rsidR="00B60A59" w:rsidRPr="00FB2481">
        <w:rPr>
          <w:b/>
          <w:bCs/>
          <w:sz w:val="20"/>
          <w:szCs w:val="20"/>
        </w:rPr>
        <w:t>Taxonomy of actinomycete isolate</w:t>
      </w:r>
    </w:p>
    <w:p w:rsidR="007176B7" w:rsidRPr="007176B7" w:rsidRDefault="007176B7" w:rsidP="005A2B9D">
      <w:pPr>
        <w:pStyle w:val="BodyText3"/>
        <w:spacing w:line="240" w:lineRule="auto"/>
        <w:ind w:firstLine="420"/>
        <w:rPr>
          <w:b w:val="0"/>
          <w:bCs/>
          <w:sz w:val="20"/>
          <w:szCs w:val="20"/>
        </w:rPr>
      </w:pPr>
      <w:r w:rsidRPr="007176B7">
        <w:rPr>
          <w:b w:val="0"/>
          <w:bCs/>
          <w:sz w:val="20"/>
          <w:szCs w:val="20"/>
        </w:rPr>
        <w:t xml:space="preserve">This was performed basically according to the recommended international Key’s viz. [Buchanan and Gibsons, 1974; </w:t>
      </w:r>
      <w:r w:rsidR="0016763D">
        <w:rPr>
          <w:b w:val="0"/>
          <w:bCs/>
          <w:sz w:val="20"/>
          <w:szCs w:val="20"/>
        </w:rPr>
        <w:t>Williams</w:t>
      </w:r>
      <w:r w:rsidR="0016763D" w:rsidRPr="006D50CA">
        <w:rPr>
          <w:b w:val="0"/>
          <w:bCs/>
          <w:sz w:val="20"/>
          <w:szCs w:val="20"/>
        </w:rPr>
        <w:t xml:space="preserve"> </w:t>
      </w:r>
      <w:r w:rsidR="0016763D" w:rsidRPr="0016763D">
        <w:rPr>
          <w:b w:val="0"/>
          <w:bCs/>
          <w:i/>
          <w:iCs/>
          <w:sz w:val="20"/>
          <w:szCs w:val="20"/>
        </w:rPr>
        <w:t>et al.,</w:t>
      </w:r>
      <w:r w:rsidRPr="007176B7">
        <w:rPr>
          <w:b w:val="0"/>
          <w:bCs/>
          <w:sz w:val="20"/>
          <w:szCs w:val="20"/>
        </w:rPr>
        <w:t xml:space="preserve"> 1989 and Hensyl, 1994]. On the basis of the previously collected data and in view of the comparative study of the recorded properties of KSA-818 in relation to the most closest reference strain, viz. </w:t>
      </w:r>
      <w:r w:rsidRPr="007176B7">
        <w:rPr>
          <w:b w:val="0"/>
          <w:bCs/>
          <w:i/>
          <w:iCs/>
          <w:sz w:val="20"/>
          <w:szCs w:val="20"/>
        </w:rPr>
        <w:t xml:space="preserve">Streptomyces </w:t>
      </w:r>
      <w:r w:rsidR="005A2B9D" w:rsidRPr="005A2B9D">
        <w:rPr>
          <w:b w:val="0"/>
          <w:bCs/>
          <w:i/>
          <w:iCs/>
          <w:sz w:val="20"/>
          <w:szCs w:val="20"/>
        </w:rPr>
        <w:t>fimbriatus</w:t>
      </w:r>
      <w:r w:rsidRPr="007176B7">
        <w:rPr>
          <w:b w:val="0"/>
          <w:bCs/>
          <w:sz w:val="20"/>
          <w:szCs w:val="20"/>
        </w:rPr>
        <w:t>, Table (4), it could be concluded that both isolates are identical on the basis of Spor</w:t>
      </w:r>
      <w:r w:rsidR="00B25D77">
        <w:rPr>
          <w:b w:val="0"/>
          <w:bCs/>
          <w:sz w:val="20"/>
          <w:szCs w:val="20"/>
        </w:rPr>
        <w:t>e chain spiral, spore mass light gray</w:t>
      </w:r>
      <w:r w:rsidRPr="007176B7">
        <w:rPr>
          <w:b w:val="0"/>
          <w:bCs/>
          <w:sz w:val="20"/>
          <w:szCs w:val="20"/>
        </w:rPr>
        <w:t>,</w:t>
      </w:r>
      <w:r w:rsidR="00581AAA">
        <w:rPr>
          <w:b w:val="0"/>
          <w:bCs/>
          <w:sz w:val="20"/>
          <w:szCs w:val="20"/>
        </w:rPr>
        <w:t xml:space="preserve"> spore surface smooth (Plate</w:t>
      </w:r>
      <w:r w:rsidR="00B25D77">
        <w:rPr>
          <w:b w:val="0"/>
          <w:bCs/>
          <w:sz w:val="20"/>
          <w:szCs w:val="20"/>
        </w:rPr>
        <w:t xml:space="preserve"> 1</w:t>
      </w:r>
      <w:r w:rsidR="005A2B9D">
        <w:rPr>
          <w:b w:val="0"/>
          <w:bCs/>
          <w:sz w:val="20"/>
          <w:szCs w:val="20"/>
        </w:rPr>
        <w:t xml:space="preserve">) </w:t>
      </w:r>
      <w:r w:rsidR="001A7719">
        <w:rPr>
          <w:b w:val="0"/>
          <w:bCs/>
          <w:sz w:val="20"/>
          <w:szCs w:val="20"/>
        </w:rPr>
        <w:t>and spore non-</w:t>
      </w:r>
      <w:r w:rsidRPr="007176B7">
        <w:rPr>
          <w:b w:val="0"/>
          <w:bCs/>
          <w:sz w:val="20"/>
          <w:szCs w:val="20"/>
        </w:rPr>
        <w:t xml:space="preserve">motile. Cell wall hydrolysate contains LL- diaminopimelic acid, and sugar pattern not detected. Melanin pigment is produced. Utilization of </w:t>
      </w:r>
      <w:r w:rsidR="005A2B9D">
        <w:rPr>
          <w:b w:val="0"/>
          <w:bCs/>
          <w:sz w:val="20"/>
          <w:szCs w:val="20"/>
        </w:rPr>
        <w:t xml:space="preserve">xylose, </w:t>
      </w:r>
      <w:r w:rsidRPr="007176B7">
        <w:rPr>
          <w:b w:val="0"/>
          <w:bCs/>
          <w:sz w:val="20"/>
          <w:szCs w:val="20"/>
        </w:rPr>
        <w:t xml:space="preserve">sucrose, </w:t>
      </w:r>
      <w:r w:rsidRPr="007176B7">
        <w:rPr>
          <w:b w:val="0"/>
          <w:bCs/>
          <w:i/>
          <w:iCs/>
          <w:sz w:val="20"/>
          <w:szCs w:val="20"/>
        </w:rPr>
        <w:t>meso-</w:t>
      </w:r>
      <w:r w:rsidRPr="007176B7">
        <w:rPr>
          <w:b w:val="0"/>
          <w:bCs/>
          <w:sz w:val="20"/>
          <w:szCs w:val="20"/>
        </w:rPr>
        <w:t xml:space="preserve">insoitol, </w:t>
      </w:r>
      <w:r w:rsidR="005A2B9D">
        <w:rPr>
          <w:b w:val="0"/>
          <w:bCs/>
          <w:sz w:val="20"/>
          <w:szCs w:val="20"/>
        </w:rPr>
        <w:t>L- arabinose, D- fructose, D- galac</w:t>
      </w:r>
      <w:r w:rsidR="00C96F87">
        <w:rPr>
          <w:b w:val="0"/>
          <w:bCs/>
          <w:sz w:val="20"/>
          <w:szCs w:val="20"/>
        </w:rPr>
        <w:t>tose, D- glucose, D- mannitol, r</w:t>
      </w:r>
      <w:r w:rsidR="005A2B9D">
        <w:rPr>
          <w:b w:val="0"/>
          <w:bCs/>
          <w:sz w:val="20"/>
          <w:szCs w:val="20"/>
        </w:rPr>
        <w:t>affinose and L-rhamnose</w:t>
      </w:r>
      <w:r w:rsidRPr="007176B7">
        <w:rPr>
          <w:b w:val="0"/>
          <w:bCs/>
          <w:sz w:val="20"/>
          <w:szCs w:val="20"/>
        </w:rPr>
        <w:t>.</w:t>
      </w:r>
      <w:r w:rsidRPr="007176B7">
        <w:rPr>
          <w:rFonts w:hint="cs"/>
          <w:b w:val="0"/>
          <w:bCs/>
          <w:sz w:val="20"/>
          <w:szCs w:val="20"/>
          <w:rtl/>
        </w:rPr>
        <w:t xml:space="preserve"> </w:t>
      </w:r>
      <w:r w:rsidRPr="007176B7">
        <w:rPr>
          <w:b w:val="0"/>
          <w:bCs/>
          <w:sz w:val="20"/>
          <w:szCs w:val="20"/>
        </w:rPr>
        <w:t>In view of all the recorded characteristics of KSA-818, it could be stated that KSA-818 is suggestive of being belonging to</w:t>
      </w:r>
      <w:r w:rsidRPr="007176B7">
        <w:rPr>
          <w:b w:val="0"/>
          <w:bCs/>
          <w:sz w:val="20"/>
          <w:szCs w:val="20"/>
          <w:rtl/>
        </w:rPr>
        <w:t xml:space="preserve"> </w:t>
      </w:r>
      <w:r w:rsidRPr="007176B7">
        <w:rPr>
          <w:b w:val="0"/>
          <w:bCs/>
          <w:i/>
          <w:iCs/>
          <w:sz w:val="20"/>
          <w:szCs w:val="20"/>
        </w:rPr>
        <w:t xml:space="preserve">Streptomyces </w:t>
      </w:r>
      <w:r w:rsidR="005A2B9D" w:rsidRPr="005A2B9D">
        <w:rPr>
          <w:b w:val="0"/>
          <w:bCs/>
          <w:i/>
          <w:iCs/>
          <w:sz w:val="20"/>
          <w:szCs w:val="20"/>
        </w:rPr>
        <w:t>fimbriatus</w:t>
      </w:r>
      <w:r w:rsidRPr="007176B7">
        <w:rPr>
          <w:b w:val="0"/>
          <w:bCs/>
          <w:i/>
          <w:iCs/>
          <w:sz w:val="20"/>
          <w:szCs w:val="20"/>
        </w:rPr>
        <w:t xml:space="preserve">, </w:t>
      </w:r>
      <w:r w:rsidRPr="007176B7">
        <w:rPr>
          <w:b w:val="0"/>
          <w:bCs/>
          <w:sz w:val="20"/>
          <w:szCs w:val="20"/>
        </w:rPr>
        <w:t xml:space="preserve">KSA-818. </w:t>
      </w:r>
    </w:p>
    <w:p w:rsidR="00B60A59" w:rsidRPr="00FB2481" w:rsidRDefault="00711F0B" w:rsidP="004600E9">
      <w:pPr>
        <w:pStyle w:val="BodyText3"/>
        <w:spacing w:line="240" w:lineRule="auto"/>
        <w:contextualSpacing/>
        <w:jc w:val="lowKashida"/>
        <w:rPr>
          <w:sz w:val="20"/>
          <w:szCs w:val="20"/>
        </w:rPr>
      </w:pPr>
      <w:r w:rsidRPr="00711F0B">
        <w:rPr>
          <w:sz w:val="20"/>
          <w:szCs w:val="20"/>
        </w:rPr>
        <w:t>3.2.6.</w:t>
      </w:r>
      <w:r>
        <w:rPr>
          <w:b w:val="0"/>
          <w:bCs/>
          <w:sz w:val="20"/>
          <w:szCs w:val="20"/>
        </w:rPr>
        <w:t xml:space="preserve"> </w:t>
      </w:r>
      <w:r w:rsidR="00E55D3F">
        <w:rPr>
          <w:sz w:val="20"/>
          <w:szCs w:val="20"/>
        </w:rPr>
        <w:t>Amplification of the 16</w:t>
      </w:r>
      <w:r w:rsidR="00E55D3F" w:rsidRPr="001A7719">
        <w:rPr>
          <w:sz w:val="20"/>
          <w:szCs w:val="20"/>
          <w:vertAlign w:val="subscript"/>
        </w:rPr>
        <w:t>S</w:t>
      </w:r>
      <w:r w:rsidR="00E55D3F">
        <w:rPr>
          <w:sz w:val="20"/>
          <w:szCs w:val="20"/>
        </w:rPr>
        <w:t xml:space="preserve"> rR</w:t>
      </w:r>
      <w:r w:rsidR="00CB5111">
        <w:rPr>
          <w:sz w:val="20"/>
          <w:szCs w:val="20"/>
        </w:rPr>
        <w:t>NA gene</w:t>
      </w:r>
      <w:r w:rsidR="00B60A59" w:rsidRPr="00FB2481">
        <w:rPr>
          <w:sz w:val="20"/>
          <w:szCs w:val="20"/>
        </w:rPr>
        <w:t xml:space="preserve"> </w:t>
      </w:r>
    </w:p>
    <w:p w:rsidR="00B60A59" w:rsidRDefault="00E55D3F" w:rsidP="004600E9">
      <w:pPr>
        <w:autoSpaceDE w:val="0"/>
        <w:autoSpaceDN w:val="0"/>
        <w:adjustRightInd w:val="0"/>
        <w:ind w:firstLine="425"/>
        <w:contextualSpacing/>
        <w:jc w:val="lowKashida"/>
        <w:rPr>
          <w:sz w:val="20"/>
          <w:szCs w:val="20"/>
        </w:rPr>
      </w:pPr>
      <w:r>
        <w:rPr>
          <w:sz w:val="20"/>
          <w:szCs w:val="20"/>
        </w:rPr>
        <w:t>The 16</w:t>
      </w:r>
      <w:r w:rsidRPr="006317B3">
        <w:rPr>
          <w:sz w:val="20"/>
          <w:szCs w:val="20"/>
          <w:vertAlign w:val="subscript"/>
        </w:rPr>
        <w:t>S</w:t>
      </w:r>
      <w:r>
        <w:rPr>
          <w:sz w:val="20"/>
          <w:szCs w:val="20"/>
        </w:rPr>
        <w:t xml:space="preserve"> rR</w:t>
      </w:r>
      <w:r w:rsidR="00B60A59" w:rsidRPr="00FB2481">
        <w:rPr>
          <w:sz w:val="20"/>
          <w:szCs w:val="20"/>
        </w:rPr>
        <w:t>NA gene was amplified by polymerase chain reaction (PCR) using the universal primers. The primers tha</w:t>
      </w:r>
      <w:r>
        <w:rPr>
          <w:sz w:val="20"/>
          <w:szCs w:val="20"/>
        </w:rPr>
        <w:t>t was used to 16</w:t>
      </w:r>
      <w:r w:rsidRPr="000C7D13">
        <w:rPr>
          <w:sz w:val="20"/>
          <w:szCs w:val="20"/>
          <w:vertAlign w:val="subscript"/>
        </w:rPr>
        <w:t>S</w:t>
      </w:r>
      <w:r>
        <w:rPr>
          <w:sz w:val="20"/>
          <w:szCs w:val="20"/>
        </w:rPr>
        <w:t xml:space="preserve"> rR</w:t>
      </w:r>
      <w:r w:rsidR="00B60A59" w:rsidRPr="00FB2481">
        <w:rPr>
          <w:sz w:val="20"/>
          <w:szCs w:val="20"/>
        </w:rPr>
        <w:t>NA sequencing were 16F357 of the sequence strepF; 5'-ACGTGTGCAGCCCAAGACA-3' and strpR; 5'-ACAAGCCCTGGAAACGGGGT-3', the product of the PCR was analyzed on 1.5% ethidium bromide gel.</w:t>
      </w:r>
    </w:p>
    <w:p w:rsidR="00B60A59" w:rsidRPr="00FB2481" w:rsidRDefault="00711F0B" w:rsidP="004600E9">
      <w:pPr>
        <w:contextualSpacing/>
        <w:rPr>
          <w:b/>
          <w:bCs/>
          <w:sz w:val="20"/>
          <w:szCs w:val="20"/>
        </w:rPr>
      </w:pPr>
      <w:r>
        <w:rPr>
          <w:b/>
          <w:bCs/>
          <w:sz w:val="20"/>
          <w:szCs w:val="20"/>
        </w:rPr>
        <w:t xml:space="preserve">3.2.7. </w:t>
      </w:r>
      <w:r w:rsidR="00B60A59" w:rsidRPr="00FB2481">
        <w:rPr>
          <w:b/>
          <w:bCs/>
          <w:sz w:val="20"/>
          <w:szCs w:val="20"/>
        </w:rPr>
        <w:t>Molecular phylogeny of the selected isolate</w:t>
      </w:r>
    </w:p>
    <w:p w:rsidR="00B60A59" w:rsidRDefault="00B60A59" w:rsidP="005A2B9D">
      <w:pPr>
        <w:pStyle w:val="BodyText3"/>
        <w:autoSpaceDE w:val="0"/>
        <w:autoSpaceDN w:val="0"/>
        <w:adjustRightInd w:val="0"/>
        <w:spacing w:line="240" w:lineRule="auto"/>
        <w:ind w:firstLine="425"/>
        <w:contextualSpacing/>
        <w:jc w:val="lowKashida"/>
        <w:rPr>
          <w:b w:val="0"/>
          <w:bCs/>
          <w:sz w:val="20"/>
          <w:szCs w:val="20"/>
        </w:rPr>
      </w:pPr>
      <w:r w:rsidRPr="00FB2481">
        <w:rPr>
          <w:b w:val="0"/>
          <w:bCs/>
          <w:sz w:val="20"/>
          <w:szCs w:val="20"/>
        </w:rPr>
        <w:t>The 16</w:t>
      </w:r>
      <w:r w:rsidRPr="00782301">
        <w:rPr>
          <w:b w:val="0"/>
          <w:bCs/>
          <w:sz w:val="20"/>
          <w:szCs w:val="20"/>
          <w:vertAlign w:val="subscript"/>
        </w:rPr>
        <w:t>S</w:t>
      </w:r>
      <w:r w:rsidRPr="00FB2481">
        <w:rPr>
          <w:b w:val="0"/>
          <w:bCs/>
          <w:sz w:val="20"/>
          <w:szCs w:val="20"/>
        </w:rPr>
        <w:t xml:space="preserve"> r</w:t>
      </w:r>
      <w:r w:rsidR="00782301">
        <w:rPr>
          <w:b w:val="0"/>
          <w:bCs/>
          <w:sz w:val="20"/>
          <w:szCs w:val="20"/>
        </w:rPr>
        <w:t>R</w:t>
      </w:r>
      <w:r w:rsidRPr="00FB2481">
        <w:rPr>
          <w:b w:val="0"/>
          <w:bCs/>
          <w:sz w:val="20"/>
          <w:szCs w:val="20"/>
        </w:rPr>
        <w:t xml:space="preserve">NA sequence of the local isolate was compared to the sequences of </w:t>
      </w:r>
      <w:r w:rsidRPr="00FB2481">
        <w:rPr>
          <w:b w:val="0"/>
          <w:bCs/>
          <w:i/>
          <w:iCs/>
          <w:sz w:val="20"/>
          <w:szCs w:val="20"/>
        </w:rPr>
        <w:t xml:space="preserve">Streptomyces </w:t>
      </w:r>
      <w:r w:rsidRPr="00FB2481">
        <w:rPr>
          <w:b w:val="0"/>
          <w:bCs/>
          <w:sz w:val="20"/>
          <w:szCs w:val="20"/>
        </w:rPr>
        <w:t xml:space="preserve">spp. In order to determine the relatedness of the local isolate to these </w:t>
      </w:r>
      <w:r w:rsidRPr="00FB2481">
        <w:rPr>
          <w:b w:val="0"/>
          <w:bCs/>
          <w:i/>
          <w:iCs/>
          <w:sz w:val="20"/>
          <w:szCs w:val="20"/>
        </w:rPr>
        <w:t xml:space="preserve">Streptomyces </w:t>
      </w:r>
      <w:r w:rsidRPr="00FB2481">
        <w:rPr>
          <w:b w:val="0"/>
          <w:bCs/>
          <w:sz w:val="20"/>
          <w:szCs w:val="20"/>
        </w:rPr>
        <w:t xml:space="preserve">strains. The phylogenetic tree (as </w:t>
      </w:r>
      <w:r w:rsidRPr="00FB2481">
        <w:rPr>
          <w:b w:val="0"/>
          <w:bCs/>
          <w:sz w:val="20"/>
          <w:szCs w:val="20"/>
        </w:rPr>
        <w:lastRenderedPageBreak/>
        <w:t xml:space="preserve">displayed by the Tree View program) revealed that the locally isolated strain is closely related to </w:t>
      </w:r>
      <w:r w:rsidRPr="00FB2481">
        <w:rPr>
          <w:b w:val="0"/>
          <w:bCs/>
          <w:i/>
          <w:iCs/>
          <w:sz w:val="20"/>
          <w:szCs w:val="20"/>
        </w:rPr>
        <w:t xml:space="preserve">Streptomyces </w:t>
      </w:r>
      <w:r w:rsidRPr="00FB2481">
        <w:rPr>
          <w:b w:val="0"/>
          <w:bCs/>
          <w:sz w:val="20"/>
          <w:szCs w:val="20"/>
        </w:rPr>
        <w:t xml:space="preserve">sp., rather related to </w:t>
      </w:r>
      <w:r w:rsidRPr="00FB2481">
        <w:rPr>
          <w:b w:val="0"/>
          <w:bCs/>
          <w:i/>
          <w:iCs/>
          <w:sz w:val="20"/>
          <w:szCs w:val="20"/>
        </w:rPr>
        <w:t xml:space="preserve">Streptomyces </w:t>
      </w:r>
      <w:r w:rsidRPr="00FB2481">
        <w:rPr>
          <w:b w:val="0"/>
          <w:bCs/>
          <w:sz w:val="20"/>
          <w:szCs w:val="20"/>
        </w:rPr>
        <w:t xml:space="preserve">sp., rather than to </w:t>
      </w:r>
      <w:r w:rsidRPr="00FB2481">
        <w:rPr>
          <w:b w:val="0"/>
          <w:bCs/>
          <w:i/>
          <w:iCs/>
          <w:sz w:val="20"/>
          <w:szCs w:val="20"/>
        </w:rPr>
        <w:t xml:space="preserve">Streptomyces </w:t>
      </w:r>
      <w:r w:rsidR="005A2B9D" w:rsidRPr="005A2B9D">
        <w:rPr>
          <w:b w:val="0"/>
          <w:bCs/>
          <w:i/>
          <w:iCs/>
          <w:sz w:val="20"/>
          <w:szCs w:val="20"/>
        </w:rPr>
        <w:t>fimbriatus</w:t>
      </w:r>
      <w:r w:rsidR="005A2B9D" w:rsidRPr="00FB2481">
        <w:rPr>
          <w:b w:val="0"/>
          <w:bCs/>
          <w:sz w:val="20"/>
          <w:szCs w:val="20"/>
        </w:rPr>
        <w:t xml:space="preserve"> </w:t>
      </w:r>
      <w:r w:rsidRPr="00FB2481">
        <w:rPr>
          <w:b w:val="0"/>
          <w:bCs/>
          <w:sz w:val="20"/>
          <w:szCs w:val="20"/>
        </w:rPr>
        <w:t>(Fig. 1). Multiple sequence alignment was conducted the similarly revealed that the 16</w:t>
      </w:r>
      <w:r w:rsidRPr="00FB2481">
        <w:rPr>
          <w:b w:val="0"/>
          <w:bCs/>
          <w:sz w:val="20"/>
          <w:szCs w:val="20"/>
          <w:vertAlign w:val="subscript"/>
        </w:rPr>
        <w:t>S</w:t>
      </w:r>
      <w:r w:rsidRPr="00FB2481">
        <w:rPr>
          <w:b w:val="0"/>
          <w:bCs/>
          <w:sz w:val="20"/>
          <w:szCs w:val="20"/>
        </w:rPr>
        <w:t xml:space="preserve"> r</w:t>
      </w:r>
      <w:r w:rsidR="007176B7">
        <w:rPr>
          <w:b w:val="0"/>
          <w:bCs/>
          <w:sz w:val="20"/>
          <w:szCs w:val="20"/>
        </w:rPr>
        <w:t>R</w:t>
      </w:r>
      <w:r w:rsidRPr="00FB2481">
        <w:rPr>
          <w:b w:val="0"/>
          <w:bCs/>
          <w:sz w:val="20"/>
          <w:szCs w:val="20"/>
        </w:rPr>
        <w:t>NA sequence was 9</w:t>
      </w:r>
      <w:r w:rsidR="007176B7">
        <w:rPr>
          <w:rFonts w:hint="cs"/>
          <w:b w:val="0"/>
          <w:bCs/>
          <w:sz w:val="20"/>
          <w:szCs w:val="20"/>
          <w:rtl/>
        </w:rPr>
        <w:t>0</w:t>
      </w:r>
      <w:r w:rsidRPr="00FB2481">
        <w:rPr>
          <w:b w:val="0"/>
          <w:bCs/>
          <w:sz w:val="20"/>
          <w:szCs w:val="20"/>
        </w:rPr>
        <w:t xml:space="preserve">% identical </w:t>
      </w:r>
      <w:r w:rsidRPr="00FB2481">
        <w:rPr>
          <w:b w:val="0"/>
          <w:bCs/>
          <w:i/>
          <w:iCs/>
          <w:sz w:val="20"/>
          <w:szCs w:val="20"/>
        </w:rPr>
        <w:t xml:space="preserve">Streptomyces </w:t>
      </w:r>
      <w:r w:rsidR="005A2B9D" w:rsidRPr="005A2B9D">
        <w:rPr>
          <w:b w:val="0"/>
          <w:bCs/>
          <w:i/>
          <w:iCs/>
          <w:sz w:val="20"/>
          <w:szCs w:val="20"/>
        </w:rPr>
        <w:t>fimbriatus</w:t>
      </w:r>
      <w:r w:rsidR="005A2B9D" w:rsidRPr="00FB2481">
        <w:rPr>
          <w:b w:val="0"/>
          <w:bCs/>
          <w:sz w:val="20"/>
          <w:szCs w:val="20"/>
        </w:rPr>
        <w:t xml:space="preserve"> </w:t>
      </w:r>
      <w:r w:rsidRPr="00FB2481">
        <w:rPr>
          <w:b w:val="0"/>
          <w:bCs/>
          <w:sz w:val="20"/>
          <w:szCs w:val="20"/>
        </w:rPr>
        <w:t>(Fig. 1).</w:t>
      </w:r>
    </w:p>
    <w:p w:rsidR="00B60A59" w:rsidRPr="00FB2481" w:rsidRDefault="00C75181" w:rsidP="00711F0B">
      <w:pPr>
        <w:pStyle w:val="BodyText3"/>
        <w:spacing w:line="240" w:lineRule="auto"/>
        <w:contextualSpacing/>
        <w:rPr>
          <w:sz w:val="20"/>
          <w:szCs w:val="20"/>
        </w:rPr>
      </w:pPr>
      <w:r>
        <w:rPr>
          <w:sz w:val="20"/>
          <w:szCs w:val="20"/>
        </w:rPr>
        <w:t>3.</w:t>
      </w:r>
      <w:r w:rsidR="00711F0B">
        <w:rPr>
          <w:sz w:val="20"/>
          <w:szCs w:val="20"/>
        </w:rPr>
        <w:t>3</w:t>
      </w:r>
      <w:r>
        <w:rPr>
          <w:sz w:val="20"/>
          <w:szCs w:val="20"/>
        </w:rPr>
        <w:t xml:space="preserve">. </w:t>
      </w:r>
      <w:r w:rsidR="00B60A59" w:rsidRPr="00FB2481">
        <w:rPr>
          <w:sz w:val="20"/>
          <w:szCs w:val="20"/>
        </w:rPr>
        <w:t>Fermentati</w:t>
      </w:r>
      <w:r w:rsidR="00CB5111">
        <w:rPr>
          <w:sz w:val="20"/>
          <w:szCs w:val="20"/>
        </w:rPr>
        <w:t>on, Extraction and Purification</w:t>
      </w:r>
      <w:r w:rsidR="00B60A59" w:rsidRPr="00FB2481">
        <w:rPr>
          <w:sz w:val="20"/>
          <w:szCs w:val="20"/>
        </w:rPr>
        <w:t xml:space="preserve"> </w:t>
      </w:r>
    </w:p>
    <w:p w:rsidR="007176B7" w:rsidRPr="008E1D35" w:rsidRDefault="008E1D35" w:rsidP="005A2B9D">
      <w:pPr>
        <w:contextualSpacing/>
        <w:jc w:val="lowKashida"/>
        <w:rPr>
          <w:sz w:val="20"/>
          <w:szCs w:val="20"/>
          <w:lang w:bidi="ar-EG"/>
        </w:rPr>
      </w:pPr>
      <w:r>
        <w:t xml:space="preserve"> </w:t>
      </w:r>
      <w:r>
        <w:tab/>
      </w:r>
      <w:r w:rsidR="007176B7" w:rsidRPr="008E1D35">
        <w:rPr>
          <w:sz w:val="20"/>
          <w:szCs w:val="20"/>
        </w:rPr>
        <w:t xml:space="preserve">The </w:t>
      </w:r>
      <w:r w:rsidR="007176B7" w:rsidRPr="008E1D35">
        <w:rPr>
          <w:i/>
          <w:iCs/>
          <w:sz w:val="20"/>
          <w:szCs w:val="20"/>
        </w:rPr>
        <w:t xml:space="preserve">Streptomyces </w:t>
      </w:r>
      <w:r w:rsidR="005A2B9D" w:rsidRPr="005A2B9D">
        <w:rPr>
          <w:i/>
          <w:iCs/>
          <w:sz w:val="20"/>
          <w:szCs w:val="20"/>
        </w:rPr>
        <w:t>fimbriatus</w:t>
      </w:r>
      <w:r w:rsidR="007176B7" w:rsidRPr="008E1D35">
        <w:rPr>
          <w:i/>
          <w:iCs/>
          <w:sz w:val="20"/>
          <w:szCs w:val="20"/>
        </w:rPr>
        <w:t>,</w:t>
      </w:r>
      <w:r w:rsidR="007176B7" w:rsidRPr="008E1D35">
        <w:rPr>
          <w:sz w:val="20"/>
          <w:szCs w:val="20"/>
        </w:rPr>
        <w:t xml:space="preserve"> KSA-818 was inoculated into a 500 ml flask containing 75 ml of liquid medium composed of Starch, 20.0; NaNO</w:t>
      </w:r>
      <w:r w:rsidR="007176B7" w:rsidRPr="008E1D35">
        <w:rPr>
          <w:sz w:val="20"/>
          <w:szCs w:val="20"/>
          <w:vertAlign w:val="subscript"/>
        </w:rPr>
        <w:t>3</w:t>
      </w:r>
      <w:r w:rsidR="007176B7" w:rsidRPr="008E1D35">
        <w:rPr>
          <w:sz w:val="20"/>
          <w:szCs w:val="20"/>
        </w:rPr>
        <w:t>, 2.0; K</w:t>
      </w:r>
      <w:r w:rsidR="007176B7" w:rsidRPr="008E1D35">
        <w:rPr>
          <w:sz w:val="20"/>
          <w:szCs w:val="20"/>
          <w:vertAlign w:val="subscript"/>
        </w:rPr>
        <w:t>2</w:t>
      </w:r>
      <w:r w:rsidR="007176B7" w:rsidRPr="008E1D35">
        <w:rPr>
          <w:sz w:val="20"/>
          <w:szCs w:val="20"/>
        </w:rPr>
        <w:t>HPO</w:t>
      </w:r>
      <w:r w:rsidR="007176B7" w:rsidRPr="008E1D35">
        <w:rPr>
          <w:sz w:val="20"/>
          <w:szCs w:val="20"/>
          <w:vertAlign w:val="subscript"/>
        </w:rPr>
        <w:t>4</w:t>
      </w:r>
      <w:r w:rsidR="007176B7" w:rsidRPr="008E1D35">
        <w:rPr>
          <w:sz w:val="20"/>
          <w:szCs w:val="20"/>
        </w:rPr>
        <w:t>, 1.0; MgSO</w:t>
      </w:r>
      <w:r w:rsidR="007176B7" w:rsidRPr="008E1D35">
        <w:rPr>
          <w:sz w:val="20"/>
          <w:szCs w:val="20"/>
          <w:vertAlign w:val="subscript"/>
        </w:rPr>
        <w:t>4</w:t>
      </w:r>
      <w:r w:rsidR="007176B7" w:rsidRPr="008E1D35">
        <w:rPr>
          <w:sz w:val="20"/>
          <w:szCs w:val="20"/>
        </w:rPr>
        <w:t xml:space="preserve"> .7H</w:t>
      </w:r>
      <w:r w:rsidR="007176B7" w:rsidRPr="008E1D35">
        <w:rPr>
          <w:sz w:val="20"/>
          <w:szCs w:val="20"/>
          <w:vertAlign w:val="subscript"/>
        </w:rPr>
        <w:t>2</w:t>
      </w:r>
      <w:r w:rsidR="007176B7" w:rsidRPr="008E1D35">
        <w:rPr>
          <w:sz w:val="20"/>
          <w:szCs w:val="20"/>
        </w:rPr>
        <w:t>O, 0.5; KCl, 0.5; FeSO</w:t>
      </w:r>
      <w:r w:rsidR="007176B7" w:rsidRPr="008E1D35">
        <w:rPr>
          <w:sz w:val="20"/>
          <w:szCs w:val="20"/>
          <w:vertAlign w:val="subscript"/>
        </w:rPr>
        <w:t>4</w:t>
      </w:r>
      <w:r w:rsidR="007176B7" w:rsidRPr="008E1D35">
        <w:rPr>
          <w:sz w:val="20"/>
          <w:szCs w:val="20"/>
        </w:rPr>
        <w:t xml:space="preserve"> 0.01; Yeast extract 2.0 distilled water up to 1000</w:t>
      </w:r>
      <w:r w:rsidR="00782301">
        <w:rPr>
          <w:sz w:val="20"/>
          <w:szCs w:val="20"/>
        </w:rPr>
        <w:t xml:space="preserve"> </w:t>
      </w:r>
      <w:r w:rsidR="007176B7" w:rsidRPr="008E1D35">
        <w:rPr>
          <w:sz w:val="20"/>
          <w:szCs w:val="20"/>
        </w:rPr>
        <w:t>ml. The pH was adjusted at 7.2 before sterilization. After incubation 3</w:t>
      </w:r>
      <w:r w:rsidR="00782301">
        <w:rPr>
          <w:sz w:val="20"/>
          <w:szCs w:val="20"/>
        </w:rPr>
        <w:t>0</w:t>
      </w:r>
      <w:r w:rsidR="007176B7" w:rsidRPr="008E1D35">
        <w:rPr>
          <w:sz w:val="20"/>
          <w:szCs w:val="20"/>
        </w:rPr>
        <w:t xml:space="preserve"> </w:t>
      </w:r>
      <w:r w:rsidR="007176B7" w:rsidRPr="008E1D35">
        <w:rPr>
          <w:sz w:val="20"/>
          <w:szCs w:val="20"/>
          <w:vertAlign w:val="superscript"/>
        </w:rPr>
        <w:t>0</w:t>
      </w:r>
      <w:r w:rsidR="007176B7" w:rsidRPr="008E1D35">
        <w:rPr>
          <w:sz w:val="20"/>
          <w:szCs w:val="20"/>
        </w:rPr>
        <w:t xml:space="preserve">C for 5 days with 3 discs (protein content 0.036 mg. protein/ disc). The culture broth (18 liters) harvested at 5 days of fermentation. </w:t>
      </w:r>
      <w:r w:rsidR="007176B7" w:rsidRPr="008E1D35">
        <w:rPr>
          <w:sz w:val="20"/>
          <w:szCs w:val="20"/>
          <w:lang w:eastAsia="en-US"/>
        </w:rPr>
        <w:t xml:space="preserve">Filtration and centrifugation was performed at 5000 rpm for 20 min. Only clear filtrates (supernatant) were tested for their antimicrobial activity. </w:t>
      </w:r>
      <w:r w:rsidR="007176B7" w:rsidRPr="008E1D35">
        <w:rPr>
          <w:sz w:val="20"/>
          <w:szCs w:val="20"/>
        </w:rPr>
        <w:t>The clear filtrate was adjusted at pH 7.0 then extraction process was carried out n-</w:t>
      </w:r>
      <w:r w:rsidR="005A2B9D">
        <w:rPr>
          <w:sz w:val="20"/>
          <w:szCs w:val="20"/>
        </w:rPr>
        <w:t>B</w:t>
      </w:r>
      <w:r w:rsidR="005A2B9D" w:rsidRPr="008E1D35">
        <w:rPr>
          <w:sz w:val="20"/>
          <w:szCs w:val="20"/>
        </w:rPr>
        <w:t>utanol</w:t>
      </w:r>
      <w:r w:rsidR="007176B7" w:rsidRPr="008E1D35">
        <w:rPr>
          <w:sz w:val="20"/>
          <w:szCs w:val="20"/>
        </w:rPr>
        <w:t xml:space="preserve"> was added to fermentation broth at the level of </w:t>
      </w:r>
      <w:r w:rsidR="007E0F69">
        <w:rPr>
          <w:sz w:val="20"/>
          <w:szCs w:val="20"/>
        </w:rPr>
        <w:t>1:</w:t>
      </w:r>
      <w:r w:rsidR="007176B7" w:rsidRPr="008E1D35">
        <w:rPr>
          <w:sz w:val="20"/>
          <w:szCs w:val="20"/>
        </w:rPr>
        <w:t>1 (v/v). The organic phase was collected, evaporated under reduced pressure using a rotary evaporator. The residual syrup was dissolved in least amount of DMSO and filtered. The filtrates were tested for their antimicrobial activity.</w:t>
      </w:r>
      <w:r w:rsidR="007176B7" w:rsidRPr="008E1D35">
        <w:rPr>
          <w:sz w:val="20"/>
          <w:szCs w:val="20"/>
          <w:lang w:eastAsia="en-US"/>
        </w:rPr>
        <w:t xml:space="preserve"> Only one fraction was obtained with petroleum ether (b.p. 40-60</w:t>
      </w:r>
      <w:r w:rsidR="007176B7" w:rsidRPr="008E1D35">
        <w:rPr>
          <w:sz w:val="20"/>
          <w:szCs w:val="20"/>
          <w:lang w:eastAsia="en-US"/>
        </w:rPr>
        <w:sym w:font="Symbol" w:char="F0B0"/>
      </w:r>
      <w:r w:rsidR="007176B7" w:rsidRPr="008E1D35">
        <w:rPr>
          <w:sz w:val="20"/>
          <w:szCs w:val="20"/>
          <w:lang w:eastAsia="en-US"/>
        </w:rPr>
        <w:t>C) by centrifugation at 5000</w:t>
      </w:r>
      <w:r w:rsidR="0042357B">
        <w:rPr>
          <w:sz w:val="20"/>
          <w:szCs w:val="20"/>
          <w:lang w:eastAsia="en-US"/>
        </w:rPr>
        <w:t xml:space="preserve"> </w:t>
      </w:r>
      <w:r w:rsidR="007176B7" w:rsidRPr="008E1D35">
        <w:rPr>
          <w:sz w:val="20"/>
          <w:szCs w:val="20"/>
          <w:lang w:eastAsia="en-US"/>
        </w:rPr>
        <w:t xml:space="preserve">rpm for 15 minute. Separation of the </w:t>
      </w:r>
      <w:r w:rsidR="0042357B">
        <w:rPr>
          <w:sz w:val="20"/>
          <w:szCs w:val="20"/>
          <w:lang w:eastAsia="en-US"/>
        </w:rPr>
        <w:t>antifungal agent(s)</w:t>
      </w:r>
      <w:r w:rsidR="007176B7" w:rsidRPr="008E1D35">
        <w:rPr>
          <w:sz w:val="20"/>
          <w:szCs w:val="20"/>
          <w:lang w:eastAsia="en-US"/>
        </w:rPr>
        <w:t xml:space="preserve"> into individual components has been carried out by thin layer chromatography (TLC). The obtained results revealed that there is one compound exhibited obvious inhibitory effects against the growth of the </w:t>
      </w:r>
      <w:r w:rsidR="0042357B">
        <w:rPr>
          <w:sz w:val="20"/>
          <w:szCs w:val="20"/>
          <w:lang w:eastAsia="en-US"/>
        </w:rPr>
        <w:t xml:space="preserve">fungal </w:t>
      </w:r>
      <w:r w:rsidR="007176B7" w:rsidRPr="008E1D35">
        <w:rPr>
          <w:sz w:val="20"/>
          <w:szCs w:val="20"/>
          <w:lang w:eastAsia="en-US"/>
        </w:rPr>
        <w:t>organisms.</w:t>
      </w:r>
    </w:p>
    <w:p w:rsidR="00B60A59" w:rsidRPr="00FB2481" w:rsidRDefault="00C75181" w:rsidP="00711F0B">
      <w:pPr>
        <w:contextualSpacing/>
        <w:rPr>
          <w:b/>
          <w:bCs/>
          <w:i/>
          <w:iCs/>
          <w:sz w:val="20"/>
          <w:szCs w:val="20"/>
          <w:lang w:eastAsia="en-US"/>
        </w:rPr>
      </w:pPr>
      <w:r>
        <w:rPr>
          <w:b/>
          <w:bCs/>
          <w:sz w:val="20"/>
          <w:szCs w:val="20"/>
          <w:lang w:eastAsia="en-US"/>
        </w:rPr>
        <w:t>3.</w:t>
      </w:r>
      <w:r w:rsidR="00711F0B">
        <w:rPr>
          <w:b/>
          <w:bCs/>
          <w:sz w:val="20"/>
          <w:szCs w:val="20"/>
          <w:lang w:eastAsia="en-US"/>
        </w:rPr>
        <w:t>4</w:t>
      </w:r>
      <w:r>
        <w:rPr>
          <w:b/>
          <w:bCs/>
          <w:sz w:val="20"/>
          <w:szCs w:val="20"/>
          <w:lang w:eastAsia="en-US"/>
        </w:rPr>
        <w:t xml:space="preserve">. </w:t>
      </w:r>
      <w:r w:rsidR="00B60A59" w:rsidRPr="00FB2481">
        <w:rPr>
          <w:b/>
          <w:bCs/>
          <w:sz w:val="20"/>
          <w:szCs w:val="20"/>
          <w:lang w:eastAsia="en-US"/>
        </w:rPr>
        <w:t>Physicochemical characteristics</w:t>
      </w:r>
    </w:p>
    <w:p w:rsidR="00B60A59" w:rsidRPr="00B21820" w:rsidRDefault="007176B7" w:rsidP="00B904A5">
      <w:pPr>
        <w:ind w:firstLine="420"/>
        <w:jc w:val="lowKashida"/>
        <w:rPr>
          <w:sz w:val="20"/>
          <w:szCs w:val="20"/>
          <w:lang w:eastAsia="en-US"/>
        </w:rPr>
      </w:pPr>
      <w:r w:rsidRPr="008F3983">
        <w:rPr>
          <w:sz w:val="20"/>
          <w:szCs w:val="20"/>
          <w:lang w:eastAsia="en-US"/>
        </w:rPr>
        <w:t>The physical characteristics such as melting point are 173-175</w:t>
      </w:r>
      <w:r w:rsidRPr="008F3983">
        <w:rPr>
          <w:sz w:val="20"/>
          <w:szCs w:val="20"/>
        </w:rPr>
        <w:sym w:font="Symbol" w:char="F0B0"/>
      </w:r>
      <w:r w:rsidRPr="008F3983">
        <w:rPr>
          <w:sz w:val="20"/>
          <w:szCs w:val="20"/>
          <w:lang w:eastAsia="en-US"/>
        </w:rPr>
        <w:t>C and soluble in chloroform, n-Butanol, carbon tetra chloride, ethanol, DMSO and methanol but insoluble in petroleum ether, hexane and benzene were investigated.</w:t>
      </w:r>
    </w:p>
    <w:p w:rsidR="00B60A59" w:rsidRPr="00FB2481" w:rsidRDefault="00C75181" w:rsidP="00711F0B">
      <w:pPr>
        <w:contextualSpacing/>
        <w:jc w:val="lowKashida"/>
        <w:rPr>
          <w:b/>
          <w:bCs/>
          <w:i/>
          <w:iCs/>
          <w:sz w:val="20"/>
          <w:szCs w:val="20"/>
          <w:lang w:eastAsia="en-US"/>
        </w:rPr>
      </w:pPr>
      <w:r>
        <w:rPr>
          <w:b/>
          <w:bCs/>
          <w:sz w:val="20"/>
          <w:szCs w:val="20"/>
          <w:lang w:eastAsia="en-US"/>
        </w:rPr>
        <w:t>3.</w:t>
      </w:r>
      <w:r w:rsidR="00711F0B">
        <w:rPr>
          <w:b/>
          <w:bCs/>
          <w:sz w:val="20"/>
          <w:szCs w:val="20"/>
          <w:lang w:eastAsia="en-US"/>
        </w:rPr>
        <w:t>5</w:t>
      </w:r>
      <w:r>
        <w:rPr>
          <w:b/>
          <w:bCs/>
          <w:sz w:val="20"/>
          <w:szCs w:val="20"/>
          <w:lang w:eastAsia="en-US"/>
        </w:rPr>
        <w:t xml:space="preserve">. </w:t>
      </w:r>
      <w:r w:rsidR="00B60A59" w:rsidRPr="00FB2481">
        <w:rPr>
          <w:b/>
          <w:bCs/>
          <w:sz w:val="20"/>
          <w:szCs w:val="20"/>
          <w:lang w:eastAsia="en-US"/>
        </w:rPr>
        <w:t>Elemental analysis</w:t>
      </w:r>
    </w:p>
    <w:p w:rsidR="007176B7" w:rsidRPr="007176B7" w:rsidRDefault="00B60A59" w:rsidP="005A2B9D">
      <w:pPr>
        <w:pStyle w:val="BodyTextIndent3"/>
        <w:autoSpaceDE w:val="0"/>
        <w:autoSpaceDN w:val="0"/>
        <w:adjustRightInd w:val="0"/>
        <w:spacing w:after="0"/>
        <w:ind w:leftChars="0" w:left="0" w:firstLine="425"/>
        <w:contextualSpacing/>
        <w:jc w:val="lowKashida"/>
        <w:rPr>
          <w:sz w:val="20"/>
          <w:szCs w:val="20"/>
        </w:rPr>
      </w:pPr>
      <w:r w:rsidRPr="007176B7">
        <w:rPr>
          <w:sz w:val="20"/>
          <w:szCs w:val="20"/>
        </w:rPr>
        <w:t xml:space="preserve">The elemental analytical data of the </w:t>
      </w:r>
      <w:r w:rsidR="0042357B">
        <w:rPr>
          <w:sz w:val="20"/>
          <w:szCs w:val="20"/>
        </w:rPr>
        <w:t xml:space="preserve">antifungal </w:t>
      </w:r>
      <w:r w:rsidR="0042357B" w:rsidRPr="007176B7">
        <w:rPr>
          <w:sz w:val="20"/>
          <w:szCs w:val="20"/>
        </w:rPr>
        <w:t>agent</w:t>
      </w:r>
      <w:r w:rsidRPr="007176B7">
        <w:rPr>
          <w:sz w:val="20"/>
          <w:szCs w:val="20"/>
        </w:rPr>
        <w:t xml:space="preserve"> produced by </w:t>
      </w:r>
      <w:r w:rsidRPr="007176B7">
        <w:rPr>
          <w:i/>
          <w:iCs/>
          <w:sz w:val="20"/>
          <w:szCs w:val="20"/>
        </w:rPr>
        <w:t xml:space="preserve">Streptomyces </w:t>
      </w:r>
      <w:r w:rsidR="005A2B9D" w:rsidRPr="005A2B9D">
        <w:rPr>
          <w:i/>
          <w:iCs/>
          <w:sz w:val="20"/>
          <w:szCs w:val="20"/>
        </w:rPr>
        <w:t>fimbriatus</w:t>
      </w:r>
      <w:r w:rsidRPr="007176B7">
        <w:rPr>
          <w:i/>
          <w:iCs/>
          <w:sz w:val="20"/>
          <w:szCs w:val="20"/>
        </w:rPr>
        <w:t xml:space="preserve">, </w:t>
      </w:r>
      <w:r w:rsidR="00782301" w:rsidRPr="00782301">
        <w:rPr>
          <w:sz w:val="20"/>
          <w:szCs w:val="20"/>
        </w:rPr>
        <w:t>KSA-818</w:t>
      </w:r>
      <w:r w:rsidR="00782301">
        <w:rPr>
          <w:i/>
          <w:iCs/>
          <w:sz w:val="20"/>
          <w:szCs w:val="20"/>
        </w:rPr>
        <w:t xml:space="preserve"> </w:t>
      </w:r>
      <w:r w:rsidRPr="007176B7">
        <w:rPr>
          <w:sz w:val="20"/>
          <w:szCs w:val="20"/>
        </w:rPr>
        <w:t xml:space="preserve">showed the following:   </w:t>
      </w:r>
      <w:r w:rsidR="007176B7" w:rsidRPr="007176B7">
        <w:rPr>
          <w:sz w:val="20"/>
          <w:szCs w:val="20"/>
          <w:lang w:eastAsia="en-US"/>
        </w:rPr>
        <w:t>C=</w:t>
      </w:r>
      <w:r w:rsidR="00D42565">
        <w:rPr>
          <w:sz w:val="20"/>
          <w:szCs w:val="20"/>
          <w:lang w:eastAsia="en-US"/>
        </w:rPr>
        <w:t>60</w:t>
      </w:r>
      <w:r w:rsidR="007176B7" w:rsidRPr="007176B7">
        <w:rPr>
          <w:sz w:val="20"/>
          <w:szCs w:val="20"/>
          <w:lang w:eastAsia="en-US"/>
        </w:rPr>
        <w:t>.</w:t>
      </w:r>
      <w:r w:rsidR="00D42565">
        <w:rPr>
          <w:sz w:val="20"/>
          <w:szCs w:val="20"/>
          <w:lang w:eastAsia="en-US"/>
        </w:rPr>
        <w:t>0</w:t>
      </w:r>
      <w:r w:rsidR="007176B7" w:rsidRPr="007176B7">
        <w:rPr>
          <w:sz w:val="20"/>
          <w:szCs w:val="20"/>
          <w:lang w:eastAsia="en-US"/>
        </w:rPr>
        <w:t>; H=6.</w:t>
      </w:r>
      <w:r w:rsidR="006746CC">
        <w:rPr>
          <w:sz w:val="20"/>
          <w:szCs w:val="20"/>
          <w:lang w:eastAsia="en-US"/>
        </w:rPr>
        <w:t>9</w:t>
      </w:r>
      <w:r w:rsidR="007176B7" w:rsidRPr="007176B7">
        <w:rPr>
          <w:sz w:val="20"/>
          <w:szCs w:val="20"/>
          <w:lang w:eastAsia="en-US"/>
        </w:rPr>
        <w:t>; N= 5.</w:t>
      </w:r>
      <w:r w:rsidR="006746CC">
        <w:rPr>
          <w:sz w:val="20"/>
          <w:szCs w:val="20"/>
          <w:lang w:eastAsia="en-US"/>
        </w:rPr>
        <w:t>4</w:t>
      </w:r>
      <w:r w:rsidR="007176B7" w:rsidRPr="007176B7">
        <w:rPr>
          <w:sz w:val="20"/>
          <w:szCs w:val="20"/>
          <w:lang w:eastAsia="en-US"/>
        </w:rPr>
        <w:t>; O= 2</w:t>
      </w:r>
      <w:r w:rsidR="006746CC">
        <w:rPr>
          <w:sz w:val="20"/>
          <w:szCs w:val="20"/>
          <w:lang w:eastAsia="en-US"/>
        </w:rPr>
        <w:t>7</w:t>
      </w:r>
      <w:r w:rsidR="007176B7" w:rsidRPr="007176B7">
        <w:rPr>
          <w:sz w:val="20"/>
          <w:szCs w:val="20"/>
          <w:lang w:eastAsia="en-US"/>
        </w:rPr>
        <w:t>.</w:t>
      </w:r>
      <w:r w:rsidR="00D42565">
        <w:rPr>
          <w:sz w:val="20"/>
          <w:szCs w:val="20"/>
          <w:lang w:eastAsia="en-US"/>
        </w:rPr>
        <w:t>7</w:t>
      </w:r>
      <w:r w:rsidR="007176B7" w:rsidRPr="007176B7">
        <w:rPr>
          <w:sz w:val="20"/>
          <w:szCs w:val="20"/>
          <w:lang w:eastAsia="en-US"/>
        </w:rPr>
        <w:t xml:space="preserve"> and S= 0.0.This analysis indicates a suggested </w:t>
      </w:r>
      <w:r w:rsidR="00782301" w:rsidRPr="007176B7">
        <w:rPr>
          <w:sz w:val="20"/>
          <w:szCs w:val="20"/>
          <w:lang w:eastAsia="en-US"/>
        </w:rPr>
        <w:t>empirical</w:t>
      </w:r>
      <w:r w:rsidR="007176B7" w:rsidRPr="007176B7">
        <w:rPr>
          <w:sz w:val="20"/>
          <w:szCs w:val="20"/>
          <w:lang w:eastAsia="en-US"/>
        </w:rPr>
        <w:t xml:space="preserve"> formula of: C</w:t>
      </w:r>
      <w:r w:rsidR="007176B7" w:rsidRPr="007176B7">
        <w:rPr>
          <w:sz w:val="20"/>
          <w:szCs w:val="20"/>
          <w:vertAlign w:val="subscript"/>
          <w:lang w:eastAsia="en-US"/>
        </w:rPr>
        <w:t>2</w:t>
      </w:r>
      <w:r w:rsidR="006746CC">
        <w:rPr>
          <w:sz w:val="20"/>
          <w:szCs w:val="20"/>
          <w:vertAlign w:val="subscript"/>
          <w:lang w:eastAsia="en-US"/>
        </w:rPr>
        <w:t>6</w:t>
      </w:r>
      <w:r w:rsidR="007176B7" w:rsidRPr="007176B7">
        <w:rPr>
          <w:sz w:val="20"/>
          <w:szCs w:val="20"/>
          <w:lang w:eastAsia="en-US"/>
        </w:rPr>
        <w:t xml:space="preserve"> H</w:t>
      </w:r>
      <w:r w:rsidR="007176B7" w:rsidRPr="007176B7">
        <w:rPr>
          <w:sz w:val="20"/>
          <w:szCs w:val="20"/>
          <w:vertAlign w:val="subscript"/>
          <w:lang w:eastAsia="en-US"/>
        </w:rPr>
        <w:t>36</w:t>
      </w:r>
      <w:r w:rsidR="007176B7" w:rsidRPr="007176B7">
        <w:rPr>
          <w:sz w:val="20"/>
          <w:szCs w:val="20"/>
          <w:lang w:eastAsia="en-US"/>
        </w:rPr>
        <w:t xml:space="preserve"> O</w:t>
      </w:r>
      <w:r w:rsidR="007176B7" w:rsidRPr="007176B7">
        <w:rPr>
          <w:sz w:val="20"/>
          <w:szCs w:val="20"/>
          <w:vertAlign w:val="subscript"/>
          <w:lang w:eastAsia="en-US"/>
        </w:rPr>
        <w:t>9</w:t>
      </w:r>
      <w:r w:rsidR="003C0B32">
        <w:rPr>
          <w:sz w:val="20"/>
          <w:szCs w:val="20"/>
          <w:vertAlign w:val="subscript"/>
          <w:lang w:eastAsia="en-US"/>
        </w:rPr>
        <w:t xml:space="preserve"> </w:t>
      </w:r>
      <w:r w:rsidR="007176B7" w:rsidRPr="007176B7">
        <w:rPr>
          <w:sz w:val="20"/>
          <w:szCs w:val="20"/>
          <w:lang w:eastAsia="en-US"/>
        </w:rPr>
        <w:t>N</w:t>
      </w:r>
      <w:r w:rsidR="007176B7" w:rsidRPr="007176B7">
        <w:rPr>
          <w:sz w:val="20"/>
          <w:szCs w:val="20"/>
          <w:vertAlign w:val="subscript"/>
          <w:lang w:eastAsia="en-US"/>
        </w:rPr>
        <w:t>2.</w:t>
      </w:r>
    </w:p>
    <w:p w:rsidR="00B60A59" w:rsidRPr="00FB2481" w:rsidRDefault="00C75181" w:rsidP="00711F0B">
      <w:pPr>
        <w:contextualSpacing/>
        <w:jc w:val="left"/>
        <w:rPr>
          <w:b/>
          <w:bCs/>
          <w:i/>
          <w:iCs/>
          <w:sz w:val="20"/>
          <w:szCs w:val="20"/>
          <w:lang w:eastAsia="en-US"/>
        </w:rPr>
      </w:pPr>
      <w:r>
        <w:rPr>
          <w:b/>
          <w:bCs/>
          <w:sz w:val="20"/>
          <w:szCs w:val="20"/>
          <w:lang w:eastAsia="en-US"/>
        </w:rPr>
        <w:t>3.</w:t>
      </w:r>
      <w:r w:rsidR="00711F0B">
        <w:rPr>
          <w:b/>
          <w:bCs/>
          <w:sz w:val="20"/>
          <w:szCs w:val="20"/>
          <w:lang w:eastAsia="en-US"/>
        </w:rPr>
        <w:t>6</w:t>
      </w:r>
      <w:r>
        <w:rPr>
          <w:b/>
          <w:bCs/>
          <w:sz w:val="20"/>
          <w:szCs w:val="20"/>
          <w:lang w:eastAsia="en-US"/>
        </w:rPr>
        <w:t xml:space="preserve">. </w:t>
      </w:r>
      <w:r w:rsidR="00B60A59" w:rsidRPr="00FB2481">
        <w:rPr>
          <w:b/>
          <w:bCs/>
          <w:sz w:val="20"/>
          <w:szCs w:val="20"/>
          <w:lang w:eastAsia="en-US"/>
        </w:rPr>
        <w:t>Spectroscopic characteristics</w:t>
      </w:r>
    </w:p>
    <w:p w:rsidR="003C0B32" w:rsidRDefault="00B929C6" w:rsidP="005D036A">
      <w:pPr>
        <w:jc w:val="lowKashida"/>
        <w:rPr>
          <w:sz w:val="20"/>
          <w:szCs w:val="20"/>
          <w:lang w:eastAsia="en-US"/>
        </w:rPr>
      </w:pPr>
      <w:r>
        <w:rPr>
          <w:sz w:val="20"/>
          <w:szCs w:val="20"/>
          <w:lang w:eastAsia="en-US"/>
        </w:rPr>
        <w:t xml:space="preserve"> </w:t>
      </w:r>
      <w:r>
        <w:rPr>
          <w:sz w:val="20"/>
          <w:szCs w:val="20"/>
          <w:lang w:eastAsia="en-US"/>
        </w:rPr>
        <w:tab/>
      </w:r>
      <w:r w:rsidR="003C0B32" w:rsidRPr="008F3983">
        <w:rPr>
          <w:sz w:val="20"/>
          <w:szCs w:val="20"/>
          <w:lang w:eastAsia="en-US"/>
        </w:rPr>
        <w:t xml:space="preserve">The ultraviolet </w:t>
      </w:r>
      <w:r w:rsidR="003C0B32" w:rsidRPr="0000021A">
        <w:rPr>
          <w:sz w:val="20"/>
          <w:szCs w:val="20"/>
          <w:lang w:eastAsia="en-US"/>
        </w:rPr>
        <w:t xml:space="preserve">(UV) absorption spectrum of the </w:t>
      </w:r>
      <w:r w:rsidR="000C1641">
        <w:rPr>
          <w:sz w:val="20"/>
          <w:szCs w:val="20"/>
        </w:rPr>
        <w:t xml:space="preserve">antifungal </w:t>
      </w:r>
      <w:r w:rsidR="000C1641" w:rsidRPr="007176B7">
        <w:rPr>
          <w:sz w:val="20"/>
          <w:szCs w:val="20"/>
        </w:rPr>
        <w:t xml:space="preserve">agent </w:t>
      </w:r>
      <w:r w:rsidR="003C0B32" w:rsidRPr="0000021A">
        <w:rPr>
          <w:sz w:val="20"/>
          <w:szCs w:val="20"/>
          <w:lang w:eastAsia="en-US"/>
        </w:rPr>
        <w:t xml:space="preserve">recorded a maximum absorption peak at </w:t>
      </w:r>
      <w:r w:rsidR="00FB0B87" w:rsidRPr="0000021A">
        <w:rPr>
          <w:sz w:val="20"/>
          <w:szCs w:val="20"/>
          <w:lang w:eastAsia="en-US"/>
        </w:rPr>
        <w:t>23</w:t>
      </w:r>
      <w:r w:rsidRPr="0000021A">
        <w:rPr>
          <w:sz w:val="20"/>
          <w:szCs w:val="20"/>
          <w:lang w:eastAsia="en-US"/>
        </w:rPr>
        <w:t xml:space="preserve">0 </w:t>
      </w:r>
      <w:r w:rsidR="00107FB6" w:rsidRPr="0000021A">
        <w:rPr>
          <w:sz w:val="20"/>
          <w:szCs w:val="20"/>
          <w:lang w:eastAsia="en-US"/>
        </w:rPr>
        <w:t>and 320</w:t>
      </w:r>
      <w:r w:rsidR="003C0B32" w:rsidRPr="0000021A">
        <w:rPr>
          <w:sz w:val="20"/>
          <w:szCs w:val="20"/>
          <w:lang w:eastAsia="en-US"/>
        </w:rPr>
        <w:t xml:space="preserve"> nm (Fig. 2).</w:t>
      </w:r>
      <w:r w:rsidRPr="0000021A">
        <w:rPr>
          <w:sz w:val="20"/>
          <w:szCs w:val="20"/>
          <w:lang w:eastAsia="en-US"/>
        </w:rPr>
        <w:t xml:space="preserve"> </w:t>
      </w:r>
      <w:r w:rsidR="003C0B32" w:rsidRPr="0000021A">
        <w:rPr>
          <w:sz w:val="20"/>
          <w:szCs w:val="20"/>
          <w:lang w:eastAsia="en-US"/>
        </w:rPr>
        <w:t>The infra red (IR) spectrum</w:t>
      </w:r>
      <w:r w:rsidR="003C0B32" w:rsidRPr="008F3983">
        <w:rPr>
          <w:sz w:val="20"/>
          <w:szCs w:val="20"/>
          <w:lang w:eastAsia="en-US"/>
        </w:rPr>
        <w:t xml:space="preserve"> of the </w:t>
      </w:r>
      <w:r w:rsidR="000C1641">
        <w:rPr>
          <w:sz w:val="20"/>
          <w:szCs w:val="20"/>
        </w:rPr>
        <w:t xml:space="preserve">antifungal </w:t>
      </w:r>
      <w:r w:rsidR="000C1641" w:rsidRPr="007176B7">
        <w:rPr>
          <w:sz w:val="20"/>
          <w:szCs w:val="20"/>
        </w:rPr>
        <w:t xml:space="preserve">agent </w:t>
      </w:r>
      <w:r w:rsidR="003C0B32" w:rsidRPr="008F3983">
        <w:rPr>
          <w:sz w:val="20"/>
          <w:szCs w:val="20"/>
          <w:lang w:eastAsia="en-US"/>
        </w:rPr>
        <w:t xml:space="preserve">showed characteristic band corresponding to </w:t>
      </w:r>
      <w:r w:rsidR="005D036A">
        <w:rPr>
          <w:sz w:val="20"/>
          <w:szCs w:val="20"/>
          <w:lang w:eastAsia="en-US"/>
        </w:rPr>
        <w:t>28</w:t>
      </w:r>
      <w:r w:rsidR="003C0B32" w:rsidRPr="008F3983">
        <w:rPr>
          <w:sz w:val="20"/>
          <w:szCs w:val="20"/>
          <w:lang w:eastAsia="en-US"/>
        </w:rPr>
        <w:t xml:space="preserve"> peaks (Fig.3).</w:t>
      </w:r>
      <w:r w:rsidRPr="008F3983">
        <w:rPr>
          <w:sz w:val="20"/>
          <w:szCs w:val="20"/>
          <w:lang w:eastAsia="en-US"/>
        </w:rPr>
        <w:t xml:space="preserve"> </w:t>
      </w:r>
      <w:r w:rsidR="003C0B32" w:rsidRPr="008F3983">
        <w:rPr>
          <w:sz w:val="20"/>
          <w:szCs w:val="20"/>
          <w:lang w:eastAsia="en-US"/>
        </w:rPr>
        <w:t xml:space="preserve">The </w:t>
      </w:r>
      <w:r w:rsidR="003C0B32" w:rsidRPr="0000021A">
        <w:rPr>
          <w:sz w:val="20"/>
          <w:szCs w:val="20"/>
          <w:lang w:eastAsia="en-US"/>
        </w:rPr>
        <w:t>Mass spectrum</w:t>
      </w:r>
      <w:r w:rsidR="003C0B32" w:rsidRPr="008F3983">
        <w:rPr>
          <w:sz w:val="20"/>
          <w:szCs w:val="20"/>
          <w:lang w:eastAsia="en-US"/>
        </w:rPr>
        <w:t xml:space="preserve"> of </w:t>
      </w:r>
      <w:r w:rsidR="000C1641">
        <w:rPr>
          <w:sz w:val="20"/>
          <w:szCs w:val="20"/>
        </w:rPr>
        <w:t xml:space="preserve">antifungal </w:t>
      </w:r>
      <w:r w:rsidR="000C1641" w:rsidRPr="007176B7">
        <w:rPr>
          <w:sz w:val="20"/>
          <w:szCs w:val="20"/>
        </w:rPr>
        <w:t xml:space="preserve">agent </w:t>
      </w:r>
      <w:r w:rsidR="003C0B32" w:rsidRPr="008F3983">
        <w:rPr>
          <w:sz w:val="20"/>
          <w:szCs w:val="20"/>
          <w:lang w:eastAsia="en-US"/>
        </w:rPr>
        <w:t xml:space="preserve">showed </w:t>
      </w:r>
      <w:r w:rsidR="00606AEA">
        <w:rPr>
          <w:sz w:val="20"/>
          <w:szCs w:val="20"/>
          <w:lang w:eastAsia="en-US"/>
        </w:rPr>
        <w:t>that the molecular weight at 5</w:t>
      </w:r>
      <w:r w:rsidR="00B504A2">
        <w:rPr>
          <w:sz w:val="20"/>
          <w:szCs w:val="20"/>
          <w:lang w:eastAsia="en-US"/>
        </w:rPr>
        <w:t>2</w:t>
      </w:r>
      <w:r w:rsidR="00606AEA">
        <w:rPr>
          <w:sz w:val="20"/>
          <w:szCs w:val="20"/>
          <w:lang w:eastAsia="en-US"/>
        </w:rPr>
        <w:t>0</w:t>
      </w:r>
      <w:r w:rsidR="00B504A2">
        <w:rPr>
          <w:sz w:val="20"/>
          <w:szCs w:val="20"/>
          <w:lang w:eastAsia="en-US"/>
        </w:rPr>
        <w:t>.6</w:t>
      </w:r>
      <w:r w:rsidR="003C0B32" w:rsidRPr="008F3983">
        <w:rPr>
          <w:sz w:val="20"/>
          <w:szCs w:val="20"/>
          <w:lang w:eastAsia="en-US"/>
        </w:rPr>
        <w:t xml:space="preserve"> (Fig.</w:t>
      </w:r>
      <w:r>
        <w:rPr>
          <w:sz w:val="20"/>
          <w:szCs w:val="20"/>
          <w:lang w:eastAsia="en-US"/>
        </w:rPr>
        <w:t>4</w:t>
      </w:r>
      <w:r w:rsidR="003C0B32" w:rsidRPr="008F3983">
        <w:rPr>
          <w:sz w:val="20"/>
          <w:szCs w:val="20"/>
          <w:lang w:eastAsia="en-US"/>
        </w:rPr>
        <w:t>).</w:t>
      </w:r>
    </w:p>
    <w:p w:rsidR="003C0B32" w:rsidRPr="000C1641" w:rsidRDefault="006C0011" w:rsidP="000C1641">
      <w:pPr>
        <w:jc w:val="left"/>
        <w:rPr>
          <w:b/>
          <w:bCs/>
          <w:sz w:val="20"/>
          <w:szCs w:val="20"/>
          <w:lang w:eastAsia="en-US"/>
        </w:rPr>
      </w:pPr>
      <w:r>
        <w:rPr>
          <w:b/>
          <w:bCs/>
          <w:sz w:val="20"/>
          <w:szCs w:val="20"/>
          <w:lang w:eastAsia="en-US"/>
        </w:rPr>
        <w:t>3.</w:t>
      </w:r>
      <w:r w:rsidR="00711F0B">
        <w:rPr>
          <w:b/>
          <w:bCs/>
          <w:sz w:val="20"/>
          <w:szCs w:val="20"/>
          <w:lang w:eastAsia="en-US"/>
        </w:rPr>
        <w:t>7</w:t>
      </w:r>
      <w:r>
        <w:rPr>
          <w:b/>
          <w:bCs/>
          <w:sz w:val="20"/>
          <w:szCs w:val="20"/>
          <w:lang w:eastAsia="en-US"/>
        </w:rPr>
        <w:t xml:space="preserve">. </w:t>
      </w:r>
      <w:r w:rsidR="003C0B32" w:rsidRPr="006C0011">
        <w:rPr>
          <w:b/>
          <w:bCs/>
          <w:sz w:val="20"/>
          <w:szCs w:val="20"/>
          <w:lang w:eastAsia="en-US"/>
        </w:rPr>
        <w:t>Biochemi</w:t>
      </w:r>
      <w:r w:rsidR="00CB5111">
        <w:rPr>
          <w:b/>
          <w:bCs/>
          <w:sz w:val="20"/>
          <w:szCs w:val="20"/>
          <w:lang w:eastAsia="en-US"/>
        </w:rPr>
        <w:t xml:space="preserve">cal reaction of </w:t>
      </w:r>
      <w:r w:rsidR="000C1641" w:rsidRPr="000C1641">
        <w:rPr>
          <w:b/>
          <w:bCs/>
          <w:sz w:val="20"/>
          <w:szCs w:val="20"/>
        </w:rPr>
        <w:t>antifungal agent</w:t>
      </w:r>
    </w:p>
    <w:p w:rsidR="003C0B32" w:rsidRPr="008F3983" w:rsidRDefault="003C0B32" w:rsidP="00B904A5">
      <w:pPr>
        <w:jc w:val="lowKashida"/>
        <w:rPr>
          <w:sz w:val="20"/>
          <w:szCs w:val="20"/>
          <w:rtl/>
          <w:lang w:eastAsia="en-US" w:bidi="ar-EG"/>
        </w:rPr>
      </w:pPr>
      <w:r w:rsidRPr="008F3983">
        <w:rPr>
          <w:sz w:val="20"/>
          <w:szCs w:val="20"/>
          <w:lang w:eastAsia="en-US"/>
        </w:rPr>
        <w:t xml:space="preserve">        The reactions revealed the detection of certain groups in the molecule investigated. The </w:t>
      </w:r>
      <w:r w:rsidR="000C1641">
        <w:rPr>
          <w:sz w:val="20"/>
          <w:szCs w:val="20"/>
        </w:rPr>
        <w:t xml:space="preserve">antifungal </w:t>
      </w:r>
      <w:r w:rsidR="000C1641" w:rsidRPr="007176B7">
        <w:rPr>
          <w:sz w:val="20"/>
          <w:szCs w:val="20"/>
        </w:rPr>
        <w:lastRenderedPageBreak/>
        <w:t xml:space="preserve">agent </w:t>
      </w:r>
      <w:r w:rsidRPr="008F3983">
        <w:rPr>
          <w:sz w:val="20"/>
          <w:szCs w:val="20"/>
          <w:lang w:eastAsia="en-US"/>
        </w:rPr>
        <w:t xml:space="preserve">showed </w:t>
      </w:r>
      <w:r w:rsidRPr="0000021A">
        <w:rPr>
          <w:sz w:val="20"/>
          <w:szCs w:val="20"/>
          <w:lang w:eastAsia="en-US"/>
        </w:rPr>
        <w:t>positive</w:t>
      </w:r>
      <w:r w:rsidRPr="008F3983">
        <w:rPr>
          <w:sz w:val="20"/>
          <w:szCs w:val="20"/>
          <w:lang w:eastAsia="en-US"/>
        </w:rPr>
        <w:t xml:space="preserve"> result with Mayer reaction, and Molish’s test and </w:t>
      </w:r>
      <w:r w:rsidRPr="0000021A">
        <w:rPr>
          <w:sz w:val="20"/>
          <w:szCs w:val="20"/>
          <w:lang w:eastAsia="en-US"/>
        </w:rPr>
        <w:t>negative</w:t>
      </w:r>
      <w:r w:rsidRPr="008F3983">
        <w:rPr>
          <w:sz w:val="20"/>
          <w:szCs w:val="20"/>
          <w:lang w:eastAsia="en-US"/>
        </w:rPr>
        <w:t xml:space="preserve"> result with nitroprusside reaction, Ninhydrin test Fehling test, Sakaguchi reaction, Ferric chloride and Ehrlish reaction</w:t>
      </w:r>
      <w:r w:rsidR="00C96F87">
        <w:rPr>
          <w:sz w:val="20"/>
          <w:szCs w:val="20"/>
          <w:lang w:eastAsia="en-US"/>
        </w:rPr>
        <w:t>s</w:t>
      </w:r>
      <w:r w:rsidRPr="008F3983">
        <w:rPr>
          <w:sz w:val="20"/>
          <w:szCs w:val="20"/>
          <w:lang w:eastAsia="en-US"/>
        </w:rPr>
        <w:t xml:space="preserve"> (Table </w:t>
      </w:r>
      <w:r w:rsidR="004F0EBA">
        <w:rPr>
          <w:sz w:val="20"/>
          <w:szCs w:val="20"/>
          <w:lang w:eastAsia="en-US"/>
        </w:rPr>
        <w:t>5</w:t>
      </w:r>
      <w:r w:rsidRPr="008F3983">
        <w:rPr>
          <w:sz w:val="20"/>
          <w:szCs w:val="20"/>
          <w:lang w:eastAsia="en-US"/>
        </w:rPr>
        <w:t>).</w:t>
      </w:r>
    </w:p>
    <w:p w:rsidR="004600E9" w:rsidRDefault="00C75181" w:rsidP="00711F0B">
      <w:pPr>
        <w:autoSpaceDE w:val="0"/>
        <w:autoSpaceDN w:val="0"/>
        <w:adjustRightInd w:val="0"/>
        <w:contextualSpacing/>
        <w:jc w:val="lowKashida"/>
        <w:rPr>
          <w:b/>
          <w:bCs/>
          <w:sz w:val="20"/>
          <w:szCs w:val="20"/>
          <w:lang w:eastAsia="en-US"/>
        </w:rPr>
      </w:pPr>
      <w:r>
        <w:rPr>
          <w:b/>
          <w:bCs/>
          <w:sz w:val="20"/>
          <w:szCs w:val="20"/>
          <w:lang w:eastAsia="en-US"/>
        </w:rPr>
        <w:t>3.</w:t>
      </w:r>
      <w:r w:rsidR="00711F0B">
        <w:rPr>
          <w:b/>
          <w:bCs/>
          <w:sz w:val="20"/>
          <w:szCs w:val="20"/>
          <w:lang w:eastAsia="en-US"/>
        </w:rPr>
        <w:t>8</w:t>
      </w:r>
      <w:r>
        <w:rPr>
          <w:b/>
          <w:bCs/>
          <w:sz w:val="20"/>
          <w:szCs w:val="20"/>
          <w:lang w:eastAsia="en-US"/>
        </w:rPr>
        <w:t xml:space="preserve">. </w:t>
      </w:r>
      <w:r w:rsidR="00CB5111">
        <w:rPr>
          <w:b/>
          <w:bCs/>
          <w:sz w:val="20"/>
          <w:szCs w:val="20"/>
          <w:lang w:eastAsia="en-US"/>
        </w:rPr>
        <w:t>Biological activities</w:t>
      </w:r>
    </w:p>
    <w:p w:rsidR="003C0B32" w:rsidRPr="008F3983" w:rsidRDefault="003C0B32" w:rsidP="004F0EBA">
      <w:pPr>
        <w:jc w:val="lowKashida"/>
        <w:rPr>
          <w:sz w:val="20"/>
          <w:szCs w:val="20"/>
          <w:lang w:eastAsia="en-US"/>
        </w:rPr>
      </w:pPr>
      <w:r w:rsidRPr="008F3983">
        <w:rPr>
          <w:sz w:val="20"/>
          <w:szCs w:val="20"/>
          <w:lang w:eastAsia="en-US"/>
        </w:rPr>
        <w:t xml:space="preserve">          Data of the antimicrobial spectrum of antibiotic indicated that the antibiotic is fairly active against </w:t>
      </w:r>
      <w:r>
        <w:rPr>
          <w:sz w:val="20"/>
          <w:szCs w:val="20"/>
          <w:lang w:eastAsia="en-US"/>
        </w:rPr>
        <w:t>unicellular and filamentous fungi</w:t>
      </w:r>
      <w:r w:rsidRPr="008F3983">
        <w:rPr>
          <w:sz w:val="20"/>
          <w:szCs w:val="20"/>
          <w:lang w:eastAsia="en-US"/>
        </w:rPr>
        <w:t xml:space="preserve"> (Table </w:t>
      </w:r>
      <w:r w:rsidR="004F0EBA">
        <w:rPr>
          <w:sz w:val="20"/>
          <w:szCs w:val="20"/>
          <w:lang w:eastAsia="en-US"/>
        </w:rPr>
        <w:t>6</w:t>
      </w:r>
      <w:r w:rsidRPr="008F3983">
        <w:rPr>
          <w:sz w:val="20"/>
          <w:szCs w:val="20"/>
          <w:lang w:eastAsia="en-US"/>
        </w:rPr>
        <w:t>).</w:t>
      </w:r>
    </w:p>
    <w:p w:rsidR="004600E9" w:rsidRDefault="00C75181" w:rsidP="00711F0B">
      <w:pPr>
        <w:autoSpaceDE w:val="0"/>
        <w:autoSpaceDN w:val="0"/>
        <w:adjustRightInd w:val="0"/>
        <w:contextualSpacing/>
        <w:jc w:val="lowKashida"/>
        <w:rPr>
          <w:b/>
          <w:bCs/>
          <w:sz w:val="20"/>
          <w:szCs w:val="20"/>
          <w:rtl/>
          <w:lang w:eastAsia="en-US" w:bidi="ar-EG"/>
        </w:rPr>
      </w:pPr>
      <w:r>
        <w:rPr>
          <w:b/>
          <w:bCs/>
          <w:sz w:val="20"/>
          <w:szCs w:val="20"/>
          <w:lang w:eastAsia="en-US"/>
        </w:rPr>
        <w:t>3.</w:t>
      </w:r>
      <w:r w:rsidR="00711F0B">
        <w:rPr>
          <w:b/>
          <w:bCs/>
          <w:sz w:val="20"/>
          <w:szCs w:val="20"/>
          <w:lang w:eastAsia="en-US"/>
        </w:rPr>
        <w:t>9</w:t>
      </w:r>
      <w:r>
        <w:rPr>
          <w:b/>
          <w:bCs/>
          <w:sz w:val="20"/>
          <w:szCs w:val="20"/>
          <w:lang w:eastAsia="en-US"/>
        </w:rPr>
        <w:t xml:space="preserve">. </w:t>
      </w:r>
      <w:r w:rsidR="00B60A59" w:rsidRPr="00FB2481">
        <w:rPr>
          <w:b/>
          <w:bCs/>
          <w:sz w:val="20"/>
          <w:szCs w:val="20"/>
          <w:lang w:eastAsia="en-US"/>
        </w:rPr>
        <w:t xml:space="preserve">Identification of the </w:t>
      </w:r>
      <w:r w:rsidR="00BB187C">
        <w:rPr>
          <w:b/>
          <w:bCs/>
          <w:sz w:val="20"/>
          <w:szCs w:val="20"/>
        </w:rPr>
        <w:t>antifungal</w:t>
      </w:r>
      <w:r w:rsidR="00B60A59" w:rsidRPr="00FB2481">
        <w:rPr>
          <w:b/>
          <w:bCs/>
          <w:sz w:val="20"/>
          <w:szCs w:val="20"/>
        </w:rPr>
        <w:t xml:space="preserve"> </w:t>
      </w:r>
      <w:r w:rsidR="00CB5111">
        <w:rPr>
          <w:b/>
          <w:bCs/>
          <w:sz w:val="20"/>
          <w:szCs w:val="20"/>
          <w:lang w:eastAsia="en-US"/>
        </w:rPr>
        <w:t>agent</w:t>
      </w:r>
      <w:r w:rsidR="004600E9">
        <w:rPr>
          <w:b/>
          <w:bCs/>
          <w:sz w:val="20"/>
          <w:szCs w:val="20"/>
          <w:rtl/>
          <w:lang w:eastAsia="en-US" w:bidi="ar-EG"/>
        </w:rPr>
        <w:t xml:space="preserve"> </w:t>
      </w:r>
    </w:p>
    <w:p w:rsidR="00B60C1D" w:rsidRPr="008F3983" w:rsidRDefault="00B60C1D" w:rsidP="004F0EBA">
      <w:pPr>
        <w:tabs>
          <w:tab w:val="left" w:pos="4515"/>
        </w:tabs>
        <w:ind w:right="16"/>
        <w:rPr>
          <w:sz w:val="20"/>
          <w:szCs w:val="20"/>
          <w:rtl/>
          <w:lang w:eastAsia="en-US"/>
        </w:rPr>
      </w:pPr>
      <w:r w:rsidRPr="008F3983">
        <w:rPr>
          <w:sz w:val="20"/>
          <w:szCs w:val="20"/>
          <w:lang w:eastAsia="en-US"/>
        </w:rPr>
        <w:t xml:space="preserve">   </w:t>
      </w:r>
      <w:r>
        <w:rPr>
          <w:sz w:val="20"/>
          <w:szCs w:val="20"/>
          <w:lang w:eastAsia="en-US"/>
        </w:rPr>
        <w:t xml:space="preserve">  </w:t>
      </w:r>
      <w:r w:rsidRPr="008F3983">
        <w:rPr>
          <w:sz w:val="20"/>
          <w:szCs w:val="20"/>
          <w:lang w:eastAsia="en-US"/>
        </w:rPr>
        <w:t xml:space="preserve">On the basis of the recommended keys for the identification of antibiotics and in view of the comparative study of the recorded properties of the antibiotics, it could be stated that the </w:t>
      </w:r>
      <w:r w:rsidR="00BB187C" w:rsidRPr="00BB187C">
        <w:rPr>
          <w:sz w:val="20"/>
          <w:szCs w:val="20"/>
        </w:rPr>
        <w:t xml:space="preserve">antifungal </w:t>
      </w:r>
      <w:r w:rsidR="00BB187C" w:rsidRPr="00BB187C">
        <w:rPr>
          <w:sz w:val="20"/>
          <w:szCs w:val="20"/>
          <w:lang w:eastAsia="en-US"/>
        </w:rPr>
        <w:t>agent</w:t>
      </w:r>
      <w:r w:rsidR="00BB187C" w:rsidRPr="008F3983">
        <w:rPr>
          <w:sz w:val="20"/>
          <w:szCs w:val="20"/>
          <w:lang w:eastAsia="en-US"/>
        </w:rPr>
        <w:t xml:space="preserve"> </w:t>
      </w:r>
      <w:r w:rsidRPr="008F3983">
        <w:rPr>
          <w:sz w:val="20"/>
          <w:szCs w:val="20"/>
          <w:lang w:eastAsia="en-US"/>
        </w:rPr>
        <w:t xml:space="preserve">is suggestive of being belonging to </w:t>
      </w:r>
      <w:r w:rsidRPr="008F3983">
        <w:rPr>
          <w:sz w:val="20"/>
          <w:szCs w:val="20"/>
        </w:rPr>
        <w:t>dilactone</w:t>
      </w:r>
      <w:r w:rsidRPr="008F3983">
        <w:rPr>
          <w:sz w:val="20"/>
          <w:szCs w:val="20"/>
          <w:lang w:eastAsia="en-US"/>
        </w:rPr>
        <w:t xml:space="preserve"> (Blastmycin antibiotic) (Table </w:t>
      </w:r>
      <w:r w:rsidR="004F0EBA">
        <w:rPr>
          <w:sz w:val="20"/>
          <w:szCs w:val="20"/>
          <w:lang w:eastAsia="en-US"/>
        </w:rPr>
        <w:t>7</w:t>
      </w:r>
      <w:r w:rsidRPr="008F3983">
        <w:rPr>
          <w:sz w:val="20"/>
          <w:szCs w:val="20"/>
          <w:lang w:eastAsia="en-US"/>
        </w:rPr>
        <w:t>).</w:t>
      </w:r>
    </w:p>
    <w:p w:rsidR="004600E9" w:rsidRPr="004600E9" w:rsidRDefault="004600E9" w:rsidP="004600E9">
      <w:pPr>
        <w:autoSpaceDE w:val="0"/>
        <w:autoSpaceDN w:val="0"/>
        <w:adjustRightInd w:val="0"/>
        <w:contextualSpacing/>
        <w:jc w:val="lowKashida"/>
        <w:rPr>
          <w:sz w:val="20"/>
          <w:szCs w:val="20"/>
          <w:lang w:eastAsia="en-US"/>
        </w:rPr>
      </w:pPr>
    </w:p>
    <w:p w:rsidR="004D16D5" w:rsidRDefault="002B3442" w:rsidP="004600E9">
      <w:pPr>
        <w:contextualSpacing/>
        <w:jc w:val="lowKashida"/>
        <w:rPr>
          <w:sz w:val="20"/>
          <w:szCs w:val="20"/>
        </w:rPr>
      </w:pPr>
      <w:r>
        <w:rPr>
          <w:b/>
          <w:bCs/>
          <w:noProof/>
          <w:sz w:val="20"/>
          <w:szCs w:val="20"/>
        </w:rPr>
        <w:lastRenderedPageBreak/>
        <w:drawing>
          <wp:inline distT="0" distB="0" distL="0" distR="0">
            <wp:extent cx="2867025" cy="2628900"/>
            <wp:effectExtent l="19050" t="0" r="9525" b="0"/>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4" cstate="print"/>
                    <a:srcRect l="9000" t="3110" r="3999"/>
                    <a:stretch>
                      <a:fillRect/>
                    </a:stretch>
                  </pic:blipFill>
                  <pic:spPr bwMode="auto">
                    <a:xfrm>
                      <a:off x="0" y="0"/>
                      <a:ext cx="2867025" cy="2628900"/>
                    </a:xfrm>
                    <a:prstGeom prst="rect">
                      <a:avLst/>
                    </a:prstGeom>
                    <a:noFill/>
                    <a:ln w="9525">
                      <a:noFill/>
                      <a:miter lim="800000"/>
                      <a:headEnd/>
                      <a:tailEnd/>
                    </a:ln>
                    <a:effectLst/>
                  </pic:spPr>
                </pic:pic>
              </a:graphicData>
            </a:graphic>
          </wp:inline>
        </w:drawing>
      </w:r>
    </w:p>
    <w:p w:rsidR="004600E9" w:rsidRDefault="004600E9" w:rsidP="00FA0CD1">
      <w:pPr>
        <w:ind w:left="735" w:hanging="735"/>
        <w:contextualSpacing/>
        <w:rPr>
          <w:sz w:val="20"/>
          <w:szCs w:val="20"/>
          <w:lang w:bidi="ar-EG"/>
        </w:rPr>
      </w:pPr>
      <w:r>
        <w:rPr>
          <w:b/>
          <w:bCs/>
          <w:sz w:val="20"/>
          <w:szCs w:val="20"/>
          <w:lang w:val="en-GB" w:eastAsia="en-GB"/>
        </w:rPr>
        <w:t>Plate 1</w:t>
      </w:r>
      <w:r w:rsidRPr="00FB2481">
        <w:rPr>
          <w:b/>
          <w:bCs/>
          <w:sz w:val="20"/>
          <w:szCs w:val="20"/>
          <w:lang w:val="en-GB" w:eastAsia="en-GB"/>
        </w:rPr>
        <w:t xml:space="preserve">. </w:t>
      </w:r>
      <w:r w:rsidRPr="004600E9">
        <w:rPr>
          <w:bCs/>
          <w:sz w:val="20"/>
          <w:szCs w:val="20"/>
        </w:rPr>
        <w:t>Scanning electron micrograph of the actinomycete isolate</w:t>
      </w:r>
      <w:r w:rsidRPr="004600E9">
        <w:rPr>
          <w:bCs/>
          <w:sz w:val="20"/>
          <w:szCs w:val="20"/>
          <w:lang w:val="en-GB" w:eastAsia="en-GB"/>
        </w:rPr>
        <w:t xml:space="preserve"> growing on starch nitrate agar medium showing spore chain </w:t>
      </w:r>
      <w:r w:rsidRPr="004600E9">
        <w:rPr>
          <w:bCs/>
          <w:sz w:val="20"/>
          <w:szCs w:val="20"/>
        </w:rPr>
        <w:t xml:space="preserve">spiral </w:t>
      </w:r>
      <w:r w:rsidRPr="004600E9">
        <w:rPr>
          <w:bCs/>
          <w:sz w:val="20"/>
          <w:szCs w:val="20"/>
          <w:lang w:val="en-GB" w:eastAsia="en-GB"/>
        </w:rPr>
        <w:t xml:space="preserve">shape and </w:t>
      </w:r>
      <w:r w:rsidRPr="004600E9">
        <w:rPr>
          <w:bCs/>
          <w:sz w:val="20"/>
          <w:szCs w:val="20"/>
        </w:rPr>
        <w:t xml:space="preserve">spore surfaces </w:t>
      </w:r>
      <w:r w:rsidR="00B60C1D">
        <w:rPr>
          <w:bCs/>
          <w:sz w:val="20"/>
          <w:szCs w:val="20"/>
        </w:rPr>
        <w:t>smooth</w:t>
      </w:r>
      <w:r w:rsidRPr="004600E9">
        <w:rPr>
          <w:bCs/>
          <w:sz w:val="20"/>
          <w:szCs w:val="20"/>
          <w:lang w:val="en-GB" w:eastAsia="en-GB"/>
        </w:rPr>
        <w:t xml:space="preserve"> (X2</w:t>
      </w:r>
      <w:r w:rsidR="00FA0CD1">
        <w:rPr>
          <w:bCs/>
          <w:sz w:val="20"/>
          <w:szCs w:val="20"/>
          <w:lang w:val="en-GB" w:eastAsia="en-GB"/>
        </w:rPr>
        <w:t>0</w:t>
      </w:r>
      <w:r w:rsidRPr="004600E9">
        <w:rPr>
          <w:bCs/>
          <w:sz w:val="20"/>
          <w:szCs w:val="20"/>
          <w:lang w:val="en-GB" w:eastAsia="en-GB"/>
        </w:rPr>
        <w:t>,000).</w:t>
      </w:r>
    </w:p>
    <w:p w:rsidR="004D16D5" w:rsidRDefault="004D16D5" w:rsidP="004600E9">
      <w:pPr>
        <w:contextualSpacing/>
        <w:jc w:val="lowKashida"/>
        <w:rPr>
          <w:sz w:val="20"/>
          <w:szCs w:val="20"/>
          <w:lang w:bidi="ar-EG"/>
        </w:rPr>
      </w:pPr>
    </w:p>
    <w:p w:rsidR="002963DF" w:rsidRPr="00FB2481" w:rsidRDefault="002963DF" w:rsidP="004600E9">
      <w:pPr>
        <w:contextualSpacing/>
        <w:rPr>
          <w:b/>
          <w:bCs/>
          <w:sz w:val="20"/>
          <w:szCs w:val="20"/>
        </w:rPr>
        <w:sectPr w:rsidR="002963DF" w:rsidRPr="00FB2481" w:rsidSect="00E85165">
          <w:type w:val="continuous"/>
          <w:pgSz w:w="12242" w:h="15842" w:code="1"/>
          <w:pgMar w:top="1440" w:right="1440" w:bottom="1440" w:left="1440" w:header="720" w:footer="720" w:gutter="0"/>
          <w:cols w:num="2" w:space="300"/>
          <w:docGrid w:linePitch="312"/>
        </w:sectPr>
      </w:pPr>
    </w:p>
    <w:tbl>
      <w:tblPr>
        <w:tblpPr w:leftFromText="180" w:rightFromText="180" w:vertAnchor="page" w:horzAnchor="page" w:tblpX="1561" w:tblpY="7306"/>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3"/>
        <w:gridCol w:w="4045"/>
      </w:tblGrid>
      <w:tr w:rsidR="00B21820" w:rsidRPr="008F3983" w:rsidTr="00871EA6">
        <w:tblPrEx>
          <w:tblCellMar>
            <w:top w:w="0" w:type="dxa"/>
            <w:bottom w:w="0" w:type="dxa"/>
          </w:tblCellMar>
        </w:tblPrEx>
        <w:tc>
          <w:tcPr>
            <w:tcW w:w="5303" w:type="dxa"/>
            <w:tcBorders>
              <w:top w:val="single" w:sz="12" w:space="0" w:color="auto"/>
              <w:left w:val="single" w:sz="12" w:space="0" w:color="auto"/>
              <w:bottom w:val="single" w:sz="12" w:space="0" w:color="auto"/>
              <w:right w:val="single" w:sz="12" w:space="0" w:color="auto"/>
            </w:tcBorders>
          </w:tcPr>
          <w:p w:rsidR="00B21820" w:rsidRPr="00FA41AB" w:rsidRDefault="00B21820" w:rsidP="00871EA6">
            <w:pPr>
              <w:pStyle w:val="BodyText3"/>
              <w:jc w:val="center"/>
              <w:rPr>
                <w:sz w:val="20"/>
                <w:szCs w:val="20"/>
              </w:rPr>
            </w:pPr>
            <w:r w:rsidRPr="00FA41AB">
              <w:rPr>
                <w:sz w:val="20"/>
                <w:szCs w:val="20"/>
              </w:rPr>
              <w:t>Test organism</w:t>
            </w:r>
          </w:p>
        </w:tc>
        <w:tc>
          <w:tcPr>
            <w:tcW w:w="4045" w:type="dxa"/>
            <w:tcBorders>
              <w:top w:val="single" w:sz="12" w:space="0" w:color="auto"/>
              <w:left w:val="single" w:sz="12" w:space="0" w:color="auto"/>
              <w:bottom w:val="single" w:sz="12" w:space="0" w:color="auto"/>
              <w:right w:val="single" w:sz="12" w:space="0" w:color="auto"/>
            </w:tcBorders>
          </w:tcPr>
          <w:p w:rsidR="00B21820" w:rsidRPr="00FA41AB" w:rsidRDefault="00B21820" w:rsidP="00871EA6">
            <w:pPr>
              <w:pStyle w:val="BodyText3"/>
              <w:jc w:val="center"/>
              <w:rPr>
                <w:sz w:val="20"/>
                <w:szCs w:val="20"/>
              </w:rPr>
            </w:pPr>
            <w:r w:rsidRPr="00FA41AB">
              <w:rPr>
                <w:sz w:val="20"/>
                <w:szCs w:val="20"/>
              </w:rPr>
              <w:t>Mean diameters of inhibition zone (mm)</w:t>
            </w:r>
          </w:p>
        </w:tc>
      </w:tr>
      <w:tr w:rsidR="00B21820" w:rsidRPr="008F3983" w:rsidTr="00871EA6">
        <w:tblPrEx>
          <w:tblCellMar>
            <w:top w:w="0" w:type="dxa"/>
            <w:bottom w:w="0" w:type="dxa"/>
          </w:tblCellMar>
        </w:tblPrEx>
        <w:trPr>
          <w:trHeight w:val="5365"/>
        </w:trPr>
        <w:tc>
          <w:tcPr>
            <w:tcW w:w="5303" w:type="dxa"/>
            <w:tcBorders>
              <w:top w:val="single" w:sz="12" w:space="0" w:color="auto"/>
              <w:left w:val="single" w:sz="12" w:space="0" w:color="auto"/>
              <w:bottom w:val="single" w:sz="12" w:space="0" w:color="auto"/>
              <w:right w:val="single" w:sz="12" w:space="0" w:color="auto"/>
            </w:tcBorders>
          </w:tcPr>
          <w:p w:rsidR="00B21820" w:rsidRPr="00556A79" w:rsidRDefault="00B21820" w:rsidP="00871EA6">
            <w:pPr>
              <w:pStyle w:val="Heading3"/>
              <w:spacing w:before="0"/>
              <w:ind w:right="-23"/>
              <w:jc w:val="lowKashida"/>
              <w:rPr>
                <w:rFonts w:ascii="Times New Roman" w:hAnsi="Times New Roman"/>
                <w:bCs w:val="0"/>
                <w:sz w:val="18"/>
                <w:szCs w:val="18"/>
              </w:rPr>
            </w:pPr>
            <w:r w:rsidRPr="00556A79">
              <w:rPr>
                <w:rFonts w:ascii="Times New Roman" w:hAnsi="Times New Roman"/>
                <w:bCs w:val="0"/>
                <w:sz w:val="18"/>
                <w:szCs w:val="18"/>
              </w:rPr>
              <w:t>A-Bacteria</w:t>
            </w:r>
          </w:p>
          <w:p w:rsidR="00B21820" w:rsidRPr="00556A79" w:rsidRDefault="00B21820" w:rsidP="00871EA6">
            <w:pPr>
              <w:ind w:left="-23"/>
              <w:jc w:val="lowKashida"/>
              <w:rPr>
                <w:bCs/>
                <w:sz w:val="18"/>
                <w:szCs w:val="18"/>
              </w:rPr>
            </w:pPr>
            <w:r w:rsidRPr="00556A79">
              <w:rPr>
                <w:bCs/>
                <w:sz w:val="18"/>
                <w:szCs w:val="18"/>
              </w:rPr>
              <w:t xml:space="preserve"> </w:t>
            </w:r>
            <w:r w:rsidRPr="00556A79">
              <w:rPr>
                <w:b/>
                <w:sz w:val="18"/>
                <w:szCs w:val="18"/>
              </w:rPr>
              <w:t>1-Gram Positive</w:t>
            </w:r>
            <w:r w:rsidRPr="00556A79">
              <w:rPr>
                <w:bCs/>
                <w:sz w:val="18"/>
                <w:szCs w:val="18"/>
              </w:rPr>
              <w:t>:</w:t>
            </w:r>
          </w:p>
          <w:p w:rsidR="00B21820" w:rsidRPr="00556A79" w:rsidRDefault="00B21820" w:rsidP="00871EA6">
            <w:pPr>
              <w:ind w:left="-23" w:firstLine="410"/>
              <w:jc w:val="lowKashida"/>
              <w:rPr>
                <w:bCs/>
                <w:sz w:val="18"/>
                <w:szCs w:val="18"/>
              </w:rPr>
            </w:pPr>
            <w:r w:rsidRPr="00556A79">
              <w:rPr>
                <w:bCs/>
                <w:i/>
                <w:iCs/>
                <w:sz w:val="18"/>
                <w:szCs w:val="18"/>
              </w:rPr>
              <w:t>Micrococcus kristinae</w:t>
            </w:r>
            <w:r w:rsidRPr="00556A79">
              <w:rPr>
                <w:bCs/>
                <w:sz w:val="18"/>
                <w:szCs w:val="18"/>
              </w:rPr>
              <w:t xml:space="preserve">,                     </w:t>
            </w:r>
            <w:r w:rsidR="007B3E2A">
              <w:rPr>
                <w:bCs/>
                <w:sz w:val="18"/>
                <w:szCs w:val="18"/>
              </w:rPr>
              <w:t xml:space="preserve">  </w:t>
            </w:r>
            <w:r w:rsidRPr="00556A79">
              <w:rPr>
                <w:bCs/>
                <w:sz w:val="18"/>
                <w:szCs w:val="18"/>
              </w:rPr>
              <w:t xml:space="preserve">ATCC 27570 </w:t>
            </w:r>
          </w:p>
          <w:p w:rsidR="00B21820" w:rsidRPr="00556A79" w:rsidRDefault="00B21820" w:rsidP="00871EA6">
            <w:pPr>
              <w:ind w:left="-23" w:firstLine="410"/>
              <w:jc w:val="lowKashida"/>
              <w:rPr>
                <w:bCs/>
                <w:sz w:val="18"/>
                <w:szCs w:val="18"/>
              </w:rPr>
            </w:pPr>
            <w:r w:rsidRPr="00556A79">
              <w:rPr>
                <w:bCs/>
                <w:i/>
                <w:iCs/>
                <w:sz w:val="18"/>
                <w:szCs w:val="18"/>
              </w:rPr>
              <w:t>Staphylococcus aureus</w:t>
            </w:r>
            <w:r w:rsidR="007B3E2A">
              <w:rPr>
                <w:bCs/>
                <w:sz w:val="18"/>
                <w:szCs w:val="18"/>
              </w:rPr>
              <w:t xml:space="preserve">,                      </w:t>
            </w:r>
            <w:r w:rsidRPr="00556A79">
              <w:rPr>
                <w:bCs/>
                <w:sz w:val="18"/>
                <w:szCs w:val="18"/>
              </w:rPr>
              <w:t xml:space="preserve">NCTC 7447 </w:t>
            </w:r>
          </w:p>
          <w:p w:rsidR="00B21820" w:rsidRPr="00556A79" w:rsidRDefault="00B21820" w:rsidP="00871EA6">
            <w:pPr>
              <w:ind w:left="-23" w:firstLine="410"/>
              <w:jc w:val="lowKashida"/>
              <w:rPr>
                <w:bCs/>
                <w:sz w:val="18"/>
                <w:szCs w:val="18"/>
              </w:rPr>
            </w:pPr>
            <w:r w:rsidRPr="00556A79">
              <w:rPr>
                <w:bCs/>
                <w:i/>
                <w:iCs/>
                <w:sz w:val="18"/>
                <w:szCs w:val="18"/>
              </w:rPr>
              <w:t>Staphylococcus haemolyticus</w:t>
            </w:r>
            <w:r w:rsidRPr="00556A79">
              <w:rPr>
                <w:bCs/>
                <w:sz w:val="18"/>
                <w:szCs w:val="18"/>
              </w:rPr>
              <w:t xml:space="preserve">,          </w:t>
            </w:r>
            <w:r w:rsidR="007B3E2A">
              <w:rPr>
                <w:bCs/>
                <w:sz w:val="18"/>
                <w:szCs w:val="18"/>
              </w:rPr>
              <w:t xml:space="preserve">  </w:t>
            </w:r>
            <w:r w:rsidRPr="00556A79">
              <w:rPr>
                <w:bCs/>
                <w:sz w:val="18"/>
                <w:szCs w:val="18"/>
              </w:rPr>
              <w:t xml:space="preserve"> NCTC 29968 </w:t>
            </w:r>
          </w:p>
          <w:p w:rsidR="00B21820" w:rsidRPr="00556A79" w:rsidRDefault="00B21820" w:rsidP="00871EA6">
            <w:pPr>
              <w:ind w:left="-23" w:firstLine="410"/>
              <w:jc w:val="lowKashida"/>
              <w:rPr>
                <w:bCs/>
                <w:sz w:val="18"/>
                <w:szCs w:val="18"/>
              </w:rPr>
            </w:pPr>
            <w:r w:rsidRPr="00556A79">
              <w:rPr>
                <w:bCs/>
                <w:i/>
                <w:iCs/>
                <w:sz w:val="18"/>
                <w:szCs w:val="18"/>
              </w:rPr>
              <w:t>Bacillus subtilis</w:t>
            </w:r>
            <w:r w:rsidRPr="00556A79">
              <w:rPr>
                <w:bCs/>
                <w:sz w:val="18"/>
                <w:szCs w:val="18"/>
              </w:rPr>
              <w:t>,                                NCTC  1040</w:t>
            </w:r>
          </w:p>
          <w:p w:rsidR="00B21820" w:rsidRPr="00556A79" w:rsidRDefault="00B21820" w:rsidP="00871EA6">
            <w:pPr>
              <w:ind w:left="-23" w:firstLine="410"/>
              <w:jc w:val="lowKashida"/>
              <w:rPr>
                <w:bCs/>
                <w:sz w:val="18"/>
                <w:szCs w:val="18"/>
              </w:rPr>
            </w:pPr>
            <w:r w:rsidRPr="00556A79">
              <w:rPr>
                <w:bCs/>
                <w:i/>
                <w:iCs/>
                <w:sz w:val="18"/>
                <w:szCs w:val="18"/>
              </w:rPr>
              <w:t>Bacillus pumilus</w:t>
            </w:r>
            <w:r w:rsidRPr="00556A79">
              <w:rPr>
                <w:bCs/>
                <w:sz w:val="18"/>
                <w:szCs w:val="18"/>
              </w:rPr>
              <w:t>,                               NCTC  8214</w:t>
            </w:r>
          </w:p>
          <w:p w:rsidR="00B21820" w:rsidRPr="00556A79" w:rsidRDefault="00B21820" w:rsidP="00871EA6">
            <w:pPr>
              <w:ind w:left="-23" w:firstLine="410"/>
              <w:jc w:val="lowKashida"/>
              <w:rPr>
                <w:bCs/>
                <w:sz w:val="18"/>
                <w:szCs w:val="18"/>
              </w:rPr>
            </w:pPr>
            <w:r w:rsidRPr="00556A79">
              <w:rPr>
                <w:bCs/>
                <w:i/>
                <w:iCs/>
                <w:sz w:val="18"/>
                <w:szCs w:val="18"/>
              </w:rPr>
              <w:t>Sarcina maxima</w:t>
            </w:r>
            <w:r w:rsidRPr="00556A79">
              <w:rPr>
                <w:bCs/>
                <w:sz w:val="18"/>
                <w:szCs w:val="18"/>
              </w:rPr>
              <w:t>,                                ATCC 33910</w:t>
            </w:r>
          </w:p>
          <w:p w:rsidR="00B21820" w:rsidRPr="00556A79" w:rsidRDefault="00B21820" w:rsidP="00871EA6">
            <w:pPr>
              <w:ind w:left="-23"/>
              <w:jc w:val="lowKashida"/>
              <w:rPr>
                <w:b/>
                <w:sz w:val="18"/>
                <w:szCs w:val="18"/>
              </w:rPr>
            </w:pPr>
            <w:r w:rsidRPr="00556A79">
              <w:rPr>
                <w:b/>
                <w:sz w:val="18"/>
                <w:szCs w:val="18"/>
              </w:rPr>
              <w:t>2-Gram Negative</w:t>
            </w:r>
          </w:p>
          <w:p w:rsidR="00B21820" w:rsidRPr="00556A79" w:rsidRDefault="00B21820" w:rsidP="00871EA6">
            <w:pPr>
              <w:ind w:left="-23"/>
              <w:jc w:val="lowKashida"/>
              <w:rPr>
                <w:bCs/>
                <w:sz w:val="18"/>
                <w:szCs w:val="18"/>
              </w:rPr>
            </w:pPr>
            <w:r w:rsidRPr="00556A79">
              <w:rPr>
                <w:bCs/>
                <w:i/>
                <w:iCs/>
                <w:sz w:val="18"/>
                <w:szCs w:val="18"/>
              </w:rPr>
              <w:t xml:space="preserve">          Escherichia coli</w:t>
            </w:r>
            <w:r w:rsidR="007B3E2A">
              <w:rPr>
                <w:bCs/>
                <w:sz w:val="18"/>
                <w:szCs w:val="18"/>
              </w:rPr>
              <w:t xml:space="preserve">,                              </w:t>
            </w:r>
            <w:r w:rsidRPr="00556A79">
              <w:rPr>
                <w:bCs/>
                <w:sz w:val="18"/>
                <w:szCs w:val="18"/>
              </w:rPr>
              <w:t>NCTC 10416</w:t>
            </w:r>
          </w:p>
          <w:p w:rsidR="00B21820" w:rsidRPr="00556A79" w:rsidRDefault="00B21820" w:rsidP="00871EA6">
            <w:pPr>
              <w:ind w:left="-23"/>
              <w:jc w:val="lowKashida"/>
              <w:rPr>
                <w:bCs/>
                <w:sz w:val="18"/>
                <w:szCs w:val="18"/>
              </w:rPr>
            </w:pPr>
            <w:r w:rsidRPr="00556A79">
              <w:rPr>
                <w:bCs/>
                <w:i/>
                <w:iCs/>
                <w:sz w:val="18"/>
                <w:szCs w:val="18"/>
              </w:rPr>
              <w:t xml:space="preserve">          Klebsiella pneumonia</w:t>
            </w:r>
            <w:r w:rsidR="007B3E2A">
              <w:rPr>
                <w:bCs/>
                <w:sz w:val="18"/>
                <w:szCs w:val="18"/>
              </w:rPr>
              <w:t xml:space="preserve">,                     </w:t>
            </w:r>
            <w:r w:rsidRPr="00556A79">
              <w:rPr>
                <w:bCs/>
                <w:sz w:val="18"/>
                <w:szCs w:val="18"/>
              </w:rPr>
              <w:t xml:space="preserve"> NCIMB 9111</w:t>
            </w:r>
          </w:p>
          <w:p w:rsidR="00B21820" w:rsidRPr="00556A79" w:rsidRDefault="00B21820" w:rsidP="00871EA6">
            <w:pPr>
              <w:ind w:left="-23"/>
              <w:jc w:val="lowKashida"/>
              <w:rPr>
                <w:bCs/>
                <w:sz w:val="18"/>
                <w:szCs w:val="18"/>
              </w:rPr>
            </w:pPr>
            <w:r w:rsidRPr="00556A79">
              <w:rPr>
                <w:bCs/>
                <w:i/>
                <w:iCs/>
                <w:sz w:val="18"/>
                <w:szCs w:val="18"/>
              </w:rPr>
              <w:t xml:space="preserve">         Pseudomonas aeruginosa</w:t>
            </w:r>
            <w:r w:rsidR="007B3E2A">
              <w:rPr>
                <w:bCs/>
                <w:sz w:val="18"/>
                <w:szCs w:val="18"/>
              </w:rPr>
              <w:t xml:space="preserve">,                </w:t>
            </w:r>
            <w:r w:rsidRPr="00556A79">
              <w:rPr>
                <w:bCs/>
                <w:sz w:val="18"/>
                <w:szCs w:val="18"/>
              </w:rPr>
              <w:t xml:space="preserve"> </w:t>
            </w:r>
            <w:r w:rsidR="007B3E2A">
              <w:rPr>
                <w:bCs/>
                <w:sz w:val="18"/>
                <w:szCs w:val="18"/>
              </w:rPr>
              <w:t xml:space="preserve"> </w:t>
            </w:r>
            <w:r w:rsidRPr="00556A79">
              <w:rPr>
                <w:bCs/>
                <w:sz w:val="18"/>
                <w:szCs w:val="18"/>
              </w:rPr>
              <w:t>ATCC 10145</w:t>
            </w:r>
          </w:p>
          <w:p w:rsidR="00B21820" w:rsidRPr="00556A79" w:rsidRDefault="00B21820" w:rsidP="00871EA6">
            <w:pPr>
              <w:ind w:left="-23"/>
              <w:jc w:val="lowKashida"/>
              <w:rPr>
                <w:b/>
                <w:sz w:val="18"/>
                <w:szCs w:val="18"/>
              </w:rPr>
            </w:pPr>
            <w:r w:rsidRPr="00556A79">
              <w:rPr>
                <w:b/>
                <w:sz w:val="18"/>
                <w:szCs w:val="18"/>
              </w:rPr>
              <w:t>B- Fungi:</w:t>
            </w:r>
          </w:p>
          <w:p w:rsidR="00B21820" w:rsidRPr="00556A79" w:rsidRDefault="00B21820" w:rsidP="00871EA6">
            <w:pPr>
              <w:ind w:left="-23"/>
              <w:jc w:val="lowKashida"/>
              <w:rPr>
                <w:b/>
                <w:sz w:val="18"/>
                <w:szCs w:val="18"/>
              </w:rPr>
            </w:pPr>
            <w:r w:rsidRPr="00556A79">
              <w:rPr>
                <w:b/>
                <w:sz w:val="18"/>
                <w:szCs w:val="18"/>
              </w:rPr>
              <w:t>1-Unicellular fungi</w:t>
            </w:r>
          </w:p>
          <w:p w:rsidR="00B21820" w:rsidRPr="00556A79" w:rsidRDefault="00B21820" w:rsidP="00871EA6">
            <w:pPr>
              <w:ind w:left="-23"/>
              <w:jc w:val="lowKashida"/>
              <w:rPr>
                <w:color w:val="000000"/>
                <w:sz w:val="18"/>
                <w:szCs w:val="18"/>
                <w:lang w:val="en-GB" w:eastAsia="en-GB"/>
              </w:rPr>
            </w:pPr>
            <w:r w:rsidRPr="00556A79">
              <w:rPr>
                <w:bCs/>
                <w:i/>
                <w:iCs/>
                <w:sz w:val="18"/>
                <w:szCs w:val="18"/>
              </w:rPr>
              <w:t xml:space="preserve">         </w:t>
            </w:r>
            <w:r w:rsidRPr="00556A79">
              <w:rPr>
                <w:i/>
                <w:iCs/>
                <w:color w:val="000000"/>
                <w:sz w:val="18"/>
                <w:szCs w:val="18"/>
              </w:rPr>
              <w:t>Saccharomyces cerevisiae</w:t>
            </w:r>
            <w:r w:rsidR="005C7D90">
              <w:rPr>
                <w:i/>
                <w:iCs/>
                <w:color w:val="000000"/>
                <w:sz w:val="18"/>
                <w:szCs w:val="18"/>
              </w:rPr>
              <w:t>,</w:t>
            </w:r>
            <w:r w:rsidRPr="00556A79">
              <w:rPr>
                <w:color w:val="000000"/>
                <w:sz w:val="18"/>
                <w:szCs w:val="18"/>
                <w:lang w:val="en-GB" w:eastAsia="en-GB"/>
              </w:rPr>
              <w:t xml:space="preserve">                </w:t>
            </w:r>
            <w:r w:rsidR="007B3E2A">
              <w:rPr>
                <w:color w:val="000000"/>
                <w:sz w:val="18"/>
                <w:szCs w:val="18"/>
                <w:lang w:val="en-GB" w:eastAsia="en-GB"/>
              </w:rPr>
              <w:t xml:space="preserve">  </w:t>
            </w:r>
            <w:r w:rsidRPr="00556A79">
              <w:rPr>
                <w:color w:val="000000"/>
                <w:sz w:val="18"/>
                <w:szCs w:val="18"/>
                <w:lang w:val="en-GB" w:eastAsia="en-GB"/>
              </w:rPr>
              <w:t>ATCC 9763</w:t>
            </w:r>
          </w:p>
          <w:p w:rsidR="00B21820" w:rsidRPr="00556A79" w:rsidRDefault="00B21820" w:rsidP="00871EA6">
            <w:pPr>
              <w:ind w:left="-23"/>
              <w:jc w:val="lowKashida"/>
              <w:rPr>
                <w:bCs/>
                <w:sz w:val="18"/>
                <w:szCs w:val="18"/>
              </w:rPr>
            </w:pPr>
            <w:r w:rsidRPr="00556A79">
              <w:rPr>
                <w:i/>
                <w:iCs/>
                <w:color w:val="000000"/>
                <w:sz w:val="18"/>
                <w:szCs w:val="18"/>
              </w:rPr>
              <w:t xml:space="preserve">         </w:t>
            </w:r>
            <w:r w:rsidRPr="00556A79">
              <w:rPr>
                <w:bCs/>
                <w:i/>
                <w:iCs/>
                <w:sz w:val="18"/>
                <w:szCs w:val="18"/>
              </w:rPr>
              <w:t>Candida albicans</w:t>
            </w:r>
            <w:r w:rsidR="005C7D90">
              <w:rPr>
                <w:bCs/>
                <w:i/>
                <w:iCs/>
                <w:sz w:val="18"/>
                <w:szCs w:val="18"/>
              </w:rPr>
              <w:t>,</w:t>
            </w:r>
            <w:r w:rsidRPr="00556A79">
              <w:rPr>
                <w:bCs/>
                <w:i/>
                <w:iCs/>
                <w:sz w:val="18"/>
                <w:szCs w:val="18"/>
              </w:rPr>
              <w:t xml:space="preserve">                       </w:t>
            </w:r>
            <w:r w:rsidRPr="00556A79">
              <w:rPr>
                <w:bCs/>
                <w:sz w:val="18"/>
                <w:szCs w:val="18"/>
              </w:rPr>
              <w:t xml:space="preserve">     </w:t>
            </w:r>
            <w:r w:rsidR="007B3E2A">
              <w:rPr>
                <w:bCs/>
                <w:sz w:val="18"/>
                <w:szCs w:val="18"/>
              </w:rPr>
              <w:t xml:space="preserve"> </w:t>
            </w:r>
            <w:r w:rsidR="005C7D90">
              <w:rPr>
                <w:bCs/>
                <w:sz w:val="18"/>
                <w:szCs w:val="18"/>
              </w:rPr>
              <w:t xml:space="preserve"> </w:t>
            </w:r>
            <w:r w:rsidRPr="00556A79">
              <w:rPr>
                <w:bCs/>
                <w:sz w:val="18"/>
                <w:szCs w:val="18"/>
              </w:rPr>
              <w:t>IMRU 3669</w:t>
            </w:r>
          </w:p>
          <w:p w:rsidR="00B21820" w:rsidRPr="00556A79" w:rsidRDefault="00B21820" w:rsidP="00871EA6">
            <w:pPr>
              <w:pStyle w:val="BodyText3"/>
              <w:spacing w:line="240" w:lineRule="auto"/>
              <w:jc w:val="left"/>
              <w:rPr>
                <w:bCs/>
                <w:szCs w:val="18"/>
              </w:rPr>
            </w:pPr>
            <w:r w:rsidRPr="00556A79">
              <w:rPr>
                <w:bCs/>
                <w:szCs w:val="18"/>
              </w:rPr>
              <w:t xml:space="preserve">2-Filamentous fungi </w:t>
            </w:r>
          </w:p>
          <w:p w:rsidR="00B21820" w:rsidRPr="00556A79" w:rsidRDefault="00B21820" w:rsidP="00871EA6">
            <w:pPr>
              <w:pStyle w:val="BodyText3"/>
              <w:spacing w:line="240" w:lineRule="auto"/>
              <w:ind w:left="420"/>
              <w:rPr>
                <w:b w:val="0"/>
                <w:i/>
                <w:iCs/>
                <w:szCs w:val="18"/>
              </w:rPr>
            </w:pPr>
            <w:r w:rsidRPr="00556A79">
              <w:rPr>
                <w:b w:val="0"/>
                <w:i/>
                <w:iCs/>
                <w:szCs w:val="18"/>
              </w:rPr>
              <w:t xml:space="preserve">Aspergillus </w:t>
            </w:r>
            <w:smartTag w:uri="urn:schemas-microsoft-com:office:smarttags" w:element="place">
              <w:smartTag w:uri="urn:schemas-microsoft-com:office:smarttags" w:element="country-region">
                <w:r w:rsidRPr="00556A79">
                  <w:rPr>
                    <w:b w:val="0"/>
                    <w:i/>
                    <w:iCs/>
                    <w:szCs w:val="18"/>
                  </w:rPr>
                  <w:t>niger</w:t>
                </w:r>
              </w:smartTag>
            </w:smartTag>
            <w:r w:rsidR="005C7D90">
              <w:rPr>
                <w:b w:val="0"/>
                <w:i/>
                <w:iCs/>
                <w:szCs w:val="18"/>
              </w:rPr>
              <w:t>,</w:t>
            </w:r>
            <w:r w:rsidRPr="00556A79">
              <w:rPr>
                <w:b w:val="0"/>
                <w:i/>
                <w:iCs/>
                <w:szCs w:val="18"/>
              </w:rPr>
              <w:t xml:space="preserve">               </w:t>
            </w:r>
            <w:r w:rsidR="007B3E2A">
              <w:rPr>
                <w:b w:val="0"/>
                <w:i/>
                <w:iCs/>
                <w:szCs w:val="18"/>
              </w:rPr>
              <w:t xml:space="preserve">  </w:t>
            </w:r>
            <w:r w:rsidRPr="00556A79">
              <w:rPr>
                <w:b w:val="0"/>
                <w:bCs/>
                <w:color w:val="000000"/>
                <w:szCs w:val="18"/>
              </w:rPr>
              <w:t>IMI 31276</w:t>
            </w:r>
          </w:p>
          <w:p w:rsidR="00B21820" w:rsidRPr="00556A79" w:rsidRDefault="00B21820" w:rsidP="00871EA6">
            <w:pPr>
              <w:pStyle w:val="BodyText3"/>
              <w:spacing w:line="240" w:lineRule="auto"/>
              <w:ind w:left="420"/>
              <w:rPr>
                <w:b w:val="0"/>
                <w:i/>
                <w:iCs/>
                <w:szCs w:val="18"/>
              </w:rPr>
            </w:pPr>
            <w:r w:rsidRPr="00556A79">
              <w:rPr>
                <w:b w:val="0"/>
                <w:i/>
                <w:iCs/>
                <w:szCs w:val="18"/>
              </w:rPr>
              <w:t>Aspergillus fumigatus</w:t>
            </w:r>
            <w:r w:rsidR="005C7D90">
              <w:rPr>
                <w:b w:val="0"/>
                <w:i/>
                <w:iCs/>
                <w:szCs w:val="18"/>
              </w:rPr>
              <w:t>,</w:t>
            </w:r>
            <w:r w:rsidRPr="00556A79">
              <w:rPr>
                <w:b w:val="0"/>
                <w:i/>
                <w:iCs/>
                <w:szCs w:val="18"/>
              </w:rPr>
              <w:t xml:space="preserve">          </w:t>
            </w:r>
            <w:r w:rsidR="007B3E2A">
              <w:rPr>
                <w:b w:val="0"/>
                <w:i/>
                <w:iCs/>
                <w:szCs w:val="18"/>
              </w:rPr>
              <w:t xml:space="preserve">  </w:t>
            </w:r>
            <w:r w:rsidRPr="00556A79">
              <w:rPr>
                <w:b w:val="0"/>
                <w:i/>
                <w:iCs/>
                <w:szCs w:val="18"/>
              </w:rPr>
              <w:t xml:space="preserve"> </w:t>
            </w:r>
            <w:r w:rsidRPr="00556A79">
              <w:rPr>
                <w:b w:val="0"/>
                <w:bCs/>
                <w:color w:val="000000"/>
                <w:szCs w:val="18"/>
                <w:lang w:val="en-GB" w:eastAsia="en-GB"/>
              </w:rPr>
              <w:t>ATCC 16424</w:t>
            </w:r>
          </w:p>
          <w:p w:rsidR="00B21820" w:rsidRPr="00556A79" w:rsidRDefault="00B21820" w:rsidP="00871EA6">
            <w:pPr>
              <w:pStyle w:val="BodyText3"/>
              <w:spacing w:line="240" w:lineRule="auto"/>
              <w:ind w:left="420"/>
              <w:rPr>
                <w:b w:val="0"/>
                <w:i/>
                <w:iCs/>
                <w:szCs w:val="18"/>
              </w:rPr>
            </w:pPr>
            <w:r w:rsidRPr="00556A79">
              <w:rPr>
                <w:b w:val="0"/>
                <w:i/>
                <w:iCs/>
                <w:szCs w:val="18"/>
              </w:rPr>
              <w:t>Aspergillus flavus</w:t>
            </w:r>
            <w:r w:rsidR="005C7D90">
              <w:rPr>
                <w:b w:val="0"/>
                <w:i/>
                <w:iCs/>
                <w:szCs w:val="18"/>
              </w:rPr>
              <w:t>,</w:t>
            </w:r>
            <w:r w:rsidRPr="00556A79">
              <w:rPr>
                <w:b w:val="0"/>
                <w:i/>
                <w:iCs/>
                <w:szCs w:val="18"/>
              </w:rPr>
              <w:t xml:space="preserve">             </w:t>
            </w:r>
            <w:r w:rsidR="007B3E2A">
              <w:rPr>
                <w:b w:val="0"/>
                <w:i/>
                <w:iCs/>
                <w:szCs w:val="18"/>
              </w:rPr>
              <w:t xml:space="preserve">  </w:t>
            </w:r>
            <w:r w:rsidRPr="00556A79">
              <w:rPr>
                <w:b w:val="0"/>
                <w:i/>
                <w:iCs/>
                <w:szCs w:val="18"/>
              </w:rPr>
              <w:t xml:space="preserve"> </w:t>
            </w:r>
            <w:r w:rsidRPr="00556A79">
              <w:rPr>
                <w:b w:val="0"/>
                <w:bCs/>
                <w:color w:val="000000"/>
                <w:szCs w:val="18"/>
              </w:rPr>
              <w:t>IMI 111023</w:t>
            </w:r>
          </w:p>
          <w:p w:rsidR="00B21820" w:rsidRPr="00556A79" w:rsidRDefault="00B21820" w:rsidP="00871EA6">
            <w:pPr>
              <w:pStyle w:val="BodyText3"/>
              <w:spacing w:line="240" w:lineRule="auto"/>
              <w:ind w:left="420"/>
              <w:rPr>
                <w:b w:val="0"/>
                <w:i/>
                <w:iCs/>
                <w:szCs w:val="18"/>
              </w:rPr>
            </w:pPr>
            <w:r w:rsidRPr="00556A79">
              <w:rPr>
                <w:b w:val="0"/>
                <w:i/>
                <w:iCs/>
                <w:szCs w:val="18"/>
              </w:rPr>
              <w:t>Fusarium solani</w:t>
            </w:r>
          </w:p>
          <w:p w:rsidR="00B21820" w:rsidRPr="00556A79" w:rsidRDefault="00B21820" w:rsidP="00871EA6">
            <w:pPr>
              <w:pStyle w:val="BodyText3"/>
              <w:spacing w:line="240" w:lineRule="auto"/>
              <w:ind w:left="420"/>
              <w:rPr>
                <w:b w:val="0"/>
                <w:i/>
                <w:iCs/>
                <w:szCs w:val="18"/>
              </w:rPr>
            </w:pPr>
            <w:r w:rsidRPr="00556A79">
              <w:rPr>
                <w:b w:val="0"/>
                <w:i/>
                <w:iCs/>
                <w:szCs w:val="18"/>
              </w:rPr>
              <w:t>Aspergillus terreus</w:t>
            </w:r>
          </w:p>
          <w:p w:rsidR="00B21820" w:rsidRPr="00556A79" w:rsidRDefault="00B21820" w:rsidP="00871EA6">
            <w:pPr>
              <w:pStyle w:val="BodyText3"/>
              <w:spacing w:line="240" w:lineRule="auto"/>
              <w:ind w:left="420"/>
              <w:rPr>
                <w:b w:val="0"/>
                <w:i/>
                <w:iCs/>
                <w:szCs w:val="18"/>
              </w:rPr>
            </w:pPr>
            <w:r w:rsidRPr="00556A79">
              <w:rPr>
                <w:b w:val="0"/>
                <w:i/>
                <w:iCs/>
                <w:szCs w:val="18"/>
              </w:rPr>
              <w:t>Fusarium oxysporum</w:t>
            </w:r>
          </w:p>
          <w:p w:rsidR="00B21820" w:rsidRPr="00556A79" w:rsidRDefault="00B21820" w:rsidP="00871EA6">
            <w:pPr>
              <w:pStyle w:val="BodyText3"/>
              <w:spacing w:line="240" w:lineRule="auto"/>
              <w:ind w:left="420"/>
              <w:rPr>
                <w:b w:val="0"/>
                <w:i/>
                <w:iCs/>
                <w:szCs w:val="18"/>
              </w:rPr>
            </w:pPr>
            <w:r w:rsidRPr="00556A79">
              <w:rPr>
                <w:b w:val="0"/>
                <w:i/>
                <w:iCs/>
                <w:szCs w:val="18"/>
              </w:rPr>
              <w:t xml:space="preserve">Botrytis cinerea </w:t>
            </w:r>
          </w:p>
          <w:p w:rsidR="00B21820" w:rsidRPr="00556A79" w:rsidRDefault="00B21820" w:rsidP="00871EA6">
            <w:pPr>
              <w:pStyle w:val="BodyText3"/>
              <w:spacing w:line="240" w:lineRule="auto"/>
              <w:ind w:left="420"/>
              <w:rPr>
                <w:b w:val="0"/>
                <w:i/>
                <w:iCs/>
                <w:szCs w:val="18"/>
              </w:rPr>
            </w:pPr>
            <w:r w:rsidRPr="00556A79">
              <w:rPr>
                <w:b w:val="0"/>
                <w:i/>
                <w:iCs/>
                <w:szCs w:val="18"/>
              </w:rPr>
              <w:t>Botrytis fabae</w:t>
            </w:r>
          </w:p>
          <w:p w:rsidR="00B21820" w:rsidRPr="00556A79" w:rsidRDefault="00B21820" w:rsidP="00871EA6">
            <w:pPr>
              <w:pStyle w:val="BodyText3"/>
              <w:spacing w:line="240" w:lineRule="auto"/>
              <w:ind w:left="420"/>
              <w:rPr>
                <w:b w:val="0"/>
                <w:i/>
                <w:iCs/>
                <w:szCs w:val="18"/>
              </w:rPr>
            </w:pPr>
            <w:r w:rsidRPr="00556A79">
              <w:rPr>
                <w:b w:val="0"/>
                <w:i/>
                <w:iCs/>
                <w:szCs w:val="18"/>
              </w:rPr>
              <w:t>Fusarium moniliform</w:t>
            </w:r>
            <w:r w:rsidR="005C7D90">
              <w:rPr>
                <w:b w:val="0"/>
                <w:i/>
                <w:iCs/>
                <w:szCs w:val="18"/>
              </w:rPr>
              <w:t>e</w:t>
            </w:r>
          </w:p>
          <w:p w:rsidR="00B21820" w:rsidRPr="00556A79" w:rsidRDefault="00B21820" w:rsidP="00871EA6">
            <w:pPr>
              <w:pStyle w:val="BodyText3"/>
              <w:spacing w:line="240" w:lineRule="auto"/>
              <w:ind w:left="420"/>
              <w:rPr>
                <w:b w:val="0"/>
                <w:i/>
                <w:iCs/>
                <w:szCs w:val="18"/>
              </w:rPr>
            </w:pPr>
            <w:r w:rsidRPr="00556A79">
              <w:rPr>
                <w:b w:val="0"/>
                <w:i/>
                <w:iCs/>
                <w:szCs w:val="18"/>
              </w:rPr>
              <w:t>Alternaria alternata</w:t>
            </w:r>
          </w:p>
          <w:p w:rsidR="00B21820" w:rsidRPr="00556A79" w:rsidRDefault="00B21820" w:rsidP="00871EA6">
            <w:pPr>
              <w:pStyle w:val="BodyText3"/>
              <w:spacing w:line="240" w:lineRule="auto"/>
              <w:ind w:left="420"/>
              <w:rPr>
                <w:b w:val="0"/>
                <w:i/>
                <w:iCs/>
                <w:szCs w:val="18"/>
              </w:rPr>
            </w:pPr>
            <w:r w:rsidRPr="00556A79">
              <w:rPr>
                <w:b w:val="0"/>
                <w:i/>
                <w:iCs/>
                <w:szCs w:val="18"/>
              </w:rPr>
              <w:t>Penicillium chrysogenum</w:t>
            </w:r>
          </w:p>
          <w:p w:rsidR="00B21820" w:rsidRPr="00556A79" w:rsidRDefault="00B21820" w:rsidP="00871EA6">
            <w:pPr>
              <w:pStyle w:val="BodyText3"/>
              <w:spacing w:line="240" w:lineRule="auto"/>
              <w:ind w:left="420"/>
              <w:rPr>
                <w:bCs/>
                <w:szCs w:val="18"/>
              </w:rPr>
            </w:pPr>
            <w:r w:rsidRPr="00556A79">
              <w:rPr>
                <w:b w:val="0"/>
                <w:i/>
                <w:iCs/>
                <w:szCs w:val="18"/>
              </w:rPr>
              <w:t>Rhizoctonia solani</w:t>
            </w:r>
          </w:p>
        </w:tc>
        <w:tc>
          <w:tcPr>
            <w:tcW w:w="4045" w:type="dxa"/>
            <w:tcBorders>
              <w:top w:val="single" w:sz="12" w:space="0" w:color="auto"/>
              <w:left w:val="single" w:sz="12" w:space="0" w:color="auto"/>
              <w:bottom w:val="single" w:sz="12" w:space="0" w:color="auto"/>
              <w:right w:val="single" w:sz="12" w:space="0" w:color="auto"/>
            </w:tcBorders>
          </w:tcPr>
          <w:p w:rsidR="00B21820" w:rsidRPr="00556A79" w:rsidRDefault="00B21820" w:rsidP="00871EA6">
            <w:pPr>
              <w:pStyle w:val="BodyText3"/>
              <w:spacing w:line="240" w:lineRule="auto"/>
              <w:jc w:val="center"/>
              <w:rPr>
                <w:szCs w:val="18"/>
              </w:rPr>
            </w:pPr>
          </w:p>
          <w:p w:rsidR="00B21820" w:rsidRPr="00556A79" w:rsidRDefault="00B21820" w:rsidP="00871EA6">
            <w:pPr>
              <w:pStyle w:val="BodyText3"/>
              <w:spacing w:line="240" w:lineRule="auto"/>
              <w:jc w:val="center"/>
              <w:rPr>
                <w:szCs w:val="18"/>
              </w:rPr>
            </w:pPr>
          </w:p>
          <w:p w:rsidR="00B21820" w:rsidRPr="00A61488" w:rsidRDefault="00B21820" w:rsidP="00871EA6">
            <w:pPr>
              <w:pStyle w:val="BodyText3"/>
              <w:spacing w:line="240" w:lineRule="auto"/>
              <w:jc w:val="center"/>
              <w:rPr>
                <w:b w:val="0"/>
                <w:bCs/>
                <w:szCs w:val="18"/>
              </w:rPr>
            </w:pPr>
            <w:r w:rsidRPr="00A61488">
              <w:rPr>
                <w:b w:val="0"/>
                <w:bCs/>
                <w:szCs w:val="18"/>
              </w:rPr>
              <w:t>0.0</w:t>
            </w:r>
          </w:p>
          <w:p w:rsidR="00B21820" w:rsidRPr="00A61488" w:rsidRDefault="00B21820" w:rsidP="00871EA6">
            <w:pPr>
              <w:pStyle w:val="BodyText3"/>
              <w:spacing w:line="240" w:lineRule="auto"/>
              <w:jc w:val="center"/>
              <w:rPr>
                <w:b w:val="0"/>
                <w:bCs/>
                <w:szCs w:val="18"/>
              </w:rPr>
            </w:pPr>
            <w:r w:rsidRPr="00A61488">
              <w:rPr>
                <w:b w:val="0"/>
                <w:bCs/>
                <w:szCs w:val="18"/>
              </w:rPr>
              <w:t>0.0</w:t>
            </w:r>
          </w:p>
          <w:p w:rsidR="00B21820" w:rsidRPr="00A61488" w:rsidRDefault="00B21820" w:rsidP="00871EA6">
            <w:pPr>
              <w:pStyle w:val="BodyText3"/>
              <w:spacing w:line="240" w:lineRule="auto"/>
              <w:jc w:val="center"/>
              <w:rPr>
                <w:b w:val="0"/>
                <w:bCs/>
                <w:szCs w:val="18"/>
              </w:rPr>
            </w:pPr>
            <w:r w:rsidRPr="00A61488">
              <w:rPr>
                <w:b w:val="0"/>
                <w:bCs/>
                <w:szCs w:val="18"/>
              </w:rPr>
              <w:t>0.0</w:t>
            </w:r>
          </w:p>
          <w:p w:rsidR="00B21820" w:rsidRPr="00A61488" w:rsidRDefault="00B21820" w:rsidP="00871EA6">
            <w:pPr>
              <w:pStyle w:val="BodyText3"/>
              <w:spacing w:line="240" w:lineRule="auto"/>
              <w:jc w:val="center"/>
              <w:rPr>
                <w:b w:val="0"/>
                <w:bCs/>
                <w:szCs w:val="18"/>
              </w:rPr>
            </w:pPr>
            <w:r w:rsidRPr="00A61488">
              <w:rPr>
                <w:b w:val="0"/>
                <w:bCs/>
                <w:szCs w:val="18"/>
              </w:rPr>
              <w:t>0.0</w:t>
            </w:r>
          </w:p>
          <w:p w:rsidR="00B21820" w:rsidRPr="00A61488" w:rsidRDefault="00B21820" w:rsidP="00871EA6">
            <w:pPr>
              <w:pStyle w:val="BodyText3"/>
              <w:spacing w:line="240" w:lineRule="auto"/>
              <w:jc w:val="center"/>
              <w:rPr>
                <w:b w:val="0"/>
                <w:bCs/>
                <w:szCs w:val="18"/>
              </w:rPr>
            </w:pPr>
            <w:r w:rsidRPr="00A61488">
              <w:rPr>
                <w:b w:val="0"/>
                <w:bCs/>
                <w:szCs w:val="18"/>
              </w:rPr>
              <w:t>0.0</w:t>
            </w:r>
          </w:p>
          <w:p w:rsidR="00B21820" w:rsidRPr="00A61488" w:rsidRDefault="00B21820" w:rsidP="00871EA6">
            <w:pPr>
              <w:pStyle w:val="BodyText3"/>
              <w:spacing w:line="240" w:lineRule="auto"/>
              <w:jc w:val="center"/>
              <w:rPr>
                <w:b w:val="0"/>
                <w:bCs/>
                <w:szCs w:val="18"/>
              </w:rPr>
            </w:pPr>
            <w:r w:rsidRPr="00A61488">
              <w:rPr>
                <w:b w:val="0"/>
                <w:bCs/>
                <w:szCs w:val="18"/>
              </w:rPr>
              <w:t>0.0</w:t>
            </w:r>
          </w:p>
          <w:p w:rsidR="00B21820" w:rsidRPr="00A61488" w:rsidRDefault="00B21820" w:rsidP="00871EA6">
            <w:pPr>
              <w:pStyle w:val="BodyText3"/>
              <w:spacing w:line="240" w:lineRule="auto"/>
              <w:jc w:val="center"/>
              <w:rPr>
                <w:b w:val="0"/>
                <w:bCs/>
                <w:szCs w:val="18"/>
              </w:rPr>
            </w:pPr>
          </w:p>
          <w:p w:rsidR="00B21820" w:rsidRPr="00A61488" w:rsidRDefault="00B21820" w:rsidP="00871EA6">
            <w:pPr>
              <w:pStyle w:val="BodyText3"/>
              <w:spacing w:line="240" w:lineRule="auto"/>
              <w:jc w:val="center"/>
              <w:rPr>
                <w:b w:val="0"/>
                <w:bCs/>
                <w:szCs w:val="18"/>
              </w:rPr>
            </w:pPr>
            <w:r w:rsidRPr="00A61488">
              <w:rPr>
                <w:b w:val="0"/>
                <w:bCs/>
                <w:szCs w:val="18"/>
              </w:rPr>
              <w:t>0.0</w:t>
            </w:r>
          </w:p>
          <w:p w:rsidR="00B21820" w:rsidRPr="00A61488" w:rsidRDefault="00B21820" w:rsidP="00871EA6">
            <w:pPr>
              <w:pStyle w:val="BodyText3"/>
              <w:spacing w:line="240" w:lineRule="auto"/>
              <w:jc w:val="center"/>
              <w:rPr>
                <w:b w:val="0"/>
                <w:bCs/>
                <w:szCs w:val="18"/>
              </w:rPr>
            </w:pPr>
            <w:r w:rsidRPr="00A61488">
              <w:rPr>
                <w:b w:val="0"/>
                <w:bCs/>
                <w:szCs w:val="18"/>
              </w:rPr>
              <w:t>0.0</w:t>
            </w:r>
          </w:p>
          <w:p w:rsidR="00B21820" w:rsidRPr="00A61488" w:rsidRDefault="00B21820" w:rsidP="00871EA6">
            <w:pPr>
              <w:pStyle w:val="BodyText3"/>
              <w:spacing w:line="240" w:lineRule="auto"/>
              <w:jc w:val="center"/>
              <w:rPr>
                <w:b w:val="0"/>
                <w:bCs/>
                <w:szCs w:val="18"/>
              </w:rPr>
            </w:pPr>
            <w:r w:rsidRPr="00A61488">
              <w:rPr>
                <w:b w:val="0"/>
                <w:bCs/>
                <w:szCs w:val="18"/>
              </w:rPr>
              <w:t>0.0</w:t>
            </w:r>
          </w:p>
          <w:p w:rsidR="00B21820" w:rsidRPr="00A61488" w:rsidRDefault="00B21820" w:rsidP="00871EA6">
            <w:pPr>
              <w:pStyle w:val="BodyText3"/>
              <w:spacing w:line="240" w:lineRule="auto"/>
              <w:jc w:val="center"/>
              <w:rPr>
                <w:b w:val="0"/>
                <w:bCs/>
                <w:szCs w:val="18"/>
              </w:rPr>
            </w:pPr>
          </w:p>
          <w:p w:rsidR="00B21820" w:rsidRPr="00A61488" w:rsidRDefault="00B21820" w:rsidP="00871EA6">
            <w:pPr>
              <w:pStyle w:val="BodyText3"/>
              <w:spacing w:line="240" w:lineRule="auto"/>
              <w:jc w:val="center"/>
              <w:rPr>
                <w:b w:val="0"/>
                <w:bCs/>
                <w:szCs w:val="18"/>
              </w:rPr>
            </w:pPr>
          </w:p>
          <w:p w:rsidR="00B21820" w:rsidRPr="00A61488" w:rsidRDefault="00B21820" w:rsidP="00871EA6">
            <w:pPr>
              <w:pStyle w:val="BodyText3"/>
              <w:spacing w:line="240" w:lineRule="auto"/>
              <w:jc w:val="center"/>
              <w:rPr>
                <w:b w:val="0"/>
                <w:bCs/>
                <w:szCs w:val="18"/>
              </w:rPr>
            </w:pPr>
            <w:r w:rsidRPr="00A61488">
              <w:rPr>
                <w:b w:val="0"/>
                <w:bCs/>
                <w:szCs w:val="18"/>
              </w:rPr>
              <w:t>25.0</w:t>
            </w:r>
          </w:p>
          <w:p w:rsidR="00B21820" w:rsidRPr="00A61488" w:rsidRDefault="00B21820" w:rsidP="00871EA6">
            <w:pPr>
              <w:pStyle w:val="BodyText3"/>
              <w:spacing w:line="240" w:lineRule="auto"/>
              <w:jc w:val="center"/>
              <w:rPr>
                <w:b w:val="0"/>
                <w:bCs/>
                <w:szCs w:val="18"/>
              </w:rPr>
            </w:pPr>
            <w:r w:rsidRPr="00A61488">
              <w:rPr>
                <w:b w:val="0"/>
                <w:bCs/>
                <w:szCs w:val="18"/>
              </w:rPr>
              <w:t>25.0</w:t>
            </w:r>
          </w:p>
          <w:p w:rsidR="00B21820" w:rsidRPr="00A61488" w:rsidRDefault="00B21820" w:rsidP="00871EA6">
            <w:pPr>
              <w:pStyle w:val="BodyText3"/>
              <w:spacing w:line="240" w:lineRule="auto"/>
              <w:jc w:val="center"/>
              <w:rPr>
                <w:b w:val="0"/>
                <w:bCs/>
                <w:szCs w:val="18"/>
              </w:rPr>
            </w:pPr>
          </w:p>
          <w:p w:rsidR="00B21820" w:rsidRPr="00A61488" w:rsidRDefault="00B21820" w:rsidP="00871EA6">
            <w:pPr>
              <w:pStyle w:val="BodyText3"/>
              <w:spacing w:line="240" w:lineRule="auto"/>
              <w:jc w:val="center"/>
              <w:rPr>
                <w:b w:val="0"/>
                <w:bCs/>
                <w:szCs w:val="18"/>
              </w:rPr>
            </w:pPr>
            <w:r w:rsidRPr="00A61488">
              <w:rPr>
                <w:b w:val="0"/>
                <w:bCs/>
                <w:szCs w:val="18"/>
              </w:rPr>
              <w:t>24.0</w:t>
            </w:r>
          </w:p>
          <w:p w:rsidR="00B21820" w:rsidRPr="00A61488" w:rsidRDefault="00B21820" w:rsidP="00871EA6">
            <w:pPr>
              <w:pStyle w:val="BodyText3"/>
              <w:spacing w:line="240" w:lineRule="auto"/>
              <w:jc w:val="center"/>
              <w:rPr>
                <w:b w:val="0"/>
                <w:bCs/>
                <w:szCs w:val="18"/>
              </w:rPr>
            </w:pPr>
            <w:r w:rsidRPr="00A61488">
              <w:rPr>
                <w:b w:val="0"/>
                <w:bCs/>
                <w:szCs w:val="18"/>
              </w:rPr>
              <w:t>21.0</w:t>
            </w:r>
          </w:p>
          <w:p w:rsidR="00B21820" w:rsidRPr="00A61488" w:rsidRDefault="00B21820" w:rsidP="00871EA6">
            <w:pPr>
              <w:pStyle w:val="BodyText3"/>
              <w:spacing w:line="240" w:lineRule="auto"/>
              <w:jc w:val="center"/>
              <w:rPr>
                <w:b w:val="0"/>
                <w:bCs/>
                <w:szCs w:val="18"/>
              </w:rPr>
            </w:pPr>
            <w:r w:rsidRPr="00A61488">
              <w:rPr>
                <w:b w:val="0"/>
                <w:bCs/>
                <w:szCs w:val="18"/>
              </w:rPr>
              <w:t>20.0</w:t>
            </w:r>
          </w:p>
          <w:p w:rsidR="00B21820" w:rsidRPr="00A61488" w:rsidRDefault="00B21820" w:rsidP="00871EA6">
            <w:pPr>
              <w:pStyle w:val="BodyText3"/>
              <w:spacing w:line="240" w:lineRule="auto"/>
              <w:jc w:val="center"/>
              <w:rPr>
                <w:b w:val="0"/>
                <w:bCs/>
                <w:szCs w:val="18"/>
              </w:rPr>
            </w:pPr>
            <w:r w:rsidRPr="00A61488">
              <w:rPr>
                <w:b w:val="0"/>
                <w:bCs/>
                <w:szCs w:val="18"/>
              </w:rPr>
              <w:t>23.0</w:t>
            </w:r>
          </w:p>
          <w:p w:rsidR="00B21820" w:rsidRPr="00A61488" w:rsidRDefault="00B21820" w:rsidP="00871EA6">
            <w:pPr>
              <w:pStyle w:val="BodyText3"/>
              <w:spacing w:line="240" w:lineRule="auto"/>
              <w:jc w:val="center"/>
              <w:rPr>
                <w:b w:val="0"/>
                <w:bCs/>
                <w:szCs w:val="18"/>
              </w:rPr>
            </w:pPr>
            <w:r w:rsidRPr="00A61488">
              <w:rPr>
                <w:b w:val="0"/>
                <w:bCs/>
                <w:szCs w:val="18"/>
              </w:rPr>
              <w:t>0.0</w:t>
            </w:r>
          </w:p>
          <w:p w:rsidR="00B21820" w:rsidRPr="00A61488" w:rsidRDefault="00B21820" w:rsidP="00871EA6">
            <w:pPr>
              <w:pStyle w:val="BodyText3"/>
              <w:spacing w:line="240" w:lineRule="auto"/>
              <w:jc w:val="center"/>
              <w:rPr>
                <w:b w:val="0"/>
                <w:bCs/>
                <w:szCs w:val="18"/>
              </w:rPr>
            </w:pPr>
            <w:r w:rsidRPr="00A61488">
              <w:rPr>
                <w:b w:val="0"/>
                <w:bCs/>
                <w:szCs w:val="18"/>
              </w:rPr>
              <w:t>22.0</w:t>
            </w:r>
          </w:p>
          <w:p w:rsidR="00B21820" w:rsidRPr="00A61488" w:rsidRDefault="00B21820" w:rsidP="00871EA6">
            <w:pPr>
              <w:pStyle w:val="BodyText3"/>
              <w:spacing w:line="240" w:lineRule="auto"/>
              <w:jc w:val="center"/>
              <w:rPr>
                <w:b w:val="0"/>
                <w:bCs/>
                <w:szCs w:val="18"/>
              </w:rPr>
            </w:pPr>
            <w:r w:rsidRPr="00A61488">
              <w:rPr>
                <w:b w:val="0"/>
                <w:bCs/>
                <w:szCs w:val="18"/>
              </w:rPr>
              <w:t>21.0</w:t>
            </w:r>
          </w:p>
          <w:p w:rsidR="00B21820" w:rsidRPr="00A61488" w:rsidRDefault="00B21820" w:rsidP="00871EA6">
            <w:pPr>
              <w:pStyle w:val="BodyText3"/>
              <w:spacing w:line="240" w:lineRule="auto"/>
              <w:jc w:val="center"/>
              <w:rPr>
                <w:b w:val="0"/>
                <w:bCs/>
                <w:szCs w:val="18"/>
              </w:rPr>
            </w:pPr>
            <w:r w:rsidRPr="00A61488">
              <w:rPr>
                <w:b w:val="0"/>
                <w:bCs/>
                <w:szCs w:val="18"/>
              </w:rPr>
              <w:t>20.0</w:t>
            </w:r>
          </w:p>
          <w:p w:rsidR="00B21820" w:rsidRPr="00A61488" w:rsidRDefault="00B21820" w:rsidP="00871EA6">
            <w:pPr>
              <w:pStyle w:val="BodyText3"/>
              <w:spacing w:line="240" w:lineRule="auto"/>
              <w:jc w:val="center"/>
              <w:rPr>
                <w:b w:val="0"/>
                <w:bCs/>
                <w:szCs w:val="18"/>
              </w:rPr>
            </w:pPr>
            <w:r w:rsidRPr="00A61488">
              <w:rPr>
                <w:b w:val="0"/>
                <w:bCs/>
                <w:szCs w:val="18"/>
              </w:rPr>
              <w:t>21.0</w:t>
            </w:r>
          </w:p>
          <w:p w:rsidR="00B21820" w:rsidRPr="00A61488" w:rsidRDefault="00B21820" w:rsidP="00871EA6">
            <w:pPr>
              <w:pStyle w:val="BodyText3"/>
              <w:spacing w:line="240" w:lineRule="auto"/>
              <w:jc w:val="center"/>
              <w:rPr>
                <w:b w:val="0"/>
                <w:bCs/>
                <w:szCs w:val="18"/>
              </w:rPr>
            </w:pPr>
            <w:r w:rsidRPr="00A61488">
              <w:rPr>
                <w:b w:val="0"/>
                <w:bCs/>
                <w:szCs w:val="18"/>
              </w:rPr>
              <w:t>19.5</w:t>
            </w:r>
          </w:p>
          <w:p w:rsidR="00B21820" w:rsidRPr="00A61488" w:rsidRDefault="00B21820" w:rsidP="00871EA6">
            <w:pPr>
              <w:pStyle w:val="BodyText3"/>
              <w:spacing w:line="240" w:lineRule="auto"/>
              <w:jc w:val="center"/>
              <w:rPr>
                <w:b w:val="0"/>
                <w:bCs/>
                <w:szCs w:val="18"/>
              </w:rPr>
            </w:pPr>
            <w:r w:rsidRPr="00A61488">
              <w:rPr>
                <w:b w:val="0"/>
                <w:bCs/>
                <w:szCs w:val="18"/>
              </w:rPr>
              <w:t>21.5</w:t>
            </w:r>
          </w:p>
          <w:p w:rsidR="00B21820" w:rsidRPr="00556A79" w:rsidRDefault="00B21820" w:rsidP="00871EA6">
            <w:pPr>
              <w:pStyle w:val="BodyText3"/>
              <w:spacing w:line="240" w:lineRule="auto"/>
              <w:jc w:val="center"/>
              <w:rPr>
                <w:b w:val="0"/>
                <w:bCs/>
                <w:szCs w:val="18"/>
              </w:rPr>
            </w:pPr>
            <w:r w:rsidRPr="00A61488">
              <w:rPr>
                <w:b w:val="0"/>
                <w:bCs/>
                <w:szCs w:val="18"/>
              </w:rPr>
              <w:t>22.0</w:t>
            </w:r>
          </w:p>
        </w:tc>
      </w:tr>
    </w:tbl>
    <w:p w:rsidR="00B60C1D" w:rsidRPr="0000021A" w:rsidRDefault="00FA41AB" w:rsidP="0000021A">
      <w:pPr>
        <w:pStyle w:val="BodyText3"/>
        <w:spacing w:line="240" w:lineRule="auto"/>
        <w:jc w:val="center"/>
        <w:rPr>
          <w:sz w:val="20"/>
          <w:szCs w:val="20"/>
        </w:rPr>
      </w:pPr>
      <w:r w:rsidRPr="0000021A">
        <w:rPr>
          <w:sz w:val="20"/>
          <w:szCs w:val="20"/>
        </w:rPr>
        <w:lastRenderedPageBreak/>
        <w:t xml:space="preserve">Table </w:t>
      </w:r>
      <w:r w:rsidR="00B60C1D" w:rsidRPr="0000021A">
        <w:rPr>
          <w:sz w:val="20"/>
          <w:szCs w:val="20"/>
        </w:rPr>
        <w:t>1</w:t>
      </w:r>
      <w:r w:rsidRPr="0000021A">
        <w:rPr>
          <w:sz w:val="20"/>
          <w:szCs w:val="20"/>
        </w:rPr>
        <w:t>.</w:t>
      </w:r>
      <w:r w:rsidR="00B60C1D" w:rsidRPr="0000021A">
        <w:rPr>
          <w:sz w:val="20"/>
          <w:szCs w:val="20"/>
        </w:rPr>
        <w:t xml:space="preserve"> Mean diameters of inhibition zones (mm) caused by 100µl of the antimicrobial agent </w:t>
      </w:r>
      <w:r w:rsidR="0000021A">
        <w:rPr>
          <w:sz w:val="20"/>
          <w:szCs w:val="20"/>
        </w:rPr>
        <w:t>KSA-818</w:t>
      </w:r>
      <w:r w:rsidR="00B60C1D" w:rsidRPr="0000021A">
        <w:rPr>
          <w:sz w:val="20"/>
          <w:szCs w:val="20"/>
        </w:rPr>
        <w:t xml:space="preserve"> in the agar plate diffusion assay (The diameter of the used cup assay was 10 mm).</w:t>
      </w:r>
    </w:p>
    <w:p w:rsidR="00556A79" w:rsidRDefault="00556A79" w:rsidP="000C6F09">
      <w:pPr>
        <w:pStyle w:val="BodyText3"/>
        <w:spacing w:line="240" w:lineRule="auto"/>
        <w:ind w:right="-298"/>
        <w:jc w:val="center"/>
        <w:rPr>
          <w:sz w:val="20"/>
          <w:szCs w:val="20"/>
        </w:rPr>
      </w:pPr>
    </w:p>
    <w:p w:rsidR="00556A79" w:rsidRDefault="00556A79" w:rsidP="000C6F09">
      <w:pPr>
        <w:pStyle w:val="BodyText3"/>
        <w:spacing w:line="240" w:lineRule="auto"/>
        <w:ind w:right="-298"/>
        <w:jc w:val="center"/>
        <w:rPr>
          <w:sz w:val="20"/>
          <w:szCs w:val="20"/>
        </w:rPr>
      </w:pPr>
    </w:p>
    <w:p w:rsidR="00556A79" w:rsidRDefault="00556A79" w:rsidP="000C6F09">
      <w:pPr>
        <w:pStyle w:val="BodyText3"/>
        <w:spacing w:line="240" w:lineRule="auto"/>
        <w:ind w:right="-298"/>
        <w:jc w:val="center"/>
        <w:rPr>
          <w:sz w:val="20"/>
          <w:szCs w:val="20"/>
        </w:rPr>
      </w:pPr>
    </w:p>
    <w:p w:rsidR="00A2465E" w:rsidRDefault="00CC7DEF" w:rsidP="000C6F09">
      <w:pPr>
        <w:pStyle w:val="BodyText3"/>
        <w:spacing w:line="240" w:lineRule="auto"/>
        <w:ind w:right="-298"/>
        <w:jc w:val="center"/>
        <w:rPr>
          <w:sz w:val="20"/>
          <w:szCs w:val="20"/>
        </w:rPr>
      </w:pPr>
      <w:r w:rsidRPr="00CC7DEF">
        <w:rPr>
          <w:sz w:val="20"/>
          <w:szCs w:val="20"/>
        </w:rPr>
        <w:lastRenderedPageBreak/>
        <w:t>Table 2.</w:t>
      </w:r>
      <w:r w:rsidR="00B60C1D" w:rsidRPr="00CC7DEF">
        <w:rPr>
          <w:sz w:val="20"/>
          <w:szCs w:val="20"/>
        </w:rPr>
        <w:t xml:space="preserve"> The morphological, physiological and biochemical characteristics of the actinomycete isolate KSA-818</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8"/>
        <w:gridCol w:w="4830"/>
      </w:tblGrid>
      <w:tr w:rsidR="00B60C1D" w:rsidRPr="003028CE" w:rsidTr="000543E6">
        <w:tblPrEx>
          <w:tblCellMar>
            <w:top w:w="0" w:type="dxa"/>
            <w:bottom w:w="0" w:type="dxa"/>
          </w:tblCellMar>
        </w:tblPrEx>
        <w:tc>
          <w:tcPr>
            <w:tcW w:w="4938" w:type="dxa"/>
            <w:tcBorders>
              <w:top w:val="single" w:sz="12" w:space="0" w:color="auto"/>
              <w:left w:val="single" w:sz="12" w:space="0" w:color="auto"/>
              <w:bottom w:val="single" w:sz="12" w:space="0" w:color="auto"/>
              <w:right w:val="single" w:sz="12" w:space="0" w:color="auto"/>
            </w:tcBorders>
          </w:tcPr>
          <w:p w:rsidR="00B60C1D" w:rsidRPr="00871EA6" w:rsidRDefault="00B60C1D" w:rsidP="00254FC1">
            <w:pPr>
              <w:jc w:val="center"/>
              <w:rPr>
                <w:b/>
                <w:bCs/>
                <w:sz w:val="18"/>
                <w:szCs w:val="18"/>
              </w:rPr>
            </w:pPr>
            <w:r w:rsidRPr="00871EA6">
              <w:rPr>
                <w:b/>
                <w:bCs/>
                <w:sz w:val="18"/>
                <w:szCs w:val="18"/>
              </w:rPr>
              <w:t>Characteristic</w:t>
            </w:r>
          </w:p>
        </w:tc>
        <w:tc>
          <w:tcPr>
            <w:tcW w:w="4830" w:type="dxa"/>
            <w:tcBorders>
              <w:top w:val="single" w:sz="12" w:space="0" w:color="auto"/>
              <w:left w:val="single" w:sz="12" w:space="0" w:color="auto"/>
              <w:bottom w:val="single" w:sz="12" w:space="0" w:color="auto"/>
              <w:right w:val="single" w:sz="12" w:space="0" w:color="auto"/>
            </w:tcBorders>
          </w:tcPr>
          <w:p w:rsidR="00B60C1D" w:rsidRPr="00871EA6" w:rsidRDefault="00B60C1D" w:rsidP="00254FC1">
            <w:pPr>
              <w:jc w:val="center"/>
              <w:rPr>
                <w:b/>
                <w:bCs/>
                <w:sz w:val="18"/>
                <w:szCs w:val="18"/>
              </w:rPr>
            </w:pPr>
            <w:r w:rsidRPr="00871EA6">
              <w:rPr>
                <w:b/>
                <w:bCs/>
                <w:sz w:val="18"/>
                <w:szCs w:val="18"/>
              </w:rPr>
              <w:t>Result</w:t>
            </w:r>
          </w:p>
        </w:tc>
      </w:tr>
      <w:tr w:rsidR="00B60C1D" w:rsidRPr="003028CE" w:rsidTr="000543E6">
        <w:tblPrEx>
          <w:tblCellMar>
            <w:top w:w="0" w:type="dxa"/>
            <w:bottom w:w="0" w:type="dxa"/>
          </w:tblCellMar>
        </w:tblPrEx>
        <w:trPr>
          <w:trHeight w:val="171"/>
        </w:trPr>
        <w:tc>
          <w:tcPr>
            <w:tcW w:w="4938" w:type="dxa"/>
            <w:tcBorders>
              <w:top w:val="single" w:sz="12" w:space="0" w:color="auto"/>
              <w:left w:val="single" w:sz="12" w:space="0" w:color="auto"/>
              <w:bottom w:val="single" w:sz="2" w:space="0" w:color="auto"/>
              <w:right w:val="single" w:sz="12" w:space="0" w:color="auto"/>
            </w:tcBorders>
          </w:tcPr>
          <w:p w:rsidR="00B60C1D" w:rsidRPr="003028CE" w:rsidRDefault="00B60C1D" w:rsidP="00A33F97">
            <w:pPr>
              <w:pStyle w:val="BodyText3"/>
              <w:spacing w:line="240" w:lineRule="auto"/>
              <w:jc w:val="left"/>
              <w:rPr>
                <w:sz w:val="16"/>
                <w:szCs w:val="16"/>
              </w:rPr>
            </w:pPr>
            <w:r w:rsidRPr="003028CE">
              <w:rPr>
                <w:sz w:val="16"/>
                <w:szCs w:val="16"/>
              </w:rPr>
              <w:t>Morphological characteristics</w:t>
            </w:r>
            <w:r w:rsidRPr="003028CE">
              <w:rPr>
                <w:sz w:val="16"/>
                <w:szCs w:val="16"/>
                <w:rtl/>
              </w:rPr>
              <w:t>:</w:t>
            </w:r>
          </w:p>
          <w:p w:rsidR="00B60C1D" w:rsidRPr="003028CE" w:rsidRDefault="00B60C1D" w:rsidP="00A33F97">
            <w:pPr>
              <w:pStyle w:val="BodyText3"/>
              <w:spacing w:line="240" w:lineRule="auto"/>
              <w:ind w:firstLine="210"/>
              <w:jc w:val="left"/>
              <w:rPr>
                <w:b w:val="0"/>
                <w:bCs/>
                <w:sz w:val="16"/>
                <w:szCs w:val="16"/>
              </w:rPr>
            </w:pPr>
            <w:r w:rsidRPr="003028CE">
              <w:rPr>
                <w:b w:val="0"/>
                <w:bCs/>
                <w:sz w:val="16"/>
                <w:szCs w:val="16"/>
              </w:rPr>
              <w:t>Spore chains</w:t>
            </w:r>
          </w:p>
        </w:tc>
        <w:tc>
          <w:tcPr>
            <w:tcW w:w="4830" w:type="dxa"/>
            <w:tcBorders>
              <w:top w:val="single" w:sz="12" w:space="0" w:color="auto"/>
              <w:left w:val="single" w:sz="12" w:space="0" w:color="auto"/>
              <w:bottom w:val="single" w:sz="2" w:space="0" w:color="auto"/>
              <w:right w:val="single" w:sz="12" w:space="0" w:color="auto"/>
            </w:tcBorders>
            <w:vAlign w:val="bottom"/>
          </w:tcPr>
          <w:p w:rsidR="00B60C1D" w:rsidRPr="003028CE" w:rsidRDefault="00A33F97" w:rsidP="00A33F97">
            <w:pPr>
              <w:pStyle w:val="BodyText3"/>
              <w:jc w:val="center"/>
              <w:rPr>
                <w:sz w:val="16"/>
                <w:szCs w:val="16"/>
              </w:rPr>
            </w:pPr>
            <w:r w:rsidRPr="003028CE">
              <w:rPr>
                <w:sz w:val="16"/>
                <w:szCs w:val="16"/>
              </w:rPr>
              <w:softHyphen/>
            </w:r>
            <w:r w:rsidR="00B60C1D" w:rsidRPr="003028CE">
              <w:rPr>
                <w:b w:val="0"/>
                <w:bCs/>
                <w:sz w:val="16"/>
                <w:szCs w:val="16"/>
              </w:rPr>
              <w:t>spiral</w:t>
            </w:r>
          </w:p>
        </w:tc>
      </w:tr>
      <w:tr w:rsidR="00A33F97" w:rsidRPr="003028CE" w:rsidTr="000543E6">
        <w:tblPrEx>
          <w:tblCellMar>
            <w:top w:w="0" w:type="dxa"/>
            <w:bottom w:w="0" w:type="dxa"/>
          </w:tblCellMar>
        </w:tblPrEx>
        <w:trPr>
          <w:trHeight w:val="230"/>
        </w:trPr>
        <w:tc>
          <w:tcPr>
            <w:tcW w:w="4938" w:type="dxa"/>
            <w:tcBorders>
              <w:top w:val="single" w:sz="2" w:space="0" w:color="auto"/>
              <w:left w:val="single" w:sz="12" w:space="0" w:color="auto"/>
              <w:bottom w:val="single" w:sz="2" w:space="0" w:color="auto"/>
              <w:right w:val="single" w:sz="12" w:space="0" w:color="auto"/>
            </w:tcBorders>
          </w:tcPr>
          <w:p w:rsidR="00A33F97" w:rsidRPr="003028CE" w:rsidRDefault="00A33F97" w:rsidP="00D549B6">
            <w:pPr>
              <w:pStyle w:val="BodyText3"/>
              <w:spacing w:line="240" w:lineRule="auto"/>
              <w:ind w:firstLine="210"/>
              <w:jc w:val="left"/>
              <w:rPr>
                <w:b w:val="0"/>
                <w:bCs/>
                <w:sz w:val="16"/>
                <w:szCs w:val="16"/>
              </w:rPr>
            </w:pPr>
            <w:r w:rsidRPr="003028CE">
              <w:rPr>
                <w:b w:val="0"/>
                <w:bCs/>
                <w:sz w:val="16"/>
                <w:szCs w:val="16"/>
              </w:rPr>
              <w:t>Spore mass</w:t>
            </w:r>
          </w:p>
          <w:p w:rsidR="00A33F97" w:rsidRPr="003028CE" w:rsidRDefault="00A33F97" w:rsidP="00D549B6">
            <w:pPr>
              <w:ind w:firstLine="210"/>
              <w:jc w:val="left"/>
              <w:rPr>
                <w:sz w:val="16"/>
                <w:szCs w:val="16"/>
              </w:rPr>
            </w:pPr>
            <w:r w:rsidRPr="003028CE">
              <w:rPr>
                <w:sz w:val="16"/>
                <w:szCs w:val="16"/>
              </w:rPr>
              <w:t>Spore surface</w:t>
            </w:r>
          </w:p>
        </w:tc>
        <w:tc>
          <w:tcPr>
            <w:tcW w:w="4830" w:type="dxa"/>
            <w:tcBorders>
              <w:top w:val="single" w:sz="2" w:space="0" w:color="auto"/>
              <w:left w:val="single" w:sz="12" w:space="0" w:color="auto"/>
              <w:bottom w:val="single" w:sz="2" w:space="0" w:color="auto"/>
              <w:right w:val="single" w:sz="12" w:space="0" w:color="auto"/>
            </w:tcBorders>
          </w:tcPr>
          <w:p w:rsidR="00A33F97" w:rsidRPr="003028CE" w:rsidRDefault="00A33F97" w:rsidP="000F5E00">
            <w:pPr>
              <w:jc w:val="center"/>
              <w:rPr>
                <w:sz w:val="16"/>
                <w:szCs w:val="16"/>
              </w:rPr>
            </w:pPr>
            <w:r w:rsidRPr="003028CE">
              <w:rPr>
                <w:sz w:val="16"/>
                <w:szCs w:val="16"/>
              </w:rPr>
              <w:t xml:space="preserve">light gray </w:t>
            </w:r>
          </w:p>
          <w:p w:rsidR="00A33F97" w:rsidRPr="003028CE" w:rsidRDefault="00A33F97" w:rsidP="00254FC1">
            <w:pPr>
              <w:jc w:val="center"/>
              <w:rPr>
                <w:sz w:val="16"/>
                <w:szCs w:val="16"/>
              </w:rPr>
            </w:pPr>
            <w:r w:rsidRPr="003028CE">
              <w:rPr>
                <w:sz w:val="16"/>
                <w:szCs w:val="16"/>
              </w:rPr>
              <w:t>Smooth</w:t>
            </w:r>
          </w:p>
        </w:tc>
      </w:tr>
      <w:tr w:rsidR="00A33F97" w:rsidRPr="003028CE" w:rsidTr="000543E6">
        <w:tblPrEx>
          <w:tblCellMar>
            <w:top w:w="0" w:type="dxa"/>
            <w:bottom w:w="0" w:type="dxa"/>
          </w:tblCellMar>
        </w:tblPrEx>
        <w:trPr>
          <w:trHeight w:val="220"/>
        </w:trPr>
        <w:tc>
          <w:tcPr>
            <w:tcW w:w="4938" w:type="dxa"/>
            <w:tcBorders>
              <w:top w:val="single" w:sz="2" w:space="0" w:color="auto"/>
              <w:left w:val="single" w:sz="12" w:space="0" w:color="auto"/>
              <w:bottom w:val="single" w:sz="2" w:space="0" w:color="auto"/>
              <w:right w:val="single" w:sz="12" w:space="0" w:color="auto"/>
            </w:tcBorders>
          </w:tcPr>
          <w:p w:rsidR="00A33F97" w:rsidRPr="003028CE" w:rsidRDefault="00A33F97" w:rsidP="00D549B6">
            <w:pPr>
              <w:ind w:firstLine="210"/>
              <w:jc w:val="left"/>
              <w:rPr>
                <w:b/>
                <w:bCs/>
                <w:sz w:val="16"/>
                <w:szCs w:val="16"/>
                <w:rtl/>
              </w:rPr>
            </w:pPr>
            <w:r w:rsidRPr="003028CE">
              <w:rPr>
                <w:sz w:val="16"/>
                <w:szCs w:val="16"/>
              </w:rPr>
              <w:t>Color of substrate mycelium</w:t>
            </w:r>
          </w:p>
          <w:p w:rsidR="00A33F97" w:rsidRPr="003028CE" w:rsidRDefault="00A33F97" w:rsidP="00D549B6">
            <w:pPr>
              <w:ind w:firstLine="210"/>
              <w:jc w:val="left"/>
              <w:rPr>
                <w:b/>
                <w:bCs/>
                <w:sz w:val="16"/>
                <w:szCs w:val="16"/>
              </w:rPr>
            </w:pPr>
            <w:r w:rsidRPr="003028CE">
              <w:rPr>
                <w:sz w:val="16"/>
                <w:szCs w:val="16"/>
              </w:rPr>
              <w:t>Diffusible pigment</w:t>
            </w:r>
          </w:p>
        </w:tc>
        <w:tc>
          <w:tcPr>
            <w:tcW w:w="4830" w:type="dxa"/>
            <w:tcBorders>
              <w:top w:val="single" w:sz="2" w:space="0" w:color="auto"/>
              <w:left w:val="single" w:sz="12" w:space="0" w:color="auto"/>
              <w:bottom w:val="single" w:sz="2" w:space="0" w:color="auto"/>
              <w:right w:val="single" w:sz="12" w:space="0" w:color="auto"/>
            </w:tcBorders>
          </w:tcPr>
          <w:p w:rsidR="00A33F97" w:rsidRPr="003028CE" w:rsidRDefault="00A33F97" w:rsidP="009418DD">
            <w:pPr>
              <w:jc w:val="center"/>
              <w:rPr>
                <w:sz w:val="16"/>
                <w:szCs w:val="16"/>
                <w:lang w:eastAsia="en-GB"/>
              </w:rPr>
            </w:pPr>
            <w:r w:rsidRPr="003028CE">
              <w:rPr>
                <w:sz w:val="16"/>
                <w:szCs w:val="16"/>
              </w:rPr>
              <w:t>moderate yellowish brown &amp; Light gray- yellowish</w:t>
            </w:r>
            <w:r w:rsidRPr="003028CE">
              <w:rPr>
                <w:sz w:val="16"/>
                <w:szCs w:val="16"/>
                <w:lang w:eastAsia="en-GB"/>
              </w:rPr>
              <w:t xml:space="preserve"> </w:t>
            </w:r>
          </w:p>
          <w:p w:rsidR="00A33F97" w:rsidRPr="003028CE" w:rsidRDefault="00A33F97" w:rsidP="00D549B6">
            <w:pPr>
              <w:jc w:val="center"/>
              <w:rPr>
                <w:sz w:val="16"/>
                <w:szCs w:val="16"/>
              </w:rPr>
            </w:pPr>
            <w:r w:rsidRPr="003028CE">
              <w:rPr>
                <w:sz w:val="16"/>
                <w:szCs w:val="16"/>
              </w:rPr>
              <w:t xml:space="preserve">deep brown &amp; brown black </w:t>
            </w:r>
            <w:r w:rsidRPr="003028CE">
              <w:rPr>
                <w:sz w:val="16"/>
                <w:szCs w:val="16"/>
                <w:lang w:eastAsia="en-GB"/>
              </w:rPr>
              <w:t>(ISP 6&amp;7)</w:t>
            </w:r>
          </w:p>
        </w:tc>
      </w:tr>
      <w:tr w:rsidR="00A33F97" w:rsidRPr="003028CE" w:rsidTr="000543E6">
        <w:tblPrEx>
          <w:tblCellMar>
            <w:top w:w="0" w:type="dxa"/>
            <w:bottom w:w="0" w:type="dxa"/>
          </w:tblCellMar>
        </w:tblPrEx>
        <w:trPr>
          <w:trHeight w:val="55"/>
        </w:trPr>
        <w:tc>
          <w:tcPr>
            <w:tcW w:w="4938" w:type="dxa"/>
            <w:tcBorders>
              <w:top w:val="single" w:sz="2" w:space="0" w:color="auto"/>
              <w:left w:val="single" w:sz="12" w:space="0" w:color="auto"/>
              <w:right w:val="single" w:sz="12" w:space="0" w:color="auto"/>
            </w:tcBorders>
          </w:tcPr>
          <w:p w:rsidR="00A33F97" w:rsidRPr="003028CE" w:rsidRDefault="00A33F97" w:rsidP="00D549B6">
            <w:pPr>
              <w:ind w:firstLine="210"/>
              <w:jc w:val="left"/>
              <w:rPr>
                <w:sz w:val="16"/>
                <w:szCs w:val="16"/>
              </w:rPr>
            </w:pPr>
            <w:r w:rsidRPr="003028CE">
              <w:rPr>
                <w:sz w:val="16"/>
                <w:szCs w:val="16"/>
              </w:rPr>
              <w:t>Motility</w:t>
            </w:r>
          </w:p>
        </w:tc>
        <w:tc>
          <w:tcPr>
            <w:tcW w:w="4830" w:type="dxa"/>
            <w:tcBorders>
              <w:top w:val="single" w:sz="2" w:space="0" w:color="auto"/>
              <w:left w:val="single" w:sz="12" w:space="0" w:color="auto"/>
              <w:right w:val="single" w:sz="12" w:space="0" w:color="auto"/>
            </w:tcBorders>
          </w:tcPr>
          <w:p w:rsidR="00A33F97" w:rsidRPr="003028CE" w:rsidRDefault="00A33F97" w:rsidP="00254FC1">
            <w:pPr>
              <w:jc w:val="center"/>
              <w:rPr>
                <w:sz w:val="16"/>
                <w:szCs w:val="16"/>
              </w:rPr>
            </w:pPr>
            <w:r w:rsidRPr="003028CE">
              <w:rPr>
                <w:sz w:val="16"/>
                <w:szCs w:val="16"/>
              </w:rPr>
              <w:t>Non-motile</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9249AF">
            <w:pPr>
              <w:pStyle w:val="BodyText3"/>
              <w:spacing w:line="240" w:lineRule="auto"/>
              <w:jc w:val="left"/>
              <w:rPr>
                <w:b w:val="0"/>
                <w:bCs/>
                <w:sz w:val="16"/>
                <w:szCs w:val="16"/>
              </w:rPr>
            </w:pPr>
            <w:r w:rsidRPr="003028CE">
              <w:rPr>
                <w:sz w:val="16"/>
                <w:szCs w:val="16"/>
              </w:rPr>
              <w:t>Cell wall hydrolysate</w:t>
            </w:r>
            <w:r w:rsidRPr="003028CE">
              <w:rPr>
                <w:b w:val="0"/>
                <w:bCs/>
                <w:sz w:val="16"/>
                <w:szCs w:val="16"/>
                <w:rtl/>
              </w:rPr>
              <w:t xml:space="preserve">                      :</w:t>
            </w:r>
          </w:p>
          <w:p w:rsidR="00B60C1D" w:rsidRPr="003028CE" w:rsidRDefault="00B60C1D" w:rsidP="00D549B6">
            <w:pPr>
              <w:pStyle w:val="BodyText3"/>
              <w:spacing w:line="240" w:lineRule="auto"/>
              <w:ind w:right="-23" w:firstLine="210"/>
              <w:jc w:val="left"/>
              <w:rPr>
                <w:b w:val="0"/>
                <w:bCs/>
                <w:sz w:val="16"/>
                <w:szCs w:val="16"/>
                <w:rtl/>
              </w:rPr>
            </w:pPr>
            <w:r w:rsidRPr="003028CE">
              <w:rPr>
                <w:b w:val="0"/>
                <w:bCs/>
                <w:sz w:val="16"/>
                <w:szCs w:val="16"/>
              </w:rPr>
              <w:t>Diaminopimelic acid (DAP)</w:t>
            </w:r>
            <w:r w:rsidRPr="003028CE">
              <w:rPr>
                <w:b w:val="0"/>
                <w:bCs/>
                <w:sz w:val="16"/>
                <w:szCs w:val="16"/>
                <w:rtl/>
              </w:rPr>
              <w:t xml:space="preserve"> </w:t>
            </w:r>
          </w:p>
          <w:p w:rsidR="00B60C1D" w:rsidRPr="003028CE" w:rsidRDefault="00B60C1D" w:rsidP="00D549B6">
            <w:pPr>
              <w:pStyle w:val="BodyText3"/>
              <w:spacing w:line="240" w:lineRule="auto"/>
              <w:ind w:right="-23" w:firstLine="210"/>
              <w:jc w:val="left"/>
              <w:rPr>
                <w:b w:val="0"/>
                <w:bCs/>
                <w:sz w:val="16"/>
                <w:szCs w:val="16"/>
              </w:rPr>
            </w:pPr>
            <w:r w:rsidRPr="003028CE">
              <w:rPr>
                <w:b w:val="0"/>
                <w:bCs/>
                <w:sz w:val="16"/>
                <w:szCs w:val="16"/>
              </w:rPr>
              <w:t>Sugar Pattern</w:t>
            </w:r>
          </w:p>
        </w:tc>
        <w:tc>
          <w:tcPr>
            <w:tcW w:w="4830" w:type="dxa"/>
            <w:tcBorders>
              <w:left w:val="single" w:sz="12" w:space="0" w:color="auto"/>
              <w:right w:val="single" w:sz="12" w:space="0" w:color="auto"/>
            </w:tcBorders>
          </w:tcPr>
          <w:p w:rsidR="00B60C1D" w:rsidRPr="003028CE" w:rsidRDefault="00B60C1D" w:rsidP="00254FC1">
            <w:pPr>
              <w:jc w:val="center"/>
              <w:rPr>
                <w:sz w:val="16"/>
                <w:szCs w:val="16"/>
              </w:rPr>
            </w:pPr>
          </w:p>
          <w:p w:rsidR="00B60C1D" w:rsidRPr="003028CE" w:rsidRDefault="00B60C1D" w:rsidP="00254FC1">
            <w:pPr>
              <w:jc w:val="center"/>
              <w:rPr>
                <w:sz w:val="16"/>
                <w:szCs w:val="16"/>
                <w:rtl/>
              </w:rPr>
            </w:pPr>
            <w:r w:rsidRPr="003028CE">
              <w:rPr>
                <w:sz w:val="16"/>
                <w:szCs w:val="16"/>
              </w:rPr>
              <w:t>LL-DAP</w:t>
            </w:r>
          </w:p>
          <w:p w:rsidR="00B60C1D" w:rsidRPr="003028CE" w:rsidRDefault="00B60C1D" w:rsidP="00254FC1">
            <w:pPr>
              <w:jc w:val="center"/>
              <w:rPr>
                <w:sz w:val="16"/>
                <w:szCs w:val="16"/>
              </w:rPr>
            </w:pPr>
            <w:r w:rsidRPr="003028CE">
              <w:rPr>
                <w:sz w:val="16"/>
                <w:szCs w:val="16"/>
              </w:rPr>
              <w:t>Not-detected</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254FC1">
            <w:pPr>
              <w:pStyle w:val="BodyText3"/>
              <w:spacing w:line="240" w:lineRule="auto"/>
              <w:jc w:val="left"/>
              <w:rPr>
                <w:sz w:val="16"/>
                <w:szCs w:val="16"/>
              </w:rPr>
            </w:pPr>
            <w:r w:rsidRPr="003028CE">
              <w:rPr>
                <w:sz w:val="16"/>
                <w:szCs w:val="16"/>
              </w:rPr>
              <w:t>Physiological and biochemical properties</w:t>
            </w:r>
            <w:r w:rsidRPr="003028CE">
              <w:rPr>
                <w:sz w:val="16"/>
                <w:szCs w:val="16"/>
                <w:rtl/>
              </w:rPr>
              <w:t>:</w:t>
            </w:r>
          </w:p>
          <w:p w:rsidR="00B60C1D" w:rsidRPr="003028CE" w:rsidRDefault="00B60C1D" w:rsidP="00254FC1">
            <w:pPr>
              <w:pStyle w:val="BodyText3"/>
              <w:spacing w:line="240" w:lineRule="auto"/>
              <w:jc w:val="left"/>
              <w:rPr>
                <w:b w:val="0"/>
                <w:bCs/>
                <w:sz w:val="16"/>
                <w:szCs w:val="16"/>
              </w:rPr>
            </w:pPr>
            <w:r w:rsidRPr="003028CE">
              <w:rPr>
                <w:sz w:val="16"/>
                <w:szCs w:val="16"/>
              </w:rPr>
              <w:t>Hydrolysis of</w:t>
            </w:r>
            <w:r w:rsidRPr="003028CE">
              <w:rPr>
                <w:sz w:val="16"/>
                <w:szCs w:val="16"/>
                <w:rtl/>
              </w:rPr>
              <w:t>:</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tl/>
              </w:rPr>
            </w:pPr>
          </w:p>
          <w:p w:rsidR="00B60C1D" w:rsidRPr="003028CE" w:rsidRDefault="00B60C1D" w:rsidP="00254FC1">
            <w:pPr>
              <w:pStyle w:val="BodyText3"/>
              <w:spacing w:line="240" w:lineRule="auto"/>
              <w:jc w:val="right"/>
              <w:rPr>
                <w:b w:val="0"/>
                <w:bCs/>
                <w:sz w:val="16"/>
                <w:szCs w:val="16"/>
              </w:rPr>
            </w:pP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D549B6">
            <w:pPr>
              <w:pStyle w:val="BodyText3"/>
              <w:spacing w:line="240" w:lineRule="auto"/>
              <w:ind w:firstLine="210"/>
              <w:jc w:val="left"/>
              <w:rPr>
                <w:b w:val="0"/>
                <w:bCs/>
                <w:sz w:val="16"/>
                <w:szCs w:val="16"/>
              </w:rPr>
            </w:pPr>
            <w:r w:rsidRPr="003028CE">
              <w:rPr>
                <w:b w:val="0"/>
                <w:bCs/>
                <w:sz w:val="16"/>
                <w:szCs w:val="16"/>
              </w:rPr>
              <w:t xml:space="preserve">Starch , Protein , Lipid &amp; Pectin </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D549B6">
            <w:pPr>
              <w:pStyle w:val="BodyText3"/>
              <w:spacing w:line="240" w:lineRule="auto"/>
              <w:ind w:firstLine="210"/>
              <w:jc w:val="left"/>
              <w:rPr>
                <w:b w:val="0"/>
                <w:bCs/>
                <w:sz w:val="16"/>
                <w:szCs w:val="16"/>
              </w:rPr>
            </w:pPr>
            <w:r w:rsidRPr="003028CE">
              <w:rPr>
                <w:b w:val="0"/>
                <w:bCs/>
                <w:sz w:val="16"/>
                <w:szCs w:val="16"/>
              </w:rPr>
              <w:t>Egg-yolk (lecithin)</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254FC1">
            <w:pPr>
              <w:pStyle w:val="BodyText3"/>
              <w:spacing w:line="240" w:lineRule="auto"/>
              <w:jc w:val="left"/>
              <w:rPr>
                <w:b w:val="0"/>
                <w:bCs/>
                <w:sz w:val="16"/>
                <w:szCs w:val="16"/>
              </w:rPr>
            </w:pPr>
            <w:r w:rsidRPr="003028CE">
              <w:rPr>
                <w:b w:val="0"/>
                <w:bCs/>
                <w:sz w:val="16"/>
                <w:szCs w:val="16"/>
              </w:rPr>
              <w:t>Catalase test</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rPr>
          <w:trHeight w:val="50"/>
        </w:trPr>
        <w:tc>
          <w:tcPr>
            <w:tcW w:w="4938" w:type="dxa"/>
            <w:tcBorders>
              <w:left w:val="single" w:sz="12" w:space="0" w:color="auto"/>
              <w:right w:val="single" w:sz="12" w:space="0" w:color="auto"/>
            </w:tcBorders>
          </w:tcPr>
          <w:p w:rsidR="00B60C1D" w:rsidRPr="003028CE" w:rsidRDefault="00B60C1D" w:rsidP="009249AF">
            <w:pPr>
              <w:pStyle w:val="BodyText3"/>
              <w:spacing w:line="240" w:lineRule="auto"/>
              <w:ind w:left="420" w:hanging="420"/>
              <w:jc w:val="left"/>
              <w:rPr>
                <w:sz w:val="16"/>
                <w:szCs w:val="16"/>
              </w:rPr>
            </w:pPr>
            <w:r w:rsidRPr="003028CE">
              <w:rPr>
                <w:sz w:val="16"/>
                <w:szCs w:val="16"/>
              </w:rPr>
              <w:t>Production of melanin pigment on</w:t>
            </w:r>
            <w:r w:rsidRPr="003028CE">
              <w:rPr>
                <w:sz w:val="16"/>
                <w:szCs w:val="16"/>
                <w:rtl/>
              </w:rPr>
              <w:t>:</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right"/>
              <w:rPr>
                <w:b w:val="0"/>
                <w:bCs/>
                <w:sz w:val="16"/>
                <w:szCs w:val="16"/>
              </w:rPr>
            </w:pP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D549B6">
            <w:pPr>
              <w:pStyle w:val="BodyText3"/>
              <w:spacing w:line="240" w:lineRule="auto"/>
              <w:ind w:firstLine="210"/>
              <w:jc w:val="left"/>
              <w:rPr>
                <w:b w:val="0"/>
                <w:bCs/>
                <w:sz w:val="16"/>
                <w:szCs w:val="16"/>
              </w:rPr>
            </w:pPr>
            <w:r w:rsidRPr="003028CE">
              <w:rPr>
                <w:b w:val="0"/>
                <w:bCs/>
                <w:sz w:val="16"/>
                <w:szCs w:val="16"/>
              </w:rPr>
              <w:t>Peptone yeast- extract iron agar</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D549B6">
            <w:pPr>
              <w:pStyle w:val="BodyText3"/>
              <w:spacing w:line="240" w:lineRule="auto"/>
              <w:ind w:firstLine="210"/>
              <w:jc w:val="left"/>
              <w:rPr>
                <w:b w:val="0"/>
                <w:bCs/>
                <w:sz w:val="16"/>
                <w:szCs w:val="16"/>
              </w:rPr>
            </w:pPr>
            <w:r w:rsidRPr="003028CE">
              <w:rPr>
                <w:b w:val="0"/>
                <w:bCs/>
                <w:sz w:val="16"/>
                <w:szCs w:val="16"/>
              </w:rPr>
              <w:t>Tyrosine agar medium</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D549B6">
            <w:pPr>
              <w:pStyle w:val="BodyText3"/>
              <w:spacing w:line="240" w:lineRule="auto"/>
              <w:ind w:firstLine="210"/>
              <w:jc w:val="left"/>
              <w:rPr>
                <w:b w:val="0"/>
                <w:bCs/>
                <w:sz w:val="16"/>
                <w:szCs w:val="16"/>
              </w:rPr>
            </w:pPr>
            <w:r w:rsidRPr="003028CE">
              <w:rPr>
                <w:b w:val="0"/>
                <w:bCs/>
                <w:sz w:val="16"/>
                <w:szCs w:val="16"/>
              </w:rPr>
              <w:t xml:space="preserve">Tryptone </w:t>
            </w:r>
            <w:r w:rsidRPr="003028CE">
              <w:rPr>
                <w:b w:val="0"/>
                <w:bCs/>
                <w:sz w:val="16"/>
                <w:szCs w:val="16"/>
                <w:rtl/>
              </w:rPr>
              <w:t>–</w:t>
            </w:r>
            <w:r w:rsidRPr="003028CE">
              <w:rPr>
                <w:b w:val="0"/>
                <w:bCs/>
                <w:sz w:val="16"/>
                <w:szCs w:val="16"/>
              </w:rPr>
              <w:t xml:space="preserve"> yeast extract broth</w:t>
            </w:r>
            <w:r w:rsidRPr="003028CE">
              <w:rPr>
                <w:b w:val="0"/>
                <w:bCs/>
                <w:sz w:val="16"/>
                <w:szCs w:val="16"/>
                <w:rtl/>
              </w:rPr>
              <w:t xml:space="preserve"> </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254FC1">
            <w:pPr>
              <w:pStyle w:val="BodyText3"/>
              <w:spacing w:line="240" w:lineRule="auto"/>
              <w:jc w:val="left"/>
              <w:rPr>
                <w:sz w:val="16"/>
                <w:szCs w:val="16"/>
              </w:rPr>
            </w:pPr>
            <w:r w:rsidRPr="003028CE">
              <w:rPr>
                <w:sz w:val="16"/>
                <w:szCs w:val="16"/>
              </w:rPr>
              <w:t>Degradation of</w:t>
            </w:r>
            <w:r w:rsidRPr="003028CE">
              <w:rPr>
                <w:sz w:val="16"/>
                <w:szCs w:val="16"/>
                <w:rtl/>
              </w:rPr>
              <w:t>:</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883A79" w:rsidP="009249AF">
            <w:pPr>
              <w:pStyle w:val="BodyText3"/>
              <w:spacing w:line="240" w:lineRule="auto"/>
              <w:ind w:right="-23"/>
              <w:jc w:val="left"/>
              <w:rPr>
                <w:b w:val="0"/>
                <w:bCs/>
                <w:sz w:val="16"/>
                <w:szCs w:val="16"/>
              </w:rPr>
            </w:pPr>
            <w:r w:rsidRPr="003028CE">
              <w:rPr>
                <w:b w:val="0"/>
                <w:bCs/>
                <w:sz w:val="16"/>
                <w:szCs w:val="16"/>
              </w:rPr>
              <w:t xml:space="preserve">   </w:t>
            </w:r>
            <w:r w:rsidR="00B60C1D" w:rsidRPr="003028CE">
              <w:rPr>
                <w:b w:val="0"/>
                <w:bCs/>
                <w:sz w:val="16"/>
                <w:szCs w:val="16"/>
              </w:rPr>
              <w:t>Xanthin</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883A79" w:rsidP="00254FC1">
            <w:pPr>
              <w:rPr>
                <w:sz w:val="16"/>
                <w:szCs w:val="16"/>
              </w:rPr>
            </w:pPr>
            <w:r w:rsidRPr="003028CE">
              <w:rPr>
                <w:sz w:val="16"/>
                <w:szCs w:val="16"/>
              </w:rPr>
              <w:t xml:space="preserve">   </w:t>
            </w:r>
            <w:r w:rsidR="00B60C1D" w:rsidRPr="003028CE">
              <w:rPr>
                <w:sz w:val="16"/>
                <w:szCs w:val="16"/>
              </w:rPr>
              <w:t>Esculin</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254FC1">
            <w:pPr>
              <w:rPr>
                <w:sz w:val="16"/>
                <w:szCs w:val="16"/>
              </w:rPr>
            </w:pPr>
            <w:r w:rsidRPr="003028CE">
              <w:rPr>
                <w:sz w:val="16"/>
                <w:szCs w:val="16"/>
              </w:rPr>
              <w:t>H</w:t>
            </w:r>
            <w:r w:rsidRPr="003028CE">
              <w:rPr>
                <w:sz w:val="16"/>
                <w:szCs w:val="16"/>
                <w:vertAlign w:val="subscript"/>
              </w:rPr>
              <w:t>2</w:t>
            </w:r>
            <w:r w:rsidRPr="003028CE">
              <w:rPr>
                <w:sz w:val="16"/>
                <w:szCs w:val="16"/>
              </w:rPr>
              <w:t xml:space="preserve">S Production </w:t>
            </w:r>
          </w:p>
        </w:tc>
        <w:tc>
          <w:tcPr>
            <w:tcW w:w="4830" w:type="dxa"/>
            <w:tcBorders>
              <w:left w:val="single" w:sz="12" w:space="0" w:color="auto"/>
              <w:right w:val="single" w:sz="12" w:space="0" w:color="auto"/>
            </w:tcBorders>
          </w:tcPr>
          <w:p w:rsidR="00B60C1D" w:rsidRPr="003028CE" w:rsidRDefault="00B60C1D" w:rsidP="00254FC1">
            <w:pPr>
              <w:jc w:val="center"/>
              <w:rPr>
                <w:sz w:val="16"/>
                <w:szCs w:val="16"/>
              </w:rPr>
            </w:pPr>
            <w:r w:rsidRPr="003028CE">
              <w:rPr>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254FC1">
            <w:pPr>
              <w:pStyle w:val="BodyText3"/>
              <w:spacing w:line="240" w:lineRule="auto"/>
              <w:jc w:val="left"/>
              <w:rPr>
                <w:b w:val="0"/>
                <w:bCs/>
                <w:sz w:val="16"/>
                <w:szCs w:val="16"/>
              </w:rPr>
            </w:pPr>
            <w:r w:rsidRPr="003028CE">
              <w:rPr>
                <w:b w:val="0"/>
                <w:bCs/>
                <w:sz w:val="16"/>
                <w:szCs w:val="16"/>
              </w:rPr>
              <w:t>Nitrate reduction</w:t>
            </w:r>
          </w:p>
        </w:tc>
        <w:tc>
          <w:tcPr>
            <w:tcW w:w="4830" w:type="dxa"/>
            <w:tcBorders>
              <w:left w:val="single" w:sz="12" w:space="0" w:color="auto"/>
              <w:right w:val="single" w:sz="12" w:space="0" w:color="auto"/>
            </w:tcBorders>
          </w:tcPr>
          <w:p w:rsidR="00B60C1D" w:rsidRPr="003028CE" w:rsidRDefault="00B60C1D" w:rsidP="00254FC1">
            <w:pPr>
              <w:jc w:val="center"/>
              <w:rPr>
                <w:sz w:val="16"/>
                <w:szCs w:val="16"/>
              </w:rPr>
            </w:pPr>
            <w:r w:rsidRPr="003028CE">
              <w:rPr>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254FC1">
            <w:pPr>
              <w:rPr>
                <w:sz w:val="16"/>
                <w:szCs w:val="16"/>
              </w:rPr>
            </w:pPr>
            <w:r w:rsidRPr="003028CE">
              <w:rPr>
                <w:sz w:val="16"/>
                <w:szCs w:val="16"/>
              </w:rPr>
              <w:t>Citrate utilization</w:t>
            </w:r>
          </w:p>
        </w:tc>
        <w:tc>
          <w:tcPr>
            <w:tcW w:w="4830" w:type="dxa"/>
            <w:tcBorders>
              <w:left w:val="single" w:sz="12" w:space="0" w:color="auto"/>
              <w:right w:val="single" w:sz="12" w:space="0" w:color="auto"/>
            </w:tcBorders>
          </w:tcPr>
          <w:p w:rsidR="00B60C1D" w:rsidRPr="003028CE" w:rsidRDefault="00B60C1D" w:rsidP="00254FC1">
            <w:pPr>
              <w:jc w:val="center"/>
              <w:rPr>
                <w:sz w:val="16"/>
                <w:szCs w:val="16"/>
              </w:rPr>
            </w:pPr>
            <w:r w:rsidRPr="003028CE">
              <w:rPr>
                <w:sz w:val="16"/>
                <w:szCs w:val="16"/>
                <w:rtl/>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254FC1">
            <w:pPr>
              <w:rPr>
                <w:sz w:val="16"/>
                <w:szCs w:val="16"/>
              </w:rPr>
            </w:pPr>
            <w:r w:rsidRPr="003028CE">
              <w:rPr>
                <w:sz w:val="16"/>
                <w:szCs w:val="16"/>
              </w:rPr>
              <w:t>Urea test</w:t>
            </w:r>
          </w:p>
        </w:tc>
        <w:tc>
          <w:tcPr>
            <w:tcW w:w="4830" w:type="dxa"/>
            <w:tcBorders>
              <w:left w:val="single" w:sz="12" w:space="0" w:color="auto"/>
              <w:right w:val="single" w:sz="12" w:space="0" w:color="auto"/>
            </w:tcBorders>
          </w:tcPr>
          <w:p w:rsidR="00B60C1D" w:rsidRPr="003028CE" w:rsidRDefault="00B60C1D" w:rsidP="00254FC1">
            <w:pPr>
              <w:jc w:val="center"/>
              <w:rPr>
                <w:sz w:val="16"/>
                <w:szCs w:val="16"/>
              </w:rPr>
            </w:pPr>
            <w:r w:rsidRPr="003028CE">
              <w:rPr>
                <w:sz w:val="16"/>
                <w:szCs w:val="16"/>
                <w:rtl/>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254FC1">
            <w:pPr>
              <w:rPr>
                <w:sz w:val="16"/>
                <w:szCs w:val="16"/>
              </w:rPr>
            </w:pPr>
            <w:r w:rsidRPr="003028CE">
              <w:rPr>
                <w:sz w:val="16"/>
                <w:szCs w:val="16"/>
              </w:rPr>
              <w:t>KCN test</w:t>
            </w:r>
          </w:p>
        </w:tc>
        <w:tc>
          <w:tcPr>
            <w:tcW w:w="4830" w:type="dxa"/>
            <w:tcBorders>
              <w:left w:val="single" w:sz="12" w:space="0" w:color="auto"/>
              <w:right w:val="single" w:sz="12" w:space="0" w:color="auto"/>
            </w:tcBorders>
          </w:tcPr>
          <w:p w:rsidR="00B60C1D" w:rsidRPr="003028CE" w:rsidRDefault="00B60C1D" w:rsidP="00254FC1">
            <w:pPr>
              <w:jc w:val="center"/>
              <w:rPr>
                <w:sz w:val="16"/>
                <w:szCs w:val="16"/>
              </w:rPr>
            </w:pPr>
            <w:r w:rsidRPr="003028CE">
              <w:rPr>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254FC1">
            <w:pPr>
              <w:pStyle w:val="BodyText3"/>
              <w:spacing w:line="240" w:lineRule="auto"/>
              <w:jc w:val="left"/>
              <w:rPr>
                <w:sz w:val="16"/>
                <w:szCs w:val="16"/>
              </w:rPr>
            </w:pPr>
            <w:r w:rsidRPr="003028CE">
              <w:rPr>
                <w:sz w:val="16"/>
                <w:szCs w:val="16"/>
              </w:rPr>
              <w:t>Utilization of</w:t>
            </w:r>
            <w:r w:rsidRPr="003028CE">
              <w:rPr>
                <w:sz w:val="16"/>
                <w:szCs w:val="16"/>
                <w:rtl/>
              </w:rPr>
              <w:t>:</w:t>
            </w:r>
          </w:p>
        </w:tc>
        <w:tc>
          <w:tcPr>
            <w:tcW w:w="4830" w:type="dxa"/>
            <w:tcBorders>
              <w:left w:val="single" w:sz="12" w:space="0" w:color="auto"/>
              <w:right w:val="single" w:sz="12" w:space="0" w:color="auto"/>
            </w:tcBorders>
          </w:tcPr>
          <w:p w:rsidR="00B60C1D" w:rsidRPr="003028CE" w:rsidRDefault="00B60C1D" w:rsidP="00254FC1">
            <w:pPr>
              <w:rPr>
                <w:sz w:val="16"/>
                <w:szCs w:val="16"/>
              </w:rPr>
            </w:pP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9249AF">
            <w:pPr>
              <w:pStyle w:val="BodyText3"/>
              <w:spacing w:line="240" w:lineRule="auto"/>
              <w:jc w:val="left"/>
              <w:rPr>
                <w:b w:val="0"/>
                <w:bCs/>
                <w:sz w:val="16"/>
                <w:szCs w:val="16"/>
              </w:rPr>
            </w:pPr>
            <w:r w:rsidRPr="003028CE">
              <w:rPr>
                <w:b w:val="0"/>
                <w:bCs/>
                <w:sz w:val="16"/>
                <w:szCs w:val="16"/>
              </w:rPr>
              <w:t>D-Xylose</w:t>
            </w:r>
          </w:p>
        </w:tc>
        <w:tc>
          <w:tcPr>
            <w:tcW w:w="4830" w:type="dxa"/>
            <w:tcBorders>
              <w:left w:val="single" w:sz="12" w:space="0" w:color="auto"/>
              <w:right w:val="single" w:sz="12" w:space="0" w:color="auto"/>
            </w:tcBorders>
          </w:tcPr>
          <w:p w:rsidR="00B60C1D" w:rsidRPr="003028CE" w:rsidRDefault="005409E0" w:rsidP="00254FC1">
            <w:pPr>
              <w:pStyle w:val="BodyText3"/>
              <w:spacing w:line="240" w:lineRule="auto"/>
              <w:jc w:val="center"/>
              <w:rPr>
                <w:b w:val="0"/>
                <w:bCs/>
                <w:sz w:val="16"/>
                <w:szCs w:val="16"/>
              </w:rPr>
            </w:pPr>
            <w:r w:rsidRPr="003028CE">
              <w:rPr>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9249AF">
            <w:pPr>
              <w:pStyle w:val="BodyText3"/>
              <w:spacing w:line="240" w:lineRule="auto"/>
              <w:jc w:val="left"/>
              <w:rPr>
                <w:b w:val="0"/>
                <w:bCs/>
                <w:sz w:val="16"/>
                <w:szCs w:val="16"/>
              </w:rPr>
            </w:pPr>
            <w:r w:rsidRPr="003028CE">
              <w:rPr>
                <w:b w:val="0"/>
                <w:bCs/>
                <w:sz w:val="16"/>
                <w:szCs w:val="16"/>
              </w:rPr>
              <w:t>D- Mannose</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9249AF">
            <w:pPr>
              <w:pStyle w:val="BodyText3"/>
              <w:spacing w:line="240" w:lineRule="auto"/>
              <w:jc w:val="left"/>
              <w:rPr>
                <w:b w:val="0"/>
                <w:bCs/>
                <w:sz w:val="16"/>
                <w:szCs w:val="16"/>
              </w:rPr>
            </w:pPr>
            <w:r w:rsidRPr="003028CE">
              <w:rPr>
                <w:b w:val="0"/>
                <w:bCs/>
                <w:sz w:val="16"/>
                <w:szCs w:val="16"/>
              </w:rPr>
              <w:t>D- Glucose</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9249AF">
            <w:pPr>
              <w:pStyle w:val="BodyText3"/>
              <w:spacing w:line="240" w:lineRule="auto"/>
              <w:jc w:val="left"/>
              <w:rPr>
                <w:b w:val="0"/>
                <w:bCs/>
                <w:sz w:val="16"/>
                <w:szCs w:val="16"/>
              </w:rPr>
            </w:pPr>
            <w:r w:rsidRPr="003028CE">
              <w:rPr>
                <w:b w:val="0"/>
                <w:bCs/>
                <w:sz w:val="16"/>
                <w:szCs w:val="16"/>
              </w:rPr>
              <w:t>D- Galactose</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E46A57" w:rsidP="009249AF">
            <w:pPr>
              <w:pStyle w:val="BodyText3"/>
              <w:spacing w:line="240" w:lineRule="auto"/>
              <w:jc w:val="left"/>
              <w:rPr>
                <w:b w:val="0"/>
                <w:bCs/>
                <w:sz w:val="16"/>
                <w:szCs w:val="16"/>
              </w:rPr>
            </w:pPr>
            <w:r w:rsidRPr="003028CE">
              <w:rPr>
                <w:b w:val="0"/>
                <w:bCs/>
                <w:sz w:val="16"/>
                <w:szCs w:val="16"/>
              </w:rPr>
              <w:t xml:space="preserve">   </w:t>
            </w:r>
            <w:r w:rsidR="00B60C1D" w:rsidRPr="003028CE">
              <w:rPr>
                <w:b w:val="0"/>
                <w:bCs/>
                <w:sz w:val="16"/>
                <w:szCs w:val="16"/>
              </w:rPr>
              <w:t>Sucrose</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5409E0" w:rsidP="005409E0">
            <w:pPr>
              <w:pStyle w:val="BodyText3"/>
              <w:spacing w:line="240" w:lineRule="auto"/>
              <w:jc w:val="left"/>
              <w:rPr>
                <w:b w:val="0"/>
                <w:bCs/>
                <w:sz w:val="16"/>
                <w:szCs w:val="16"/>
              </w:rPr>
            </w:pPr>
            <w:r w:rsidRPr="003028CE">
              <w:rPr>
                <w:b w:val="0"/>
                <w:bCs/>
                <w:sz w:val="16"/>
                <w:szCs w:val="16"/>
              </w:rPr>
              <w:t xml:space="preserve">L- </w:t>
            </w:r>
            <w:r w:rsidR="00B60C1D" w:rsidRPr="003028CE">
              <w:rPr>
                <w:b w:val="0"/>
                <w:bCs/>
                <w:sz w:val="16"/>
                <w:szCs w:val="16"/>
              </w:rPr>
              <w:t>Rhamnose</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E46A57" w:rsidP="009249AF">
            <w:pPr>
              <w:pStyle w:val="BodyText3"/>
              <w:spacing w:line="240" w:lineRule="auto"/>
              <w:ind w:right="284"/>
              <w:jc w:val="left"/>
              <w:rPr>
                <w:b w:val="0"/>
                <w:bCs/>
                <w:sz w:val="16"/>
                <w:szCs w:val="16"/>
                <w:rtl/>
                <w:lang w:bidi="ar-EG"/>
              </w:rPr>
            </w:pPr>
            <w:r w:rsidRPr="003028CE">
              <w:rPr>
                <w:b w:val="0"/>
                <w:bCs/>
                <w:sz w:val="16"/>
                <w:szCs w:val="16"/>
              </w:rPr>
              <w:t xml:space="preserve">   </w:t>
            </w:r>
            <w:r w:rsidR="00B60C1D" w:rsidRPr="003028CE">
              <w:rPr>
                <w:b w:val="0"/>
                <w:bCs/>
                <w:sz w:val="16"/>
                <w:szCs w:val="16"/>
              </w:rPr>
              <w:t>Raffinose</w:t>
            </w:r>
            <w:r w:rsidR="00B60C1D" w:rsidRPr="003028CE">
              <w:rPr>
                <w:b w:val="0"/>
                <w:bCs/>
                <w:sz w:val="16"/>
                <w:szCs w:val="16"/>
                <w:rtl/>
                <w:lang w:bidi="ar-EG"/>
              </w:rPr>
              <w:t xml:space="preserve">  </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r w:rsidR="005409E0"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E46A57" w:rsidP="000A7872">
            <w:pPr>
              <w:pStyle w:val="BodyText3"/>
              <w:spacing w:line="240" w:lineRule="auto"/>
              <w:jc w:val="left"/>
              <w:rPr>
                <w:b w:val="0"/>
                <w:bCs/>
                <w:sz w:val="16"/>
                <w:szCs w:val="16"/>
              </w:rPr>
            </w:pPr>
            <w:r w:rsidRPr="003028CE">
              <w:rPr>
                <w:b w:val="0"/>
                <w:bCs/>
                <w:sz w:val="16"/>
                <w:szCs w:val="16"/>
              </w:rPr>
              <w:t xml:space="preserve">   </w:t>
            </w:r>
            <w:r w:rsidR="00B60C1D" w:rsidRPr="003028CE">
              <w:rPr>
                <w:b w:val="0"/>
                <w:bCs/>
                <w:sz w:val="16"/>
                <w:szCs w:val="16"/>
              </w:rPr>
              <w:t>Mannitol</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rPr>
          <w:trHeight w:val="167"/>
        </w:trPr>
        <w:tc>
          <w:tcPr>
            <w:tcW w:w="4938" w:type="dxa"/>
            <w:tcBorders>
              <w:left w:val="single" w:sz="12" w:space="0" w:color="auto"/>
              <w:right w:val="single" w:sz="12" w:space="0" w:color="auto"/>
            </w:tcBorders>
          </w:tcPr>
          <w:p w:rsidR="00B60C1D" w:rsidRPr="003028CE" w:rsidRDefault="00B60C1D" w:rsidP="000A7872">
            <w:pPr>
              <w:pStyle w:val="Heading6"/>
              <w:spacing w:before="0" w:after="0"/>
              <w:rPr>
                <w:b w:val="0"/>
                <w:bCs w:val="0"/>
                <w:sz w:val="16"/>
                <w:szCs w:val="16"/>
                <w:rtl/>
              </w:rPr>
            </w:pPr>
            <w:r w:rsidRPr="003028CE">
              <w:rPr>
                <w:b w:val="0"/>
                <w:bCs w:val="0"/>
                <w:sz w:val="16"/>
                <w:szCs w:val="16"/>
              </w:rPr>
              <w:t>L- Arabinose</w:t>
            </w:r>
          </w:p>
        </w:tc>
        <w:tc>
          <w:tcPr>
            <w:tcW w:w="4830" w:type="dxa"/>
            <w:tcBorders>
              <w:left w:val="single" w:sz="12" w:space="0" w:color="auto"/>
              <w:right w:val="single" w:sz="12" w:space="0" w:color="auto"/>
            </w:tcBorders>
          </w:tcPr>
          <w:p w:rsidR="00B60C1D" w:rsidRPr="003028CE" w:rsidRDefault="005409E0" w:rsidP="00254FC1">
            <w:pPr>
              <w:pStyle w:val="BodyText3"/>
              <w:spacing w:line="240" w:lineRule="auto"/>
              <w:jc w:val="center"/>
              <w:rPr>
                <w:b w:val="0"/>
                <w:bCs/>
                <w:sz w:val="16"/>
                <w:szCs w:val="16"/>
              </w:rPr>
            </w:pPr>
            <w:r w:rsidRPr="003028CE">
              <w:rPr>
                <w:b w:val="0"/>
                <w:bCs/>
                <w:sz w:val="16"/>
                <w:szCs w:val="16"/>
              </w:rPr>
              <w:t>+</w:t>
            </w:r>
            <w:r w:rsidR="00B60C1D"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0A7872">
            <w:pPr>
              <w:pStyle w:val="Heading6"/>
              <w:spacing w:before="0" w:after="0"/>
              <w:rPr>
                <w:b w:val="0"/>
                <w:bCs w:val="0"/>
                <w:sz w:val="16"/>
                <w:szCs w:val="16"/>
                <w:rtl/>
              </w:rPr>
            </w:pPr>
            <w:r w:rsidRPr="003028CE">
              <w:rPr>
                <w:b w:val="0"/>
                <w:bCs w:val="0"/>
                <w:i/>
                <w:iCs/>
                <w:sz w:val="16"/>
                <w:szCs w:val="16"/>
              </w:rPr>
              <w:t>meso</w:t>
            </w:r>
            <w:r w:rsidRPr="003028CE">
              <w:rPr>
                <w:b w:val="0"/>
                <w:bCs w:val="0"/>
                <w:sz w:val="16"/>
                <w:szCs w:val="16"/>
              </w:rPr>
              <w:t>-In</w:t>
            </w:r>
            <w:r w:rsidR="00883A79" w:rsidRPr="003028CE">
              <w:rPr>
                <w:b w:val="0"/>
                <w:bCs w:val="0"/>
                <w:sz w:val="16"/>
                <w:szCs w:val="16"/>
              </w:rPr>
              <w:t>o</w:t>
            </w:r>
            <w:r w:rsidRPr="003028CE">
              <w:rPr>
                <w:b w:val="0"/>
                <w:bCs w:val="0"/>
                <w:sz w:val="16"/>
                <w:szCs w:val="16"/>
              </w:rPr>
              <w:t>sitol</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E46A57" w:rsidP="000A7872">
            <w:pPr>
              <w:pStyle w:val="Heading6"/>
              <w:spacing w:before="0" w:after="0"/>
              <w:rPr>
                <w:b w:val="0"/>
                <w:bCs w:val="0"/>
                <w:sz w:val="16"/>
                <w:szCs w:val="16"/>
              </w:rPr>
            </w:pPr>
            <w:r w:rsidRPr="003028CE">
              <w:rPr>
                <w:b w:val="0"/>
                <w:bCs w:val="0"/>
                <w:sz w:val="16"/>
                <w:szCs w:val="16"/>
              </w:rPr>
              <w:t xml:space="preserve">   </w:t>
            </w:r>
            <w:r w:rsidR="00B60C1D" w:rsidRPr="003028CE">
              <w:rPr>
                <w:b w:val="0"/>
                <w:bCs w:val="0"/>
                <w:sz w:val="16"/>
                <w:szCs w:val="16"/>
              </w:rPr>
              <w:t>Lactose</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E46A57" w:rsidP="000A7872">
            <w:pPr>
              <w:pStyle w:val="Heading6"/>
              <w:spacing w:before="0" w:after="0"/>
              <w:rPr>
                <w:b w:val="0"/>
                <w:bCs w:val="0"/>
                <w:sz w:val="16"/>
                <w:szCs w:val="16"/>
              </w:rPr>
            </w:pPr>
            <w:r w:rsidRPr="003028CE">
              <w:rPr>
                <w:b w:val="0"/>
                <w:bCs w:val="0"/>
                <w:sz w:val="16"/>
                <w:szCs w:val="16"/>
              </w:rPr>
              <w:t xml:space="preserve">   </w:t>
            </w:r>
            <w:r w:rsidR="00B60C1D" w:rsidRPr="003028CE">
              <w:rPr>
                <w:b w:val="0"/>
                <w:bCs w:val="0"/>
                <w:sz w:val="16"/>
                <w:szCs w:val="16"/>
              </w:rPr>
              <w:t>Maltose</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E46A57" w:rsidP="000A7872">
            <w:pPr>
              <w:pStyle w:val="Heading6"/>
              <w:spacing w:before="0" w:after="0"/>
              <w:rPr>
                <w:b w:val="0"/>
                <w:bCs w:val="0"/>
                <w:sz w:val="16"/>
                <w:szCs w:val="16"/>
              </w:rPr>
            </w:pPr>
            <w:r w:rsidRPr="003028CE">
              <w:rPr>
                <w:b w:val="0"/>
                <w:bCs w:val="0"/>
                <w:sz w:val="16"/>
                <w:szCs w:val="16"/>
              </w:rPr>
              <w:t xml:space="preserve">   </w:t>
            </w:r>
            <w:r w:rsidR="00B60C1D" w:rsidRPr="003028CE">
              <w:rPr>
                <w:b w:val="0"/>
                <w:bCs w:val="0"/>
                <w:sz w:val="16"/>
                <w:szCs w:val="16"/>
              </w:rPr>
              <w:t xml:space="preserve">Trehalose </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0A7872">
            <w:pPr>
              <w:pStyle w:val="Heading6"/>
              <w:spacing w:before="0" w:after="0"/>
              <w:rPr>
                <w:b w:val="0"/>
                <w:bCs w:val="0"/>
                <w:sz w:val="16"/>
                <w:szCs w:val="16"/>
              </w:rPr>
            </w:pPr>
            <w:r w:rsidRPr="003028CE">
              <w:rPr>
                <w:b w:val="0"/>
                <w:bCs w:val="0"/>
                <w:sz w:val="16"/>
                <w:szCs w:val="16"/>
              </w:rPr>
              <w:t>D- Ribose</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rPr>
          <w:trHeight w:val="50"/>
        </w:trPr>
        <w:tc>
          <w:tcPr>
            <w:tcW w:w="4938" w:type="dxa"/>
            <w:tcBorders>
              <w:left w:val="single" w:sz="12" w:space="0" w:color="auto"/>
              <w:right w:val="single" w:sz="12" w:space="0" w:color="auto"/>
            </w:tcBorders>
          </w:tcPr>
          <w:p w:rsidR="00B60C1D" w:rsidRPr="003028CE" w:rsidRDefault="00B60C1D" w:rsidP="000A7872">
            <w:pPr>
              <w:pStyle w:val="Heading6"/>
              <w:spacing w:before="0" w:after="0"/>
              <w:rPr>
                <w:b w:val="0"/>
                <w:bCs w:val="0"/>
                <w:sz w:val="16"/>
                <w:szCs w:val="16"/>
              </w:rPr>
            </w:pPr>
            <w:r w:rsidRPr="003028CE">
              <w:rPr>
                <w:b w:val="0"/>
                <w:bCs w:val="0"/>
                <w:sz w:val="16"/>
                <w:szCs w:val="16"/>
              </w:rPr>
              <w:t>D-</w:t>
            </w:r>
            <w:r w:rsidR="008C2540">
              <w:rPr>
                <w:b w:val="0"/>
                <w:bCs w:val="0"/>
                <w:sz w:val="16"/>
                <w:szCs w:val="16"/>
              </w:rPr>
              <w:t>F</w:t>
            </w:r>
            <w:r w:rsidRPr="003028CE">
              <w:rPr>
                <w:b w:val="0"/>
                <w:bCs w:val="0"/>
                <w:sz w:val="16"/>
                <w:szCs w:val="16"/>
              </w:rPr>
              <w:t>ructose</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r w:rsidR="005409E0"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0A7872">
            <w:pPr>
              <w:pStyle w:val="BodyText3"/>
              <w:spacing w:line="240" w:lineRule="auto"/>
              <w:jc w:val="left"/>
              <w:rPr>
                <w:b w:val="0"/>
                <w:bCs/>
                <w:sz w:val="16"/>
                <w:szCs w:val="16"/>
              </w:rPr>
            </w:pPr>
            <w:r w:rsidRPr="003028CE">
              <w:rPr>
                <w:b w:val="0"/>
                <w:bCs/>
                <w:sz w:val="16"/>
                <w:szCs w:val="16"/>
              </w:rPr>
              <w:t>L-Cycteine</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0A7872">
            <w:pPr>
              <w:pStyle w:val="BodyText3"/>
              <w:spacing w:line="240" w:lineRule="auto"/>
              <w:jc w:val="left"/>
              <w:rPr>
                <w:b w:val="0"/>
                <w:bCs/>
                <w:sz w:val="16"/>
                <w:szCs w:val="16"/>
              </w:rPr>
            </w:pPr>
            <w:r w:rsidRPr="003028CE">
              <w:rPr>
                <w:b w:val="0"/>
                <w:bCs/>
                <w:sz w:val="16"/>
                <w:szCs w:val="16"/>
              </w:rPr>
              <w:t>L-Valine</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0A7872">
            <w:pPr>
              <w:pStyle w:val="BodyText3"/>
              <w:spacing w:line="240" w:lineRule="auto"/>
              <w:jc w:val="left"/>
              <w:rPr>
                <w:b w:val="0"/>
                <w:bCs/>
                <w:sz w:val="16"/>
                <w:szCs w:val="16"/>
              </w:rPr>
            </w:pPr>
            <w:r w:rsidRPr="003028CE">
              <w:rPr>
                <w:b w:val="0"/>
                <w:bCs/>
                <w:sz w:val="16"/>
                <w:szCs w:val="16"/>
              </w:rPr>
              <w:t>L-Histidine</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0A7872">
            <w:pPr>
              <w:pStyle w:val="BodyText3"/>
              <w:spacing w:line="240" w:lineRule="auto"/>
              <w:jc w:val="left"/>
              <w:rPr>
                <w:b w:val="0"/>
                <w:bCs/>
                <w:sz w:val="16"/>
                <w:szCs w:val="16"/>
              </w:rPr>
            </w:pPr>
            <w:r w:rsidRPr="003028CE">
              <w:rPr>
                <w:b w:val="0"/>
                <w:bCs/>
                <w:sz w:val="16"/>
                <w:szCs w:val="16"/>
              </w:rPr>
              <w:t>L-Phenylalanine</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0A7872">
            <w:pPr>
              <w:pStyle w:val="BodyText3"/>
              <w:spacing w:line="240" w:lineRule="auto"/>
              <w:jc w:val="left"/>
              <w:rPr>
                <w:b w:val="0"/>
                <w:bCs/>
                <w:sz w:val="16"/>
                <w:szCs w:val="16"/>
              </w:rPr>
            </w:pPr>
            <w:r w:rsidRPr="003028CE">
              <w:rPr>
                <w:b w:val="0"/>
                <w:bCs/>
                <w:sz w:val="16"/>
                <w:szCs w:val="16"/>
              </w:rPr>
              <w:t>L-Arginine</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0A7872">
            <w:pPr>
              <w:pStyle w:val="BodyText3"/>
              <w:spacing w:line="240" w:lineRule="auto"/>
              <w:jc w:val="left"/>
              <w:rPr>
                <w:b w:val="0"/>
                <w:bCs/>
                <w:sz w:val="16"/>
                <w:szCs w:val="16"/>
              </w:rPr>
            </w:pPr>
            <w:r w:rsidRPr="003028CE">
              <w:rPr>
                <w:b w:val="0"/>
                <w:bCs/>
                <w:sz w:val="16"/>
                <w:szCs w:val="16"/>
              </w:rPr>
              <w:t>L-Glutamic acid</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0A7872">
            <w:pPr>
              <w:pStyle w:val="BodyText3"/>
              <w:spacing w:line="240" w:lineRule="auto"/>
              <w:jc w:val="left"/>
              <w:rPr>
                <w:sz w:val="16"/>
                <w:szCs w:val="16"/>
              </w:rPr>
            </w:pPr>
            <w:r w:rsidRPr="003028CE">
              <w:rPr>
                <w:sz w:val="16"/>
                <w:szCs w:val="16"/>
              </w:rPr>
              <w:t>Growth inhibitors:</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E46A57" w:rsidP="000A7872">
            <w:pPr>
              <w:pStyle w:val="BodyText3"/>
              <w:spacing w:line="240" w:lineRule="auto"/>
              <w:jc w:val="left"/>
              <w:rPr>
                <w:b w:val="0"/>
                <w:bCs/>
                <w:sz w:val="16"/>
                <w:szCs w:val="16"/>
              </w:rPr>
            </w:pPr>
            <w:r w:rsidRPr="003028CE">
              <w:rPr>
                <w:b w:val="0"/>
                <w:bCs/>
                <w:sz w:val="16"/>
                <w:szCs w:val="16"/>
              </w:rPr>
              <w:t xml:space="preserve">  </w:t>
            </w:r>
            <w:r w:rsidR="00B60C1D" w:rsidRPr="003028CE">
              <w:rPr>
                <w:b w:val="0"/>
                <w:bCs/>
                <w:sz w:val="16"/>
                <w:szCs w:val="16"/>
              </w:rPr>
              <w:t>Sodium azide ( 0.01)</w:t>
            </w:r>
            <w:r w:rsidR="008C2540">
              <w:rPr>
                <w:b w:val="0"/>
                <w:bCs/>
                <w:sz w:val="16"/>
                <w:szCs w:val="16"/>
              </w:rPr>
              <w:t>;</w:t>
            </w:r>
            <w:r w:rsidR="008C2540" w:rsidRPr="003028CE">
              <w:rPr>
                <w:b w:val="0"/>
                <w:bCs/>
                <w:sz w:val="16"/>
                <w:szCs w:val="16"/>
              </w:rPr>
              <w:t xml:space="preserve"> Phenol (0.1)</w:t>
            </w:r>
            <w:r w:rsidR="008C2540">
              <w:rPr>
                <w:b w:val="0"/>
                <w:bCs/>
                <w:sz w:val="16"/>
                <w:szCs w:val="16"/>
              </w:rPr>
              <w:t xml:space="preserve"> and</w:t>
            </w:r>
            <w:r w:rsidR="008C2540" w:rsidRPr="003028CE">
              <w:rPr>
                <w:b w:val="0"/>
                <w:bCs/>
                <w:sz w:val="16"/>
                <w:szCs w:val="16"/>
              </w:rPr>
              <w:t xml:space="preserve"> Thallous acetate (0.001)</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0A7872">
            <w:pPr>
              <w:pStyle w:val="BodyText3"/>
              <w:spacing w:line="240" w:lineRule="auto"/>
              <w:jc w:val="left"/>
              <w:rPr>
                <w:sz w:val="16"/>
                <w:szCs w:val="16"/>
              </w:rPr>
            </w:pPr>
            <w:r w:rsidRPr="003028CE">
              <w:rPr>
                <w:sz w:val="16"/>
                <w:szCs w:val="16"/>
              </w:rPr>
              <w:t>Growth at different temperature (˚C):</w:t>
            </w:r>
          </w:p>
        </w:tc>
        <w:tc>
          <w:tcPr>
            <w:tcW w:w="4830" w:type="dxa"/>
            <w:tcBorders>
              <w:left w:val="single" w:sz="12" w:space="0" w:color="auto"/>
              <w:right w:val="single" w:sz="12" w:space="0" w:color="auto"/>
            </w:tcBorders>
          </w:tcPr>
          <w:p w:rsidR="00B60C1D" w:rsidRPr="003028CE" w:rsidRDefault="00B60C1D" w:rsidP="00254FC1">
            <w:pPr>
              <w:jc w:val="center"/>
              <w:rPr>
                <w:sz w:val="16"/>
                <w:szCs w:val="16"/>
              </w:rPr>
            </w:pP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E46A57">
            <w:pPr>
              <w:pStyle w:val="BodyText3"/>
              <w:spacing w:line="240" w:lineRule="auto"/>
              <w:ind w:firstLine="210"/>
              <w:jc w:val="left"/>
              <w:rPr>
                <w:b w:val="0"/>
                <w:bCs/>
                <w:sz w:val="16"/>
                <w:szCs w:val="16"/>
              </w:rPr>
            </w:pPr>
            <w:r w:rsidRPr="003028CE">
              <w:rPr>
                <w:sz w:val="16"/>
                <w:szCs w:val="16"/>
                <w:rtl/>
              </w:rPr>
              <w:t>10</w:t>
            </w:r>
          </w:p>
        </w:tc>
        <w:tc>
          <w:tcPr>
            <w:tcW w:w="4830" w:type="dxa"/>
            <w:tcBorders>
              <w:left w:val="single" w:sz="12" w:space="0" w:color="auto"/>
              <w:right w:val="single" w:sz="12" w:space="0" w:color="auto"/>
            </w:tcBorders>
          </w:tcPr>
          <w:p w:rsidR="00B60C1D" w:rsidRPr="003028CE" w:rsidRDefault="00B60C1D" w:rsidP="00254FC1">
            <w:pPr>
              <w:jc w:val="center"/>
              <w:rPr>
                <w:sz w:val="16"/>
                <w:szCs w:val="16"/>
              </w:rPr>
            </w:pPr>
            <w:r w:rsidRPr="003028CE">
              <w:rPr>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E46A57">
            <w:pPr>
              <w:pStyle w:val="BodyText3"/>
              <w:spacing w:line="240" w:lineRule="auto"/>
              <w:ind w:firstLine="210"/>
              <w:jc w:val="left"/>
              <w:rPr>
                <w:b w:val="0"/>
                <w:bCs/>
                <w:sz w:val="16"/>
                <w:szCs w:val="16"/>
              </w:rPr>
            </w:pPr>
            <w:r w:rsidRPr="003028CE">
              <w:rPr>
                <w:b w:val="0"/>
                <w:bCs/>
                <w:sz w:val="16"/>
                <w:szCs w:val="16"/>
              </w:rPr>
              <w:t>20-40</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E46A57">
            <w:pPr>
              <w:pStyle w:val="BodyText3"/>
              <w:spacing w:line="240" w:lineRule="auto"/>
              <w:ind w:firstLine="210"/>
              <w:jc w:val="left"/>
              <w:rPr>
                <w:b w:val="0"/>
                <w:bCs/>
                <w:sz w:val="16"/>
                <w:szCs w:val="16"/>
              </w:rPr>
            </w:pPr>
            <w:r w:rsidRPr="003028CE">
              <w:rPr>
                <w:b w:val="0"/>
                <w:bCs/>
                <w:sz w:val="16"/>
                <w:szCs w:val="16"/>
              </w:rPr>
              <w:t>45</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E46A57">
            <w:pPr>
              <w:pStyle w:val="BodyText3"/>
              <w:spacing w:line="240" w:lineRule="auto"/>
              <w:ind w:firstLine="210"/>
              <w:jc w:val="left"/>
              <w:rPr>
                <w:sz w:val="16"/>
                <w:szCs w:val="16"/>
              </w:rPr>
            </w:pPr>
            <w:r w:rsidRPr="003028CE">
              <w:rPr>
                <w:sz w:val="16"/>
                <w:szCs w:val="16"/>
                <w:rtl/>
              </w:rPr>
              <w:t>50</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254FC1">
            <w:pPr>
              <w:pStyle w:val="BodyText3"/>
              <w:spacing w:line="240" w:lineRule="auto"/>
              <w:jc w:val="left"/>
              <w:rPr>
                <w:sz w:val="16"/>
                <w:szCs w:val="16"/>
              </w:rPr>
            </w:pPr>
            <w:r w:rsidRPr="003028CE">
              <w:rPr>
                <w:sz w:val="16"/>
                <w:szCs w:val="16"/>
              </w:rPr>
              <w:t xml:space="preserve">Growth at different pH values:   </w:t>
            </w:r>
          </w:p>
        </w:tc>
        <w:tc>
          <w:tcPr>
            <w:tcW w:w="4830" w:type="dxa"/>
            <w:tcBorders>
              <w:left w:val="single" w:sz="12" w:space="0" w:color="auto"/>
              <w:right w:val="single" w:sz="12" w:space="0" w:color="auto"/>
            </w:tcBorders>
          </w:tcPr>
          <w:p w:rsidR="00B60C1D" w:rsidRPr="003028CE" w:rsidRDefault="00B60C1D" w:rsidP="00254FC1">
            <w:pPr>
              <w:jc w:val="center"/>
              <w:rPr>
                <w:sz w:val="16"/>
                <w:szCs w:val="16"/>
                <w:lang w:bidi="ar-EG"/>
              </w:rPr>
            </w:pP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E46A57">
            <w:pPr>
              <w:pStyle w:val="BodyText3"/>
              <w:spacing w:line="240" w:lineRule="auto"/>
              <w:ind w:firstLine="210"/>
              <w:jc w:val="left"/>
              <w:rPr>
                <w:b w:val="0"/>
                <w:bCs/>
                <w:sz w:val="16"/>
                <w:szCs w:val="16"/>
              </w:rPr>
            </w:pPr>
            <w:r w:rsidRPr="003028CE">
              <w:rPr>
                <w:b w:val="0"/>
                <w:bCs/>
                <w:sz w:val="16"/>
                <w:szCs w:val="16"/>
              </w:rPr>
              <w:t>3-4</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E46A57">
            <w:pPr>
              <w:pStyle w:val="BodyText3"/>
              <w:spacing w:line="240" w:lineRule="auto"/>
              <w:ind w:firstLine="210"/>
              <w:jc w:val="left"/>
              <w:rPr>
                <w:b w:val="0"/>
                <w:bCs/>
                <w:sz w:val="16"/>
                <w:szCs w:val="16"/>
              </w:rPr>
            </w:pPr>
            <w:r w:rsidRPr="003028CE">
              <w:rPr>
                <w:b w:val="0"/>
                <w:bCs/>
                <w:sz w:val="16"/>
                <w:szCs w:val="16"/>
              </w:rPr>
              <w:t>5-8</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E46A57">
            <w:pPr>
              <w:pStyle w:val="BodyText3"/>
              <w:spacing w:line="240" w:lineRule="auto"/>
              <w:ind w:firstLine="210"/>
              <w:jc w:val="left"/>
              <w:rPr>
                <w:b w:val="0"/>
                <w:bCs/>
                <w:sz w:val="16"/>
                <w:szCs w:val="16"/>
              </w:rPr>
            </w:pPr>
            <w:r w:rsidRPr="003028CE">
              <w:rPr>
                <w:b w:val="0"/>
                <w:bCs/>
                <w:sz w:val="16"/>
                <w:szCs w:val="16"/>
              </w:rPr>
              <w:t>8.5-12</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254FC1">
            <w:pPr>
              <w:pStyle w:val="BodyText3"/>
              <w:spacing w:line="240" w:lineRule="auto"/>
              <w:jc w:val="left"/>
              <w:rPr>
                <w:sz w:val="16"/>
                <w:szCs w:val="16"/>
              </w:rPr>
            </w:pPr>
            <w:r w:rsidRPr="003028CE">
              <w:rPr>
                <w:sz w:val="16"/>
                <w:szCs w:val="16"/>
              </w:rPr>
              <w:t>Growth at different concentration of NaCl (%)</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p>
        </w:tc>
      </w:tr>
      <w:tr w:rsidR="00B60C1D" w:rsidRPr="003028CE" w:rsidTr="000543E6">
        <w:tblPrEx>
          <w:tblCellMar>
            <w:top w:w="0" w:type="dxa"/>
            <w:bottom w:w="0" w:type="dxa"/>
          </w:tblCellMar>
        </w:tblPrEx>
        <w:tc>
          <w:tcPr>
            <w:tcW w:w="4938" w:type="dxa"/>
            <w:tcBorders>
              <w:left w:val="single" w:sz="12" w:space="0" w:color="auto"/>
              <w:right w:val="single" w:sz="12" w:space="0" w:color="auto"/>
            </w:tcBorders>
          </w:tcPr>
          <w:p w:rsidR="00B60C1D" w:rsidRPr="003028CE" w:rsidRDefault="00B60C1D" w:rsidP="00E46A57">
            <w:pPr>
              <w:pStyle w:val="BodyText3"/>
              <w:spacing w:line="240" w:lineRule="auto"/>
              <w:ind w:firstLine="210"/>
              <w:jc w:val="left"/>
              <w:rPr>
                <w:b w:val="0"/>
                <w:bCs/>
                <w:sz w:val="16"/>
                <w:szCs w:val="16"/>
              </w:rPr>
            </w:pPr>
            <w:r w:rsidRPr="003028CE">
              <w:rPr>
                <w:b w:val="0"/>
                <w:bCs/>
                <w:sz w:val="16"/>
                <w:szCs w:val="16"/>
              </w:rPr>
              <w:t>1-5</w:t>
            </w:r>
          </w:p>
        </w:tc>
        <w:tc>
          <w:tcPr>
            <w:tcW w:w="4830" w:type="dxa"/>
            <w:tcBorders>
              <w:left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r w:rsidR="00B60C1D" w:rsidRPr="003028CE" w:rsidTr="000543E6">
        <w:tblPrEx>
          <w:tblCellMar>
            <w:top w:w="0" w:type="dxa"/>
            <w:bottom w:w="0" w:type="dxa"/>
          </w:tblCellMar>
        </w:tblPrEx>
        <w:tc>
          <w:tcPr>
            <w:tcW w:w="4938" w:type="dxa"/>
            <w:tcBorders>
              <w:left w:val="single" w:sz="12" w:space="0" w:color="auto"/>
              <w:bottom w:val="single" w:sz="12" w:space="0" w:color="auto"/>
              <w:right w:val="single" w:sz="12" w:space="0" w:color="auto"/>
            </w:tcBorders>
          </w:tcPr>
          <w:p w:rsidR="00B60C1D" w:rsidRPr="003028CE" w:rsidRDefault="00B60C1D" w:rsidP="00E46A57">
            <w:pPr>
              <w:pStyle w:val="BodyText3"/>
              <w:spacing w:line="240" w:lineRule="auto"/>
              <w:ind w:firstLine="210"/>
              <w:jc w:val="left"/>
              <w:rPr>
                <w:sz w:val="16"/>
                <w:szCs w:val="16"/>
              </w:rPr>
            </w:pPr>
            <w:r w:rsidRPr="003028CE">
              <w:rPr>
                <w:sz w:val="16"/>
                <w:szCs w:val="16"/>
              </w:rPr>
              <w:t>7</w:t>
            </w:r>
          </w:p>
        </w:tc>
        <w:tc>
          <w:tcPr>
            <w:tcW w:w="4830" w:type="dxa"/>
            <w:tcBorders>
              <w:left w:val="single" w:sz="12" w:space="0" w:color="auto"/>
              <w:bottom w:val="single" w:sz="12" w:space="0" w:color="auto"/>
              <w:right w:val="single" w:sz="12" w:space="0" w:color="auto"/>
            </w:tcBorders>
          </w:tcPr>
          <w:p w:rsidR="00B60C1D" w:rsidRPr="003028CE" w:rsidRDefault="00B60C1D" w:rsidP="00254FC1">
            <w:pPr>
              <w:pStyle w:val="BodyText3"/>
              <w:spacing w:line="240" w:lineRule="auto"/>
              <w:jc w:val="center"/>
              <w:rPr>
                <w:b w:val="0"/>
                <w:bCs/>
                <w:sz w:val="16"/>
                <w:szCs w:val="16"/>
              </w:rPr>
            </w:pPr>
            <w:r w:rsidRPr="003028CE">
              <w:rPr>
                <w:b w:val="0"/>
                <w:bCs/>
                <w:sz w:val="16"/>
                <w:szCs w:val="16"/>
              </w:rPr>
              <w:t>-</w:t>
            </w:r>
          </w:p>
        </w:tc>
      </w:tr>
    </w:tbl>
    <w:p w:rsidR="00B60C1D" w:rsidRDefault="00B60C1D" w:rsidP="00B60C1D">
      <w:pPr>
        <w:rPr>
          <w:b/>
          <w:bCs/>
          <w:i/>
          <w:iCs/>
          <w:sz w:val="20"/>
          <w:szCs w:val="20"/>
        </w:rPr>
      </w:pPr>
      <w:r w:rsidRPr="00B21820">
        <w:rPr>
          <w:b/>
          <w:bCs/>
          <w:i/>
          <w:iCs/>
          <w:sz w:val="18"/>
          <w:szCs w:val="18"/>
          <w:rtl/>
        </w:rPr>
        <w:t>+</w:t>
      </w:r>
      <w:r w:rsidRPr="00B21820">
        <w:rPr>
          <w:b/>
          <w:bCs/>
          <w:i/>
          <w:iCs/>
          <w:sz w:val="18"/>
          <w:szCs w:val="18"/>
        </w:rPr>
        <w:t xml:space="preserve"> =Positive , - = Negative and</w:t>
      </w:r>
      <w:r w:rsidRPr="00B21820">
        <w:rPr>
          <w:b/>
          <w:bCs/>
          <w:i/>
          <w:iCs/>
          <w:sz w:val="18"/>
          <w:szCs w:val="18"/>
          <w:rtl/>
        </w:rPr>
        <w:t xml:space="preserve"> </w:t>
      </w:r>
      <w:r w:rsidRPr="00B21820">
        <w:rPr>
          <w:b/>
          <w:bCs/>
          <w:i/>
          <w:iCs/>
          <w:sz w:val="18"/>
          <w:szCs w:val="18"/>
        </w:rPr>
        <w:t>± = doubtful results, , ++ = moderate growth&amp;+++ = good growth.</w:t>
      </w:r>
    </w:p>
    <w:p w:rsidR="000C6F09" w:rsidRDefault="000C6F09" w:rsidP="00B60C1D">
      <w:pPr>
        <w:rPr>
          <w:b/>
          <w:bCs/>
          <w:i/>
          <w:iCs/>
          <w:sz w:val="8"/>
          <w:szCs w:val="8"/>
        </w:rPr>
      </w:pPr>
    </w:p>
    <w:p w:rsidR="00B60C1D" w:rsidRPr="0000021A" w:rsidRDefault="0000021A" w:rsidP="00B60C1D">
      <w:pPr>
        <w:pStyle w:val="BodyText3"/>
        <w:jc w:val="center"/>
        <w:rPr>
          <w:sz w:val="20"/>
          <w:szCs w:val="20"/>
        </w:rPr>
      </w:pPr>
      <w:r>
        <w:rPr>
          <w:sz w:val="20"/>
          <w:szCs w:val="20"/>
        </w:rPr>
        <w:lastRenderedPageBreak/>
        <w:t>Table 3.</w:t>
      </w:r>
      <w:r w:rsidR="00B60C1D" w:rsidRPr="0000021A">
        <w:rPr>
          <w:sz w:val="20"/>
          <w:szCs w:val="20"/>
        </w:rPr>
        <w:t xml:space="preserve"> Culture characteristics of the actinomycete isolate KSA-818.</w:t>
      </w:r>
    </w:p>
    <w:p w:rsidR="00B60C1D" w:rsidRDefault="00B60C1D" w:rsidP="00B60C1D">
      <w:pPr>
        <w:pStyle w:val="BodyText3"/>
        <w:spacing w:line="240" w:lineRule="auto"/>
        <w:jc w:val="right"/>
        <w:rPr>
          <w:b w:val="0"/>
          <w:bCs/>
          <w:i/>
          <w:iCs/>
          <w:sz w:val="10"/>
          <w:szCs w:val="10"/>
        </w:rPr>
      </w:pPr>
    </w:p>
    <w:tbl>
      <w:tblPr>
        <w:tblpPr w:leftFromText="180" w:rightFromText="180" w:vertAnchor="text" w:horzAnchor="margin" w:tblpY="4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134"/>
        <w:gridCol w:w="1559"/>
        <w:gridCol w:w="2315"/>
        <w:gridCol w:w="2079"/>
      </w:tblGrid>
      <w:tr w:rsidR="00556A79" w:rsidRPr="00556A79" w:rsidTr="000543E6">
        <w:tblPrEx>
          <w:tblCellMar>
            <w:top w:w="0" w:type="dxa"/>
            <w:bottom w:w="0" w:type="dxa"/>
          </w:tblCellMar>
        </w:tblPrEx>
        <w:tc>
          <w:tcPr>
            <w:tcW w:w="2660" w:type="dxa"/>
            <w:tcBorders>
              <w:top w:val="single" w:sz="12" w:space="0" w:color="auto"/>
              <w:left w:val="single" w:sz="12" w:space="0" w:color="auto"/>
              <w:bottom w:val="single" w:sz="12" w:space="0" w:color="auto"/>
              <w:right w:val="single" w:sz="12" w:space="0" w:color="auto"/>
            </w:tcBorders>
          </w:tcPr>
          <w:p w:rsidR="00556A79" w:rsidRPr="00556A79" w:rsidRDefault="00556A79" w:rsidP="00556A79">
            <w:pPr>
              <w:pStyle w:val="BodyText3"/>
              <w:jc w:val="center"/>
              <w:rPr>
                <w:szCs w:val="18"/>
              </w:rPr>
            </w:pPr>
            <w:r w:rsidRPr="00556A79">
              <w:rPr>
                <w:szCs w:val="18"/>
              </w:rPr>
              <w:t>Medium</w:t>
            </w:r>
          </w:p>
        </w:tc>
        <w:tc>
          <w:tcPr>
            <w:tcW w:w="1134" w:type="dxa"/>
            <w:tcBorders>
              <w:top w:val="single" w:sz="12" w:space="0" w:color="auto"/>
              <w:left w:val="single" w:sz="12" w:space="0" w:color="auto"/>
              <w:bottom w:val="single" w:sz="12" w:space="0" w:color="auto"/>
              <w:right w:val="single" w:sz="12" w:space="0" w:color="auto"/>
            </w:tcBorders>
          </w:tcPr>
          <w:p w:rsidR="00556A79" w:rsidRPr="00556A79" w:rsidRDefault="00556A79" w:rsidP="00556A79">
            <w:pPr>
              <w:pStyle w:val="BodyText3"/>
              <w:jc w:val="center"/>
              <w:rPr>
                <w:szCs w:val="18"/>
              </w:rPr>
            </w:pPr>
            <w:r w:rsidRPr="00556A79">
              <w:rPr>
                <w:szCs w:val="18"/>
              </w:rPr>
              <w:t>Growth</w:t>
            </w:r>
          </w:p>
        </w:tc>
        <w:tc>
          <w:tcPr>
            <w:tcW w:w="1559" w:type="dxa"/>
            <w:tcBorders>
              <w:top w:val="single" w:sz="12" w:space="0" w:color="auto"/>
              <w:left w:val="single" w:sz="12" w:space="0" w:color="auto"/>
              <w:bottom w:val="single" w:sz="12" w:space="0" w:color="auto"/>
              <w:right w:val="single" w:sz="12" w:space="0" w:color="auto"/>
            </w:tcBorders>
          </w:tcPr>
          <w:p w:rsidR="00556A79" w:rsidRPr="00556A79" w:rsidRDefault="00556A79" w:rsidP="00556A79">
            <w:pPr>
              <w:pStyle w:val="BodyText3"/>
              <w:jc w:val="center"/>
              <w:rPr>
                <w:szCs w:val="18"/>
              </w:rPr>
            </w:pPr>
            <w:r w:rsidRPr="00556A79">
              <w:rPr>
                <w:szCs w:val="18"/>
              </w:rPr>
              <w:t>Aerial mycelium</w:t>
            </w:r>
          </w:p>
        </w:tc>
        <w:tc>
          <w:tcPr>
            <w:tcW w:w="2315" w:type="dxa"/>
            <w:tcBorders>
              <w:top w:val="single" w:sz="12" w:space="0" w:color="auto"/>
              <w:left w:val="single" w:sz="12" w:space="0" w:color="auto"/>
              <w:bottom w:val="single" w:sz="12" w:space="0" w:color="auto"/>
              <w:right w:val="single" w:sz="12" w:space="0" w:color="auto"/>
            </w:tcBorders>
          </w:tcPr>
          <w:p w:rsidR="00556A79" w:rsidRPr="00556A79" w:rsidRDefault="00556A79" w:rsidP="00556A79">
            <w:pPr>
              <w:pStyle w:val="BodyText3"/>
              <w:jc w:val="center"/>
              <w:rPr>
                <w:szCs w:val="18"/>
              </w:rPr>
            </w:pPr>
            <w:r w:rsidRPr="00556A79">
              <w:rPr>
                <w:szCs w:val="18"/>
              </w:rPr>
              <w:t>Substrate mycelium</w:t>
            </w:r>
          </w:p>
        </w:tc>
        <w:tc>
          <w:tcPr>
            <w:tcW w:w="2079" w:type="dxa"/>
            <w:tcBorders>
              <w:top w:val="single" w:sz="12" w:space="0" w:color="auto"/>
              <w:left w:val="single" w:sz="12" w:space="0" w:color="auto"/>
              <w:bottom w:val="single" w:sz="12" w:space="0" w:color="auto"/>
              <w:right w:val="single" w:sz="12" w:space="0" w:color="auto"/>
            </w:tcBorders>
          </w:tcPr>
          <w:p w:rsidR="00556A79" w:rsidRPr="00556A79" w:rsidRDefault="00556A79" w:rsidP="00556A79">
            <w:pPr>
              <w:pStyle w:val="BodyText3"/>
              <w:jc w:val="center"/>
              <w:rPr>
                <w:szCs w:val="18"/>
              </w:rPr>
            </w:pPr>
            <w:r w:rsidRPr="00556A79">
              <w:rPr>
                <w:szCs w:val="18"/>
              </w:rPr>
              <w:t>Diffusible pigments</w:t>
            </w:r>
          </w:p>
        </w:tc>
      </w:tr>
      <w:tr w:rsidR="00556A79" w:rsidRPr="00556A79" w:rsidTr="000543E6">
        <w:tblPrEx>
          <w:tblCellMar>
            <w:top w:w="0" w:type="dxa"/>
            <w:bottom w:w="0" w:type="dxa"/>
          </w:tblCellMar>
        </w:tblPrEx>
        <w:tc>
          <w:tcPr>
            <w:tcW w:w="2660" w:type="dxa"/>
            <w:tcBorders>
              <w:top w:val="single" w:sz="12" w:space="0" w:color="auto"/>
              <w:left w:val="single" w:sz="12" w:space="0" w:color="auto"/>
              <w:right w:val="single" w:sz="12" w:space="0" w:color="auto"/>
            </w:tcBorders>
          </w:tcPr>
          <w:p w:rsidR="00556A79" w:rsidRPr="00556A79" w:rsidRDefault="00556A79" w:rsidP="00556A79">
            <w:pPr>
              <w:pStyle w:val="BodyText3"/>
              <w:spacing w:line="240" w:lineRule="auto"/>
              <w:jc w:val="left"/>
              <w:rPr>
                <w:szCs w:val="18"/>
              </w:rPr>
            </w:pPr>
            <w:r w:rsidRPr="00556A79">
              <w:rPr>
                <w:szCs w:val="18"/>
              </w:rPr>
              <w:t>1-Starch nitrate agar medium</w:t>
            </w:r>
          </w:p>
          <w:p w:rsidR="00556A79" w:rsidRPr="00556A79" w:rsidRDefault="00556A79" w:rsidP="00556A79">
            <w:pPr>
              <w:pStyle w:val="BodyText3"/>
              <w:spacing w:line="240" w:lineRule="auto"/>
              <w:jc w:val="left"/>
              <w:rPr>
                <w:szCs w:val="18"/>
              </w:rPr>
            </w:pPr>
          </w:p>
        </w:tc>
        <w:tc>
          <w:tcPr>
            <w:tcW w:w="1134" w:type="dxa"/>
            <w:tcBorders>
              <w:top w:val="single" w:sz="12" w:space="0" w:color="auto"/>
              <w:left w:val="single" w:sz="12" w:space="0" w:color="auto"/>
              <w:right w:val="single" w:sz="12" w:space="0" w:color="auto"/>
            </w:tcBorders>
            <w:vAlign w:val="center"/>
          </w:tcPr>
          <w:p w:rsidR="00556A79" w:rsidRPr="00556A79" w:rsidRDefault="00556A79" w:rsidP="000543E6">
            <w:pPr>
              <w:pStyle w:val="BodyText3"/>
              <w:spacing w:line="240" w:lineRule="auto"/>
              <w:jc w:val="center"/>
              <w:rPr>
                <w:b w:val="0"/>
                <w:bCs/>
                <w:szCs w:val="18"/>
              </w:rPr>
            </w:pPr>
            <w:r w:rsidRPr="00556A79">
              <w:rPr>
                <w:b w:val="0"/>
                <w:bCs/>
                <w:szCs w:val="18"/>
              </w:rPr>
              <w:t>Good</w:t>
            </w:r>
          </w:p>
        </w:tc>
        <w:tc>
          <w:tcPr>
            <w:tcW w:w="1559" w:type="dxa"/>
            <w:tcBorders>
              <w:top w:val="single" w:sz="12" w:space="0" w:color="auto"/>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264-1. gray</w:t>
            </w:r>
          </w:p>
          <w:p w:rsidR="00556A79" w:rsidRPr="00556A79" w:rsidRDefault="00556A79" w:rsidP="000543E6">
            <w:pPr>
              <w:pStyle w:val="BodyText3"/>
              <w:spacing w:line="240" w:lineRule="auto"/>
              <w:jc w:val="center"/>
              <w:rPr>
                <w:b w:val="0"/>
                <w:bCs/>
                <w:szCs w:val="18"/>
              </w:rPr>
            </w:pPr>
            <w:r w:rsidRPr="00556A79">
              <w:rPr>
                <w:b w:val="0"/>
                <w:bCs/>
                <w:szCs w:val="18"/>
              </w:rPr>
              <w:t>light gray</w:t>
            </w:r>
          </w:p>
        </w:tc>
        <w:tc>
          <w:tcPr>
            <w:tcW w:w="2315" w:type="dxa"/>
            <w:tcBorders>
              <w:top w:val="single" w:sz="12" w:space="0" w:color="auto"/>
              <w:left w:val="single" w:sz="12" w:space="0" w:color="auto"/>
              <w:right w:val="single" w:sz="12" w:space="0" w:color="auto"/>
            </w:tcBorders>
          </w:tcPr>
          <w:p w:rsidR="00556A79" w:rsidRPr="00556A79" w:rsidRDefault="00556A79" w:rsidP="00556A79">
            <w:pPr>
              <w:pStyle w:val="BodyText3"/>
              <w:spacing w:line="240" w:lineRule="auto"/>
              <w:jc w:val="center"/>
              <w:rPr>
                <w:szCs w:val="18"/>
              </w:rPr>
            </w:pPr>
            <w:r w:rsidRPr="00556A79">
              <w:rPr>
                <w:szCs w:val="18"/>
              </w:rPr>
              <w:t>77-m.ybr</w:t>
            </w:r>
          </w:p>
          <w:p w:rsidR="00556A79" w:rsidRPr="00556A79" w:rsidRDefault="00556A79" w:rsidP="00556A79">
            <w:pPr>
              <w:pStyle w:val="BodyText3"/>
              <w:spacing w:line="240" w:lineRule="auto"/>
              <w:jc w:val="center"/>
              <w:rPr>
                <w:b w:val="0"/>
                <w:bCs/>
                <w:szCs w:val="18"/>
              </w:rPr>
            </w:pPr>
            <w:r w:rsidRPr="00556A79">
              <w:rPr>
                <w:b w:val="0"/>
                <w:bCs/>
                <w:szCs w:val="18"/>
              </w:rPr>
              <w:t>moderate yellowish brown</w:t>
            </w:r>
          </w:p>
        </w:tc>
        <w:tc>
          <w:tcPr>
            <w:tcW w:w="2079" w:type="dxa"/>
            <w:tcBorders>
              <w:top w:val="single" w:sz="12" w:space="0" w:color="auto"/>
              <w:left w:val="single" w:sz="12" w:space="0" w:color="auto"/>
              <w:right w:val="single" w:sz="12" w:space="0" w:color="auto"/>
            </w:tcBorders>
          </w:tcPr>
          <w:p w:rsidR="00556A79" w:rsidRPr="00556A79" w:rsidRDefault="00556A79" w:rsidP="00556A79">
            <w:pPr>
              <w:pStyle w:val="BodyText3"/>
              <w:spacing w:line="240" w:lineRule="auto"/>
              <w:jc w:val="center"/>
              <w:rPr>
                <w:szCs w:val="18"/>
              </w:rPr>
            </w:pPr>
            <w:r w:rsidRPr="00556A79">
              <w:rPr>
                <w:szCs w:val="18"/>
              </w:rPr>
              <w:t>81-d.gy-ybr</w:t>
            </w:r>
          </w:p>
          <w:p w:rsidR="00556A79" w:rsidRPr="00556A79" w:rsidRDefault="00556A79" w:rsidP="00556A79">
            <w:pPr>
              <w:pStyle w:val="BodyText3"/>
              <w:spacing w:line="240" w:lineRule="auto"/>
              <w:jc w:val="center"/>
              <w:rPr>
                <w:b w:val="0"/>
                <w:bCs/>
                <w:szCs w:val="18"/>
              </w:rPr>
            </w:pPr>
            <w:r w:rsidRPr="00556A79">
              <w:rPr>
                <w:b w:val="0"/>
                <w:bCs/>
                <w:szCs w:val="18"/>
              </w:rPr>
              <w:t>dark grayish yellowish brown</w:t>
            </w:r>
          </w:p>
        </w:tc>
      </w:tr>
      <w:tr w:rsidR="00556A79" w:rsidRPr="00556A79" w:rsidTr="000543E6">
        <w:tblPrEx>
          <w:tblCellMar>
            <w:top w:w="0" w:type="dxa"/>
            <w:bottom w:w="0" w:type="dxa"/>
          </w:tblCellMar>
        </w:tblPrEx>
        <w:tc>
          <w:tcPr>
            <w:tcW w:w="2660" w:type="dxa"/>
            <w:tcBorders>
              <w:left w:val="single" w:sz="12" w:space="0" w:color="auto"/>
              <w:right w:val="single" w:sz="12" w:space="0" w:color="auto"/>
            </w:tcBorders>
          </w:tcPr>
          <w:p w:rsidR="00556A79" w:rsidRPr="00556A79" w:rsidRDefault="00556A79" w:rsidP="00556A79">
            <w:pPr>
              <w:pStyle w:val="BodyText3"/>
              <w:spacing w:line="240" w:lineRule="auto"/>
              <w:jc w:val="left"/>
              <w:rPr>
                <w:szCs w:val="18"/>
                <w:lang w:bidi="ar-EG"/>
              </w:rPr>
            </w:pPr>
            <w:r w:rsidRPr="00556A79">
              <w:rPr>
                <w:szCs w:val="18"/>
              </w:rPr>
              <w:t>2-Tryptone yeast extract broth (ISP-1</w:t>
            </w:r>
            <w:r w:rsidRPr="00556A79">
              <w:rPr>
                <w:szCs w:val="18"/>
                <w:rtl/>
              </w:rPr>
              <w:t>(</w:t>
            </w:r>
          </w:p>
        </w:tc>
        <w:tc>
          <w:tcPr>
            <w:tcW w:w="1134"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b w:val="0"/>
                <w:bCs/>
                <w:szCs w:val="18"/>
              </w:rPr>
            </w:pPr>
            <w:r w:rsidRPr="00556A79">
              <w:rPr>
                <w:b w:val="0"/>
                <w:bCs/>
                <w:szCs w:val="18"/>
              </w:rPr>
              <w:t>No growth</w:t>
            </w:r>
          </w:p>
        </w:tc>
        <w:tc>
          <w:tcPr>
            <w:tcW w:w="1559"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b w:val="0"/>
                <w:bCs/>
                <w:szCs w:val="18"/>
              </w:rPr>
            </w:pPr>
            <w:r w:rsidRPr="00556A79">
              <w:rPr>
                <w:b w:val="0"/>
                <w:bCs/>
                <w:szCs w:val="18"/>
                <w:rtl/>
              </w:rPr>
              <w:t>-</w:t>
            </w:r>
          </w:p>
        </w:tc>
        <w:tc>
          <w:tcPr>
            <w:tcW w:w="2315"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b w:val="0"/>
                <w:bCs/>
                <w:szCs w:val="18"/>
              </w:rPr>
            </w:pPr>
            <w:r w:rsidRPr="00556A79">
              <w:rPr>
                <w:b w:val="0"/>
                <w:bCs/>
                <w:szCs w:val="18"/>
                <w:rtl/>
              </w:rPr>
              <w:t>-</w:t>
            </w:r>
          </w:p>
        </w:tc>
        <w:tc>
          <w:tcPr>
            <w:tcW w:w="2079"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b w:val="0"/>
                <w:bCs/>
                <w:szCs w:val="18"/>
              </w:rPr>
            </w:pPr>
            <w:r w:rsidRPr="00556A79">
              <w:rPr>
                <w:b w:val="0"/>
                <w:bCs/>
                <w:szCs w:val="18"/>
                <w:rtl/>
              </w:rPr>
              <w:t>-</w:t>
            </w:r>
          </w:p>
        </w:tc>
      </w:tr>
      <w:tr w:rsidR="00556A79" w:rsidRPr="00556A79" w:rsidTr="000543E6">
        <w:tblPrEx>
          <w:tblCellMar>
            <w:top w:w="0" w:type="dxa"/>
            <w:bottom w:w="0" w:type="dxa"/>
          </w:tblCellMar>
        </w:tblPrEx>
        <w:tc>
          <w:tcPr>
            <w:tcW w:w="2660" w:type="dxa"/>
            <w:tcBorders>
              <w:left w:val="single" w:sz="12" w:space="0" w:color="auto"/>
              <w:right w:val="single" w:sz="12" w:space="0" w:color="auto"/>
            </w:tcBorders>
          </w:tcPr>
          <w:p w:rsidR="00556A79" w:rsidRPr="00556A79" w:rsidRDefault="00556A79" w:rsidP="00556A79">
            <w:pPr>
              <w:pStyle w:val="BodyText3"/>
              <w:spacing w:line="240" w:lineRule="auto"/>
              <w:jc w:val="left"/>
              <w:rPr>
                <w:szCs w:val="18"/>
                <w:lang w:bidi="ar-EG"/>
              </w:rPr>
            </w:pPr>
            <w:r w:rsidRPr="00556A79">
              <w:rPr>
                <w:szCs w:val="18"/>
              </w:rPr>
              <w:t>3-Yeast extract malt extract agar medium (ISP-2</w:t>
            </w:r>
            <w:r w:rsidRPr="00556A79">
              <w:rPr>
                <w:szCs w:val="18"/>
                <w:rtl/>
              </w:rPr>
              <w:t>(</w:t>
            </w:r>
          </w:p>
        </w:tc>
        <w:tc>
          <w:tcPr>
            <w:tcW w:w="1134"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b w:val="0"/>
                <w:bCs/>
                <w:szCs w:val="18"/>
              </w:rPr>
            </w:pPr>
            <w:r w:rsidRPr="00556A79">
              <w:rPr>
                <w:b w:val="0"/>
                <w:bCs/>
                <w:szCs w:val="18"/>
              </w:rPr>
              <w:t>moderate</w:t>
            </w:r>
          </w:p>
        </w:tc>
        <w:tc>
          <w:tcPr>
            <w:tcW w:w="1559"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264-1. gray</w:t>
            </w:r>
          </w:p>
          <w:p w:rsidR="00556A79" w:rsidRPr="00556A79" w:rsidRDefault="00556A79" w:rsidP="000543E6">
            <w:pPr>
              <w:pStyle w:val="BodyText3"/>
              <w:spacing w:line="240" w:lineRule="auto"/>
              <w:jc w:val="center"/>
              <w:rPr>
                <w:b w:val="0"/>
                <w:bCs/>
                <w:szCs w:val="18"/>
              </w:rPr>
            </w:pPr>
            <w:r w:rsidRPr="00556A79">
              <w:rPr>
                <w:b w:val="0"/>
                <w:bCs/>
                <w:szCs w:val="18"/>
              </w:rPr>
              <w:t>light gray</w:t>
            </w:r>
          </w:p>
        </w:tc>
        <w:tc>
          <w:tcPr>
            <w:tcW w:w="2315"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79-I-gy-.yBr</w:t>
            </w:r>
          </w:p>
          <w:p w:rsidR="00556A79" w:rsidRPr="00556A79" w:rsidRDefault="00556A79" w:rsidP="000543E6">
            <w:pPr>
              <w:pStyle w:val="BodyText3"/>
              <w:spacing w:line="240" w:lineRule="auto"/>
              <w:jc w:val="center"/>
              <w:rPr>
                <w:b w:val="0"/>
                <w:bCs/>
                <w:szCs w:val="18"/>
              </w:rPr>
            </w:pPr>
            <w:r w:rsidRPr="00556A79">
              <w:rPr>
                <w:b w:val="0"/>
                <w:bCs/>
                <w:szCs w:val="18"/>
              </w:rPr>
              <w:t>Light gray- yellowish brown</w:t>
            </w:r>
          </w:p>
        </w:tc>
        <w:tc>
          <w:tcPr>
            <w:tcW w:w="2079"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77-m.ybr</w:t>
            </w:r>
          </w:p>
          <w:p w:rsidR="00556A79" w:rsidRPr="00556A79" w:rsidRDefault="00556A79" w:rsidP="000543E6">
            <w:pPr>
              <w:pStyle w:val="BodyText3"/>
              <w:spacing w:line="240" w:lineRule="auto"/>
              <w:jc w:val="center"/>
              <w:rPr>
                <w:b w:val="0"/>
                <w:bCs/>
                <w:szCs w:val="18"/>
              </w:rPr>
            </w:pPr>
            <w:r w:rsidRPr="00556A79">
              <w:rPr>
                <w:b w:val="0"/>
                <w:bCs/>
                <w:szCs w:val="18"/>
              </w:rPr>
              <w:t>moderate yellowish brown</w:t>
            </w:r>
          </w:p>
        </w:tc>
      </w:tr>
      <w:tr w:rsidR="00556A79" w:rsidRPr="00556A79" w:rsidTr="000543E6">
        <w:tblPrEx>
          <w:tblCellMar>
            <w:top w:w="0" w:type="dxa"/>
            <w:bottom w:w="0" w:type="dxa"/>
          </w:tblCellMar>
        </w:tblPrEx>
        <w:tc>
          <w:tcPr>
            <w:tcW w:w="2660" w:type="dxa"/>
            <w:tcBorders>
              <w:left w:val="single" w:sz="12" w:space="0" w:color="auto"/>
              <w:right w:val="single" w:sz="12" w:space="0" w:color="auto"/>
            </w:tcBorders>
          </w:tcPr>
          <w:p w:rsidR="00556A79" w:rsidRPr="00556A79" w:rsidRDefault="00556A79" w:rsidP="00556A79">
            <w:pPr>
              <w:pStyle w:val="BodyText3"/>
              <w:spacing w:line="240" w:lineRule="auto"/>
              <w:jc w:val="left"/>
              <w:rPr>
                <w:szCs w:val="18"/>
                <w:lang w:bidi="ar-EG"/>
              </w:rPr>
            </w:pPr>
            <w:r w:rsidRPr="00556A79">
              <w:rPr>
                <w:szCs w:val="18"/>
              </w:rPr>
              <w:t>4-Oatmeal agar medium (ISP-3</w:t>
            </w:r>
            <w:r w:rsidRPr="00556A79">
              <w:rPr>
                <w:szCs w:val="18"/>
                <w:rtl/>
              </w:rPr>
              <w:t>(</w:t>
            </w:r>
          </w:p>
        </w:tc>
        <w:tc>
          <w:tcPr>
            <w:tcW w:w="1134"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b w:val="0"/>
                <w:bCs/>
                <w:szCs w:val="18"/>
              </w:rPr>
            </w:pPr>
            <w:r w:rsidRPr="00556A79">
              <w:rPr>
                <w:b w:val="0"/>
                <w:bCs/>
                <w:szCs w:val="18"/>
              </w:rPr>
              <w:t>Good</w:t>
            </w:r>
          </w:p>
        </w:tc>
        <w:tc>
          <w:tcPr>
            <w:tcW w:w="1559"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264-1. gray</w:t>
            </w:r>
          </w:p>
          <w:p w:rsidR="00556A79" w:rsidRPr="00556A79" w:rsidRDefault="00556A79" w:rsidP="000543E6">
            <w:pPr>
              <w:pStyle w:val="BodyText3"/>
              <w:spacing w:line="240" w:lineRule="auto"/>
              <w:jc w:val="center"/>
              <w:rPr>
                <w:b w:val="0"/>
                <w:bCs/>
                <w:szCs w:val="18"/>
              </w:rPr>
            </w:pPr>
            <w:r w:rsidRPr="00556A79">
              <w:rPr>
                <w:b w:val="0"/>
                <w:bCs/>
                <w:szCs w:val="18"/>
              </w:rPr>
              <w:t>light gray</w:t>
            </w:r>
          </w:p>
        </w:tc>
        <w:tc>
          <w:tcPr>
            <w:tcW w:w="2315"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77-m.ybr</w:t>
            </w:r>
          </w:p>
          <w:p w:rsidR="00556A79" w:rsidRPr="00556A79" w:rsidRDefault="00556A79" w:rsidP="000543E6">
            <w:pPr>
              <w:pStyle w:val="BodyText3"/>
              <w:spacing w:line="240" w:lineRule="auto"/>
              <w:jc w:val="center"/>
              <w:rPr>
                <w:b w:val="0"/>
                <w:bCs/>
                <w:szCs w:val="18"/>
              </w:rPr>
            </w:pPr>
            <w:r w:rsidRPr="00556A79">
              <w:rPr>
                <w:b w:val="0"/>
                <w:bCs/>
                <w:szCs w:val="18"/>
              </w:rPr>
              <w:t>moderate yellowish brown</w:t>
            </w:r>
          </w:p>
        </w:tc>
        <w:tc>
          <w:tcPr>
            <w:tcW w:w="2079"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9-pk.White</w:t>
            </w:r>
          </w:p>
          <w:p w:rsidR="00556A79" w:rsidRPr="00556A79" w:rsidRDefault="00556A79" w:rsidP="000543E6">
            <w:pPr>
              <w:pStyle w:val="BodyText3"/>
              <w:spacing w:line="240" w:lineRule="auto"/>
              <w:jc w:val="center"/>
              <w:rPr>
                <w:b w:val="0"/>
                <w:bCs/>
                <w:szCs w:val="18"/>
              </w:rPr>
            </w:pPr>
            <w:r w:rsidRPr="00556A79">
              <w:rPr>
                <w:b w:val="0"/>
                <w:bCs/>
                <w:szCs w:val="18"/>
              </w:rPr>
              <w:t>Pinkish white</w:t>
            </w:r>
          </w:p>
        </w:tc>
      </w:tr>
      <w:tr w:rsidR="00556A79" w:rsidRPr="00556A79" w:rsidTr="000543E6">
        <w:tblPrEx>
          <w:tblCellMar>
            <w:top w:w="0" w:type="dxa"/>
            <w:bottom w:w="0" w:type="dxa"/>
          </w:tblCellMar>
        </w:tblPrEx>
        <w:tc>
          <w:tcPr>
            <w:tcW w:w="2660" w:type="dxa"/>
            <w:tcBorders>
              <w:left w:val="single" w:sz="12" w:space="0" w:color="auto"/>
              <w:right w:val="single" w:sz="12" w:space="0" w:color="auto"/>
            </w:tcBorders>
          </w:tcPr>
          <w:p w:rsidR="00556A79" w:rsidRPr="00556A79" w:rsidRDefault="00556A79" w:rsidP="00556A79">
            <w:pPr>
              <w:pStyle w:val="BodyText3"/>
              <w:spacing w:line="240" w:lineRule="auto"/>
              <w:jc w:val="left"/>
              <w:rPr>
                <w:szCs w:val="18"/>
              </w:rPr>
            </w:pPr>
            <w:r w:rsidRPr="00556A79">
              <w:rPr>
                <w:szCs w:val="18"/>
              </w:rPr>
              <w:t>5-Inorganic salts starch agar medium (ISP-4)</w:t>
            </w:r>
          </w:p>
        </w:tc>
        <w:tc>
          <w:tcPr>
            <w:tcW w:w="1134"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b w:val="0"/>
                <w:bCs/>
                <w:szCs w:val="18"/>
              </w:rPr>
            </w:pPr>
            <w:r w:rsidRPr="00556A79">
              <w:rPr>
                <w:b w:val="0"/>
                <w:bCs/>
                <w:szCs w:val="18"/>
              </w:rPr>
              <w:t>Good</w:t>
            </w:r>
          </w:p>
        </w:tc>
        <w:tc>
          <w:tcPr>
            <w:tcW w:w="1559"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264-1. gray</w:t>
            </w:r>
          </w:p>
          <w:p w:rsidR="00556A79" w:rsidRPr="00556A79" w:rsidRDefault="00556A79" w:rsidP="000543E6">
            <w:pPr>
              <w:pStyle w:val="BodyText3"/>
              <w:spacing w:line="240" w:lineRule="auto"/>
              <w:jc w:val="center"/>
              <w:rPr>
                <w:b w:val="0"/>
                <w:bCs/>
                <w:szCs w:val="18"/>
              </w:rPr>
            </w:pPr>
            <w:r w:rsidRPr="00556A79">
              <w:rPr>
                <w:b w:val="0"/>
                <w:bCs/>
                <w:szCs w:val="18"/>
              </w:rPr>
              <w:t>light gray</w:t>
            </w:r>
          </w:p>
        </w:tc>
        <w:tc>
          <w:tcPr>
            <w:tcW w:w="2315"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79-I-gy-.yBr</w:t>
            </w:r>
          </w:p>
          <w:p w:rsidR="00556A79" w:rsidRPr="00556A79" w:rsidRDefault="00556A79" w:rsidP="000543E6">
            <w:pPr>
              <w:pStyle w:val="BodyText3"/>
              <w:spacing w:line="240" w:lineRule="auto"/>
              <w:jc w:val="center"/>
              <w:rPr>
                <w:b w:val="0"/>
                <w:bCs/>
                <w:szCs w:val="18"/>
              </w:rPr>
            </w:pPr>
            <w:r w:rsidRPr="00556A79">
              <w:rPr>
                <w:b w:val="0"/>
                <w:bCs/>
                <w:szCs w:val="18"/>
              </w:rPr>
              <w:t>Light gray- yellowish brown</w:t>
            </w:r>
          </w:p>
        </w:tc>
        <w:tc>
          <w:tcPr>
            <w:tcW w:w="2079"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23-y. gray</w:t>
            </w:r>
          </w:p>
          <w:p w:rsidR="00556A79" w:rsidRPr="00556A79" w:rsidRDefault="00556A79" w:rsidP="000543E6">
            <w:pPr>
              <w:pStyle w:val="BodyText3"/>
              <w:spacing w:line="240" w:lineRule="auto"/>
              <w:jc w:val="center"/>
              <w:rPr>
                <w:b w:val="0"/>
                <w:bCs/>
                <w:szCs w:val="18"/>
              </w:rPr>
            </w:pPr>
            <w:r w:rsidRPr="00556A79">
              <w:rPr>
                <w:b w:val="0"/>
                <w:bCs/>
                <w:szCs w:val="18"/>
              </w:rPr>
              <w:t>yellowish gray</w:t>
            </w:r>
          </w:p>
        </w:tc>
      </w:tr>
      <w:tr w:rsidR="00556A79" w:rsidRPr="00556A79" w:rsidTr="000543E6">
        <w:tblPrEx>
          <w:tblCellMar>
            <w:top w:w="0" w:type="dxa"/>
            <w:bottom w:w="0" w:type="dxa"/>
          </w:tblCellMar>
        </w:tblPrEx>
        <w:tc>
          <w:tcPr>
            <w:tcW w:w="2660" w:type="dxa"/>
            <w:tcBorders>
              <w:left w:val="single" w:sz="12" w:space="0" w:color="auto"/>
              <w:right w:val="single" w:sz="12" w:space="0" w:color="auto"/>
            </w:tcBorders>
          </w:tcPr>
          <w:p w:rsidR="00556A79" w:rsidRPr="00556A79" w:rsidRDefault="00556A79" w:rsidP="00556A79">
            <w:pPr>
              <w:pStyle w:val="BodyText3"/>
              <w:spacing w:line="240" w:lineRule="auto"/>
              <w:jc w:val="left"/>
              <w:rPr>
                <w:szCs w:val="18"/>
                <w:lang w:bidi="ar-EG"/>
              </w:rPr>
            </w:pPr>
            <w:r w:rsidRPr="00556A79">
              <w:rPr>
                <w:szCs w:val="18"/>
              </w:rPr>
              <w:t>6-Glycerol</w:t>
            </w:r>
            <w:r w:rsidRPr="00556A79">
              <w:rPr>
                <w:szCs w:val="18"/>
                <w:rtl/>
              </w:rPr>
              <w:t xml:space="preserve"> – </w:t>
            </w:r>
            <w:r w:rsidRPr="00556A79">
              <w:rPr>
                <w:szCs w:val="18"/>
              </w:rPr>
              <w:t>asparagine agar medium (ISP-5</w:t>
            </w:r>
            <w:r w:rsidRPr="00556A79">
              <w:rPr>
                <w:szCs w:val="18"/>
                <w:rtl/>
              </w:rPr>
              <w:t>(</w:t>
            </w:r>
          </w:p>
        </w:tc>
        <w:tc>
          <w:tcPr>
            <w:tcW w:w="1134"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b w:val="0"/>
                <w:bCs/>
                <w:szCs w:val="18"/>
              </w:rPr>
            </w:pPr>
            <w:r w:rsidRPr="00556A79">
              <w:rPr>
                <w:b w:val="0"/>
                <w:bCs/>
                <w:szCs w:val="18"/>
              </w:rPr>
              <w:t>Poor</w:t>
            </w:r>
          </w:p>
        </w:tc>
        <w:tc>
          <w:tcPr>
            <w:tcW w:w="1559"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264-1. gray</w:t>
            </w:r>
          </w:p>
          <w:p w:rsidR="00556A79" w:rsidRPr="00556A79" w:rsidRDefault="00556A79" w:rsidP="000543E6">
            <w:pPr>
              <w:pStyle w:val="BodyText3"/>
              <w:spacing w:line="240" w:lineRule="auto"/>
              <w:jc w:val="center"/>
              <w:rPr>
                <w:b w:val="0"/>
                <w:bCs/>
                <w:szCs w:val="18"/>
              </w:rPr>
            </w:pPr>
            <w:r w:rsidRPr="00556A79">
              <w:rPr>
                <w:b w:val="0"/>
                <w:bCs/>
                <w:szCs w:val="18"/>
              </w:rPr>
              <w:t>light gray</w:t>
            </w:r>
          </w:p>
        </w:tc>
        <w:tc>
          <w:tcPr>
            <w:tcW w:w="2315"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79-I-gy-.yBr</w:t>
            </w:r>
          </w:p>
          <w:p w:rsidR="00556A79" w:rsidRPr="00556A79" w:rsidRDefault="00556A79" w:rsidP="000543E6">
            <w:pPr>
              <w:pStyle w:val="BodyText3"/>
              <w:spacing w:line="240" w:lineRule="auto"/>
              <w:jc w:val="center"/>
              <w:rPr>
                <w:b w:val="0"/>
                <w:bCs/>
                <w:szCs w:val="18"/>
              </w:rPr>
            </w:pPr>
            <w:r w:rsidRPr="00556A79">
              <w:rPr>
                <w:b w:val="0"/>
                <w:bCs/>
                <w:szCs w:val="18"/>
              </w:rPr>
              <w:t>Light gray- yellowish brown</w:t>
            </w:r>
          </w:p>
        </w:tc>
        <w:tc>
          <w:tcPr>
            <w:tcW w:w="2079"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b w:val="0"/>
                <w:bCs/>
                <w:szCs w:val="18"/>
              </w:rPr>
            </w:pPr>
            <w:r w:rsidRPr="00556A79">
              <w:rPr>
                <w:b w:val="0"/>
                <w:bCs/>
                <w:szCs w:val="18"/>
              </w:rPr>
              <w:t>-</w:t>
            </w:r>
          </w:p>
        </w:tc>
      </w:tr>
      <w:tr w:rsidR="00556A79" w:rsidRPr="00556A79" w:rsidTr="000543E6">
        <w:tblPrEx>
          <w:tblCellMar>
            <w:top w:w="0" w:type="dxa"/>
            <w:bottom w:w="0" w:type="dxa"/>
          </w:tblCellMar>
        </w:tblPrEx>
        <w:tc>
          <w:tcPr>
            <w:tcW w:w="2660" w:type="dxa"/>
            <w:tcBorders>
              <w:left w:val="single" w:sz="12" w:space="0" w:color="auto"/>
              <w:right w:val="single" w:sz="12" w:space="0" w:color="auto"/>
            </w:tcBorders>
          </w:tcPr>
          <w:p w:rsidR="00556A79" w:rsidRPr="00556A79" w:rsidRDefault="00556A79" w:rsidP="00556A79">
            <w:pPr>
              <w:pStyle w:val="BodyText3"/>
              <w:spacing w:line="240" w:lineRule="auto"/>
              <w:jc w:val="left"/>
              <w:rPr>
                <w:szCs w:val="18"/>
              </w:rPr>
            </w:pPr>
            <w:r w:rsidRPr="00556A79">
              <w:rPr>
                <w:szCs w:val="18"/>
              </w:rPr>
              <w:t>7-Peptone yeast extract iron agar medium (ISP-6)</w:t>
            </w:r>
          </w:p>
        </w:tc>
        <w:tc>
          <w:tcPr>
            <w:tcW w:w="1134"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b w:val="0"/>
                <w:bCs/>
                <w:szCs w:val="18"/>
              </w:rPr>
            </w:pPr>
            <w:r w:rsidRPr="00556A79">
              <w:rPr>
                <w:b w:val="0"/>
                <w:bCs/>
                <w:szCs w:val="18"/>
              </w:rPr>
              <w:t>moderate</w:t>
            </w:r>
          </w:p>
        </w:tc>
        <w:tc>
          <w:tcPr>
            <w:tcW w:w="1559"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264-1. gray</w:t>
            </w:r>
          </w:p>
          <w:p w:rsidR="00556A79" w:rsidRPr="00556A79" w:rsidRDefault="00556A79" w:rsidP="000543E6">
            <w:pPr>
              <w:pStyle w:val="BodyText3"/>
              <w:spacing w:line="240" w:lineRule="auto"/>
              <w:jc w:val="center"/>
              <w:rPr>
                <w:b w:val="0"/>
                <w:bCs/>
                <w:szCs w:val="18"/>
              </w:rPr>
            </w:pPr>
            <w:r w:rsidRPr="00556A79">
              <w:rPr>
                <w:b w:val="0"/>
                <w:bCs/>
                <w:szCs w:val="18"/>
              </w:rPr>
              <w:t>light gray</w:t>
            </w:r>
          </w:p>
        </w:tc>
        <w:tc>
          <w:tcPr>
            <w:tcW w:w="2315"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78-dybr</w:t>
            </w:r>
          </w:p>
          <w:p w:rsidR="00556A79" w:rsidRPr="00556A79" w:rsidRDefault="00556A79" w:rsidP="000543E6">
            <w:pPr>
              <w:pStyle w:val="BodyText3"/>
              <w:spacing w:line="240" w:lineRule="auto"/>
              <w:jc w:val="center"/>
              <w:rPr>
                <w:b w:val="0"/>
                <w:bCs/>
                <w:szCs w:val="18"/>
              </w:rPr>
            </w:pPr>
            <w:r w:rsidRPr="00556A79">
              <w:rPr>
                <w:b w:val="0"/>
                <w:bCs/>
                <w:szCs w:val="18"/>
              </w:rPr>
              <w:t>deep yellowish brown</w:t>
            </w:r>
          </w:p>
        </w:tc>
        <w:tc>
          <w:tcPr>
            <w:tcW w:w="2079" w:type="dxa"/>
            <w:tcBorders>
              <w:left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65</w:t>
            </w:r>
            <w:r w:rsidRPr="00556A79">
              <w:rPr>
                <w:szCs w:val="18"/>
                <w:rtl/>
                <w:lang w:bidi="ar-EG"/>
              </w:rPr>
              <w:t xml:space="preserve"> </w:t>
            </w:r>
            <w:r w:rsidRPr="00556A79">
              <w:rPr>
                <w:szCs w:val="18"/>
              </w:rPr>
              <w:t>-br-Black</w:t>
            </w:r>
          </w:p>
          <w:p w:rsidR="00556A79" w:rsidRPr="00556A79" w:rsidRDefault="00556A79" w:rsidP="000543E6">
            <w:pPr>
              <w:pStyle w:val="BodyText3"/>
              <w:spacing w:line="240" w:lineRule="auto"/>
              <w:jc w:val="center"/>
              <w:rPr>
                <w:b w:val="0"/>
                <w:bCs/>
                <w:szCs w:val="18"/>
              </w:rPr>
            </w:pPr>
            <w:r w:rsidRPr="00556A79">
              <w:rPr>
                <w:b w:val="0"/>
                <w:bCs/>
                <w:szCs w:val="18"/>
              </w:rPr>
              <w:t>Brown black</w:t>
            </w:r>
          </w:p>
        </w:tc>
      </w:tr>
      <w:tr w:rsidR="00556A79" w:rsidRPr="00556A79" w:rsidTr="000543E6">
        <w:tblPrEx>
          <w:tblCellMar>
            <w:top w:w="0" w:type="dxa"/>
            <w:bottom w:w="0" w:type="dxa"/>
          </w:tblCellMar>
        </w:tblPrEx>
        <w:trPr>
          <w:trHeight w:val="524"/>
        </w:trPr>
        <w:tc>
          <w:tcPr>
            <w:tcW w:w="2660" w:type="dxa"/>
            <w:tcBorders>
              <w:left w:val="single" w:sz="12" w:space="0" w:color="auto"/>
              <w:bottom w:val="single" w:sz="12" w:space="0" w:color="auto"/>
              <w:right w:val="single" w:sz="12" w:space="0" w:color="auto"/>
            </w:tcBorders>
          </w:tcPr>
          <w:p w:rsidR="00556A79" w:rsidRPr="00556A79" w:rsidRDefault="00556A79" w:rsidP="00556A79">
            <w:pPr>
              <w:pStyle w:val="BodyText3"/>
              <w:spacing w:line="240" w:lineRule="auto"/>
              <w:jc w:val="left"/>
              <w:rPr>
                <w:szCs w:val="18"/>
                <w:lang w:bidi="ar-EG"/>
              </w:rPr>
            </w:pPr>
            <w:r w:rsidRPr="00556A79">
              <w:rPr>
                <w:szCs w:val="18"/>
              </w:rPr>
              <w:t>8-Tyrosine agar medium (ISP-7</w:t>
            </w:r>
            <w:r w:rsidRPr="00556A79">
              <w:rPr>
                <w:szCs w:val="18"/>
                <w:rtl/>
              </w:rPr>
              <w:t>(</w:t>
            </w:r>
          </w:p>
        </w:tc>
        <w:tc>
          <w:tcPr>
            <w:tcW w:w="1134" w:type="dxa"/>
            <w:tcBorders>
              <w:left w:val="single" w:sz="12" w:space="0" w:color="auto"/>
              <w:bottom w:val="single" w:sz="12" w:space="0" w:color="auto"/>
              <w:right w:val="single" w:sz="12" w:space="0" w:color="auto"/>
            </w:tcBorders>
            <w:vAlign w:val="center"/>
          </w:tcPr>
          <w:p w:rsidR="00556A79" w:rsidRPr="00556A79" w:rsidRDefault="00556A79" w:rsidP="000543E6">
            <w:pPr>
              <w:pStyle w:val="BodyText3"/>
              <w:spacing w:line="240" w:lineRule="auto"/>
              <w:jc w:val="center"/>
              <w:rPr>
                <w:b w:val="0"/>
                <w:bCs/>
                <w:szCs w:val="18"/>
              </w:rPr>
            </w:pPr>
            <w:r w:rsidRPr="00556A79">
              <w:rPr>
                <w:b w:val="0"/>
                <w:bCs/>
                <w:szCs w:val="18"/>
              </w:rPr>
              <w:t>moderate</w:t>
            </w:r>
          </w:p>
        </w:tc>
        <w:tc>
          <w:tcPr>
            <w:tcW w:w="1559" w:type="dxa"/>
            <w:tcBorders>
              <w:left w:val="single" w:sz="12" w:space="0" w:color="auto"/>
              <w:bottom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264-1. gray</w:t>
            </w:r>
          </w:p>
          <w:p w:rsidR="00556A79" w:rsidRPr="00556A79" w:rsidRDefault="00556A79" w:rsidP="000543E6">
            <w:pPr>
              <w:pStyle w:val="BodyText3"/>
              <w:spacing w:line="240" w:lineRule="auto"/>
              <w:jc w:val="center"/>
              <w:rPr>
                <w:b w:val="0"/>
                <w:bCs/>
                <w:szCs w:val="18"/>
              </w:rPr>
            </w:pPr>
            <w:r w:rsidRPr="00556A79">
              <w:rPr>
                <w:b w:val="0"/>
                <w:bCs/>
                <w:szCs w:val="18"/>
              </w:rPr>
              <w:t>light gray</w:t>
            </w:r>
          </w:p>
        </w:tc>
        <w:tc>
          <w:tcPr>
            <w:tcW w:w="2315" w:type="dxa"/>
            <w:tcBorders>
              <w:left w:val="single" w:sz="12" w:space="0" w:color="auto"/>
              <w:bottom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78-dybr</w:t>
            </w:r>
          </w:p>
          <w:p w:rsidR="00556A79" w:rsidRPr="00556A79" w:rsidRDefault="00556A79" w:rsidP="000543E6">
            <w:pPr>
              <w:pStyle w:val="BodyText3"/>
              <w:spacing w:line="240" w:lineRule="auto"/>
              <w:jc w:val="center"/>
              <w:rPr>
                <w:b w:val="0"/>
                <w:bCs/>
                <w:szCs w:val="18"/>
                <w:lang w:bidi="ar-EG"/>
              </w:rPr>
            </w:pPr>
            <w:r w:rsidRPr="00556A79">
              <w:rPr>
                <w:b w:val="0"/>
                <w:bCs/>
                <w:szCs w:val="18"/>
              </w:rPr>
              <w:t>deep yellowish brown</w:t>
            </w:r>
          </w:p>
        </w:tc>
        <w:tc>
          <w:tcPr>
            <w:tcW w:w="2079" w:type="dxa"/>
            <w:tcBorders>
              <w:left w:val="single" w:sz="12" w:space="0" w:color="auto"/>
              <w:bottom w:val="single" w:sz="12" w:space="0" w:color="auto"/>
              <w:right w:val="single" w:sz="12" w:space="0" w:color="auto"/>
            </w:tcBorders>
            <w:vAlign w:val="center"/>
          </w:tcPr>
          <w:p w:rsidR="00556A79" w:rsidRPr="00556A79" w:rsidRDefault="00556A79" w:rsidP="000543E6">
            <w:pPr>
              <w:pStyle w:val="BodyText3"/>
              <w:spacing w:line="240" w:lineRule="auto"/>
              <w:jc w:val="center"/>
              <w:rPr>
                <w:szCs w:val="18"/>
              </w:rPr>
            </w:pPr>
            <w:r w:rsidRPr="00556A79">
              <w:rPr>
                <w:szCs w:val="18"/>
              </w:rPr>
              <w:t>59-d.br</w:t>
            </w:r>
          </w:p>
          <w:p w:rsidR="00556A79" w:rsidRPr="00556A79" w:rsidRDefault="00556A79" w:rsidP="000543E6">
            <w:pPr>
              <w:pStyle w:val="BodyText3"/>
              <w:spacing w:line="240" w:lineRule="auto"/>
              <w:jc w:val="center"/>
              <w:rPr>
                <w:b w:val="0"/>
                <w:bCs/>
                <w:szCs w:val="18"/>
              </w:rPr>
            </w:pPr>
            <w:r w:rsidRPr="00556A79">
              <w:rPr>
                <w:b w:val="0"/>
                <w:bCs/>
                <w:szCs w:val="18"/>
              </w:rPr>
              <w:t>deep brown</w:t>
            </w:r>
          </w:p>
        </w:tc>
      </w:tr>
    </w:tbl>
    <w:p w:rsidR="00B60C1D" w:rsidRPr="002A2ABA" w:rsidRDefault="00B60C1D" w:rsidP="002A2ABA">
      <w:pPr>
        <w:pStyle w:val="BodyText3"/>
        <w:spacing w:line="240" w:lineRule="auto"/>
        <w:ind w:right="-298"/>
        <w:rPr>
          <w:i/>
          <w:iCs/>
          <w:szCs w:val="18"/>
        </w:rPr>
      </w:pPr>
      <w:r w:rsidRPr="002A2ABA">
        <w:rPr>
          <w:i/>
          <w:iCs/>
          <w:szCs w:val="18"/>
          <w:rtl/>
        </w:rPr>
        <w:t>*</w:t>
      </w:r>
      <w:r w:rsidRPr="002A2ABA">
        <w:rPr>
          <w:i/>
          <w:iCs/>
          <w:szCs w:val="18"/>
        </w:rPr>
        <w:t>The color of the organism under investigation was consulted with the ISCC-NBS color –name charts illustrated with centroid color.</w:t>
      </w:r>
    </w:p>
    <w:p w:rsidR="00B60C1D" w:rsidRPr="008F3983" w:rsidRDefault="00B60C1D" w:rsidP="00B60C1D">
      <w:pPr>
        <w:pStyle w:val="BodyText3"/>
        <w:spacing w:line="240" w:lineRule="auto"/>
        <w:jc w:val="left"/>
        <w:rPr>
          <w:b w:val="0"/>
          <w:bCs/>
          <w:i/>
          <w:iCs/>
          <w:sz w:val="20"/>
          <w:szCs w:val="20"/>
        </w:rPr>
      </w:pPr>
    </w:p>
    <w:p w:rsidR="00B60C1D" w:rsidRPr="00CC7DEF" w:rsidRDefault="0000021A" w:rsidP="00625D36">
      <w:pPr>
        <w:pStyle w:val="BodyText3"/>
        <w:spacing w:line="240" w:lineRule="auto"/>
        <w:ind w:left="-525" w:right="-298" w:firstLine="315"/>
        <w:jc w:val="center"/>
        <w:rPr>
          <w:sz w:val="20"/>
          <w:szCs w:val="20"/>
        </w:rPr>
      </w:pPr>
      <w:r>
        <w:rPr>
          <w:sz w:val="20"/>
          <w:szCs w:val="20"/>
        </w:rPr>
        <w:t>Table 4.</w:t>
      </w:r>
      <w:r w:rsidR="00B60C1D" w:rsidRPr="00CC7DEF">
        <w:rPr>
          <w:sz w:val="20"/>
          <w:szCs w:val="20"/>
        </w:rPr>
        <w:t xml:space="preserve"> A comparative study of the characteristics of actinomycete isolate, KSA-818 in relation to reference strain</w:t>
      </w:r>
      <w:r w:rsidR="00B60C1D" w:rsidRPr="00CC7DEF">
        <w:rPr>
          <w:sz w:val="20"/>
          <w:szCs w:val="20"/>
          <w:rtl/>
        </w:rPr>
        <w:t xml:space="preserve">  </w:t>
      </w:r>
      <w:r w:rsidR="00B60C1D" w:rsidRPr="00CC7DEF">
        <w:rPr>
          <w:i/>
          <w:iCs/>
          <w:sz w:val="20"/>
          <w:szCs w:val="20"/>
        </w:rPr>
        <w:t xml:space="preserve">Streptomyces </w:t>
      </w:r>
      <w:r w:rsidR="009418DD" w:rsidRPr="009418DD">
        <w:rPr>
          <w:i/>
          <w:iCs/>
        </w:rPr>
        <w:t>fimbriatus</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2"/>
        <w:gridCol w:w="3403"/>
        <w:gridCol w:w="3107"/>
      </w:tblGrid>
      <w:tr w:rsidR="009418DD" w:rsidRPr="00625D36" w:rsidTr="00DC2DB3">
        <w:tblPrEx>
          <w:tblCellMar>
            <w:top w:w="0" w:type="dxa"/>
            <w:bottom w:w="0" w:type="dxa"/>
          </w:tblCellMar>
        </w:tblPrEx>
        <w:trPr>
          <w:jc w:val="center"/>
        </w:trPr>
        <w:tc>
          <w:tcPr>
            <w:tcW w:w="3362" w:type="dxa"/>
            <w:tcBorders>
              <w:top w:val="single" w:sz="12" w:space="0" w:color="auto"/>
              <w:left w:val="single" w:sz="12" w:space="0" w:color="auto"/>
              <w:bottom w:val="single" w:sz="12" w:space="0" w:color="auto"/>
              <w:right w:val="single" w:sz="12" w:space="0" w:color="auto"/>
            </w:tcBorders>
            <w:vAlign w:val="center"/>
          </w:tcPr>
          <w:p w:rsidR="009418DD" w:rsidRPr="00625D36" w:rsidRDefault="009418DD" w:rsidP="00625D36">
            <w:pPr>
              <w:pStyle w:val="BodyText3"/>
              <w:spacing w:line="240" w:lineRule="auto"/>
              <w:ind w:left="-23"/>
              <w:jc w:val="center"/>
              <w:rPr>
                <w:szCs w:val="18"/>
              </w:rPr>
            </w:pPr>
            <w:r w:rsidRPr="00625D36">
              <w:rPr>
                <w:szCs w:val="18"/>
              </w:rPr>
              <w:t>Characteristics</w:t>
            </w:r>
          </w:p>
        </w:tc>
        <w:tc>
          <w:tcPr>
            <w:tcW w:w="3403" w:type="dxa"/>
            <w:tcBorders>
              <w:top w:val="single" w:sz="12" w:space="0" w:color="auto"/>
              <w:left w:val="single" w:sz="12" w:space="0" w:color="auto"/>
              <w:bottom w:val="single" w:sz="12" w:space="0" w:color="auto"/>
              <w:right w:val="single" w:sz="12" w:space="0" w:color="auto"/>
            </w:tcBorders>
            <w:vAlign w:val="center"/>
          </w:tcPr>
          <w:p w:rsidR="009418DD" w:rsidRPr="00625D36" w:rsidRDefault="009418DD" w:rsidP="00625D36">
            <w:pPr>
              <w:pStyle w:val="BodyText3"/>
              <w:spacing w:line="240" w:lineRule="auto"/>
              <w:ind w:left="-23"/>
              <w:jc w:val="center"/>
              <w:rPr>
                <w:szCs w:val="18"/>
              </w:rPr>
            </w:pPr>
            <w:r w:rsidRPr="00625D36">
              <w:rPr>
                <w:szCs w:val="18"/>
              </w:rPr>
              <w:t>KSA-818</w:t>
            </w:r>
          </w:p>
        </w:tc>
        <w:tc>
          <w:tcPr>
            <w:tcW w:w="3107" w:type="dxa"/>
            <w:tcBorders>
              <w:top w:val="single" w:sz="12" w:space="0" w:color="auto"/>
              <w:left w:val="single" w:sz="12" w:space="0" w:color="auto"/>
              <w:bottom w:val="single" w:sz="12" w:space="0" w:color="auto"/>
              <w:right w:val="single" w:sz="12" w:space="0" w:color="auto"/>
            </w:tcBorders>
            <w:vAlign w:val="center"/>
          </w:tcPr>
          <w:p w:rsidR="009418DD" w:rsidRPr="00625D36" w:rsidRDefault="009418DD" w:rsidP="00625D36">
            <w:pPr>
              <w:pStyle w:val="BodyText3"/>
              <w:spacing w:line="240" w:lineRule="auto"/>
              <w:ind w:left="-23"/>
              <w:jc w:val="center"/>
              <w:rPr>
                <w:szCs w:val="18"/>
              </w:rPr>
            </w:pPr>
            <w:r w:rsidRPr="00625D36">
              <w:rPr>
                <w:szCs w:val="18"/>
              </w:rPr>
              <w:t>Williams(1989)</w:t>
            </w:r>
          </w:p>
          <w:p w:rsidR="009418DD" w:rsidRPr="00625D36" w:rsidRDefault="009418DD" w:rsidP="00625D36">
            <w:pPr>
              <w:pStyle w:val="BodyText3"/>
              <w:spacing w:line="240" w:lineRule="auto"/>
              <w:ind w:left="-23"/>
              <w:jc w:val="center"/>
              <w:rPr>
                <w:szCs w:val="18"/>
              </w:rPr>
            </w:pPr>
            <w:r w:rsidRPr="00625D36">
              <w:rPr>
                <w:i/>
                <w:iCs/>
                <w:szCs w:val="18"/>
              </w:rPr>
              <w:t>Streptomyces fimbriatus</w:t>
            </w:r>
          </w:p>
        </w:tc>
      </w:tr>
      <w:tr w:rsidR="009418DD" w:rsidRPr="00625D36" w:rsidTr="00DC2DB3">
        <w:tblPrEx>
          <w:tblCellMar>
            <w:top w:w="0" w:type="dxa"/>
            <w:bottom w:w="0" w:type="dxa"/>
          </w:tblCellMar>
        </w:tblPrEx>
        <w:trPr>
          <w:trHeight w:val="180"/>
          <w:jc w:val="center"/>
        </w:trPr>
        <w:tc>
          <w:tcPr>
            <w:tcW w:w="3362" w:type="dxa"/>
            <w:tcBorders>
              <w:top w:val="single" w:sz="12" w:space="0" w:color="auto"/>
              <w:left w:val="single" w:sz="12" w:space="0" w:color="auto"/>
              <w:bottom w:val="single" w:sz="4" w:space="0" w:color="auto"/>
              <w:right w:val="single" w:sz="12" w:space="0" w:color="auto"/>
            </w:tcBorders>
            <w:vAlign w:val="center"/>
          </w:tcPr>
          <w:p w:rsidR="009418DD" w:rsidRPr="00625D36" w:rsidRDefault="009418DD" w:rsidP="00625D36">
            <w:pPr>
              <w:pStyle w:val="BodyText3"/>
              <w:spacing w:line="240" w:lineRule="auto"/>
              <w:jc w:val="left"/>
              <w:rPr>
                <w:szCs w:val="18"/>
              </w:rPr>
            </w:pPr>
            <w:r w:rsidRPr="00625D36">
              <w:rPr>
                <w:szCs w:val="18"/>
                <w:rtl/>
              </w:rPr>
              <w:t xml:space="preserve"> </w:t>
            </w:r>
            <w:r w:rsidRPr="00625D36">
              <w:rPr>
                <w:szCs w:val="18"/>
              </w:rPr>
              <w:t>Morphological characteristics:</w:t>
            </w:r>
          </w:p>
        </w:tc>
        <w:tc>
          <w:tcPr>
            <w:tcW w:w="3403" w:type="dxa"/>
            <w:tcBorders>
              <w:top w:val="single" w:sz="12" w:space="0" w:color="auto"/>
              <w:left w:val="single" w:sz="12" w:space="0" w:color="auto"/>
              <w:bottom w:val="single" w:sz="4" w:space="0" w:color="auto"/>
              <w:right w:val="single" w:sz="12" w:space="0" w:color="auto"/>
            </w:tcBorders>
            <w:vAlign w:val="center"/>
          </w:tcPr>
          <w:p w:rsidR="009418DD" w:rsidRPr="00625D36" w:rsidRDefault="009418DD" w:rsidP="00625D36">
            <w:pPr>
              <w:pStyle w:val="BodyText3"/>
              <w:spacing w:line="240" w:lineRule="auto"/>
              <w:jc w:val="right"/>
              <w:rPr>
                <w:b w:val="0"/>
                <w:bCs/>
                <w:szCs w:val="18"/>
              </w:rPr>
            </w:pPr>
          </w:p>
        </w:tc>
        <w:tc>
          <w:tcPr>
            <w:tcW w:w="3107" w:type="dxa"/>
            <w:tcBorders>
              <w:top w:val="single" w:sz="12" w:space="0" w:color="auto"/>
              <w:left w:val="single" w:sz="12" w:space="0" w:color="auto"/>
              <w:bottom w:val="single" w:sz="4" w:space="0" w:color="auto"/>
              <w:right w:val="single" w:sz="12" w:space="0" w:color="auto"/>
            </w:tcBorders>
            <w:vAlign w:val="center"/>
          </w:tcPr>
          <w:p w:rsidR="009418DD" w:rsidRPr="00625D36" w:rsidRDefault="009418DD" w:rsidP="00625D36">
            <w:pPr>
              <w:pStyle w:val="BodyText3"/>
              <w:spacing w:line="240" w:lineRule="auto"/>
              <w:jc w:val="center"/>
              <w:rPr>
                <w:b w:val="0"/>
                <w:bCs/>
                <w:szCs w:val="18"/>
              </w:rPr>
            </w:pPr>
          </w:p>
        </w:tc>
      </w:tr>
      <w:tr w:rsidR="00625D36" w:rsidRPr="00625D36" w:rsidTr="00DC2DB3">
        <w:tblPrEx>
          <w:tblCellMar>
            <w:top w:w="0" w:type="dxa"/>
            <w:bottom w:w="0" w:type="dxa"/>
          </w:tblCellMar>
        </w:tblPrEx>
        <w:trPr>
          <w:trHeight w:val="125"/>
          <w:jc w:val="center"/>
        </w:trPr>
        <w:tc>
          <w:tcPr>
            <w:tcW w:w="3362" w:type="dxa"/>
            <w:tcBorders>
              <w:top w:val="single" w:sz="4" w:space="0" w:color="auto"/>
              <w:left w:val="single" w:sz="12" w:space="0" w:color="auto"/>
              <w:bottom w:val="single" w:sz="4" w:space="0" w:color="auto"/>
              <w:right w:val="single" w:sz="12" w:space="0" w:color="auto"/>
            </w:tcBorders>
            <w:vAlign w:val="center"/>
          </w:tcPr>
          <w:p w:rsidR="00625D36" w:rsidRPr="00625D36" w:rsidRDefault="00625D36" w:rsidP="00625D36">
            <w:pPr>
              <w:pStyle w:val="BodyText3"/>
              <w:spacing w:line="240" w:lineRule="auto"/>
              <w:jc w:val="left"/>
              <w:rPr>
                <w:szCs w:val="18"/>
                <w:rtl/>
              </w:rPr>
            </w:pPr>
            <w:r w:rsidRPr="00625D36">
              <w:rPr>
                <w:b w:val="0"/>
                <w:bCs/>
                <w:szCs w:val="18"/>
              </w:rPr>
              <w:t>Color of aerial mycelium</w:t>
            </w:r>
          </w:p>
        </w:tc>
        <w:tc>
          <w:tcPr>
            <w:tcW w:w="3403" w:type="dxa"/>
            <w:tcBorders>
              <w:top w:val="single" w:sz="4" w:space="0" w:color="auto"/>
              <w:left w:val="single" w:sz="12" w:space="0" w:color="auto"/>
              <w:bottom w:val="single" w:sz="4" w:space="0" w:color="auto"/>
              <w:right w:val="single" w:sz="12" w:space="0" w:color="auto"/>
            </w:tcBorders>
            <w:vAlign w:val="center"/>
          </w:tcPr>
          <w:p w:rsidR="00625D36" w:rsidRPr="00625D36" w:rsidRDefault="00625D36" w:rsidP="00625D36">
            <w:pPr>
              <w:pStyle w:val="BodyText3"/>
              <w:spacing w:line="240" w:lineRule="auto"/>
              <w:jc w:val="center"/>
              <w:rPr>
                <w:b w:val="0"/>
                <w:bCs/>
                <w:szCs w:val="18"/>
              </w:rPr>
            </w:pPr>
            <w:r w:rsidRPr="00625D36">
              <w:rPr>
                <w:b w:val="0"/>
                <w:bCs/>
                <w:szCs w:val="18"/>
              </w:rPr>
              <w:t>Light gray</w:t>
            </w:r>
          </w:p>
        </w:tc>
        <w:tc>
          <w:tcPr>
            <w:tcW w:w="3107" w:type="dxa"/>
            <w:tcBorders>
              <w:top w:val="single" w:sz="4" w:space="0" w:color="auto"/>
              <w:left w:val="single" w:sz="12" w:space="0" w:color="auto"/>
              <w:bottom w:val="single" w:sz="4" w:space="0" w:color="auto"/>
              <w:right w:val="single" w:sz="12" w:space="0" w:color="auto"/>
            </w:tcBorders>
            <w:vAlign w:val="center"/>
          </w:tcPr>
          <w:p w:rsidR="00625D36" w:rsidRPr="00625D36" w:rsidRDefault="00625D36" w:rsidP="00625D36">
            <w:pPr>
              <w:pStyle w:val="BodyText3"/>
              <w:spacing w:line="240" w:lineRule="auto"/>
              <w:jc w:val="center"/>
              <w:rPr>
                <w:b w:val="0"/>
                <w:bCs/>
                <w:szCs w:val="18"/>
              </w:rPr>
            </w:pPr>
            <w:r w:rsidRPr="00625D36">
              <w:rPr>
                <w:b w:val="0"/>
                <w:bCs/>
                <w:szCs w:val="18"/>
              </w:rPr>
              <w:t>gray</w:t>
            </w:r>
          </w:p>
        </w:tc>
      </w:tr>
      <w:tr w:rsidR="007B3E2A" w:rsidRPr="00625D36" w:rsidTr="00DC2DB3">
        <w:tblPrEx>
          <w:tblCellMar>
            <w:top w:w="0" w:type="dxa"/>
            <w:bottom w:w="0" w:type="dxa"/>
          </w:tblCellMar>
        </w:tblPrEx>
        <w:trPr>
          <w:trHeight w:val="18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szCs w:val="18"/>
                <w:rtl/>
              </w:rPr>
            </w:pPr>
            <w:r w:rsidRPr="00625D36">
              <w:rPr>
                <w:b w:val="0"/>
                <w:bCs/>
                <w:szCs w:val="18"/>
              </w:rPr>
              <w:t>Color of substrate mycelium</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jc w:val="center"/>
              <w:rPr>
                <w:sz w:val="18"/>
                <w:szCs w:val="18"/>
                <w:lang w:eastAsia="en-GB"/>
              </w:rPr>
            </w:pPr>
            <w:r w:rsidRPr="00625D36">
              <w:rPr>
                <w:sz w:val="18"/>
                <w:szCs w:val="18"/>
              </w:rPr>
              <w:t>moderate yellowish brown, Light gray- yellowish</w:t>
            </w:r>
            <w:r w:rsidR="00DC2DB3" w:rsidRPr="00556A79">
              <w:rPr>
                <w:b/>
                <w:bCs/>
                <w:szCs w:val="18"/>
              </w:rPr>
              <w:t xml:space="preserve"> </w:t>
            </w:r>
            <w:r w:rsidR="00DC2DB3" w:rsidRPr="00DC2DB3">
              <w:rPr>
                <w:sz w:val="18"/>
                <w:szCs w:val="18"/>
              </w:rPr>
              <w:t>brown</w:t>
            </w:r>
            <w:r w:rsidR="00DC2DB3">
              <w:rPr>
                <w:sz w:val="18"/>
                <w:szCs w:val="18"/>
              </w:rPr>
              <w:t xml:space="preserve"> </w:t>
            </w:r>
            <w:r w:rsidRPr="00625D36">
              <w:rPr>
                <w:sz w:val="18"/>
                <w:szCs w:val="18"/>
                <w:lang w:eastAsia="en-GB"/>
              </w:rPr>
              <w:t xml:space="preserve"> </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ND</w:t>
            </w:r>
          </w:p>
        </w:tc>
      </w:tr>
      <w:tr w:rsidR="007B3E2A" w:rsidRPr="00625D36" w:rsidTr="00DC2DB3">
        <w:tblPrEx>
          <w:tblCellMar>
            <w:top w:w="0" w:type="dxa"/>
            <w:bottom w:w="0" w:type="dxa"/>
          </w:tblCellMar>
        </w:tblPrEx>
        <w:trPr>
          <w:trHeight w:val="23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b w:val="0"/>
                <w:bCs/>
                <w:szCs w:val="18"/>
              </w:rPr>
            </w:pPr>
            <w:r w:rsidRPr="00625D36">
              <w:rPr>
                <w:b w:val="0"/>
                <w:bCs/>
                <w:szCs w:val="18"/>
              </w:rPr>
              <w:t>Spore mass</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szCs w:val="18"/>
              </w:rPr>
            </w:pPr>
            <w:r w:rsidRPr="00625D36">
              <w:rPr>
                <w:b w:val="0"/>
                <w:bCs/>
                <w:szCs w:val="18"/>
              </w:rPr>
              <w:t xml:space="preserve">light gray </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gray</w:t>
            </w:r>
          </w:p>
        </w:tc>
      </w:tr>
      <w:tr w:rsidR="007B3E2A" w:rsidRPr="00625D36" w:rsidTr="00DC2DB3">
        <w:tblPrEx>
          <w:tblCellMar>
            <w:top w:w="0" w:type="dxa"/>
            <w:bottom w:w="0" w:type="dxa"/>
          </w:tblCellMar>
        </w:tblPrEx>
        <w:trPr>
          <w:trHeight w:val="176"/>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b w:val="0"/>
                <w:bCs/>
                <w:szCs w:val="18"/>
              </w:rPr>
            </w:pPr>
            <w:r w:rsidRPr="00625D36">
              <w:rPr>
                <w:b w:val="0"/>
                <w:bCs/>
                <w:szCs w:val="18"/>
              </w:rPr>
              <w:t>Spore chain</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szCs w:val="18"/>
              </w:rPr>
            </w:pPr>
            <w:r w:rsidRPr="00625D36">
              <w:rPr>
                <w:b w:val="0"/>
                <w:bCs/>
                <w:szCs w:val="18"/>
              </w:rPr>
              <w:t>spiral</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tl/>
                <w:lang w:bidi="ar-EG"/>
              </w:rPr>
            </w:pPr>
            <w:r w:rsidRPr="00625D36">
              <w:rPr>
                <w:b w:val="0"/>
                <w:bCs/>
                <w:szCs w:val="18"/>
              </w:rPr>
              <w:t>spiral</w:t>
            </w:r>
          </w:p>
        </w:tc>
      </w:tr>
      <w:tr w:rsidR="007B3E2A" w:rsidRPr="00625D36" w:rsidTr="00DC2DB3">
        <w:tblPrEx>
          <w:tblCellMar>
            <w:top w:w="0" w:type="dxa"/>
            <w:bottom w:w="0" w:type="dxa"/>
          </w:tblCellMar>
        </w:tblPrEx>
        <w:trPr>
          <w:trHeight w:val="15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b w:val="0"/>
                <w:bCs/>
                <w:szCs w:val="18"/>
              </w:rPr>
            </w:pPr>
            <w:r w:rsidRPr="00625D36">
              <w:rPr>
                <w:b w:val="0"/>
                <w:bCs/>
                <w:szCs w:val="18"/>
              </w:rPr>
              <w:t>Spore surface</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Smooth</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Smooth</w:t>
            </w:r>
          </w:p>
        </w:tc>
      </w:tr>
      <w:tr w:rsidR="007B3E2A" w:rsidRPr="00625D36" w:rsidTr="00DC2DB3">
        <w:tblPrEx>
          <w:tblCellMar>
            <w:top w:w="0" w:type="dxa"/>
            <w:bottom w:w="0" w:type="dxa"/>
          </w:tblCellMar>
        </w:tblPrEx>
        <w:trPr>
          <w:trHeight w:val="5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b w:val="0"/>
                <w:bCs/>
                <w:szCs w:val="18"/>
              </w:rPr>
            </w:pPr>
            <w:r w:rsidRPr="00625D36">
              <w:rPr>
                <w:szCs w:val="18"/>
              </w:rPr>
              <w:t>Cell wall hydrolysate:</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p>
        </w:tc>
      </w:tr>
      <w:tr w:rsidR="007B3E2A" w:rsidRPr="00625D36" w:rsidTr="00DC2DB3">
        <w:tblPrEx>
          <w:tblCellMar>
            <w:top w:w="0" w:type="dxa"/>
            <w:bottom w:w="0" w:type="dxa"/>
          </w:tblCellMar>
        </w:tblPrEx>
        <w:trPr>
          <w:trHeight w:val="20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szCs w:val="18"/>
              </w:rPr>
            </w:pPr>
            <w:r w:rsidRPr="00625D36">
              <w:rPr>
                <w:szCs w:val="18"/>
                <w:rtl/>
              </w:rPr>
              <w:t xml:space="preserve"> -</w:t>
            </w:r>
            <w:r w:rsidRPr="00625D36">
              <w:rPr>
                <w:b w:val="0"/>
                <w:bCs/>
                <w:szCs w:val="18"/>
              </w:rPr>
              <w:t>Diaminopimelic acid (DAP)</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LL-DAP</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LL-DAP</w:t>
            </w:r>
          </w:p>
        </w:tc>
      </w:tr>
      <w:tr w:rsidR="007B3E2A" w:rsidRPr="00625D36" w:rsidTr="00DC2DB3">
        <w:tblPrEx>
          <w:tblCellMar>
            <w:top w:w="0" w:type="dxa"/>
            <w:bottom w:w="0" w:type="dxa"/>
          </w:tblCellMar>
        </w:tblPrEx>
        <w:trPr>
          <w:trHeight w:val="5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szCs w:val="18"/>
              </w:rPr>
            </w:pPr>
            <w:r w:rsidRPr="00625D36">
              <w:rPr>
                <w:b w:val="0"/>
                <w:bCs/>
                <w:szCs w:val="18"/>
                <w:rtl/>
              </w:rPr>
              <w:t xml:space="preserve"> -</w:t>
            </w:r>
            <w:r w:rsidRPr="00625D36">
              <w:rPr>
                <w:b w:val="0"/>
                <w:bCs/>
                <w:szCs w:val="18"/>
              </w:rPr>
              <w:t>Sugar pattern</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Not-detected</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Not- detected</w:t>
            </w:r>
          </w:p>
        </w:tc>
      </w:tr>
      <w:tr w:rsidR="007B3E2A" w:rsidRPr="00625D36" w:rsidTr="00DC2DB3">
        <w:tblPrEx>
          <w:tblCellMar>
            <w:top w:w="0" w:type="dxa"/>
            <w:bottom w:w="0" w:type="dxa"/>
          </w:tblCellMar>
        </w:tblPrEx>
        <w:trPr>
          <w:trHeight w:val="17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szCs w:val="18"/>
              </w:rPr>
            </w:pPr>
            <w:r w:rsidRPr="00625D36">
              <w:rPr>
                <w:b w:val="0"/>
                <w:bCs/>
                <w:szCs w:val="18"/>
              </w:rPr>
              <w:t>Melanin pigment</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w:t>
            </w:r>
          </w:p>
        </w:tc>
      </w:tr>
      <w:tr w:rsidR="007B3E2A" w:rsidRPr="00625D36" w:rsidTr="00DC2DB3">
        <w:tblPrEx>
          <w:tblCellMar>
            <w:top w:w="0" w:type="dxa"/>
            <w:bottom w:w="0" w:type="dxa"/>
          </w:tblCellMar>
        </w:tblPrEx>
        <w:trPr>
          <w:trHeight w:val="13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szCs w:val="18"/>
              </w:rPr>
            </w:pPr>
            <w:r w:rsidRPr="00625D36">
              <w:rPr>
                <w:szCs w:val="18"/>
              </w:rPr>
              <w:t>Hydrolysis of:</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p>
        </w:tc>
      </w:tr>
      <w:tr w:rsidR="007B3E2A" w:rsidRPr="00625D36" w:rsidTr="00DC2DB3">
        <w:tblPrEx>
          <w:tblCellMar>
            <w:top w:w="0" w:type="dxa"/>
            <w:bottom w:w="0" w:type="dxa"/>
          </w:tblCellMar>
        </w:tblPrEx>
        <w:trPr>
          <w:trHeight w:val="20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ind w:firstLine="207"/>
              <w:jc w:val="left"/>
              <w:rPr>
                <w:szCs w:val="18"/>
              </w:rPr>
            </w:pPr>
            <w:r w:rsidRPr="00625D36">
              <w:rPr>
                <w:b w:val="0"/>
                <w:bCs/>
                <w:szCs w:val="18"/>
              </w:rPr>
              <w:t>lipid</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tl/>
              </w:rPr>
              <w:t>+</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ND</w:t>
            </w:r>
          </w:p>
        </w:tc>
      </w:tr>
      <w:tr w:rsidR="007B3E2A" w:rsidRPr="00625D36" w:rsidTr="00DC2DB3">
        <w:tblPrEx>
          <w:tblCellMar>
            <w:top w:w="0" w:type="dxa"/>
            <w:bottom w:w="0" w:type="dxa"/>
          </w:tblCellMar>
        </w:tblPrEx>
        <w:trPr>
          <w:trHeight w:val="15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ind w:firstLine="207"/>
              <w:jc w:val="left"/>
              <w:rPr>
                <w:szCs w:val="18"/>
              </w:rPr>
            </w:pPr>
            <w:r w:rsidRPr="00625D36">
              <w:rPr>
                <w:b w:val="0"/>
                <w:bCs/>
                <w:szCs w:val="18"/>
              </w:rPr>
              <w:t>Gelatin</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tl/>
              </w:rPr>
              <w:t>+</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ND</w:t>
            </w:r>
          </w:p>
        </w:tc>
      </w:tr>
      <w:tr w:rsidR="007B3E2A" w:rsidRPr="00625D36" w:rsidTr="00DC2DB3">
        <w:tblPrEx>
          <w:tblCellMar>
            <w:top w:w="0" w:type="dxa"/>
            <w:bottom w:w="0" w:type="dxa"/>
          </w:tblCellMar>
        </w:tblPrEx>
        <w:trPr>
          <w:trHeight w:val="17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ind w:firstLine="207"/>
              <w:jc w:val="left"/>
              <w:rPr>
                <w:b w:val="0"/>
                <w:bCs/>
                <w:szCs w:val="18"/>
              </w:rPr>
            </w:pPr>
            <w:r w:rsidRPr="00625D36">
              <w:rPr>
                <w:b w:val="0"/>
                <w:bCs/>
                <w:szCs w:val="18"/>
              </w:rPr>
              <w:t>Pectin</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tl/>
              </w:rPr>
            </w:pPr>
            <w:r w:rsidRPr="00625D36">
              <w:rPr>
                <w:b w:val="0"/>
                <w:bCs/>
                <w:szCs w:val="18"/>
              </w:rPr>
              <w:t>+</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ND</w:t>
            </w:r>
          </w:p>
        </w:tc>
      </w:tr>
      <w:tr w:rsidR="007B3E2A" w:rsidRPr="00625D36" w:rsidTr="00DC2DB3">
        <w:tblPrEx>
          <w:tblCellMar>
            <w:top w:w="0" w:type="dxa"/>
            <w:bottom w:w="0" w:type="dxa"/>
          </w:tblCellMar>
        </w:tblPrEx>
        <w:trPr>
          <w:trHeight w:val="21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ind w:firstLine="207"/>
              <w:jc w:val="left"/>
              <w:rPr>
                <w:b w:val="0"/>
                <w:bCs/>
                <w:szCs w:val="18"/>
              </w:rPr>
            </w:pPr>
            <w:r w:rsidRPr="00625D36">
              <w:rPr>
                <w:b w:val="0"/>
                <w:bCs/>
                <w:szCs w:val="18"/>
              </w:rPr>
              <w:t>Starch</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tl/>
              </w:rPr>
            </w:pPr>
            <w:r w:rsidRPr="00625D36">
              <w:rPr>
                <w:b w:val="0"/>
                <w:bCs/>
                <w:szCs w:val="18"/>
                <w:rtl/>
              </w:rPr>
              <w:t>+</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ND</w:t>
            </w:r>
          </w:p>
        </w:tc>
      </w:tr>
      <w:tr w:rsidR="007B3E2A" w:rsidRPr="00625D36" w:rsidTr="00DC2DB3">
        <w:tblPrEx>
          <w:tblCellMar>
            <w:top w:w="0" w:type="dxa"/>
            <w:bottom w:w="0" w:type="dxa"/>
          </w:tblCellMar>
        </w:tblPrEx>
        <w:trPr>
          <w:trHeight w:val="12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ind w:firstLine="207"/>
              <w:jc w:val="left"/>
              <w:rPr>
                <w:b w:val="0"/>
                <w:bCs/>
                <w:szCs w:val="18"/>
              </w:rPr>
            </w:pPr>
            <w:r w:rsidRPr="00625D36">
              <w:rPr>
                <w:b w:val="0"/>
                <w:bCs/>
                <w:szCs w:val="18"/>
              </w:rPr>
              <w:t>Egg-Yolk</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tl/>
              </w:rPr>
            </w:pPr>
            <w:r w:rsidRPr="00625D36">
              <w:rPr>
                <w:b w:val="0"/>
                <w:bCs/>
                <w:szCs w:val="18"/>
              </w:rPr>
              <w:t>-</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ND</w:t>
            </w:r>
          </w:p>
        </w:tc>
      </w:tr>
      <w:tr w:rsidR="007B3E2A" w:rsidRPr="00625D36" w:rsidTr="00DC2DB3">
        <w:tblPrEx>
          <w:tblCellMar>
            <w:top w:w="0" w:type="dxa"/>
            <w:bottom w:w="0" w:type="dxa"/>
          </w:tblCellMar>
        </w:tblPrEx>
        <w:trPr>
          <w:trHeight w:val="20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b w:val="0"/>
                <w:bCs/>
                <w:szCs w:val="18"/>
              </w:rPr>
            </w:pPr>
            <w:r w:rsidRPr="00625D36">
              <w:rPr>
                <w:b w:val="0"/>
                <w:bCs/>
                <w:szCs w:val="18"/>
              </w:rPr>
              <w:t>Motility</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Non-Motile</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Non-Motile</w:t>
            </w:r>
          </w:p>
        </w:tc>
      </w:tr>
      <w:tr w:rsidR="007B3E2A" w:rsidRPr="00625D36" w:rsidTr="00DC2DB3">
        <w:tblPrEx>
          <w:tblCellMar>
            <w:top w:w="0" w:type="dxa"/>
            <w:bottom w:w="0" w:type="dxa"/>
          </w:tblCellMar>
        </w:tblPrEx>
        <w:trPr>
          <w:trHeight w:val="77"/>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b w:val="0"/>
                <w:bCs/>
                <w:szCs w:val="18"/>
              </w:rPr>
            </w:pPr>
            <w:r w:rsidRPr="00625D36">
              <w:rPr>
                <w:szCs w:val="18"/>
              </w:rPr>
              <w:t>Utilization of:</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p>
        </w:tc>
      </w:tr>
      <w:tr w:rsidR="00625D36" w:rsidRPr="00625D36" w:rsidTr="00DC2DB3">
        <w:tblPrEx>
          <w:tblCellMar>
            <w:top w:w="0" w:type="dxa"/>
            <w:bottom w:w="0" w:type="dxa"/>
          </w:tblCellMar>
        </w:tblPrEx>
        <w:trPr>
          <w:trHeight w:val="179"/>
          <w:jc w:val="center"/>
        </w:trPr>
        <w:tc>
          <w:tcPr>
            <w:tcW w:w="3362" w:type="dxa"/>
            <w:tcBorders>
              <w:top w:val="single" w:sz="4" w:space="0" w:color="auto"/>
              <w:left w:val="single" w:sz="12" w:space="0" w:color="auto"/>
              <w:bottom w:val="single" w:sz="4" w:space="0" w:color="auto"/>
              <w:right w:val="single" w:sz="12" w:space="0" w:color="auto"/>
            </w:tcBorders>
            <w:vAlign w:val="center"/>
          </w:tcPr>
          <w:p w:rsidR="00625D36" w:rsidRPr="00625D36" w:rsidRDefault="00625D36" w:rsidP="00625D36">
            <w:pPr>
              <w:pStyle w:val="BodyText3"/>
              <w:spacing w:line="240" w:lineRule="auto"/>
              <w:jc w:val="left"/>
              <w:rPr>
                <w:szCs w:val="18"/>
              </w:rPr>
            </w:pPr>
            <w:r w:rsidRPr="00625D36">
              <w:rPr>
                <w:szCs w:val="18"/>
              </w:rPr>
              <w:t xml:space="preserve">  </w:t>
            </w:r>
            <w:r w:rsidRPr="00625D36">
              <w:rPr>
                <w:b w:val="0"/>
                <w:bCs/>
                <w:szCs w:val="18"/>
              </w:rPr>
              <w:t>Sucrose</w:t>
            </w:r>
          </w:p>
        </w:tc>
        <w:tc>
          <w:tcPr>
            <w:tcW w:w="3403" w:type="dxa"/>
            <w:tcBorders>
              <w:top w:val="single" w:sz="4" w:space="0" w:color="auto"/>
              <w:left w:val="single" w:sz="12" w:space="0" w:color="auto"/>
              <w:bottom w:val="single" w:sz="4" w:space="0" w:color="auto"/>
              <w:right w:val="single" w:sz="12" w:space="0" w:color="auto"/>
            </w:tcBorders>
            <w:vAlign w:val="center"/>
          </w:tcPr>
          <w:p w:rsidR="00625D36" w:rsidRPr="00625D36" w:rsidRDefault="00625D36" w:rsidP="00625D36">
            <w:pPr>
              <w:pStyle w:val="BodyText3"/>
              <w:spacing w:line="240" w:lineRule="auto"/>
              <w:jc w:val="center"/>
              <w:rPr>
                <w:b w:val="0"/>
                <w:bCs/>
                <w:szCs w:val="18"/>
              </w:rPr>
            </w:pPr>
            <w:r w:rsidRPr="00625D36">
              <w:rPr>
                <w:b w:val="0"/>
                <w:bCs/>
                <w:szCs w:val="18"/>
                <w:rtl/>
              </w:rPr>
              <w:t>+</w:t>
            </w:r>
          </w:p>
        </w:tc>
        <w:tc>
          <w:tcPr>
            <w:tcW w:w="3107" w:type="dxa"/>
            <w:tcBorders>
              <w:top w:val="single" w:sz="4" w:space="0" w:color="auto"/>
              <w:left w:val="single" w:sz="12" w:space="0" w:color="auto"/>
              <w:bottom w:val="single" w:sz="4" w:space="0" w:color="auto"/>
              <w:right w:val="single" w:sz="12" w:space="0" w:color="auto"/>
            </w:tcBorders>
            <w:vAlign w:val="center"/>
          </w:tcPr>
          <w:p w:rsidR="00625D36" w:rsidRPr="00625D36" w:rsidRDefault="00625D36" w:rsidP="00625D36">
            <w:pPr>
              <w:pStyle w:val="BodyText3"/>
              <w:spacing w:line="240" w:lineRule="auto"/>
              <w:jc w:val="center"/>
              <w:rPr>
                <w:b w:val="0"/>
                <w:bCs/>
                <w:szCs w:val="18"/>
              </w:rPr>
            </w:pPr>
            <w:r w:rsidRPr="00625D36">
              <w:rPr>
                <w:b w:val="0"/>
                <w:bCs/>
                <w:szCs w:val="18"/>
              </w:rPr>
              <w:t>ND</w:t>
            </w:r>
          </w:p>
        </w:tc>
      </w:tr>
      <w:tr w:rsidR="007B3E2A" w:rsidRPr="00625D36" w:rsidTr="00DC2DB3">
        <w:tblPrEx>
          <w:tblCellMar>
            <w:top w:w="0" w:type="dxa"/>
            <w:bottom w:w="0" w:type="dxa"/>
          </w:tblCellMar>
        </w:tblPrEx>
        <w:trPr>
          <w:trHeight w:val="23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b w:val="0"/>
                <w:bCs/>
                <w:szCs w:val="18"/>
              </w:rPr>
            </w:pPr>
            <w:r w:rsidRPr="00625D36">
              <w:rPr>
                <w:b w:val="0"/>
                <w:bCs/>
                <w:szCs w:val="18"/>
              </w:rPr>
              <w:t>D- Mannitol</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D06A8E" w:rsidRDefault="00D06A8E" w:rsidP="00625D36">
            <w:pPr>
              <w:pStyle w:val="BodyText3"/>
              <w:spacing w:line="240" w:lineRule="auto"/>
              <w:jc w:val="center"/>
              <w:rPr>
                <w:b w:val="0"/>
                <w:bCs/>
                <w:szCs w:val="18"/>
              </w:rPr>
            </w:pPr>
            <w:r w:rsidRPr="00D06A8E">
              <w:rPr>
                <w:b w:val="0"/>
                <w:bCs/>
                <w:szCs w:val="18"/>
              </w:rPr>
              <w:t>+++</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tl/>
              </w:rPr>
              <w:t>+</w:t>
            </w:r>
          </w:p>
        </w:tc>
      </w:tr>
      <w:tr w:rsidR="00625D36" w:rsidRPr="00625D36" w:rsidTr="00DC2DB3">
        <w:tblPrEx>
          <w:tblCellMar>
            <w:top w:w="0" w:type="dxa"/>
            <w:bottom w:w="0" w:type="dxa"/>
          </w:tblCellMar>
        </w:tblPrEx>
        <w:trPr>
          <w:trHeight w:val="21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625D36" w:rsidRPr="00625D36" w:rsidRDefault="00625D36" w:rsidP="00625D36">
            <w:pPr>
              <w:pStyle w:val="BodyText3"/>
              <w:spacing w:line="240" w:lineRule="auto"/>
              <w:jc w:val="left"/>
              <w:rPr>
                <w:b w:val="0"/>
                <w:bCs/>
                <w:szCs w:val="18"/>
              </w:rPr>
            </w:pPr>
            <w:r w:rsidRPr="00625D36">
              <w:rPr>
                <w:b w:val="0"/>
                <w:bCs/>
                <w:i/>
                <w:iCs/>
                <w:szCs w:val="18"/>
              </w:rPr>
              <w:t>meso-</w:t>
            </w:r>
            <w:r w:rsidRPr="00625D36">
              <w:rPr>
                <w:b w:val="0"/>
                <w:bCs/>
                <w:szCs w:val="18"/>
              </w:rPr>
              <w:t>Inositol</w:t>
            </w:r>
          </w:p>
        </w:tc>
        <w:tc>
          <w:tcPr>
            <w:tcW w:w="3403" w:type="dxa"/>
            <w:tcBorders>
              <w:top w:val="single" w:sz="4" w:space="0" w:color="auto"/>
              <w:left w:val="single" w:sz="12" w:space="0" w:color="auto"/>
              <w:bottom w:val="single" w:sz="4" w:space="0" w:color="auto"/>
              <w:right w:val="single" w:sz="12" w:space="0" w:color="auto"/>
            </w:tcBorders>
            <w:vAlign w:val="center"/>
          </w:tcPr>
          <w:p w:rsidR="00625D36" w:rsidRPr="00625D36" w:rsidRDefault="00625D36" w:rsidP="00625D36">
            <w:pPr>
              <w:pStyle w:val="BodyText3"/>
              <w:spacing w:line="240" w:lineRule="auto"/>
              <w:jc w:val="center"/>
              <w:rPr>
                <w:b w:val="0"/>
                <w:bCs/>
                <w:szCs w:val="18"/>
                <w:rtl/>
              </w:rPr>
            </w:pPr>
            <w:r w:rsidRPr="00625D36">
              <w:rPr>
                <w:b w:val="0"/>
                <w:bCs/>
                <w:szCs w:val="18"/>
              </w:rPr>
              <w:t>+</w:t>
            </w:r>
            <w:r w:rsidR="00D06A8E">
              <w:rPr>
                <w:b w:val="0"/>
                <w:bCs/>
                <w:szCs w:val="18"/>
              </w:rPr>
              <w:t>+</w:t>
            </w:r>
          </w:p>
        </w:tc>
        <w:tc>
          <w:tcPr>
            <w:tcW w:w="3107" w:type="dxa"/>
            <w:tcBorders>
              <w:top w:val="single" w:sz="4" w:space="0" w:color="auto"/>
              <w:left w:val="single" w:sz="12" w:space="0" w:color="auto"/>
              <w:bottom w:val="single" w:sz="4" w:space="0" w:color="auto"/>
              <w:right w:val="single" w:sz="12" w:space="0" w:color="auto"/>
            </w:tcBorders>
            <w:vAlign w:val="center"/>
          </w:tcPr>
          <w:p w:rsidR="00625D36" w:rsidRPr="00625D36" w:rsidRDefault="00625D36" w:rsidP="00625D36">
            <w:pPr>
              <w:pStyle w:val="BodyText3"/>
              <w:spacing w:line="240" w:lineRule="auto"/>
              <w:jc w:val="center"/>
              <w:rPr>
                <w:b w:val="0"/>
                <w:bCs/>
                <w:szCs w:val="18"/>
                <w:rtl/>
              </w:rPr>
            </w:pPr>
            <w:r w:rsidRPr="00625D36">
              <w:rPr>
                <w:b w:val="0"/>
                <w:bCs/>
                <w:szCs w:val="18"/>
              </w:rPr>
              <w:t>+</w:t>
            </w:r>
          </w:p>
        </w:tc>
      </w:tr>
      <w:tr w:rsidR="007B3E2A" w:rsidRPr="00625D36" w:rsidTr="00DC2DB3">
        <w:tblPrEx>
          <w:tblCellMar>
            <w:top w:w="0" w:type="dxa"/>
            <w:bottom w:w="0" w:type="dxa"/>
          </w:tblCellMar>
        </w:tblPrEx>
        <w:trPr>
          <w:trHeight w:val="15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b w:val="0"/>
                <w:bCs/>
                <w:szCs w:val="18"/>
              </w:rPr>
            </w:pPr>
            <w:r w:rsidRPr="00625D36">
              <w:rPr>
                <w:b w:val="0"/>
                <w:bCs/>
                <w:szCs w:val="18"/>
              </w:rPr>
              <w:t>L- Rhamnose</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tl/>
              </w:rPr>
            </w:pPr>
            <w:r w:rsidRPr="00625D36">
              <w:rPr>
                <w:b w:val="0"/>
                <w:bCs/>
                <w:szCs w:val="18"/>
              </w:rPr>
              <w:t>+</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tl/>
              </w:rPr>
            </w:pPr>
            <w:r w:rsidRPr="00625D36">
              <w:rPr>
                <w:b w:val="0"/>
                <w:bCs/>
                <w:szCs w:val="18"/>
              </w:rPr>
              <w:t>+</w:t>
            </w:r>
          </w:p>
        </w:tc>
      </w:tr>
      <w:tr w:rsidR="007B3E2A" w:rsidRPr="00625D36" w:rsidTr="00DC2DB3">
        <w:tblPrEx>
          <w:tblCellMar>
            <w:top w:w="0" w:type="dxa"/>
            <w:bottom w:w="0" w:type="dxa"/>
          </w:tblCellMar>
        </w:tblPrEx>
        <w:trPr>
          <w:trHeight w:val="62"/>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b w:val="0"/>
                <w:bCs/>
                <w:szCs w:val="18"/>
              </w:rPr>
            </w:pPr>
            <w:r w:rsidRPr="00625D36">
              <w:rPr>
                <w:b w:val="0"/>
                <w:bCs/>
                <w:szCs w:val="18"/>
              </w:rPr>
              <w:t xml:space="preserve">  Raffinose</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w:t>
            </w:r>
            <w:r w:rsidR="00D06A8E">
              <w:rPr>
                <w:b w:val="0"/>
                <w:bCs/>
                <w:szCs w:val="18"/>
              </w:rPr>
              <w:t>+</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w:t>
            </w:r>
          </w:p>
        </w:tc>
      </w:tr>
      <w:tr w:rsidR="007B3E2A" w:rsidRPr="00625D36" w:rsidTr="00DC2DB3">
        <w:tblPrEx>
          <w:tblCellMar>
            <w:top w:w="0" w:type="dxa"/>
            <w:bottom w:w="0" w:type="dxa"/>
          </w:tblCellMar>
        </w:tblPrEx>
        <w:trPr>
          <w:trHeight w:val="21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b w:val="0"/>
                <w:bCs/>
                <w:szCs w:val="18"/>
              </w:rPr>
            </w:pPr>
            <w:r w:rsidRPr="00625D36">
              <w:rPr>
                <w:b w:val="0"/>
                <w:bCs/>
                <w:szCs w:val="18"/>
              </w:rPr>
              <w:t>L-Arabinose</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w:t>
            </w:r>
            <w:r w:rsidR="00D06A8E">
              <w:rPr>
                <w:b w:val="0"/>
                <w:bCs/>
                <w:szCs w:val="18"/>
              </w:rPr>
              <w:t>+</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w:t>
            </w:r>
          </w:p>
        </w:tc>
      </w:tr>
      <w:tr w:rsidR="007B3E2A" w:rsidRPr="00625D36" w:rsidTr="00DC2DB3">
        <w:tblPrEx>
          <w:tblCellMar>
            <w:top w:w="0" w:type="dxa"/>
            <w:bottom w:w="0" w:type="dxa"/>
          </w:tblCellMar>
        </w:tblPrEx>
        <w:trPr>
          <w:trHeight w:val="12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b w:val="0"/>
                <w:bCs/>
                <w:szCs w:val="18"/>
              </w:rPr>
            </w:pPr>
            <w:r w:rsidRPr="00625D36">
              <w:rPr>
                <w:b w:val="0"/>
                <w:bCs/>
                <w:szCs w:val="18"/>
              </w:rPr>
              <w:t>D-Xylose</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w:t>
            </w:r>
          </w:p>
        </w:tc>
      </w:tr>
      <w:tr w:rsidR="007B3E2A" w:rsidRPr="00625D36" w:rsidTr="00DC2DB3">
        <w:tblPrEx>
          <w:tblCellMar>
            <w:top w:w="0" w:type="dxa"/>
            <w:bottom w:w="0" w:type="dxa"/>
          </w:tblCellMar>
        </w:tblPrEx>
        <w:trPr>
          <w:trHeight w:val="5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b w:val="0"/>
                <w:bCs/>
                <w:szCs w:val="18"/>
              </w:rPr>
            </w:pPr>
            <w:r w:rsidRPr="00625D36">
              <w:rPr>
                <w:b w:val="0"/>
                <w:bCs/>
                <w:szCs w:val="18"/>
              </w:rPr>
              <w:t>D-Fructose</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w:t>
            </w:r>
            <w:r w:rsidR="00D06A8E">
              <w:rPr>
                <w:b w:val="0"/>
                <w:bCs/>
                <w:szCs w:val="18"/>
              </w:rPr>
              <w:t>+</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w:t>
            </w:r>
          </w:p>
        </w:tc>
      </w:tr>
      <w:tr w:rsidR="007B3E2A" w:rsidRPr="00625D36" w:rsidTr="00DC2DB3">
        <w:tblPrEx>
          <w:tblCellMar>
            <w:top w:w="0" w:type="dxa"/>
            <w:bottom w:w="0" w:type="dxa"/>
          </w:tblCellMar>
        </w:tblPrEx>
        <w:trPr>
          <w:trHeight w:val="220"/>
          <w:jc w:val="center"/>
        </w:trPr>
        <w:tc>
          <w:tcPr>
            <w:tcW w:w="3362"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left"/>
              <w:rPr>
                <w:b w:val="0"/>
                <w:bCs/>
                <w:szCs w:val="18"/>
              </w:rPr>
            </w:pPr>
            <w:r w:rsidRPr="00625D36">
              <w:rPr>
                <w:b w:val="0"/>
                <w:bCs/>
                <w:szCs w:val="18"/>
              </w:rPr>
              <w:t>D-Galactose</w:t>
            </w:r>
          </w:p>
        </w:tc>
        <w:tc>
          <w:tcPr>
            <w:tcW w:w="3403"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w:t>
            </w:r>
            <w:r w:rsidR="00D06A8E">
              <w:rPr>
                <w:b w:val="0"/>
                <w:bCs/>
                <w:szCs w:val="18"/>
              </w:rPr>
              <w:t>+</w:t>
            </w:r>
          </w:p>
        </w:tc>
        <w:tc>
          <w:tcPr>
            <w:tcW w:w="3107" w:type="dxa"/>
            <w:tcBorders>
              <w:top w:val="single" w:sz="4" w:space="0" w:color="auto"/>
              <w:left w:val="single" w:sz="12" w:space="0" w:color="auto"/>
              <w:bottom w:val="single" w:sz="4"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w:t>
            </w:r>
          </w:p>
        </w:tc>
      </w:tr>
      <w:tr w:rsidR="007B3E2A" w:rsidRPr="00625D36" w:rsidTr="00DC2DB3">
        <w:tblPrEx>
          <w:tblCellMar>
            <w:top w:w="0" w:type="dxa"/>
            <w:bottom w:w="0" w:type="dxa"/>
          </w:tblCellMar>
        </w:tblPrEx>
        <w:trPr>
          <w:trHeight w:val="119"/>
          <w:jc w:val="center"/>
        </w:trPr>
        <w:tc>
          <w:tcPr>
            <w:tcW w:w="3362" w:type="dxa"/>
            <w:tcBorders>
              <w:top w:val="single" w:sz="4" w:space="0" w:color="auto"/>
              <w:left w:val="single" w:sz="12" w:space="0" w:color="auto"/>
              <w:bottom w:val="single" w:sz="12" w:space="0" w:color="auto"/>
              <w:right w:val="single" w:sz="12" w:space="0" w:color="auto"/>
            </w:tcBorders>
            <w:vAlign w:val="center"/>
          </w:tcPr>
          <w:p w:rsidR="007B3E2A" w:rsidRPr="00625D36" w:rsidRDefault="007B3E2A" w:rsidP="00625D36">
            <w:pPr>
              <w:pStyle w:val="BodyText3"/>
              <w:spacing w:line="240" w:lineRule="auto"/>
              <w:jc w:val="left"/>
              <w:rPr>
                <w:b w:val="0"/>
                <w:bCs/>
                <w:szCs w:val="18"/>
              </w:rPr>
            </w:pPr>
            <w:r w:rsidRPr="00625D36">
              <w:rPr>
                <w:b w:val="0"/>
                <w:bCs/>
                <w:szCs w:val="18"/>
              </w:rPr>
              <w:t>D-Glucose</w:t>
            </w:r>
          </w:p>
        </w:tc>
        <w:tc>
          <w:tcPr>
            <w:tcW w:w="3403" w:type="dxa"/>
            <w:tcBorders>
              <w:top w:val="single" w:sz="4" w:space="0" w:color="auto"/>
              <w:left w:val="single" w:sz="12" w:space="0" w:color="auto"/>
              <w:bottom w:val="single" w:sz="12"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w:t>
            </w:r>
            <w:r w:rsidR="00D06A8E">
              <w:rPr>
                <w:b w:val="0"/>
                <w:bCs/>
                <w:szCs w:val="18"/>
              </w:rPr>
              <w:t>+</w:t>
            </w:r>
          </w:p>
        </w:tc>
        <w:tc>
          <w:tcPr>
            <w:tcW w:w="3107" w:type="dxa"/>
            <w:tcBorders>
              <w:top w:val="single" w:sz="4" w:space="0" w:color="auto"/>
              <w:left w:val="single" w:sz="12" w:space="0" w:color="auto"/>
              <w:bottom w:val="single" w:sz="12" w:space="0" w:color="auto"/>
              <w:right w:val="single" w:sz="12" w:space="0" w:color="auto"/>
            </w:tcBorders>
            <w:vAlign w:val="center"/>
          </w:tcPr>
          <w:p w:rsidR="007B3E2A" w:rsidRPr="00625D36" w:rsidRDefault="007B3E2A" w:rsidP="00625D36">
            <w:pPr>
              <w:pStyle w:val="BodyText3"/>
              <w:spacing w:line="240" w:lineRule="auto"/>
              <w:jc w:val="center"/>
              <w:rPr>
                <w:b w:val="0"/>
                <w:bCs/>
                <w:szCs w:val="18"/>
              </w:rPr>
            </w:pPr>
            <w:r w:rsidRPr="00625D36">
              <w:rPr>
                <w:b w:val="0"/>
                <w:bCs/>
                <w:szCs w:val="18"/>
              </w:rPr>
              <w:t>+</w:t>
            </w:r>
          </w:p>
        </w:tc>
      </w:tr>
    </w:tbl>
    <w:p w:rsidR="00B37F1F" w:rsidRPr="00DC2DB3" w:rsidRDefault="00B60C1D" w:rsidP="00DC2DB3">
      <w:pPr>
        <w:ind w:right="-22"/>
        <w:jc w:val="left"/>
        <w:rPr>
          <w:b/>
          <w:bCs/>
          <w:i/>
          <w:iCs/>
          <w:sz w:val="18"/>
          <w:szCs w:val="18"/>
        </w:rPr>
      </w:pPr>
      <w:r w:rsidRPr="002A2ABA">
        <w:rPr>
          <w:b/>
          <w:bCs/>
          <w:i/>
          <w:iCs/>
          <w:sz w:val="18"/>
          <w:szCs w:val="18"/>
        </w:rPr>
        <w:t xml:space="preserve">+ =Positive, </w:t>
      </w:r>
      <w:r w:rsidR="00A6688B">
        <w:rPr>
          <w:b/>
          <w:bCs/>
          <w:i/>
          <w:iCs/>
          <w:sz w:val="18"/>
          <w:szCs w:val="18"/>
        </w:rPr>
        <w:t>ND</w:t>
      </w:r>
      <w:r w:rsidRPr="002A2ABA">
        <w:rPr>
          <w:b/>
          <w:bCs/>
          <w:i/>
          <w:iCs/>
          <w:sz w:val="18"/>
          <w:szCs w:val="18"/>
        </w:rPr>
        <w:t xml:space="preserve"> =</w:t>
      </w:r>
      <w:r w:rsidR="00A6688B">
        <w:rPr>
          <w:b/>
          <w:bCs/>
          <w:i/>
          <w:iCs/>
          <w:sz w:val="18"/>
          <w:szCs w:val="18"/>
        </w:rPr>
        <w:t>No data</w:t>
      </w:r>
    </w:p>
    <w:p w:rsidR="00B60C1D" w:rsidRPr="008F3983" w:rsidRDefault="0000021A" w:rsidP="002A2ABA">
      <w:pPr>
        <w:tabs>
          <w:tab w:val="left" w:pos="9180"/>
        </w:tabs>
        <w:jc w:val="center"/>
        <w:rPr>
          <w:b/>
          <w:bCs/>
          <w:sz w:val="20"/>
          <w:szCs w:val="20"/>
          <w:lang w:eastAsia="en-US"/>
        </w:rPr>
      </w:pPr>
      <w:r>
        <w:rPr>
          <w:b/>
          <w:bCs/>
          <w:sz w:val="20"/>
          <w:szCs w:val="20"/>
          <w:lang w:eastAsia="en-US"/>
        </w:rPr>
        <w:lastRenderedPageBreak/>
        <w:t>Table 5.</w:t>
      </w:r>
      <w:r w:rsidR="00B60C1D" w:rsidRPr="008F3983">
        <w:rPr>
          <w:b/>
          <w:bCs/>
          <w:sz w:val="20"/>
          <w:szCs w:val="20"/>
          <w:lang w:eastAsia="en-US"/>
        </w:rPr>
        <w:t xml:space="preserve"> Summarizes the response of the </w:t>
      </w:r>
      <w:r w:rsidR="002A2ABA">
        <w:rPr>
          <w:b/>
          <w:bCs/>
          <w:sz w:val="20"/>
          <w:szCs w:val="20"/>
          <w:lang w:eastAsia="en-US"/>
        </w:rPr>
        <w:t>antifungal agent</w:t>
      </w:r>
      <w:r w:rsidR="00CC7DEF">
        <w:rPr>
          <w:b/>
          <w:bCs/>
          <w:sz w:val="20"/>
          <w:szCs w:val="20"/>
          <w:lang w:eastAsia="en-US"/>
        </w:rPr>
        <w:t xml:space="preserve"> to certain biochemical </w:t>
      </w:r>
      <w:r w:rsidR="00B60C1D" w:rsidRPr="008F3983">
        <w:rPr>
          <w:b/>
          <w:bCs/>
          <w:sz w:val="20"/>
          <w:szCs w:val="20"/>
          <w:lang w:eastAsia="en-US"/>
        </w:rPr>
        <w:t>reactions</w:t>
      </w:r>
    </w:p>
    <w:tbl>
      <w:tblPr>
        <w:tblW w:w="9555" w:type="dxa"/>
        <w:tblInd w:w="3"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BF"/>
      </w:tblPr>
      <w:tblGrid>
        <w:gridCol w:w="3224"/>
        <w:gridCol w:w="1816"/>
        <w:gridCol w:w="4515"/>
      </w:tblGrid>
      <w:tr w:rsidR="00B60C1D" w:rsidRPr="008F3983" w:rsidTr="00F95FF4">
        <w:tblPrEx>
          <w:tblCellMar>
            <w:top w:w="0" w:type="dxa"/>
            <w:bottom w:w="0" w:type="dxa"/>
          </w:tblCellMar>
        </w:tblPrEx>
        <w:tc>
          <w:tcPr>
            <w:tcW w:w="3224" w:type="dxa"/>
            <w:tcBorders>
              <w:top w:val="single" w:sz="12" w:space="0" w:color="auto"/>
              <w:left w:val="single" w:sz="12" w:space="0" w:color="auto"/>
              <w:bottom w:val="single" w:sz="12" w:space="0" w:color="auto"/>
              <w:right w:val="single" w:sz="12" w:space="0" w:color="auto"/>
            </w:tcBorders>
            <w:vAlign w:val="center"/>
          </w:tcPr>
          <w:p w:rsidR="00B60C1D" w:rsidRPr="00AD1D0C" w:rsidRDefault="00B60C1D" w:rsidP="00AD1D0C">
            <w:pPr>
              <w:jc w:val="center"/>
              <w:rPr>
                <w:b/>
                <w:bCs/>
                <w:sz w:val="20"/>
                <w:szCs w:val="20"/>
                <w:lang w:eastAsia="en-US"/>
              </w:rPr>
            </w:pPr>
            <w:r w:rsidRPr="008F3983">
              <w:rPr>
                <w:b/>
                <w:bCs/>
                <w:caps/>
                <w:sz w:val="20"/>
                <w:szCs w:val="20"/>
                <w:lang w:eastAsia="en-US"/>
              </w:rPr>
              <w:t>C</w:t>
            </w:r>
            <w:r w:rsidRPr="008F3983">
              <w:rPr>
                <w:b/>
                <w:bCs/>
                <w:sz w:val="20"/>
                <w:szCs w:val="20"/>
                <w:lang w:eastAsia="en-US"/>
              </w:rPr>
              <w:t>hemical</w:t>
            </w:r>
            <w:r w:rsidRPr="008F3983">
              <w:rPr>
                <w:b/>
                <w:bCs/>
                <w:caps/>
                <w:sz w:val="20"/>
                <w:szCs w:val="20"/>
                <w:lang w:eastAsia="en-US"/>
              </w:rPr>
              <w:t xml:space="preserve"> </w:t>
            </w:r>
            <w:r w:rsidRPr="008F3983">
              <w:rPr>
                <w:b/>
                <w:bCs/>
                <w:sz w:val="20"/>
                <w:szCs w:val="20"/>
                <w:lang w:eastAsia="en-US"/>
              </w:rPr>
              <w:t>test</w:t>
            </w:r>
            <w:r w:rsidR="00F95FF4">
              <w:rPr>
                <w:b/>
                <w:bCs/>
                <w:sz w:val="20"/>
                <w:szCs w:val="20"/>
                <w:lang w:eastAsia="en-US"/>
              </w:rPr>
              <w:t xml:space="preserve"> </w:t>
            </w:r>
            <w:r w:rsidR="00F95FF4" w:rsidRPr="00F95FF4">
              <w:rPr>
                <w:b/>
                <w:bCs/>
                <w:sz w:val="20"/>
                <w:szCs w:val="20"/>
                <w:lang w:eastAsia="en-US"/>
              </w:rPr>
              <w:t>(reaction)</w:t>
            </w:r>
          </w:p>
        </w:tc>
        <w:tc>
          <w:tcPr>
            <w:tcW w:w="1816" w:type="dxa"/>
            <w:tcBorders>
              <w:top w:val="single" w:sz="12" w:space="0" w:color="auto"/>
              <w:left w:val="single" w:sz="12" w:space="0" w:color="auto"/>
              <w:bottom w:val="single" w:sz="12" w:space="0" w:color="auto"/>
              <w:right w:val="single" w:sz="12" w:space="0" w:color="auto"/>
            </w:tcBorders>
            <w:vAlign w:val="center"/>
          </w:tcPr>
          <w:p w:rsidR="00B60C1D" w:rsidRPr="00AD1D0C" w:rsidRDefault="00B60C1D" w:rsidP="00AD1D0C">
            <w:pPr>
              <w:jc w:val="center"/>
              <w:rPr>
                <w:b/>
                <w:bCs/>
                <w:sz w:val="20"/>
                <w:szCs w:val="20"/>
                <w:lang w:eastAsia="en-US"/>
              </w:rPr>
            </w:pPr>
            <w:r w:rsidRPr="008F3983">
              <w:rPr>
                <w:b/>
                <w:bCs/>
                <w:caps/>
                <w:sz w:val="20"/>
                <w:szCs w:val="20"/>
                <w:lang w:eastAsia="en-US"/>
              </w:rPr>
              <w:t>R</w:t>
            </w:r>
            <w:r w:rsidRPr="008F3983">
              <w:rPr>
                <w:b/>
                <w:bCs/>
                <w:sz w:val="20"/>
                <w:szCs w:val="20"/>
                <w:lang w:eastAsia="en-US"/>
              </w:rPr>
              <w:t>esult</w:t>
            </w:r>
          </w:p>
        </w:tc>
        <w:tc>
          <w:tcPr>
            <w:tcW w:w="4515" w:type="dxa"/>
            <w:tcBorders>
              <w:top w:val="single" w:sz="12" w:space="0" w:color="auto"/>
              <w:left w:val="single" w:sz="12" w:space="0" w:color="auto"/>
              <w:bottom w:val="single" w:sz="12" w:space="0" w:color="auto"/>
              <w:right w:val="single" w:sz="12" w:space="0" w:color="auto"/>
            </w:tcBorders>
            <w:vAlign w:val="center"/>
          </w:tcPr>
          <w:p w:rsidR="00B60C1D" w:rsidRPr="008F3983" w:rsidRDefault="00B60C1D" w:rsidP="00AD1D0C">
            <w:pPr>
              <w:jc w:val="center"/>
              <w:rPr>
                <w:b/>
                <w:bCs/>
                <w:caps/>
                <w:sz w:val="20"/>
                <w:szCs w:val="20"/>
                <w:rtl/>
                <w:lang w:eastAsia="en-US"/>
              </w:rPr>
            </w:pPr>
            <w:r w:rsidRPr="008F3983">
              <w:rPr>
                <w:b/>
                <w:bCs/>
                <w:caps/>
                <w:sz w:val="20"/>
                <w:szCs w:val="20"/>
                <w:lang w:eastAsia="en-US"/>
              </w:rPr>
              <w:t>r</w:t>
            </w:r>
            <w:r w:rsidRPr="008F3983">
              <w:rPr>
                <w:b/>
                <w:bCs/>
                <w:sz w:val="20"/>
                <w:szCs w:val="20"/>
                <w:lang w:eastAsia="en-US"/>
              </w:rPr>
              <w:t>emark</w:t>
            </w:r>
          </w:p>
        </w:tc>
      </w:tr>
      <w:tr w:rsidR="00B60C1D" w:rsidRPr="008F3983" w:rsidTr="00F95FF4">
        <w:tblPrEx>
          <w:tblCellMar>
            <w:top w:w="0" w:type="dxa"/>
            <w:bottom w:w="0" w:type="dxa"/>
          </w:tblCellMar>
        </w:tblPrEx>
        <w:trPr>
          <w:trHeight w:val="264"/>
        </w:trPr>
        <w:tc>
          <w:tcPr>
            <w:tcW w:w="3224" w:type="dxa"/>
            <w:tcBorders>
              <w:top w:val="single" w:sz="12" w:space="0" w:color="auto"/>
              <w:left w:val="single" w:sz="12" w:space="0" w:color="auto"/>
              <w:bottom w:val="single" w:sz="4" w:space="0" w:color="auto"/>
              <w:right w:val="single" w:sz="12" w:space="0" w:color="auto"/>
            </w:tcBorders>
          </w:tcPr>
          <w:p w:rsidR="00B60C1D" w:rsidRPr="00F95FF4" w:rsidRDefault="00B60C1D" w:rsidP="00AD1D0C">
            <w:pPr>
              <w:spacing w:line="360" w:lineRule="auto"/>
              <w:jc w:val="left"/>
              <w:rPr>
                <w:sz w:val="20"/>
                <w:szCs w:val="20"/>
                <w:lang w:eastAsia="en-US"/>
              </w:rPr>
            </w:pPr>
            <w:r w:rsidRPr="00F95FF4">
              <w:rPr>
                <w:sz w:val="20"/>
                <w:szCs w:val="20"/>
                <w:lang w:eastAsia="en-US"/>
              </w:rPr>
              <w:t>Molish’s reaction</w:t>
            </w:r>
          </w:p>
        </w:tc>
        <w:tc>
          <w:tcPr>
            <w:tcW w:w="1816" w:type="dxa"/>
            <w:tcBorders>
              <w:top w:val="single" w:sz="12" w:space="0" w:color="auto"/>
              <w:left w:val="single" w:sz="12" w:space="0" w:color="auto"/>
              <w:bottom w:val="single" w:sz="4" w:space="0" w:color="auto"/>
              <w:right w:val="single" w:sz="12" w:space="0" w:color="auto"/>
            </w:tcBorders>
          </w:tcPr>
          <w:p w:rsidR="00B60C1D" w:rsidRPr="008F3983" w:rsidRDefault="00B60C1D" w:rsidP="00AD1D0C">
            <w:pPr>
              <w:spacing w:line="360" w:lineRule="auto"/>
              <w:jc w:val="center"/>
              <w:rPr>
                <w:sz w:val="20"/>
                <w:szCs w:val="20"/>
                <w:lang w:eastAsia="en-US"/>
              </w:rPr>
            </w:pPr>
            <w:r w:rsidRPr="008F3983">
              <w:rPr>
                <w:sz w:val="20"/>
                <w:szCs w:val="20"/>
                <w:lang w:eastAsia="en-US"/>
              </w:rPr>
              <w:t>+</w:t>
            </w:r>
          </w:p>
        </w:tc>
        <w:tc>
          <w:tcPr>
            <w:tcW w:w="4515" w:type="dxa"/>
            <w:tcBorders>
              <w:top w:val="single" w:sz="12" w:space="0" w:color="auto"/>
              <w:left w:val="single" w:sz="12" w:space="0" w:color="auto"/>
              <w:bottom w:val="single" w:sz="4" w:space="0" w:color="auto"/>
              <w:right w:val="single" w:sz="12" w:space="0" w:color="auto"/>
            </w:tcBorders>
          </w:tcPr>
          <w:p w:rsidR="00B60C1D" w:rsidRPr="008F3983" w:rsidRDefault="00B60C1D" w:rsidP="00AD1D0C">
            <w:pPr>
              <w:spacing w:line="360" w:lineRule="auto"/>
              <w:rPr>
                <w:sz w:val="20"/>
                <w:szCs w:val="20"/>
                <w:lang w:eastAsia="en-US"/>
              </w:rPr>
            </w:pPr>
            <w:r w:rsidRPr="008F3983">
              <w:rPr>
                <w:sz w:val="20"/>
                <w:szCs w:val="20"/>
                <w:lang w:eastAsia="en-US"/>
              </w:rPr>
              <w:t>Presence of sugar moiety</w:t>
            </w:r>
          </w:p>
        </w:tc>
      </w:tr>
      <w:tr w:rsidR="00AD1D0C" w:rsidRPr="008F3983" w:rsidTr="00F95FF4">
        <w:tblPrEx>
          <w:tblCellMar>
            <w:top w:w="0" w:type="dxa"/>
            <w:bottom w:w="0" w:type="dxa"/>
          </w:tblCellMar>
        </w:tblPrEx>
        <w:trPr>
          <w:trHeight w:val="285"/>
        </w:trPr>
        <w:tc>
          <w:tcPr>
            <w:tcW w:w="3224" w:type="dxa"/>
            <w:tcBorders>
              <w:top w:val="single" w:sz="4" w:space="0" w:color="auto"/>
              <w:left w:val="single" w:sz="12" w:space="0" w:color="auto"/>
              <w:bottom w:val="single" w:sz="4" w:space="0" w:color="auto"/>
              <w:right w:val="single" w:sz="12" w:space="0" w:color="auto"/>
            </w:tcBorders>
          </w:tcPr>
          <w:p w:rsidR="00AD1D0C" w:rsidRPr="00F95FF4" w:rsidRDefault="00AD1D0C" w:rsidP="00AD1D0C">
            <w:pPr>
              <w:spacing w:line="360" w:lineRule="auto"/>
              <w:jc w:val="left"/>
              <w:rPr>
                <w:sz w:val="20"/>
                <w:szCs w:val="20"/>
                <w:lang w:eastAsia="en-US"/>
              </w:rPr>
            </w:pPr>
            <w:r w:rsidRPr="00F95FF4">
              <w:rPr>
                <w:sz w:val="20"/>
                <w:szCs w:val="20"/>
                <w:lang w:eastAsia="en-US"/>
              </w:rPr>
              <w:t>Fehling test</w:t>
            </w:r>
          </w:p>
        </w:tc>
        <w:tc>
          <w:tcPr>
            <w:tcW w:w="1816" w:type="dxa"/>
            <w:tcBorders>
              <w:top w:val="single" w:sz="4" w:space="0" w:color="auto"/>
              <w:left w:val="single" w:sz="12" w:space="0" w:color="auto"/>
              <w:bottom w:val="single" w:sz="4" w:space="0" w:color="auto"/>
              <w:right w:val="single" w:sz="12" w:space="0" w:color="auto"/>
            </w:tcBorders>
          </w:tcPr>
          <w:p w:rsidR="00AD1D0C" w:rsidRPr="008F3983" w:rsidRDefault="00AD1D0C" w:rsidP="00AD1D0C">
            <w:pPr>
              <w:spacing w:line="360" w:lineRule="auto"/>
              <w:jc w:val="center"/>
              <w:rPr>
                <w:sz w:val="20"/>
                <w:szCs w:val="20"/>
                <w:lang w:eastAsia="en-US"/>
              </w:rPr>
            </w:pPr>
            <w:r w:rsidRPr="008F3983">
              <w:rPr>
                <w:sz w:val="20"/>
                <w:szCs w:val="20"/>
                <w:lang w:eastAsia="en-US"/>
              </w:rPr>
              <w:t>-</w:t>
            </w:r>
          </w:p>
        </w:tc>
        <w:tc>
          <w:tcPr>
            <w:tcW w:w="4515" w:type="dxa"/>
            <w:tcBorders>
              <w:top w:val="single" w:sz="4" w:space="0" w:color="auto"/>
              <w:left w:val="single" w:sz="12" w:space="0" w:color="auto"/>
              <w:bottom w:val="single" w:sz="4" w:space="0" w:color="auto"/>
              <w:right w:val="single" w:sz="12" w:space="0" w:color="auto"/>
            </w:tcBorders>
          </w:tcPr>
          <w:p w:rsidR="00AD1D0C" w:rsidRPr="008F3983" w:rsidRDefault="00AD1D0C" w:rsidP="00AD1D0C">
            <w:pPr>
              <w:spacing w:line="360" w:lineRule="auto"/>
              <w:rPr>
                <w:sz w:val="20"/>
                <w:szCs w:val="20"/>
                <w:lang w:eastAsia="en-US"/>
              </w:rPr>
            </w:pPr>
            <w:r w:rsidRPr="008F3983">
              <w:rPr>
                <w:sz w:val="20"/>
                <w:szCs w:val="20"/>
                <w:lang w:eastAsia="en-US"/>
              </w:rPr>
              <w:t>Absence of free aldehyde or keto sugar</w:t>
            </w:r>
          </w:p>
        </w:tc>
      </w:tr>
      <w:tr w:rsidR="00AD1D0C" w:rsidRPr="008F3983" w:rsidTr="00F95FF4">
        <w:tblPrEx>
          <w:tblCellMar>
            <w:top w:w="0" w:type="dxa"/>
            <w:bottom w:w="0" w:type="dxa"/>
          </w:tblCellMar>
        </w:tblPrEx>
        <w:trPr>
          <w:trHeight w:val="270"/>
        </w:trPr>
        <w:tc>
          <w:tcPr>
            <w:tcW w:w="3224" w:type="dxa"/>
            <w:tcBorders>
              <w:top w:val="single" w:sz="4" w:space="0" w:color="auto"/>
              <w:left w:val="single" w:sz="12" w:space="0" w:color="auto"/>
              <w:bottom w:val="single" w:sz="4" w:space="0" w:color="auto"/>
              <w:right w:val="single" w:sz="12" w:space="0" w:color="auto"/>
            </w:tcBorders>
          </w:tcPr>
          <w:p w:rsidR="00AD1D0C" w:rsidRPr="00F95FF4" w:rsidRDefault="00AD1D0C" w:rsidP="00AD1D0C">
            <w:pPr>
              <w:spacing w:line="360" w:lineRule="auto"/>
              <w:jc w:val="left"/>
              <w:rPr>
                <w:sz w:val="20"/>
                <w:szCs w:val="20"/>
                <w:lang w:eastAsia="en-US"/>
              </w:rPr>
            </w:pPr>
            <w:r w:rsidRPr="00F95FF4">
              <w:rPr>
                <w:sz w:val="20"/>
                <w:szCs w:val="20"/>
                <w:lang w:eastAsia="en-US"/>
              </w:rPr>
              <w:t>Ninhydrin test</w:t>
            </w:r>
          </w:p>
        </w:tc>
        <w:tc>
          <w:tcPr>
            <w:tcW w:w="1816" w:type="dxa"/>
            <w:tcBorders>
              <w:top w:val="single" w:sz="4" w:space="0" w:color="auto"/>
              <w:left w:val="single" w:sz="12" w:space="0" w:color="auto"/>
              <w:bottom w:val="single" w:sz="4" w:space="0" w:color="auto"/>
              <w:right w:val="single" w:sz="12" w:space="0" w:color="auto"/>
            </w:tcBorders>
          </w:tcPr>
          <w:p w:rsidR="00AD1D0C" w:rsidRPr="008F3983" w:rsidRDefault="00AD1D0C" w:rsidP="00AD1D0C">
            <w:pPr>
              <w:spacing w:line="360" w:lineRule="auto"/>
              <w:jc w:val="center"/>
              <w:rPr>
                <w:sz w:val="20"/>
                <w:szCs w:val="20"/>
                <w:lang w:eastAsia="en-US"/>
              </w:rPr>
            </w:pPr>
            <w:r w:rsidRPr="008F3983">
              <w:rPr>
                <w:sz w:val="20"/>
                <w:szCs w:val="20"/>
                <w:lang w:eastAsia="en-US"/>
              </w:rPr>
              <w:t>-</w:t>
            </w:r>
          </w:p>
        </w:tc>
        <w:tc>
          <w:tcPr>
            <w:tcW w:w="4515" w:type="dxa"/>
            <w:tcBorders>
              <w:top w:val="single" w:sz="4" w:space="0" w:color="auto"/>
              <w:left w:val="single" w:sz="12" w:space="0" w:color="auto"/>
              <w:bottom w:val="single" w:sz="4" w:space="0" w:color="auto"/>
              <w:right w:val="single" w:sz="12" w:space="0" w:color="auto"/>
            </w:tcBorders>
          </w:tcPr>
          <w:p w:rsidR="00AD1D0C" w:rsidRPr="008F3983" w:rsidRDefault="00AD1D0C" w:rsidP="00AD1D0C">
            <w:pPr>
              <w:spacing w:line="360" w:lineRule="auto"/>
              <w:rPr>
                <w:sz w:val="20"/>
                <w:szCs w:val="20"/>
                <w:lang w:eastAsia="en-US"/>
              </w:rPr>
            </w:pPr>
            <w:r w:rsidRPr="008F3983">
              <w:rPr>
                <w:sz w:val="20"/>
                <w:szCs w:val="20"/>
                <w:lang w:eastAsia="en-US"/>
              </w:rPr>
              <w:t>Absence of free-NH</w:t>
            </w:r>
            <w:r w:rsidRPr="008F3983">
              <w:rPr>
                <w:sz w:val="20"/>
                <w:szCs w:val="20"/>
                <w:vertAlign w:val="subscript"/>
                <w:lang w:eastAsia="en-US"/>
              </w:rPr>
              <w:t>2</w:t>
            </w:r>
            <w:r w:rsidRPr="008F3983">
              <w:rPr>
                <w:sz w:val="20"/>
                <w:szCs w:val="20"/>
                <w:lang w:eastAsia="en-US"/>
              </w:rPr>
              <w:t xml:space="preserve"> group</w:t>
            </w:r>
          </w:p>
        </w:tc>
      </w:tr>
      <w:tr w:rsidR="00AD1D0C" w:rsidRPr="008F3983" w:rsidTr="00F95FF4">
        <w:tblPrEx>
          <w:tblCellMar>
            <w:top w:w="0" w:type="dxa"/>
            <w:bottom w:w="0" w:type="dxa"/>
          </w:tblCellMar>
        </w:tblPrEx>
        <w:trPr>
          <w:trHeight w:val="150"/>
        </w:trPr>
        <w:tc>
          <w:tcPr>
            <w:tcW w:w="3224" w:type="dxa"/>
            <w:tcBorders>
              <w:top w:val="single" w:sz="4" w:space="0" w:color="auto"/>
              <w:left w:val="single" w:sz="12" w:space="0" w:color="auto"/>
              <w:bottom w:val="single" w:sz="4" w:space="0" w:color="auto"/>
              <w:right w:val="single" w:sz="12" w:space="0" w:color="auto"/>
            </w:tcBorders>
          </w:tcPr>
          <w:p w:rsidR="00AD1D0C" w:rsidRPr="00F95FF4" w:rsidRDefault="00AD1D0C" w:rsidP="00AD1D0C">
            <w:pPr>
              <w:spacing w:line="360" w:lineRule="auto"/>
              <w:jc w:val="left"/>
              <w:rPr>
                <w:sz w:val="20"/>
                <w:szCs w:val="20"/>
                <w:lang w:eastAsia="en-US"/>
              </w:rPr>
            </w:pPr>
            <w:r w:rsidRPr="00F95FF4">
              <w:rPr>
                <w:sz w:val="20"/>
                <w:szCs w:val="20"/>
                <w:lang w:eastAsia="en-US"/>
              </w:rPr>
              <w:t>Sakaguchi reaction</w:t>
            </w:r>
          </w:p>
        </w:tc>
        <w:tc>
          <w:tcPr>
            <w:tcW w:w="1816" w:type="dxa"/>
            <w:tcBorders>
              <w:top w:val="single" w:sz="4" w:space="0" w:color="auto"/>
              <w:left w:val="single" w:sz="12" w:space="0" w:color="auto"/>
              <w:bottom w:val="single" w:sz="4" w:space="0" w:color="auto"/>
              <w:right w:val="single" w:sz="12" w:space="0" w:color="auto"/>
            </w:tcBorders>
          </w:tcPr>
          <w:p w:rsidR="00AD1D0C" w:rsidRPr="008F3983" w:rsidRDefault="00AD1D0C" w:rsidP="00AD1D0C">
            <w:pPr>
              <w:spacing w:line="360" w:lineRule="auto"/>
              <w:jc w:val="center"/>
              <w:rPr>
                <w:sz w:val="20"/>
                <w:szCs w:val="20"/>
                <w:lang w:eastAsia="en-US"/>
              </w:rPr>
            </w:pPr>
            <w:r w:rsidRPr="008F3983">
              <w:rPr>
                <w:sz w:val="20"/>
                <w:szCs w:val="20"/>
                <w:lang w:eastAsia="en-US"/>
              </w:rPr>
              <w:softHyphen/>
              <w:t>-</w:t>
            </w:r>
          </w:p>
        </w:tc>
        <w:tc>
          <w:tcPr>
            <w:tcW w:w="4515" w:type="dxa"/>
            <w:tcBorders>
              <w:top w:val="single" w:sz="4" w:space="0" w:color="auto"/>
              <w:left w:val="single" w:sz="12" w:space="0" w:color="auto"/>
              <w:bottom w:val="single" w:sz="4" w:space="0" w:color="auto"/>
              <w:right w:val="single" w:sz="12" w:space="0" w:color="auto"/>
            </w:tcBorders>
          </w:tcPr>
          <w:p w:rsidR="00AD1D0C" w:rsidRPr="008F3983" w:rsidRDefault="00AD1D0C" w:rsidP="00AD1D0C">
            <w:pPr>
              <w:spacing w:line="360" w:lineRule="auto"/>
              <w:rPr>
                <w:sz w:val="20"/>
                <w:szCs w:val="20"/>
                <w:lang w:eastAsia="en-US"/>
              </w:rPr>
            </w:pPr>
            <w:r w:rsidRPr="008F3983">
              <w:rPr>
                <w:sz w:val="20"/>
                <w:szCs w:val="20"/>
                <w:lang w:eastAsia="en-US"/>
              </w:rPr>
              <w:t>Arginin is absent</w:t>
            </w:r>
          </w:p>
        </w:tc>
      </w:tr>
      <w:tr w:rsidR="00AD1D0C" w:rsidRPr="008F3983" w:rsidTr="00F95FF4">
        <w:tblPrEx>
          <w:tblCellMar>
            <w:top w:w="0" w:type="dxa"/>
            <w:bottom w:w="0" w:type="dxa"/>
          </w:tblCellMar>
        </w:tblPrEx>
        <w:trPr>
          <w:trHeight w:val="300"/>
        </w:trPr>
        <w:tc>
          <w:tcPr>
            <w:tcW w:w="3224" w:type="dxa"/>
            <w:tcBorders>
              <w:top w:val="single" w:sz="4" w:space="0" w:color="auto"/>
              <w:left w:val="single" w:sz="12" w:space="0" w:color="auto"/>
              <w:bottom w:val="single" w:sz="4" w:space="0" w:color="auto"/>
              <w:right w:val="single" w:sz="12" w:space="0" w:color="auto"/>
            </w:tcBorders>
          </w:tcPr>
          <w:p w:rsidR="00AD1D0C" w:rsidRPr="00F95FF4" w:rsidRDefault="00AD1D0C" w:rsidP="00AD1D0C">
            <w:pPr>
              <w:spacing w:line="360" w:lineRule="auto"/>
              <w:jc w:val="left"/>
              <w:rPr>
                <w:sz w:val="20"/>
                <w:szCs w:val="20"/>
                <w:lang w:eastAsia="en-US"/>
              </w:rPr>
            </w:pPr>
            <w:r w:rsidRPr="00F95FF4">
              <w:rPr>
                <w:sz w:val="20"/>
                <w:szCs w:val="20"/>
                <w:lang w:eastAsia="en-US"/>
              </w:rPr>
              <w:t>Nitroprusside reaction</w:t>
            </w:r>
          </w:p>
        </w:tc>
        <w:tc>
          <w:tcPr>
            <w:tcW w:w="1816" w:type="dxa"/>
            <w:tcBorders>
              <w:top w:val="single" w:sz="4" w:space="0" w:color="auto"/>
              <w:left w:val="single" w:sz="12" w:space="0" w:color="auto"/>
              <w:bottom w:val="single" w:sz="4" w:space="0" w:color="auto"/>
              <w:right w:val="single" w:sz="12" w:space="0" w:color="auto"/>
            </w:tcBorders>
          </w:tcPr>
          <w:p w:rsidR="00AD1D0C" w:rsidRPr="008F3983" w:rsidRDefault="00AD1D0C" w:rsidP="00AD1D0C">
            <w:pPr>
              <w:spacing w:line="360" w:lineRule="auto"/>
              <w:jc w:val="center"/>
              <w:rPr>
                <w:sz w:val="20"/>
                <w:szCs w:val="20"/>
                <w:lang w:eastAsia="en-US"/>
              </w:rPr>
            </w:pPr>
            <w:r w:rsidRPr="008F3983">
              <w:rPr>
                <w:sz w:val="20"/>
                <w:szCs w:val="20"/>
                <w:lang w:eastAsia="en-US"/>
              </w:rPr>
              <w:t>-</w:t>
            </w:r>
          </w:p>
        </w:tc>
        <w:tc>
          <w:tcPr>
            <w:tcW w:w="4515" w:type="dxa"/>
            <w:tcBorders>
              <w:top w:val="single" w:sz="4" w:space="0" w:color="auto"/>
              <w:left w:val="single" w:sz="12" w:space="0" w:color="auto"/>
              <w:bottom w:val="single" w:sz="4" w:space="0" w:color="auto"/>
              <w:right w:val="single" w:sz="12" w:space="0" w:color="auto"/>
            </w:tcBorders>
          </w:tcPr>
          <w:p w:rsidR="00AD1D0C" w:rsidRPr="008F3983" w:rsidRDefault="00AD1D0C" w:rsidP="00AD1D0C">
            <w:pPr>
              <w:spacing w:line="360" w:lineRule="auto"/>
              <w:rPr>
                <w:sz w:val="20"/>
                <w:szCs w:val="20"/>
                <w:lang w:eastAsia="en-US"/>
              </w:rPr>
            </w:pPr>
            <w:r w:rsidRPr="008F3983">
              <w:rPr>
                <w:sz w:val="20"/>
                <w:szCs w:val="20"/>
                <w:lang w:eastAsia="en-US"/>
              </w:rPr>
              <w:t xml:space="preserve">Absence of Sulfur </w:t>
            </w:r>
          </w:p>
        </w:tc>
      </w:tr>
      <w:tr w:rsidR="00AD1D0C" w:rsidRPr="008F3983" w:rsidTr="00F95FF4">
        <w:tblPrEx>
          <w:tblCellMar>
            <w:top w:w="0" w:type="dxa"/>
            <w:bottom w:w="0" w:type="dxa"/>
          </w:tblCellMar>
        </w:tblPrEx>
        <w:trPr>
          <w:trHeight w:val="135"/>
        </w:trPr>
        <w:tc>
          <w:tcPr>
            <w:tcW w:w="3224" w:type="dxa"/>
            <w:tcBorders>
              <w:top w:val="single" w:sz="4" w:space="0" w:color="auto"/>
              <w:left w:val="single" w:sz="12" w:space="0" w:color="auto"/>
              <w:bottom w:val="single" w:sz="4" w:space="0" w:color="auto"/>
              <w:right w:val="single" w:sz="12" w:space="0" w:color="auto"/>
            </w:tcBorders>
          </w:tcPr>
          <w:p w:rsidR="00AD1D0C" w:rsidRPr="00F95FF4" w:rsidRDefault="00AD1D0C" w:rsidP="00AD1D0C">
            <w:pPr>
              <w:spacing w:line="360" w:lineRule="auto"/>
              <w:jc w:val="left"/>
              <w:rPr>
                <w:sz w:val="20"/>
                <w:szCs w:val="20"/>
                <w:lang w:eastAsia="en-US"/>
              </w:rPr>
            </w:pPr>
            <w:r w:rsidRPr="00F95FF4">
              <w:rPr>
                <w:sz w:val="20"/>
                <w:szCs w:val="20"/>
                <w:lang w:eastAsia="en-US"/>
              </w:rPr>
              <w:t>Ferric chloride reaction</w:t>
            </w:r>
          </w:p>
        </w:tc>
        <w:tc>
          <w:tcPr>
            <w:tcW w:w="1816" w:type="dxa"/>
            <w:tcBorders>
              <w:top w:val="single" w:sz="4" w:space="0" w:color="auto"/>
              <w:left w:val="single" w:sz="12" w:space="0" w:color="auto"/>
              <w:bottom w:val="single" w:sz="4" w:space="0" w:color="auto"/>
              <w:right w:val="single" w:sz="12" w:space="0" w:color="auto"/>
            </w:tcBorders>
          </w:tcPr>
          <w:p w:rsidR="00AD1D0C" w:rsidRPr="008F3983" w:rsidRDefault="00AD1D0C" w:rsidP="00AD1D0C">
            <w:pPr>
              <w:spacing w:line="360" w:lineRule="auto"/>
              <w:jc w:val="center"/>
              <w:rPr>
                <w:sz w:val="20"/>
                <w:szCs w:val="20"/>
                <w:lang w:eastAsia="en-US"/>
              </w:rPr>
            </w:pPr>
            <w:r w:rsidRPr="008F3983">
              <w:rPr>
                <w:sz w:val="20"/>
                <w:szCs w:val="20"/>
                <w:lang w:eastAsia="en-US"/>
              </w:rPr>
              <w:t>+</w:t>
            </w:r>
          </w:p>
        </w:tc>
        <w:tc>
          <w:tcPr>
            <w:tcW w:w="4515" w:type="dxa"/>
            <w:tcBorders>
              <w:top w:val="single" w:sz="4" w:space="0" w:color="auto"/>
              <w:left w:val="single" w:sz="12" w:space="0" w:color="auto"/>
              <w:bottom w:val="single" w:sz="4" w:space="0" w:color="auto"/>
              <w:right w:val="single" w:sz="12" w:space="0" w:color="auto"/>
            </w:tcBorders>
          </w:tcPr>
          <w:p w:rsidR="00AD1D0C" w:rsidRPr="008F3983" w:rsidRDefault="00AD1D0C" w:rsidP="00AD1D0C">
            <w:pPr>
              <w:spacing w:line="360" w:lineRule="auto"/>
              <w:rPr>
                <w:sz w:val="20"/>
                <w:szCs w:val="20"/>
                <w:lang w:eastAsia="en-US"/>
              </w:rPr>
            </w:pPr>
            <w:r w:rsidRPr="008F3983">
              <w:rPr>
                <w:sz w:val="20"/>
                <w:szCs w:val="20"/>
                <w:lang w:eastAsia="en-US"/>
              </w:rPr>
              <w:t xml:space="preserve">Presence of Di-ketons group </w:t>
            </w:r>
          </w:p>
        </w:tc>
      </w:tr>
      <w:tr w:rsidR="00AD1D0C" w:rsidRPr="008F3983" w:rsidTr="00F95FF4">
        <w:tblPrEx>
          <w:tblCellMar>
            <w:top w:w="0" w:type="dxa"/>
            <w:bottom w:w="0" w:type="dxa"/>
          </w:tblCellMar>
        </w:tblPrEx>
        <w:trPr>
          <w:trHeight w:val="210"/>
        </w:trPr>
        <w:tc>
          <w:tcPr>
            <w:tcW w:w="3224" w:type="dxa"/>
            <w:tcBorders>
              <w:top w:val="single" w:sz="4" w:space="0" w:color="auto"/>
              <w:left w:val="single" w:sz="12" w:space="0" w:color="auto"/>
              <w:bottom w:val="single" w:sz="4" w:space="0" w:color="auto"/>
              <w:right w:val="single" w:sz="12" w:space="0" w:color="auto"/>
            </w:tcBorders>
          </w:tcPr>
          <w:p w:rsidR="00AD1D0C" w:rsidRPr="00F95FF4" w:rsidRDefault="00AD1D0C" w:rsidP="00AD1D0C">
            <w:pPr>
              <w:spacing w:line="360" w:lineRule="auto"/>
              <w:jc w:val="left"/>
              <w:rPr>
                <w:sz w:val="20"/>
                <w:szCs w:val="20"/>
                <w:lang w:eastAsia="en-US"/>
              </w:rPr>
            </w:pPr>
            <w:r w:rsidRPr="00F95FF4">
              <w:rPr>
                <w:sz w:val="20"/>
                <w:szCs w:val="20"/>
                <w:lang w:eastAsia="en-US"/>
              </w:rPr>
              <w:t xml:space="preserve">Ehrlish </w:t>
            </w:r>
            <w:r w:rsidR="00F95FF4" w:rsidRPr="00F95FF4">
              <w:rPr>
                <w:sz w:val="20"/>
                <w:szCs w:val="20"/>
                <w:lang w:eastAsia="en-US"/>
              </w:rPr>
              <w:t>reaction</w:t>
            </w:r>
          </w:p>
        </w:tc>
        <w:tc>
          <w:tcPr>
            <w:tcW w:w="1816" w:type="dxa"/>
            <w:tcBorders>
              <w:top w:val="single" w:sz="4" w:space="0" w:color="auto"/>
              <w:left w:val="single" w:sz="12" w:space="0" w:color="auto"/>
              <w:bottom w:val="single" w:sz="4" w:space="0" w:color="auto"/>
              <w:right w:val="single" w:sz="12" w:space="0" w:color="auto"/>
            </w:tcBorders>
          </w:tcPr>
          <w:p w:rsidR="00AD1D0C" w:rsidRPr="008F3983" w:rsidRDefault="00AD1D0C" w:rsidP="00AD1D0C">
            <w:pPr>
              <w:spacing w:line="360" w:lineRule="auto"/>
              <w:jc w:val="center"/>
              <w:rPr>
                <w:sz w:val="20"/>
                <w:szCs w:val="20"/>
                <w:lang w:eastAsia="en-US"/>
              </w:rPr>
            </w:pPr>
            <w:r w:rsidRPr="008F3983">
              <w:rPr>
                <w:sz w:val="20"/>
                <w:szCs w:val="20"/>
                <w:lang w:eastAsia="en-US"/>
              </w:rPr>
              <w:t>-</w:t>
            </w:r>
          </w:p>
        </w:tc>
        <w:tc>
          <w:tcPr>
            <w:tcW w:w="4515" w:type="dxa"/>
            <w:tcBorders>
              <w:top w:val="single" w:sz="4" w:space="0" w:color="auto"/>
              <w:left w:val="single" w:sz="12" w:space="0" w:color="auto"/>
              <w:bottom w:val="single" w:sz="4" w:space="0" w:color="auto"/>
              <w:right w:val="single" w:sz="12" w:space="0" w:color="auto"/>
            </w:tcBorders>
          </w:tcPr>
          <w:p w:rsidR="00AD1D0C" w:rsidRPr="008F3983" w:rsidRDefault="00AD1D0C" w:rsidP="00AD1D0C">
            <w:pPr>
              <w:spacing w:line="360" w:lineRule="auto"/>
              <w:rPr>
                <w:sz w:val="20"/>
                <w:szCs w:val="20"/>
                <w:lang w:eastAsia="en-US"/>
              </w:rPr>
            </w:pPr>
            <w:r w:rsidRPr="008F3983">
              <w:rPr>
                <w:sz w:val="20"/>
                <w:szCs w:val="20"/>
                <w:lang w:eastAsia="en-US"/>
              </w:rPr>
              <w:t>Absence of indolic acid</w:t>
            </w:r>
          </w:p>
        </w:tc>
      </w:tr>
      <w:tr w:rsidR="00AD1D0C" w:rsidRPr="008F3983" w:rsidTr="00F95FF4">
        <w:tblPrEx>
          <w:tblCellMar>
            <w:top w:w="0" w:type="dxa"/>
            <w:bottom w:w="0" w:type="dxa"/>
          </w:tblCellMar>
        </w:tblPrEx>
        <w:trPr>
          <w:trHeight w:val="374"/>
        </w:trPr>
        <w:tc>
          <w:tcPr>
            <w:tcW w:w="3224" w:type="dxa"/>
            <w:tcBorders>
              <w:top w:val="single" w:sz="4" w:space="0" w:color="auto"/>
              <w:left w:val="single" w:sz="12" w:space="0" w:color="auto"/>
              <w:bottom w:val="single" w:sz="12" w:space="0" w:color="auto"/>
              <w:right w:val="single" w:sz="12" w:space="0" w:color="auto"/>
            </w:tcBorders>
          </w:tcPr>
          <w:p w:rsidR="00AD1D0C" w:rsidRPr="00F95FF4" w:rsidRDefault="00AD1D0C" w:rsidP="00AD1D0C">
            <w:pPr>
              <w:spacing w:line="360" w:lineRule="auto"/>
              <w:jc w:val="left"/>
              <w:rPr>
                <w:sz w:val="20"/>
                <w:szCs w:val="20"/>
                <w:lang w:eastAsia="en-US"/>
              </w:rPr>
            </w:pPr>
            <w:r w:rsidRPr="00F95FF4">
              <w:rPr>
                <w:sz w:val="20"/>
                <w:szCs w:val="20"/>
                <w:lang w:eastAsia="en-US"/>
              </w:rPr>
              <w:t>Mayer reaction</w:t>
            </w:r>
          </w:p>
        </w:tc>
        <w:tc>
          <w:tcPr>
            <w:tcW w:w="1816" w:type="dxa"/>
            <w:tcBorders>
              <w:top w:val="single" w:sz="4" w:space="0" w:color="auto"/>
              <w:left w:val="single" w:sz="12" w:space="0" w:color="auto"/>
              <w:bottom w:val="single" w:sz="12" w:space="0" w:color="auto"/>
              <w:right w:val="single" w:sz="12" w:space="0" w:color="auto"/>
            </w:tcBorders>
          </w:tcPr>
          <w:p w:rsidR="00AD1D0C" w:rsidRPr="008F3983" w:rsidRDefault="00AD1D0C" w:rsidP="00AD1D0C">
            <w:pPr>
              <w:spacing w:line="360" w:lineRule="auto"/>
              <w:jc w:val="center"/>
              <w:rPr>
                <w:sz w:val="20"/>
                <w:szCs w:val="20"/>
                <w:lang w:eastAsia="en-US"/>
              </w:rPr>
            </w:pPr>
            <w:r w:rsidRPr="008F3983">
              <w:rPr>
                <w:sz w:val="20"/>
                <w:szCs w:val="20"/>
                <w:lang w:eastAsia="en-US"/>
              </w:rPr>
              <w:t>+</w:t>
            </w:r>
          </w:p>
        </w:tc>
        <w:tc>
          <w:tcPr>
            <w:tcW w:w="4515" w:type="dxa"/>
            <w:tcBorders>
              <w:top w:val="single" w:sz="4" w:space="0" w:color="auto"/>
              <w:left w:val="single" w:sz="12" w:space="0" w:color="auto"/>
              <w:bottom w:val="single" w:sz="12" w:space="0" w:color="auto"/>
              <w:right w:val="single" w:sz="12" w:space="0" w:color="auto"/>
            </w:tcBorders>
          </w:tcPr>
          <w:p w:rsidR="00AD1D0C" w:rsidRPr="008F3983" w:rsidRDefault="00AD1D0C" w:rsidP="00AD1D0C">
            <w:pPr>
              <w:spacing w:line="360" w:lineRule="auto"/>
              <w:rPr>
                <w:sz w:val="20"/>
                <w:szCs w:val="20"/>
                <w:lang w:eastAsia="en-US"/>
              </w:rPr>
            </w:pPr>
            <w:r w:rsidRPr="008F3983">
              <w:rPr>
                <w:sz w:val="20"/>
                <w:szCs w:val="20"/>
                <w:lang w:eastAsia="en-US"/>
              </w:rPr>
              <w:t>Presence of nitro group</w:t>
            </w:r>
          </w:p>
        </w:tc>
      </w:tr>
    </w:tbl>
    <w:p w:rsidR="0020385A" w:rsidRDefault="0020385A" w:rsidP="00CC7DEF">
      <w:pPr>
        <w:spacing w:line="360" w:lineRule="auto"/>
        <w:jc w:val="center"/>
        <w:rPr>
          <w:b/>
          <w:bCs/>
          <w:sz w:val="20"/>
          <w:szCs w:val="20"/>
          <w:lang w:eastAsia="en-US"/>
        </w:rPr>
      </w:pPr>
    </w:p>
    <w:p w:rsidR="00B60C1D" w:rsidRPr="008F3983" w:rsidRDefault="00CD2D34" w:rsidP="00CC7DEF">
      <w:pPr>
        <w:spacing w:line="360" w:lineRule="auto"/>
        <w:jc w:val="center"/>
        <w:rPr>
          <w:b/>
          <w:bCs/>
          <w:sz w:val="20"/>
          <w:szCs w:val="20"/>
          <w:lang w:eastAsia="en-US"/>
        </w:rPr>
      </w:pPr>
      <w:r>
        <w:rPr>
          <w:b/>
          <w:bCs/>
          <w:sz w:val="20"/>
          <w:szCs w:val="20"/>
          <w:lang w:eastAsia="en-US"/>
        </w:rPr>
        <w:t>Table 6.</w:t>
      </w:r>
      <w:r w:rsidR="00B60C1D" w:rsidRPr="008F3983">
        <w:rPr>
          <w:b/>
          <w:bCs/>
          <w:sz w:val="20"/>
          <w:szCs w:val="20"/>
          <w:lang w:eastAsia="en-US"/>
        </w:rPr>
        <w:t xml:space="preserve"> </w:t>
      </w:r>
      <w:r w:rsidR="00CC7DEF">
        <w:rPr>
          <w:b/>
          <w:bCs/>
          <w:sz w:val="20"/>
          <w:szCs w:val="20"/>
          <w:lang w:eastAsia="en-US"/>
        </w:rPr>
        <w:t>Antifungal</w:t>
      </w:r>
      <w:r w:rsidR="00B60C1D" w:rsidRPr="008F3983">
        <w:rPr>
          <w:b/>
          <w:bCs/>
          <w:sz w:val="20"/>
          <w:szCs w:val="20"/>
          <w:lang w:eastAsia="en-US"/>
        </w:rPr>
        <w:t xml:space="preserve"> spectrum of the Purified antibiotic by applying the cup method assay.</w:t>
      </w:r>
    </w:p>
    <w:tbl>
      <w:tblP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BF"/>
      </w:tblPr>
      <w:tblGrid>
        <w:gridCol w:w="5043"/>
        <w:gridCol w:w="4515"/>
      </w:tblGrid>
      <w:tr w:rsidR="00B60C1D" w:rsidRPr="008F3983" w:rsidTr="00CC7DEF">
        <w:tblPrEx>
          <w:tblCellMar>
            <w:top w:w="0" w:type="dxa"/>
            <w:bottom w:w="0" w:type="dxa"/>
          </w:tblCellMar>
        </w:tblPrEx>
        <w:tc>
          <w:tcPr>
            <w:tcW w:w="5043" w:type="dxa"/>
            <w:tcBorders>
              <w:top w:val="single" w:sz="12" w:space="0" w:color="auto"/>
              <w:left w:val="single" w:sz="12" w:space="0" w:color="auto"/>
              <w:bottom w:val="single" w:sz="12" w:space="0" w:color="auto"/>
              <w:right w:val="single" w:sz="12" w:space="0" w:color="auto"/>
            </w:tcBorders>
          </w:tcPr>
          <w:p w:rsidR="00B60C1D" w:rsidRPr="008F3983" w:rsidRDefault="00B60C1D" w:rsidP="00254FC1">
            <w:pPr>
              <w:jc w:val="center"/>
              <w:rPr>
                <w:b/>
                <w:bCs/>
                <w:caps/>
                <w:sz w:val="20"/>
                <w:szCs w:val="20"/>
                <w:lang w:eastAsia="en-US"/>
              </w:rPr>
            </w:pPr>
            <w:r w:rsidRPr="008F3983">
              <w:rPr>
                <w:b/>
                <w:bCs/>
                <w:caps/>
                <w:sz w:val="20"/>
                <w:szCs w:val="20"/>
                <w:lang w:eastAsia="en-US"/>
              </w:rPr>
              <w:t>t</w:t>
            </w:r>
            <w:r w:rsidRPr="008F3983">
              <w:rPr>
                <w:b/>
                <w:bCs/>
                <w:sz w:val="20"/>
                <w:szCs w:val="20"/>
                <w:lang w:eastAsia="en-US"/>
              </w:rPr>
              <w:t>est</w:t>
            </w:r>
            <w:r w:rsidRPr="008F3983">
              <w:rPr>
                <w:b/>
                <w:bCs/>
                <w:caps/>
                <w:sz w:val="20"/>
                <w:szCs w:val="20"/>
                <w:lang w:eastAsia="en-US"/>
              </w:rPr>
              <w:t xml:space="preserve"> </w:t>
            </w:r>
            <w:r w:rsidRPr="008F3983">
              <w:rPr>
                <w:b/>
                <w:bCs/>
                <w:sz w:val="20"/>
                <w:szCs w:val="20"/>
                <w:lang w:eastAsia="en-US"/>
              </w:rPr>
              <w:t>organism</w:t>
            </w:r>
          </w:p>
        </w:tc>
        <w:tc>
          <w:tcPr>
            <w:tcW w:w="4515" w:type="dxa"/>
            <w:tcBorders>
              <w:top w:val="single" w:sz="12" w:space="0" w:color="auto"/>
              <w:left w:val="single" w:sz="12" w:space="0" w:color="auto"/>
              <w:bottom w:val="single" w:sz="12" w:space="0" w:color="auto"/>
              <w:right w:val="single" w:sz="12" w:space="0" w:color="auto"/>
            </w:tcBorders>
          </w:tcPr>
          <w:p w:rsidR="00B60C1D" w:rsidRPr="008F3983" w:rsidRDefault="00B60C1D" w:rsidP="00254FC1">
            <w:pPr>
              <w:jc w:val="center"/>
              <w:rPr>
                <w:b/>
                <w:bCs/>
                <w:caps/>
                <w:sz w:val="20"/>
                <w:szCs w:val="20"/>
                <w:lang w:eastAsia="en-US"/>
              </w:rPr>
            </w:pPr>
            <w:r w:rsidRPr="008F3983">
              <w:rPr>
                <w:b/>
                <w:bCs/>
                <w:caps/>
                <w:sz w:val="20"/>
                <w:szCs w:val="20"/>
                <w:lang w:eastAsia="en-US"/>
              </w:rPr>
              <w:t>Mic (</w:t>
            </w:r>
            <w:r w:rsidRPr="008F3983">
              <w:rPr>
                <w:b/>
                <w:bCs/>
                <w:caps/>
                <w:sz w:val="20"/>
                <w:szCs w:val="20"/>
              </w:rPr>
              <w:sym w:font="Symbol" w:char="F06D"/>
            </w:r>
            <w:r w:rsidRPr="008F3983">
              <w:rPr>
                <w:b/>
                <w:bCs/>
                <w:sz w:val="20"/>
                <w:szCs w:val="20"/>
                <w:lang w:eastAsia="en-US"/>
              </w:rPr>
              <w:t>g/ml</w:t>
            </w:r>
            <w:r w:rsidRPr="008F3983">
              <w:rPr>
                <w:b/>
                <w:bCs/>
                <w:caps/>
                <w:sz w:val="20"/>
                <w:szCs w:val="20"/>
                <w:lang w:eastAsia="en-US"/>
              </w:rPr>
              <w:t xml:space="preserve">) </w:t>
            </w:r>
            <w:r w:rsidRPr="008F3983">
              <w:rPr>
                <w:b/>
                <w:bCs/>
                <w:sz w:val="20"/>
                <w:szCs w:val="20"/>
                <w:lang w:eastAsia="en-US"/>
              </w:rPr>
              <w:t>concentration</w:t>
            </w:r>
          </w:p>
        </w:tc>
      </w:tr>
      <w:tr w:rsidR="00B60C1D" w:rsidRPr="008F3983" w:rsidTr="00CC7DEF">
        <w:tblPrEx>
          <w:tblCellMar>
            <w:top w:w="0" w:type="dxa"/>
            <w:bottom w:w="0" w:type="dxa"/>
          </w:tblCellMar>
        </w:tblPrEx>
        <w:trPr>
          <w:trHeight w:val="210"/>
        </w:trPr>
        <w:tc>
          <w:tcPr>
            <w:tcW w:w="5043" w:type="dxa"/>
            <w:tcBorders>
              <w:top w:val="single" w:sz="12" w:space="0" w:color="auto"/>
              <w:left w:val="single" w:sz="12" w:space="0" w:color="auto"/>
              <w:bottom w:val="single" w:sz="4" w:space="0" w:color="auto"/>
              <w:right w:val="single" w:sz="12" w:space="0" w:color="auto"/>
            </w:tcBorders>
          </w:tcPr>
          <w:p w:rsidR="00B60C1D" w:rsidRPr="008F3983" w:rsidRDefault="00B60C1D" w:rsidP="00CC7DEF">
            <w:pPr>
              <w:widowControl/>
              <w:numPr>
                <w:ilvl w:val="0"/>
                <w:numId w:val="8"/>
              </w:numPr>
              <w:tabs>
                <w:tab w:val="left" w:pos="105"/>
              </w:tabs>
              <w:ind w:right="360"/>
              <w:jc w:val="left"/>
              <w:rPr>
                <w:b/>
                <w:bCs/>
                <w:sz w:val="20"/>
                <w:szCs w:val="20"/>
                <w:rtl/>
                <w:lang w:eastAsia="en-US"/>
              </w:rPr>
            </w:pPr>
            <w:r w:rsidRPr="008F3983">
              <w:rPr>
                <w:b/>
                <w:bCs/>
                <w:sz w:val="20"/>
                <w:szCs w:val="20"/>
                <w:lang w:eastAsia="en-US"/>
              </w:rPr>
              <w:t>1-Unicellular:</w:t>
            </w:r>
          </w:p>
        </w:tc>
        <w:tc>
          <w:tcPr>
            <w:tcW w:w="4515" w:type="dxa"/>
            <w:tcBorders>
              <w:top w:val="single" w:sz="12" w:space="0" w:color="auto"/>
              <w:left w:val="single" w:sz="12" w:space="0" w:color="auto"/>
              <w:bottom w:val="single" w:sz="4" w:space="0" w:color="auto"/>
              <w:right w:val="single" w:sz="12" w:space="0" w:color="auto"/>
            </w:tcBorders>
          </w:tcPr>
          <w:p w:rsidR="00B60C1D" w:rsidRPr="008F3983" w:rsidRDefault="00B60C1D" w:rsidP="00254FC1">
            <w:pPr>
              <w:pStyle w:val="BodyText3"/>
              <w:spacing w:line="240" w:lineRule="auto"/>
              <w:ind w:left="-23"/>
              <w:jc w:val="center"/>
              <w:rPr>
                <w:i/>
                <w:iCs/>
                <w:sz w:val="20"/>
                <w:szCs w:val="20"/>
              </w:rPr>
            </w:pPr>
          </w:p>
        </w:tc>
      </w:tr>
      <w:tr w:rsidR="003A09F2" w:rsidRPr="008F3983" w:rsidTr="00CC7DEF">
        <w:tblPrEx>
          <w:tblCellMar>
            <w:top w:w="0" w:type="dxa"/>
            <w:bottom w:w="0" w:type="dxa"/>
          </w:tblCellMar>
        </w:tblPrEx>
        <w:trPr>
          <w:trHeight w:val="161"/>
        </w:trPr>
        <w:tc>
          <w:tcPr>
            <w:tcW w:w="5043" w:type="dxa"/>
            <w:tcBorders>
              <w:top w:val="single" w:sz="4" w:space="0" w:color="auto"/>
              <w:left w:val="single" w:sz="12" w:space="0" w:color="auto"/>
              <w:bottom w:val="single" w:sz="4" w:space="0" w:color="auto"/>
              <w:right w:val="single" w:sz="12" w:space="0" w:color="auto"/>
            </w:tcBorders>
          </w:tcPr>
          <w:p w:rsidR="003A09F2" w:rsidRPr="008F3983" w:rsidRDefault="003A09F2" w:rsidP="00B60C1D">
            <w:pPr>
              <w:widowControl/>
              <w:numPr>
                <w:ilvl w:val="0"/>
                <w:numId w:val="8"/>
              </w:numPr>
              <w:tabs>
                <w:tab w:val="left" w:pos="360"/>
              </w:tabs>
              <w:ind w:right="360"/>
              <w:jc w:val="left"/>
              <w:rPr>
                <w:i/>
                <w:iCs/>
                <w:sz w:val="20"/>
                <w:szCs w:val="20"/>
                <w:lang w:eastAsia="en-US"/>
              </w:rPr>
            </w:pPr>
            <w:r w:rsidRPr="00405B32">
              <w:rPr>
                <w:i/>
                <w:iCs/>
                <w:color w:val="000000"/>
                <w:sz w:val="20"/>
                <w:szCs w:val="20"/>
              </w:rPr>
              <w:t>Saccharomyces cer</w:t>
            </w:r>
            <w:r w:rsidR="003818F6">
              <w:rPr>
                <w:i/>
                <w:iCs/>
                <w:color w:val="000000"/>
                <w:sz w:val="20"/>
                <w:szCs w:val="20"/>
              </w:rPr>
              <w:t>e</w:t>
            </w:r>
            <w:r w:rsidRPr="00405B32">
              <w:rPr>
                <w:i/>
                <w:iCs/>
                <w:color w:val="000000"/>
                <w:sz w:val="20"/>
                <w:szCs w:val="20"/>
              </w:rPr>
              <w:t>visiae</w:t>
            </w:r>
            <w:r w:rsidR="0051513D">
              <w:rPr>
                <w:i/>
                <w:iCs/>
                <w:color w:val="000000"/>
                <w:sz w:val="20"/>
                <w:szCs w:val="20"/>
              </w:rPr>
              <w:t xml:space="preserve">       </w:t>
            </w:r>
            <w:r w:rsidR="003818F6">
              <w:rPr>
                <w:i/>
                <w:iCs/>
                <w:color w:val="000000"/>
                <w:sz w:val="20"/>
                <w:szCs w:val="20"/>
              </w:rPr>
              <w:t xml:space="preserve"> </w:t>
            </w:r>
            <w:r w:rsidRPr="00405B32">
              <w:rPr>
                <w:color w:val="000000"/>
                <w:sz w:val="20"/>
                <w:szCs w:val="20"/>
                <w:lang w:val="en-GB" w:eastAsia="en-GB"/>
              </w:rPr>
              <w:t>ATCC 9763</w:t>
            </w:r>
          </w:p>
        </w:tc>
        <w:tc>
          <w:tcPr>
            <w:tcW w:w="4515" w:type="dxa"/>
            <w:tcBorders>
              <w:top w:val="single" w:sz="4" w:space="0" w:color="auto"/>
              <w:left w:val="single" w:sz="12" w:space="0" w:color="auto"/>
              <w:bottom w:val="single" w:sz="4" w:space="0" w:color="auto"/>
              <w:right w:val="single" w:sz="12" w:space="0" w:color="auto"/>
            </w:tcBorders>
          </w:tcPr>
          <w:p w:rsidR="003A09F2" w:rsidRPr="007462F3" w:rsidRDefault="003A09F2" w:rsidP="00254FC1">
            <w:pPr>
              <w:jc w:val="center"/>
              <w:rPr>
                <w:sz w:val="20"/>
                <w:szCs w:val="20"/>
              </w:rPr>
            </w:pPr>
            <w:r w:rsidRPr="007462F3">
              <w:rPr>
                <w:sz w:val="20"/>
                <w:szCs w:val="20"/>
              </w:rPr>
              <w:t>15.6</w:t>
            </w:r>
          </w:p>
        </w:tc>
      </w:tr>
      <w:tr w:rsidR="00B60C1D" w:rsidRPr="008F3983" w:rsidTr="00CC7DEF">
        <w:tblPrEx>
          <w:tblCellMar>
            <w:top w:w="0" w:type="dxa"/>
            <w:bottom w:w="0" w:type="dxa"/>
          </w:tblCellMar>
        </w:tblPrEx>
        <w:trPr>
          <w:trHeight w:val="161"/>
        </w:trPr>
        <w:tc>
          <w:tcPr>
            <w:tcW w:w="5043" w:type="dxa"/>
            <w:tcBorders>
              <w:top w:val="single" w:sz="4" w:space="0" w:color="auto"/>
              <w:left w:val="single" w:sz="12" w:space="0" w:color="auto"/>
              <w:bottom w:val="single" w:sz="4" w:space="0" w:color="auto"/>
              <w:right w:val="single" w:sz="12" w:space="0" w:color="auto"/>
            </w:tcBorders>
          </w:tcPr>
          <w:p w:rsidR="00B60C1D" w:rsidRPr="008F3983" w:rsidRDefault="0051513D" w:rsidP="00B60C1D">
            <w:pPr>
              <w:widowControl/>
              <w:numPr>
                <w:ilvl w:val="0"/>
                <w:numId w:val="8"/>
              </w:numPr>
              <w:tabs>
                <w:tab w:val="left" w:pos="360"/>
              </w:tabs>
              <w:ind w:right="360"/>
              <w:jc w:val="left"/>
              <w:rPr>
                <w:i/>
                <w:iCs/>
                <w:sz w:val="20"/>
                <w:szCs w:val="20"/>
                <w:lang w:eastAsia="en-US"/>
              </w:rPr>
            </w:pPr>
            <w:r>
              <w:rPr>
                <w:i/>
                <w:iCs/>
                <w:sz w:val="20"/>
                <w:szCs w:val="20"/>
                <w:lang w:eastAsia="en-US"/>
              </w:rPr>
              <w:t xml:space="preserve">Candida albicans            </w:t>
            </w:r>
            <w:r w:rsidR="00B60C1D" w:rsidRPr="008F3983">
              <w:rPr>
                <w:i/>
                <w:iCs/>
                <w:sz w:val="20"/>
                <w:szCs w:val="20"/>
                <w:lang w:eastAsia="en-US"/>
              </w:rPr>
              <w:t xml:space="preserve">  </w:t>
            </w:r>
            <w:r w:rsidR="003818F6">
              <w:rPr>
                <w:i/>
                <w:iCs/>
                <w:sz w:val="20"/>
                <w:szCs w:val="20"/>
                <w:lang w:eastAsia="en-US"/>
              </w:rPr>
              <w:t xml:space="preserve"> </w:t>
            </w:r>
            <w:r w:rsidR="00B60C1D" w:rsidRPr="003A09F2">
              <w:rPr>
                <w:sz w:val="20"/>
                <w:szCs w:val="20"/>
                <w:lang w:eastAsia="en-US"/>
              </w:rPr>
              <w:t>IMRU 3669</w:t>
            </w:r>
          </w:p>
        </w:tc>
        <w:tc>
          <w:tcPr>
            <w:tcW w:w="4515" w:type="dxa"/>
            <w:tcBorders>
              <w:top w:val="single" w:sz="4" w:space="0" w:color="auto"/>
              <w:left w:val="single" w:sz="12" w:space="0" w:color="auto"/>
              <w:bottom w:val="single" w:sz="4" w:space="0" w:color="auto"/>
              <w:right w:val="single" w:sz="12" w:space="0" w:color="auto"/>
            </w:tcBorders>
          </w:tcPr>
          <w:p w:rsidR="00B60C1D" w:rsidRPr="007462F3" w:rsidRDefault="00B60C1D" w:rsidP="00254FC1">
            <w:pPr>
              <w:jc w:val="center"/>
              <w:rPr>
                <w:sz w:val="20"/>
                <w:szCs w:val="20"/>
                <w:lang w:eastAsia="en-US" w:bidi="ar-EG"/>
              </w:rPr>
            </w:pPr>
            <w:r w:rsidRPr="007462F3">
              <w:rPr>
                <w:sz w:val="20"/>
                <w:szCs w:val="20"/>
              </w:rPr>
              <w:t>15.6</w:t>
            </w:r>
          </w:p>
        </w:tc>
      </w:tr>
      <w:tr w:rsidR="00B60C1D" w:rsidRPr="008F3983" w:rsidTr="00CC7DEF">
        <w:tblPrEx>
          <w:tblCellMar>
            <w:top w:w="0" w:type="dxa"/>
            <w:bottom w:w="0" w:type="dxa"/>
          </w:tblCellMar>
        </w:tblPrEx>
        <w:trPr>
          <w:trHeight w:val="190"/>
        </w:trPr>
        <w:tc>
          <w:tcPr>
            <w:tcW w:w="5043" w:type="dxa"/>
            <w:tcBorders>
              <w:top w:val="single" w:sz="4" w:space="0" w:color="auto"/>
              <w:left w:val="single" w:sz="12" w:space="0" w:color="auto"/>
              <w:bottom w:val="single" w:sz="4" w:space="0" w:color="auto"/>
              <w:right w:val="single" w:sz="12" w:space="0" w:color="auto"/>
            </w:tcBorders>
          </w:tcPr>
          <w:p w:rsidR="00B60C1D" w:rsidRPr="008F3983" w:rsidRDefault="00B60C1D" w:rsidP="00CC7DEF">
            <w:pPr>
              <w:widowControl/>
              <w:numPr>
                <w:ilvl w:val="0"/>
                <w:numId w:val="8"/>
              </w:numPr>
              <w:tabs>
                <w:tab w:val="left" w:pos="105"/>
              </w:tabs>
              <w:ind w:right="360"/>
              <w:jc w:val="left"/>
              <w:rPr>
                <w:b/>
                <w:bCs/>
                <w:sz w:val="20"/>
                <w:szCs w:val="20"/>
                <w:lang w:eastAsia="en-US"/>
              </w:rPr>
            </w:pPr>
            <w:r w:rsidRPr="008F3983">
              <w:rPr>
                <w:b/>
                <w:bCs/>
                <w:sz w:val="20"/>
                <w:szCs w:val="20"/>
                <w:lang w:eastAsia="en-US"/>
              </w:rPr>
              <w:t>2-Filamentous</w:t>
            </w:r>
          </w:p>
        </w:tc>
        <w:tc>
          <w:tcPr>
            <w:tcW w:w="4515" w:type="dxa"/>
            <w:tcBorders>
              <w:top w:val="single" w:sz="4" w:space="0" w:color="auto"/>
              <w:left w:val="single" w:sz="12" w:space="0" w:color="auto"/>
              <w:bottom w:val="single" w:sz="4" w:space="0" w:color="auto"/>
              <w:right w:val="single" w:sz="12" w:space="0" w:color="auto"/>
            </w:tcBorders>
          </w:tcPr>
          <w:p w:rsidR="00B60C1D" w:rsidRPr="007462F3" w:rsidRDefault="00B60C1D" w:rsidP="00254FC1">
            <w:pPr>
              <w:jc w:val="center"/>
              <w:rPr>
                <w:sz w:val="20"/>
                <w:szCs w:val="20"/>
                <w:lang w:eastAsia="en-US"/>
              </w:rPr>
            </w:pPr>
          </w:p>
        </w:tc>
      </w:tr>
      <w:tr w:rsidR="00B60C1D" w:rsidRPr="008F3983" w:rsidTr="00CC7DEF">
        <w:tblPrEx>
          <w:tblCellMar>
            <w:top w:w="0" w:type="dxa"/>
            <w:bottom w:w="0" w:type="dxa"/>
          </w:tblCellMar>
        </w:tblPrEx>
        <w:trPr>
          <w:trHeight w:val="182"/>
        </w:trPr>
        <w:tc>
          <w:tcPr>
            <w:tcW w:w="5043" w:type="dxa"/>
            <w:tcBorders>
              <w:top w:val="single" w:sz="4" w:space="0" w:color="auto"/>
              <w:left w:val="single" w:sz="12" w:space="0" w:color="auto"/>
              <w:bottom w:val="single" w:sz="4" w:space="0" w:color="auto"/>
              <w:right w:val="single" w:sz="12" w:space="0" w:color="auto"/>
            </w:tcBorders>
          </w:tcPr>
          <w:p w:rsidR="00B60C1D" w:rsidRPr="007462F3" w:rsidRDefault="007462F3" w:rsidP="007462F3">
            <w:pPr>
              <w:widowControl/>
              <w:tabs>
                <w:tab w:val="left" w:pos="360"/>
              </w:tabs>
              <w:ind w:right="360"/>
              <w:jc w:val="left"/>
              <w:rPr>
                <w:i/>
                <w:iCs/>
                <w:sz w:val="20"/>
                <w:szCs w:val="20"/>
                <w:lang w:eastAsia="en-US"/>
              </w:rPr>
            </w:pPr>
            <w:r w:rsidRPr="007462F3">
              <w:rPr>
                <w:i/>
                <w:iCs/>
                <w:sz w:val="20"/>
                <w:szCs w:val="20"/>
                <w:lang w:eastAsia="en-US"/>
              </w:rPr>
              <w:t xml:space="preserve">   </w:t>
            </w:r>
            <w:r w:rsidR="00B60C1D" w:rsidRPr="007462F3">
              <w:rPr>
                <w:i/>
                <w:iCs/>
                <w:sz w:val="20"/>
                <w:szCs w:val="20"/>
                <w:lang w:eastAsia="en-US"/>
              </w:rPr>
              <w:t>Fusarium solani</w:t>
            </w:r>
          </w:p>
        </w:tc>
        <w:tc>
          <w:tcPr>
            <w:tcW w:w="4515" w:type="dxa"/>
            <w:tcBorders>
              <w:top w:val="single" w:sz="4" w:space="0" w:color="auto"/>
              <w:left w:val="single" w:sz="12" w:space="0" w:color="auto"/>
              <w:bottom w:val="single" w:sz="4" w:space="0" w:color="auto"/>
              <w:right w:val="single" w:sz="12" w:space="0" w:color="auto"/>
            </w:tcBorders>
          </w:tcPr>
          <w:p w:rsidR="00B60C1D" w:rsidRPr="007462F3" w:rsidRDefault="001E64F3" w:rsidP="00254FC1">
            <w:pPr>
              <w:jc w:val="center"/>
              <w:rPr>
                <w:sz w:val="20"/>
                <w:szCs w:val="20"/>
                <w:lang w:eastAsia="en-US"/>
              </w:rPr>
            </w:pPr>
            <w:r>
              <w:rPr>
                <w:sz w:val="20"/>
                <w:szCs w:val="20"/>
                <w:lang w:eastAsia="en-US"/>
              </w:rPr>
              <w:t>23</w:t>
            </w:r>
            <w:r w:rsidR="00B60C1D" w:rsidRPr="007462F3">
              <w:rPr>
                <w:sz w:val="20"/>
                <w:szCs w:val="20"/>
                <w:lang w:eastAsia="en-US"/>
              </w:rPr>
              <w:t>.6</w:t>
            </w:r>
          </w:p>
        </w:tc>
      </w:tr>
      <w:tr w:rsidR="00B60C1D" w:rsidRPr="008F3983" w:rsidTr="00CC7DEF">
        <w:tblPrEx>
          <w:tblCellMar>
            <w:top w:w="0" w:type="dxa"/>
            <w:bottom w:w="0" w:type="dxa"/>
          </w:tblCellMar>
        </w:tblPrEx>
        <w:trPr>
          <w:trHeight w:val="150"/>
        </w:trPr>
        <w:tc>
          <w:tcPr>
            <w:tcW w:w="5043" w:type="dxa"/>
            <w:tcBorders>
              <w:top w:val="single" w:sz="4" w:space="0" w:color="auto"/>
              <w:left w:val="single" w:sz="12" w:space="0" w:color="auto"/>
              <w:bottom w:val="single" w:sz="4" w:space="0" w:color="auto"/>
              <w:right w:val="single" w:sz="12" w:space="0" w:color="auto"/>
            </w:tcBorders>
          </w:tcPr>
          <w:p w:rsidR="00B60C1D" w:rsidRPr="007462F3" w:rsidRDefault="007462F3" w:rsidP="007462F3">
            <w:pPr>
              <w:widowControl/>
              <w:tabs>
                <w:tab w:val="left" w:pos="360"/>
              </w:tabs>
              <w:ind w:right="360"/>
              <w:jc w:val="left"/>
              <w:rPr>
                <w:i/>
                <w:iCs/>
                <w:sz w:val="20"/>
                <w:szCs w:val="20"/>
                <w:lang w:eastAsia="en-US"/>
              </w:rPr>
            </w:pPr>
            <w:r w:rsidRPr="007462F3">
              <w:rPr>
                <w:i/>
                <w:iCs/>
                <w:sz w:val="20"/>
                <w:szCs w:val="20"/>
              </w:rPr>
              <w:t xml:space="preserve">   </w:t>
            </w:r>
            <w:r w:rsidR="00B60C1D" w:rsidRPr="007462F3">
              <w:rPr>
                <w:i/>
                <w:iCs/>
                <w:sz w:val="20"/>
                <w:szCs w:val="20"/>
              </w:rPr>
              <w:t>Fusarium oxysporum</w:t>
            </w:r>
          </w:p>
        </w:tc>
        <w:tc>
          <w:tcPr>
            <w:tcW w:w="4515" w:type="dxa"/>
            <w:tcBorders>
              <w:top w:val="single" w:sz="4" w:space="0" w:color="auto"/>
              <w:left w:val="single" w:sz="12" w:space="0" w:color="auto"/>
              <w:bottom w:val="single" w:sz="4" w:space="0" w:color="auto"/>
              <w:right w:val="single" w:sz="12" w:space="0" w:color="auto"/>
            </w:tcBorders>
          </w:tcPr>
          <w:p w:rsidR="00B60C1D" w:rsidRPr="007462F3" w:rsidRDefault="00124435" w:rsidP="00254FC1">
            <w:pPr>
              <w:jc w:val="center"/>
              <w:rPr>
                <w:sz w:val="20"/>
                <w:szCs w:val="20"/>
                <w:lang w:eastAsia="en-US"/>
              </w:rPr>
            </w:pPr>
            <w:r>
              <w:rPr>
                <w:sz w:val="20"/>
                <w:szCs w:val="20"/>
                <w:lang w:eastAsia="en-US"/>
              </w:rPr>
              <w:t>23</w:t>
            </w:r>
            <w:r w:rsidR="00B60C1D" w:rsidRPr="007462F3">
              <w:rPr>
                <w:sz w:val="20"/>
                <w:szCs w:val="20"/>
                <w:lang w:eastAsia="en-US"/>
              </w:rPr>
              <w:t>.6</w:t>
            </w:r>
          </w:p>
        </w:tc>
      </w:tr>
      <w:tr w:rsidR="00B60C1D" w:rsidRPr="008F3983" w:rsidTr="00CC7DEF">
        <w:tblPrEx>
          <w:tblCellMar>
            <w:top w:w="0" w:type="dxa"/>
            <w:bottom w:w="0" w:type="dxa"/>
          </w:tblCellMar>
        </w:tblPrEx>
        <w:trPr>
          <w:trHeight w:val="224"/>
        </w:trPr>
        <w:tc>
          <w:tcPr>
            <w:tcW w:w="5043" w:type="dxa"/>
            <w:tcBorders>
              <w:top w:val="single" w:sz="4" w:space="0" w:color="auto"/>
              <w:left w:val="single" w:sz="12" w:space="0" w:color="auto"/>
              <w:bottom w:val="single" w:sz="4" w:space="0" w:color="auto"/>
              <w:right w:val="single" w:sz="12" w:space="0" w:color="auto"/>
            </w:tcBorders>
          </w:tcPr>
          <w:p w:rsidR="00B60C1D" w:rsidRPr="007462F3" w:rsidRDefault="007462F3" w:rsidP="007462F3">
            <w:pPr>
              <w:widowControl/>
              <w:tabs>
                <w:tab w:val="left" w:pos="360"/>
              </w:tabs>
              <w:ind w:right="360"/>
              <w:jc w:val="left"/>
              <w:rPr>
                <w:i/>
                <w:iCs/>
                <w:sz w:val="20"/>
                <w:szCs w:val="20"/>
                <w:lang w:eastAsia="en-US"/>
              </w:rPr>
            </w:pPr>
            <w:r w:rsidRPr="007462F3">
              <w:rPr>
                <w:i/>
                <w:iCs/>
                <w:sz w:val="20"/>
                <w:szCs w:val="20"/>
                <w:lang w:eastAsia="en-US"/>
              </w:rPr>
              <w:t xml:space="preserve">   </w:t>
            </w:r>
            <w:r w:rsidR="00F65919">
              <w:rPr>
                <w:i/>
                <w:iCs/>
                <w:sz w:val="20"/>
                <w:szCs w:val="20"/>
                <w:lang w:eastAsia="en-US"/>
              </w:rPr>
              <w:t>Rhizoctonia solani</w:t>
            </w:r>
          </w:p>
        </w:tc>
        <w:tc>
          <w:tcPr>
            <w:tcW w:w="4515" w:type="dxa"/>
            <w:tcBorders>
              <w:top w:val="single" w:sz="4" w:space="0" w:color="auto"/>
              <w:left w:val="single" w:sz="12" w:space="0" w:color="auto"/>
              <w:bottom w:val="single" w:sz="4" w:space="0" w:color="auto"/>
              <w:right w:val="single" w:sz="12" w:space="0" w:color="auto"/>
            </w:tcBorders>
          </w:tcPr>
          <w:p w:rsidR="00B60C1D" w:rsidRPr="007462F3" w:rsidRDefault="00124435" w:rsidP="00254FC1">
            <w:pPr>
              <w:pStyle w:val="BodyText3"/>
              <w:spacing w:line="240" w:lineRule="auto"/>
              <w:ind w:left="-23"/>
              <w:jc w:val="center"/>
              <w:rPr>
                <w:b w:val="0"/>
                <w:sz w:val="20"/>
                <w:szCs w:val="20"/>
                <w:lang w:bidi="ar-EG"/>
              </w:rPr>
            </w:pPr>
            <w:r>
              <w:rPr>
                <w:b w:val="0"/>
                <w:sz w:val="20"/>
                <w:szCs w:val="20"/>
              </w:rPr>
              <w:t>23</w:t>
            </w:r>
            <w:r w:rsidR="00B60C1D" w:rsidRPr="007462F3">
              <w:rPr>
                <w:b w:val="0"/>
                <w:sz w:val="20"/>
                <w:szCs w:val="20"/>
              </w:rPr>
              <w:t>.6</w:t>
            </w:r>
          </w:p>
        </w:tc>
      </w:tr>
      <w:tr w:rsidR="00B60C1D" w:rsidRPr="008F3983" w:rsidTr="00CC7DEF">
        <w:tblPrEx>
          <w:tblCellMar>
            <w:top w:w="0" w:type="dxa"/>
            <w:bottom w:w="0" w:type="dxa"/>
          </w:tblCellMar>
        </w:tblPrEx>
        <w:trPr>
          <w:trHeight w:val="53"/>
        </w:trPr>
        <w:tc>
          <w:tcPr>
            <w:tcW w:w="5043" w:type="dxa"/>
            <w:tcBorders>
              <w:top w:val="single" w:sz="4" w:space="0" w:color="auto"/>
              <w:left w:val="single" w:sz="12" w:space="0" w:color="auto"/>
              <w:bottom w:val="single" w:sz="4" w:space="0" w:color="auto"/>
              <w:right w:val="single" w:sz="12" w:space="0" w:color="auto"/>
            </w:tcBorders>
          </w:tcPr>
          <w:p w:rsidR="00B60C1D" w:rsidRPr="007462F3" w:rsidRDefault="007462F3" w:rsidP="007462F3">
            <w:pPr>
              <w:pStyle w:val="BodyText3"/>
              <w:tabs>
                <w:tab w:val="num" w:pos="630"/>
              </w:tabs>
              <w:spacing w:line="240" w:lineRule="auto"/>
              <w:ind w:left="360" w:hanging="165"/>
              <w:rPr>
                <w:b w:val="0"/>
                <w:i/>
                <w:iCs/>
                <w:sz w:val="20"/>
                <w:szCs w:val="20"/>
              </w:rPr>
            </w:pPr>
            <w:r>
              <w:rPr>
                <w:b w:val="0"/>
                <w:i/>
                <w:iCs/>
                <w:sz w:val="20"/>
                <w:szCs w:val="20"/>
              </w:rPr>
              <w:t xml:space="preserve"> </w:t>
            </w:r>
            <w:r w:rsidR="00B60C1D" w:rsidRPr="007462F3">
              <w:rPr>
                <w:b w:val="0"/>
                <w:i/>
                <w:iCs/>
                <w:sz w:val="20"/>
                <w:szCs w:val="20"/>
              </w:rPr>
              <w:t xml:space="preserve">Aspergillus </w:t>
            </w:r>
            <w:smartTag w:uri="urn:schemas-microsoft-com:office:smarttags" w:element="place">
              <w:smartTag w:uri="urn:schemas-microsoft-com:office:smarttags" w:element="country-region">
                <w:r w:rsidR="00B60C1D" w:rsidRPr="007462F3">
                  <w:rPr>
                    <w:b w:val="0"/>
                    <w:i/>
                    <w:iCs/>
                    <w:sz w:val="20"/>
                    <w:szCs w:val="20"/>
                  </w:rPr>
                  <w:t>niger</w:t>
                </w:r>
              </w:smartTag>
            </w:smartTag>
            <w:r w:rsidR="0051513D">
              <w:rPr>
                <w:b w:val="0"/>
                <w:i/>
                <w:iCs/>
                <w:sz w:val="20"/>
                <w:szCs w:val="20"/>
              </w:rPr>
              <w:t xml:space="preserve">                </w:t>
            </w:r>
            <w:r w:rsidR="0051513D" w:rsidRPr="00405B32">
              <w:rPr>
                <w:b w:val="0"/>
                <w:bCs/>
                <w:color w:val="000000"/>
                <w:sz w:val="20"/>
                <w:szCs w:val="20"/>
              </w:rPr>
              <w:t>IMI 31276</w:t>
            </w:r>
          </w:p>
        </w:tc>
        <w:tc>
          <w:tcPr>
            <w:tcW w:w="4515" w:type="dxa"/>
            <w:tcBorders>
              <w:top w:val="single" w:sz="4" w:space="0" w:color="auto"/>
              <w:left w:val="single" w:sz="12" w:space="0" w:color="auto"/>
              <w:bottom w:val="single" w:sz="4" w:space="0" w:color="auto"/>
              <w:right w:val="single" w:sz="12" w:space="0" w:color="auto"/>
            </w:tcBorders>
          </w:tcPr>
          <w:p w:rsidR="00B60C1D" w:rsidRPr="007462F3" w:rsidRDefault="001E64F3" w:rsidP="00254FC1">
            <w:pPr>
              <w:pStyle w:val="BodyText3"/>
              <w:spacing w:line="240" w:lineRule="auto"/>
              <w:ind w:left="-23"/>
              <w:jc w:val="center"/>
              <w:rPr>
                <w:b w:val="0"/>
                <w:sz w:val="20"/>
                <w:szCs w:val="20"/>
              </w:rPr>
            </w:pPr>
            <w:r>
              <w:rPr>
                <w:b w:val="0"/>
                <w:sz w:val="20"/>
                <w:szCs w:val="20"/>
              </w:rPr>
              <w:t>15</w:t>
            </w:r>
            <w:r w:rsidR="00B60C1D" w:rsidRPr="007462F3">
              <w:rPr>
                <w:b w:val="0"/>
                <w:sz w:val="20"/>
                <w:szCs w:val="20"/>
              </w:rPr>
              <w:t>.</w:t>
            </w:r>
            <w:r>
              <w:rPr>
                <w:b w:val="0"/>
                <w:sz w:val="20"/>
                <w:szCs w:val="20"/>
              </w:rPr>
              <w:t>6</w:t>
            </w:r>
          </w:p>
        </w:tc>
      </w:tr>
      <w:tr w:rsidR="00B60C1D" w:rsidRPr="008F3983" w:rsidTr="00CC7DEF">
        <w:tblPrEx>
          <w:tblCellMar>
            <w:top w:w="0" w:type="dxa"/>
            <w:bottom w:w="0" w:type="dxa"/>
          </w:tblCellMar>
        </w:tblPrEx>
        <w:trPr>
          <w:trHeight w:val="240"/>
        </w:trPr>
        <w:tc>
          <w:tcPr>
            <w:tcW w:w="5043" w:type="dxa"/>
            <w:tcBorders>
              <w:top w:val="single" w:sz="4" w:space="0" w:color="auto"/>
              <w:left w:val="single" w:sz="12" w:space="0" w:color="auto"/>
              <w:bottom w:val="single" w:sz="4" w:space="0" w:color="auto"/>
              <w:right w:val="single" w:sz="12" w:space="0" w:color="auto"/>
            </w:tcBorders>
          </w:tcPr>
          <w:p w:rsidR="00B60C1D" w:rsidRPr="007462F3" w:rsidRDefault="007462F3" w:rsidP="007462F3">
            <w:pPr>
              <w:pStyle w:val="BodyText3"/>
              <w:tabs>
                <w:tab w:val="num" w:pos="630"/>
              </w:tabs>
              <w:spacing w:line="240" w:lineRule="auto"/>
              <w:ind w:left="360" w:hanging="165"/>
              <w:rPr>
                <w:b w:val="0"/>
                <w:i/>
                <w:iCs/>
                <w:sz w:val="20"/>
                <w:szCs w:val="20"/>
              </w:rPr>
            </w:pPr>
            <w:r>
              <w:rPr>
                <w:b w:val="0"/>
                <w:i/>
                <w:iCs/>
                <w:sz w:val="20"/>
                <w:szCs w:val="20"/>
              </w:rPr>
              <w:t xml:space="preserve"> </w:t>
            </w:r>
            <w:r w:rsidR="00B60C1D" w:rsidRPr="007462F3">
              <w:rPr>
                <w:b w:val="0"/>
                <w:i/>
                <w:iCs/>
                <w:sz w:val="20"/>
                <w:szCs w:val="20"/>
              </w:rPr>
              <w:t>Aspergillus fumigatus</w:t>
            </w:r>
            <w:r w:rsidR="0051513D">
              <w:rPr>
                <w:b w:val="0"/>
                <w:i/>
                <w:iCs/>
                <w:sz w:val="20"/>
                <w:szCs w:val="20"/>
              </w:rPr>
              <w:t xml:space="preserve">            </w:t>
            </w:r>
            <w:r w:rsidR="0051513D" w:rsidRPr="00405B32">
              <w:rPr>
                <w:b w:val="0"/>
                <w:bCs/>
                <w:color w:val="000000"/>
                <w:sz w:val="20"/>
                <w:szCs w:val="20"/>
                <w:lang w:val="en-GB" w:eastAsia="en-GB"/>
              </w:rPr>
              <w:t>ATCC 16424</w:t>
            </w:r>
          </w:p>
        </w:tc>
        <w:tc>
          <w:tcPr>
            <w:tcW w:w="4515" w:type="dxa"/>
            <w:tcBorders>
              <w:top w:val="single" w:sz="4" w:space="0" w:color="auto"/>
              <w:left w:val="single" w:sz="12" w:space="0" w:color="auto"/>
              <w:bottom w:val="single" w:sz="4" w:space="0" w:color="auto"/>
              <w:right w:val="single" w:sz="12" w:space="0" w:color="auto"/>
            </w:tcBorders>
          </w:tcPr>
          <w:p w:rsidR="00B60C1D" w:rsidRPr="007462F3" w:rsidRDefault="00124435" w:rsidP="00254FC1">
            <w:pPr>
              <w:pStyle w:val="BodyText3"/>
              <w:spacing w:line="240" w:lineRule="auto"/>
              <w:ind w:left="-23"/>
              <w:jc w:val="center"/>
              <w:rPr>
                <w:b w:val="0"/>
                <w:sz w:val="20"/>
                <w:szCs w:val="20"/>
              </w:rPr>
            </w:pPr>
            <w:r>
              <w:rPr>
                <w:b w:val="0"/>
                <w:sz w:val="20"/>
                <w:szCs w:val="20"/>
              </w:rPr>
              <w:t>31</w:t>
            </w:r>
            <w:r w:rsidR="00B60C1D" w:rsidRPr="007462F3">
              <w:rPr>
                <w:b w:val="0"/>
                <w:sz w:val="20"/>
                <w:szCs w:val="20"/>
              </w:rPr>
              <w:t>.6</w:t>
            </w:r>
          </w:p>
        </w:tc>
      </w:tr>
      <w:tr w:rsidR="00B60C1D" w:rsidRPr="008F3983" w:rsidTr="00CC7DEF">
        <w:tblPrEx>
          <w:tblCellMar>
            <w:top w:w="0" w:type="dxa"/>
            <w:bottom w:w="0" w:type="dxa"/>
          </w:tblCellMar>
        </w:tblPrEx>
        <w:trPr>
          <w:trHeight w:val="100"/>
        </w:trPr>
        <w:tc>
          <w:tcPr>
            <w:tcW w:w="5043" w:type="dxa"/>
            <w:tcBorders>
              <w:top w:val="single" w:sz="4" w:space="0" w:color="auto"/>
              <w:left w:val="single" w:sz="12" w:space="0" w:color="auto"/>
              <w:bottom w:val="single" w:sz="4" w:space="0" w:color="auto"/>
              <w:right w:val="single" w:sz="12" w:space="0" w:color="auto"/>
            </w:tcBorders>
          </w:tcPr>
          <w:p w:rsidR="00B60C1D" w:rsidRPr="007462F3" w:rsidRDefault="007462F3" w:rsidP="007462F3">
            <w:pPr>
              <w:pStyle w:val="BodyText3"/>
              <w:tabs>
                <w:tab w:val="num" w:pos="630"/>
              </w:tabs>
              <w:spacing w:line="240" w:lineRule="auto"/>
              <w:ind w:left="360" w:hanging="165"/>
              <w:rPr>
                <w:b w:val="0"/>
                <w:i/>
                <w:iCs/>
                <w:sz w:val="20"/>
                <w:szCs w:val="20"/>
              </w:rPr>
            </w:pPr>
            <w:r>
              <w:rPr>
                <w:b w:val="0"/>
                <w:i/>
                <w:iCs/>
                <w:sz w:val="20"/>
                <w:szCs w:val="20"/>
              </w:rPr>
              <w:t xml:space="preserve"> </w:t>
            </w:r>
            <w:r w:rsidR="00B60C1D" w:rsidRPr="007462F3">
              <w:rPr>
                <w:b w:val="0"/>
                <w:i/>
                <w:iCs/>
                <w:sz w:val="20"/>
                <w:szCs w:val="20"/>
              </w:rPr>
              <w:t>Aspergillus flavus</w:t>
            </w:r>
            <w:r w:rsidR="0051513D">
              <w:rPr>
                <w:b w:val="0"/>
                <w:i/>
                <w:iCs/>
                <w:sz w:val="20"/>
                <w:szCs w:val="20"/>
              </w:rPr>
              <w:t xml:space="preserve">               </w:t>
            </w:r>
            <w:r w:rsidR="0051513D" w:rsidRPr="00405B32">
              <w:rPr>
                <w:b w:val="0"/>
                <w:bCs/>
                <w:color w:val="000000"/>
                <w:sz w:val="20"/>
                <w:szCs w:val="20"/>
              </w:rPr>
              <w:t>IMI 111023</w:t>
            </w:r>
          </w:p>
        </w:tc>
        <w:tc>
          <w:tcPr>
            <w:tcW w:w="4515" w:type="dxa"/>
            <w:tcBorders>
              <w:top w:val="single" w:sz="4" w:space="0" w:color="auto"/>
              <w:left w:val="single" w:sz="12" w:space="0" w:color="auto"/>
              <w:bottom w:val="single" w:sz="4" w:space="0" w:color="auto"/>
              <w:right w:val="single" w:sz="12" w:space="0" w:color="auto"/>
            </w:tcBorders>
          </w:tcPr>
          <w:p w:rsidR="00B60C1D" w:rsidRPr="007462F3" w:rsidRDefault="00124435" w:rsidP="00254FC1">
            <w:pPr>
              <w:pStyle w:val="BodyText3"/>
              <w:spacing w:line="240" w:lineRule="auto"/>
              <w:ind w:left="-23"/>
              <w:jc w:val="center"/>
              <w:rPr>
                <w:b w:val="0"/>
                <w:sz w:val="20"/>
                <w:szCs w:val="20"/>
              </w:rPr>
            </w:pPr>
            <w:r>
              <w:rPr>
                <w:b w:val="0"/>
                <w:sz w:val="20"/>
                <w:szCs w:val="20"/>
              </w:rPr>
              <w:t>4</w:t>
            </w:r>
            <w:r w:rsidR="00B60C1D" w:rsidRPr="007462F3">
              <w:rPr>
                <w:b w:val="0"/>
                <w:sz w:val="20"/>
                <w:szCs w:val="20"/>
              </w:rPr>
              <w:t>1.6</w:t>
            </w:r>
          </w:p>
        </w:tc>
      </w:tr>
      <w:tr w:rsidR="00B60C1D" w:rsidRPr="008F3983" w:rsidTr="00CC7DEF">
        <w:tblPrEx>
          <w:tblCellMar>
            <w:top w:w="0" w:type="dxa"/>
            <w:bottom w:w="0" w:type="dxa"/>
          </w:tblCellMar>
        </w:tblPrEx>
        <w:trPr>
          <w:trHeight w:val="180"/>
        </w:trPr>
        <w:tc>
          <w:tcPr>
            <w:tcW w:w="5043" w:type="dxa"/>
            <w:tcBorders>
              <w:top w:val="single" w:sz="4" w:space="0" w:color="auto"/>
              <w:left w:val="single" w:sz="12" w:space="0" w:color="auto"/>
              <w:bottom w:val="single" w:sz="4" w:space="0" w:color="auto"/>
              <w:right w:val="single" w:sz="12" w:space="0" w:color="auto"/>
            </w:tcBorders>
          </w:tcPr>
          <w:p w:rsidR="00B60C1D" w:rsidRPr="007462F3" w:rsidRDefault="007462F3" w:rsidP="007462F3">
            <w:pPr>
              <w:pStyle w:val="BodyText3"/>
              <w:tabs>
                <w:tab w:val="num" w:pos="630"/>
              </w:tabs>
              <w:spacing w:line="240" w:lineRule="auto"/>
              <w:ind w:left="360" w:hanging="165"/>
              <w:rPr>
                <w:b w:val="0"/>
                <w:i/>
                <w:iCs/>
                <w:sz w:val="20"/>
                <w:szCs w:val="20"/>
              </w:rPr>
            </w:pPr>
            <w:r>
              <w:rPr>
                <w:b w:val="0"/>
                <w:i/>
                <w:iCs/>
                <w:sz w:val="20"/>
                <w:szCs w:val="20"/>
              </w:rPr>
              <w:t xml:space="preserve"> </w:t>
            </w:r>
            <w:r w:rsidR="00B60C1D" w:rsidRPr="007462F3">
              <w:rPr>
                <w:b w:val="0"/>
                <w:i/>
                <w:iCs/>
                <w:sz w:val="20"/>
                <w:szCs w:val="20"/>
              </w:rPr>
              <w:t xml:space="preserve">Botrytis cinerea </w:t>
            </w:r>
          </w:p>
        </w:tc>
        <w:tc>
          <w:tcPr>
            <w:tcW w:w="4515" w:type="dxa"/>
            <w:tcBorders>
              <w:top w:val="single" w:sz="4" w:space="0" w:color="auto"/>
              <w:left w:val="single" w:sz="12" w:space="0" w:color="auto"/>
              <w:bottom w:val="single" w:sz="4" w:space="0" w:color="auto"/>
              <w:right w:val="single" w:sz="12" w:space="0" w:color="auto"/>
            </w:tcBorders>
          </w:tcPr>
          <w:p w:rsidR="00B60C1D" w:rsidRPr="007462F3" w:rsidRDefault="00B60C1D" w:rsidP="00254FC1">
            <w:pPr>
              <w:pStyle w:val="BodyText3"/>
              <w:spacing w:line="240" w:lineRule="auto"/>
              <w:ind w:left="-23"/>
              <w:jc w:val="center"/>
              <w:rPr>
                <w:b w:val="0"/>
                <w:sz w:val="20"/>
                <w:szCs w:val="20"/>
              </w:rPr>
            </w:pPr>
            <w:r w:rsidRPr="007462F3">
              <w:rPr>
                <w:b w:val="0"/>
                <w:sz w:val="20"/>
                <w:szCs w:val="20"/>
              </w:rPr>
              <w:t>31.6</w:t>
            </w:r>
          </w:p>
        </w:tc>
      </w:tr>
      <w:tr w:rsidR="00B60C1D" w:rsidRPr="008F3983" w:rsidTr="00CC7DEF">
        <w:tblPrEx>
          <w:tblCellMar>
            <w:top w:w="0" w:type="dxa"/>
            <w:bottom w:w="0" w:type="dxa"/>
          </w:tblCellMar>
        </w:tblPrEx>
        <w:trPr>
          <w:trHeight w:val="251"/>
        </w:trPr>
        <w:tc>
          <w:tcPr>
            <w:tcW w:w="5043" w:type="dxa"/>
            <w:tcBorders>
              <w:top w:val="single" w:sz="4" w:space="0" w:color="auto"/>
              <w:left w:val="single" w:sz="12" w:space="0" w:color="auto"/>
              <w:bottom w:val="single" w:sz="4" w:space="0" w:color="auto"/>
              <w:right w:val="single" w:sz="12" w:space="0" w:color="auto"/>
            </w:tcBorders>
          </w:tcPr>
          <w:p w:rsidR="00B60C1D" w:rsidRPr="007462F3" w:rsidRDefault="007462F3" w:rsidP="007462F3">
            <w:pPr>
              <w:pStyle w:val="BodyText3"/>
              <w:tabs>
                <w:tab w:val="num" w:pos="630"/>
              </w:tabs>
              <w:spacing w:line="240" w:lineRule="auto"/>
              <w:ind w:left="360" w:hanging="165"/>
              <w:rPr>
                <w:b w:val="0"/>
                <w:i/>
                <w:iCs/>
                <w:sz w:val="20"/>
                <w:szCs w:val="20"/>
              </w:rPr>
            </w:pPr>
            <w:r>
              <w:rPr>
                <w:b w:val="0"/>
                <w:i/>
                <w:iCs/>
                <w:sz w:val="20"/>
                <w:szCs w:val="20"/>
              </w:rPr>
              <w:t xml:space="preserve"> </w:t>
            </w:r>
            <w:r w:rsidR="00B60C1D" w:rsidRPr="007462F3">
              <w:rPr>
                <w:b w:val="0"/>
                <w:i/>
                <w:iCs/>
                <w:sz w:val="20"/>
                <w:szCs w:val="20"/>
              </w:rPr>
              <w:t>Alternaria alternata</w:t>
            </w:r>
          </w:p>
        </w:tc>
        <w:tc>
          <w:tcPr>
            <w:tcW w:w="4515" w:type="dxa"/>
            <w:tcBorders>
              <w:top w:val="single" w:sz="4" w:space="0" w:color="auto"/>
              <w:left w:val="single" w:sz="12" w:space="0" w:color="auto"/>
              <w:bottom w:val="single" w:sz="4" w:space="0" w:color="auto"/>
              <w:right w:val="single" w:sz="12" w:space="0" w:color="auto"/>
            </w:tcBorders>
          </w:tcPr>
          <w:p w:rsidR="00B60C1D" w:rsidRPr="007462F3" w:rsidRDefault="00B60C1D" w:rsidP="00254FC1">
            <w:pPr>
              <w:pStyle w:val="BodyText3"/>
              <w:spacing w:line="240" w:lineRule="auto"/>
              <w:ind w:left="-23"/>
              <w:jc w:val="center"/>
              <w:rPr>
                <w:b w:val="0"/>
                <w:sz w:val="20"/>
                <w:szCs w:val="20"/>
              </w:rPr>
            </w:pPr>
            <w:r w:rsidRPr="007462F3">
              <w:rPr>
                <w:b w:val="0"/>
                <w:sz w:val="20"/>
                <w:szCs w:val="20"/>
              </w:rPr>
              <w:t>41.6</w:t>
            </w:r>
          </w:p>
        </w:tc>
      </w:tr>
      <w:tr w:rsidR="00B60C1D" w:rsidRPr="008F3983" w:rsidTr="00CC7DEF">
        <w:tblPrEx>
          <w:tblCellMar>
            <w:top w:w="0" w:type="dxa"/>
            <w:bottom w:w="0" w:type="dxa"/>
          </w:tblCellMar>
        </w:tblPrEx>
        <w:trPr>
          <w:trHeight w:val="179"/>
        </w:trPr>
        <w:tc>
          <w:tcPr>
            <w:tcW w:w="5043" w:type="dxa"/>
            <w:tcBorders>
              <w:top w:val="single" w:sz="4" w:space="0" w:color="auto"/>
              <w:left w:val="single" w:sz="12" w:space="0" w:color="auto"/>
              <w:bottom w:val="single" w:sz="12" w:space="0" w:color="auto"/>
              <w:right w:val="single" w:sz="12" w:space="0" w:color="auto"/>
            </w:tcBorders>
          </w:tcPr>
          <w:p w:rsidR="00B60C1D" w:rsidRPr="007462F3" w:rsidRDefault="007462F3" w:rsidP="007462F3">
            <w:pPr>
              <w:widowControl/>
              <w:tabs>
                <w:tab w:val="left" w:pos="360"/>
              </w:tabs>
              <w:ind w:right="360"/>
              <w:jc w:val="left"/>
              <w:rPr>
                <w:i/>
                <w:iCs/>
                <w:sz w:val="20"/>
                <w:szCs w:val="20"/>
                <w:lang w:eastAsia="en-US"/>
              </w:rPr>
            </w:pPr>
            <w:r w:rsidRPr="007462F3">
              <w:rPr>
                <w:i/>
                <w:iCs/>
                <w:sz w:val="20"/>
                <w:szCs w:val="20"/>
              </w:rPr>
              <w:t xml:space="preserve">  </w:t>
            </w:r>
            <w:r>
              <w:rPr>
                <w:i/>
                <w:iCs/>
                <w:sz w:val="20"/>
                <w:szCs w:val="20"/>
              </w:rPr>
              <w:t xml:space="preserve"> </w:t>
            </w:r>
            <w:r w:rsidR="00B60C1D" w:rsidRPr="007462F3">
              <w:rPr>
                <w:i/>
                <w:iCs/>
                <w:sz w:val="20"/>
                <w:szCs w:val="20"/>
              </w:rPr>
              <w:t>Penicillium chrysogenum</w:t>
            </w:r>
          </w:p>
        </w:tc>
        <w:tc>
          <w:tcPr>
            <w:tcW w:w="4515" w:type="dxa"/>
            <w:tcBorders>
              <w:top w:val="single" w:sz="4" w:space="0" w:color="auto"/>
              <w:left w:val="single" w:sz="12" w:space="0" w:color="auto"/>
              <w:bottom w:val="single" w:sz="12" w:space="0" w:color="auto"/>
              <w:right w:val="single" w:sz="12" w:space="0" w:color="auto"/>
            </w:tcBorders>
          </w:tcPr>
          <w:p w:rsidR="00B60C1D" w:rsidRPr="007462F3" w:rsidRDefault="00124435" w:rsidP="00254FC1">
            <w:pPr>
              <w:pStyle w:val="BodyText3"/>
              <w:spacing w:line="240" w:lineRule="auto"/>
              <w:ind w:left="-23"/>
              <w:jc w:val="center"/>
              <w:rPr>
                <w:b w:val="0"/>
                <w:sz w:val="20"/>
                <w:szCs w:val="20"/>
              </w:rPr>
            </w:pPr>
            <w:r>
              <w:rPr>
                <w:b w:val="0"/>
                <w:sz w:val="20"/>
                <w:szCs w:val="20"/>
              </w:rPr>
              <w:t>31</w:t>
            </w:r>
            <w:r w:rsidR="00B60C1D" w:rsidRPr="007462F3">
              <w:rPr>
                <w:b w:val="0"/>
                <w:sz w:val="20"/>
                <w:szCs w:val="20"/>
              </w:rPr>
              <w:t>.6</w:t>
            </w:r>
          </w:p>
        </w:tc>
      </w:tr>
    </w:tbl>
    <w:p w:rsidR="00B60C1D" w:rsidRPr="008F3983" w:rsidRDefault="00B60C1D" w:rsidP="00B60C1D">
      <w:pPr>
        <w:jc w:val="center"/>
        <w:rPr>
          <w:b/>
          <w:bCs/>
          <w:sz w:val="20"/>
          <w:szCs w:val="20"/>
          <w:lang w:eastAsia="en-US"/>
        </w:rPr>
      </w:pPr>
    </w:p>
    <w:p w:rsidR="00B60C1D" w:rsidRPr="008F3983" w:rsidRDefault="00CD2D34" w:rsidP="00DA789A">
      <w:pPr>
        <w:jc w:val="center"/>
        <w:rPr>
          <w:b/>
          <w:bCs/>
          <w:sz w:val="20"/>
          <w:szCs w:val="20"/>
          <w:rtl/>
          <w:lang w:eastAsia="en-US"/>
        </w:rPr>
      </w:pPr>
      <w:r>
        <w:rPr>
          <w:b/>
          <w:bCs/>
          <w:sz w:val="20"/>
          <w:szCs w:val="20"/>
          <w:lang w:eastAsia="en-US"/>
        </w:rPr>
        <w:t>Table 7.</w:t>
      </w:r>
      <w:r w:rsidR="00B60C1D" w:rsidRPr="008F3983">
        <w:rPr>
          <w:b/>
          <w:bCs/>
          <w:sz w:val="20"/>
          <w:szCs w:val="20"/>
          <w:lang w:eastAsia="en-US"/>
        </w:rPr>
        <w:t xml:space="preserve"> A comparative study of the characteristic properties of </w:t>
      </w:r>
      <w:r w:rsidR="00DA789A">
        <w:rPr>
          <w:b/>
          <w:bCs/>
          <w:sz w:val="20"/>
          <w:szCs w:val="20"/>
        </w:rPr>
        <w:t>antifungal agent</w:t>
      </w:r>
      <w:r w:rsidR="00B60C1D" w:rsidRPr="008F3983">
        <w:rPr>
          <w:b/>
          <w:bCs/>
          <w:sz w:val="20"/>
          <w:szCs w:val="20"/>
          <w:lang w:eastAsia="en-US"/>
        </w:rPr>
        <w:t xml:space="preserve"> in relation to</w:t>
      </w:r>
    </w:p>
    <w:p w:rsidR="00B60C1D" w:rsidRPr="008F3983" w:rsidRDefault="00B60C1D" w:rsidP="00167C4D">
      <w:pPr>
        <w:jc w:val="center"/>
        <w:rPr>
          <w:b/>
          <w:bCs/>
          <w:sz w:val="20"/>
          <w:szCs w:val="20"/>
          <w:rtl/>
          <w:lang w:eastAsia="en-US"/>
        </w:rPr>
      </w:pPr>
      <w:r w:rsidRPr="008F3983">
        <w:rPr>
          <w:b/>
          <w:bCs/>
          <w:sz w:val="20"/>
          <w:szCs w:val="20"/>
          <w:lang w:eastAsia="en-US"/>
        </w:rPr>
        <w:t xml:space="preserve">Reference antibiotic </w:t>
      </w:r>
      <w:r w:rsidR="00167C4D">
        <w:rPr>
          <w:b/>
          <w:bCs/>
          <w:sz w:val="20"/>
          <w:szCs w:val="20"/>
          <w:lang w:eastAsia="en-US"/>
        </w:rPr>
        <w:t>(Blastmycin).</w:t>
      </w:r>
    </w:p>
    <w:p w:rsidR="00B60C1D" w:rsidRPr="008F3983" w:rsidRDefault="00B60C1D" w:rsidP="00B60C1D">
      <w:pPr>
        <w:jc w:val="center"/>
        <w:rPr>
          <w:b/>
          <w:bCs/>
          <w:sz w:val="20"/>
          <w:szCs w:val="20"/>
          <w:lang w:eastAsia="en-US"/>
        </w:rPr>
      </w:pPr>
    </w:p>
    <w:tbl>
      <w:tblPr>
        <w:tblW w:w="0" w:type="auto"/>
        <w:jc w:val="right"/>
        <w:tblInd w:w="-3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3"/>
        <w:gridCol w:w="3150"/>
        <w:gridCol w:w="3065"/>
      </w:tblGrid>
      <w:tr w:rsidR="00B60C1D" w:rsidRPr="007462F3" w:rsidTr="00F95FF4">
        <w:tblPrEx>
          <w:tblCellMar>
            <w:top w:w="0" w:type="dxa"/>
            <w:bottom w:w="0" w:type="dxa"/>
          </w:tblCellMar>
        </w:tblPrEx>
        <w:trPr>
          <w:cantSplit/>
          <w:trHeight w:val="299"/>
          <w:jc w:val="right"/>
        </w:trPr>
        <w:tc>
          <w:tcPr>
            <w:tcW w:w="3253" w:type="dxa"/>
            <w:vMerge w:val="restart"/>
            <w:tcBorders>
              <w:top w:val="single" w:sz="12" w:space="0" w:color="auto"/>
              <w:left w:val="single" w:sz="12" w:space="0" w:color="auto"/>
              <w:right w:val="single" w:sz="12" w:space="0" w:color="auto"/>
            </w:tcBorders>
          </w:tcPr>
          <w:p w:rsidR="00F95FF4" w:rsidRPr="00F95FF4" w:rsidRDefault="00F95FF4" w:rsidP="00F95FF4">
            <w:pPr>
              <w:ind w:left="1152" w:hanging="720"/>
              <w:jc w:val="center"/>
              <w:rPr>
                <w:b/>
                <w:bCs/>
                <w:caps/>
                <w:sz w:val="16"/>
                <w:szCs w:val="16"/>
                <w:lang w:eastAsia="en-US"/>
              </w:rPr>
            </w:pPr>
          </w:p>
          <w:p w:rsidR="00B60C1D" w:rsidRPr="007462F3" w:rsidRDefault="00B60C1D" w:rsidP="00F95FF4">
            <w:pPr>
              <w:ind w:left="100" w:hanging="100"/>
              <w:jc w:val="center"/>
              <w:rPr>
                <w:b/>
                <w:bCs/>
                <w:sz w:val="20"/>
                <w:szCs w:val="20"/>
                <w:rtl/>
                <w:lang w:eastAsia="en-US" w:bidi="ar-EG"/>
              </w:rPr>
            </w:pPr>
            <w:r w:rsidRPr="007462F3">
              <w:rPr>
                <w:b/>
                <w:bCs/>
                <w:caps/>
                <w:sz w:val="20"/>
                <w:szCs w:val="20"/>
                <w:lang w:eastAsia="en-US"/>
              </w:rPr>
              <w:t>C</w:t>
            </w:r>
            <w:r w:rsidRPr="007462F3">
              <w:rPr>
                <w:b/>
                <w:bCs/>
                <w:sz w:val="20"/>
                <w:szCs w:val="20"/>
                <w:lang w:eastAsia="en-US"/>
              </w:rPr>
              <w:t>haracteristic</w:t>
            </w:r>
          </w:p>
        </w:tc>
        <w:tc>
          <w:tcPr>
            <w:tcW w:w="3150" w:type="dxa"/>
            <w:vMerge w:val="restart"/>
            <w:tcBorders>
              <w:top w:val="single" w:sz="12" w:space="0" w:color="auto"/>
              <w:left w:val="single" w:sz="12" w:space="0" w:color="auto"/>
              <w:right w:val="single" w:sz="12" w:space="0" w:color="auto"/>
            </w:tcBorders>
          </w:tcPr>
          <w:p w:rsidR="00F95FF4" w:rsidRPr="00F95FF4" w:rsidRDefault="00F95FF4" w:rsidP="00F95FF4">
            <w:pPr>
              <w:jc w:val="center"/>
              <w:rPr>
                <w:b/>
                <w:bCs/>
                <w:sz w:val="16"/>
                <w:szCs w:val="16"/>
                <w:lang w:eastAsia="en-US"/>
              </w:rPr>
            </w:pPr>
          </w:p>
          <w:p w:rsidR="00B60C1D" w:rsidRPr="007462F3" w:rsidRDefault="00B60C1D" w:rsidP="00F95FF4">
            <w:pPr>
              <w:jc w:val="center"/>
              <w:rPr>
                <w:b/>
                <w:bCs/>
                <w:sz w:val="20"/>
                <w:szCs w:val="20"/>
                <w:lang w:eastAsia="en-US"/>
              </w:rPr>
            </w:pPr>
            <w:r w:rsidRPr="007462F3">
              <w:rPr>
                <w:b/>
                <w:bCs/>
                <w:sz w:val="20"/>
                <w:szCs w:val="20"/>
                <w:lang w:eastAsia="en-US"/>
              </w:rPr>
              <w:t>Blastmycin</w:t>
            </w:r>
          </w:p>
        </w:tc>
        <w:tc>
          <w:tcPr>
            <w:tcW w:w="3065" w:type="dxa"/>
            <w:vMerge w:val="restart"/>
            <w:tcBorders>
              <w:top w:val="single" w:sz="12" w:space="0" w:color="auto"/>
              <w:left w:val="single" w:sz="12" w:space="0" w:color="auto"/>
              <w:right w:val="single" w:sz="12" w:space="0" w:color="auto"/>
            </w:tcBorders>
          </w:tcPr>
          <w:p w:rsidR="00F95FF4" w:rsidRPr="00F95FF4" w:rsidRDefault="00F95FF4" w:rsidP="00F95FF4">
            <w:pPr>
              <w:jc w:val="center"/>
              <w:rPr>
                <w:b/>
                <w:bCs/>
                <w:caps/>
                <w:sz w:val="16"/>
                <w:szCs w:val="16"/>
                <w:lang w:eastAsia="en-US"/>
              </w:rPr>
            </w:pPr>
          </w:p>
          <w:p w:rsidR="00B60C1D" w:rsidRPr="007462F3" w:rsidRDefault="00B60C1D" w:rsidP="00F95FF4">
            <w:pPr>
              <w:jc w:val="center"/>
              <w:rPr>
                <w:b/>
                <w:bCs/>
                <w:sz w:val="20"/>
                <w:szCs w:val="20"/>
                <w:lang w:eastAsia="en-US"/>
              </w:rPr>
            </w:pPr>
            <w:r w:rsidRPr="007462F3">
              <w:rPr>
                <w:b/>
                <w:bCs/>
                <w:caps/>
                <w:sz w:val="20"/>
                <w:szCs w:val="20"/>
                <w:lang w:eastAsia="en-US"/>
              </w:rPr>
              <w:t>p</w:t>
            </w:r>
            <w:r w:rsidRPr="007462F3">
              <w:rPr>
                <w:b/>
                <w:bCs/>
                <w:sz w:val="20"/>
                <w:szCs w:val="20"/>
                <w:lang w:eastAsia="en-US"/>
              </w:rPr>
              <w:t>urified</w:t>
            </w:r>
            <w:r w:rsidRPr="007462F3">
              <w:rPr>
                <w:b/>
                <w:bCs/>
                <w:caps/>
                <w:sz w:val="20"/>
                <w:szCs w:val="20"/>
                <w:lang w:eastAsia="en-US"/>
              </w:rPr>
              <w:t xml:space="preserve"> </w:t>
            </w:r>
            <w:r w:rsidR="008C61D6">
              <w:rPr>
                <w:b/>
                <w:bCs/>
                <w:sz w:val="20"/>
                <w:szCs w:val="20"/>
                <w:lang w:eastAsia="en-US"/>
              </w:rPr>
              <w:t>antifungal agent</w:t>
            </w:r>
          </w:p>
        </w:tc>
      </w:tr>
      <w:tr w:rsidR="00B60C1D" w:rsidRPr="007462F3" w:rsidTr="00F95FF4">
        <w:tblPrEx>
          <w:tblCellMar>
            <w:top w:w="0" w:type="dxa"/>
            <w:bottom w:w="0" w:type="dxa"/>
          </w:tblCellMar>
        </w:tblPrEx>
        <w:trPr>
          <w:cantSplit/>
          <w:trHeight w:val="230"/>
          <w:jc w:val="right"/>
        </w:trPr>
        <w:tc>
          <w:tcPr>
            <w:tcW w:w="3253" w:type="dxa"/>
            <w:vMerge/>
            <w:tcBorders>
              <w:left w:val="single" w:sz="12" w:space="0" w:color="auto"/>
              <w:bottom w:val="single" w:sz="12" w:space="0" w:color="auto"/>
              <w:right w:val="single" w:sz="12" w:space="0" w:color="auto"/>
            </w:tcBorders>
          </w:tcPr>
          <w:p w:rsidR="00B60C1D" w:rsidRPr="007462F3" w:rsidRDefault="00B60C1D" w:rsidP="003818F6">
            <w:pPr>
              <w:jc w:val="right"/>
              <w:rPr>
                <w:sz w:val="20"/>
                <w:szCs w:val="20"/>
                <w:lang w:eastAsia="en-US"/>
              </w:rPr>
            </w:pPr>
          </w:p>
        </w:tc>
        <w:tc>
          <w:tcPr>
            <w:tcW w:w="3150" w:type="dxa"/>
            <w:vMerge/>
            <w:tcBorders>
              <w:left w:val="single" w:sz="12" w:space="0" w:color="auto"/>
              <w:bottom w:val="single" w:sz="12" w:space="0" w:color="auto"/>
              <w:right w:val="single" w:sz="12" w:space="0" w:color="auto"/>
            </w:tcBorders>
          </w:tcPr>
          <w:p w:rsidR="00B60C1D" w:rsidRPr="007462F3" w:rsidRDefault="00B60C1D" w:rsidP="003818F6">
            <w:pPr>
              <w:jc w:val="right"/>
              <w:rPr>
                <w:sz w:val="20"/>
                <w:szCs w:val="20"/>
                <w:lang w:eastAsia="en-US"/>
              </w:rPr>
            </w:pPr>
          </w:p>
        </w:tc>
        <w:tc>
          <w:tcPr>
            <w:tcW w:w="3065" w:type="dxa"/>
            <w:vMerge/>
            <w:tcBorders>
              <w:left w:val="single" w:sz="12" w:space="0" w:color="auto"/>
              <w:bottom w:val="single" w:sz="12" w:space="0" w:color="auto"/>
              <w:right w:val="single" w:sz="12" w:space="0" w:color="auto"/>
            </w:tcBorders>
          </w:tcPr>
          <w:p w:rsidR="00B60C1D" w:rsidRPr="007462F3" w:rsidRDefault="00B60C1D" w:rsidP="003818F6">
            <w:pPr>
              <w:jc w:val="right"/>
              <w:rPr>
                <w:sz w:val="20"/>
                <w:szCs w:val="20"/>
                <w:lang w:eastAsia="en-US"/>
              </w:rPr>
            </w:pPr>
          </w:p>
        </w:tc>
      </w:tr>
      <w:tr w:rsidR="00B60C1D" w:rsidRPr="007462F3" w:rsidTr="00F95FF4">
        <w:tblPrEx>
          <w:tblCellMar>
            <w:top w:w="0" w:type="dxa"/>
            <w:bottom w:w="0" w:type="dxa"/>
          </w:tblCellMar>
        </w:tblPrEx>
        <w:trPr>
          <w:trHeight w:val="260"/>
          <w:jc w:val="right"/>
        </w:trPr>
        <w:tc>
          <w:tcPr>
            <w:tcW w:w="3253" w:type="dxa"/>
            <w:tcBorders>
              <w:top w:val="single" w:sz="12" w:space="0" w:color="auto"/>
              <w:left w:val="single" w:sz="12" w:space="0" w:color="auto"/>
              <w:bottom w:val="single" w:sz="2" w:space="0" w:color="auto"/>
              <w:right w:val="single" w:sz="12" w:space="0" w:color="auto"/>
            </w:tcBorders>
          </w:tcPr>
          <w:p w:rsidR="00B60C1D" w:rsidRPr="007462F3" w:rsidRDefault="00B60C1D" w:rsidP="003818F6">
            <w:pPr>
              <w:numPr>
                <w:ilvl w:val="0"/>
                <w:numId w:val="6"/>
              </w:numPr>
              <w:jc w:val="left"/>
              <w:rPr>
                <w:sz w:val="20"/>
                <w:szCs w:val="20"/>
                <w:lang w:eastAsia="en-US" w:bidi="ar-EG"/>
              </w:rPr>
            </w:pPr>
            <w:r w:rsidRPr="007462F3">
              <w:rPr>
                <w:b/>
                <w:bCs/>
                <w:sz w:val="20"/>
                <w:szCs w:val="20"/>
                <w:lang w:eastAsia="en-US"/>
              </w:rPr>
              <w:t>Melting point</w:t>
            </w:r>
          </w:p>
        </w:tc>
        <w:tc>
          <w:tcPr>
            <w:tcW w:w="3150" w:type="dxa"/>
            <w:tcBorders>
              <w:top w:val="single" w:sz="12" w:space="0" w:color="auto"/>
              <w:left w:val="single" w:sz="12" w:space="0" w:color="auto"/>
              <w:bottom w:val="single" w:sz="2" w:space="0" w:color="auto"/>
              <w:right w:val="single" w:sz="12" w:space="0" w:color="auto"/>
            </w:tcBorders>
          </w:tcPr>
          <w:p w:rsidR="00B60C1D" w:rsidRPr="007462F3" w:rsidRDefault="00B60C1D" w:rsidP="003818F6">
            <w:pPr>
              <w:jc w:val="center"/>
              <w:rPr>
                <w:b/>
                <w:bCs/>
                <w:sz w:val="20"/>
                <w:szCs w:val="20"/>
                <w:vertAlign w:val="subscript"/>
                <w:rtl/>
                <w:lang w:eastAsia="en-US"/>
              </w:rPr>
            </w:pPr>
            <w:r w:rsidRPr="007462F3">
              <w:rPr>
                <w:sz w:val="20"/>
                <w:szCs w:val="20"/>
                <w:lang w:eastAsia="en-US"/>
              </w:rPr>
              <w:t>174.5-175</w:t>
            </w:r>
            <w:r w:rsidR="001D0164">
              <w:rPr>
                <w:sz w:val="20"/>
                <w:szCs w:val="20"/>
                <w:lang w:eastAsia="en-US"/>
              </w:rPr>
              <w:t>ºC</w:t>
            </w:r>
          </w:p>
        </w:tc>
        <w:tc>
          <w:tcPr>
            <w:tcW w:w="3065" w:type="dxa"/>
            <w:tcBorders>
              <w:top w:val="single" w:sz="12" w:space="0" w:color="auto"/>
              <w:left w:val="single" w:sz="12" w:space="0" w:color="auto"/>
              <w:bottom w:val="single" w:sz="2" w:space="0" w:color="auto"/>
              <w:right w:val="single" w:sz="12" w:space="0" w:color="auto"/>
            </w:tcBorders>
          </w:tcPr>
          <w:p w:rsidR="00B60C1D" w:rsidRPr="007462F3" w:rsidRDefault="00B60C1D" w:rsidP="003818F6">
            <w:pPr>
              <w:jc w:val="center"/>
              <w:rPr>
                <w:b/>
                <w:bCs/>
                <w:sz w:val="20"/>
                <w:szCs w:val="20"/>
                <w:vertAlign w:val="subscript"/>
                <w:lang w:eastAsia="en-US"/>
              </w:rPr>
            </w:pPr>
            <w:r w:rsidRPr="007462F3">
              <w:rPr>
                <w:sz w:val="20"/>
                <w:szCs w:val="20"/>
                <w:lang w:eastAsia="en-US"/>
              </w:rPr>
              <w:t>173-175</w:t>
            </w:r>
            <w:r w:rsidR="001D0164">
              <w:rPr>
                <w:sz w:val="20"/>
                <w:szCs w:val="20"/>
                <w:lang w:eastAsia="en-US"/>
              </w:rPr>
              <w:t xml:space="preserve"> ºC</w:t>
            </w:r>
          </w:p>
        </w:tc>
      </w:tr>
      <w:tr w:rsidR="003818F6" w:rsidRPr="007462F3" w:rsidTr="00F95FF4">
        <w:tblPrEx>
          <w:tblCellMar>
            <w:top w:w="0" w:type="dxa"/>
            <w:bottom w:w="0" w:type="dxa"/>
          </w:tblCellMar>
        </w:tblPrEx>
        <w:trPr>
          <w:trHeight w:val="160"/>
          <w:jc w:val="right"/>
        </w:trPr>
        <w:tc>
          <w:tcPr>
            <w:tcW w:w="3253"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numPr>
                <w:ilvl w:val="0"/>
                <w:numId w:val="6"/>
              </w:numPr>
              <w:jc w:val="left"/>
              <w:rPr>
                <w:b/>
                <w:bCs/>
                <w:sz w:val="20"/>
                <w:szCs w:val="20"/>
                <w:lang w:eastAsia="en-US"/>
              </w:rPr>
            </w:pPr>
            <w:r w:rsidRPr="007462F3">
              <w:rPr>
                <w:b/>
                <w:bCs/>
                <w:sz w:val="20"/>
                <w:szCs w:val="20"/>
                <w:lang w:eastAsia="en-US"/>
              </w:rPr>
              <w:t>Molecular weight</w:t>
            </w:r>
          </w:p>
        </w:tc>
        <w:tc>
          <w:tcPr>
            <w:tcW w:w="3150"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jc w:val="center"/>
              <w:rPr>
                <w:sz w:val="20"/>
                <w:szCs w:val="20"/>
                <w:lang w:eastAsia="en-US"/>
              </w:rPr>
            </w:pPr>
            <w:r>
              <w:rPr>
                <w:sz w:val="20"/>
                <w:szCs w:val="20"/>
                <w:lang w:eastAsia="en-US"/>
              </w:rPr>
              <w:t>520.56</w:t>
            </w:r>
          </w:p>
        </w:tc>
        <w:tc>
          <w:tcPr>
            <w:tcW w:w="3065"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jc w:val="center"/>
              <w:rPr>
                <w:sz w:val="20"/>
                <w:szCs w:val="20"/>
                <w:lang w:eastAsia="en-US"/>
              </w:rPr>
            </w:pPr>
            <w:r>
              <w:rPr>
                <w:sz w:val="20"/>
                <w:szCs w:val="20"/>
                <w:lang w:eastAsia="en-US"/>
              </w:rPr>
              <w:t>520.6</w:t>
            </w:r>
          </w:p>
        </w:tc>
      </w:tr>
      <w:tr w:rsidR="003818F6" w:rsidRPr="007462F3" w:rsidTr="00F95FF4">
        <w:tblPrEx>
          <w:tblCellMar>
            <w:top w:w="0" w:type="dxa"/>
            <w:bottom w:w="0" w:type="dxa"/>
          </w:tblCellMar>
        </w:tblPrEx>
        <w:trPr>
          <w:trHeight w:val="390"/>
          <w:jc w:val="right"/>
        </w:trPr>
        <w:tc>
          <w:tcPr>
            <w:tcW w:w="3253"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widowControl/>
              <w:numPr>
                <w:ilvl w:val="0"/>
                <w:numId w:val="6"/>
              </w:numPr>
              <w:jc w:val="left"/>
              <w:rPr>
                <w:b/>
                <w:bCs/>
                <w:sz w:val="20"/>
                <w:szCs w:val="20"/>
                <w:lang w:eastAsia="en-US"/>
              </w:rPr>
            </w:pPr>
            <w:r w:rsidRPr="007462F3">
              <w:rPr>
                <w:b/>
                <w:bCs/>
                <w:sz w:val="20"/>
                <w:szCs w:val="20"/>
                <w:lang w:eastAsia="en-US"/>
              </w:rPr>
              <w:t>Chemical analysis:</w:t>
            </w:r>
          </w:p>
          <w:p w:rsidR="003818F6" w:rsidRPr="007462F3" w:rsidRDefault="003818F6" w:rsidP="003818F6">
            <w:pPr>
              <w:ind w:right="2309"/>
              <w:jc w:val="right"/>
              <w:rPr>
                <w:b/>
                <w:bCs/>
                <w:sz w:val="20"/>
                <w:szCs w:val="20"/>
                <w:lang w:eastAsia="en-US"/>
              </w:rPr>
            </w:pPr>
            <w:r w:rsidRPr="007462F3">
              <w:rPr>
                <w:b/>
                <w:bCs/>
                <w:sz w:val="20"/>
                <w:szCs w:val="20"/>
                <w:lang w:eastAsia="en-US"/>
              </w:rPr>
              <w:t>C</w:t>
            </w:r>
          </w:p>
        </w:tc>
        <w:tc>
          <w:tcPr>
            <w:tcW w:w="3150"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jc w:val="center"/>
              <w:rPr>
                <w:sz w:val="20"/>
                <w:szCs w:val="20"/>
                <w:lang w:eastAsia="en-US" w:bidi="ar-EG"/>
              </w:rPr>
            </w:pPr>
          </w:p>
          <w:p w:rsidR="003818F6" w:rsidRDefault="003818F6" w:rsidP="003818F6">
            <w:pPr>
              <w:jc w:val="center"/>
              <w:rPr>
                <w:sz w:val="20"/>
                <w:szCs w:val="20"/>
                <w:lang w:eastAsia="en-US"/>
              </w:rPr>
            </w:pPr>
            <w:r>
              <w:rPr>
                <w:sz w:val="20"/>
                <w:szCs w:val="20"/>
                <w:lang w:eastAsia="en-US"/>
              </w:rPr>
              <w:t>59</w:t>
            </w:r>
            <w:r w:rsidRPr="007462F3">
              <w:rPr>
                <w:sz w:val="20"/>
                <w:szCs w:val="20"/>
                <w:lang w:eastAsia="en-US"/>
              </w:rPr>
              <w:t>.</w:t>
            </w:r>
            <w:r>
              <w:rPr>
                <w:sz w:val="20"/>
                <w:szCs w:val="20"/>
                <w:lang w:eastAsia="en-US"/>
              </w:rPr>
              <w:t>99</w:t>
            </w:r>
          </w:p>
        </w:tc>
        <w:tc>
          <w:tcPr>
            <w:tcW w:w="3065"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jc w:val="center"/>
              <w:rPr>
                <w:sz w:val="20"/>
                <w:szCs w:val="20"/>
                <w:lang w:eastAsia="en-US" w:bidi="ar-EG"/>
              </w:rPr>
            </w:pPr>
          </w:p>
          <w:p w:rsidR="003818F6" w:rsidRDefault="003818F6" w:rsidP="003818F6">
            <w:pPr>
              <w:jc w:val="center"/>
              <w:rPr>
                <w:sz w:val="20"/>
                <w:szCs w:val="20"/>
                <w:lang w:eastAsia="en-US"/>
              </w:rPr>
            </w:pPr>
            <w:r>
              <w:rPr>
                <w:sz w:val="20"/>
                <w:szCs w:val="20"/>
                <w:lang w:eastAsia="en-US"/>
              </w:rPr>
              <w:t>60</w:t>
            </w:r>
            <w:r w:rsidRPr="007462F3">
              <w:rPr>
                <w:sz w:val="20"/>
                <w:szCs w:val="20"/>
                <w:lang w:eastAsia="en-US"/>
              </w:rPr>
              <w:t>.</w:t>
            </w:r>
            <w:r>
              <w:rPr>
                <w:sz w:val="20"/>
                <w:szCs w:val="20"/>
                <w:lang w:eastAsia="en-US"/>
              </w:rPr>
              <w:t>0</w:t>
            </w:r>
          </w:p>
        </w:tc>
      </w:tr>
      <w:tr w:rsidR="003818F6" w:rsidRPr="007462F3" w:rsidTr="00F95FF4">
        <w:tblPrEx>
          <w:tblCellMar>
            <w:top w:w="0" w:type="dxa"/>
            <w:bottom w:w="0" w:type="dxa"/>
          </w:tblCellMar>
        </w:tblPrEx>
        <w:trPr>
          <w:trHeight w:val="240"/>
          <w:jc w:val="right"/>
        </w:trPr>
        <w:tc>
          <w:tcPr>
            <w:tcW w:w="3253"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ind w:right="2309"/>
              <w:jc w:val="right"/>
              <w:rPr>
                <w:b/>
                <w:bCs/>
                <w:sz w:val="20"/>
                <w:szCs w:val="20"/>
                <w:lang w:eastAsia="en-US"/>
              </w:rPr>
            </w:pPr>
            <w:r w:rsidRPr="007462F3">
              <w:rPr>
                <w:b/>
                <w:bCs/>
                <w:sz w:val="20"/>
                <w:szCs w:val="20"/>
                <w:lang w:eastAsia="en-US"/>
              </w:rPr>
              <w:t>H</w:t>
            </w:r>
          </w:p>
        </w:tc>
        <w:tc>
          <w:tcPr>
            <w:tcW w:w="3150"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jc w:val="center"/>
              <w:rPr>
                <w:sz w:val="20"/>
                <w:szCs w:val="20"/>
                <w:lang w:eastAsia="en-US" w:bidi="ar-EG"/>
              </w:rPr>
            </w:pPr>
            <w:r w:rsidRPr="007462F3">
              <w:rPr>
                <w:sz w:val="20"/>
                <w:szCs w:val="20"/>
                <w:lang w:eastAsia="en-US"/>
              </w:rPr>
              <w:t>6.9</w:t>
            </w:r>
            <w:r>
              <w:rPr>
                <w:sz w:val="20"/>
                <w:szCs w:val="20"/>
                <w:lang w:eastAsia="en-US"/>
              </w:rPr>
              <w:t>7</w:t>
            </w:r>
          </w:p>
        </w:tc>
        <w:tc>
          <w:tcPr>
            <w:tcW w:w="3065"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jc w:val="center"/>
              <w:rPr>
                <w:sz w:val="20"/>
                <w:szCs w:val="20"/>
                <w:lang w:eastAsia="en-US" w:bidi="ar-EG"/>
              </w:rPr>
            </w:pPr>
            <w:r w:rsidRPr="007462F3">
              <w:rPr>
                <w:sz w:val="20"/>
                <w:szCs w:val="20"/>
                <w:lang w:eastAsia="en-US"/>
              </w:rPr>
              <w:t>6.</w:t>
            </w:r>
            <w:r>
              <w:rPr>
                <w:sz w:val="20"/>
                <w:szCs w:val="20"/>
                <w:lang w:eastAsia="en-US"/>
              </w:rPr>
              <w:t>9</w:t>
            </w:r>
          </w:p>
        </w:tc>
      </w:tr>
      <w:tr w:rsidR="003818F6" w:rsidRPr="007462F3" w:rsidTr="00F95FF4">
        <w:tblPrEx>
          <w:tblCellMar>
            <w:top w:w="0" w:type="dxa"/>
            <w:bottom w:w="0" w:type="dxa"/>
          </w:tblCellMar>
        </w:tblPrEx>
        <w:trPr>
          <w:trHeight w:val="150"/>
          <w:jc w:val="right"/>
        </w:trPr>
        <w:tc>
          <w:tcPr>
            <w:tcW w:w="3253"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ind w:right="2309"/>
              <w:jc w:val="right"/>
              <w:rPr>
                <w:b/>
                <w:bCs/>
                <w:sz w:val="20"/>
                <w:szCs w:val="20"/>
                <w:lang w:eastAsia="en-US"/>
              </w:rPr>
            </w:pPr>
            <w:r w:rsidRPr="007462F3">
              <w:rPr>
                <w:b/>
                <w:bCs/>
                <w:sz w:val="20"/>
                <w:szCs w:val="20"/>
                <w:lang w:eastAsia="en-US"/>
              </w:rPr>
              <w:t>N</w:t>
            </w:r>
          </w:p>
        </w:tc>
        <w:tc>
          <w:tcPr>
            <w:tcW w:w="3150"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jc w:val="center"/>
              <w:rPr>
                <w:sz w:val="20"/>
                <w:szCs w:val="20"/>
                <w:lang w:eastAsia="en-US"/>
              </w:rPr>
            </w:pPr>
            <w:r w:rsidRPr="007462F3">
              <w:rPr>
                <w:sz w:val="20"/>
                <w:szCs w:val="20"/>
                <w:lang w:eastAsia="en-US"/>
              </w:rPr>
              <w:t>5.3</w:t>
            </w:r>
            <w:r>
              <w:rPr>
                <w:sz w:val="20"/>
                <w:szCs w:val="20"/>
                <w:lang w:eastAsia="en-US"/>
              </w:rPr>
              <w:t>8</w:t>
            </w:r>
          </w:p>
        </w:tc>
        <w:tc>
          <w:tcPr>
            <w:tcW w:w="3065"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jc w:val="center"/>
              <w:rPr>
                <w:sz w:val="20"/>
                <w:szCs w:val="20"/>
                <w:lang w:eastAsia="en-US"/>
              </w:rPr>
            </w:pPr>
            <w:r w:rsidRPr="007462F3">
              <w:rPr>
                <w:sz w:val="20"/>
                <w:szCs w:val="20"/>
                <w:lang w:eastAsia="en-US"/>
              </w:rPr>
              <w:t>5.</w:t>
            </w:r>
            <w:r>
              <w:rPr>
                <w:sz w:val="20"/>
                <w:szCs w:val="20"/>
                <w:lang w:eastAsia="en-US"/>
              </w:rPr>
              <w:t>4</w:t>
            </w:r>
          </w:p>
        </w:tc>
      </w:tr>
      <w:tr w:rsidR="003818F6" w:rsidRPr="007462F3" w:rsidTr="00F95FF4">
        <w:tblPrEx>
          <w:tblCellMar>
            <w:top w:w="0" w:type="dxa"/>
            <w:bottom w:w="0" w:type="dxa"/>
          </w:tblCellMar>
        </w:tblPrEx>
        <w:trPr>
          <w:trHeight w:val="229"/>
          <w:jc w:val="right"/>
        </w:trPr>
        <w:tc>
          <w:tcPr>
            <w:tcW w:w="3253"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ind w:right="2309"/>
              <w:jc w:val="right"/>
              <w:rPr>
                <w:b/>
                <w:bCs/>
                <w:sz w:val="20"/>
                <w:szCs w:val="20"/>
                <w:lang w:eastAsia="en-US"/>
              </w:rPr>
            </w:pPr>
            <w:r w:rsidRPr="007462F3">
              <w:rPr>
                <w:b/>
                <w:bCs/>
                <w:sz w:val="20"/>
                <w:szCs w:val="20"/>
                <w:lang w:eastAsia="en-US"/>
              </w:rPr>
              <w:t>O</w:t>
            </w:r>
          </w:p>
        </w:tc>
        <w:tc>
          <w:tcPr>
            <w:tcW w:w="3150"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jc w:val="center"/>
              <w:rPr>
                <w:sz w:val="20"/>
                <w:szCs w:val="20"/>
                <w:lang w:eastAsia="en-US"/>
              </w:rPr>
            </w:pPr>
            <w:r>
              <w:rPr>
                <w:sz w:val="20"/>
                <w:szCs w:val="20"/>
                <w:lang w:eastAsia="en-US"/>
              </w:rPr>
              <w:t>27.66</w:t>
            </w:r>
          </w:p>
        </w:tc>
        <w:tc>
          <w:tcPr>
            <w:tcW w:w="3065"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jc w:val="center"/>
              <w:rPr>
                <w:sz w:val="20"/>
                <w:szCs w:val="20"/>
                <w:lang w:eastAsia="en-US"/>
              </w:rPr>
            </w:pPr>
            <w:r>
              <w:rPr>
                <w:sz w:val="20"/>
                <w:szCs w:val="20"/>
                <w:lang w:eastAsia="en-US"/>
              </w:rPr>
              <w:t>27.7</w:t>
            </w:r>
          </w:p>
        </w:tc>
      </w:tr>
      <w:tr w:rsidR="003818F6" w:rsidRPr="007462F3" w:rsidTr="00F95FF4">
        <w:tblPrEx>
          <w:tblCellMar>
            <w:top w:w="0" w:type="dxa"/>
            <w:bottom w:w="0" w:type="dxa"/>
          </w:tblCellMar>
        </w:tblPrEx>
        <w:trPr>
          <w:trHeight w:val="240"/>
          <w:jc w:val="right"/>
        </w:trPr>
        <w:tc>
          <w:tcPr>
            <w:tcW w:w="3253"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ind w:right="2309"/>
              <w:jc w:val="right"/>
              <w:rPr>
                <w:b/>
                <w:bCs/>
                <w:sz w:val="20"/>
                <w:szCs w:val="20"/>
                <w:lang w:eastAsia="en-US"/>
              </w:rPr>
            </w:pPr>
            <w:r w:rsidRPr="007462F3">
              <w:rPr>
                <w:b/>
                <w:bCs/>
                <w:sz w:val="20"/>
                <w:szCs w:val="20"/>
                <w:lang w:eastAsia="en-US"/>
              </w:rPr>
              <w:t>S</w:t>
            </w:r>
          </w:p>
        </w:tc>
        <w:tc>
          <w:tcPr>
            <w:tcW w:w="3150"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jc w:val="center"/>
              <w:rPr>
                <w:sz w:val="20"/>
                <w:szCs w:val="20"/>
                <w:lang w:eastAsia="en-US"/>
              </w:rPr>
            </w:pPr>
            <w:r w:rsidRPr="007462F3">
              <w:rPr>
                <w:sz w:val="20"/>
                <w:szCs w:val="20"/>
                <w:lang w:eastAsia="en-US"/>
              </w:rPr>
              <w:t>ND</w:t>
            </w:r>
          </w:p>
        </w:tc>
        <w:tc>
          <w:tcPr>
            <w:tcW w:w="3065"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jc w:val="center"/>
              <w:rPr>
                <w:sz w:val="20"/>
                <w:szCs w:val="20"/>
                <w:lang w:eastAsia="en-US"/>
              </w:rPr>
            </w:pPr>
            <w:r w:rsidRPr="007462F3">
              <w:rPr>
                <w:sz w:val="20"/>
                <w:szCs w:val="20"/>
                <w:lang w:eastAsia="en-US"/>
              </w:rPr>
              <w:t>O.O</w:t>
            </w:r>
          </w:p>
        </w:tc>
      </w:tr>
      <w:tr w:rsidR="003818F6" w:rsidRPr="007462F3" w:rsidTr="00F95FF4">
        <w:tblPrEx>
          <w:tblCellMar>
            <w:top w:w="0" w:type="dxa"/>
            <w:bottom w:w="0" w:type="dxa"/>
          </w:tblCellMar>
        </w:tblPrEx>
        <w:trPr>
          <w:trHeight w:val="148"/>
          <w:jc w:val="right"/>
        </w:trPr>
        <w:tc>
          <w:tcPr>
            <w:tcW w:w="3253"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numPr>
                <w:ilvl w:val="0"/>
                <w:numId w:val="6"/>
              </w:numPr>
              <w:jc w:val="left"/>
              <w:rPr>
                <w:b/>
                <w:bCs/>
                <w:sz w:val="20"/>
                <w:szCs w:val="20"/>
                <w:lang w:eastAsia="en-US"/>
              </w:rPr>
            </w:pPr>
            <w:r w:rsidRPr="007462F3">
              <w:rPr>
                <w:b/>
                <w:bCs/>
                <w:sz w:val="20"/>
                <w:szCs w:val="20"/>
                <w:lang w:eastAsia="en-US"/>
              </w:rPr>
              <w:t>Ultra violet</w:t>
            </w:r>
          </w:p>
        </w:tc>
        <w:tc>
          <w:tcPr>
            <w:tcW w:w="3150"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jc w:val="center"/>
              <w:rPr>
                <w:sz w:val="20"/>
                <w:szCs w:val="20"/>
                <w:lang w:eastAsia="en-US"/>
              </w:rPr>
            </w:pPr>
            <w:r w:rsidRPr="007462F3">
              <w:rPr>
                <w:sz w:val="20"/>
                <w:szCs w:val="20"/>
                <w:lang w:eastAsia="en-US"/>
              </w:rPr>
              <w:t>228 &amp; 328</w:t>
            </w:r>
          </w:p>
        </w:tc>
        <w:tc>
          <w:tcPr>
            <w:tcW w:w="3065" w:type="dxa"/>
            <w:tcBorders>
              <w:top w:val="single" w:sz="2" w:space="0" w:color="auto"/>
              <w:left w:val="single" w:sz="12" w:space="0" w:color="auto"/>
              <w:bottom w:val="single" w:sz="2" w:space="0" w:color="auto"/>
              <w:right w:val="single" w:sz="12" w:space="0" w:color="auto"/>
            </w:tcBorders>
          </w:tcPr>
          <w:p w:rsidR="003818F6" w:rsidRPr="007462F3" w:rsidRDefault="003818F6" w:rsidP="003818F6">
            <w:pPr>
              <w:jc w:val="center"/>
              <w:rPr>
                <w:sz w:val="20"/>
                <w:szCs w:val="20"/>
                <w:lang w:eastAsia="en-US"/>
              </w:rPr>
            </w:pPr>
            <w:r w:rsidRPr="007462F3">
              <w:rPr>
                <w:sz w:val="20"/>
                <w:szCs w:val="20"/>
                <w:lang w:eastAsia="en-US"/>
              </w:rPr>
              <w:t>2</w:t>
            </w:r>
            <w:r>
              <w:rPr>
                <w:sz w:val="20"/>
                <w:szCs w:val="20"/>
                <w:lang w:eastAsia="en-US"/>
              </w:rPr>
              <w:t>30</w:t>
            </w:r>
            <w:r w:rsidRPr="007462F3">
              <w:rPr>
                <w:sz w:val="20"/>
                <w:szCs w:val="20"/>
                <w:lang w:eastAsia="en-US"/>
              </w:rPr>
              <w:t xml:space="preserve"> &amp; 32</w:t>
            </w:r>
            <w:r>
              <w:rPr>
                <w:sz w:val="20"/>
                <w:szCs w:val="20"/>
                <w:lang w:eastAsia="en-US"/>
              </w:rPr>
              <w:t>0</w:t>
            </w:r>
          </w:p>
        </w:tc>
      </w:tr>
      <w:tr w:rsidR="003818F6" w:rsidRPr="007462F3" w:rsidTr="00F95FF4">
        <w:tblPrEx>
          <w:tblCellMar>
            <w:top w:w="0" w:type="dxa"/>
            <w:bottom w:w="0" w:type="dxa"/>
          </w:tblCellMar>
        </w:tblPrEx>
        <w:trPr>
          <w:trHeight w:val="211"/>
          <w:jc w:val="right"/>
        </w:trPr>
        <w:tc>
          <w:tcPr>
            <w:tcW w:w="3253" w:type="dxa"/>
            <w:tcBorders>
              <w:top w:val="single" w:sz="2" w:space="0" w:color="auto"/>
              <w:left w:val="single" w:sz="12" w:space="0" w:color="auto"/>
              <w:bottom w:val="single" w:sz="12" w:space="0" w:color="auto"/>
              <w:right w:val="single" w:sz="12" w:space="0" w:color="auto"/>
            </w:tcBorders>
          </w:tcPr>
          <w:p w:rsidR="003818F6" w:rsidRPr="007462F3" w:rsidRDefault="003818F6" w:rsidP="003818F6">
            <w:pPr>
              <w:widowControl/>
              <w:numPr>
                <w:ilvl w:val="0"/>
                <w:numId w:val="6"/>
              </w:numPr>
              <w:ind w:right="0"/>
              <w:jc w:val="left"/>
              <w:rPr>
                <w:b/>
                <w:bCs/>
                <w:sz w:val="20"/>
                <w:szCs w:val="20"/>
                <w:lang w:eastAsia="en-US"/>
              </w:rPr>
            </w:pPr>
            <w:r w:rsidRPr="007462F3">
              <w:rPr>
                <w:b/>
                <w:bCs/>
                <w:sz w:val="20"/>
                <w:szCs w:val="20"/>
                <w:lang w:eastAsia="en-US"/>
              </w:rPr>
              <w:t>Formula</w:t>
            </w:r>
          </w:p>
        </w:tc>
        <w:tc>
          <w:tcPr>
            <w:tcW w:w="3150" w:type="dxa"/>
            <w:tcBorders>
              <w:top w:val="single" w:sz="2" w:space="0" w:color="auto"/>
              <w:left w:val="single" w:sz="12" w:space="0" w:color="auto"/>
              <w:bottom w:val="single" w:sz="12" w:space="0" w:color="auto"/>
              <w:right w:val="single" w:sz="12" w:space="0" w:color="auto"/>
            </w:tcBorders>
          </w:tcPr>
          <w:p w:rsidR="003818F6" w:rsidRPr="007462F3" w:rsidRDefault="003818F6" w:rsidP="003818F6">
            <w:pPr>
              <w:pStyle w:val="Heading5"/>
              <w:spacing w:before="0" w:after="0" w:line="240" w:lineRule="auto"/>
              <w:jc w:val="center"/>
              <w:rPr>
                <w:sz w:val="20"/>
                <w:szCs w:val="20"/>
                <w:lang w:eastAsia="en-US" w:bidi="ar-EG"/>
              </w:rPr>
            </w:pPr>
            <w:r w:rsidRPr="007462F3">
              <w:rPr>
                <w:b w:val="0"/>
                <w:bCs w:val="0"/>
                <w:sz w:val="20"/>
                <w:szCs w:val="20"/>
                <w:lang w:eastAsia="en-US"/>
              </w:rPr>
              <w:t>C</w:t>
            </w:r>
            <w:r w:rsidRPr="007462F3">
              <w:rPr>
                <w:b w:val="0"/>
                <w:bCs w:val="0"/>
                <w:sz w:val="20"/>
                <w:szCs w:val="20"/>
                <w:vertAlign w:val="subscript"/>
                <w:lang w:eastAsia="en-US"/>
              </w:rPr>
              <w:t>26</w:t>
            </w:r>
            <w:r w:rsidRPr="007462F3">
              <w:rPr>
                <w:b w:val="0"/>
                <w:bCs w:val="0"/>
                <w:sz w:val="20"/>
                <w:szCs w:val="20"/>
                <w:lang w:eastAsia="en-US"/>
              </w:rPr>
              <w:t>H</w:t>
            </w:r>
            <w:r w:rsidRPr="007462F3">
              <w:rPr>
                <w:b w:val="0"/>
                <w:bCs w:val="0"/>
                <w:sz w:val="20"/>
                <w:szCs w:val="20"/>
                <w:vertAlign w:val="subscript"/>
                <w:lang w:eastAsia="en-US"/>
              </w:rPr>
              <w:t>36</w:t>
            </w:r>
            <w:r w:rsidRPr="007462F3">
              <w:rPr>
                <w:b w:val="0"/>
                <w:bCs w:val="0"/>
                <w:sz w:val="20"/>
                <w:szCs w:val="20"/>
                <w:lang w:eastAsia="en-US"/>
              </w:rPr>
              <w:t>O</w:t>
            </w:r>
            <w:r w:rsidRPr="007462F3">
              <w:rPr>
                <w:b w:val="0"/>
                <w:bCs w:val="0"/>
                <w:sz w:val="20"/>
                <w:szCs w:val="20"/>
                <w:vertAlign w:val="subscript"/>
                <w:lang w:eastAsia="en-US"/>
              </w:rPr>
              <w:t>9</w:t>
            </w:r>
            <w:r w:rsidRPr="007462F3">
              <w:rPr>
                <w:b w:val="0"/>
                <w:bCs w:val="0"/>
                <w:sz w:val="20"/>
                <w:szCs w:val="20"/>
                <w:lang w:eastAsia="en-US"/>
              </w:rPr>
              <w:t>N</w:t>
            </w:r>
            <w:r w:rsidRPr="007462F3">
              <w:rPr>
                <w:b w:val="0"/>
                <w:bCs w:val="0"/>
                <w:sz w:val="20"/>
                <w:szCs w:val="20"/>
                <w:vertAlign w:val="subscript"/>
                <w:lang w:eastAsia="en-US"/>
              </w:rPr>
              <w:t>2</w:t>
            </w:r>
          </w:p>
        </w:tc>
        <w:tc>
          <w:tcPr>
            <w:tcW w:w="3065" w:type="dxa"/>
            <w:tcBorders>
              <w:top w:val="single" w:sz="2" w:space="0" w:color="auto"/>
              <w:left w:val="single" w:sz="12" w:space="0" w:color="auto"/>
              <w:bottom w:val="single" w:sz="12" w:space="0" w:color="auto"/>
              <w:right w:val="single" w:sz="12" w:space="0" w:color="auto"/>
            </w:tcBorders>
          </w:tcPr>
          <w:p w:rsidR="003818F6" w:rsidRPr="007462F3" w:rsidRDefault="003818F6" w:rsidP="003818F6">
            <w:pPr>
              <w:pStyle w:val="Heading5"/>
              <w:spacing w:before="0" w:after="0" w:line="240" w:lineRule="auto"/>
              <w:jc w:val="center"/>
              <w:rPr>
                <w:sz w:val="20"/>
                <w:szCs w:val="20"/>
                <w:lang w:eastAsia="en-US" w:bidi="ar-EG"/>
              </w:rPr>
            </w:pPr>
            <w:r w:rsidRPr="007462F3">
              <w:rPr>
                <w:b w:val="0"/>
                <w:bCs w:val="0"/>
                <w:sz w:val="20"/>
                <w:szCs w:val="20"/>
                <w:lang w:eastAsia="en-US"/>
              </w:rPr>
              <w:t>C</w:t>
            </w:r>
            <w:r w:rsidRPr="007462F3">
              <w:rPr>
                <w:b w:val="0"/>
                <w:bCs w:val="0"/>
                <w:sz w:val="20"/>
                <w:szCs w:val="20"/>
                <w:vertAlign w:val="subscript"/>
                <w:lang w:eastAsia="en-US"/>
              </w:rPr>
              <w:t>2</w:t>
            </w:r>
            <w:r>
              <w:rPr>
                <w:b w:val="0"/>
                <w:bCs w:val="0"/>
                <w:sz w:val="20"/>
                <w:szCs w:val="20"/>
                <w:vertAlign w:val="subscript"/>
                <w:lang w:eastAsia="en-US"/>
              </w:rPr>
              <w:t>6</w:t>
            </w:r>
            <w:r w:rsidRPr="007462F3">
              <w:rPr>
                <w:b w:val="0"/>
                <w:bCs w:val="0"/>
                <w:sz w:val="20"/>
                <w:szCs w:val="20"/>
                <w:lang w:eastAsia="en-US"/>
              </w:rPr>
              <w:t>H</w:t>
            </w:r>
            <w:r w:rsidRPr="007462F3">
              <w:rPr>
                <w:b w:val="0"/>
                <w:bCs w:val="0"/>
                <w:sz w:val="20"/>
                <w:szCs w:val="20"/>
                <w:vertAlign w:val="subscript"/>
                <w:lang w:eastAsia="en-US"/>
              </w:rPr>
              <w:t>36</w:t>
            </w:r>
            <w:r w:rsidRPr="007462F3">
              <w:rPr>
                <w:b w:val="0"/>
                <w:bCs w:val="0"/>
                <w:sz w:val="20"/>
                <w:szCs w:val="20"/>
                <w:lang w:eastAsia="en-US"/>
              </w:rPr>
              <w:t>O</w:t>
            </w:r>
            <w:r w:rsidRPr="007462F3">
              <w:rPr>
                <w:b w:val="0"/>
                <w:bCs w:val="0"/>
                <w:sz w:val="20"/>
                <w:szCs w:val="20"/>
                <w:vertAlign w:val="subscript"/>
                <w:lang w:eastAsia="en-US"/>
              </w:rPr>
              <w:t>9</w:t>
            </w:r>
            <w:r w:rsidRPr="007462F3">
              <w:rPr>
                <w:b w:val="0"/>
                <w:bCs w:val="0"/>
                <w:sz w:val="20"/>
                <w:szCs w:val="20"/>
                <w:lang w:eastAsia="en-US"/>
              </w:rPr>
              <w:t>N</w:t>
            </w:r>
            <w:r w:rsidRPr="007462F3">
              <w:rPr>
                <w:b w:val="0"/>
                <w:bCs w:val="0"/>
                <w:sz w:val="20"/>
                <w:szCs w:val="20"/>
                <w:vertAlign w:val="subscript"/>
                <w:lang w:eastAsia="en-US"/>
              </w:rPr>
              <w:t>2</w:t>
            </w:r>
          </w:p>
        </w:tc>
      </w:tr>
    </w:tbl>
    <w:p w:rsidR="00B60C1D" w:rsidRPr="00DA789A" w:rsidRDefault="00B60C1D" w:rsidP="00DA789A">
      <w:pPr>
        <w:pStyle w:val="Caption"/>
        <w:rPr>
          <w:i/>
          <w:iCs/>
          <w:sz w:val="18"/>
          <w:szCs w:val="18"/>
        </w:rPr>
      </w:pPr>
      <w:r w:rsidRPr="00DA789A">
        <w:rPr>
          <w:i/>
          <w:iCs/>
          <w:sz w:val="18"/>
          <w:szCs w:val="18"/>
        </w:rPr>
        <w:t xml:space="preserve">ND=No Data </w:t>
      </w:r>
    </w:p>
    <w:p w:rsidR="00DC01F9" w:rsidRDefault="00DC01F9" w:rsidP="00DC01F9"/>
    <w:p w:rsidR="00DC01F9" w:rsidRDefault="002B3442" w:rsidP="00DC01F9">
      <w:pPr>
        <w:jc w:val="center"/>
        <w:rPr>
          <w:sz w:val="20"/>
          <w:szCs w:val="20"/>
        </w:rPr>
      </w:pPr>
      <w:r>
        <w:rPr>
          <w:noProof/>
        </w:rPr>
        <w:lastRenderedPageBreak/>
        <w:drawing>
          <wp:inline distT="0" distB="0" distL="0" distR="0">
            <wp:extent cx="3429000" cy="3543300"/>
            <wp:effectExtent l="19050" t="0" r="0" b="0"/>
            <wp:docPr id="2" name="Picture 2" descr="16s rRNA-single au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s rRNA-single auther"/>
                    <pic:cNvPicPr>
                      <a:picLocks noChangeAspect="1" noChangeArrowheads="1"/>
                    </pic:cNvPicPr>
                  </pic:nvPicPr>
                  <pic:blipFill>
                    <a:blip r:embed="rId15" cstate="print"/>
                    <a:srcRect r="21397" b="8374"/>
                    <a:stretch>
                      <a:fillRect/>
                    </a:stretch>
                  </pic:blipFill>
                  <pic:spPr bwMode="auto">
                    <a:xfrm>
                      <a:off x="0" y="0"/>
                      <a:ext cx="3429000" cy="3543300"/>
                    </a:xfrm>
                    <a:prstGeom prst="rect">
                      <a:avLst/>
                    </a:prstGeom>
                    <a:noFill/>
                    <a:ln w="9525">
                      <a:noFill/>
                      <a:miter lim="800000"/>
                      <a:headEnd/>
                      <a:tailEnd/>
                    </a:ln>
                  </pic:spPr>
                </pic:pic>
              </a:graphicData>
            </a:graphic>
          </wp:inline>
        </w:drawing>
      </w:r>
    </w:p>
    <w:p w:rsidR="00DC01F9" w:rsidRPr="00D4386F" w:rsidRDefault="00DC01F9" w:rsidP="00DC01F9">
      <w:pPr>
        <w:contextualSpacing/>
        <w:jc w:val="center"/>
        <w:rPr>
          <w:b/>
          <w:sz w:val="20"/>
          <w:szCs w:val="20"/>
        </w:rPr>
      </w:pPr>
      <w:r w:rsidRPr="00F71EF5">
        <w:rPr>
          <w:b/>
          <w:bCs/>
          <w:sz w:val="20"/>
          <w:szCs w:val="20"/>
        </w:rPr>
        <w:t xml:space="preserve">Fig. 1. </w:t>
      </w:r>
      <w:r w:rsidRPr="00D4386F">
        <w:rPr>
          <w:b/>
          <w:sz w:val="20"/>
          <w:szCs w:val="20"/>
        </w:rPr>
        <w:t xml:space="preserve">The phylogenetic position of the local </w:t>
      </w:r>
      <w:r w:rsidRPr="00D4386F">
        <w:rPr>
          <w:b/>
          <w:i/>
          <w:iCs/>
          <w:sz w:val="20"/>
          <w:szCs w:val="20"/>
        </w:rPr>
        <w:t xml:space="preserve">Streptomyces </w:t>
      </w:r>
      <w:r w:rsidRPr="00D4386F">
        <w:rPr>
          <w:b/>
          <w:sz w:val="20"/>
          <w:szCs w:val="20"/>
        </w:rPr>
        <w:t>sp. strain among neighboring species. The phylogenetic tree was based on the pairwise comparisons of 16</w:t>
      </w:r>
      <w:r w:rsidRPr="00D4386F">
        <w:rPr>
          <w:b/>
          <w:sz w:val="20"/>
          <w:szCs w:val="20"/>
          <w:vertAlign w:val="subscript"/>
        </w:rPr>
        <w:t>S</w:t>
      </w:r>
      <w:r w:rsidRPr="00D4386F">
        <w:rPr>
          <w:b/>
          <w:sz w:val="20"/>
          <w:szCs w:val="20"/>
        </w:rPr>
        <w:t xml:space="preserve"> r</w:t>
      </w:r>
      <w:r>
        <w:rPr>
          <w:b/>
          <w:sz w:val="20"/>
          <w:szCs w:val="20"/>
        </w:rPr>
        <w:t>R</w:t>
      </w:r>
      <w:r w:rsidRPr="00D4386F">
        <w:rPr>
          <w:b/>
          <w:sz w:val="20"/>
          <w:szCs w:val="20"/>
        </w:rPr>
        <w:t>NA sequences.</w:t>
      </w:r>
    </w:p>
    <w:p w:rsidR="00DC01F9" w:rsidRDefault="00DC01F9" w:rsidP="00DC01F9">
      <w:pPr>
        <w:jc w:val="center"/>
      </w:pPr>
    </w:p>
    <w:p w:rsidR="00586B2A" w:rsidRPr="00DC01F9" w:rsidRDefault="00586B2A" w:rsidP="00DC01F9">
      <w:pPr>
        <w:jc w:val="center"/>
      </w:pPr>
    </w:p>
    <w:p w:rsidR="00B60A59" w:rsidRDefault="002B3442" w:rsidP="00923D87">
      <w:pPr>
        <w:pStyle w:val="BodyTextIndent3"/>
        <w:ind w:leftChars="0" w:left="0" w:rightChars="8" w:right="17"/>
        <w:contextualSpacing/>
        <w:jc w:val="center"/>
        <w:outlineLvl w:val="0"/>
        <w:rPr>
          <w:sz w:val="28"/>
          <w:lang w:val="en-GB" w:eastAsia="en-GB" w:bidi="ar-EG"/>
        </w:rPr>
      </w:pPr>
      <w:r>
        <w:rPr>
          <w:noProof/>
        </w:rPr>
        <w:drawing>
          <wp:inline distT="0" distB="0" distL="0" distR="0">
            <wp:extent cx="5838825" cy="3676650"/>
            <wp:effectExtent l="19050" t="19050" r="28575" b="19050"/>
            <wp:docPr id="3" name="Picture 3" descr="I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OK"/>
                    <pic:cNvPicPr>
                      <a:picLocks noChangeAspect="1" noChangeArrowheads="1"/>
                    </pic:cNvPicPr>
                  </pic:nvPicPr>
                  <pic:blipFill>
                    <a:blip r:embed="rId16" cstate="print">
                      <a:lum bright="-24000" contrast="48000"/>
                    </a:blip>
                    <a:srcRect r="1819"/>
                    <a:stretch>
                      <a:fillRect/>
                    </a:stretch>
                  </pic:blipFill>
                  <pic:spPr bwMode="auto">
                    <a:xfrm>
                      <a:off x="0" y="0"/>
                      <a:ext cx="5838825" cy="3676650"/>
                    </a:xfrm>
                    <a:prstGeom prst="rect">
                      <a:avLst/>
                    </a:prstGeom>
                    <a:noFill/>
                    <a:ln w="12700" cmpd="sng">
                      <a:solidFill>
                        <a:srgbClr val="000000"/>
                      </a:solidFill>
                      <a:miter lim="800000"/>
                      <a:headEnd/>
                      <a:tailEnd/>
                    </a:ln>
                    <a:effectLst/>
                  </pic:spPr>
                </pic:pic>
              </a:graphicData>
            </a:graphic>
          </wp:inline>
        </w:drawing>
      </w:r>
    </w:p>
    <w:p w:rsidR="00B60A59" w:rsidRDefault="00F71EF5" w:rsidP="0020385A">
      <w:pPr>
        <w:contextualSpacing/>
        <w:jc w:val="center"/>
        <w:rPr>
          <w:bCs/>
          <w:i/>
          <w:iCs/>
          <w:sz w:val="20"/>
          <w:szCs w:val="20"/>
        </w:rPr>
      </w:pPr>
      <w:r>
        <w:rPr>
          <w:b/>
          <w:bCs/>
          <w:sz w:val="20"/>
          <w:szCs w:val="20"/>
        </w:rPr>
        <w:t xml:space="preserve">Fig. </w:t>
      </w:r>
      <w:r w:rsidR="00B60A59" w:rsidRPr="00F71EF5">
        <w:rPr>
          <w:b/>
          <w:bCs/>
          <w:sz w:val="20"/>
          <w:szCs w:val="20"/>
        </w:rPr>
        <w:t>2.</w:t>
      </w:r>
      <w:r w:rsidR="00B60A59" w:rsidRPr="00923D87">
        <w:rPr>
          <w:bCs/>
          <w:sz w:val="20"/>
          <w:szCs w:val="20"/>
        </w:rPr>
        <w:t xml:space="preserve"> </w:t>
      </w:r>
      <w:r w:rsidR="00B60A59" w:rsidRPr="00D4386F">
        <w:rPr>
          <w:b/>
          <w:sz w:val="20"/>
          <w:szCs w:val="20"/>
        </w:rPr>
        <w:t xml:space="preserve">I.R spectrum of </w:t>
      </w:r>
      <w:r w:rsidR="007462F3">
        <w:rPr>
          <w:b/>
          <w:sz w:val="20"/>
          <w:szCs w:val="20"/>
        </w:rPr>
        <w:t>antifungal</w:t>
      </w:r>
      <w:r w:rsidR="007462F3" w:rsidRPr="00D4386F">
        <w:rPr>
          <w:b/>
          <w:sz w:val="20"/>
          <w:szCs w:val="20"/>
        </w:rPr>
        <w:t xml:space="preserve"> </w:t>
      </w:r>
      <w:r w:rsidR="00B60A59" w:rsidRPr="00D4386F">
        <w:rPr>
          <w:b/>
          <w:sz w:val="20"/>
          <w:szCs w:val="20"/>
        </w:rPr>
        <w:t xml:space="preserve">agent produced by </w:t>
      </w:r>
      <w:r w:rsidR="00B60A59" w:rsidRPr="00D4386F">
        <w:rPr>
          <w:b/>
          <w:i/>
          <w:iCs/>
          <w:sz w:val="20"/>
          <w:szCs w:val="20"/>
        </w:rPr>
        <w:t xml:space="preserve">Streptomyces </w:t>
      </w:r>
      <w:r w:rsidR="0020385A" w:rsidRPr="0020385A">
        <w:rPr>
          <w:b/>
          <w:bCs/>
          <w:i/>
          <w:iCs/>
          <w:sz w:val="20"/>
          <w:szCs w:val="20"/>
        </w:rPr>
        <w:t>fimbriatu</w:t>
      </w:r>
      <w:r w:rsidR="0020385A" w:rsidRPr="00DC2DB3">
        <w:rPr>
          <w:b/>
          <w:bCs/>
          <w:i/>
          <w:iCs/>
          <w:sz w:val="20"/>
          <w:szCs w:val="20"/>
        </w:rPr>
        <w:t>s</w:t>
      </w:r>
      <w:r w:rsidR="00DC2DB3" w:rsidRPr="00DC2DB3">
        <w:rPr>
          <w:b/>
          <w:bCs/>
          <w:sz w:val="20"/>
          <w:szCs w:val="20"/>
        </w:rPr>
        <w:t>, KSA-818</w:t>
      </w:r>
      <w:r w:rsidR="00DC2DB3">
        <w:rPr>
          <w:b/>
          <w:bCs/>
          <w:sz w:val="20"/>
          <w:szCs w:val="20"/>
        </w:rPr>
        <w:t>.</w:t>
      </w:r>
    </w:p>
    <w:p w:rsidR="00923D87" w:rsidRPr="00923D87" w:rsidRDefault="002B3442" w:rsidP="00923D87">
      <w:pPr>
        <w:contextualSpacing/>
        <w:jc w:val="center"/>
        <w:rPr>
          <w:bCs/>
          <w:sz w:val="20"/>
          <w:szCs w:val="20"/>
        </w:rPr>
      </w:pPr>
      <w:r>
        <w:rPr>
          <w:noProof/>
        </w:rPr>
        <w:lastRenderedPageBreak/>
        <w:drawing>
          <wp:inline distT="0" distB="0" distL="0" distR="0">
            <wp:extent cx="2400300" cy="2857500"/>
            <wp:effectExtent l="38100" t="19050" r="19050" b="19050"/>
            <wp:docPr id="4" name="Picture 4" descr="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V"/>
                    <pic:cNvPicPr>
                      <a:picLocks noChangeAspect="1" noChangeArrowheads="1"/>
                    </pic:cNvPicPr>
                  </pic:nvPicPr>
                  <pic:blipFill>
                    <a:blip r:embed="rId17" cstate="print">
                      <a:lum bright="6000" contrast="24000"/>
                    </a:blip>
                    <a:srcRect l="3290" r="58989"/>
                    <a:stretch>
                      <a:fillRect/>
                    </a:stretch>
                  </pic:blipFill>
                  <pic:spPr bwMode="auto">
                    <a:xfrm>
                      <a:off x="0" y="0"/>
                      <a:ext cx="2400300" cy="2857500"/>
                    </a:xfrm>
                    <a:prstGeom prst="rect">
                      <a:avLst/>
                    </a:prstGeom>
                    <a:noFill/>
                    <a:ln w="12700" cmpd="sng">
                      <a:solidFill>
                        <a:srgbClr val="000000"/>
                      </a:solidFill>
                      <a:miter lim="800000"/>
                      <a:headEnd/>
                      <a:tailEnd/>
                    </a:ln>
                    <a:effectLst/>
                  </pic:spPr>
                </pic:pic>
              </a:graphicData>
            </a:graphic>
          </wp:inline>
        </w:drawing>
      </w:r>
    </w:p>
    <w:p w:rsidR="00F34D2E" w:rsidRPr="00F34D2E" w:rsidRDefault="00F34D2E" w:rsidP="0049352D">
      <w:pPr>
        <w:pStyle w:val="BodyTextIndent3"/>
        <w:ind w:leftChars="-171" w:left="-359"/>
        <w:contextualSpacing/>
        <w:jc w:val="center"/>
        <w:rPr>
          <w:b/>
          <w:bCs/>
          <w:sz w:val="10"/>
          <w:szCs w:val="10"/>
        </w:rPr>
      </w:pPr>
    </w:p>
    <w:p w:rsidR="00B60A59" w:rsidRPr="00D4386F" w:rsidRDefault="00F71EF5" w:rsidP="00DC2DB3">
      <w:pPr>
        <w:pStyle w:val="BodyTextIndent3"/>
        <w:ind w:leftChars="-171" w:left="-359"/>
        <w:contextualSpacing/>
        <w:jc w:val="center"/>
        <w:rPr>
          <w:b/>
          <w:sz w:val="20"/>
          <w:szCs w:val="20"/>
        </w:rPr>
      </w:pPr>
      <w:r w:rsidRPr="00F71EF5">
        <w:rPr>
          <w:b/>
          <w:bCs/>
          <w:sz w:val="20"/>
          <w:szCs w:val="20"/>
        </w:rPr>
        <w:t xml:space="preserve">Fig. </w:t>
      </w:r>
      <w:r w:rsidR="00B60A59" w:rsidRPr="00F71EF5">
        <w:rPr>
          <w:b/>
          <w:bCs/>
          <w:sz w:val="20"/>
          <w:szCs w:val="20"/>
        </w:rPr>
        <w:t>3</w:t>
      </w:r>
      <w:r w:rsidRPr="00F71EF5">
        <w:rPr>
          <w:b/>
          <w:bCs/>
          <w:sz w:val="20"/>
          <w:szCs w:val="20"/>
        </w:rPr>
        <w:t>.</w:t>
      </w:r>
      <w:r w:rsidR="00B60A59" w:rsidRPr="00F71EF5">
        <w:rPr>
          <w:b/>
          <w:bCs/>
          <w:sz w:val="20"/>
          <w:szCs w:val="20"/>
        </w:rPr>
        <w:t xml:space="preserve"> </w:t>
      </w:r>
      <w:r w:rsidR="00B60A59" w:rsidRPr="00D4386F">
        <w:rPr>
          <w:b/>
          <w:sz w:val="20"/>
          <w:szCs w:val="20"/>
        </w:rPr>
        <w:t xml:space="preserve">Ultraviolet absorbance of </w:t>
      </w:r>
      <w:r w:rsidR="007462F3">
        <w:rPr>
          <w:b/>
          <w:sz w:val="20"/>
          <w:szCs w:val="20"/>
        </w:rPr>
        <w:t>antifungal</w:t>
      </w:r>
      <w:r w:rsidR="007462F3" w:rsidRPr="00D4386F">
        <w:rPr>
          <w:b/>
          <w:sz w:val="20"/>
          <w:szCs w:val="20"/>
        </w:rPr>
        <w:t xml:space="preserve"> </w:t>
      </w:r>
      <w:r w:rsidR="00B60A59" w:rsidRPr="00D4386F">
        <w:rPr>
          <w:b/>
          <w:sz w:val="20"/>
          <w:szCs w:val="20"/>
        </w:rPr>
        <w:t xml:space="preserve">agent produced by </w:t>
      </w:r>
      <w:r w:rsidR="00B60A59" w:rsidRPr="00D4386F">
        <w:rPr>
          <w:b/>
          <w:i/>
          <w:iCs/>
          <w:sz w:val="20"/>
          <w:szCs w:val="20"/>
        </w:rPr>
        <w:t xml:space="preserve">Streptomyces </w:t>
      </w:r>
      <w:r w:rsidR="0020385A" w:rsidRPr="0020385A">
        <w:rPr>
          <w:b/>
          <w:bCs/>
          <w:i/>
          <w:iCs/>
          <w:sz w:val="20"/>
          <w:szCs w:val="20"/>
        </w:rPr>
        <w:t>fimbriatus</w:t>
      </w:r>
      <w:r w:rsidR="00DC2DB3" w:rsidRPr="00DC2DB3">
        <w:rPr>
          <w:b/>
          <w:bCs/>
          <w:sz w:val="20"/>
          <w:szCs w:val="20"/>
        </w:rPr>
        <w:t>, KSA-818</w:t>
      </w:r>
      <w:r w:rsidR="00DC2DB3">
        <w:rPr>
          <w:b/>
          <w:bCs/>
          <w:sz w:val="20"/>
          <w:szCs w:val="20"/>
        </w:rPr>
        <w:t>.</w:t>
      </w:r>
    </w:p>
    <w:p w:rsidR="00A34274" w:rsidRDefault="00A34274" w:rsidP="00923D87">
      <w:pPr>
        <w:pStyle w:val="BodyTextIndent3"/>
        <w:ind w:leftChars="-171" w:left="-359"/>
        <w:contextualSpacing/>
        <w:jc w:val="center"/>
        <w:rPr>
          <w:bCs/>
          <w:sz w:val="20"/>
          <w:szCs w:val="20"/>
        </w:rPr>
      </w:pPr>
    </w:p>
    <w:p w:rsidR="00F34D2E" w:rsidRDefault="00F34D2E" w:rsidP="00923D87">
      <w:pPr>
        <w:pStyle w:val="BodyTextIndent3"/>
        <w:ind w:leftChars="-171" w:left="-359"/>
        <w:contextualSpacing/>
        <w:jc w:val="center"/>
        <w:rPr>
          <w:bCs/>
          <w:sz w:val="20"/>
          <w:szCs w:val="20"/>
        </w:rPr>
      </w:pPr>
    </w:p>
    <w:p w:rsidR="00A34274" w:rsidRDefault="002B3442" w:rsidP="00923D87">
      <w:pPr>
        <w:pStyle w:val="BodyTextIndent3"/>
        <w:ind w:leftChars="-171" w:left="-359"/>
        <w:contextualSpacing/>
        <w:jc w:val="center"/>
        <w:rPr>
          <w:bCs/>
          <w:sz w:val="20"/>
          <w:szCs w:val="20"/>
        </w:rPr>
      </w:pPr>
      <w:r>
        <w:rPr>
          <w:noProof/>
        </w:rPr>
        <w:drawing>
          <wp:inline distT="0" distB="0" distL="0" distR="0">
            <wp:extent cx="5934075" cy="2857500"/>
            <wp:effectExtent l="19050" t="19050" r="28575" b="19050"/>
            <wp:docPr id="5" name="Picture 5" descr="Mass-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s- H"/>
                    <pic:cNvPicPr>
                      <a:picLocks noChangeAspect="1" noChangeArrowheads="1"/>
                    </pic:cNvPicPr>
                  </pic:nvPicPr>
                  <pic:blipFill>
                    <a:blip r:embed="rId18" cstate="print">
                      <a:lum bright="-24000" contrast="42000"/>
                    </a:blip>
                    <a:srcRect/>
                    <a:stretch>
                      <a:fillRect/>
                    </a:stretch>
                  </pic:blipFill>
                  <pic:spPr bwMode="auto">
                    <a:xfrm>
                      <a:off x="0" y="0"/>
                      <a:ext cx="5934075" cy="2857500"/>
                    </a:xfrm>
                    <a:prstGeom prst="rect">
                      <a:avLst/>
                    </a:prstGeom>
                    <a:noFill/>
                    <a:ln w="12700" cmpd="sng">
                      <a:solidFill>
                        <a:srgbClr val="000000"/>
                      </a:solidFill>
                      <a:miter lim="800000"/>
                      <a:headEnd/>
                      <a:tailEnd/>
                    </a:ln>
                    <a:effectLst/>
                  </pic:spPr>
                </pic:pic>
              </a:graphicData>
            </a:graphic>
          </wp:inline>
        </w:drawing>
      </w:r>
    </w:p>
    <w:p w:rsidR="00B60A59" w:rsidRPr="005E5F43" w:rsidRDefault="00F71EF5" w:rsidP="0020385A">
      <w:pPr>
        <w:pStyle w:val="BodyTextIndent3"/>
        <w:tabs>
          <w:tab w:val="left" w:pos="1995"/>
        </w:tabs>
        <w:ind w:leftChars="-171" w:left="-359"/>
        <w:contextualSpacing/>
        <w:jc w:val="center"/>
        <w:rPr>
          <w:b/>
          <w:bCs/>
          <w:sz w:val="20"/>
          <w:szCs w:val="20"/>
        </w:rPr>
      </w:pPr>
      <w:r w:rsidRPr="005E5F43">
        <w:rPr>
          <w:b/>
          <w:bCs/>
          <w:sz w:val="20"/>
          <w:szCs w:val="20"/>
        </w:rPr>
        <w:t>Fig. 4.</w:t>
      </w:r>
      <w:r w:rsidR="00B60A59" w:rsidRPr="005E5F43">
        <w:rPr>
          <w:b/>
          <w:bCs/>
          <w:sz w:val="20"/>
          <w:szCs w:val="20"/>
        </w:rPr>
        <w:t xml:space="preserve"> Mass spectrum of </w:t>
      </w:r>
      <w:r w:rsidR="007462F3" w:rsidRPr="005E5F43">
        <w:rPr>
          <w:b/>
          <w:bCs/>
          <w:sz w:val="20"/>
          <w:szCs w:val="20"/>
        </w:rPr>
        <w:t>antifungal</w:t>
      </w:r>
      <w:r w:rsidR="00B60A59" w:rsidRPr="005E5F43">
        <w:rPr>
          <w:b/>
          <w:bCs/>
          <w:sz w:val="20"/>
          <w:szCs w:val="20"/>
        </w:rPr>
        <w:t xml:space="preserve"> agent produced by </w:t>
      </w:r>
      <w:r w:rsidR="00B60A59" w:rsidRPr="005E5F43">
        <w:rPr>
          <w:b/>
          <w:bCs/>
          <w:i/>
          <w:iCs/>
          <w:sz w:val="20"/>
          <w:szCs w:val="20"/>
        </w:rPr>
        <w:t xml:space="preserve">Streptomyces </w:t>
      </w:r>
      <w:r w:rsidR="0020385A" w:rsidRPr="0020385A">
        <w:rPr>
          <w:b/>
          <w:bCs/>
          <w:i/>
          <w:iCs/>
          <w:sz w:val="20"/>
          <w:szCs w:val="20"/>
        </w:rPr>
        <w:t>fimbriatus</w:t>
      </w:r>
      <w:r w:rsidR="00DC2DB3" w:rsidRPr="00DC2DB3">
        <w:rPr>
          <w:b/>
          <w:bCs/>
          <w:sz w:val="20"/>
          <w:szCs w:val="20"/>
        </w:rPr>
        <w:t>, KSA-818</w:t>
      </w:r>
      <w:r w:rsidR="00DC2DB3">
        <w:rPr>
          <w:b/>
          <w:bCs/>
          <w:sz w:val="20"/>
          <w:szCs w:val="20"/>
        </w:rPr>
        <w:t>.</w:t>
      </w:r>
    </w:p>
    <w:p w:rsidR="00FE63B3" w:rsidRDefault="00FE63B3" w:rsidP="004600E9">
      <w:pPr>
        <w:contextualSpacing/>
        <w:rPr>
          <w:sz w:val="20"/>
          <w:szCs w:val="20"/>
        </w:rPr>
      </w:pPr>
    </w:p>
    <w:p w:rsidR="007462F3" w:rsidRPr="00BF15F7" w:rsidRDefault="007462F3" w:rsidP="004600E9">
      <w:pPr>
        <w:contextualSpacing/>
        <w:rPr>
          <w:sz w:val="20"/>
          <w:szCs w:val="20"/>
        </w:rPr>
        <w:sectPr w:rsidR="007462F3" w:rsidRPr="00BF15F7" w:rsidSect="007549E1">
          <w:type w:val="continuous"/>
          <w:pgSz w:w="12242" w:h="15842" w:code="1"/>
          <w:pgMar w:top="1440" w:right="1440" w:bottom="1440" w:left="1440" w:header="720" w:footer="720" w:gutter="0"/>
          <w:cols w:space="300"/>
          <w:docGrid w:linePitch="312"/>
        </w:sectPr>
      </w:pPr>
    </w:p>
    <w:p w:rsidR="004A4553" w:rsidRPr="00111FE6" w:rsidRDefault="0090087B" w:rsidP="004600E9">
      <w:pPr>
        <w:contextualSpacing/>
        <w:rPr>
          <w:b/>
          <w:bCs/>
          <w:sz w:val="20"/>
          <w:szCs w:val="20"/>
        </w:rPr>
      </w:pPr>
      <w:r w:rsidRPr="00111FE6">
        <w:rPr>
          <w:b/>
          <w:bCs/>
          <w:sz w:val="20"/>
          <w:szCs w:val="20"/>
        </w:rPr>
        <w:lastRenderedPageBreak/>
        <w:t xml:space="preserve">4. </w:t>
      </w:r>
      <w:r w:rsidR="004A4553" w:rsidRPr="00111FE6">
        <w:rPr>
          <w:b/>
          <w:bCs/>
          <w:sz w:val="20"/>
          <w:szCs w:val="20"/>
        </w:rPr>
        <w:t>DISCUSSION</w:t>
      </w:r>
    </w:p>
    <w:p w:rsidR="00B60A59" w:rsidRPr="00D267C0" w:rsidRDefault="00B60A59" w:rsidP="00CE1146">
      <w:pPr>
        <w:ind w:firstLine="420"/>
        <w:rPr>
          <w:sz w:val="20"/>
          <w:szCs w:val="20"/>
        </w:rPr>
      </w:pPr>
      <w:r w:rsidRPr="00D267C0">
        <w:rPr>
          <w:sz w:val="20"/>
          <w:szCs w:val="20"/>
        </w:rPr>
        <w:t xml:space="preserve">The </w:t>
      </w:r>
      <w:r w:rsidRPr="00D267C0">
        <w:rPr>
          <w:i/>
          <w:iCs/>
          <w:sz w:val="20"/>
          <w:szCs w:val="20"/>
        </w:rPr>
        <w:t xml:space="preserve">Streptomyces </w:t>
      </w:r>
      <w:r w:rsidR="005A2B9D" w:rsidRPr="005A2B9D">
        <w:rPr>
          <w:i/>
          <w:iCs/>
          <w:sz w:val="20"/>
          <w:szCs w:val="20"/>
        </w:rPr>
        <w:t>fimbriatus</w:t>
      </w:r>
      <w:r w:rsidR="005A2B9D" w:rsidRPr="00D267C0">
        <w:rPr>
          <w:sz w:val="20"/>
          <w:szCs w:val="20"/>
        </w:rPr>
        <w:t xml:space="preserve"> </w:t>
      </w:r>
      <w:r w:rsidRPr="00D267C0">
        <w:rPr>
          <w:sz w:val="20"/>
          <w:szCs w:val="20"/>
        </w:rPr>
        <w:t>was isolated from Al-Khurmah governorate</w:t>
      </w:r>
      <w:r w:rsidR="00B80A11" w:rsidRPr="00D267C0">
        <w:rPr>
          <w:sz w:val="20"/>
          <w:szCs w:val="20"/>
        </w:rPr>
        <w:t>, KSA</w:t>
      </w:r>
      <w:r w:rsidRPr="00D267C0">
        <w:rPr>
          <w:sz w:val="20"/>
          <w:szCs w:val="20"/>
        </w:rPr>
        <w:t xml:space="preserve">. The isolate </w:t>
      </w:r>
      <w:r w:rsidR="004F0EBA" w:rsidRPr="00D267C0">
        <w:rPr>
          <w:sz w:val="20"/>
          <w:szCs w:val="20"/>
        </w:rPr>
        <w:t xml:space="preserve">KSA-818 </w:t>
      </w:r>
      <w:r w:rsidRPr="00D267C0">
        <w:rPr>
          <w:sz w:val="20"/>
          <w:szCs w:val="20"/>
        </w:rPr>
        <w:t xml:space="preserve">was growing on starch nitrate agar medium for investigating its potency to produce antimicrobial agents. The actinomycete isolate, exhibited a wide spectrum </w:t>
      </w:r>
      <w:r w:rsidR="00B80A11" w:rsidRPr="00D267C0">
        <w:rPr>
          <w:sz w:val="20"/>
          <w:szCs w:val="20"/>
        </w:rPr>
        <w:t>antifungal agent</w:t>
      </w:r>
      <w:r w:rsidRPr="00D267C0">
        <w:rPr>
          <w:sz w:val="20"/>
          <w:szCs w:val="20"/>
        </w:rPr>
        <w:t xml:space="preserve"> </w:t>
      </w:r>
      <w:r w:rsidR="007E125C" w:rsidRPr="00D267C0">
        <w:rPr>
          <w:sz w:val="20"/>
          <w:szCs w:val="20"/>
        </w:rPr>
        <w:t>[</w:t>
      </w:r>
      <w:r w:rsidRPr="00D267C0">
        <w:rPr>
          <w:sz w:val="20"/>
          <w:szCs w:val="20"/>
        </w:rPr>
        <w:t>Kavanagh, 1972</w:t>
      </w:r>
      <w:r w:rsidR="007E125C" w:rsidRPr="00D267C0">
        <w:rPr>
          <w:sz w:val="20"/>
          <w:szCs w:val="20"/>
        </w:rPr>
        <w:t>]</w:t>
      </w:r>
      <w:r w:rsidRPr="00D267C0">
        <w:rPr>
          <w:sz w:val="20"/>
          <w:szCs w:val="20"/>
        </w:rPr>
        <w:t xml:space="preserve">. Identification process has been carried out according to </w:t>
      </w:r>
      <w:r w:rsidR="007E125C" w:rsidRPr="00D267C0">
        <w:rPr>
          <w:sz w:val="20"/>
          <w:szCs w:val="20"/>
        </w:rPr>
        <w:t>[</w:t>
      </w:r>
      <w:r w:rsidR="0016763D" w:rsidRPr="00D267C0">
        <w:rPr>
          <w:sz w:val="20"/>
          <w:szCs w:val="20"/>
        </w:rPr>
        <w:t>Williams</w:t>
      </w:r>
      <w:r w:rsidRPr="00D267C0">
        <w:rPr>
          <w:sz w:val="20"/>
          <w:szCs w:val="20"/>
        </w:rPr>
        <w:t xml:space="preserve"> </w:t>
      </w:r>
      <w:r w:rsidR="0016763D" w:rsidRPr="00D267C0">
        <w:rPr>
          <w:i/>
          <w:iCs/>
          <w:sz w:val="20"/>
          <w:szCs w:val="20"/>
        </w:rPr>
        <w:t xml:space="preserve">et al., </w:t>
      </w:r>
      <w:r w:rsidRPr="00D267C0">
        <w:rPr>
          <w:sz w:val="20"/>
          <w:szCs w:val="20"/>
        </w:rPr>
        <w:t>1989, Hensyl, 1994 and Numerical taxonomy program, 1989</w:t>
      </w:r>
      <w:r w:rsidR="007E125C" w:rsidRPr="00D267C0">
        <w:rPr>
          <w:sz w:val="20"/>
          <w:szCs w:val="20"/>
        </w:rPr>
        <w:t>]</w:t>
      </w:r>
      <w:r w:rsidRPr="00D267C0">
        <w:rPr>
          <w:sz w:val="20"/>
          <w:szCs w:val="20"/>
        </w:rPr>
        <w:t xml:space="preserve">. For the purpose of </w:t>
      </w:r>
      <w:r w:rsidRPr="00D267C0">
        <w:rPr>
          <w:sz w:val="20"/>
          <w:szCs w:val="20"/>
        </w:rPr>
        <w:lastRenderedPageBreak/>
        <w:t xml:space="preserve">identification of actinomycete isolate, the morphological characteristics and microscopic examination emphasized that the spore chain is spiral. </w:t>
      </w:r>
      <w:r w:rsidR="006A346F" w:rsidRPr="008F3983">
        <w:rPr>
          <w:sz w:val="20"/>
          <w:szCs w:val="20"/>
        </w:rPr>
        <w:t xml:space="preserve">Spore surfaces are smooth and </w:t>
      </w:r>
      <w:r w:rsidR="006A346F" w:rsidRPr="0000021A">
        <w:rPr>
          <w:sz w:val="20"/>
          <w:szCs w:val="20"/>
        </w:rPr>
        <w:t>Spore mass is light gray</w:t>
      </w:r>
      <w:r w:rsidR="006A346F">
        <w:rPr>
          <w:sz w:val="20"/>
          <w:szCs w:val="20"/>
        </w:rPr>
        <w:t xml:space="preserve">, </w:t>
      </w:r>
      <w:r w:rsidR="006A346F" w:rsidRPr="0000021A">
        <w:rPr>
          <w:sz w:val="20"/>
          <w:szCs w:val="20"/>
          <w:lang w:eastAsia="en-GB"/>
        </w:rPr>
        <w:t xml:space="preserve">substrate mycelium is </w:t>
      </w:r>
      <w:r w:rsidR="006A346F">
        <w:rPr>
          <w:sz w:val="20"/>
          <w:szCs w:val="20"/>
        </w:rPr>
        <w:t>l</w:t>
      </w:r>
      <w:r w:rsidR="006A346F" w:rsidRPr="0020385A">
        <w:rPr>
          <w:sz w:val="20"/>
          <w:szCs w:val="20"/>
        </w:rPr>
        <w:t>ight gray- yellowish brown</w:t>
      </w:r>
      <w:r w:rsidR="006A346F" w:rsidRPr="0000021A">
        <w:rPr>
          <w:sz w:val="20"/>
          <w:szCs w:val="20"/>
          <w:lang w:eastAsia="en-GB"/>
        </w:rPr>
        <w:t xml:space="preserve"> (ISP </w:t>
      </w:r>
      <w:r w:rsidR="006A346F">
        <w:rPr>
          <w:sz w:val="20"/>
          <w:szCs w:val="20"/>
          <w:lang w:eastAsia="en-GB"/>
        </w:rPr>
        <w:t xml:space="preserve">2, 4 </w:t>
      </w:r>
      <w:r w:rsidR="006A346F" w:rsidRPr="0000021A">
        <w:rPr>
          <w:sz w:val="20"/>
          <w:szCs w:val="20"/>
          <w:lang w:eastAsia="en-GB"/>
        </w:rPr>
        <w:t>&amp;</w:t>
      </w:r>
      <w:r w:rsidR="006A346F">
        <w:rPr>
          <w:sz w:val="20"/>
          <w:szCs w:val="20"/>
          <w:lang w:eastAsia="en-GB"/>
        </w:rPr>
        <w:t xml:space="preserve"> 5</w:t>
      </w:r>
      <w:r w:rsidR="006A346F" w:rsidRPr="0000021A">
        <w:rPr>
          <w:sz w:val="20"/>
          <w:szCs w:val="20"/>
          <w:lang w:eastAsia="en-GB"/>
        </w:rPr>
        <w:t xml:space="preserve">) and </w:t>
      </w:r>
      <w:r w:rsidR="006A346F" w:rsidRPr="005A2B9D">
        <w:rPr>
          <w:sz w:val="20"/>
          <w:szCs w:val="20"/>
        </w:rPr>
        <w:t>deep yellowish brown</w:t>
      </w:r>
      <w:r w:rsidR="006A346F" w:rsidRPr="0000021A">
        <w:rPr>
          <w:sz w:val="20"/>
          <w:szCs w:val="20"/>
        </w:rPr>
        <w:t xml:space="preserve"> (ISP </w:t>
      </w:r>
      <w:r w:rsidR="006A346F">
        <w:rPr>
          <w:sz w:val="20"/>
          <w:szCs w:val="20"/>
        </w:rPr>
        <w:t xml:space="preserve">6 </w:t>
      </w:r>
      <w:r w:rsidR="006A346F" w:rsidRPr="0000021A">
        <w:rPr>
          <w:sz w:val="20"/>
          <w:szCs w:val="20"/>
        </w:rPr>
        <w:t>&amp;</w:t>
      </w:r>
      <w:r w:rsidR="006A346F">
        <w:rPr>
          <w:sz w:val="20"/>
          <w:szCs w:val="20"/>
        </w:rPr>
        <w:t xml:space="preserve"> 7</w:t>
      </w:r>
      <w:r w:rsidR="006A346F" w:rsidRPr="0000021A">
        <w:rPr>
          <w:sz w:val="20"/>
          <w:szCs w:val="20"/>
        </w:rPr>
        <w:t>)</w:t>
      </w:r>
      <w:r w:rsidR="006A346F" w:rsidRPr="0000021A">
        <w:rPr>
          <w:sz w:val="20"/>
          <w:szCs w:val="20"/>
          <w:lang w:eastAsia="en-GB"/>
        </w:rPr>
        <w:t xml:space="preserve"> and diffusible pigment was</w:t>
      </w:r>
      <w:r w:rsidR="006A346F">
        <w:rPr>
          <w:sz w:val="20"/>
          <w:szCs w:val="20"/>
          <w:lang w:eastAsia="en-GB"/>
        </w:rPr>
        <w:t xml:space="preserve"> produced on ISP-media Nos. 6</w:t>
      </w:r>
      <w:r w:rsidR="00037C38">
        <w:rPr>
          <w:sz w:val="20"/>
          <w:szCs w:val="20"/>
          <w:lang w:eastAsia="en-GB"/>
        </w:rPr>
        <w:t xml:space="preserve"> </w:t>
      </w:r>
      <w:r w:rsidR="006A346F">
        <w:rPr>
          <w:sz w:val="20"/>
          <w:szCs w:val="20"/>
          <w:lang w:eastAsia="en-GB"/>
        </w:rPr>
        <w:t>&amp;</w:t>
      </w:r>
      <w:r w:rsidR="006A346F" w:rsidRPr="0000021A">
        <w:rPr>
          <w:sz w:val="20"/>
          <w:szCs w:val="20"/>
          <w:lang w:eastAsia="en-GB"/>
        </w:rPr>
        <w:t>7</w:t>
      </w:r>
      <w:r w:rsidRPr="00D267C0">
        <w:rPr>
          <w:sz w:val="20"/>
          <w:szCs w:val="20"/>
        </w:rPr>
        <w:t xml:space="preserve">. The results of physiological, biochemical characteristics and cell wall hydrolysate of actinomycetes isolate, exhibited that the cell wall </w:t>
      </w:r>
      <w:r w:rsidRPr="00D267C0">
        <w:rPr>
          <w:sz w:val="20"/>
          <w:szCs w:val="20"/>
        </w:rPr>
        <w:lastRenderedPageBreak/>
        <w:t>containing LL-diaminopimelic acid (DAP) and sugar pattern of cell wall hydrolysate could not detected.</w:t>
      </w:r>
      <w:r w:rsidR="006A346F">
        <w:rPr>
          <w:sz w:val="20"/>
          <w:szCs w:val="20"/>
        </w:rPr>
        <w:t xml:space="preserve"> Moreover,</w:t>
      </w:r>
      <w:r w:rsidR="006A346F" w:rsidRPr="006A346F">
        <w:rPr>
          <w:b/>
          <w:bCs/>
          <w:sz w:val="20"/>
          <w:szCs w:val="20"/>
        </w:rPr>
        <w:t xml:space="preserve"> </w:t>
      </w:r>
      <w:r w:rsidR="00C96F87">
        <w:rPr>
          <w:sz w:val="20"/>
          <w:szCs w:val="20"/>
        </w:rPr>
        <w:t>spore non-</w:t>
      </w:r>
      <w:r w:rsidR="006A346F" w:rsidRPr="006A346F">
        <w:rPr>
          <w:sz w:val="20"/>
          <w:szCs w:val="20"/>
        </w:rPr>
        <w:t>motile, Melanin pigment is produced</w:t>
      </w:r>
      <w:r w:rsidR="006A346F">
        <w:rPr>
          <w:sz w:val="20"/>
          <w:szCs w:val="20"/>
        </w:rPr>
        <w:t xml:space="preserve"> and</w:t>
      </w:r>
      <w:r w:rsidR="006A346F" w:rsidRPr="006A346F">
        <w:rPr>
          <w:sz w:val="20"/>
          <w:szCs w:val="20"/>
        </w:rPr>
        <w:t xml:space="preserve"> </w:t>
      </w:r>
      <w:r w:rsidR="006A346F">
        <w:rPr>
          <w:sz w:val="20"/>
          <w:szCs w:val="20"/>
        </w:rPr>
        <w:t>u</w:t>
      </w:r>
      <w:r w:rsidR="006A346F" w:rsidRPr="006A346F">
        <w:rPr>
          <w:sz w:val="20"/>
          <w:szCs w:val="20"/>
        </w:rPr>
        <w:t xml:space="preserve">tilization of xylose, sucrose, </w:t>
      </w:r>
      <w:r w:rsidR="006A346F" w:rsidRPr="006A346F">
        <w:rPr>
          <w:i/>
          <w:iCs/>
          <w:sz w:val="20"/>
          <w:szCs w:val="20"/>
        </w:rPr>
        <w:t>meso-</w:t>
      </w:r>
      <w:r w:rsidR="006A346F" w:rsidRPr="006A346F">
        <w:rPr>
          <w:sz w:val="20"/>
          <w:szCs w:val="20"/>
        </w:rPr>
        <w:t xml:space="preserve">insoitol, L- arabinose, D- fructose, D- galactose, D- glucose, D- mannitol, </w:t>
      </w:r>
      <w:r w:rsidR="00C96F87">
        <w:rPr>
          <w:sz w:val="20"/>
          <w:szCs w:val="20"/>
        </w:rPr>
        <w:t>r</w:t>
      </w:r>
      <w:r w:rsidR="006A346F" w:rsidRPr="006A346F">
        <w:rPr>
          <w:sz w:val="20"/>
          <w:szCs w:val="20"/>
        </w:rPr>
        <w:t>affinose and L-rhamnose</w:t>
      </w:r>
      <w:r w:rsidR="006A346F">
        <w:rPr>
          <w:sz w:val="20"/>
          <w:szCs w:val="20"/>
        </w:rPr>
        <w:t xml:space="preserve">. </w:t>
      </w:r>
      <w:r w:rsidRPr="00D267C0">
        <w:rPr>
          <w:sz w:val="20"/>
          <w:szCs w:val="20"/>
        </w:rPr>
        <w:t xml:space="preserve">These results emphasized that the actinomycetes isolate related to a group of </w:t>
      </w:r>
      <w:r w:rsidRPr="00D267C0">
        <w:rPr>
          <w:i/>
          <w:iCs/>
          <w:sz w:val="20"/>
          <w:szCs w:val="20"/>
        </w:rPr>
        <w:t>Streptomyces</w:t>
      </w:r>
      <w:r w:rsidRPr="00D267C0">
        <w:rPr>
          <w:sz w:val="20"/>
          <w:szCs w:val="20"/>
        </w:rPr>
        <w:t xml:space="preserve">. In view of all the previously recorded data, the identification of actinomycete isolate was suggestive of being belonging to </w:t>
      </w:r>
      <w:r w:rsidRPr="00D267C0">
        <w:rPr>
          <w:i/>
          <w:iCs/>
          <w:sz w:val="20"/>
          <w:szCs w:val="20"/>
          <w:lang w:bidi="ar-EG"/>
        </w:rPr>
        <w:t xml:space="preserve">Streptomyces </w:t>
      </w:r>
      <w:r w:rsidR="0020385A" w:rsidRPr="0020385A">
        <w:rPr>
          <w:i/>
          <w:iCs/>
          <w:sz w:val="20"/>
          <w:szCs w:val="20"/>
        </w:rPr>
        <w:t>fimbriatus</w:t>
      </w:r>
      <w:r w:rsidRPr="00D267C0">
        <w:rPr>
          <w:sz w:val="20"/>
          <w:szCs w:val="20"/>
          <w:lang w:val="en-GB" w:eastAsia="en-GB"/>
        </w:rPr>
        <w:t xml:space="preserve">. </w:t>
      </w:r>
      <w:r w:rsidRPr="00D267C0">
        <w:rPr>
          <w:sz w:val="20"/>
          <w:szCs w:val="20"/>
        </w:rPr>
        <w:t xml:space="preserve">The phylogenetic tree (diagram) revealed that the local isolate is closely related </w:t>
      </w:r>
      <w:r w:rsidRPr="00D267C0">
        <w:rPr>
          <w:i/>
          <w:iCs/>
          <w:color w:val="000000"/>
          <w:sz w:val="20"/>
          <w:szCs w:val="20"/>
        </w:rPr>
        <w:t xml:space="preserve">Streptomyces </w:t>
      </w:r>
      <w:r w:rsidR="0020385A" w:rsidRPr="0020385A">
        <w:rPr>
          <w:i/>
          <w:iCs/>
          <w:sz w:val="20"/>
          <w:szCs w:val="20"/>
        </w:rPr>
        <w:t>fimbriatus</w:t>
      </w:r>
      <w:r w:rsidRPr="00D267C0">
        <w:rPr>
          <w:color w:val="000000"/>
          <w:sz w:val="20"/>
          <w:szCs w:val="20"/>
        </w:rPr>
        <w:t xml:space="preserve">, </w:t>
      </w:r>
      <w:r w:rsidRPr="00D267C0">
        <w:rPr>
          <w:sz w:val="20"/>
          <w:szCs w:val="20"/>
        </w:rPr>
        <w:t>similarity matrix is 9</w:t>
      </w:r>
      <w:r w:rsidR="00A20048" w:rsidRPr="00D267C0">
        <w:rPr>
          <w:sz w:val="20"/>
          <w:szCs w:val="20"/>
        </w:rPr>
        <w:t>0</w:t>
      </w:r>
      <w:r w:rsidRPr="00D267C0">
        <w:rPr>
          <w:sz w:val="20"/>
          <w:szCs w:val="20"/>
        </w:rPr>
        <w:t>%.</w:t>
      </w:r>
    </w:p>
    <w:p w:rsidR="00B60A59" w:rsidRPr="00D267C0" w:rsidRDefault="00B60A59" w:rsidP="00167C4D">
      <w:pPr>
        <w:pStyle w:val="BodyText2"/>
        <w:autoSpaceDE w:val="0"/>
        <w:autoSpaceDN w:val="0"/>
        <w:adjustRightInd w:val="0"/>
        <w:ind w:firstLine="425"/>
        <w:contextualSpacing/>
        <w:jc w:val="both"/>
        <w:rPr>
          <w:b w:val="0"/>
          <w:sz w:val="20"/>
          <w:szCs w:val="20"/>
          <w:lang w:eastAsia="en-US"/>
        </w:rPr>
      </w:pPr>
      <w:r w:rsidRPr="00D267C0">
        <w:rPr>
          <w:b w:val="0"/>
          <w:sz w:val="20"/>
          <w:szCs w:val="20"/>
          <w:lang w:eastAsia="en-US"/>
        </w:rPr>
        <w:t xml:space="preserve">The active metabolites were extracted by n-Butanol at pH 7.0 </w:t>
      </w:r>
      <w:r w:rsidR="009E0A6F" w:rsidRPr="00D267C0">
        <w:rPr>
          <w:b w:val="0"/>
          <w:sz w:val="20"/>
          <w:szCs w:val="20"/>
          <w:lang w:eastAsia="en-US"/>
        </w:rPr>
        <w:t>[</w:t>
      </w:r>
      <w:r w:rsidRPr="00D267C0">
        <w:rPr>
          <w:b w:val="0"/>
          <w:sz w:val="20"/>
          <w:szCs w:val="20"/>
          <w:lang w:eastAsia="en-US"/>
        </w:rPr>
        <w:t>Atta</w:t>
      </w:r>
      <w:r w:rsidR="00167C4D" w:rsidRPr="00D267C0">
        <w:rPr>
          <w:b w:val="0"/>
          <w:sz w:val="20"/>
          <w:szCs w:val="20"/>
          <w:lang w:eastAsia="en-US"/>
        </w:rPr>
        <w:t xml:space="preserve"> </w:t>
      </w:r>
      <w:r w:rsidR="00167C4D" w:rsidRPr="00D267C0">
        <w:rPr>
          <w:b w:val="0"/>
          <w:i/>
          <w:iCs/>
          <w:sz w:val="20"/>
          <w:szCs w:val="20"/>
          <w:lang w:eastAsia="en-US"/>
        </w:rPr>
        <w:t xml:space="preserve">et al., </w:t>
      </w:r>
      <w:r w:rsidRPr="00D267C0">
        <w:rPr>
          <w:b w:val="0"/>
          <w:sz w:val="20"/>
          <w:szCs w:val="20"/>
          <w:lang w:eastAsia="en-US"/>
        </w:rPr>
        <w:t>2010</w:t>
      </w:r>
      <w:r w:rsidR="009E0A6F" w:rsidRPr="00D267C0">
        <w:rPr>
          <w:b w:val="0"/>
          <w:sz w:val="20"/>
          <w:szCs w:val="20"/>
          <w:lang w:eastAsia="en-US"/>
        </w:rPr>
        <w:t>]</w:t>
      </w:r>
      <w:r w:rsidRPr="00D267C0">
        <w:rPr>
          <w:b w:val="0"/>
          <w:sz w:val="20"/>
          <w:szCs w:val="20"/>
          <w:lang w:eastAsia="en-US"/>
        </w:rPr>
        <w:t>.</w:t>
      </w:r>
    </w:p>
    <w:p w:rsidR="00111FE6" w:rsidRPr="00D267C0" w:rsidRDefault="00B60A59" w:rsidP="00D267C0">
      <w:pPr>
        <w:autoSpaceDE w:val="0"/>
        <w:autoSpaceDN w:val="0"/>
        <w:adjustRightInd w:val="0"/>
        <w:ind w:firstLine="425"/>
        <w:contextualSpacing/>
        <w:jc w:val="lowKashida"/>
        <w:rPr>
          <w:color w:val="000000"/>
          <w:sz w:val="20"/>
          <w:szCs w:val="20"/>
        </w:rPr>
      </w:pPr>
      <w:r w:rsidRPr="00D267C0">
        <w:rPr>
          <w:bCs/>
          <w:sz w:val="20"/>
          <w:szCs w:val="20"/>
          <w:lang w:eastAsia="en-US"/>
        </w:rPr>
        <w:t>The organic phase was collected and evaporated under reduced pressure using a rotary evaporator. The extract was concentrated and treated with petroleum ether (b.p. 40-60</w:t>
      </w:r>
      <w:r w:rsidRPr="00D267C0">
        <w:rPr>
          <w:bCs/>
          <w:sz w:val="20"/>
          <w:szCs w:val="20"/>
        </w:rPr>
        <w:sym w:font="Symbol" w:char="F0B0"/>
      </w:r>
      <w:r w:rsidRPr="00D267C0">
        <w:rPr>
          <w:bCs/>
          <w:sz w:val="20"/>
          <w:szCs w:val="20"/>
          <w:lang w:eastAsia="en-US"/>
        </w:rPr>
        <w:t xml:space="preserve">C) for precipitation process where only one fraction was obtained in the form of yellowish ppt. and then tested for their </w:t>
      </w:r>
      <w:r w:rsidR="00352B9A" w:rsidRPr="00D267C0">
        <w:rPr>
          <w:bCs/>
          <w:sz w:val="20"/>
          <w:szCs w:val="20"/>
          <w:lang w:eastAsia="en-US"/>
        </w:rPr>
        <w:t>antifungal</w:t>
      </w:r>
      <w:r w:rsidRPr="00D267C0">
        <w:rPr>
          <w:bCs/>
          <w:sz w:val="20"/>
          <w:szCs w:val="20"/>
          <w:lang w:eastAsia="en-US"/>
        </w:rPr>
        <w:t xml:space="preserve"> activity.</w:t>
      </w:r>
      <w:r w:rsidRPr="00D267C0">
        <w:rPr>
          <w:bCs/>
          <w:sz w:val="20"/>
          <w:szCs w:val="20"/>
          <w:lang w:eastAsia="en-US" w:bidi="ar-EG"/>
        </w:rPr>
        <w:t xml:space="preserve"> </w:t>
      </w:r>
      <w:r w:rsidRPr="00D267C0">
        <w:rPr>
          <w:bCs/>
          <w:sz w:val="20"/>
          <w:szCs w:val="20"/>
          <w:lang w:eastAsia="en-US"/>
        </w:rPr>
        <w:t xml:space="preserve">Separation of </w:t>
      </w:r>
      <w:r w:rsidR="00352B9A" w:rsidRPr="00D267C0">
        <w:rPr>
          <w:bCs/>
          <w:sz w:val="20"/>
          <w:szCs w:val="20"/>
          <w:lang w:eastAsia="en-US"/>
        </w:rPr>
        <w:t xml:space="preserve">antifungal agent </w:t>
      </w:r>
      <w:r w:rsidRPr="00D267C0">
        <w:rPr>
          <w:bCs/>
          <w:sz w:val="20"/>
          <w:szCs w:val="20"/>
          <w:lang w:eastAsia="en-US"/>
        </w:rPr>
        <w:t>into in</w:t>
      </w:r>
      <w:r w:rsidRPr="00111FE6">
        <w:rPr>
          <w:bCs/>
          <w:sz w:val="20"/>
          <w:szCs w:val="20"/>
          <w:lang w:eastAsia="en-US"/>
        </w:rPr>
        <w:t>dividual components has been tried by thin-layer chromatography using a solvent system composed</w:t>
      </w:r>
      <w:r w:rsidR="00111FE6" w:rsidRPr="00111FE6">
        <w:rPr>
          <w:sz w:val="20"/>
          <w:szCs w:val="20"/>
          <w:lang w:eastAsia="en-US"/>
        </w:rPr>
        <w:t xml:space="preserve"> of chloroform and methanol (24:1, v/v) as developing solvent </w:t>
      </w:r>
      <w:r w:rsidR="007E125C" w:rsidRPr="006D50CA">
        <w:rPr>
          <w:sz w:val="20"/>
          <w:szCs w:val="20"/>
          <w:lang w:eastAsia="en-US"/>
        </w:rPr>
        <w:t>[</w:t>
      </w:r>
      <w:r w:rsidR="00111FE6" w:rsidRPr="006D50CA">
        <w:rPr>
          <w:sz w:val="20"/>
          <w:szCs w:val="20"/>
        </w:rPr>
        <w:t>Zhang</w:t>
      </w:r>
      <w:r w:rsidR="00111FE6" w:rsidRPr="006D50CA">
        <w:rPr>
          <w:i/>
          <w:iCs/>
          <w:sz w:val="20"/>
          <w:szCs w:val="20"/>
          <w:lang w:eastAsia="en-US"/>
        </w:rPr>
        <w:t xml:space="preserve"> et al</w:t>
      </w:r>
      <w:r w:rsidR="00111FE6" w:rsidRPr="006D50CA">
        <w:rPr>
          <w:sz w:val="20"/>
          <w:szCs w:val="20"/>
          <w:lang w:eastAsia="en-US"/>
        </w:rPr>
        <w:t xml:space="preserve">, 2007 and Atta </w:t>
      </w:r>
      <w:r w:rsidR="00111FE6" w:rsidRPr="006D50CA">
        <w:rPr>
          <w:i/>
          <w:iCs/>
          <w:sz w:val="20"/>
          <w:szCs w:val="20"/>
          <w:lang w:eastAsia="en-US"/>
        </w:rPr>
        <w:t xml:space="preserve">et al., </w:t>
      </w:r>
      <w:r w:rsidR="00111FE6" w:rsidRPr="006D50CA">
        <w:rPr>
          <w:sz w:val="20"/>
          <w:szCs w:val="20"/>
          <w:lang w:eastAsia="en-US"/>
        </w:rPr>
        <w:t>2009</w:t>
      </w:r>
      <w:r w:rsidR="007E125C" w:rsidRPr="006D50CA">
        <w:rPr>
          <w:sz w:val="20"/>
          <w:szCs w:val="20"/>
          <w:lang w:eastAsia="en-US"/>
        </w:rPr>
        <w:t>]</w:t>
      </w:r>
      <w:r w:rsidR="00111FE6" w:rsidRPr="006D50CA">
        <w:rPr>
          <w:sz w:val="20"/>
          <w:szCs w:val="20"/>
          <w:lang w:eastAsia="en-US"/>
        </w:rPr>
        <w:t xml:space="preserve">. </w:t>
      </w:r>
      <w:r w:rsidR="00111FE6" w:rsidRPr="00111FE6">
        <w:rPr>
          <w:sz w:val="20"/>
          <w:szCs w:val="20"/>
          <w:lang w:eastAsia="en-US"/>
        </w:rPr>
        <w:t xml:space="preserve">For the purpose of purification process, the </w:t>
      </w:r>
      <w:r w:rsidR="00D267C0">
        <w:rPr>
          <w:sz w:val="20"/>
          <w:szCs w:val="20"/>
          <w:lang w:eastAsia="en-US"/>
        </w:rPr>
        <w:t>antifungal agent</w:t>
      </w:r>
      <w:r w:rsidR="00111FE6" w:rsidRPr="00111FE6">
        <w:rPr>
          <w:sz w:val="20"/>
          <w:szCs w:val="20"/>
          <w:lang w:eastAsia="en-US"/>
        </w:rPr>
        <w:t xml:space="preserve"> were allowed to pass through a column chromatography packed with silica gel and eluting solvent was composed of chloroform and methanol (</w:t>
      </w:r>
      <w:r w:rsidR="00BD27C2">
        <w:rPr>
          <w:sz w:val="20"/>
          <w:szCs w:val="20"/>
          <w:lang w:bidi="ar-EG"/>
        </w:rPr>
        <w:t>8</w:t>
      </w:r>
      <w:r w:rsidR="00111FE6" w:rsidRPr="00111FE6">
        <w:rPr>
          <w:sz w:val="20"/>
          <w:szCs w:val="20"/>
          <w:lang w:bidi="ar-EG"/>
        </w:rPr>
        <w:t>:</w:t>
      </w:r>
      <w:r w:rsidR="00BD27C2">
        <w:rPr>
          <w:sz w:val="20"/>
          <w:szCs w:val="20"/>
          <w:lang w:bidi="ar-EG"/>
        </w:rPr>
        <w:t>2</w:t>
      </w:r>
      <w:r w:rsidR="00111FE6" w:rsidRPr="00111FE6">
        <w:rPr>
          <w:sz w:val="20"/>
          <w:szCs w:val="20"/>
          <w:lang w:bidi="ar-EG"/>
        </w:rPr>
        <w:t xml:space="preserve"> v/v</w:t>
      </w:r>
      <w:r w:rsidR="00111FE6" w:rsidRPr="00111FE6">
        <w:rPr>
          <w:sz w:val="20"/>
          <w:szCs w:val="20"/>
          <w:lang w:eastAsia="en-US"/>
        </w:rPr>
        <w:t xml:space="preserve">), </w:t>
      </w:r>
      <w:r w:rsidR="00E86511" w:rsidRPr="008F3983">
        <w:rPr>
          <w:sz w:val="20"/>
          <w:szCs w:val="20"/>
          <w:lang w:eastAsia="en-US"/>
        </w:rPr>
        <w:t xml:space="preserve">fifty fractions were collected and tested for their activities. The maximum activity was recorded at fraction No. 21. Similarly, many workers used a column </w:t>
      </w:r>
      <w:r w:rsidR="00E86511" w:rsidRPr="00D267C0">
        <w:rPr>
          <w:sz w:val="20"/>
          <w:szCs w:val="20"/>
          <w:lang w:eastAsia="en-US"/>
        </w:rPr>
        <w:t>chromatography packed with silica gel and eluting solvents composed of various ratios of chloroform and methanol</w:t>
      </w:r>
      <w:r w:rsidR="00111FE6" w:rsidRPr="00D267C0">
        <w:rPr>
          <w:sz w:val="20"/>
          <w:szCs w:val="20"/>
          <w:lang w:eastAsia="en-US"/>
        </w:rPr>
        <w:t xml:space="preserve"> </w:t>
      </w:r>
      <w:r w:rsidR="007E125C" w:rsidRPr="00D267C0">
        <w:rPr>
          <w:color w:val="000000"/>
          <w:sz w:val="20"/>
          <w:szCs w:val="20"/>
        </w:rPr>
        <w:t>[</w:t>
      </w:r>
      <w:r w:rsidR="00111FE6" w:rsidRPr="00D267C0">
        <w:rPr>
          <w:color w:val="000000"/>
          <w:sz w:val="20"/>
          <w:szCs w:val="20"/>
        </w:rPr>
        <w:t>Criswell</w:t>
      </w:r>
      <w:r w:rsidR="00111FE6" w:rsidRPr="00D267C0">
        <w:rPr>
          <w:i/>
          <w:iCs/>
          <w:color w:val="000000"/>
          <w:sz w:val="20"/>
          <w:szCs w:val="20"/>
        </w:rPr>
        <w:t xml:space="preserve"> et al. </w:t>
      </w:r>
      <w:r w:rsidR="00111FE6" w:rsidRPr="00D267C0">
        <w:rPr>
          <w:color w:val="000000"/>
          <w:sz w:val="20"/>
          <w:szCs w:val="20"/>
        </w:rPr>
        <w:t xml:space="preserve">2006 and </w:t>
      </w:r>
      <w:r w:rsidR="00111FE6" w:rsidRPr="00D267C0">
        <w:rPr>
          <w:sz w:val="20"/>
          <w:szCs w:val="20"/>
        </w:rPr>
        <w:t>Sekiguchi</w:t>
      </w:r>
      <w:r w:rsidR="00111FE6" w:rsidRPr="00D267C0">
        <w:rPr>
          <w:color w:val="000000"/>
          <w:sz w:val="20"/>
          <w:szCs w:val="20"/>
        </w:rPr>
        <w:t xml:space="preserve">, </w:t>
      </w:r>
      <w:r w:rsidR="00111FE6" w:rsidRPr="00D267C0">
        <w:rPr>
          <w:i/>
          <w:iCs/>
          <w:color w:val="000000"/>
          <w:sz w:val="20"/>
          <w:szCs w:val="20"/>
        </w:rPr>
        <w:t xml:space="preserve">et al., </w:t>
      </w:r>
      <w:r w:rsidR="00111FE6" w:rsidRPr="00D267C0">
        <w:rPr>
          <w:color w:val="000000"/>
          <w:sz w:val="20"/>
          <w:szCs w:val="20"/>
        </w:rPr>
        <w:t>2007</w:t>
      </w:r>
      <w:r w:rsidR="007E125C" w:rsidRPr="00D267C0">
        <w:rPr>
          <w:color w:val="000000"/>
          <w:sz w:val="20"/>
          <w:szCs w:val="20"/>
        </w:rPr>
        <w:t>]</w:t>
      </w:r>
      <w:r w:rsidR="00111FE6" w:rsidRPr="00D267C0">
        <w:rPr>
          <w:color w:val="000000"/>
          <w:sz w:val="20"/>
          <w:szCs w:val="20"/>
        </w:rPr>
        <w:t xml:space="preserve">. </w:t>
      </w:r>
      <w:r w:rsidR="00E86511" w:rsidRPr="00D267C0">
        <w:rPr>
          <w:sz w:val="20"/>
          <w:szCs w:val="20"/>
          <w:lang w:eastAsia="en-US"/>
        </w:rPr>
        <w:t xml:space="preserve">The physico-chemical characteristics of the purified antibiotic revealed that, melting point is </w:t>
      </w:r>
      <w:r w:rsidR="008E1D35" w:rsidRPr="00D267C0">
        <w:rPr>
          <w:sz w:val="20"/>
          <w:szCs w:val="20"/>
          <w:lang w:eastAsia="en-US"/>
        </w:rPr>
        <w:t>173-175</w:t>
      </w:r>
      <w:r w:rsidR="00E86511" w:rsidRPr="00D267C0">
        <w:rPr>
          <w:sz w:val="20"/>
          <w:szCs w:val="20"/>
          <w:vertAlign w:val="superscript"/>
          <w:lang w:eastAsia="en-US"/>
        </w:rPr>
        <w:t>0</w:t>
      </w:r>
      <w:r w:rsidR="00E86511" w:rsidRPr="00D267C0">
        <w:rPr>
          <w:sz w:val="20"/>
          <w:szCs w:val="20"/>
          <w:lang w:eastAsia="en-US"/>
        </w:rPr>
        <w:t>C, soluble in chloroform, n-butanol, methanol, ethanol, DMSO, carbon t</w:t>
      </w:r>
      <w:r w:rsidR="008E1D35" w:rsidRPr="00D267C0">
        <w:rPr>
          <w:sz w:val="20"/>
          <w:szCs w:val="20"/>
          <w:lang w:eastAsia="en-US"/>
        </w:rPr>
        <w:t xml:space="preserve">etra chloride, but insoluble in </w:t>
      </w:r>
      <w:r w:rsidR="00E86511" w:rsidRPr="00D267C0">
        <w:rPr>
          <w:sz w:val="20"/>
          <w:szCs w:val="20"/>
          <w:lang w:eastAsia="en-US"/>
        </w:rPr>
        <w:t>petroleum ether, hexane and benzene</w:t>
      </w:r>
      <w:r w:rsidR="00111FE6" w:rsidRPr="00D267C0">
        <w:rPr>
          <w:sz w:val="20"/>
          <w:szCs w:val="20"/>
          <w:lang w:val="en-GB" w:eastAsia="en-GB"/>
        </w:rPr>
        <w:t>;</w:t>
      </w:r>
      <w:r w:rsidR="00111FE6" w:rsidRPr="00D267C0">
        <w:rPr>
          <w:sz w:val="20"/>
          <w:szCs w:val="20"/>
          <w:lang w:eastAsia="en-US"/>
        </w:rPr>
        <w:t xml:space="preserve"> similar results were recorded by </w:t>
      </w:r>
      <w:r w:rsidR="007E125C" w:rsidRPr="00D267C0">
        <w:rPr>
          <w:sz w:val="20"/>
          <w:szCs w:val="20"/>
        </w:rPr>
        <w:t>[</w:t>
      </w:r>
      <w:r w:rsidR="00111FE6" w:rsidRPr="00D267C0">
        <w:rPr>
          <w:sz w:val="20"/>
          <w:szCs w:val="20"/>
          <w:lang w:eastAsia="en-US"/>
        </w:rPr>
        <w:t xml:space="preserve">Lotfi </w:t>
      </w:r>
      <w:r w:rsidR="00111FE6" w:rsidRPr="00D267C0">
        <w:rPr>
          <w:i/>
          <w:iCs/>
          <w:sz w:val="20"/>
          <w:szCs w:val="20"/>
        </w:rPr>
        <w:t>et al.,</w:t>
      </w:r>
      <w:r w:rsidR="00111FE6" w:rsidRPr="00D267C0">
        <w:rPr>
          <w:sz w:val="20"/>
          <w:szCs w:val="20"/>
        </w:rPr>
        <w:t xml:space="preserve"> 2003;</w:t>
      </w:r>
      <w:r w:rsidR="00111FE6" w:rsidRPr="00D267C0">
        <w:rPr>
          <w:sz w:val="20"/>
          <w:szCs w:val="20"/>
          <w:lang w:eastAsia="en-US"/>
        </w:rPr>
        <w:t xml:space="preserve"> El-Tayeb </w:t>
      </w:r>
      <w:r w:rsidR="00111FE6" w:rsidRPr="00D267C0">
        <w:rPr>
          <w:i/>
          <w:iCs/>
          <w:sz w:val="20"/>
          <w:szCs w:val="20"/>
        </w:rPr>
        <w:t>et al.,</w:t>
      </w:r>
      <w:r w:rsidR="00111FE6" w:rsidRPr="00D267C0">
        <w:rPr>
          <w:sz w:val="20"/>
          <w:szCs w:val="20"/>
        </w:rPr>
        <w:t xml:space="preserve"> 2004c</w:t>
      </w:r>
      <w:r w:rsidR="00111FE6" w:rsidRPr="00D267C0">
        <w:rPr>
          <w:sz w:val="20"/>
          <w:szCs w:val="20"/>
          <w:lang w:eastAsia="en-US"/>
        </w:rPr>
        <w:t xml:space="preserve"> and Atta </w:t>
      </w:r>
      <w:r w:rsidR="00111FE6" w:rsidRPr="00D267C0">
        <w:rPr>
          <w:i/>
          <w:iCs/>
          <w:sz w:val="20"/>
          <w:szCs w:val="20"/>
          <w:lang w:eastAsia="en-US"/>
        </w:rPr>
        <w:t xml:space="preserve">et al., </w:t>
      </w:r>
      <w:r w:rsidR="00111FE6" w:rsidRPr="00D267C0">
        <w:rPr>
          <w:sz w:val="20"/>
          <w:szCs w:val="20"/>
          <w:lang w:eastAsia="en-US"/>
        </w:rPr>
        <w:t>2010</w:t>
      </w:r>
      <w:r w:rsidR="007E125C" w:rsidRPr="00D267C0">
        <w:rPr>
          <w:sz w:val="20"/>
          <w:szCs w:val="20"/>
        </w:rPr>
        <w:t>]</w:t>
      </w:r>
      <w:r w:rsidR="00111FE6" w:rsidRPr="00D267C0">
        <w:rPr>
          <w:sz w:val="20"/>
          <w:szCs w:val="20"/>
          <w:lang w:eastAsia="en-US"/>
        </w:rPr>
        <w:t>.</w:t>
      </w:r>
    </w:p>
    <w:p w:rsidR="00B60A59" w:rsidRPr="006D50CA" w:rsidRDefault="00111FE6" w:rsidP="00037C38">
      <w:pPr>
        <w:autoSpaceDE w:val="0"/>
        <w:autoSpaceDN w:val="0"/>
        <w:adjustRightInd w:val="0"/>
        <w:ind w:firstLine="425"/>
        <w:contextualSpacing/>
        <w:jc w:val="lowKashida"/>
        <w:rPr>
          <w:sz w:val="20"/>
          <w:szCs w:val="20"/>
          <w:lang w:eastAsia="en-US" w:bidi="ar-EG"/>
        </w:rPr>
      </w:pPr>
      <w:r w:rsidRPr="00111FE6">
        <w:rPr>
          <w:sz w:val="20"/>
          <w:szCs w:val="20"/>
          <w:lang w:eastAsia="en-US"/>
        </w:rPr>
        <w:t xml:space="preserve">A study of the elemental analysis of the antibiotic </w:t>
      </w:r>
      <w:r w:rsidRPr="00111FE6">
        <w:rPr>
          <w:sz w:val="20"/>
          <w:szCs w:val="20"/>
        </w:rPr>
        <w:t>showed the following</w:t>
      </w:r>
      <w:r w:rsidRPr="00111FE6">
        <w:rPr>
          <w:b/>
          <w:bCs/>
          <w:sz w:val="20"/>
          <w:szCs w:val="20"/>
        </w:rPr>
        <w:t xml:space="preserve"> </w:t>
      </w:r>
      <w:r w:rsidR="00D42565" w:rsidRPr="007176B7">
        <w:rPr>
          <w:sz w:val="20"/>
          <w:szCs w:val="20"/>
          <w:lang w:eastAsia="en-US"/>
        </w:rPr>
        <w:t>C=</w:t>
      </w:r>
      <w:r w:rsidR="00D42565">
        <w:rPr>
          <w:sz w:val="20"/>
          <w:szCs w:val="20"/>
          <w:lang w:eastAsia="en-US"/>
        </w:rPr>
        <w:t>60</w:t>
      </w:r>
      <w:r w:rsidR="00D42565" w:rsidRPr="007176B7">
        <w:rPr>
          <w:sz w:val="20"/>
          <w:szCs w:val="20"/>
          <w:lang w:eastAsia="en-US"/>
        </w:rPr>
        <w:t>.</w:t>
      </w:r>
      <w:r w:rsidR="00D42565">
        <w:rPr>
          <w:sz w:val="20"/>
          <w:szCs w:val="20"/>
          <w:lang w:eastAsia="en-US"/>
        </w:rPr>
        <w:t>0</w:t>
      </w:r>
      <w:r w:rsidR="00D42565" w:rsidRPr="007176B7">
        <w:rPr>
          <w:sz w:val="20"/>
          <w:szCs w:val="20"/>
          <w:lang w:eastAsia="en-US"/>
        </w:rPr>
        <w:t>; H=6.</w:t>
      </w:r>
      <w:r w:rsidR="00D42565">
        <w:rPr>
          <w:sz w:val="20"/>
          <w:szCs w:val="20"/>
          <w:lang w:eastAsia="en-US"/>
        </w:rPr>
        <w:t>9</w:t>
      </w:r>
      <w:r w:rsidR="00D42565" w:rsidRPr="007176B7">
        <w:rPr>
          <w:sz w:val="20"/>
          <w:szCs w:val="20"/>
          <w:lang w:eastAsia="en-US"/>
        </w:rPr>
        <w:t>; N= 5.</w:t>
      </w:r>
      <w:r w:rsidR="00D42565">
        <w:rPr>
          <w:sz w:val="20"/>
          <w:szCs w:val="20"/>
          <w:lang w:eastAsia="en-US"/>
        </w:rPr>
        <w:t>4</w:t>
      </w:r>
      <w:r w:rsidR="00D42565" w:rsidRPr="007176B7">
        <w:rPr>
          <w:sz w:val="20"/>
          <w:szCs w:val="20"/>
          <w:lang w:eastAsia="en-US"/>
        </w:rPr>
        <w:t>; O= 2</w:t>
      </w:r>
      <w:r w:rsidR="00D42565">
        <w:rPr>
          <w:sz w:val="20"/>
          <w:szCs w:val="20"/>
          <w:lang w:eastAsia="en-US"/>
        </w:rPr>
        <w:t>7</w:t>
      </w:r>
      <w:r w:rsidR="00D42565" w:rsidRPr="007176B7">
        <w:rPr>
          <w:sz w:val="20"/>
          <w:szCs w:val="20"/>
          <w:lang w:eastAsia="en-US"/>
        </w:rPr>
        <w:t>.</w:t>
      </w:r>
      <w:r w:rsidR="00D42565">
        <w:rPr>
          <w:sz w:val="20"/>
          <w:szCs w:val="20"/>
          <w:lang w:eastAsia="en-US"/>
        </w:rPr>
        <w:t xml:space="preserve">7 </w:t>
      </w:r>
      <w:r w:rsidR="008E1D35" w:rsidRPr="007176B7">
        <w:rPr>
          <w:sz w:val="20"/>
          <w:szCs w:val="20"/>
          <w:lang w:eastAsia="en-US"/>
        </w:rPr>
        <w:t>and S= 0.0.</w:t>
      </w:r>
      <w:r w:rsidRPr="00AC0031">
        <w:rPr>
          <w:sz w:val="20"/>
          <w:szCs w:val="20"/>
        </w:rPr>
        <w:t xml:space="preserve"> </w:t>
      </w:r>
      <w:r w:rsidRPr="00AC0031">
        <w:rPr>
          <w:sz w:val="20"/>
          <w:szCs w:val="20"/>
          <w:lang w:eastAsia="en-US"/>
        </w:rPr>
        <w:t xml:space="preserve">lead to an </w:t>
      </w:r>
      <w:r w:rsidR="00EA67BD" w:rsidRPr="00AC0031">
        <w:rPr>
          <w:sz w:val="20"/>
          <w:szCs w:val="20"/>
          <w:lang w:eastAsia="en-US"/>
        </w:rPr>
        <w:t>empirical</w:t>
      </w:r>
      <w:r w:rsidRPr="00AC0031">
        <w:rPr>
          <w:sz w:val="20"/>
          <w:szCs w:val="20"/>
          <w:lang w:eastAsia="en-US"/>
        </w:rPr>
        <w:t xml:space="preserve"> formula of: </w:t>
      </w:r>
      <w:r w:rsidR="00E86511" w:rsidRPr="00E86511">
        <w:rPr>
          <w:sz w:val="20"/>
          <w:szCs w:val="20"/>
          <w:lang w:eastAsia="en-US"/>
        </w:rPr>
        <w:t>C</w:t>
      </w:r>
      <w:r w:rsidR="00E86511" w:rsidRPr="00E86511">
        <w:rPr>
          <w:sz w:val="20"/>
          <w:szCs w:val="20"/>
          <w:vertAlign w:val="subscript"/>
          <w:lang w:eastAsia="en-US"/>
        </w:rPr>
        <w:t>2</w:t>
      </w:r>
      <w:r w:rsidR="00D42565">
        <w:rPr>
          <w:sz w:val="20"/>
          <w:szCs w:val="20"/>
          <w:vertAlign w:val="subscript"/>
          <w:lang w:eastAsia="en-US"/>
        </w:rPr>
        <w:t>6</w:t>
      </w:r>
      <w:r w:rsidR="00E86511" w:rsidRPr="00E86511">
        <w:rPr>
          <w:sz w:val="20"/>
          <w:szCs w:val="20"/>
          <w:lang w:eastAsia="en-US"/>
        </w:rPr>
        <w:t>H</w:t>
      </w:r>
      <w:r w:rsidR="00E86511" w:rsidRPr="00E86511">
        <w:rPr>
          <w:sz w:val="20"/>
          <w:szCs w:val="20"/>
          <w:vertAlign w:val="subscript"/>
          <w:lang w:eastAsia="en-US"/>
        </w:rPr>
        <w:t>36</w:t>
      </w:r>
      <w:r w:rsidR="00E86511" w:rsidRPr="00E86511">
        <w:rPr>
          <w:sz w:val="20"/>
          <w:szCs w:val="20"/>
          <w:lang w:eastAsia="en-US"/>
        </w:rPr>
        <w:t>N</w:t>
      </w:r>
      <w:r w:rsidR="00E86511" w:rsidRPr="00E86511">
        <w:rPr>
          <w:sz w:val="20"/>
          <w:szCs w:val="20"/>
          <w:vertAlign w:val="subscript"/>
          <w:lang w:eastAsia="en-US"/>
        </w:rPr>
        <w:t>2</w:t>
      </w:r>
      <w:r w:rsidR="00E86511" w:rsidRPr="00E86511">
        <w:rPr>
          <w:sz w:val="20"/>
          <w:szCs w:val="20"/>
          <w:lang w:eastAsia="en-US"/>
        </w:rPr>
        <w:t>O</w:t>
      </w:r>
      <w:r w:rsidR="00E86511" w:rsidRPr="00E86511">
        <w:rPr>
          <w:sz w:val="20"/>
          <w:szCs w:val="20"/>
          <w:vertAlign w:val="subscript"/>
          <w:lang w:eastAsia="en-US"/>
        </w:rPr>
        <w:t>9</w:t>
      </w:r>
      <w:r w:rsidR="00B504A2">
        <w:rPr>
          <w:sz w:val="20"/>
          <w:szCs w:val="20"/>
          <w:lang w:eastAsia="en-US"/>
        </w:rPr>
        <w:t xml:space="preserve">. </w:t>
      </w:r>
      <w:r w:rsidR="00E86511" w:rsidRPr="00E86511">
        <w:rPr>
          <w:sz w:val="20"/>
          <w:szCs w:val="20"/>
          <w:lang w:eastAsia="en-US"/>
        </w:rPr>
        <w:t>The spectroscopic characteristics of antibiotic revealed the presence of the maximum absorption peak in UV. at 2</w:t>
      </w:r>
      <w:r w:rsidR="00AC026E">
        <w:rPr>
          <w:sz w:val="20"/>
          <w:szCs w:val="20"/>
          <w:lang w:eastAsia="en-US"/>
        </w:rPr>
        <w:t>3</w:t>
      </w:r>
      <w:r w:rsidR="00D23966">
        <w:rPr>
          <w:sz w:val="20"/>
          <w:szCs w:val="20"/>
          <w:lang w:eastAsia="en-US"/>
        </w:rPr>
        <w:t>0</w:t>
      </w:r>
      <w:r w:rsidR="00AC026E">
        <w:rPr>
          <w:sz w:val="20"/>
          <w:szCs w:val="20"/>
          <w:lang w:eastAsia="en-US"/>
        </w:rPr>
        <w:t xml:space="preserve"> and </w:t>
      </w:r>
      <w:r w:rsidR="00E86511" w:rsidRPr="00E86511">
        <w:rPr>
          <w:sz w:val="20"/>
          <w:szCs w:val="20"/>
          <w:lang w:eastAsia="en-US"/>
        </w:rPr>
        <w:t>32</w:t>
      </w:r>
      <w:r w:rsidR="00AC026E">
        <w:rPr>
          <w:sz w:val="20"/>
          <w:szCs w:val="20"/>
          <w:lang w:eastAsia="en-US"/>
        </w:rPr>
        <w:t>0</w:t>
      </w:r>
      <w:r w:rsidR="00E86511" w:rsidRPr="00E86511">
        <w:rPr>
          <w:sz w:val="20"/>
          <w:szCs w:val="20"/>
          <w:lang w:eastAsia="en-US"/>
        </w:rPr>
        <w:t xml:space="preserve"> nm, infra-red absorption s</w:t>
      </w:r>
      <w:r w:rsidR="00117C22">
        <w:rPr>
          <w:sz w:val="20"/>
          <w:szCs w:val="20"/>
          <w:lang w:eastAsia="en-US"/>
        </w:rPr>
        <w:t xml:space="preserve">pectrum represented by </w:t>
      </w:r>
      <w:r w:rsidR="005D036A">
        <w:rPr>
          <w:sz w:val="20"/>
          <w:szCs w:val="20"/>
          <w:lang w:eastAsia="en-US"/>
        </w:rPr>
        <w:t>28</w:t>
      </w:r>
      <w:r w:rsidR="00117C22">
        <w:rPr>
          <w:sz w:val="20"/>
          <w:szCs w:val="20"/>
          <w:lang w:eastAsia="en-US"/>
        </w:rPr>
        <w:t xml:space="preserve"> peaks</w:t>
      </w:r>
      <w:r w:rsidR="00E86511" w:rsidRPr="00E86511">
        <w:rPr>
          <w:sz w:val="20"/>
          <w:szCs w:val="20"/>
          <w:lang w:eastAsia="en-US"/>
        </w:rPr>
        <w:t xml:space="preserve"> and Mass-spectrum showed that the molecular weight is </w:t>
      </w:r>
      <w:r w:rsidR="00606AEA">
        <w:rPr>
          <w:sz w:val="20"/>
          <w:szCs w:val="20"/>
          <w:lang w:eastAsia="en-US"/>
        </w:rPr>
        <w:t>520</w:t>
      </w:r>
      <w:r w:rsidR="00B504A2">
        <w:rPr>
          <w:sz w:val="20"/>
          <w:szCs w:val="20"/>
          <w:lang w:eastAsia="en-US"/>
        </w:rPr>
        <w:t>.6</w:t>
      </w:r>
      <w:r w:rsidR="00E86511" w:rsidRPr="00E86511">
        <w:rPr>
          <w:sz w:val="20"/>
          <w:szCs w:val="20"/>
          <w:lang w:eastAsia="en-US"/>
        </w:rPr>
        <w:t>. The</w:t>
      </w:r>
      <w:r w:rsidR="00E86511" w:rsidRPr="008F3983">
        <w:rPr>
          <w:sz w:val="20"/>
          <w:szCs w:val="20"/>
          <w:lang w:eastAsia="en-US"/>
        </w:rPr>
        <w:t xml:space="preserve"> biochemical tests of antibiotic gave positive reaction with Ferric chloride, Mayer and Molish’s reactions</w:t>
      </w:r>
      <w:r w:rsidR="00E86511" w:rsidRPr="006D50CA">
        <w:rPr>
          <w:sz w:val="20"/>
          <w:szCs w:val="20"/>
          <w:lang w:eastAsia="en-US"/>
        </w:rPr>
        <w:t xml:space="preserve"> </w:t>
      </w:r>
      <w:r w:rsidR="007E125C" w:rsidRPr="006D50CA">
        <w:rPr>
          <w:sz w:val="20"/>
          <w:szCs w:val="20"/>
          <w:lang w:eastAsia="en-US"/>
        </w:rPr>
        <w:t>[</w:t>
      </w:r>
      <w:r w:rsidR="00E947B5" w:rsidRPr="008F3983">
        <w:rPr>
          <w:sz w:val="20"/>
          <w:szCs w:val="20"/>
          <w:lang w:eastAsia="en-US"/>
        </w:rPr>
        <w:t xml:space="preserve">Yutaka </w:t>
      </w:r>
      <w:r w:rsidR="00E947B5" w:rsidRPr="008F3983">
        <w:rPr>
          <w:i/>
          <w:iCs/>
          <w:sz w:val="20"/>
          <w:szCs w:val="20"/>
          <w:lang w:eastAsia="en-US"/>
        </w:rPr>
        <w:t>et al</w:t>
      </w:r>
      <w:r w:rsidR="00E947B5">
        <w:rPr>
          <w:i/>
          <w:iCs/>
          <w:sz w:val="20"/>
          <w:szCs w:val="20"/>
          <w:lang w:eastAsia="en-US"/>
        </w:rPr>
        <w:t xml:space="preserve">., </w:t>
      </w:r>
      <w:r w:rsidR="00E947B5" w:rsidRPr="008F3983">
        <w:rPr>
          <w:sz w:val="20"/>
          <w:szCs w:val="20"/>
          <w:lang w:eastAsia="en-US"/>
        </w:rPr>
        <w:t>2001</w:t>
      </w:r>
      <w:r w:rsidR="007E125C" w:rsidRPr="006D50CA">
        <w:rPr>
          <w:rStyle w:val="name"/>
          <w:sz w:val="20"/>
          <w:szCs w:val="20"/>
          <w:lang/>
        </w:rPr>
        <w:t>]</w:t>
      </w:r>
      <w:r w:rsidRPr="006D50CA">
        <w:rPr>
          <w:sz w:val="20"/>
          <w:szCs w:val="20"/>
          <w:lang w:eastAsia="en-US"/>
        </w:rPr>
        <w:t xml:space="preserve">. The MIC of antibiotic under study exhibited </w:t>
      </w:r>
      <w:r w:rsidRPr="006D50CA">
        <w:rPr>
          <w:sz w:val="20"/>
          <w:szCs w:val="20"/>
          <w:lang w:val="en-GB" w:eastAsia="en-GB"/>
        </w:rPr>
        <w:t xml:space="preserve">fairly active against unicellular </w:t>
      </w:r>
      <w:r w:rsidRPr="006D50CA">
        <w:rPr>
          <w:sz w:val="20"/>
          <w:szCs w:val="20"/>
          <w:lang w:val="en-GB" w:eastAsia="en-GB"/>
        </w:rPr>
        <w:lastRenderedPageBreak/>
        <w:t>and filamentous fungi</w:t>
      </w:r>
      <w:r w:rsidR="003A09F2">
        <w:rPr>
          <w:sz w:val="20"/>
          <w:szCs w:val="20"/>
          <w:lang w:val="en-GB" w:eastAsia="en-GB"/>
        </w:rPr>
        <w:t>:</w:t>
      </w:r>
      <w:r w:rsidR="003A09F2" w:rsidRPr="003A09F2">
        <w:rPr>
          <w:sz w:val="20"/>
          <w:szCs w:val="20"/>
        </w:rPr>
        <w:t xml:space="preserve"> </w:t>
      </w:r>
      <w:r w:rsidR="003A09F2" w:rsidRPr="00405B32">
        <w:rPr>
          <w:i/>
          <w:iCs/>
          <w:color w:val="000000"/>
          <w:sz w:val="20"/>
          <w:szCs w:val="20"/>
        </w:rPr>
        <w:t xml:space="preserve">Saccharomyces </w:t>
      </w:r>
      <w:r w:rsidR="00037C38" w:rsidRPr="00405B32">
        <w:rPr>
          <w:i/>
          <w:iCs/>
          <w:color w:val="000000"/>
          <w:sz w:val="20"/>
          <w:szCs w:val="20"/>
        </w:rPr>
        <w:t>cer</w:t>
      </w:r>
      <w:r w:rsidR="00037C38">
        <w:rPr>
          <w:i/>
          <w:iCs/>
          <w:color w:val="000000"/>
          <w:sz w:val="20"/>
          <w:szCs w:val="20"/>
        </w:rPr>
        <w:t>e</w:t>
      </w:r>
      <w:r w:rsidR="00037C38" w:rsidRPr="00405B32">
        <w:rPr>
          <w:i/>
          <w:iCs/>
          <w:color w:val="000000"/>
          <w:sz w:val="20"/>
          <w:szCs w:val="20"/>
        </w:rPr>
        <w:t>visiae</w:t>
      </w:r>
      <w:r w:rsidR="003A09F2">
        <w:rPr>
          <w:i/>
          <w:iCs/>
          <w:color w:val="000000"/>
          <w:sz w:val="20"/>
          <w:szCs w:val="20"/>
        </w:rPr>
        <w:t>,</w:t>
      </w:r>
      <w:r w:rsidR="003A09F2" w:rsidRPr="00405B32">
        <w:rPr>
          <w:color w:val="000000"/>
          <w:sz w:val="20"/>
          <w:szCs w:val="20"/>
          <w:lang w:val="en-GB" w:eastAsia="en-GB"/>
        </w:rPr>
        <w:t xml:space="preserve"> ATCC 9763</w:t>
      </w:r>
      <w:r w:rsidR="003A09F2">
        <w:rPr>
          <w:color w:val="000000"/>
          <w:sz w:val="20"/>
          <w:szCs w:val="20"/>
          <w:lang w:val="en-GB" w:eastAsia="en-GB"/>
        </w:rPr>
        <w:t>;</w:t>
      </w:r>
      <w:r w:rsidR="003A09F2">
        <w:rPr>
          <w:sz w:val="20"/>
          <w:szCs w:val="20"/>
          <w:lang w:val="en-GB" w:eastAsia="en-GB"/>
        </w:rPr>
        <w:t xml:space="preserve"> </w:t>
      </w:r>
      <w:r w:rsidR="00C96E6F" w:rsidRPr="008F3983">
        <w:rPr>
          <w:i/>
          <w:iCs/>
          <w:sz w:val="20"/>
          <w:szCs w:val="20"/>
        </w:rPr>
        <w:t>Candida albicans,</w:t>
      </w:r>
      <w:r w:rsidR="00C96E6F" w:rsidRPr="008F3983">
        <w:rPr>
          <w:sz w:val="20"/>
          <w:szCs w:val="20"/>
        </w:rPr>
        <w:t xml:space="preserve"> IMRU 3669; </w:t>
      </w:r>
      <w:r w:rsidR="00C96E6F" w:rsidRPr="008F3983">
        <w:rPr>
          <w:i/>
          <w:iCs/>
          <w:sz w:val="20"/>
          <w:szCs w:val="20"/>
        </w:rPr>
        <w:t xml:space="preserve">Aspergillus niger; Aspergillus fumigatus; Aspergillus flavus; Aspergillus terreus; Fusarium solani; Fusarium oxysporum, Fusarium moniliform, Alternaria alternata, Botrytis cinerea, Penicillium chrysogenum </w:t>
      </w:r>
      <w:r w:rsidR="00C96E6F" w:rsidRPr="008F3983">
        <w:rPr>
          <w:sz w:val="20"/>
          <w:szCs w:val="20"/>
        </w:rPr>
        <w:t xml:space="preserve">and </w:t>
      </w:r>
      <w:r w:rsidR="00C96E6F" w:rsidRPr="008F3983">
        <w:rPr>
          <w:i/>
          <w:iCs/>
          <w:sz w:val="20"/>
          <w:szCs w:val="20"/>
        </w:rPr>
        <w:t>Rhizoctonia solani</w:t>
      </w:r>
      <w:r w:rsidRPr="006D50CA">
        <w:rPr>
          <w:sz w:val="20"/>
          <w:szCs w:val="20"/>
          <w:lang w:eastAsia="en-US"/>
        </w:rPr>
        <w:t xml:space="preserve">. Similar investigations and results were attained by </w:t>
      </w:r>
      <w:r w:rsidR="007E125C" w:rsidRPr="006D50CA">
        <w:rPr>
          <w:sz w:val="20"/>
          <w:szCs w:val="20"/>
        </w:rPr>
        <w:t>[</w:t>
      </w:r>
      <w:r w:rsidRPr="006D50CA">
        <w:rPr>
          <w:sz w:val="20"/>
          <w:szCs w:val="20"/>
          <w:lang w:eastAsia="en-US"/>
        </w:rPr>
        <w:t>Imnagaki</w:t>
      </w:r>
      <w:r w:rsidRPr="006D50CA">
        <w:rPr>
          <w:i/>
          <w:iCs/>
          <w:sz w:val="20"/>
          <w:szCs w:val="20"/>
        </w:rPr>
        <w:t xml:space="preserve"> et al., </w:t>
      </w:r>
      <w:r w:rsidRPr="006D50CA">
        <w:rPr>
          <w:sz w:val="20"/>
          <w:szCs w:val="20"/>
        </w:rPr>
        <w:t>2006;</w:t>
      </w:r>
      <w:r w:rsidRPr="006D50CA">
        <w:rPr>
          <w:sz w:val="20"/>
          <w:szCs w:val="20"/>
          <w:lang w:eastAsia="en-US"/>
        </w:rPr>
        <w:t xml:space="preserve"> Sekiguchi, </w:t>
      </w:r>
      <w:r w:rsidRPr="006D50CA">
        <w:rPr>
          <w:i/>
          <w:iCs/>
          <w:sz w:val="20"/>
          <w:szCs w:val="20"/>
          <w:lang w:eastAsia="en-US"/>
        </w:rPr>
        <w:t>et al.,</w:t>
      </w:r>
      <w:r w:rsidRPr="006D50CA">
        <w:rPr>
          <w:sz w:val="20"/>
          <w:szCs w:val="20"/>
          <w:lang w:eastAsia="en-US"/>
        </w:rPr>
        <w:t xml:space="preserve"> 2007 and Atta, </w:t>
      </w:r>
      <w:r w:rsidR="00E947B5">
        <w:rPr>
          <w:sz w:val="20"/>
          <w:szCs w:val="20"/>
          <w:lang w:eastAsia="en-US"/>
        </w:rPr>
        <w:t>2010</w:t>
      </w:r>
      <w:r w:rsidR="007E125C" w:rsidRPr="006D50CA">
        <w:rPr>
          <w:sz w:val="20"/>
          <w:szCs w:val="20"/>
          <w:lang w:eastAsia="en-US"/>
        </w:rPr>
        <w:t>]</w:t>
      </w:r>
      <w:r w:rsidRPr="006D50CA">
        <w:rPr>
          <w:sz w:val="20"/>
          <w:szCs w:val="20"/>
          <w:lang w:val="fr-FR" w:eastAsia="fr-FR"/>
        </w:rPr>
        <w:t>.</w:t>
      </w:r>
      <w:r w:rsidRPr="006D50CA">
        <w:rPr>
          <w:sz w:val="20"/>
          <w:szCs w:val="20"/>
          <w:lang w:val="fr-FR" w:eastAsia="en-US"/>
        </w:rPr>
        <w:t xml:space="preserve"> </w:t>
      </w:r>
      <w:r w:rsidRPr="006D50CA">
        <w:rPr>
          <w:sz w:val="20"/>
          <w:szCs w:val="20"/>
          <w:lang w:eastAsia="en-US"/>
        </w:rPr>
        <w:t xml:space="preserve">Identification of </w:t>
      </w:r>
      <w:r w:rsidR="00117C22">
        <w:rPr>
          <w:sz w:val="20"/>
          <w:szCs w:val="20"/>
          <w:lang w:eastAsia="en-US"/>
        </w:rPr>
        <w:t>antifungal agent</w:t>
      </w:r>
      <w:r w:rsidRPr="006D50CA">
        <w:rPr>
          <w:sz w:val="20"/>
          <w:szCs w:val="20"/>
          <w:lang w:eastAsia="en-US"/>
        </w:rPr>
        <w:t xml:space="preserve"> according to recommended international keys indicated that the antibiotic</w:t>
      </w:r>
      <w:r w:rsidRPr="006D50CA">
        <w:rPr>
          <w:sz w:val="24"/>
          <w:lang w:eastAsia="en-US"/>
        </w:rPr>
        <w:t xml:space="preserve"> </w:t>
      </w:r>
      <w:r w:rsidRPr="006D50CA">
        <w:rPr>
          <w:sz w:val="20"/>
          <w:szCs w:val="20"/>
          <w:lang w:eastAsia="en-US"/>
        </w:rPr>
        <w:t xml:space="preserve">is suggestive of being belonging to </w:t>
      </w:r>
      <w:r w:rsidR="00E947B5" w:rsidRPr="00E947B5">
        <w:rPr>
          <w:sz w:val="20"/>
          <w:szCs w:val="20"/>
        </w:rPr>
        <w:t xml:space="preserve">Dilactones </w:t>
      </w:r>
      <w:r w:rsidR="00E947B5" w:rsidRPr="00E947B5">
        <w:rPr>
          <w:sz w:val="20"/>
          <w:szCs w:val="20"/>
          <w:lang w:eastAsia="en-US"/>
        </w:rPr>
        <w:t>(Blastmycin) antibiotic</w:t>
      </w:r>
      <w:r w:rsidR="00E947B5" w:rsidRPr="006D50CA">
        <w:rPr>
          <w:sz w:val="20"/>
          <w:szCs w:val="20"/>
        </w:rPr>
        <w:t xml:space="preserve"> </w:t>
      </w:r>
      <w:r w:rsidR="007E125C" w:rsidRPr="006D50CA">
        <w:rPr>
          <w:sz w:val="20"/>
          <w:szCs w:val="20"/>
        </w:rPr>
        <w:t>[</w:t>
      </w:r>
      <w:r w:rsidRPr="006D50CA">
        <w:rPr>
          <w:sz w:val="20"/>
          <w:szCs w:val="20"/>
        </w:rPr>
        <w:t>Umezawa, 1967 and 1977 and Berdy</w:t>
      </w:r>
      <w:r w:rsidR="00A92B5D" w:rsidRPr="006D50CA">
        <w:rPr>
          <w:sz w:val="20"/>
          <w:szCs w:val="20"/>
        </w:rPr>
        <w:t>, 1979</w:t>
      </w:r>
      <w:r w:rsidRPr="006D50CA">
        <w:rPr>
          <w:sz w:val="20"/>
          <w:szCs w:val="20"/>
        </w:rPr>
        <w:t xml:space="preserve"> and 1980a, b &amp; c</w:t>
      </w:r>
      <w:r w:rsidR="007E125C" w:rsidRPr="006D50CA">
        <w:rPr>
          <w:sz w:val="20"/>
          <w:szCs w:val="20"/>
        </w:rPr>
        <w:t>]</w:t>
      </w:r>
      <w:r w:rsidRPr="006D50CA">
        <w:rPr>
          <w:sz w:val="20"/>
          <w:szCs w:val="20"/>
        </w:rPr>
        <w:t>.</w:t>
      </w:r>
    </w:p>
    <w:p w:rsidR="004A4553" w:rsidRPr="006D50CA" w:rsidRDefault="004A4553" w:rsidP="004600E9">
      <w:pPr>
        <w:contextualSpacing/>
        <w:rPr>
          <w:sz w:val="20"/>
          <w:szCs w:val="20"/>
        </w:rPr>
      </w:pPr>
    </w:p>
    <w:p w:rsidR="004A4553" w:rsidRPr="00BF15F7" w:rsidRDefault="00FD313D" w:rsidP="004600E9">
      <w:pPr>
        <w:contextualSpacing/>
        <w:rPr>
          <w:sz w:val="20"/>
          <w:szCs w:val="20"/>
          <w:lang/>
        </w:rPr>
      </w:pPr>
      <w:r w:rsidRPr="00BF15F7">
        <w:rPr>
          <w:b/>
          <w:bCs/>
          <w:sz w:val="20"/>
          <w:szCs w:val="20"/>
        </w:rPr>
        <w:t>5. CONCLUSION</w:t>
      </w:r>
    </w:p>
    <w:p w:rsidR="00B6269D" w:rsidRDefault="00B6269D" w:rsidP="00C96E6F">
      <w:pPr>
        <w:autoSpaceDE w:val="0"/>
        <w:autoSpaceDN w:val="0"/>
        <w:adjustRightInd w:val="0"/>
        <w:ind w:firstLine="425"/>
        <w:contextualSpacing/>
        <w:rPr>
          <w:sz w:val="20"/>
          <w:szCs w:val="20"/>
          <w:lang w:bidi="ar-EG"/>
        </w:rPr>
      </w:pPr>
      <w:r w:rsidRPr="0075121A">
        <w:rPr>
          <w:sz w:val="20"/>
          <w:szCs w:val="20"/>
        </w:rPr>
        <w:t xml:space="preserve">The present study mainly involved in the isolation of Actinomyces </w:t>
      </w:r>
      <w:r w:rsidRPr="00344374">
        <w:rPr>
          <w:sz w:val="20"/>
          <w:szCs w:val="20"/>
          <w:lang w:bidi="ar-EG"/>
        </w:rPr>
        <w:t xml:space="preserve">based on the cultural, morphology, physiology and biochemical </w:t>
      </w:r>
      <w:r w:rsidR="000C7D13">
        <w:rPr>
          <w:sz w:val="20"/>
          <w:szCs w:val="20"/>
          <w:lang w:bidi="ar-EG"/>
        </w:rPr>
        <w:t xml:space="preserve">characteristics, as well as 16s </w:t>
      </w:r>
      <w:r w:rsidRPr="00344374">
        <w:rPr>
          <w:sz w:val="20"/>
          <w:szCs w:val="20"/>
          <w:lang w:bidi="ar-EG"/>
        </w:rPr>
        <w:t>rRNA methodology</w:t>
      </w:r>
      <w:r w:rsidRPr="0075121A">
        <w:rPr>
          <w:sz w:val="20"/>
          <w:szCs w:val="20"/>
        </w:rPr>
        <w:t xml:space="preserve">. Further work should be focused in most potent </w:t>
      </w:r>
      <w:r w:rsidRPr="0075121A">
        <w:rPr>
          <w:i/>
          <w:iCs/>
          <w:sz w:val="20"/>
          <w:szCs w:val="20"/>
        </w:rPr>
        <w:t xml:space="preserve">Streptomyces </w:t>
      </w:r>
      <w:r w:rsidRPr="0075121A">
        <w:rPr>
          <w:sz w:val="20"/>
          <w:szCs w:val="20"/>
        </w:rPr>
        <w:t xml:space="preserve">isolate for production the </w:t>
      </w:r>
      <w:r w:rsidR="00C96E6F">
        <w:rPr>
          <w:sz w:val="20"/>
          <w:szCs w:val="20"/>
        </w:rPr>
        <w:t>antifungal</w:t>
      </w:r>
      <w:r w:rsidRPr="0075121A">
        <w:rPr>
          <w:sz w:val="20"/>
          <w:szCs w:val="20"/>
        </w:rPr>
        <w:t xml:space="preserve"> activities </w:t>
      </w:r>
      <w:r w:rsidRPr="0075121A">
        <w:rPr>
          <w:sz w:val="20"/>
          <w:szCs w:val="20"/>
          <w:lang/>
        </w:rPr>
        <w:t xml:space="preserve">against </w:t>
      </w:r>
      <w:r w:rsidRPr="0075121A">
        <w:rPr>
          <w:sz w:val="20"/>
          <w:szCs w:val="20"/>
        </w:rPr>
        <w:t>unicellular and filamentous Fungi.</w:t>
      </w:r>
      <w:r w:rsidRPr="00B6269D">
        <w:rPr>
          <w:sz w:val="20"/>
          <w:szCs w:val="20"/>
          <w:lang w:bidi="ar-EG"/>
        </w:rPr>
        <w:t xml:space="preserve"> </w:t>
      </w:r>
      <w:r w:rsidRPr="00344374">
        <w:rPr>
          <w:sz w:val="20"/>
          <w:szCs w:val="20"/>
          <w:lang w:bidi="ar-EG"/>
        </w:rPr>
        <w:t xml:space="preserve">The bioactive substance was </w:t>
      </w:r>
      <w:r w:rsidR="009E0A6F" w:rsidRPr="00111FE6">
        <w:rPr>
          <w:sz w:val="20"/>
          <w:szCs w:val="20"/>
          <w:lang w:eastAsia="en-US"/>
        </w:rPr>
        <w:t xml:space="preserve">suggestive of being belonging to </w:t>
      </w:r>
      <w:r w:rsidR="00C96E6F" w:rsidRPr="00E947B5">
        <w:rPr>
          <w:sz w:val="20"/>
          <w:szCs w:val="20"/>
          <w:lang w:eastAsia="en-US"/>
        </w:rPr>
        <w:t>Blastmycin</w:t>
      </w:r>
      <w:r w:rsidR="00C96E6F" w:rsidRPr="00111FE6">
        <w:rPr>
          <w:sz w:val="20"/>
          <w:szCs w:val="20"/>
        </w:rPr>
        <w:t xml:space="preserve"> </w:t>
      </w:r>
      <w:r w:rsidR="009E0A6F" w:rsidRPr="00111FE6">
        <w:rPr>
          <w:sz w:val="20"/>
          <w:szCs w:val="20"/>
        </w:rPr>
        <w:t>antibiotic</w:t>
      </w:r>
      <w:r>
        <w:rPr>
          <w:sz w:val="20"/>
          <w:szCs w:val="20"/>
          <w:lang w:bidi="ar-EG"/>
        </w:rPr>
        <w:t>.</w:t>
      </w:r>
    </w:p>
    <w:p w:rsidR="005C31EF" w:rsidRPr="0075121A" w:rsidRDefault="005C31EF" w:rsidP="004600E9">
      <w:pPr>
        <w:contextualSpacing/>
        <w:rPr>
          <w:sz w:val="20"/>
          <w:szCs w:val="20"/>
        </w:rPr>
      </w:pPr>
    </w:p>
    <w:p w:rsidR="0024765E" w:rsidRPr="00BF15F7" w:rsidRDefault="00FD313D" w:rsidP="004600E9">
      <w:pPr>
        <w:contextualSpacing/>
        <w:rPr>
          <w:rFonts w:eastAsia="黑体"/>
          <w:sz w:val="20"/>
          <w:szCs w:val="20"/>
        </w:rPr>
      </w:pPr>
      <w:r>
        <w:rPr>
          <w:b/>
          <w:bCs/>
          <w:sz w:val="20"/>
          <w:szCs w:val="20"/>
        </w:rPr>
        <w:t xml:space="preserve">6. </w:t>
      </w:r>
      <w:r w:rsidRPr="00BF15F7">
        <w:rPr>
          <w:b/>
          <w:bCs/>
          <w:sz w:val="20"/>
          <w:szCs w:val="20"/>
        </w:rPr>
        <w:t xml:space="preserve">CORRESPONDENCE TO: </w:t>
      </w:r>
    </w:p>
    <w:p w:rsidR="00BF7E21" w:rsidRPr="00AD3554" w:rsidRDefault="00BF7E21" w:rsidP="004600E9">
      <w:pPr>
        <w:ind w:rightChars="35" w:right="73"/>
        <w:contextualSpacing/>
        <w:rPr>
          <w:b/>
          <w:bCs/>
          <w:sz w:val="20"/>
          <w:szCs w:val="20"/>
        </w:rPr>
      </w:pPr>
      <w:r w:rsidRPr="00AD3554">
        <w:rPr>
          <w:b/>
          <w:bCs/>
          <w:sz w:val="20"/>
          <w:szCs w:val="20"/>
        </w:rPr>
        <w:t>Prof. Dr. Houssam M. Atta</w:t>
      </w:r>
    </w:p>
    <w:p w:rsidR="00C96E6F" w:rsidRDefault="00C96E6F" w:rsidP="004B6FAD">
      <w:pPr>
        <w:ind w:rightChars="7" w:right="15"/>
        <w:contextualSpacing/>
        <w:rPr>
          <w:sz w:val="20"/>
          <w:szCs w:val="20"/>
        </w:rPr>
      </w:pPr>
      <w:r>
        <w:rPr>
          <w:sz w:val="20"/>
          <w:szCs w:val="20"/>
        </w:rPr>
        <w:t xml:space="preserve"> </w:t>
      </w:r>
      <w:r>
        <w:rPr>
          <w:sz w:val="20"/>
          <w:szCs w:val="20"/>
        </w:rPr>
        <w:tab/>
      </w:r>
      <w:r w:rsidR="00BF7E21" w:rsidRPr="00BF15F7">
        <w:rPr>
          <w:sz w:val="20"/>
          <w:szCs w:val="20"/>
        </w:rPr>
        <w:t xml:space="preserve">Botany and Microbiology Department, Faculty of Science (Boys), </w:t>
      </w:r>
      <w:smartTag w:uri="urn:schemas-microsoft-com:office:smarttags" w:element="PlaceName">
        <w:r w:rsidR="00BF7E21" w:rsidRPr="00BF15F7">
          <w:rPr>
            <w:sz w:val="20"/>
            <w:szCs w:val="20"/>
          </w:rPr>
          <w:t>Al-Azhar</w:t>
        </w:r>
      </w:smartTag>
      <w:r w:rsidR="00BF7E21" w:rsidRPr="00BF15F7">
        <w:rPr>
          <w:sz w:val="20"/>
          <w:szCs w:val="20"/>
        </w:rPr>
        <w:t xml:space="preserve"> </w:t>
      </w:r>
      <w:smartTag w:uri="urn:schemas-microsoft-com:office:smarttags" w:element="PlaceType">
        <w:r w:rsidR="00BF7E21" w:rsidRPr="00BF15F7">
          <w:rPr>
            <w:sz w:val="20"/>
            <w:szCs w:val="20"/>
          </w:rPr>
          <w:t>University</w:t>
        </w:r>
      </w:smartTag>
      <w:r w:rsidR="00BF7E21" w:rsidRPr="00BF15F7">
        <w:rPr>
          <w:sz w:val="20"/>
          <w:szCs w:val="20"/>
        </w:rPr>
        <w:t xml:space="preserve">, </w:t>
      </w:r>
      <w:smartTag w:uri="urn:schemas-microsoft-com:office:smarttags" w:element="place">
        <w:smartTag w:uri="urn:schemas-microsoft-com:office:smarttags" w:element="City">
          <w:r w:rsidR="00BF7E21" w:rsidRPr="00BF15F7">
            <w:rPr>
              <w:sz w:val="20"/>
              <w:szCs w:val="20"/>
            </w:rPr>
            <w:t>Cairo</w:t>
          </w:r>
        </w:smartTag>
        <w:r w:rsidR="00BF7E21" w:rsidRPr="00BF15F7">
          <w:rPr>
            <w:sz w:val="20"/>
            <w:szCs w:val="20"/>
          </w:rPr>
          <w:t xml:space="preserve">, </w:t>
        </w:r>
        <w:smartTag w:uri="urn:schemas-microsoft-com:office:smarttags" w:element="country-region">
          <w:r w:rsidR="00BF7E21" w:rsidRPr="00BF15F7">
            <w:rPr>
              <w:sz w:val="20"/>
              <w:szCs w:val="20"/>
            </w:rPr>
            <w:t>Egypt</w:t>
          </w:r>
        </w:smartTag>
      </w:smartTag>
      <w:r w:rsidR="00BF7E21" w:rsidRPr="00BF15F7">
        <w:rPr>
          <w:sz w:val="20"/>
          <w:szCs w:val="20"/>
        </w:rPr>
        <w:t xml:space="preserve">. </w:t>
      </w:r>
      <w:r w:rsidR="00BF7E21" w:rsidRPr="007D0BD2">
        <w:rPr>
          <w:b/>
          <w:bCs/>
          <w:sz w:val="20"/>
          <w:szCs w:val="20"/>
        </w:rPr>
        <w:t>The present address:</w:t>
      </w:r>
      <w:r w:rsidR="00BF7E21" w:rsidRPr="00BF15F7">
        <w:rPr>
          <w:sz w:val="20"/>
          <w:szCs w:val="20"/>
        </w:rPr>
        <w:t xml:space="preserve"> Biotechnology Department</w:t>
      </w:r>
      <w:r w:rsidR="00E73FB8">
        <w:rPr>
          <w:sz w:val="20"/>
          <w:szCs w:val="20"/>
        </w:rPr>
        <w:t>,</w:t>
      </w:r>
      <w:r w:rsidR="00BF7E21" w:rsidRPr="00BF15F7">
        <w:rPr>
          <w:sz w:val="20"/>
          <w:szCs w:val="20"/>
        </w:rPr>
        <w:t xml:space="preserve"> Faculty of Scie</w:t>
      </w:r>
      <w:r w:rsidR="00AB3DAE">
        <w:rPr>
          <w:sz w:val="20"/>
          <w:szCs w:val="20"/>
        </w:rPr>
        <w:t>nce and Education</w:t>
      </w:r>
      <w:r w:rsidR="00E73FB8">
        <w:rPr>
          <w:sz w:val="20"/>
          <w:szCs w:val="20"/>
        </w:rPr>
        <w:t>,</w:t>
      </w:r>
      <w:r w:rsidR="00AB3DAE">
        <w:rPr>
          <w:sz w:val="20"/>
          <w:szCs w:val="20"/>
        </w:rPr>
        <w:t xml:space="preserve"> </w:t>
      </w:r>
      <w:smartTag w:uri="urn:schemas-microsoft-com:office:smarttags" w:element="place">
        <w:smartTag w:uri="urn:schemas-microsoft-com:office:smarttags" w:element="PlaceName">
          <w:r w:rsidRPr="00094B22">
            <w:rPr>
              <w:sz w:val="20"/>
              <w:szCs w:val="20"/>
            </w:rPr>
            <w:t>Taif</w:t>
          </w:r>
        </w:smartTag>
        <w:r w:rsidRPr="00094B22">
          <w:rPr>
            <w:sz w:val="20"/>
            <w:szCs w:val="20"/>
          </w:rPr>
          <w:t xml:space="preserve"> </w:t>
        </w:r>
        <w:smartTag w:uri="urn:schemas-microsoft-com:office:smarttags" w:element="PlaceType">
          <w:r w:rsidRPr="00094B22">
            <w:rPr>
              <w:sz w:val="20"/>
              <w:szCs w:val="20"/>
            </w:rPr>
            <w:t>University</w:t>
          </w:r>
        </w:smartTag>
      </w:smartTag>
      <w:r>
        <w:rPr>
          <w:sz w:val="20"/>
          <w:szCs w:val="20"/>
        </w:rPr>
        <w:t>,</w:t>
      </w:r>
      <w:r w:rsidRPr="00094B22">
        <w:rPr>
          <w:sz w:val="20"/>
          <w:szCs w:val="20"/>
        </w:rPr>
        <w:t xml:space="preserve"> Al-Khurmah</w:t>
      </w:r>
      <w:r>
        <w:rPr>
          <w:sz w:val="20"/>
          <w:szCs w:val="20"/>
        </w:rPr>
        <w:t xml:space="preserve"> </w:t>
      </w:r>
      <w:r w:rsidRPr="00A06F8F">
        <w:rPr>
          <w:color w:val="000000"/>
          <w:sz w:val="20"/>
          <w:szCs w:val="20"/>
        </w:rPr>
        <w:t>branch</w:t>
      </w:r>
      <w:r w:rsidRPr="00094B22">
        <w:rPr>
          <w:sz w:val="20"/>
          <w:szCs w:val="20"/>
        </w:rPr>
        <w:t xml:space="preserve"> </w:t>
      </w:r>
      <w:r>
        <w:rPr>
          <w:sz w:val="20"/>
          <w:szCs w:val="20"/>
        </w:rPr>
        <w:t>–</w:t>
      </w:r>
      <w:r w:rsidRPr="00094B22">
        <w:rPr>
          <w:sz w:val="20"/>
          <w:szCs w:val="20"/>
        </w:rPr>
        <w:t xml:space="preserve"> KSA</w:t>
      </w:r>
      <w:r>
        <w:rPr>
          <w:sz w:val="20"/>
          <w:szCs w:val="20"/>
        </w:rPr>
        <w:t>.</w:t>
      </w:r>
    </w:p>
    <w:p w:rsidR="00923D87" w:rsidRPr="00C96E6F" w:rsidRDefault="00BF7E21" w:rsidP="004B6FAD">
      <w:pPr>
        <w:ind w:rightChars="7" w:right="15"/>
        <w:contextualSpacing/>
        <w:rPr>
          <w:sz w:val="20"/>
          <w:szCs w:val="20"/>
        </w:rPr>
      </w:pPr>
      <w:r w:rsidRPr="00BF15F7">
        <w:rPr>
          <w:sz w:val="20"/>
          <w:szCs w:val="20"/>
        </w:rPr>
        <w:t xml:space="preserve">E-mail: </w:t>
      </w:r>
      <w:r w:rsidR="00923D87">
        <w:rPr>
          <w:sz w:val="20"/>
          <w:szCs w:val="20"/>
        </w:rPr>
        <w:tab/>
      </w:r>
      <w:hyperlink r:id="rId19" w:history="1">
        <w:r w:rsidRPr="00D548A6">
          <w:rPr>
            <w:rStyle w:val="Hyperlink"/>
            <w:b/>
            <w:bCs/>
            <w:sz w:val="20"/>
            <w:szCs w:val="20"/>
          </w:rPr>
          <w:t>houssamatta@yahoo.com</w:t>
        </w:r>
      </w:hyperlink>
    </w:p>
    <w:p w:rsidR="0088748C" w:rsidRDefault="0088748C" w:rsidP="004B6FAD">
      <w:pPr>
        <w:ind w:rightChars="7" w:right="15"/>
        <w:contextualSpacing/>
        <w:rPr>
          <w:sz w:val="20"/>
          <w:szCs w:val="20"/>
        </w:rPr>
      </w:pPr>
      <w:r w:rsidRPr="00D548A6">
        <w:rPr>
          <w:b/>
          <w:bCs/>
          <w:sz w:val="20"/>
          <w:szCs w:val="20"/>
        </w:rPr>
        <w:t xml:space="preserve">      </w:t>
      </w:r>
      <w:r w:rsidR="00E11495" w:rsidRPr="00D548A6">
        <w:rPr>
          <w:b/>
          <w:bCs/>
          <w:sz w:val="20"/>
          <w:szCs w:val="20"/>
        </w:rPr>
        <w:t xml:space="preserve"> </w:t>
      </w:r>
      <w:r w:rsidR="00923D87" w:rsidRPr="00D548A6">
        <w:rPr>
          <w:b/>
          <w:bCs/>
          <w:sz w:val="20"/>
          <w:szCs w:val="20"/>
        </w:rPr>
        <w:tab/>
      </w:r>
      <w:hyperlink r:id="rId20" w:history="1">
        <w:r w:rsidRPr="00D548A6">
          <w:rPr>
            <w:rStyle w:val="Hyperlink"/>
            <w:b/>
            <w:bCs/>
            <w:sz w:val="20"/>
            <w:szCs w:val="20"/>
          </w:rPr>
          <w:t>houssamatta@hotmail.com</w:t>
        </w:r>
      </w:hyperlink>
    </w:p>
    <w:p w:rsidR="0088748C" w:rsidRPr="00BF15F7" w:rsidRDefault="0088748C" w:rsidP="004B6FAD">
      <w:pPr>
        <w:ind w:rightChars="7" w:right="15"/>
        <w:contextualSpacing/>
        <w:rPr>
          <w:sz w:val="20"/>
          <w:szCs w:val="20"/>
        </w:rPr>
      </w:pPr>
    </w:p>
    <w:p w:rsidR="00927ABB" w:rsidRPr="00FD313D" w:rsidRDefault="00FD313D" w:rsidP="004B6FAD">
      <w:pPr>
        <w:ind w:rightChars="7" w:right="15"/>
        <w:contextualSpacing/>
        <w:rPr>
          <w:rFonts w:eastAsia="黑体"/>
          <w:b/>
          <w:sz w:val="20"/>
          <w:szCs w:val="20"/>
        </w:rPr>
      </w:pPr>
      <w:r w:rsidRPr="00FD313D">
        <w:rPr>
          <w:rFonts w:eastAsia="黑体"/>
          <w:b/>
          <w:sz w:val="20"/>
          <w:szCs w:val="20"/>
        </w:rPr>
        <w:t>7. REFERENCES</w:t>
      </w:r>
    </w:p>
    <w:p w:rsidR="004B6FAD" w:rsidRPr="00AA6B68" w:rsidRDefault="004B6FAD" w:rsidP="007304F6">
      <w:pPr>
        <w:pStyle w:val="BodyText3"/>
        <w:numPr>
          <w:ilvl w:val="0"/>
          <w:numId w:val="9"/>
        </w:numPr>
        <w:spacing w:line="240" w:lineRule="auto"/>
        <w:ind w:left="284" w:rightChars="7" w:right="15" w:hanging="284"/>
        <w:rPr>
          <w:b w:val="0"/>
          <w:bCs/>
          <w:sz w:val="20"/>
          <w:szCs w:val="20"/>
        </w:rPr>
      </w:pPr>
      <w:r w:rsidRPr="00AA6B68">
        <w:rPr>
          <w:sz w:val="20"/>
          <w:szCs w:val="20"/>
        </w:rPr>
        <w:t>Ammar, M.S.</w:t>
      </w:r>
      <w:r w:rsidR="00BA1FE3">
        <w:rPr>
          <w:sz w:val="20"/>
          <w:szCs w:val="20"/>
        </w:rPr>
        <w:t>;</w:t>
      </w:r>
      <w:r w:rsidRPr="00AA6B68">
        <w:rPr>
          <w:sz w:val="20"/>
          <w:szCs w:val="20"/>
        </w:rPr>
        <w:t xml:space="preserve"> EI-Louboudy, S.S and Abdul- Raouf, U.M. 1991. </w:t>
      </w:r>
      <w:r w:rsidRPr="00AA6B68">
        <w:rPr>
          <w:b w:val="0"/>
          <w:bCs/>
          <w:sz w:val="20"/>
          <w:szCs w:val="20"/>
        </w:rPr>
        <w:t xml:space="preserve">Purification and Properties of mesophilic protease(s) produced by </w:t>
      </w:r>
      <w:r w:rsidRPr="00AA6B68">
        <w:rPr>
          <w:b w:val="0"/>
          <w:bCs/>
          <w:i/>
          <w:iCs/>
          <w:sz w:val="20"/>
          <w:szCs w:val="20"/>
        </w:rPr>
        <w:t>Bacillus anthracis</w:t>
      </w:r>
      <w:r w:rsidRPr="00AA6B68">
        <w:rPr>
          <w:b w:val="0"/>
          <w:bCs/>
          <w:sz w:val="20"/>
          <w:szCs w:val="20"/>
        </w:rPr>
        <w:t xml:space="preserve">, S-44. Isolated from a temple in </w:t>
      </w:r>
      <w:smartTag w:uri="urn:schemas-microsoft-com:office:smarttags" w:element="City">
        <w:smartTag w:uri="urn:schemas-microsoft-com:office:smarttags" w:element="place">
          <w:r w:rsidRPr="00AA6B68">
            <w:rPr>
              <w:b w:val="0"/>
              <w:bCs/>
              <w:sz w:val="20"/>
              <w:szCs w:val="20"/>
            </w:rPr>
            <w:t>Aswan</w:t>
          </w:r>
        </w:smartTag>
      </w:smartTag>
      <w:r w:rsidRPr="00AA6B68">
        <w:rPr>
          <w:b w:val="0"/>
          <w:bCs/>
          <w:sz w:val="20"/>
          <w:szCs w:val="20"/>
        </w:rPr>
        <w:t>. Al- Azhar  Bull. Sci., Vol. 2(1): 325-338.</w:t>
      </w:r>
    </w:p>
    <w:p w:rsidR="004B6FAD" w:rsidRPr="00AA6B68" w:rsidRDefault="004B6FAD" w:rsidP="007304F6">
      <w:pPr>
        <w:pStyle w:val="BodyText3"/>
        <w:numPr>
          <w:ilvl w:val="0"/>
          <w:numId w:val="9"/>
        </w:numPr>
        <w:spacing w:line="240" w:lineRule="auto"/>
        <w:ind w:left="284" w:rightChars="7" w:right="15" w:hanging="284"/>
        <w:rPr>
          <w:b w:val="0"/>
          <w:bCs/>
          <w:sz w:val="20"/>
          <w:szCs w:val="20"/>
        </w:rPr>
      </w:pPr>
      <w:r w:rsidRPr="00AA6B68">
        <w:rPr>
          <w:sz w:val="20"/>
          <w:szCs w:val="20"/>
        </w:rPr>
        <w:t>Ammar, M.S.</w:t>
      </w:r>
      <w:r w:rsidR="00BA1FE3">
        <w:rPr>
          <w:sz w:val="20"/>
          <w:szCs w:val="20"/>
        </w:rPr>
        <w:t>;</w:t>
      </w:r>
      <w:r w:rsidRPr="00AA6B68">
        <w:rPr>
          <w:sz w:val="20"/>
          <w:szCs w:val="20"/>
        </w:rPr>
        <w:t xml:space="preserve"> El-Gamal, M.S.</w:t>
      </w:r>
      <w:r w:rsidR="00BA1FE3">
        <w:rPr>
          <w:sz w:val="20"/>
          <w:szCs w:val="20"/>
        </w:rPr>
        <w:t>;</w:t>
      </w:r>
      <w:r w:rsidRPr="00AA6B68">
        <w:rPr>
          <w:sz w:val="20"/>
          <w:szCs w:val="20"/>
        </w:rPr>
        <w:t xml:space="preserve"> El-Louboudy, S.S. and Ibrahim, A.M.  1995b. </w:t>
      </w:r>
      <w:r w:rsidRPr="00AA6B68">
        <w:rPr>
          <w:b w:val="0"/>
          <w:bCs/>
          <w:sz w:val="20"/>
          <w:szCs w:val="20"/>
        </w:rPr>
        <w:t xml:space="preserve">Fermentation of mesophilic proteases by </w:t>
      </w:r>
      <w:r w:rsidRPr="00AA6B68">
        <w:rPr>
          <w:b w:val="0"/>
          <w:bCs/>
          <w:i/>
          <w:iCs/>
          <w:sz w:val="20"/>
          <w:szCs w:val="20"/>
        </w:rPr>
        <w:t>B.subtilis</w:t>
      </w:r>
      <w:r w:rsidRPr="00AA6B68">
        <w:rPr>
          <w:b w:val="0"/>
          <w:bCs/>
          <w:sz w:val="20"/>
          <w:szCs w:val="20"/>
        </w:rPr>
        <w:t>,</w:t>
      </w:r>
      <w:r w:rsidR="00BA1FE3">
        <w:rPr>
          <w:b w:val="0"/>
          <w:bCs/>
          <w:sz w:val="20"/>
          <w:szCs w:val="20"/>
        </w:rPr>
        <w:t xml:space="preserve"> </w:t>
      </w:r>
      <w:r w:rsidRPr="00AA6B68">
        <w:rPr>
          <w:b w:val="0"/>
          <w:bCs/>
          <w:sz w:val="20"/>
          <w:szCs w:val="20"/>
        </w:rPr>
        <w:t>S-19 in relation to certain nutritional factors under solid state fermentation in relation to vitamins, amino acids, heavy metals and certain plant growth regulators.1</w:t>
      </w:r>
      <w:r w:rsidRPr="00AA6B68">
        <w:rPr>
          <w:b w:val="0"/>
          <w:bCs/>
          <w:sz w:val="20"/>
          <w:szCs w:val="20"/>
          <w:vertAlign w:val="superscript"/>
        </w:rPr>
        <w:t>s</w:t>
      </w:r>
      <w:r w:rsidRPr="00AA6B68">
        <w:rPr>
          <w:b w:val="0"/>
          <w:bCs/>
          <w:sz w:val="20"/>
          <w:szCs w:val="20"/>
        </w:rPr>
        <w:t xml:space="preserve"> Intern. Confr. (Sci. and developm.) </w:t>
      </w:r>
      <w:smartTag w:uri="urn:schemas-microsoft-com:office:smarttags" w:element="City">
        <w:smartTag w:uri="urn:schemas-microsoft-com:office:smarttags" w:element="place">
          <w:r w:rsidRPr="00AA6B68">
            <w:rPr>
              <w:b w:val="0"/>
              <w:bCs/>
              <w:sz w:val="20"/>
              <w:szCs w:val="20"/>
            </w:rPr>
            <w:t>Cairo</w:t>
          </w:r>
        </w:smartTag>
      </w:smartTag>
      <w:r w:rsidRPr="00AA6B68">
        <w:rPr>
          <w:b w:val="0"/>
          <w:bCs/>
          <w:sz w:val="20"/>
          <w:szCs w:val="20"/>
        </w:rPr>
        <w:t xml:space="preserve"> 20-23, March (1995).</w:t>
      </w:r>
    </w:p>
    <w:p w:rsidR="004B6FAD" w:rsidRPr="00AA6B68" w:rsidRDefault="004B6FAD" w:rsidP="007304F6">
      <w:pPr>
        <w:pStyle w:val="BodyText3"/>
        <w:numPr>
          <w:ilvl w:val="0"/>
          <w:numId w:val="9"/>
        </w:numPr>
        <w:spacing w:line="240" w:lineRule="auto"/>
        <w:ind w:left="284" w:rightChars="7" w:right="15" w:hanging="284"/>
        <w:rPr>
          <w:b w:val="0"/>
          <w:bCs/>
          <w:sz w:val="20"/>
          <w:szCs w:val="20"/>
        </w:rPr>
      </w:pPr>
      <w:r w:rsidRPr="00AA6B68">
        <w:rPr>
          <w:sz w:val="20"/>
          <w:szCs w:val="20"/>
        </w:rPr>
        <w:t xml:space="preserve">Ammar, M.S.; EL- Esawey, M.; Yassin, M. and Sherif, Y.M. 1998. </w:t>
      </w:r>
      <w:r w:rsidRPr="00AA6B68">
        <w:rPr>
          <w:b w:val="0"/>
          <w:bCs/>
          <w:sz w:val="20"/>
          <w:szCs w:val="20"/>
        </w:rPr>
        <w:t xml:space="preserve">Hydrolytic enzymes of fungi isolated from certain Egyptian Antiquities objects while utilizing the industrial wastes of Sugar and Integrated Industries Company (SIIC). </w:t>
      </w:r>
      <w:smartTag w:uri="urn:schemas-microsoft-com:office:smarttags" w:element="country-region">
        <w:smartTag w:uri="urn:schemas-microsoft-com:office:smarttags" w:element="place">
          <w:r w:rsidRPr="00AA6B68">
            <w:rPr>
              <w:b w:val="0"/>
              <w:bCs/>
              <w:sz w:val="20"/>
              <w:szCs w:val="20"/>
            </w:rPr>
            <w:t>Egypt</w:t>
          </w:r>
        </w:smartTag>
      </w:smartTag>
      <w:r w:rsidRPr="00AA6B68">
        <w:rPr>
          <w:b w:val="0"/>
          <w:bCs/>
          <w:sz w:val="20"/>
          <w:szCs w:val="20"/>
        </w:rPr>
        <w:t>. J. Biotechnol., Vol. 3. Jan. 1998: PP. 60 - 90.</w:t>
      </w:r>
    </w:p>
    <w:p w:rsidR="007304F6" w:rsidRDefault="00691FB3" w:rsidP="007304F6">
      <w:pPr>
        <w:numPr>
          <w:ilvl w:val="0"/>
          <w:numId w:val="9"/>
        </w:numPr>
        <w:ind w:left="284" w:rightChars="7" w:right="15" w:hanging="284"/>
        <w:contextualSpacing/>
        <w:rPr>
          <w:sz w:val="20"/>
          <w:szCs w:val="20"/>
        </w:rPr>
      </w:pPr>
      <w:r w:rsidRPr="00AA6B68">
        <w:rPr>
          <w:b/>
          <w:bCs/>
          <w:sz w:val="20"/>
          <w:szCs w:val="20"/>
        </w:rPr>
        <w:t>Atta, H. M. 2010.</w:t>
      </w:r>
      <w:r w:rsidRPr="00AA6B68">
        <w:rPr>
          <w:sz w:val="20"/>
          <w:szCs w:val="20"/>
        </w:rPr>
        <w:t xml:space="preserve"> Production, Purification, </w:t>
      </w:r>
      <w:r w:rsidRPr="00AA6B68">
        <w:rPr>
          <w:sz w:val="20"/>
          <w:szCs w:val="20"/>
        </w:rPr>
        <w:lastRenderedPageBreak/>
        <w:t xml:space="preserve">Physico-Chemical Characteristics and Biological Activities of Antifungal Antibiotic Produced by </w:t>
      </w:r>
      <w:r w:rsidRPr="00AA6B68">
        <w:rPr>
          <w:i/>
          <w:iCs/>
          <w:sz w:val="20"/>
          <w:szCs w:val="20"/>
        </w:rPr>
        <w:t>Streptomyces antibioticus</w:t>
      </w:r>
      <w:r w:rsidRPr="00AA6B68">
        <w:rPr>
          <w:sz w:val="20"/>
          <w:szCs w:val="20"/>
        </w:rPr>
        <w:t>, AZ-Z710. American-Eurasian Journal of Scientific Research. 5 (1): 39-49, 2010.</w:t>
      </w:r>
    </w:p>
    <w:p w:rsidR="007304F6" w:rsidRPr="007304F6" w:rsidRDefault="00691FB3" w:rsidP="007304F6">
      <w:pPr>
        <w:numPr>
          <w:ilvl w:val="0"/>
          <w:numId w:val="9"/>
        </w:numPr>
        <w:ind w:left="284" w:rightChars="7" w:right="15" w:hanging="284"/>
        <w:contextualSpacing/>
        <w:rPr>
          <w:sz w:val="20"/>
          <w:szCs w:val="20"/>
        </w:rPr>
      </w:pPr>
      <w:r w:rsidRPr="007304F6">
        <w:rPr>
          <w:b/>
          <w:bCs/>
          <w:sz w:val="20"/>
          <w:szCs w:val="20"/>
        </w:rPr>
        <w:t>Atta, H. M.; A. T. Abul-hamd and H. G. Radwan, 2009.</w:t>
      </w:r>
      <w:r w:rsidRPr="007304F6">
        <w:rPr>
          <w:sz w:val="20"/>
          <w:szCs w:val="20"/>
        </w:rPr>
        <w:t xml:space="preserve"> Production of Destomycin-A antibiotic by </w:t>
      </w:r>
      <w:r w:rsidRPr="007304F6">
        <w:rPr>
          <w:i/>
          <w:iCs/>
          <w:sz w:val="20"/>
          <w:szCs w:val="20"/>
        </w:rPr>
        <w:t>Streptomyces</w:t>
      </w:r>
      <w:r w:rsidRPr="007304F6">
        <w:rPr>
          <w:sz w:val="20"/>
          <w:szCs w:val="20"/>
        </w:rPr>
        <w:t xml:space="preserve"> sp. using rice straw as fermented substrate. Comm. Appl. Biol. Sci, </w:t>
      </w:r>
      <w:smartTag w:uri="urn:schemas-microsoft-com:office:smarttags" w:element="place">
        <w:smartTag w:uri="urn:schemas-microsoft-com:office:smarttags" w:element="PlaceName">
          <w:r w:rsidRPr="007304F6">
            <w:rPr>
              <w:sz w:val="20"/>
              <w:szCs w:val="20"/>
            </w:rPr>
            <w:t>Ghent</w:t>
          </w:r>
        </w:smartTag>
        <w:r w:rsidRPr="007304F6">
          <w:rPr>
            <w:sz w:val="20"/>
            <w:szCs w:val="20"/>
          </w:rPr>
          <w:t xml:space="preserve"> </w:t>
        </w:r>
        <w:smartTag w:uri="urn:schemas-microsoft-com:office:smarttags" w:element="PlaceType">
          <w:r w:rsidRPr="007304F6">
            <w:rPr>
              <w:sz w:val="20"/>
              <w:szCs w:val="20"/>
            </w:rPr>
            <w:t>University</w:t>
          </w:r>
        </w:smartTag>
      </w:smartTag>
      <w:r w:rsidRPr="007304F6">
        <w:rPr>
          <w:sz w:val="20"/>
          <w:szCs w:val="20"/>
        </w:rPr>
        <w:t>, 74 (3) : 879-897</w:t>
      </w:r>
      <w:r w:rsidRPr="007304F6">
        <w:rPr>
          <w:sz w:val="20"/>
          <w:szCs w:val="20"/>
          <w:lang w:val="en-GB"/>
        </w:rPr>
        <w:t>, 2009.</w:t>
      </w:r>
    </w:p>
    <w:p w:rsidR="007304F6" w:rsidRDefault="00691FB3" w:rsidP="007304F6">
      <w:pPr>
        <w:numPr>
          <w:ilvl w:val="0"/>
          <w:numId w:val="9"/>
        </w:numPr>
        <w:ind w:left="284" w:rightChars="7" w:right="15" w:hanging="284"/>
        <w:contextualSpacing/>
        <w:rPr>
          <w:sz w:val="20"/>
          <w:szCs w:val="20"/>
        </w:rPr>
      </w:pPr>
      <w:r w:rsidRPr="007304F6">
        <w:rPr>
          <w:b/>
          <w:bCs/>
          <w:sz w:val="20"/>
          <w:szCs w:val="20"/>
          <w:lang w:val="fr-FR"/>
        </w:rPr>
        <w:t xml:space="preserve">Becker, B.; M. P . Lechevalier ; </w:t>
      </w:r>
      <w:r w:rsidRPr="007304F6">
        <w:rPr>
          <w:b/>
          <w:bCs/>
          <w:sz w:val="20"/>
          <w:szCs w:val="20"/>
        </w:rPr>
        <w:t>R. E. Gordon and H. A. Lechevalier, 1964.</w:t>
      </w:r>
      <w:r w:rsidRPr="007304F6">
        <w:rPr>
          <w:sz w:val="20"/>
          <w:szCs w:val="20"/>
        </w:rPr>
        <w:t xml:space="preserve"> Rapid Differentiation between </w:t>
      </w:r>
      <w:r w:rsidRPr="007304F6">
        <w:rPr>
          <w:i/>
          <w:iCs/>
          <w:sz w:val="20"/>
          <w:szCs w:val="20"/>
        </w:rPr>
        <w:t>Nocardia</w:t>
      </w:r>
      <w:r w:rsidRPr="007304F6">
        <w:rPr>
          <w:sz w:val="20"/>
          <w:szCs w:val="20"/>
        </w:rPr>
        <w:t xml:space="preserve"> and </w:t>
      </w:r>
      <w:r w:rsidRPr="007304F6">
        <w:rPr>
          <w:i/>
          <w:iCs/>
          <w:sz w:val="20"/>
          <w:szCs w:val="20"/>
        </w:rPr>
        <w:t>Streptomyces</w:t>
      </w:r>
      <w:r w:rsidRPr="007304F6">
        <w:rPr>
          <w:sz w:val="20"/>
          <w:szCs w:val="20"/>
        </w:rPr>
        <w:t xml:space="preserve"> by paper chromatography of whole cell hydrolysates. APPl. Microbiol., 12: 421 – 423.</w:t>
      </w:r>
    </w:p>
    <w:p w:rsidR="007304F6" w:rsidRDefault="00691FB3" w:rsidP="007304F6">
      <w:pPr>
        <w:numPr>
          <w:ilvl w:val="0"/>
          <w:numId w:val="9"/>
        </w:numPr>
        <w:ind w:left="284" w:rightChars="7" w:right="15" w:hanging="284"/>
        <w:contextualSpacing/>
        <w:rPr>
          <w:sz w:val="20"/>
          <w:szCs w:val="20"/>
        </w:rPr>
      </w:pPr>
      <w:r w:rsidRPr="007304F6">
        <w:rPr>
          <w:b/>
          <w:bCs/>
          <w:sz w:val="20"/>
          <w:szCs w:val="20"/>
        </w:rPr>
        <w:t>Berdy, J. 2005.</w:t>
      </w:r>
      <w:r w:rsidRPr="007304F6">
        <w:rPr>
          <w:sz w:val="20"/>
          <w:szCs w:val="20"/>
        </w:rPr>
        <w:t xml:space="preserve"> Bioactive microbial metabolites. J Antibiot (</w:t>
      </w:r>
      <w:smartTag w:uri="urn:schemas-microsoft-com:office:smarttags" w:element="City">
        <w:smartTag w:uri="urn:schemas-microsoft-com:office:smarttags" w:element="place">
          <w:r w:rsidRPr="007304F6">
            <w:rPr>
              <w:sz w:val="20"/>
              <w:szCs w:val="20"/>
            </w:rPr>
            <w:t>Tokyo</w:t>
          </w:r>
        </w:smartTag>
      </w:smartTag>
      <w:r w:rsidRPr="007304F6">
        <w:rPr>
          <w:sz w:val="20"/>
          <w:szCs w:val="20"/>
        </w:rPr>
        <w:t>) 58: 1-26.</w:t>
      </w:r>
    </w:p>
    <w:p w:rsidR="007304F6" w:rsidRDefault="00691FB3" w:rsidP="007304F6">
      <w:pPr>
        <w:numPr>
          <w:ilvl w:val="0"/>
          <w:numId w:val="9"/>
        </w:numPr>
        <w:ind w:left="284" w:rightChars="7" w:right="15" w:hanging="284"/>
        <w:contextualSpacing/>
        <w:rPr>
          <w:sz w:val="20"/>
          <w:szCs w:val="20"/>
        </w:rPr>
      </w:pPr>
      <w:r w:rsidRPr="007304F6">
        <w:rPr>
          <w:b/>
          <w:bCs/>
          <w:sz w:val="20"/>
          <w:szCs w:val="20"/>
        </w:rPr>
        <w:t xml:space="preserve">Berdy, J. 1974. </w:t>
      </w:r>
      <w:r w:rsidRPr="007304F6">
        <w:rPr>
          <w:sz w:val="20"/>
          <w:szCs w:val="20"/>
        </w:rPr>
        <w:t>Recent development of antibiotic research and classification of antibiotic according to chemical structure. Adv. App. Microbiol., 14: 309-406.</w:t>
      </w:r>
    </w:p>
    <w:p w:rsidR="00691FB3" w:rsidRPr="007304F6" w:rsidRDefault="00691FB3" w:rsidP="007304F6">
      <w:pPr>
        <w:numPr>
          <w:ilvl w:val="0"/>
          <w:numId w:val="9"/>
        </w:numPr>
        <w:ind w:left="284" w:rightChars="7" w:right="15" w:hanging="284"/>
        <w:contextualSpacing/>
        <w:rPr>
          <w:sz w:val="20"/>
          <w:szCs w:val="20"/>
        </w:rPr>
      </w:pPr>
      <w:r w:rsidRPr="007304F6">
        <w:rPr>
          <w:b/>
          <w:bCs/>
          <w:sz w:val="20"/>
          <w:szCs w:val="20"/>
        </w:rPr>
        <w:t>Berdy, J. 1980a</w:t>
      </w:r>
      <w:r w:rsidRPr="007304F6">
        <w:rPr>
          <w:sz w:val="20"/>
          <w:szCs w:val="20"/>
        </w:rPr>
        <w:t>. Recent advances in and prospects of antibiotics research. Proc. Biochem., 15: 28-35.</w:t>
      </w:r>
    </w:p>
    <w:p w:rsidR="00691FB3" w:rsidRPr="00BA1FE3" w:rsidRDefault="00691FB3" w:rsidP="007304F6">
      <w:pPr>
        <w:widowControl/>
        <w:numPr>
          <w:ilvl w:val="0"/>
          <w:numId w:val="9"/>
        </w:numPr>
        <w:suppressAutoHyphens/>
        <w:adjustRightInd w:val="0"/>
        <w:snapToGrid w:val="0"/>
        <w:ind w:left="284" w:hanging="284"/>
        <w:rPr>
          <w:sz w:val="20"/>
          <w:szCs w:val="20"/>
        </w:rPr>
      </w:pPr>
      <w:r w:rsidRPr="00BA1FE3">
        <w:rPr>
          <w:b/>
          <w:bCs/>
          <w:sz w:val="20"/>
          <w:szCs w:val="20"/>
        </w:rPr>
        <w:t>Berdy, J. 1980b</w:t>
      </w:r>
      <w:r w:rsidRPr="00BA1FE3">
        <w:rPr>
          <w:sz w:val="20"/>
          <w:szCs w:val="20"/>
        </w:rPr>
        <w:t xml:space="preserve">. CRC Handbook of antibiotic compounds. </w:t>
      </w:r>
      <w:smartTag w:uri="urn:schemas:contacts" w:element="Sn">
        <w:r w:rsidRPr="00BA1FE3">
          <w:rPr>
            <w:sz w:val="20"/>
            <w:szCs w:val="20"/>
          </w:rPr>
          <w:t>Vol</w:t>
        </w:r>
      </w:smartTag>
      <w:r w:rsidRPr="00BA1FE3">
        <w:rPr>
          <w:sz w:val="20"/>
          <w:szCs w:val="20"/>
        </w:rPr>
        <w:t xml:space="preserve"> </w:t>
      </w:r>
      <w:smartTag w:uri="urn:schemas:contacts" w:element="Sn">
        <w:r w:rsidRPr="00BA1FE3">
          <w:rPr>
            <w:sz w:val="20"/>
            <w:szCs w:val="20"/>
          </w:rPr>
          <w:t>I.</w:t>
        </w:r>
      </w:smartTag>
      <w:r w:rsidR="00BA1FE3" w:rsidRPr="00BA1FE3">
        <w:rPr>
          <w:sz w:val="20"/>
          <w:szCs w:val="20"/>
        </w:rPr>
        <w:t xml:space="preserve"> CRC Press, </w:t>
      </w:r>
      <w:smartTag w:uri="urn:schemas-microsoft-com:office:smarttags" w:element="place">
        <w:smartTag w:uri="urn:schemas-microsoft-com:office:smarttags" w:element="City">
          <w:r w:rsidR="00BA1FE3" w:rsidRPr="00BA1FE3">
            <w:rPr>
              <w:rStyle w:val="yshortcuts"/>
              <w:sz w:val="20"/>
              <w:szCs w:val="20"/>
            </w:rPr>
            <w:t>Boca Raton</w:t>
          </w:r>
        </w:smartTag>
        <w:r w:rsidR="00BA1FE3" w:rsidRPr="00BA1FE3">
          <w:rPr>
            <w:rStyle w:val="yshortcuts"/>
            <w:sz w:val="20"/>
            <w:szCs w:val="20"/>
          </w:rPr>
          <w:t xml:space="preserve">, </w:t>
        </w:r>
        <w:smartTag w:uri="urn:schemas-microsoft-com:office:smarttags" w:element="State">
          <w:r w:rsidR="00BA1FE3" w:rsidRPr="00BA1FE3">
            <w:rPr>
              <w:rStyle w:val="yshortcuts"/>
              <w:sz w:val="20"/>
              <w:szCs w:val="20"/>
            </w:rPr>
            <w:t>Florida</w:t>
          </w:r>
        </w:smartTag>
      </w:smartTag>
      <w:r w:rsidR="00BA1FE3" w:rsidRPr="00BA1FE3">
        <w:rPr>
          <w:sz w:val="20"/>
          <w:szCs w:val="20"/>
        </w:rPr>
        <w:t>.</w:t>
      </w:r>
    </w:p>
    <w:p w:rsidR="007304F6" w:rsidRDefault="00691FB3" w:rsidP="007304F6">
      <w:pPr>
        <w:widowControl/>
        <w:numPr>
          <w:ilvl w:val="0"/>
          <w:numId w:val="9"/>
        </w:numPr>
        <w:suppressAutoHyphens/>
        <w:adjustRightInd w:val="0"/>
        <w:snapToGrid w:val="0"/>
        <w:ind w:left="284" w:hanging="284"/>
        <w:rPr>
          <w:sz w:val="20"/>
          <w:szCs w:val="20"/>
        </w:rPr>
      </w:pPr>
      <w:r w:rsidRPr="00AA6B68">
        <w:rPr>
          <w:b/>
          <w:bCs/>
          <w:sz w:val="20"/>
          <w:szCs w:val="20"/>
        </w:rPr>
        <w:t>Berdy, J. 1980c</w:t>
      </w:r>
      <w:r w:rsidRPr="00AA6B68">
        <w:rPr>
          <w:sz w:val="20"/>
          <w:szCs w:val="20"/>
        </w:rPr>
        <w:t>. CRC Handbook of antibiotic compounds. Vol II.</w:t>
      </w:r>
      <w:r w:rsidR="00BA1FE3">
        <w:rPr>
          <w:sz w:val="20"/>
          <w:szCs w:val="20"/>
        </w:rPr>
        <w:t xml:space="preserve"> </w:t>
      </w:r>
      <w:r w:rsidR="00BA1FE3" w:rsidRPr="00A102DC">
        <w:rPr>
          <w:sz w:val="20"/>
          <w:szCs w:val="20"/>
        </w:rPr>
        <w:t xml:space="preserve">CRC Press, </w:t>
      </w:r>
      <w:smartTag w:uri="urn:schemas-microsoft-com:office:smarttags" w:element="place">
        <w:smartTag w:uri="urn:schemas-microsoft-com:office:smarttags" w:element="City">
          <w:r w:rsidR="00BA1FE3" w:rsidRPr="00A102DC">
            <w:rPr>
              <w:sz w:val="20"/>
              <w:szCs w:val="20"/>
            </w:rPr>
            <w:t>Boca Raton</w:t>
          </w:r>
        </w:smartTag>
        <w:r w:rsidR="00BA1FE3" w:rsidRPr="00A102DC">
          <w:rPr>
            <w:sz w:val="20"/>
            <w:szCs w:val="20"/>
          </w:rPr>
          <w:t xml:space="preserve">, </w:t>
        </w:r>
        <w:smartTag w:uri="urn:schemas-microsoft-com:office:smarttags" w:element="State">
          <w:r w:rsidR="00BA1FE3" w:rsidRPr="00A102DC">
            <w:rPr>
              <w:sz w:val="20"/>
              <w:szCs w:val="20"/>
            </w:rPr>
            <w:t>Florida</w:t>
          </w:r>
        </w:smartTag>
      </w:smartTag>
      <w:r w:rsidR="00BA1FE3" w:rsidRPr="00A102DC">
        <w:rPr>
          <w:sz w:val="20"/>
          <w:szCs w:val="20"/>
        </w:rPr>
        <w:t>.</w:t>
      </w:r>
    </w:p>
    <w:p w:rsidR="007304F6" w:rsidRDefault="00691FB3" w:rsidP="007304F6">
      <w:pPr>
        <w:widowControl/>
        <w:numPr>
          <w:ilvl w:val="0"/>
          <w:numId w:val="9"/>
        </w:numPr>
        <w:suppressAutoHyphens/>
        <w:adjustRightInd w:val="0"/>
        <w:snapToGrid w:val="0"/>
        <w:ind w:left="284" w:hanging="284"/>
        <w:rPr>
          <w:sz w:val="20"/>
          <w:szCs w:val="20"/>
        </w:rPr>
      </w:pPr>
      <w:r w:rsidRPr="007304F6">
        <w:rPr>
          <w:b/>
          <w:bCs/>
          <w:sz w:val="20"/>
          <w:szCs w:val="20"/>
        </w:rPr>
        <w:t xml:space="preserve">Buchanan, R. E. and N. </w:t>
      </w:r>
      <w:smartTag w:uri="urn:schemas-microsoft-com:office:smarttags" w:element="place">
        <w:r w:rsidRPr="007304F6">
          <w:rPr>
            <w:b/>
            <w:bCs/>
            <w:sz w:val="20"/>
            <w:szCs w:val="20"/>
          </w:rPr>
          <w:t>E Gibbson</w:t>
        </w:r>
      </w:smartTag>
      <w:r w:rsidRPr="007304F6">
        <w:rPr>
          <w:b/>
          <w:bCs/>
          <w:sz w:val="20"/>
          <w:szCs w:val="20"/>
        </w:rPr>
        <w:t>, 1974.</w:t>
      </w:r>
      <w:r w:rsidRPr="007304F6">
        <w:rPr>
          <w:sz w:val="20"/>
          <w:szCs w:val="20"/>
        </w:rPr>
        <w:t xml:space="preserve"> Bergey's Manual of Determinative bacteriology 8th edition. The Williams &amp; Wilkins company/ Baltimore.</w:t>
      </w:r>
    </w:p>
    <w:p w:rsidR="007304F6" w:rsidRDefault="00691FB3" w:rsidP="007304F6">
      <w:pPr>
        <w:widowControl/>
        <w:numPr>
          <w:ilvl w:val="0"/>
          <w:numId w:val="9"/>
        </w:numPr>
        <w:suppressAutoHyphens/>
        <w:adjustRightInd w:val="0"/>
        <w:snapToGrid w:val="0"/>
        <w:ind w:left="284" w:hanging="284"/>
        <w:rPr>
          <w:sz w:val="20"/>
          <w:szCs w:val="20"/>
        </w:rPr>
      </w:pPr>
      <w:r w:rsidRPr="007304F6">
        <w:rPr>
          <w:b/>
          <w:bCs/>
          <w:sz w:val="20"/>
          <w:szCs w:val="20"/>
        </w:rPr>
        <w:t>Chapman, G.S. 1952.</w:t>
      </w:r>
      <w:r w:rsidRPr="007304F6">
        <w:rPr>
          <w:sz w:val="20"/>
          <w:szCs w:val="20"/>
        </w:rPr>
        <w:t xml:space="preserve"> A simple method for making multiple tests on a microorganism. J. Bacteriol. 63:147.</w:t>
      </w:r>
    </w:p>
    <w:p w:rsidR="007304F6" w:rsidRDefault="00691FB3" w:rsidP="007304F6">
      <w:pPr>
        <w:widowControl/>
        <w:numPr>
          <w:ilvl w:val="0"/>
          <w:numId w:val="9"/>
        </w:numPr>
        <w:suppressAutoHyphens/>
        <w:adjustRightInd w:val="0"/>
        <w:snapToGrid w:val="0"/>
        <w:ind w:left="284" w:hanging="284"/>
        <w:rPr>
          <w:sz w:val="20"/>
          <w:szCs w:val="20"/>
        </w:rPr>
      </w:pPr>
      <w:r w:rsidRPr="007304F6">
        <w:rPr>
          <w:b/>
          <w:bCs/>
          <w:sz w:val="20"/>
          <w:szCs w:val="20"/>
        </w:rPr>
        <w:t>Cowan, S .T. 1974.</w:t>
      </w:r>
      <w:r w:rsidRPr="007304F6">
        <w:rPr>
          <w:sz w:val="20"/>
          <w:szCs w:val="20"/>
        </w:rPr>
        <w:t xml:space="preserve"> Cowan and Steel</w:t>
      </w:r>
      <w:r w:rsidRPr="007304F6">
        <w:rPr>
          <w:sz w:val="20"/>
          <w:szCs w:val="20"/>
          <w:vertAlign w:val="superscript"/>
        </w:rPr>
        <w:t>,</w:t>
      </w:r>
      <w:r w:rsidRPr="007304F6">
        <w:rPr>
          <w:sz w:val="20"/>
          <w:szCs w:val="20"/>
        </w:rPr>
        <w:t xml:space="preserve"> s Manual For The Identi</w:t>
      </w:r>
      <w:r w:rsidR="00E73FB8" w:rsidRPr="007304F6">
        <w:rPr>
          <w:sz w:val="20"/>
          <w:szCs w:val="20"/>
        </w:rPr>
        <w:t>fication Of Medical Bacteria 2</w:t>
      </w:r>
      <w:r w:rsidRPr="007304F6">
        <w:rPr>
          <w:sz w:val="20"/>
          <w:szCs w:val="20"/>
          <w:vertAlign w:val="superscript"/>
        </w:rPr>
        <w:t>nd</w:t>
      </w:r>
      <w:r w:rsidRPr="007304F6">
        <w:rPr>
          <w:sz w:val="20"/>
          <w:szCs w:val="20"/>
        </w:rPr>
        <w:t xml:space="preserve">. Edition </w:t>
      </w:r>
      <w:smartTag w:uri="urn:schemas-microsoft-com:office:smarttags" w:element="City">
        <w:smartTag w:uri="urn:schemas-microsoft-com:office:smarttags" w:element="place">
          <w:r w:rsidRPr="007304F6">
            <w:rPr>
              <w:sz w:val="20"/>
              <w:szCs w:val="20"/>
            </w:rPr>
            <w:t>Cambridge</w:t>
          </w:r>
        </w:smartTag>
      </w:smartTag>
      <w:r w:rsidRPr="007304F6">
        <w:rPr>
          <w:sz w:val="20"/>
          <w:szCs w:val="20"/>
        </w:rPr>
        <w:t>, Univ. Press.</w:t>
      </w:r>
    </w:p>
    <w:p w:rsidR="00182AA1" w:rsidRPr="007304F6" w:rsidRDefault="00691FB3" w:rsidP="007304F6">
      <w:pPr>
        <w:widowControl/>
        <w:numPr>
          <w:ilvl w:val="0"/>
          <w:numId w:val="9"/>
        </w:numPr>
        <w:suppressAutoHyphens/>
        <w:adjustRightInd w:val="0"/>
        <w:snapToGrid w:val="0"/>
        <w:ind w:left="284" w:hanging="284"/>
        <w:rPr>
          <w:sz w:val="20"/>
          <w:szCs w:val="20"/>
        </w:rPr>
      </w:pPr>
      <w:r w:rsidRPr="007304F6">
        <w:rPr>
          <w:b/>
          <w:bCs/>
          <w:sz w:val="20"/>
          <w:szCs w:val="20"/>
        </w:rPr>
        <w:t>Criswell, D.; V. L.Tobiason; J. S. Lodmell, and D. S. Samuels, 2006.</w:t>
      </w:r>
      <w:r w:rsidRPr="007304F6">
        <w:rPr>
          <w:sz w:val="20"/>
          <w:szCs w:val="20"/>
        </w:rPr>
        <w:t xml:space="preserve"> Mutations Conferring Aminoglycoside and Spectinomycin Resistance in Borrelia burgdorferi. Antimicrob. Agents Chemother</w:t>
      </w:r>
      <w:r w:rsidRPr="007304F6">
        <w:rPr>
          <w:i/>
          <w:iCs/>
          <w:sz w:val="20"/>
          <w:szCs w:val="20"/>
        </w:rPr>
        <w:t>.</w:t>
      </w:r>
      <w:r w:rsidRPr="007304F6">
        <w:rPr>
          <w:sz w:val="20"/>
          <w:szCs w:val="20"/>
        </w:rPr>
        <w:t xml:space="preserve"> 50: 445-452. </w:t>
      </w:r>
    </w:p>
    <w:p w:rsidR="007304F6" w:rsidRDefault="00182AA1" w:rsidP="007304F6">
      <w:pPr>
        <w:numPr>
          <w:ilvl w:val="0"/>
          <w:numId w:val="9"/>
        </w:numPr>
        <w:ind w:left="284" w:rightChars="7" w:right="15" w:hanging="284"/>
        <w:rPr>
          <w:sz w:val="20"/>
          <w:szCs w:val="20"/>
        </w:rPr>
      </w:pPr>
      <w:r w:rsidRPr="00AA6B68">
        <w:rPr>
          <w:b/>
          <w:bCs/>
          <w:sz w:val="20"/>
          <w:szCs w:val="20"/>
        </w:rPr>
        <w:t xml:space="preserve">Deepa, S.; Kanimozhi, K.and Panneerselvam, A. 2013. </w:t>
      </w:r>
      <w:r w:rsidRPr="00AA6B68">
        <w:rPr>
          <w:sz w:val="20"/>
          <w:szCs w:val="20"/>
        </w:rPr>
        <w:t>16S rDNA Phylogenetic Analysis of Actinomycetes Isolated from Marine Environment Associated with Antimicrobial Activities. Hygeia.J.D.Med.5 (2) October 2013, 43-50.</w:t>
      </w:r>
    </w:p>
    <w:p w:rsidR="007304F6" w:rsidRDefault="00691FB3" w:rsidP="007304F6">
      <w:pPr>
        <w:numPr>
          <w:ilvl w:val="0"/>
          <w:numId w:val="9"/>
        </w:numPr>
        <w:ind w:left="284" w:rightChars="7" w:right="15" w:hanging="284"/>
        <w:rPr>
          <w:sz w:val="20"/>
          <w:szCs w:val="20"/>
        </w:rPr>
      </w:pPr>
      <w:r w:rsidRPr="007304F6">
        <w:rPr>
          <w:b/>
          <w:bCs/>
          <w:sz w:val="20"/>
          <w:szCs w:val="20"/>
        </w:rPr>
        <w:t>Edwardss, U.; T. Rogall; H. Bocker; M</w:t>
      </w:r>
      <w:r w:rsidRPr="007304F6">
        <w:rPr>
          <w:b/>
          <w:bCs/>
          <w:sz w:val="20"/>
          <w:szCs w:val="20"/>
          <w:lang w:bidi="ar-EG"/>
        </w:rPr>
        <w:t xml:space="preserve">. </w:t>
      </w:r>
      <w:r w:rsidRPr="007304F6">
        <w:rPr>
          <w:b/>
          <w:bCs/>
          <w:sz w:val="20"/>
          <w:szCs w:val="20"/>
        </w:rPr>
        <w:t xml:space="preserve">Emade </w:t>
      </w:r>
      <w:r w:rsidRPr="007304F6">
        <w:rPr>
          <w:b/>
          <w:bCs/>
          <w:sz w:val="20"/>
          <w:szCs w:val="20"/>
          <w:lang w:bidi="ar-EG"/>
        </w:rPr>
        <w:t>and E. Bottger, 1989.</w:t>
      </w:r>
      <w:r w:rsidRPr="007304F6">
        <w:rPr>
          <w:sz w:val="20"/>
          <w:szCs w:val="20"/>
          <w:lang w:bidi="ar-EG"/>
        </w:rPr>
        <w:t xml:space="preserve"> Isolation and direct complete nucleotide determination of entire genes. Characterization of a gene coding for 16s ribosomal DNA. </w:t>
      </w:r>
      <w:r w:rsidRPr="007304F6">
        <w:rPr>
          <w:i/>
          <w:iCs/>
          <w:sz w:val="20"/>
          <w:szCs w:val="20"/>
          <w:lang w:bidi="ar-EG"/>
        </w:rPr>
        <w:t>Nucleic Acid Res</w:t>
      </w:r>
      <w:r w:rsidRPr="007304F6">
        <w:rPr>
          <w:sz w:val="20"/>
          <w:szCs w:val="20"/>
          <w:lang w:bidi="ar-EG"/>
        </w:rPr>
        <w:t>. 17: 7843-7853.</w:t>
      </w:r>
    </w:p>
    <w:p w:rsidR="007304F6" w:rsidRDefault="00691FB3" w:rsidP="007304F6">
      <w:pPr>
        <w:numPr>
          <w:ilvl w:val="0"/>
          <w:numId w:val="9"/>
        </w:numPr>
        <w:ind w:left="284" w:rightChars="7" w:right="15" w:hanging="284"/>
        <w:rPr>
          <w:sz w:val="20"/>
          <w:szCs w:val="20"/>
        </w:rPr>
      </w:pPr>
      <w:r w:rsidRPr="007304F6">
        <w:rPr>
          <w:b/>
          <w:bCs/>
          <w:sz w:val="20"/>
          <w:szCs w:val="20"/>
          <w:lang w:eastAsia="en-US"/>
        </w:rPr>
        <w:t xml:space="preserve">El-Tayeb, O.M.; A. Salama, M. Hussein and H.F. El-Sedawy, 2004c. </w:t>
      </w:r>
      <w:r w:rsidRPr="007304F6">
        <w:rPr>
          <w:sz w:val="20"/>
          <w:szCs w:val="20"/>
          <w:lang w:eastAsia="en-US"/>
        </w:rPr>
        <w:t xml:space="preserve">Optimization of industrial production of rifamycin B by Amycolatopsis mediterranei I. The role of colony morphology and </w:t>
      </w:r>
      <w:r w:rsidRPr="007304F6">
        <w:rPr>
          <w:sz w:val="20"/>
          <w:szCs w:val="20"/>
          <w:lang w:eastAsia="en-US"/>
        </w:rPr>
        <w:lastRenderedPageBreak/>
        <w:t>nitrogen sources in productivity. Afr. J. Biotechnol. 3: 266-272.</w:t>
      </w:r>
    </w:p>
    <w:p w:rsidR="007304F6" w:rsidRDefault="00691FB3" w:rsidP="007304F6">
      <w:pPr>
        <w:numPr>
          <w:ilvl w:val="0"/>
          <w:numId w:val="9"/>
        </w:numPr>
        <w:ind w:left="284" w:rightChars="7" w:right="15" w:hanging="284"/>
        <w:rPr>
          <w:sz w:val="20"/>
          <w:szCs w:val="20"/>
        </w:rPr>
      </w:pPr>
      <w:r w:rsidRPr="007304F6">
        <w:rPr>
          <w:b/>
          <w:bCs/>
          <w:sz w:val="20"/>
          <w:szCs w:val="20"/>
        </w:rPr>
        <w:t>Elwan, S .H.; M. R. El-Nagar and M. S. Ammar, 1977.</w:t>
      </w:r>
      <w:r w:rsidRPr="007304F6">
        <w:rPr>
          <w:sz w:val="20"/>
          <w:szCs w:val="20"/>
        </w:rPr>
        <w:t xml:space="preserve"> Characteristics of Lipase(s) in the growth filtrate dialystate of </w:t>
      </w:r>
      <w:r w:rsidRPr="007304F6">
        <w:rPr>
          <w:i/>
          <w:iCs/>
          <w:sz w:val="20"/>
          <w:szCs w:val="20"/>
        </w:rPr>
        <w:t>Bacillus stearothermophilus</w:t>
      </w:r>
      <w:r w:rsidRPr="007304F6">
        <w:rPr>
          <w:sz w:val="20"/>
          <w:szCs w:val="20"/>
        </w:rPr>
        <w:t xml:space="preserve"> grown at 55 ºC using a tributryin- cup plate assay. Bull. Of the Fac. of Sci ., Riyadh Univ ., vol .8 : 105 – 119.</w:t>
      </w:r>
    </w:p>
    <w:p w:rsidR="007304F6" w:rsidRDefault="00691FB3" w:rsidP="007304F6">
      <w:pPr>
        <w:numPr>
          <w:ilvl w:val="0"/>
          <w:numId w:val="9"/>
        </w:numPr>
        <w:ind w:left="284" w:rightChars="7" w:right="15" w:hanging="284"/>
        <w:rPr>
          <w:sz w:val="20"/>
          <w:szCs w:val="20"/>
        </w:rPr>
      </w:pPr>
      <w:r w:rsidRPr="007304F6">
        <w:rPr>
          <w:b/>
          <w:bCs/>
          <w:sz w:val="20"/>
          <w:szCs w:val="20"/>
        </w:rPr>
        <w:t>Gordon, R.E. 1966.</w:t>
      </w:r>
      <w:r w:rsidRPr="007304F6">
        <w:rPr>
          <w:sz w:val="20"/>
          <w:szCs w:val="20"/>
        </w:rPr>
        <w:t xml:space="preserve"> Some Criteria for The Recognition of </w:t>
      </w:r>
      <w:r w:rsidRPr="007304F6">
        <w:rPr>
          <w:i/>
          <w:iCs/>
          <w:sz w:val="20"/>
          <w:szCs w:val="20"/>
        </w:rPr>
        <w:t>Nocardia madura</w:t>
      </w:r>
      <w:r w:rsidRPr="007304F6">
        <w:rPr>
          <w:sz w:val="20"/>
          <w:szCs w:val="20"/>
        </w:rPr>
        <w:t xml:space="preserve"> (Vincent) Blanchord. J. General Microbiology, 45:355-364.</w:t>
      </w:r>
    </w:p>
    <w:p w:rsidR="007304F6" w:rsidRDefault="00691FB3" w:rsidP="007304F6">
      <w:pPr>
        <w:numPr>
          <w:ilvl w:val="0"/>
          <w:numId w:val="9"/>
        </w:numPr>
        <w:ind w:left="284" w:rightChars="7" w:right="15" w:hanging="284"/>
        <w:rPr>
          <w:sz w:val="20"/>
          <w:szCs w:val="20"/>
        </w:rPr>
      </w:pPr>
      <w:r w:rsidRPr="007304F6">
        <w:rPr>
          <w:b/>
          <w:bCs/>
          <w:sz w:val="20"/>
          <w:szCs w:val="20"/>
        </w:rPr>
        <w:t xml:space="preserve">Gordon, R.E.; D.A. Barnett; J.E. Handehan and C.H. Pang, 1974. </w:t>
      </w:r>
      <w:r w:rsidRPr="007304F6">
        <w:rPr>
          <w:sz w:val="20"/>
          <w:szCs w:val="20"/>
        </w:rPr>
        <w:t xml:space="preserve"> </w:t>
      </w:r>
      <w:r w:rsidRPr="007304F6">
        <w:rPr>
          <w:i/>
          <w:iCs/>
          <w:sz w:val="20"/>
          <w:szCs w:val="20"/>
        </w:rPr>
        <w:t xml:space="preserve">Nocardia coeliaca , Nocardia autotrophica </w:t>
      </w:r>
      <w:r w:rsidRPr="007304F6">
        <w:rPr>
          <w:sz w:val="20"/>
          <w:szCs w:val="20"/>
        </w:rPr>
        <w:t>and</w:t>
      </w:r>
      <w:r w:rsidRPr="007304F6">
        <w:rPr>
          <w:i/>
          <w:iCs/>
          <w:sz w:val="20"/>
          <w:szCs w:val="20"/>
        </w:rPr>
        <w:t xml:space="preserve"> Nocardia </w:t>
      </w:r>
      <w:r w:rsidRPr="007304F6">
        <w:rPr>
          <w:sz w:val="20"/>
          <w:szCs w:val="20"/>
        </w:rPr>
        <w:t>Strain. International Journal of Systematic Bacteriology. 24:54-63.</w:t>
      </w:r>
    </w:p>
    <w:p w:rsidR="007304F6" w:rsidRDefault="00691FB3" w:rsidP="007304F6">
      <w:pPr>
        <w:numPr>
          <w:ilvl w:val="0"/>
          <w:numId w:val="9"/>
        </w:numPr>
        <w:ind w:left="284" w:rightChars="7" w:right="15" w:hanging="284"/>
        <w:rPr>
          <w:sz w:val="20"/>
          <w:szCs w:val="20"/>
        </w:rPr>
      </w:pPr>
      <w:r w:rsidRPr="007304F6">
        <w:rPr>
          <w:b/>
          <w:bCs/>
          <w:sz w:val="20"/>
          <w:szCs w:val="20"/>
        </w:rPr>
        <w:t>Hall, T.</w:t>
      </w:r>
      <w:r w:rsidRPr="007304F6">
        <w:rPr>
          <w:sz w:val="20"/>
          <w:szCs w:val="20"/>
          <w:lang w:bidi="ar-EG"/>
        </w:rPr>
        <w:t xml:space="preserve"> </w:t>
      </w:r>
      <w:r w:rsidRPr="007304F6">
        <w:rPr>
          <w:b/>
          <w:bCs/>
          <w:sz w:val="20"/>
          <w:szCs w:val="20"/>
          <w:lang w:bidi="ar-EG"/>
        </w:rPr>
        <w:t>A. 1999.</w:t>
      </w:r>
      <w:r w:rsidRPr="007304F6">
        <w:rPr>
          <w:sz w:val="20"/>
          <w:szCs w:val="20"/>
          <w:lang w:bidi="ar-EG"/>
        </w:rPr>
        <w:t xml:space="preserve"> BioEdit: a user-friendly biological sequence alignment editor and analysis program for Windows 95/98/NT.</w:t>
      </w:r>
      <w:r w:rsidRPr="007304F6">
        <w:rPr>
          <w:i/>
          <w:iCs/>
          <w:sz w:val="20"/>
          <w:szCs w:val="20"/>
          <w:lang w:bidi="ar-EG"/>
        </w:rPr>
        <w:t xml:space="preserve"> Nucleic Acid Symp</w:t>
      </w:r>
      <w:r w:rsidRPr="007304F6">
        <w:rPr>
          <w:sz w:val="20"/>
          <w:szCs w:val="20"/>
          <w:lang w:bidi="ar-EG"/>
        </w:rPr>
        <w:t xml:space="preserve">. </w:t>
      </w:r>
      <w:r w:rsidRPr="007304F6">
        <w:rPr>
          <w:i/>
          <w:iCs/>
          <w:sz w:val="20"/>
          <w:szCs w:val="20"/>
          <w:lang w:bidi="ar-EG"/>
        </w:rPr>
        <w:t xml:space="preserve">Ser </w:t>
      </w:r>
      <w:r w:rsidRPr="007304F6">
        <w:rPr>
          <w:sz w:val="20"/>
          <w:szCs w:val="20"/>
          <w:lang w:bidi="ar-EG"/>
        </w:rPr>
        <w:t>41: 95-98.</w:t>
      </w:r>
    </w:p>
    <w:p w:rsidR="007304F6" w:rsidRDefault="00691FB3" w:rsidP="007304F6">
      <w:pPr>
        <w:numPr>
          <w:ilvl w:val="0"/>
          <w:numId w:val="9"/>
        </w:numPr>
        <w:ind w:left="284" w:rightChars="7" w:right="15" w:hanging="284"/>
        <w:rPr>
          <w:sz w:val="20"/>
          <w:szCs w:val="20"/>
        </w:rPr>
      </w:pPr>
      <w:r w:rsidRPr="007304F6">
        <w:rPr>
          <w:b/>
          <w:bCs/>
          <w:sz w:val="20"/>
          <w:szCs w:val="20"/>
        </w:rPr>
        <w:t>Hankin, L.; M. Zucker and D.C. Sands, 1971.</w:t>
      </w:r>
      <w:r w:rsidRPr="007304F6">
        <w:rPr>
          <w:sz w:val="20"/>
          <w:szCs w:val="20"/>
        </w:rPr>
        <w:t xml:space="preserve">  Improved solid medium for the detection and enumeralion of proteolytic bacteria. Appl. Microbiol., 22:205-509.</w:t>
      </w:r>
    </w:p>
    <w:p w:rsidR="007304F6" w:rsidRDefault="00691FB3" w:rsidP="007304F6">
      <w:pPr>
        <w:numPr>
          <w:ilvl w:val="0"/>
          <w:numId w:val="9"/>
        </w:numPr>
        <w:ind w:left="284" w:rightChars="7" w:right="15" w:hanging="284"/>
        <w:rPr>
          <w:sz w:val="20"/>
          <w:szCs w:val="20"/>
        </w:rPr>
      </w:pPr>
      <w:r w:rsidRPr="007304F6">
        <w:rPr>
          <w:b/>
          <w:bCs/>
          <w:sz w:val="20"/>
          <w:szCs w:val="20"/>
        </w:rPr>
        <w:t>Hensyl, W. R. 1994.</w:t>
      </w:r>
      <w:r w:rsidRPr="007304F6">
        <w:rPr>
          <w:sz w:val="20"/>
          <w:szCs w:val="20"/>
        </w:rPr>
        <w:t xml:space="preserve">  Bergey’s Manual of Systematic Bacteriology 9 </w:t>
      </w:r>
      <w:r w:rsidRPr="007304F6">
        <w:rPr>
          <w:sz w:val="20"/>
          <w:szCs w:val="20"/>
          <w:vertAlign w:val="superscript"/>
        </w:rPr>
        <w:t>th</w:t>
      </w:r>
      <w:r w:rsidRPr="007304F6">
        <w:rPr>
          <w:sz w:val="20"/>
          <w:szCs w:val="20"/>
        </w:rPr>
        <w:t xml:space="preserve"> Edition. John. G. Holt and   Stanley, T.  Williams (Eds.) Williams and Wilkins, </w:t>
      </w:r>
      <w:smartTag w:uri="urn:schemas-microsoft-com:office:smarttags" w:element="City">
        <w:r w:rsidRPr="007304F6">
          <w:rPr>
            <w:sz w:val="20"/>
            <w:szCs w:val="20"/>
          </w:rPr>
          <w:t>Baltimore</w:t>
        </w:r>
      </w:smartTag>
      <w:r w:rsidRPr="007304F6">
        <w:rPr>
          <w:sz w:val="20"/>
          <w:szCs w:val="20"/>
        </w:rPr>
        <w:t xml:space="preserve">, Philadeiphia, Hong kong, </w:t>
      </w:r>
      <w:smartTag w:uri="urn:schemas-microsoft-com:office:smarttags" w:element="City">
        <w:r w:rsidRPr="007304F6">
          <w:rPr>
            <w:sz w:val="20"/>
            <w:szCs w:val="20"/>
          </w:rPr>
          <w:t>London</w:t>
        </w:r>
      </w:smartTag>
      <w:r w:rsidRPr="007304F6">
        <w:rPr>
          <w:sz w:val="20"/>
          <w:szCs w:val="20"/>
        </w:rPr>
        <w:t xml:space="preserve">, </w:t>
      </w:r>
      <w:smartTag w:uri="urn:schemas-microsoft-com:office:smarttags" w:element="place">
        <w:smartTag w:uri="urn:schemas-microsoft-com:office:smarttags" w:element="City">
          <w:r w:rsidRPr="007304F6">
            <w:rPr>
              <w:sz w:val="20"/>
              <w:szCs w:val="20"/>
            </w:rPr>
            <w:t>Munich</w:t>
          </w:r>
        </w:smartTag>
      </w:smartTag>
      <w:r w:rsidRPr="007304F6">
        <w:rPr>
          <w:sz w:val="20"/>
          <w:szCs w:val="20"/>
        </w:rPr>
        <w:t xml:space="preserve">. </w:t>
      </w:r>
    </w:p>
    <w:p w:rsidR="00691FB3" w:rsidRPr="007304F6" w:rsidRDefault="00691FB3" w:rsidP="007304F6">
      <w:pPr>
        <w:numPr>
          <w:ilvl w:val="0"/>
          <w:numId w:val="9"/>
        </w:numPr>
        <w:ind w:left="284" w:rightChars="7" w:right="15" w:hanging="284"/>
        <w:rPr>
          <w:sz w:val="20"/>
          <w:szCs w:val="20"/>
        </w:rPr>
      </w:pPr>
      <w:r w:rsidRPr="007304F6">
        <w:rPr>
          <w:b/>
          <w:bCs/>
          <w:sz w:val="20"/>
          <w:szCs w:val="20"/>
          <w:lang w:eastAsia="en-US"/>
        </w:rPr>
        <w:t>Imnagaki, T.; K. Kaneda; Y. Suzuki; H. Hirai; E. Nomura; T. Sakakibara; Y. Yamauchi; L.H. huang; M. Norcia; L.M. Wondrack and N. Kojima, 2006.</w:t>
      </w:r>
      <w:r w:rsidRPr="007304F6">
        <w:rPr>
          <w:sz w:val="20"/>
          <w:szCs w:val="20"/>
          <w:lang w:eastAsia="en-US"/>
        </w:rPr>
        <w:t xml:space="preserve"> CJ-12, 373, a novel topoisomerase II inhibitor: Fermentation, isolation, structure, elucidation and biological activities. J. of Antibiotics, 51 :( 2): 112-116.</w:t>
      </w:r>
    </w:p>
    <w:p w:rsidR="007304F6" w:rsidRDefault="00401253" w:rsidP="007304F6">
      <w:pPr>
        <w:pStyle w:val="NormalWeb"/>
        <w:numPr>
          <w:ilvl w:val="0"/>
          <w:numId w:val="9"/>
        </w:numPr>
        <w:spacing w:before="0" w:beforeAutospacing="0" w:after="0" w:afterAutospacing="0"/>
        <w:ind w:left="284" w:rightChars="7" w:right="15" w:hanging="284"/>
        <w:jc w:val="lowKashida"/>
        <w:rPr>
          <w:sz w:val="20"/>
          <w:szCs w:val="20"/>
        </w:rPr>
      </w:pPr>
      <w:r w:rsidRPr="00AA6B68">
        <w:rPr>
          <w:b/>
          <w:bCs/>
          <w:sz w:val="20"/>
          <w:szCs w:val="20"/>
        </w:rPr>
        <w:t>Jacobi, P.A.; Coutts, L.D.; Guo, J.; Hauck, S.I.; Leung, S. 2000.</w:t>
      </w:r>
      <w:r w:rsidRPr="00AA6B68">
        <w:rPr>
          <w:sz w:val="20"/>
          <w:szCs w:val="20"/>
        </w:rPr>
        <w:t xml:space="preserve">  New Strategies for the  Synthesis of Biologically Important Tetrapyrroles. The 'BC + D + A' Approach to Linear Tetrapyrroles," </w:t>
      </w:r>
      <w:r w:rsidRPr="00AA6B68">
        <w:rPr>
          <w:i/>
          <w:iCs/>
          <w:sz w:val="20"/>
          <w:szCs w:val="20"/>
        </w:rPr>
        <w:t>J. Org. Chem. 65</w:t>
      </w:r>
      <w:r w:rsidRPr="00AA6B68">
        <w:rPr>
          <w:sz w:val="20"/>
          <w:szCs w:val="20"/>
        </w:rPr>
        <w:t>, 205</w:t>
      </w:r>
    </w:p>
    <w:p w:rsidR="007304F6" w:rsidRDefault="00691FB3" w:rsidP="007304F6">
      <w:pPr>
        <w:pStyle w:val="NormalWeb"/>
        <w:numPr>
          <w:ilvl w:val="0"/>
          <w:numId w:val="9"/>
        </w:numPr>
        <w:spacing w:before="0" w:beforeAutospacing="0" w:after="0" w:afterAutospacing="0"/>
        <w:ind w:left="284" w:rightChars="7" w:right="15" w:hanging="284"/>
        <w:jc w:val="lowKashida"/>
        <w:rPr>
          <w:sz w:val="20"/>
          <w:szCs w:val="20"/>
        </w:rPr>
      </w:pPr>
      <w:r w:rsidRPr="007304F6">
        <w:rPr>
          <w:b/>
          <w:bCs/>
          <w:sz w:val="20"/>
          <w:szCs w:val="20"/>
        </w:rPr>
        <w:t>Jones, K. 1949.</w:t>
      </w:r>
      <w:r w:rsidRPr="007304F6">
        <w:rPr>
          <w:sz w:val="20"/>
          <w:szCs w:val="20"/>
        </w:rPr>
        <w:t xml:space="preserve"> Fresh isolates of actinomycetes in which the presence of sporogenous aerial     mycelia is a fluctuating characteristics. J. Bacteriol., 57: 141-145.</w:t>
      </w:r>
    </w:p>
    <w:p w:rsidR="007304F6" w:rsidRDefault="00691FB3" w:rsidP="007304F6">
      <w:pPr>
        <w:pStyle w:val="NormalWeb"/>
        <w:numPr>
          <w:ilvl w:val="0"/>
          <w:numId w:val="9"/>
        </w:numPr>
        <w:spacing w:before="0" w:beforeAutospacing="0" w:after="0" w:afterAutospacing="0"/>
        <w:ind w:left="284" w:rightChars="7" w:right="15" w:hanging="284"/>
        <w:jc w:val="lowKashida"/>
        <w:rPr>
          <w:sz w:val="20"/>
          <w:szCs w:val="20"/>
        </w:rPr>
      </w:pPr>
      <w:r w:rsidRPr="007304F6">
        <w:rPr>
          <w:b/>
          <w:bCs/>
          <w:sz w:val="20"/>
          <w:szCs w:val="20"/>
        </w:rPr>
        <w:t>Kavanagh, F. 1972</w:t>
      </w:r>
      <w:r w:rsidRPr="007304F6">
        <w:rPr>
          <w:sz w:val="20"/>
          <w:szCs w:val="20"/>
        </w:rPr>
        <w:t xml:space="preserve">. Analytical Microbiology. Vol. 2, Acad. Press, </w:t>
      </w:r>
      <w:smartTag w:uri="urn:schemas-microsoft-com:office:smarttags" w:element="State">
        <w:smartTag w:uri="urn:schemas-microsoft-com:office:smarttags" w:element="place">
          <w:r w:rsidRPr="007304F6">
            <w:rPr>
              <w:sz w:val="20"/>
              <w:szCs w:val="20"/>
            </w:rPr>
            <w:t>New York</w:t>
          </w:r>
        </w:smartTag>
      </w:smartTag>
      <w:r w:rsidRPr="007304F6">
        <w:rPr>
          <w:sz w:val="20"/>
          <w:szCs w:val="20"/>
        </w:rPr>
        <w:t>.</w:t>
      </w:r>
    </w:p>
    <w:p w:rsidR="007304F6" w:rsidRDefault="00691FB3" w:rsidP="007304F6">
      <w:pPr>
        <w:pStyle w:val="NormalWeb"/>
        <w:numPr>
          <w:ilvl w:val="0"/>
          <w:numId w:val="9"/>
        </w:numPr>
        <w:spacing w:before="0" w:beforeAutospacing="0" w:after="0" w:afterAutospacing="0"/>
        <w:ind w:left="284" w:rightChars="7" w:right="15" w:hanging="284"/>
        <w:jc w:val="lowKashida"/>
        <w:rPr>
          <w:sz w:val="20"/>
          <w:szCs w:val="20"/>
        </w:rPr>
      </w:pPr>
      <w:r w:rsidRPr="007304F6">
        <w:rPr>
          <w:b/>
          <w:bCs/>
          <w:sz w:val="20"/>
          <w:szCs w:val="20"/>
        </w:rPr>
        <w:t>Kenneth, L.K. and B.J. Deane, 1955.</w:t>
      </w:r>
      <w:r w:rsidRPr="007304F6">
        <w:rPr>
          <w:sz w:val="20"/>
          <w:szCs w:val="20"/>
        </w:rPr>
        <w:t xml:space="preserve"> Color univer</w:t>
      </w:r>
      <w:r w:rsidR="00A02CFC" w:rsidRPr="007304F6">
        <w:rPr>
          <w:sz w:val="20"/>
          <w:szCs w:val="20"/>
        </w:rPr>
        <w:t xml:space="preserve">sal language and dictionary of </w:t>
      </w:r>
      <w:r w:rsidRPr="007304F6">
        <w:rPr>
          <w:sz w:val="20"/>
          <w:szCs w:val="20"/>
        </w:rPr>
        <w:t xml:space="preserve">names. United States Department of Commerce. National Bureau of standards. </w:t>
      </w:r>
      <w:smartTag w:uri="urn:schemas-microsoft-com:office:smarttags" w:element="place">
        <w:smartTag w:uri="urn:schemas-microsoft-com:office:smarttags" w:element="City">
          <w:r w:rsidRPr="007304F6">
            <w:rPr>
              <w:sz w:val="20"/>
              <w:szCs w:val="20"/>
            </w:rPr>
            <w:t>Washington</w:t>
          </w:r>
        </w:smartTag>
        <w:r w:rsidRPr="007304F6">
          <w:rPr>
            <w:sz w:val="20"/>
            <w:szCs w:val="20"/>
          </w:rPr>
          <w:t xml:space="preserve">, </w:t>
        </w:r>
        <w:smartTag w:uri="urn:schemas-microsoft-com:office:smarttags" w:element="State">
          <w:r w:rsidRPr="007304F6">
            <w:rPr>
              <w:sz w:val="20"/>
              <w:szCs w:val="20"/>
            </w:rPr>
            <w:t>D.C.</w:t>
          </w:r>
        </w:smartTag>
        <w:r w:rsidRPr="007304F6">
          <w:rPr>
            <w:sz w:val="20"/>
            <w:szCs w:val="20"/>
          </w:rPr>
          <w:t xml:space="preserve">, </w:t>
        </w:r>
        <w:smartTag w:uri="urn:schemas-microsoft-com:office:smarttags" w:element="PostalCode">
          <w:r w:rsidRPr="007304F6">
            <w:rPr>
              <w:sz w:val="20"/>
              <w:szCs w:val="20"/>
            </w:rPr>
            <w:t>20234</w:t>
          </w:r>
        </w:smartTag>
      </w:smartTag>
      <w:r w:rsidRPr="007304F6">
        <w:rPr>
          <w:sz w:val="20"/>
          <w:szCs w:val="20"/>
        </w:rPr>
        <w:t>.</w:t>
      </w:r>
    </w:p>
    <w:p w:rsidR="007304F6" w:rsidRDefault="00691FB3" w:rsidP="007304F6">
      <w:pPr>
        <w:pStyle w:val="NormalWeb"/>
        <w:numPr>
          <w:ilvl w:val="0"/>
          <w:numId w:val="9"/>
        </w:numPr>
        <w:spacing w:before="0" w:beforeAutospacing="0" w:after="0" w:afterAutospacing="0"/>
        <w:ind w:left="284" w:rightChars="7" w:right="15" w:hanging="284"/>
        <w:jc w:val="lowKashida"/>
        <w:rPr>
          <w:sz w:val="20"/>
          <w:szCs w:val="20"/>
        </w:rPr>
      </w:pPr>
      <w:r w:rsidRPr="007304F6">
        <w:rPr>
          <w:b/>
          <w:bCs/>
          <w:sz w:val="20"/>
          <w:szCs w:val="20"/>
        </w:rPr>
        <w:t>Lechevalier, M.P and H.A. Lechevalier, 1968.</w:t>
      </w:r>
      <w:r w:rsidRPr="007304F6">
        <w:rPr>
          <w:sz w:val="20"/>
          <w:szCs w:val="20"/>
        </w:rPr>
        <w:t xml:space="preserve"> Chemical composition as a criterion in the classification of aerobic actinomycetes. J. Systema</w:t>
      </w:r>
      <w:r w:rsidR="007304F6">
        <w:rPr>
          <w:sz w:val="20"/>
          <w:szCs w:val="20"/>
        </w:rPr>
        <w:t>tic Bacteriology . 20 : 435-443</w:t>
      </w:r>
      <w:r w:rsidRPr="007304F6">
        <w:rPr>
          <w:sz w:val="20"/>
          <w:szCs w:val="20"/>
        </w:rPr>
        <w:t>.</w:t>
      </w:r>
    </w:p>
    <w:p w:rsidR="007304F6" w:rsidRDefault="00691FB3" w:rsidP="007304F6">
      <w:pPr>
        <w:pStyle w:val="NormalWeb"/>
        <w:numPr>
          <w:ilvl w:val="0"/>
          <w:numId w:val="9"/>
        </w:numPr>
        <w:spacing w:before="0" w:beforeAutospacing="0" w:after="0" w:afterAutospacing="0"/>
        <w:ind w:left="284" w:rightChars="7" w:right="15" w:hanging="284"/>
        <w:jc w:val="lowKashida"/>
        <w:rPr>
          <w:sz w:val="20"/>
          <w:szCs w:val="20"/>
        </w:rPr>
      </w:pPr>
      <w:r w:rsidRPr="007304F6">
        <w:rPr>
          <w:b/>
          <w:bCs/>
          <w:sz w:val="20"/>
          <w:szCs w:val="20"/>
        </w:rPr>
        <w:t>Lotfi, M.</w:t>
      </w:r>
      <w:r w:rsidRPr="007304F6">
        <w:rPr>
          <w:b/>
          <w:bCs/>
          <w:i/>
          <w:iCs/>
          <w:sz w:val="20"/>
          <w:szCs w:val="20"/>
        </w:rPr>
        <w:t xml:space="preserve"> </w:t>
      </w:r>
      <w:r w:rsidRPr="007304F6">
        <w:rPr>
          <w:rFonts w:eastAsia="MTSYN"/>
          <w:b/>
          <w:bCs/>
          <w:sz w:val="20"/>
          <w:szCs w:val="20"/>
        </w:rPr>
        <w:t>O.</w:t>
      </w:r>
      <w:r w:rsidRPr="007304F6">
        <w:rPr>
          <w:b/>
          <w:bCs/>
          <w:sz w:val="20"/>
          <w:szCs w:val="20"/>
        </w:rPr>
        <w:t>; B. Raoudha; A. Ameur-Mehdi; S. Samiha; S. B. Mansour and B. Samir, 2003.</w:t>
      </w:r>
      <w:r w:rsidRPr="007304F6">
        <w:rPr>
          <w:sz w:val="20"/>
          <w:szCs w:val="20"/>
        </w:rPr>
        <w:t xml:space="preserve"> </w:t>
      </w:r>
      <w:r w:rsidRPr="007304F6">
        <w:rPr>
          <w:sz w:val="20"/>
          <w:szCs w:val="20"/>
        </w:rPr>
        <w:lastRenderedPageBreak/>
        <w:t xml:space="preserve">Isolation, purification and partial characterization of antibacterial activities produced by a newly isolated </w:t>
      </w:r>
      <w:r w:rsidRPr="007304F6">
        <w:rPr>
          <w:i/>
          <w:iCs/>
          <w:sz w:val="20"/>
          <w:szCs w:val="20"/>
        </w:rPr>
        <w:t xml:space="preserve">Streptomyces </w:t>
      </w:r>
      <w:r w:rsidRPr="007304F6">
        <w:rPr>
          <w:sz w:val="20"/>
          <w:szCs w:val="20"/>
        </w:rPr>
        <w:t>sp. US24 strain. Research in Microbiology 154, 345–352.</w:t>
      </w:r>
    </w:p>
    <w:p w:rsidR="007304F6" w:rsidRDefault="00691FB3" w:rsidP="007304F6">
      <w:pPr>
        <w:pStyle w:val="NormalWeb"/>
        <w:numPr>
          <w:ilvl w:val="0"/>
          <w:numId w:val="9"/>
        </w:numPr>
        <w:spacing w:before="0" w:beforeAutospacing="0" w:after="0" w:afterAutospacing="0"/>
        <w:ind w:left="284" w:rightChars="7" w:right="15" w:hanging="284"/>
        <w:jc w:val="lowKashida"/>
        <w:rPr>
          <w:sz w:val="20"/>
          <w:szCs w:val="20"/>
        </w:rPr>
      </w:pPr>
      <w:r w:rsidRPr="007304F6">
        <w:rPr>
          <w:b/>
          <w:bCs/>
          <w:sz w:val="20"/>
          <w:szCs w:val="20"/>
        </w:rPr>
        <w:t>Nitsh, B. and H.J. Kutzner, 1969.</w:t>
      </w:r>
      <w:r w:rsidRPr="007304F6">
        <w:rPr>
          <w:sz w:val="20"/>
          <w:szCs w:val="20"/>
        </w:rPr>
        <w:t xml:space="preserve"> Egg-Yolk agar as diagnostic medium for </w:t>
      </w:r>
      <w:r w:rsidRPr="007304F6">
        <w:rPr>
          <w:i/>
          <w:iCs/>
          <w:sz w:val="20"/>
          <w:szCs w:val="20"/>
        </w:rPr>
        <w:t>Streptomyces</w:t>
      </w:r>
      <w:r w:rsidRPr="007304F6">
        <w:rPr>
          <w:sz w:val="20"/>
          <w:szCs w:val="20"/>
        </w:rPr>
        <w:t>. sp., 25:113.</w:t>
      </w:r>
    </w:p>
    <w:p w:rsidR="00691FB3" w:rsidRPr="007304F6" w:rsidRDefault="00691FB3" w:rsidP="007304F6">
      <w:pPr>
        <w:pStyle w:val="NormalWeb"/>
        <w:numPr>
          <w:ilvl w:val="0"/>
          <w:numId w:val="9"/>
        </w:numPr>
        <w:spacing w:before="0" w:beforeAutospacing="0" w:after="0" w:afterAutospacing="0"/>
        <w:ind w:left="284" w:rightChars="7" w:right="15" w:hanging="284"/>
        <w:jc w:val="lowKashida"/>
        <w:rPr>
          <w:sz w:val="20"/>
          <w:szCs w:val="20"/>
        </w:rPr>
      </w:pPr>
      <w:r w:rsidRPr="007304F6">
        <w:rPr>
          <w:b/>
          <w:bCs/>
          <w:sz w:val="20"/>
          <w:szCs w:val="20"/>
        </w:rPr>
        <w:t xml:space="preserve">Numerical taxonomy program 1989. </w:t>
      </w:r>
      <w:r w:rsidRPr="007304F6">
        <w:rPr>
          <w:sz w:val="20"/>
          <w:szCs w:val="20"/>
        </w:rPr>
        <w:t xml:space="preserve">Numerical taxonomy of </w:t>
      </w:r>
      <w:r w:rsidRPr="007304F6">
        <w:rPr>
          <w:i/>
          <w:iCs/>
          <w:sz w:val="20"/>
          <w:szCs w:val="20"/>
        </w:rPr>
        <w:t>Streptomyces</w:t>
      </w:r>
      <w:r w:rsidRPr="007304F6">
        <w:rPr>
          <w:sz w:val="20"/>
          <w:szCs w:val="20"/>
        </w:rPr>
        <w:t xml:space="preserve"> species program (PIB WIN) (</w:t>
      </w:r>
      <w:r w:rsidRPr="007304F6">
        <w:rPr>
          <w:i/>
          <w:iCs/>
          <w:sz w:val="20"/>
          <w:szCs w:val="20"/>
        </w:rPr>
        <w:t>Streptomyces</w:t>
      </w:r>
      <w:r w:rsidRPr="007304F6">
        <w:rPr>
          <w:sz w:val="20"/>
          <w:szCs w:val="20"/>
        </w:rPr>
        <w:t xml:space="preserve"> species J. Gen Microbiol. 1989 13512-133.</w:t>
      </w:r>
    </w:p>
    <w:p w:rsidR="00AA6B68" w:rsidRPr="00AA6B68" w:rsidRDefault="00AA6B68" w:rsidP="007304F6">
      <w:pPr>
        <w:numPr>
          <w:ilvl w:val="0"/>
          <w:numId w:val="9"/>
        </w:numPr>
        <w:ind w:left="284" w:rightChars="7" w:right="15" w:hanging="284"/>
        <w:rPr>
          <w:sz w:val="20"/>
          <w:szCs w:val="20"/>
        </w:rPr>
      </w:pPr>
      <w:r w:rsidRPr="00AA6B68">
        <w:rPr>
          <w:b/>
          <w:bCs/>
          <w:sz w:val="20"/>
          <w:szCs w:val="20"/>
        </w:rPr>
        <w:t xml:space="preserve">Ogunmwonyi, I.H.; Mazomba, N.; Mabinya, L.; Ngwenya, E.; Green, E. and Akinpelu, D.A. 2010. </w:t>
      </w:r>
      <w:r w:rsidRPr="00AA6B68">
        <w:rPr>
          <w:sz w:val="20"/>
          <w:szCs w:val="20"/>
        </w:rPr>
        <w:t>Studies on the  cultural marine actinomycetes isolated from the Nahoon beach in the Eastern Cape Province of South Africa.  Afr. J Microbiol Res 2010; 4(21): 2223-2230.</w:t>
      </w:r>
    </w:p>
    <w:p w:rsidR="007304F6" w:rsidRDefault="00AA6B68" w:rsidP="007304F6">
      <w:pPr>
        <w:numPr>
          <w:ilvl w:val="0"/>
          <w:numId w:val="9"/>
        </w:numPr>
        <w:ind w:left="284" w:rightChars="7" w:right="15" w:hanging="284"/>
        <w:rPr>
          <w:sz w:val="20"/>
          <w:szCs w:val="20"/>
        </w:rPr>
      </w:pPr>
      <w:r w:rsidRPr="00AA6B68">
        <w:rPr>
          <w:b/>
          <w:bCs/>
          <w:sz w:val="20"/>
          <w:szCs w:val="20"/>
        </w:rPr>
        <w:t>Pridham, T. G. 1965.</w:t>
      </w:r>
      <w:r w:rsidRPr="00AA6B68">
        <w:rPr>
          <w:sz w:val="20"/>
          <w:szCs w:val="20"/>
        </w:rPr>
        <w:t xml:space="preserve"> Colour and streptomycetes. Report of an international workshop on determination of colour of streptomycetes.Appl. Microbiol. 1965. 13: 43–6.</w:t>
      </w:r>
    </w:p>
    <w:p w:rsidR="00691FB3" w:rsidRPr="007304F6" w:rsidRDefault="00691FB3" w:rsidP="007304F6">
      <w:pPr>
        <w:numPr>
          <w:ilvl w:val="0"/>
          <w:numId w:val="9"/>
        </w:numPr>
        <w:ind w:left="284" w:rightChars="7" w:right="15" w:hanging="284"/>
        <w:rPr>
          <w:sz w:val="20"/>
          <w:szCs w:val="20"/>
        </w:rPr>
      </w:pPr>
      <w:r w:rsidRPr="007304F6">
        <w:rPr>
          <w:b/>
          <w:bCs/>
          <w:sz w:val="20"/>
          <w:szCs w:val="20"/>
        </w:rPr>
        <w:t xml:space="preserve">Pridham, T.G.; P. Anderson; C. Foley; </w:t>
      </w:r>
      <w:smartTag w:uri="urn:schemas-microsoft-com:office:smarttags" w:element="City">
        <w:smartTag w:uri="urn:schemas-microsoft-com:office:smarttags" w:element="place">
          <w:r w:rsidRPr="007304F6">
            <w:rPr>
              <w:b/>
              <w:bCs/>
              <w:sz w:val="20"/>
              <w:szCs w:val="20"/>
            </w:rPr>
            <w:t>L.A.</w:t>
          </w:r>
        </w:smartTag>
      </w:smartTag>
      <w:r w:rsidRPr="007304F6">
        <w:rPr>
          <w:b/>
          <w:bCs/>
          <w:sz w:val="20"/>
          <w:szCs w:val="20"/>
        </w:rPr>
        <w:t xml:space="preserve"> Lindenfelser; C.W. Hesselting and R.G. Benedict, 1957.</w:t>
      </w:r>
      <w:r w:rsidRPr="007304F6">
        <w:rPr>
          <w:sz w:val="20"/>
          <w:szCs w:val="20"/>
        </w:rPr>
        <w:t xml:space="preserve"> A section of media for maintenance and taxonomic study of </w:t>
      </w:r>
      <w:r w:rsidRPr="007304F6">
        <w:rPr>
          <w:i/>
          <w:iCs/>
          <w:sz w:val="20"/>
          <w:szCs w:val="20"/>
        </w:rPr>
        <w:t>Streptomycetes</w:t>
      </w:r>
      <w:r w:rsidRPr="007304F6">
        <w:rPr>
          <w:sz w:val="20"/>
          <w:szCs w:val="20"/>
        </w:rPr>
        <w:t>. Antibiotics Ann. pp. 947-953.</w:t>
      </w:r>
    </w:p>
    <w:p w:rsidR="007304F6" w:rsidRPr="007304F6" w:rsidRDefault="00AA6B68" w:rsidP="007304F6">
      <w:pPr>
        <w:numPr>
          <w:ilvl w:val="0"/>
          <w:numId w:val="9"/>
        </w:numPr>
        <w:ind w:left="284" w:rightChars="7" w:right="15" w:hanging="284"/>
        <w:rPr>
          <w:b/>
          <w:bCs/>
          <w:sz w:val="20"/>
          <w:szCs w:val="20"/>
        </w:rPr>
      </w:pPr>
      <w:r w:rsidRPr="00AA6B68">
        <w:rPr>
          <w:b/>
          <w:bCs/>
          <w:sz w:val="20"/>
          <w:szCs w:val="20"/>
        </w:rPr>
        <w:t xml:space="preserve">Ravikumar, S.; Inbaneson, S.J.; Uthiraselvam, M.; Priya, S.R.; Ramu, A. and Banerjee, M.B. 2011. </w:t>
      </w:r>
      <w:r w:rsidRPr="00AA6B68">
        <w:rPr>
          <w:sz w:val="20"/>
          <w:szCs w:val="20"/>
        </w:rPr>
        <w:t>Diversity of endophytic actinomycetes from Karangkadu mangrove ecosystem and its antibacterial potential against bacterial pathogens. J Pharm Res 2011;4(1): 294-296.</w:t>
      </w:r>
    </w:p>
    <w:p w:rsidR="007304F6" w:rsidRPr="007304F6" w:rsidRDefault="00691FB3" w:rsidP="007304F6">
      <w:pPr>
        <w:numPr>
          <w:ilvl w:val="0"/>
          <w:numId w:val="9"/>
        </w:numPr>
        <w:ind w:left="284" w:rightChars="7" w:right="15" w:hanging="284"/>
        <w:rPr>
          <w:b/>
          <w:bCs/>
          <w:sz w:val="20"/>
          <w:szCs w:val="20"/>
        </w:rPr>
      </w:pPr>
      <w:r w:rsidRPr="007304F6">
        <w:rPr>
          <w:b/>
          <w:bCs/>
          <w:sz w:val="20"/>
          <w:szCs w:val="20"/>
        </w:rPr>
        <w:t>Sambrook, J.</w:t>
      </w:r>
      <w:r w:rsidRPr="007304F6">
        <w:rPr>
          <w:b/>
          <w:bCs/>
          <w:sz w:val="20"/>
          <w:szCs w:val="20"/>
          <w:lang w:bidi="ar-EG"/>
        </w:rPr>
        <w:t>; E. F. Fritsch and T. Maniaties, 1989.</w:t>
      </w:r>
      <w:r w:rsidRPr="007304F6">
        <w:rPr>
          <w:sz w:val="20"/>
          <w:szCs w:val="20"/>
          <w:lang w:bidi="ar-EG"/>
        </w:rPr>
        <w:t xml:space="preserve"> Molecular cloning. A laboratory Manual Cold Spring Harbor Laboratory press, </w:t>
      </w:r>
      <w:smartTag w:uri="urn:schemas-microsoft-com:office:smarttags" w:element="place">
        <w:smartTag w:uri="urn:schemas-microsoft-com:office:smarttags" w:element="City">
          <w:r w:rsidRPr="007304F6">
            <w:rPr>
              <w:sz w:val="20"/>
              <w:szCs w:val="20"/>
              <w:lang w:bidi="ar-EG"/>
            </w:rPr>
            <w:t>Cold Spring Harbor</w:t>
          </w:r>
        </w:smartTag>
        <w:r w:rsidRPr="007304F6">
          <w:rPr>
            <w:sz w:val="20"/>
            <w:szCs w:val="20"/>
            <w:lang w:bidi="ar-EG"/>
          </w:rPr>
          <w:t xml:space="preserve">, </w:t>
        </w:r>
        <w:smartTag w:uri="urn:schemas-microsoft-com:office:smarttags" w:element="State">
          <w:r w:rsidRPr="007304F6">
            <w:rPr>
              <w:sz w:val="20"/>
              <w:szCs w:val="20"/>
              <w:lang w:bidi="ar-EG"/>
            </w:rPr>
            <w:t>New York</w:t>
          </w:r>
        </w:smartTag>
        <w:r w:rsidRPr="007304F6">
          <w:rPr>
            <w:sz w:val="20"/>
            <w:szCs w:val="20"/>
            <w:lang w:bidi="ar-EG"/>
          </w:rPr>
          <w:t xml:space="preserve">, </w:t>
        </w:r>
        <w:smartTag w:uri="urn:schemas-microsoft-com:office:smarttags" w:element="country-region">
          <w:r w:rsidRPr="007304F6">
            <w:rPr>
              <w:sz w:val="20"/>
              <w:szCs w:val="20"/>
              <w:lang w:bidi="ar-EG"/>
            </w:rPr>
            <w:t>USA</w:t>
          </w:r>
        </w:smartTag>
      </w:smartTag>
      <w:r w:rsidRPr="007304F6">
        <w:rPr>
          <w:sz w:val="20"/>
          <w:szCs w:val="20"/>
          <w:lang w:bidi="ar-EG"/>
        </w:rPr>
        <w:t>.</w:t>
      </w:r>
    </w:p>
    <w:p w:rsidR="007304F6" w:rsidRPr="007304F6" w:rsidRDefault="00691FB3" w:rsidP="007304F6">
      <w:pPr>
        <w:numPr>
          <w:ilvl w:val="0"/>
          <w:numId w:val="9"/>
        </w:numPr>
        <w:ind w:left="284" w:rightChars="7" w:right="15" w:hanging="284"/>
        <w:rPr>
          <w:b/>
          <w:bCs/>
          <w:sz w:val="20"/>
          <w:szCs w:val="20"/>
        </w:rPr>
      </w:pPr>
      <w:r w:rsidRPr="007304F6">
        <w:rPr>
          <w:b/>
          <w:bCs/>
          <w:sz w:val="20"/>
          <w:szCs w:val="20"/>
        </w:rPr>
        <w:t xml:space="preserve">Sanger, F.; S. Nicklen, and A.R. Coulson, 1977. </w:t>
      </w:r>
      <w:r w:rsidRPr="007304F6">
        <w:rPr>
          <w:sz w:val="20"/>
          <w:szCs w:val="20"/>
        </w:rPr>
        <w:t xml:space="preserve">DNA sequencing with chain terminator inhibitors. </w:t>
      </w:r>
      <w:r w:rsidRPr="007304F6">
        <w:rPr>
          <w:i/>
          <w:iCs/>
          <w:sz w:val="20"/>
          <w:szCs w:val="20"/>
        </w:rPr>
        <w:t>Proc. Natl.Acad. Sci</w:t>
      </w:r>
      <w:r w:rsidRPr="007304F6">
        <w:rPr>
          <w:sz w:val="20"/>
          <w:szCs w:val="20"/>
        </w:rPr>
        <w:t>. 74: 5463-5467.</w:t>
      </w:r>
    </w:p>
    <w:p w:rsidR="007304F6" w:rsidRPr="007304F6" w:rsidRDefault="00691FB3" w:rsidP="007304F6">
      <w:pPr>
        <w:numPr>
          <w:ilvl w:val="0"/>
          <w:numId w:val="9"/>
        </w:numPr>
        <w:ind w:left="284" w:rightChars="7" w:right="15" w:hanging="284"/>
        <w:rPr>
          <w:b/>
          <w:bCs/>
          <w:sz w:val="20"/>
          <w:szCs w:val="20"/>
        </w:rPr>
      </w:pPr>
      <w:r w:rsidRPr="007304F6">
        <w:rPr>
          <w:b/>
          <w:bCs/>
          <w:sz w:val="20"/>
          <w:szCs w:val="20"/>
          <w:lang w:eastAsia="en-US"/>
        </w:rPr>
        <w:t xml:space="preserve">Sekiguchi, M.; N. Shiraish; K. Kobinata; T. </w:t>
      </w:r>
      <w:r w:rsidRPr="007304F6">
        <w:rPr>
          <w:b/>
          <w:bCs/>
          <w:sz w:val="20"/>
          <w:szCs w:val="20"/>
          <w:lang w:eastAsia="en-US"/>
        </w:rPr>
        <w:lastRenderedPageBreak/>
        <w:t>Kudo; I. Yamaguchi; H. Osada and  K. Isono, 2007.</w:t>
      </w:r>
      <w:r w:rsidRPr="007304F6">
        <w:rPr>
          <w:sz w:val="20"/>
          <w:szCs w:val="20"/>
          <w:lang w:eastAsia="en-US"/>
        </w:rPr>
        <w:t xml:space="preserve"> RS-22A and C: new macrolide antibiotics from </w:t>
      </w:r>
      <w:r w:rsidRPr="007304F6">
        <w:rPr>
          <w:i/>
          <w:iCs/>
          <w:sz w:val="20"/>
          <w:szCs w:val="20"/>
          <w:lang w:eastAsia="en-US"/>
        </w:rPr>
        <w:t xml:space="preserve">Streptomyces violaceusniger, </w:t>
      </w:r>
      <w:r w:rsidRPr="007304F6">
        <w:rPr>
          <w:sz w:val="20"/>
          <w:szCs w:val="20"/>
          <w:lang w:eastAsia="en-US"/>
        </w:rPr>
        <w:t xml:space="preserve">Taxonomy, fermentation, isolation and biological activities. </w:t>
      </w:r>
      <w:r w:rsidRPr="007304F6">
        <w:rPr>
          <w:i/>
          <w:iCs/>
          <w:sz w:val="20"/>
          <w:szCs w:val="20"/>
          <w:lang w:eastAsia="en-US"/>
        </w:rPr>
        <w:t xml:space="preserve">Journal of Antibiotics </w:t>
      </w:r>
      <w:r w:rsidRPr="007304F6">
        <w:rPr>
          <w:sz w:val="20"/>
          <w:szCs w:val="20"/>
          <w:lang w:eastAsia="en-US"/>
        </w:rPr>
        <w:t>48(4): 289-292.</w:t>
      </w:r>
    </w:p>
    <w:p w:rsidR="007304F6" w:rsidRPr="007304F6" w:rsidRDefault="00691FB3" w:rsidP="007304F6">
      <w:pPr>
        <w:numPr>
          <w:ilvl w:val="0"/>
          <w:numId w:val="9"/>
        </w:numPr>
        <w:ind w:left="284" w:rightChars="7" w:right="15" w:hanging="284"/>
        <w:rPr>
          <w:b/>
          <w:bCs/>
          <w:sz w:val="20"/>
          <w:szCs w:val="20"/>
        </w:rPr>
      </w:pPr>
      <w:r w:rsidRPr="007304F6">
        <w:rPr>
          <w:b/>
          <w:bCs/>
          <w:sz w:val="20"/>
          <w:szCs w:val="20"/>
        </w:rPr>
        <w:t xml:space="preserve">Shirling, E. B. and D. Gottlieb, 1966. </w:t>
      </w:r>
      <w:r w:rsidRPr="007304F6">
        <w:rPr>
          <w:sz w:val="20"/>
          <w:szCs w:val="20"/>
        </w:rPr>
        <w:t>Methods for characterization of</w:t>
      </w:r>
      <w:r w:rsidRPr="007304F6">
        <w:rPr>
          <w:b/>
          <w:bCs/>
          <w:sz w:val="20"/>
          <w:szCs w:val="20"/>
        </w:rPr>
        <w:t xml:space="preserve"> </w:t>
      </w:r>
      <w:r w:rsidRPr="007304F6">
        <w:rPr>
          <w:i/>
          <w:iCs/>
          <w:sz w:val="20"/>
          <w:szCs w:val="20"/>
          <w:lang w:bidi="ar-EG"/>
        </w:rPr>
        <w:t>Streptomyces</w:t>
      </w:r>
      <w:r w:rsidRPr="007304F6">
        <w:rPr>
          <w:sz w:val="20"/>
          <w:szCs w:val="20"/>
          <w:lang w:bidi="ar-EG"/>
        </w:rPr>
        <w:t xml:space="preserve"> species. </w:t>
      </w:r>
      <w:r w:rsidRPr="007304F6">
        <w:rPr>
          <w:i/>
          <w:iCs/>
          <w:sz w:val="20"/>
          <w:szCs w:val="20"/>
          <w:lang w:bidi="ar-EG"/>
        </w:rPr>
        <w:t xml:space="preserve">Int. J. Syst Bacteriol. </w:t>
      </w:r>
      <w:r w:rsidRPr="007304F6">
        <w:rPr>
          <w:sz w:val="20"/>
          <w:szCs w:val="20"/>
          <w:lang w:bidi="ar-EG"/>
        </w:rPr>
        <w:t>16: 313-340.</w:t>
      </w:r>
    </w:p>
    <w:p w:rsidR="00691FB3" w:rsidRPr="007304F6" w:rsidRDefault="00691FB3" w:rsidP="007304F6">
      <w:pPr>
        <w:numPr>
          <w:ilvl w:val="0"/>
          <w:numId w:val="9"/>
        </w:numPr>
        <w:ind w:left="284" w:rightChars="7" w:right="15" w:hanging="284"/>
        <w:rPr>
          <w:b/>
          <w:bCs/>
          <w:sz w:val="20"/>
          <w:szCs w:val="20"/>
        </w:rPr>
      </w:pPr>
      <w:r w:rsidRPr="007304F6">
        <w:rPr>
          <w:b/>
          <w:bCs/>
          <w:sz w:val="20"/>
          <w:szCs w:val="20"/>
          <w:lang w:eastAsia="en-US"/>
        </w:rPr>
        <w:t>Umezawa, H. 1977.</w:t>
      </w:r>
      <w:r w:rsidRPr="007304F6">
        <w:rPr>
          <w:sz w:val="20"/>
          <w:szCs w:val="20"/>
          <w:lang w:eastAsia="en-US"/>
        </w:rPr>
        <w:t xml:space="preserve"> Recent advances in bio-active microbial secondary metabolites. Jap. J. Antibiotic. Suppl., 30: 138-163.</w:t>
      </w:r>
    </w:p>
    <w:p w:rsidR="007304F6" w:rsidRDefault="00AA6B68" w:rsidP="007304F6">
      <w:pPr>
        <w:numPr>
          <w:ilvl w:val="0"/>
          <w:numId w:val="9"/>
        </w:numPr>
        <w:ind w:left="284" w:rightChars="7" w:right="15" w:hanging="284"/>
        <w:rPr>
          <w:sz w:val="20"/>
          <w:szCs w:val="20"/>
        </w:rPr>
      </w:pPr>
      <w:r w:rsidRPr="00AA6B68">
        <w:rPr>
          <w:b/>
          <w:bCs/>
          <w:sz w:val="20"/>
          <w:szCs w:val="20"/>
        </w:rPr>
        <w:t>Williams, S. T.; Sharpe, M. E. and Holt, J. G. 1989.</w:t>
      </w:r>
      <w:r w:rsidRPr="00AA6B68">
        <w:rPr>
          <w:sz w:val="20"/>
          <w:szCs w:val="20"/>
        </w:rPr>
        <w:t xml:space="preserve"> Bergey’s Manual of Determinative Bacteriology, vol. 4. Williams and Wilkins co., Baltimore, 1989.</w:t>
      </w:r>
    </w:p>
    <w:p w:rsidR="00691FB3" w:rsidRPr="007304F6" w:rsidRDefault="00691FB3" w:rsidP="007304F6">
      <w:pPr>
        <w:numPr>
          <w:ilvl w:val="0"/>
          <w:numId w:val="9"/>
        </w:numPr>
        <w:ind w:left="284" w:rightChars="7" w:right="15" w:hanging="284"/>
        <w:rPr>
          <w:sz w:val="20"/>
          <w:szCs w:val="20"/>
        </w:rPr>
      </w:pPr>
      <w:r w:rsidRPr="007304F6">
        <w:rPr>
          <w:b/>
          <w:bCs/>
          <w:sz w:val="20"/>
          <w:szCs w:val="20"/>
        </w:rPr>
        <w:t>Williams, S.T. and F. L. Davies, 1965.</w:t>
      </w:r>
      <w:r w:rsidRPr="007304F6">
        <w:rPr>
          <w:sz w:val="20"/>
          <w:szCs w:val="20"/>
        </w:rPr>
        <w:t xml:space="preserve"> Use of antibiotics for selective isolation and enumeration of actinomycetes in soil. J. Gen. Microbiol., 38:251-262.</w:t>
      </w:r>
    </w:p>
    <w:p w:rsidR="007304F6" w:rsidRDefault="00AA6B68" w:rsidP="007304F6">
      <w:pPr>
        <w:numPr>
          <w:ilvl w:val="0"/>
          <w:numId w:val="9"/>
        </w:numPr>
        <w:ind w:left="284" w:rightChars="7" w:right="15" w:hanging="284"/>
        <w:jc w:val="lowKashida"/>
        <w:rPr>
          <w:sz w:val="20"/>
          <w:szCs w:val="20"/>
          <w:lang w:eastAsia="en-US"/>
        </w:rPr>
      </w:pPr>
      <w:r w:rsidRPr="00AA6B68">
        <w:rPr>
          <w:b/>
          <w:bCs/>
          <w:sz w:val="20"/>
          <w:szCs w:val="20"/>
          <w:lang w:eastAsia="en-US"/>
        </w:rPr>
        <w:t xml:space="preserve">Yutaka,N., Eisaku , T., Yukiko,Y., Kazutoshi , S., Yasuhisa , T., Shigetada , F., Reiko , O., Toru, K., Motohiro , H., and Seiji, H. </w:t>
      </w:r>
      <w:r w:rsidR="00BA1FE3">
        <w:rPr>
          <w:b/>
          <w:bCs/>
          <w:sz w:val="20"/>
          <w:szCs w:val="20"/>
          <w:lang w:eastAsia="en-US"/>
        </w:rPr>
        <w:t>2001</w:t>
      </w:r>
      <w:r w:rsidRPr="00AA6B68">
        <w:rPr>
          <w:b/>
          <w:bCs/>
          <w:sz w:val="20"/>
          <w:szCs w:val="20"/>
          <w:lang w:eastAsia="en-US"/>
        </w:rPr>
        <w:t xml:space="preserve">. </w:t>
      </w:r>
      <w:r w:rsidRPr="00AA6B68">
        <w:rPr>
          <w:sz w:val="20"/>
          <w:szCs w:val="20"/>
          <w:lang w:eastAsia="en-US"/>
        </w:rPr>
        <w:t xml:space="preserve">Fr198248, a new anti-Influenza agent isolated from </w:t>
      </w:r>
      <w:r w:rsidRPr="00AA6B68">
        <w:rPr>
          <w:i/>
          <w:iCs/>
          <w:sz w:val="20"/>
          <w:szCs w:val="20"/>
          <w:lang w:eastAsia="en-US"/>
        </w:rPr>
        <w:t>Aspergillus terreus</w:t>
      </w:r>
      <w:r w:rsidRPr="00AA6B68">
        <w:rPr>
          <w:sz w:val="20"/>
          <w:szCs w:val="20"/>
          <w:lang w:eastAsia="en-US"/>
        </w:rPr>
        <w:t xml:space="preserve"> No. 13830.I- Taxonomy, Fermentation, Isolation, Physico-Chemical properties and Biological activates. J. of antibiotics, 54(2): 136-143.</w:t>
      </w:r>
    </w:p>
    <w:p w:rsidR="00691FB3" w:rsidRPr="007304F6" w:rsidRDefault="00691FB3" w:rsidP="007304F6">
      <w:pPr>
        <w:numPr>
          <w:ilvl w:val="0"/>
          <w:numId w:val="9"/>
        </w:numPr>
        <w:ind w:left="284" w:rightChars="7" w:right="15" w:hanging="284"/>
        <w:jc w:val="lowKashida"/>
        <w:rPr>
          <w:sz w:val="20"/>
          <w:szCs w:val="20"/>
          <w:lang w:eastAsia="en-US"/>
        </w:rPr>
      </w:pPr>
      <w:r w:rsidRPr="007304F6">
        <w:rPr>
          <w:b/>
          <w:bCs/>
          <w:sz w:val="20"/>
          <w:szCs w:val="20"/>
        </w:rPr>
        <w:t>Zhang, L.; K. Yan; Y. Zhang; R. Huang; J. Bian; C. Zheng; H. Sun; Z. Chen; N. Sun; R. An; F. Min; W. Zhao; Y. Zhuo; J. You; Y. Song; Z. Yu; Z. Liu; K. Yang; H. Gao; H. Dai; X. Zhang; J. Wang; C. Fu; G. Pei; J. Liu; S. Zhang; M. Goodfellow; Y. Jiang; J. Kuai; G. Zhou; and X. Chen, 2007.</w:t>
      </w:r>
      <w:r w:rsidRPr="007304F6">
        <w:rPr>
          <w:sz w:val="20"/>
          <w:szCs w:val="20"/>
        </w:rPr>
        <w:t xml:space="preserve"> High-throughput synergy screening identifies microbial metabolites as combination agents for the treatment of microbial infections. </w:t>
      </w:r>
      <w:r w:rsidRPr="007304F6">
        <w:rPr>
          <w:rStyle w:val="Emphasis"/>
          <w:i w:val="0"/>
          <w:iCs w:val="0"/>
          <w:sz w:val="20"/>
          <w:szCs w:val="20"/>
        </w:rPr>
        <w:t>Proc. Natl. Acad. Sci. USA</w:t>
      </w:r>
      <w:r w:rsidRPr="007304F6">
        <w:rPr>
          <w:i/>
          <w:iCs/>
          <w:sz w:val="20"/>
          <w:szCs w:val="20"/>
        </w:rPr>
        <w:t xml:space="preserve"> </w:t>
      </w:r>
      <w:r w:rsidRPr="007304F6">
        <w:rPr>
          <w:sz w:val="20"/>
          <w:szCs w:val="20"/>
        </w:rPr>
        <w:t>104</w:t>
      </w:r>
      <w:r w:rsidRPr="007304F6">
        <w:rPr>
          <w:i/>
          <w:iCs/>
          <w:sz w:val="20"/>
          <w:szCs w:val="20"/>
        </w:rPr>
        <w:t>:</w:t>
      </w:r>
      <w:r w:rsidRPr="007304F6">
        <w:rPr>
          <w:sz w:val="20"/>
          <w:szCs w:val="20"/>
        </w:rPr>
        <w:t xml:space="preserve"> 4606-4611.</w:t>
      </w:r>
    </w:p>
    <w:p w:rsidR="00691FB3" w:rsidRPr="00AA6B68" w:rsidRDefault="00691FB3" w:rsidP="00AA6B68">
      <w:pPr>
        <w:pStyle w:val="Header"/>
        <w:pBdr>
          <w:bottom w:val="none" w:sz="0" w:space="0" w:color="auto"/>
        </w:pBdr>
        <w:tabs>
          <w:tab w:val="clear" w:pos="8306"/>
          <w:tab w:val="right" w:pos="8640"/>
        </w:tabs>
        <w:snapToGrid/>
        <w:ind w:rightChars="7" w:right="15"/>
        <w:contextualSpacing/>
        <w:jc w:val="both"/>
        <w:rPr>
          <w:sz w:val="20"/>
          <w:szCs w:val="20"/>
          <w:lang w:val="en-GB"/>
        </w:rPr>
      </w:pPr>
    </w:p>
    <w:p w:rsidR="00E11495" w:rsidRPr="00923D87" w:rsidRDefault="00E11495" w:rsidP="004600E9">
      <w:pPr>
        <w:contextualSpacing/>
        <w:rPr>
          <w:sz w:val="19"/>
          <w:szCs w:val="19"/>
        </w:rPr>
        <w:sectPr w:rsidR="00E11495" w:rsidRPr="00923D87" w:rsidSect="00E85165">
          <w:footerReference w:type="default" r:id="rId21"/>
          <w:type w:val="continuous"/>
          <w:pgSz w:w="12242" w:h="15842" w:code="1"/>
          <w:pgMar w:top="1440" w:right="1440" w:bottom="1440" w:left="1440" w:header="720" w:footer="720" w:gutter="0"/>
          <w:cols w:num="2" w:space="300"/>
          <w:docGrid w:linePitch="312"/>
        </w:sectPr>
      </w:pPr>
    </w:p>
    <w:p w:rsidR="00FD313D" w:rsidRPr="00923D87" w:rsidRDefault="00FD313D" w:rsidP="004600E9">
      <w:pPr>
        <w:contextualSpacing/>
        <w:jc w:val="left"/>
        <w:rPr>
          <w:sz w:val="19"/>
          <w:szCs w:val="19"/>
        </w:rPr>
      </w:pPr>
    </w:p>
    <w:p w:rsidR="00FD313D" w:rsidRPr="00923D87" w:rsidRDefault="00FD313D" w:rsidP="00556A79">
      <w:pPr>
        <w:contextualSpacing/>
        <w:jc w:val="left"/>
        <w:rPr>
          <w:sz w:val="19"/>
          <w:szCs w:val="19"/>
        </w:rPr>
      </w:pPr>
      <w:r w:rsidRPr="00923D87">
        <w:rPr>
          <w:sz w:val="19"/>
          <w:szCs w:val="19"/>
        </w:rPr>
        <w:t xml:space="preserve">    </w:t>
      </w:r>
      <w:r w:rsidR="00CC6971">
        <w:rPr>
          <w:sz w:val="19"/>
          <w:szCs w:val="19"/>
        </w:rPr>
        <w:t>1</w:t>
      </w:r>
      <w:r w:rsidR="00556A79">
        <w:rPr>
          <w:sz w:val="19"/>
          <w:szCs w:val="19"/>
        </w:rPr>
        <w:t>0</w:t>
      </w:r>
      <w:r w:rsidRPr="00923D87">
        <w:rPr>
          <w:sz w:val="19"/>
          <w:szCs w:val="19"/>
        </w:rPr>
        <w:t>/</w:t>
      </w:r>
      <w:r w:rsidR="00556A79">
        <w:rPr>
          <w:sz w:val="19"/>
          <w:szCs w:val="19"/>
        </w:rPr>
        <w:t>1</w:t>
      </w:r>
      <w:r w:rsidR="00300719" w:rsidRPr="00923D87">
        <w:rPr>
          <w:sz w:val="19"/>
          <w:szCs w:val="19"/>
        </w:rPr>
        <w:t>/2</w:t>
      </w:r>
      <w:r w:rsidRPr="00923D87">
        <w:rPr>
          <w:sz w:val="19"/>
          <w:szCs w:val="19"/>
        </w:rPr>
        <w:t>013</w:t>
      </w:r>
    </w:p>
    <w:sectPr w:rsidR="00FD313D" w:rsidRPr="00923D87" w:rsidSect="00E85165">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B82" w:rsidRDefault="00FF3B82">
      <w:r>
        <w:separator/>
      </w:r>
    </w:p>
  </w:endnote>
  <w:endnote w:type="continuationSeparator" w:id="0">
    <w:p w:rsidR="00FF3B82" w:rsidRDefault="00FF3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TSYN">
    <w:altName w:val="Malgun Gothic"/>
    <w:panose1 w:val="00000000000000000000"/>
    <w:charset w:val="81"/>
    <w:family w:val="auto"/>
    <w:notTrueType/>
    <w:pitch w:val="default"/>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EA" w:rsidRDefault="00652AEA" w:rsidP="00EC7F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AEA" w:rsidRDefault="00652A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EA" w:rsidRDefault="00652AEA">
    <w:pPr>
      <w:pStyle w:val="Footer"/>
      <w:jc w:val="center"/>
    </w:pPr>
    <w:fldSimple w:instr=" PAGE   \* MERGEFORMAT ">
      <w:r w:rsidR="002B3442">
        <w:rPr>
          <w:noProof/>
        </w:rPr>
        <w:t>165</w:t>
      </w:r>
    </w:fldSimple>
  </w:p>
  <w:p w:rsidR="00652AEA" w:rsidRPr="00CA40E7" w:rsidRDefault="00652AEA" w:rsidP="007304F6">
    <w:pPr>
      <w:pStyle w:val="Footer"/>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EA" w:rsidRDefault="00652AEA">
    <w:pPr>
      <w:pStyle w:val="Footer"/>
      <w:jc w:val="center"/>
    </w:pPr>
    <w:fldSimple w:instr=" PAGE   \* MERGEFORMAT ">
      <w:r w:rsidR="002B3442">
        <w:rPr>
          <w:noProof/>
        </w:rPr>
        <w:t>176</w:t>
      </w:r>
    </w:fldSimple>
  </w:p>
  <w:p w:rsidR="00652AEA" w:rsidRPr="00622B28" w:rsidRDefault="00652AEA" w:rsidP="007D1FD4">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B82" w:rsidRDefault="00FF3B82">
      <w:r>
        <w:separator/>
      </w:r>
    </w:p>
  </w:footnote>
  <w:footnote w:type="continuationSeparator" w:id="0">
    <w:p w:rsidR="00FF3B82" w:rsidRDefault="00FF3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EA" w:rsidRPr="00CA40E7" w:rsidRDefault="00652AEA" w:rsidP="00CA40E7">
    <w:pPr>
      <w:pBdr>
        <w:bottom w:val="thinThickMediumGap" w:sz="12" w:space="1" w:color="auto"/>
      </w:pBdr>
      <w:rPr>
        <w:iCs/>
        <w:color w:val="0000FF"/>
        <w:sz w:val="20"/>
        <w:szCs w:val="20"/>
      </w:rPr>
    </w:pPr>
    <w:r w:rsidRPr="00911B5D">
      <w:rPr>
        <w:sz w:val="20"/>
        <w:szCs w:val="20"/>
      </w:rPr>
      <w:t xml:space="preserve">Nature and Science 2013;11(11) </w:t>
    </w:r>
    <w:r w:rsidRPr="00647E27">
      <w:rPr>
        <w:color w:val="000000"/>
        <w:sz w:val="20"/>
        <w:szCs w:val="20"/>
      </w:rPr>
      <w:t xml:space="preserve">                                 </w:t>
    </w:r>
    <w:r>
      <w:rPr>
        <w:color w:val="000000"/>
        <w:sz w:val="20"/>
        <w:szCs w:val="20"/>
      </w:rPr>
      <w:t xml:space="preserve">    </w:t>
    </w:r>
    <w:hyperlink r:id="rId1" w:history="1">
      <w:r w:rsidRPr="00911B5D">
        <w:rPr>
          <w:rStyle w:val="Hyperlink"/>
          <w:sz w:val="20"/>
          <w:szCs w:val="20"/>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1">
    <w:nsid w:val="12E041C4"/>
    <w:multiLevelType w:val="singleLevel"/>
    <w:tmpl w:val="72CA2990"/>
    <w:lvl w:ilvl="0">
      <w:start w:val="1"/>
      <w:numFmt w:val="decimal"/>
      <w:lvlText w:val="%1-"/>
      <w:lvlJc w:val="left"/>
      <w:pPr>
        <w:tabs>
          <w:tab w:val="num" w:pos="360"/>
        </w:tabs>
        <w:ind w:left="360" w:right="360" w:hanging="360"/>
      </w:pPr>
      <w:rPr>
        <w:rFonts w:hint="default"/>
      </w:rPr>
    </w:lvl>
  </w:abstractNum>
  <w:abstractNum w:abstractNumId="2">
    <w:nsid w:val="3E463FAB"/>
    <w:multiLevelType w:val="hybridMultilevel"/>
    <w:tmpl w:val="9D6CB43E"/>
    <w:lvl w:ilvl="0" w:tplc="FFFFFFFF">
      <w:start w:val="1"/>
      <w:numFmt w:val="decimal"/>
      <w:lvlText w:val="%1-"/>
      <w:lvlJc w:val="left"/>
      <w:pPr>
        <w:tabs>
          <w:tab w:val="num" w:pos="1110"/>
        </w:tabs>
        <w:ind w:left="1110" w:right="1110" w:hanging="1470"/>
      </w:pPr>
      <w:rPr>
        <w:rFonts w:hint="default"/>
      </w:rPr>
    </w:lvl>
    <w:lvl w:ilvl="1" w:tplc="FFFFFFFF" w:tentative="1">
      <w:start w:val="1"/>
      <w:numFmt w:val="lowerRoman"/>
      <w:lvlText w:val="%2."/>
      <w:lvlJc w:val="left"/>
      <w:pPr>
        <w:tabs>
          <w:tab w:val="num" w:pos="720"/>
        </w:tabs>
        <w:ind w:left="720" w:right="720" w:hanging="360"/>
      </w:pPr>
    </w:lvl>
    <w:lvl w:ilvl="2" w:tplc="FFFFFFFF" w:tentative="1">
      <w:start w:val="1"/>
      <w:numFmt w:val="arabicAbjad"/>
      <w:lvlText w:val="%3."/>
      <w:lvlJc w:val="right"/>
      <w:pPr>
        <w:tabs>
          <w:tab w:val="num" w:pos="1440"/>
        </w:tabs>
        <w:ind w:left="1440" w:right="1440" w:hanging="180"/>
      </w:pPr>
    </w:lvl>
    <w:lvl w:ilvl="3" w:tplc="FFFFFFFF" w:tentative="1">
      <w:start w:val="1"/>
      <w:numFmt w:val="decimal"/>
      <w:lvlText w:val="%4."/>
      <w:lvlJc w:val="left"/>
      <w:pPr>
        <w:tabs>
          <w:tab w:val="num" w:pos="2160"/>
        </w:tabs>
        <w:ind w:left="2160" w:right="2160" w:hanging="360"/>
      </w:pPr>
    </w:lvl>
    <w:lvl w:ilvl="4" w:tplc="FFFFFFFF" w:tentative="1">
      <w:start w:val="1"/>
      <w:numFmt w:val="lowerRoman"/>
      <w:lvlText w:val="%5."/>
      <w:lvlJc w:val="left"/>
      <w:pPr>
        <w:tabs>
          <w:tab w:val="num" w:pos="2880"/>
        </w:tabs>
        <w:ind w:left="2880" w:right="2880" w:hanging="360"/>
      </w:pPr>
    </w:lvl>
    <w:lvl w:ilvl="5" w:tplc="FFFFFFFF" w:tentative="1">
      <w:start w:val="1"/>
      <w:numFmt w:val="arabicAbjad"/>
      <w:lvlText w:val="%6."/>
      <w:lvlJc w:val="right"/>
      <w:pPr>
        <w:tabs>
          <w:tab w:val="num" w:pos="3600"/>
        </w:tabs>
        <w:ind w:left="3600" w:right="3600" w:hanging="180"/>
      </w:pPr>
    </w:lvl>
    <w:lvl w:ilvl="6" w:tplc="FFFFFFFF" w:tentative="1">
      <w:start w:val="1"/>
      <w:numFmt w:val="decimal"/>
      <w:lvlText w:val="%7."/>
      <w:lvlJc w:val="left"/>
      <w:pPr>
        <w:tabs>
          <w:tab w:val="num" w:pos="4320"/>
        </w:tabs>
        <w:ind w:left="4320" w:right="4320" w:hanging="360"/>
      </w:pPr>
    </w:lvl>
    <w:lvl w:ilvl="7" w:tplc="FFFFFFFF" w:tentative="1">
      <w:start w:val="1"/>
      <w:numFmt w:val="lowerRoman"/>
      <w:lvlText w:val="%8."/>
      <w:lvlJc w:val="left"/>
      <w:pPr>
        <w:tabs>
          <w:tab w:val="num" w:pos="5040"/>
        </w:tabs>
        <w:ind w:left="5040" w:right="5040" w:hanging="360"/>
      </w:pPr>
    </w:lvl>
    <w:lvl w:ilvl="8" w:tplc="FFFFFFFF" w:tentative="1">
      <w:start w:val="1"/>
      <w:numFmt w:val="arabicAbjad"/>
      <w:lvlText w:val="%9."/>
      <w:lvlJc w:val="right"/>
      <w:pPr>
        <w:tabs>
          <w:tab w:val="num" w:pos="5760"/>
        </w:tabs>
        <w:ind w:left="5760" w:right="5760" w:hanging="180"/>
      </w:pPr>
    </w:lvl>
  </w:abstractNum>
  <w:abstractNum w:abstractNumId="3">
    <w:nsid w:val="519766A1"/>
    <w:multiLevelType w:val="hybridMultilevel"/>
    <w:tmpl w:val="139CCCC2"/>
    <w:lvl w:ilvl="0" w:tplc="ADC28D4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FD0E3B"/>
    <w:multiLevelType w:val="singleLevel"/>
    <w:tmpl w:val="32F09FD2"/>
    <w:lvl w:ilvl="0">
      <w:start w:val="4"/>
      <w:numFmt w:val="upperLetter"/>
      <w:lvlText w:val=""/>
      <w:lvlJc w:val="left"/>
      <w:pPr>
        <w:tabs>
          <w:tab w:val="num" w:pos="360"/>
        </w:tabs>
        <w:ind w:right="360" w:hanging="360"/>
      </w:pPr>
      <w:rPr>
        <w:rFonts w:cs="Traditional Arabic" w:hint="default"/>
      </w:rPr>
    </w:lvl>
  </w:abstractNum>
  <w:abstractNum w:abstractNumId="5">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6">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7">
    <w:nsid w:val="70CF181F"/>
    <w:multiLevelType w:val="hybridMultilevel"/>
    <w:tmpl w:val="10BC4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AB1E68"/>
    <w:multiLevelType w:val="singleLevel"/>
    <w:tmpl w:val="4F1EC6AA"/>
    <w:lvl w:ilvl="0">
      <w:start w:val="1"/>
      <w:numFmt w:val="decimal"/>
      <w:lvlText w:val="%1-"/>
      <w:lvlJc w:val="left"/>
      <w:pPr>
        <w:tabs>
          <w:tab w:val="num" w:pos="360"/>
        </w:tabs>
        <w:ind w:left="360" w:right="360" w:hanging="360"/>
      </w:pPr>
      <w:rPr>
        <w:rFonts w:hint="default"/>
      </w:rPr>
    </w:lvl>
  </w:abstractNum>
  <w:num w:numId="1">
    <w:abstractNumId w:val="0"/>
  </w:num>
  <w:num w:numId="2">
    <w:abstractNumId w:val="6"/>
  </w:num>
  <w:num w:numId="3">
    <w:abstractNumId w:val="5"/>
  </w:num>
  <w:num w:numId="4">
    <w:abstractNumId w:val="7"/>
  </w:num>
  <w:num w:numId="5">
    <w:abstractNumId w:val="4"/>
  </w:num>
  <w:num w:numId="6">
    <w:abstractNumId w:val="1"/>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41E"/>
    <w:rsid w:val="0000021A"/>
    <w:rsid w:val="000111E5"/>
    <w:rsid w:val="00012415"/>
    <w:rsid w:val="0002116C"/>
    <w:rsid w:val="00023333"/>
    <w:rsid w:val="00027E90"/>
    <w:rsid w:val="00037C38"/>
    <w:rsid w:val="00040575"/>
    <w:rsid w:val="00040DF8"/>
    <w:rsid w:val="000538F3"/>
    <w:rsid w:val="000543E6"/>
    <w:rsid w:val="00055B6E"/>
    <w:rsid w:val="000575B7"/>
    <w:rsid w:val="0006473A"/>
    <w:rsid w:val="00066758"/>
    <w:rsid w:val="0007732D"/>
    <w:rsid w:val="000824A9"/>
    <w:rsid w:val="00086D90"/>
    <w:rsid w:val="00093CE7"/>
    <w:rsid w:val="00094B22"/>
    <w:rsid w:val="000A3CF3"/>
    <w:rsid w:val="000A7872"/>
    <w:rsid w:val="000C04EB"/>
    <w:rsid w:val="000C1641"/>
    <w:rsid w:val="000C3678"/>
    <w:rsid w:val="000C6F09"/>
    <w:rsid w:val="000C7603"/>
    <w:rsid w:val="000C7D13"/>
    <w:rsid w:val="000D6760"/>
    <w:rsid w:val="000F4D56"/>
    <w:rsid w:val="000F5E00"/>
    <w:rsid w:val="000F7E1B"/>
    <w:rsid w:val="001054CC"/>
    <w:rsid w:val="00105B2F"/>
    <w:rsid w:val="00107FB6"/>
    <w:rsid w:val="00110AA1"/>
    <w:rsid w:val="00111FE6"/>
    <w:rsid w:val="00116D6F"/>
    <w:rsid w:val="00117C22"/>
    <w:rsid w:val="00121D9A"/>
    <w:rsid w:val="00124435"/>
    <w:rsid w:val="0013261E"/>
    <w:rsid w:val="00136CCD"/>
    <w:rsid w:val="00137908"/>
    <w:rsid w:val="00140BB4"/>
    <w:rsid w:val="001421C5"/>
    <w:rsid w:val="00142B14"/>
    <w:rsid w:val="00164C05"/>
    <w:rsid w:val="00165D73"/>
    <w:rsid w:val="0016763D"/>
    <w:rsid w:val="00167C4D"/>
    <w:rsid w:val="00167D0B"/>
    <w:rsid w:val="001700E0"/>
    <w:rsid w:val="001721D9"/>
    <w:rsid w:val="001748FC"/>
    <w:rsid w:val="00175B59"/>
    <w:rsid w:val="001765CB"/>
    <w:rsid w:val="001802E8"/>
    <w:rsid w:val="00182AA1"/>
    <w:rsid w:val="001852D1"/>
    <w:rsid w:val="0018543D"/>
    <w:rsid w:val="00190875"/>
    <w:rsid w:val="00195C5A"/>
    <w:rsid w:val="001A7719"/>
    <w:rsid w:val="001B149A"/>
    <w:rsid w:val="001B1CF9"/>
    <w:rsid w:val="001B2F55"/>
    <w:rsid w:val="001B5374"/>
    <w:rsid w:val="001C1E7E"/>
    <w:rsid w:val="001C281B"/>
    <w:rsid w:val="001C5BAB"/>
    <w:rsid w:val="001D0164"/>
    <w:rsid w:val="001D1BF8"/>
    <w:rsid w:val="001D2BB0"/>
    <w:rsid w:val="001E1043"/>
    <w:rsid w:val="001E64F3"/>
    <w:rsid w:val="002008EC"/>
    <w:rsid w:val="0020385A"/>
    <w:rsid w:val="00203A5A"/>
    <w:rsid w:val="00206450"/>
    <w:rsid w:val="00211D00"/>
    <w:rsid w:val="00220DE3"/>
    <w:rsid w:val="0022447A"/>
    <w:rsid w:val="00226FE0"/>
    <w:rsid w:val="0023047C"/>
    <w:rsid w:val="00234A56"/>
    <w:rsid w:val="00236013"/>
    <w:rsid w:val="00246889"/>
    <w:rsid w:val="0024765E"/>
    <w:rsid w:val="00254FC1"/>
    <w:rsid w:val="00260E3E"/>
    <w:rsid w:val="0027061C"/>
    <w:rsid w:val="0027359C"/>
    <w:rsid w:val="00273A66"/>
    <w:rsid w:val="00276D44"/>
    <w:rsid w:val="0028285E"/>
    <w:rsid w:val="002859A3"/>
    <w:rsid w:val="00292E54"/>
    <w:rsid w:val="00293328"/>
    <w:rsid w:val="00294B11"/>
    <w:rsid w:val="002963DF"/>
    <w:rsid w:val="002A04D4"/>
    <w:rsid w:val="002A2ABA"/>
    <w:rsid w:val="002A3BF2"/>
    <w:rsid w:val="002B2879"/>
    <w:rsid w:val="002B2A9C"/>
    <w:rsid w:val="002B3442"/>
    <w:rsid w:val="002B5A37"/>
    <w:rsid w:val="002C0CD7"/>
    <w:rsid w:val="002C2891"/>
    <w:rsid w:val="002C6E70"/>
    <w:rsid w:val="002D295C"/>
    <w:rsid w:val="002D7095"/>
    <w:rsid w:val="002D7E5A"/>
    <w:rsid w:val="002E2D4A"/>
    <w:rsid w:val="00300719"/>
    <w:rsid w:val="003012B6"/>
    <w:rsid w:val="003028CE"/>
    <w:rsid w:val="00304BB4"/>
    <w:rsid w:val="0031099E"/>
    <w:rsid w:val="003148E0"/>
    <w:rsid w:val="00316633"/>
    <w:rsid w:val="00323082"/>
    <w:rsid w:val="00325E60"/>
    <w:rsid w:val="00331966"/>
    <w:rsid w:val="00334240"/>
    <w:rsid w:val="003372A5"/>
    <w:rsid w:val="00337D53"/>
    <w:rsid w:val="00352B9A"/>
    <w:rsid w:val="00353D84"/>
    <w:rsid w:val="003611E7"/>
    <w:rsid w:val="00363C9A"/>
    <w:rsid w:val="00364F21"/>
    <w:rsid w:val="003677E6"/>
    <w:rsid w:val="003733BD"/>
    <w:rsid w:val="0037490E"/>
    <w:rsid w:val="003818F6"/>
    <w:rsid w:val="00384AE0"/>
    <w:rsid w:val="0039799E"/>
    <w:rsid w:val="003A09F2"/>
    <w:rsid w:val="003A12C1"/>
    <w:rsid w:val="003A1386"/>
    <w:rsid w:val="003A2419"/>
    <w:rsid w:val="003B19FD"/>
    <w:rsid w:val="003C0B32"/>
    <w:rsid w:val="003C2182"/>
    <w:rsid w:val="003C4A92"/>
    <w:rsid w:val="003C715B"/>
    <w:rsid w:val="003C772D"/>
    <w:rsid w:val="003D3395"/>
    <w:rsid w:val="003D599D"/>
    <w:rsid w:val="003D7CF2"/>
    <w:rsid w:val="003E3760"/>
    <w:rsid w:val="003F436B"/>
    <w:rsid w:val="00401253"/>
    <w:rsid w:val="00412A4D"/>
    <w:rsid w:val="0041424B"/>
    <w:rsid w:val="0042357B"/>
    <w:rsid w:val="00430938"/>
    <w:rsid w:val="004345AE"/>
    <w:rsid w:val="0043562B"/>
    <w:rsid w:val="00442994"/>
    <w:rsid w:val="004455EE"/>
    <w:rsid w:val="004464BA"/>
    <w:rsid w:val="004534C1"/>
    <w:rsid w:val="00455635"/>
    <w:rsid w:val="004600E9"/>
    <w:rsid w:val="0046099C"/>
    <w:rsid w:val="00480906"/>
    <w:rsid w:val="00485235"/>
    <w:rsid w:val="004863FE"/>
    <w:rsid w:val="0049352D"/>
    <w:rsid w:val="00495DA0"/>
    <w:rsid w:val="004A4553"/>
    <w:rsid w:val="004B68EA"/>
    <w:rsid w:val="004B6FAD"/>
    <w:rsid w:val="004C1890"/>
    <w:rsid w:val="004D0E93"/>
    <w:rsid w:val="004D16D5"/>
    <w:rsid w:val="004D6BE1"/>
    <w:rsid w:val="004D76DD"/>
    <w:rsid w:val="004E5B0E"/>
    <w:rsid w:val="004E6FE6"/>
    <w:rsid w:val="004F0EBA"/>
    <w:rsid w:val="004F682B"/>
    <w:rsid w:val="004F7248"/>
    <w:rsid w:val="004F7AAC"/>
    <w:rsid w:val="00512325"/>
    <w:rsid w:val="0051513D"/>
    <w:rsid w:val="00517629"/>
    <w:rsid w:val="0052055F"/>
    <w:rsid w:val="00535554"/>
    <w:rsid w:val="005409E0"/>
    <w:rsid w:val="005467D3"/>
    <w:rsid w:val="00551797"/>
    <w:rsid w:val="005538F8"/>
    <w:rsid w:val="00555ABD"/>
    <w:rsid w:val="00556A79"/>
    <w:rsid w:val="00557E0B"/>
    <w:rsid w:val="00560726"/>
    <w:rsid w:val="0056292D"/>
    <w:rsid w:val="0056318D"/>
    <w:rsid w:val="005742E1"/>
    <w:rsid w:val="00575A46"/>
    <w:rsid w:val="00575ED3"/>
    <w:rsid w:val="00581AAA"/>
    <w:rsid w:val="00582042"/>
    <w:rsid w:val="00582A3F"/>
    <w:rsid w:val="0058554B"/>
    <w:rsid w:val="00586B2A"/>
    <w:rsid w:val="00596366"/>
    <w:rsid w:val="00597528"/>
    <w:rsid w:val="005A2B9D"/>
    <w:rsid w:val="005A57C9"/>
    <w:rsid w:val="005B11AD"/>
    <w:rsid w:val="005C09F1"/>
    <w:rsid w:val="005C31EF"/>
    <w:rsid w:val="005C3595"/>
    <w:rsid w:val="005C4617"/>
    <w:rsid w:val="005C740D"/>
    <w:rsid w:val="005C7D90"/>
    <w:rsid w:val="005D036A"/>
    <w:rsid w:val="005E5F43"/>
    <w:rsid w:val="005F35C9"/>
    <w:rsid w:val="005F610D"/>
    <w:rsid w:val="005F748D"/>
    <w:rsid w:val="00602FE5"/>
    <w:rsid w:val="00606AEA"/>
    <w:rsid w:val="006103F7"/>
    <w:rsid w:val="00613A6F"/>
    <w:rsid w:val="00616CF4"/>
    <w:rsid w:val="006176C0"/>
    <w:rsid w:val="00622B28"/>
    <w:rsid w:val="00625D36"/>
    <w:rsid w:val="006276B0"/>
    <w:rsid w:val="006317B3"/>
    <w:rsid w:val="006423BB"/>
    <w:rsid w:val="00642D4F"/>
    <w:rsid w:val="006507B2"/>
    <w:rsid w:val="00652AEA"/>
    <w:rsid w:val="00656056"/>
    <w:rsid w:val="006628F5"/>
    <w:rsid w:val="006651D4"/>
    <w:rsid w:val="006653C7"/>
    <w:rsid w:val="0066599F"/>
    <w:rsid w:val="006667FE"/>
    <w:rsid w:val="00673BF5"/>
    <w:rsid w:val="006746CC"/>
    <w:rsid w:val="006748BC"/>
    <w:rsid w:val="006815F5"/>
    <w:rsid w:val="00683362"/>
    <w:rsid w:val="0068451D"/>
    <w:rsid w:val="0068776C"/>
    <w:rsid w:val="00691FB3"/>
    <w:rsid w:val="006925E8"/>
    <w:rsid w:val="006968B1"/>
    <w:rsid w:val="006A0193"/>
    <w:rsid w:val="006A346F"/>
    <w:rsid w:val="006A6217"/>
    <w:rsid w:val="006A78C5"/>
    <w:rsid w:val="006B61A5"/>
    <w:rsid w:val="006C0011"/>
    <w:rsid w:val="006C0CC9"/>
    <w:rsid w:val="006C38AF"/>
    <w:rsid w:val="006D353A"/>
    <w:rsid w:val="006D50CA"/>
    <w:rsid w:val="006E331D"/>
    <w:rsid w:val="006E478B"/>
    <w:rsid w:val="006E5467"/>
    <w:rsid w:val="006E6A02"/>
    <w:rsid w:val="006F1CCF"/>
    <w:rsid w:val="006F2E6F"/>
    <w:rsid w:val="006F67AC"/>
    <w:rsid w:val="00703A25"/>
    <w:rsid w:val="00706F8E"/>
    <w:rsid w:val="00711F0B"/>
    <w:rsid w:val="00713D92"/>
    <w:rsid w:val="007176B7"/>
    <w:rsid w:val="007304F6"/>
    <w:rsid w:val="00730BBC"/>
    <w:rsid w:val="007400C8"/>
    <w:rsid w:val="00740157"/>
    <w:rsid w:val="007427AD"/>
    <w:rsid w:val="00743401"/>
    <w:rsid w:val="00745C3B"/>
    <w:rsid w:val="007462F3"/>
    <w:rsid w:val="007524F7"/>
    <w:rsid w:val="007549E1"/>
    <w:rsid w:val="00757F90"/>
    <w:rsid w:val="00761A94"/>
    <w:rsid w:val="00762986"/>
    <w:rsid w:val="007675DC"/>
    <w:rsid w:val="00767D7B"/>
    <w:rsid w:val="007753BD"/>
    <w:rsid w:val="00777210"/>
    <w:rsid w:val="00782301"/>
    <w:rsid w:val="00782817"/>
    <w:rsid w:val="007919AD"/>
    <w:rsid w:val="007A1F3D"/>
    <w:rsid w:val="007A6209"/>
    <w:rsid w:val="007B16E0"/>
    <w:rsid w:val="007B3525"/>
    <w:rsid w:val="007B3E2A"/>
    <w:rsid w:val="007C1B07"/>
    <w:rsid w:val="007D0BD2"/>
    <w:rsid w:val="007D1FD4"/>
    <w:rsid w:val="007D2C5D"/>
    <w:rsid w:val="007D51A9"/>
    <w:rsid w:val="007D7E4B"/>
    <w:rsid w:val="007E0F69"/>
    <w:rsid w:val="007E125C"/>
    <w:rsid w:val="007E25BC"/>
    <w:rsid w:val="007E605F"/>
    <w:rsid w:val="007F44B1"/>
    <w:rsid w:val="007F7510"/>
    <w:rsid w:val="008025C2"/>
    <w:rsid w:val="00814153"/>
    <w:rsid w:val="008160E1"/>
    <w:rsid w:val="0083106F"/>
    <w:rsid w:val="008326DE"/>
    <w:rsid w:val="00833925"/>
    <w:rsid w:val="0083620E"/>
    <w:rsid w:val="008551B3"/>
    <w:rsid w:val="008559C1"/>
    <w:rsid w:val="00867BF0"/>
    <w:rsid w:val="00871EA6"/>
    <w:rsid w:val="00873156"/>
    <w:rsid w:val="00876443"/>
    <w:rsid w:val="00883A79"/>
    <w:rsid w:val="00885600"/>
    <w:rsid w:val="0088748C"/>
    <w:rsid w:val="00892A1C"/>
    <w:rsid w:val="0089517E"/>
    <w:rsid w:val="00896658"/>
    <w:rsid w:val="008A4335"/>
    <w:rsid w:val="008B727F"/>
    <w:rsid w:val="008C1668"/>
    <w:rsid w:val="008C2540"/>
    <w:rsid w:val="008C29C1"/>
    <w:rsid w:val="008C61D6"/>
    <w:rsid w:val="008D07CA"/>
    <w:rsid w:val="008D3F1D"/>
    <w:rsid w:val="008E1D35"/>
    <w:rsid w:val="008F17EA"/>
    <w:rsid w:val="008F56AD"/>
    <w:rsid w:val="008F6C38"/>
    <w:rsid w:val="00900738"/>
    <w:rsid w:val="0090087B"/>
    <w:rsid w:val="00903525"/>
    <w:rsid w:val="00903874"/>
    <w:rsid w:val="00911B5D"/>
    <w:rsid w:val="009161A0"/>
    <w:rsid w:val="00917B60"/>
    <w:rsid w:val="0092030E"/>
    <w:rsid w:val="00920A1D"/>
    <w:rsid w:val="00923D87"/>
    <w:rsid w:val="009249AF"/>
    <w:rsid w:val="00927ABB"/>
    <w:rsid w:val="00930187"/>
    <w:rsid w:val="0093241E"/>
    <w:rsid w:val="0093330D"/>
    <w:rsid w:val="009339BB"/>
    <w:rsid w:val="0094037F"/>
    <w:rsid w:val="0094074A"/>
    <w:rsid w:val="009418DD"/>
    <w:rsid w:val="00956D75"/>
    <w:rsid w:val="0095704D"/>
    <w:rsid w:val="0095780A"/>
    <w:rsid w:val="0096347E"/>
    <w:rsid w:val="00972A61"/>
    <w:rsid w:val="00973222"/>
    <w:rsid w:val="009762C1"/>
    <w:rsid w:val="009828F8"/>
    <w:rsid w:val="00983780"/>
    <w:rsid w:val="0099381C"/>
    <w:rsid w:val="009B36EB"/>
    <w:rsid w:val="009B7EA2"/>
    <w:rsid w:val="009C2D6F"/>
    <w:rsid w:val="009C3221"/>
    <w:rsid w:val="009C5E1A"/>
    <w:rsid w:val="009D3A1E"/>
    <w:rsid w:val="009D6CB3"/>
    <w:rsid w:val="009E0A6F"/>
    <w:rsid w:val="009E75E6"/>
    <w:rsid w:val="00A01343"/>
    <w:rsid w:val="00A02CFC"/>
    <w:rsid w:val="00A05983"/>
    <w:rsid w:val="00A119D5"/>
    <w:rsid w:val="00A16603"/>
    <w:rsid w:val="00A20048"/>
    <w:rsid w:val="00A23557"/>
    <w:rsid w:val="00A2465E"/>
    <w:rsid w:val="00A27FB0"/>
    <w:rsid w:val="00A27FF9"/>
    <w:rsid w:val="00A33F97"/>
    <w:rsid w:val="00A34274"/>
    <w:rsid w:val="00A40EBF"/>
    <w:rsid w:val="00A54A7A"/>
    <w:rsid w:val="00A550D2"/>
    <w:rsid w:val="00A55A1A"/>
    <w:rsid w:val="00A56BA0"/>
    <w:rsid w:val="00A61488"/>
    <w:rsid w:val="00A6688B"/>
    <w:rsid w:val="00A71F0C"/>
    <w:rsid w:val="00A7540E"/>
    <w:rsid w:val="00A90979"/>
    <w:rsid w:val="00A92B5D"/>
    <w:rsid w:val="00A956E8"/>
    <w:rsid w:val="00AA6B68"/>
    <w:rsid w:val="00AB226F"/>
    <w:rsid w:val="00AB2432"/>
    <w:rsid w:val="00AB3DAE"/>
    <w:rsid w:val="00AB42EB"/>
    <w:rsid w:val="00AB60B9"/>
    <w:rsid w:val="00AC0031"/>
    <w:rsid w:val="00AC026E"/>
    <w:rsid w:val="00AC3175"/>
    <w:rsid w:val="00AC54A9"/>
    <w:rsid w:val="00AD1D0C"/>
    <w:rsid w:val="00AD3554"/>
    <w:rsid w:val="00AD3CE1"/>
    <w:rsid w:val="00AD563A"/>
    <w:rsid w:val="00AE6D38"/>
    <w:rsid w:val="00B01C96"/>
    <w:rsid w:val="00B1777C"/>
    <w:rsid w:val="00B21820"/>
    <w:rsid w:val="00B2523B"/>
    <w:rsid w:val="00B25D77"/>
    <w:rsid w:val="00B35107"/>
    <w:rsid w:val="00B3542D"/>
    <w:rsid w:val="00B3666F"/>
    <w:rsid w:val="00B37381"/>
    <w:rsid w:val="00B37F1F"/>
    <w:rsid w:val="00B45546"/>
    <w:rsid w:val="00B504A2"/>
    <w:rsid w:val="00B56F20"/>
    <w:rsid w:val="00B60A59"/>
    <w:rsid w:val="00B60C1D"/>
    <w:rsid w:val="00B6269D"/>
    <w:rsid w:val="00B80A11"/>
    <w:rsid w:val="00B904A5"/>
    <w:rsid w:val="00B929C6"/>
    <w:rsid w:val="00B96650"/>
    <w:rsid w:val="00BA1FE3"/>
    <w:rsid w:val="00BA4638"/>
    <w:rsid w:val="00BA6A4B"/>
    <w:rsid w:val="00BB0060"/>
    <w:rsid w:val="00BB10A2"/>
    <w:rsid w:val="00BB187C"/>
    <w:rsid w:val="00BC150A"/>
    <w:rsid w:val="00BD27C2"/>
    <w:rsid w:val="00BD5F95"/>
    <w:rsid w:val="00BE2562"/>
    <w:rsid w:val="00BE6E91"/>
    <w:rsid w:val="00BF15F7"/>
    <w:rsid w:val="00BF460C"/>
    <w:rsid w:val="00BF7E21"/>
    <w:rsid w:val="00C129EE"/>
    <w:rsid w:val="00C20547"/>
    <w:rsid w:val="00C27E86"/>
    <w:rsid w:val="00C307CC"/>
    <w:rsid w:val="00C31FBC"/>
    <w:rsid w:val="00C33DF8"/>
    <w:rsid w:val="00C356F4"/>
    <w:rsid w:val="00C35F65"/>
    <w:rsid w:val="00C379B3"/>
    <w:rsid w:val="00C41E6F"/>
    <w:rsid w:val="00C63244"/>
    <w:rsid w:val="00C722E7"/>
    <w:rsid w:val="00C72C52"/>
    <w:rsid w:val="00C74037"/>
    <w:rsid w:val="00C75181"/>
    <w:rsid w:val="00C96E6F"/>
    <w:rsid w:val="00C96F87"/>
    <w:rsid w:val="00CA26EA"/>
    <w:rsid w:val="00CA40E7"/>
    <w:rsid w:val="00CA6AD7"/>
    <w:rsid w:val="00CB5111"/>
    <w:rsid w:val="00CC0BA3"/>
    <w:rsid w:val="00CC6971"/>
    <w:rsid w:val="00CC73E2"/>
    <w:rsid w:val="00CC7DEF"/>
    <w:rsid w:val="00CD0CB3"/>
    <w:rsid w:val="00CD2D34"/>
    <w:rsid w:val="00CD318D"/>
    <w:rsid w:val="00CD4858"/>
    <w:rsid w:val="00CE0A8E"/>
    <w:rsid w:val="00CE1146"/>
    <w:rsid w:val="00CE11F0"/>
    <w:rsid w:val="00CE7F66"/>
    <w:rsid w:val="00D06531"/>
    <w:rsid w:val="00D06A8E"/>
    <w:rsid w:val="00D13FE1"/>
    <w:rsid w:val="00D14E4E"/>
    <w:rsid w:val="00D14EC0"/>
    <w:rsid w:val="00D23966"/>
    <w:rsid w:val="00D24DD0"/>
    <w:rsid w:val="00D251E0"/>
    <w:rsid w:val="00D25371"/>
    <w:rsid w:val="00D26126"/>
    <w:rsid w:val="00D261CF"/>
    <w:rsid w:val="00D267C0"/>
    <w:rsid w:val="00D30B95"/>
    <w:rsid w:val="00D311E2"/>
    <w:rsid w:val="00D37937"/>
    <w:rsid w:val="00D42565"/>
    <w:rsid w:val="00D43761"/>
    <w:rsid w:val="00D4386F"/>
    <w:rsid w:val="00D548A6"/>
    <w:rsid w:val="00D549B6"/>
    <w:rsid w:val="00D56BAA"/>
    <w:rsid w:val="00D5790F"/>
    <w:rsid w:val="00D57D38"/>
    <w:rsid w:val="00D60706"/>
    <w:rsid w:val="00D63DF4"/>
    <w:rsid w:val="00D71F8F"/>
    <w:rsid w:val="00D733DD"/>
    <w:rsid w:val="00D75340"/>
    <w:rsid w:val="00D93A87"/>
    <w:rsid w:val="00D96C03"/>
    <w:rsid w:val="00D9774B"/>
    <w:rsid w:val="00DA563E"/>
    <w:rsid w:val="00DA7832"/>
    <w:rsid w:val="00DA789A"/>
    <w:rsid w:val="00DB2D9D"/>
    <w:rsid w:val="00DB433E"/>
    <w:rsid w:val="00DC01F9"/>
    <w:rsid w:val="00DC2DB3"/>
    <w:rsid w:val="00DD14DB"/>
    <w:rsid w:val="00DE0125"/>
    <w:rsid w:val="00DE1237"/>
    <w:rsid w:val="00DF6C6F"/>
    <w:rsid w:val="00E03B19"/>
    <w:rsid w:val="00E072DB"/>
    <w:rsid w:val="00E1022C"/>
    <w:rsid w:val="00E11495"/>
    <w:rsid w:val="00E238FE"/>
    <w:rsid w:val="00E251E4"/>
    <w:rsid w:val="00E274F6"/>
    <w:rsid w:val="00E276E4"/>
    <w:rsid w:val="00E30805"/>
    <w:rsid w:val="00E46A57"/>
    <w:rsid w:val="00E55D3F"/>
    <w:rsid w:val="00E56E02"/>
    <w:rsid w:val="00E65A3E"/>
    <w:rsid w:val="00E7064B"/>
    <w:rsid w:val="00E71082"/>
    <w:rsid w:val="00E718F3"/>
    <w:rsid w:val="00E71D25"/>
    <w:rsid w:val="00E73FB8"/>
    <w:rsid w:val="00E80E31"/>
    <w:rsid w:val="00E82B61"/>
    <w:rsid w:val="00E831A4"/>
    <w:rsid w:val="00E85165"/>
    <w:rsid w:val="00E86511"/>
    <w:rsid w:val="00E9200F"/>
    <w:rsid w:val="00E947B5"/>
    <w:rsid w:val="00E94D8D"/>
    <w:rsid w:val="00EA67BD"/>
    <w:rsid w:val="00EC3388"/>
    <w:rsid w:val="00EC7F29"/>
    <w:rsid w:val="00ED0F4C"/>
    <w:rsid w:val="00ED12FD"/>
    <w:rsid w:val="00ED1CCB"/>
    <w:rsid w:val="00ED4E8F"/>
    <w:rsid w:val="00EE23CB"/>
    <w:rsid w:val="00EE2B6E"/>
    <w:rsid w:val="00F0735A"/>
    <w:rsid w:val="00F10DB7"/>
    <w:rsid w:val="00F11898"/>
    <w:rsid w:val="00F1784D"/>
    <w:rsid w:val="00F2118F"/>
    <w:rsid w:val="00F21F84"/>
    <w:rsid w:val="00F34D2E"/>
    <w:rsid w:val="00F35C6F"/>
    <w:rsid w:val="00F41D47"/>
    <w:rsid w:val="00F42513"/>
    <w:rsid w:val="00F54730"/>
    <w:rsid w:val="00F6054F"/>
    <w:rsid w:val="00F65919"/>
    <w:rsid w:val="00F70688"/>
    <w:rsid w:val="00F71EF5"/>
    <w:rsid w:val="00F77196"/>
    <w:rsid w:val="00F82416"/>
    <w:rsid w:val="00F83D82"/>
    <w:rsid w:val="00F8619C"/>
    <w:rsid w:val="00F90D59"/>
    <w:rsid w:val="00F95FF4"/>
    <w:rsid w:val="00F96257"/>
    <w:rsid w:val="00F96CD8"/>
    <w:rsid w:val="00F977C2"/>
    <w:rsid w:val="00FA0CD1"/>
    <w:rsid w:val="00FA41AB"/>
    <w:rsid w:val="00FA682C"/>
    <w:rsid w:val="00FA737F"/>
    <w:rsid w:val="00FB0B87"/>
    <w:rsid w:val="00FB2481"/>
    <w:rsid w:val="00FC2884"/>
    <w:rsid w:val="00FD313D"/>
    <w:rsid w:val="00FD3B15"/>
    <w:rsid w:val="00FD724A"/>
    <w:rsid w:val="00FE1694"/>
    <w:rsid w:val="00FE21F6"/>
    <w:rsid w:val="00FE63B3"/>
    <w:rsid w:val="00FF04DF"/>
    <w:rsid w:val="00FF0F8E"/>
    <w:rsid w:val="00FF3B82"/>
    <w:rsid w:val="00FF4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PostalCod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B60A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92E54"/>
    <w:pPr>
      <w:keepNext/>
      <w:spacing w:before="240" w:after="60"/>
      <w:outlineLvl w:val="2"/>
    </w:pPr>
    <w:rPr>
      <w:rFonts w:ascii="Cambria" w:eastAsia="Times New Roman" w:hAnsi="Cambria"/>
      <w:b/>
      <w:bCs/>
      <w:sz w:val="26"/>
      <w:szCs w:val="26"/>
      <w:lang/>
    </w:rPr>
  </w:style>
  <w:style w:type="paragraph" w:styleId="Heading4">
    <w:name w:val="heading 4"/>
    <w:basedOn w:val="Normal"/>
    <w:next w:val="Normal"/>
    <w:link w:val="Heading4Char"/>
    <w:qFormat/>
    <w:rsid w:val="00480906"/>
    <w:pPr>
      <w:keepNext/>
      <w:spacing w:before="240" w:after="60"/>
      <w:outlineLvl w:val="3"/>
    </w:pPr>
    <w:rPr>
      <w:rFonts w:ascii="Calibri" w:eastAsia="Times New Roman" w:hAnsi="Calibri"/>
      <w:b/>
      <w:bCs/>
      <w:sz w:val="28"/>
      <w:szCs w:val="28"/>
      <w:lang/>
    </w:rPr>
  </w:style>
  <w:style w:type="paragraph" w:styleId="Heading5">
    <w:name w:val="heading 5"/>
    <w:basedOn w:val="Normal"/>
    <w:next w:val="Normal"/>
    <w:qFormat/>
    <w:pPr>
      <w:keepNext/>
      <w:keepLines/>
      <w:spacing w:before="280" w:after="290" w:line="376" w:lineRule="auto"/>
      <w:outlineLvl w:val="4"/>
    </w:pPr>
    <w:rPr>
      <w:b/>
      <w:bCs/>
      <w:sz w:val="28"/>
      <w:szCs w:val="28"/>
    </w:rPr>
  </w:style>
  <w:style w:type="paragraph" w:styleId="Heading6">
    <w:name w:val="heading 6"/>
    <w:basedOn w:val="Normal"/>
    <w:next w:val="Normal"/>
    <w:qFormat/>
    <w:rsid w:val="00C307CC"/>
    <w:pPr>
      <w:spacing w:before="240" w:after="60"/>
      <w:outlineLvl w:val="5"/>
    </w:pPr>
    <w:rPr>
      <w:b/>
      <w:bCs/>
      <w:sz w:val="22"/>
      <w:szCs w:val="22"/>
    </w:rPr>
  </w:style>
  <w:style w:type="paragraph" w:styleId="Heading7">
    <w:name w:val="heading 7"/>
    <w:basedOn w:val="Normal"/>
    <w:next w:val="Normal"/>
    <w:link w:val="Heading7Char"/>
    <w:qFormat/>
    <w:rsid w:val="00885600"/>
    <w:pPr>
      <w:spacing w:before="240" w:after="60"/>
      <w:outlineLvl w:val="6"/>
    </w:pPr>
    <w:rPr>
      <w:rFonts w:ascii="Calibri" w:eastAsia="Times New Roman" w:hAnsi="Calibri"/>
      <w:sz w:val="24"/>
      <w:lang/>
    </w:rPr>
  </w:style>
  <w:style w:type="paragraph" w:styleId="Heading8">
    <w:name w:val="heading 8"/>
    <w:basedOn w:val="Normal"/>
    <w:next w:val="Normal"/>
    <w:qFormat/>
    <w:pPr>
      <w:keepNext/>
      <w:keepLines/>
      <w:spacing w:before="240" w:after="64" w:line="320" w:lineRule="auto"/>
      <w:outlineLvl w:val="7"/>
    </w:pPr>
    <w:rPr>
      <w:rFonts w:ascii="Arial" w:eastAsia="黑体"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styleId="PageNumber">
    <w:name w:val="page number"/>
    <w:basedOn w:val="DefaultParagraphFont"/>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pPr>
      <w:snapToGrid w:val="0"/>
      <w:spacing w:line="300" w:lineRule="auto"/>
      <w:ind w:firstLine="420"/>
    </w:pPr>
    <w:rPr>
      <w:sz w:val="24"/>
      <w:szCs w:val="20"/>
    </w:rPr>
  </w:style>
  <w:style w:type="paragraph" w:styleId="Caption">
    <w:name w:val="caption"/>
    <w:basedOn w:val="Normal"/>
    <w:next w:val="Normal"/>
    <w:qFormat/>
    <w:rPr>
      <w:b/>
      <w:bCs/>
      <w:noProof/>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pPr>
      <w:spacing w:after="120"/>
      <w:ind w:leftChars="200" w:left="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BodyText2">
    <w:name w:val="Body Text 2"/>
    <w:basedOn w:val="Normal"/>
    <w:pPr>
      <w:jc w:val="center"/>
    </w:pPr>
    <w:rPr>
      <w:b/>
      <w:bCs/>
      <w:sz w:val="32"/>
    </w:rPr>
  </w:style>
  <w:style w:type="character" w:styleId="Hyperlink">
    <w:name w:val="Hyperlink"/>
    <w:rPr>
      <w:color w:val="0000FF"/>
      <w:u w:val="single"/>
    </w:rPr>
  </w:style>
  <w:style w:type="paragraph" w:styleId="BodyText3">
    <w:name w:val="Body Text 3"/>
    <w:basedOn w:val="Normal"/>
    <w:pPr>
      <w:spacing w:line="240" w:lineRule="exact"/>
    </w:pPr>
    <w:rPr>
      <w:b/>
      <w:sz w:val="18"/>
    </w:rPr>
  </w:style>
  <w:style w:type="character" w:customStyle="1" w:styleId="HeaderChar">
    <w:name w:val="Header Char"/>
    <w:link w:val="Header"/>
    <w:semiHidden/>
    <w:rsid w:val="006F2E6F"/>
    <w:rPr>
      <w:rFonts w:eastAsia="宋体"/>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rsid w:val="0027359C"/>
    <w:rPr>
      <w:color w:val="888888"/>
    </w:rPr>
  </w:style>
  <w:style w:type="character" w:customStyle="1" w:styleId="Heading4Char">
    <w:name w:val="Heading 4 Char"/>
    <w:link w:val="Heading4"/>
    <w:semiHidden/>
    <w:rsid w:val="00480906"/>
    <w:rPr>
      <w:rFonts w:ascii="Calibri" w:eastAsia="Times New Roman" w:hAnsi="Calibri" w:cs="Arial"/>
      <w:b/>
      <w:bCs/>
      <w:kern w:val="2"/>
      <w:sz w:val="28"/>
      <w:szCs w:val="28"/>
      <w:lang w:eastAsia="zh-CN"/>
    </w:rPr>
  </w:style>
  <w:style w:type="character" w:customStyle="1" w:styleId="Heading7Char">
    <w:name w:val="Heading 7 Char"/>
    <w:link w:val="Heading7"/>
    <w:semiHidden/>
    <w:rsid w:val="00885600"/>
    <w:rPr>
      <w:rFonts w:ascii="Calibri" w:eastAsia="Times New Roman" w:hAnsi="Calibri" w:cs="Arial"/>
      <w:kern w:val="2"/>
      <w:sz w:val="24"/>
      <w:szCs w:val="24"/>
      <w:lang w:eastAsia="zh-CN"/>
    </w:rPr>
  </w:style>
  <w:style w:type="table" w:styleId="TableGrid">
    <w:name w:val="Table Grid"/>
    <w:basedOn w:val="TableNormal"/>
    <w:rsid w:val="002963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
    <w:name w:val=" Char Char4"/>
    <w:basedOn w:val="Normal"/>
    <w:rsid w:val="002963DF"/>
    <w:pPr>
      <w:snapToGrid w:val="0"/>
      <w:spacing w:afterLines="50" w:line="360" w:lineRule="auto"/>
      <w:ind w:firstLineChars="200" w:firstLine="480"/>
    </w:pPr>
    <w:rPr>
      <w:rFonts w:ascii="Arial" w:hAnsi="Arial"/>
      <w:sz w:val="24"/>
      <w:szCs w:val="21"/>
    </w:rPr>
  </w:style>
  <w:style w:type="character" w:customStyle="1" w:styleId="Heading3Char">
    <w:name w:val="Heading 3 Char"/>
    <w:link w:val="Heading3"/>
    <w:semiHidden/>
    <w:rsid w:val="00292E54"/>
    <w:rPr>
      <w:rFonts w:ascii="Cambria" w:eastAsia="Times New Roman" w:hAnsi="Cambria" w:cs="Times New Roman"/>
      <w:b/>
      <w:bCs/>
      <w:kern w:val="2"/>
      <w:sz w:val="26"/>
      <w:szCs w:val="26"/>
      <w:lang w:eastAsia="zh-CN"/>
    </w:rPr>
  </w:style>
  <w:style w:type="paragraph" w:styleId="BalloonText">
    <w:name w:val="Balloon Text"/>
    <w:basedOn w:val="Normal"/>
    <w:link w:val="BalloonTextChar"/>
    <w:rsid w:val="00CD318D"/>
    <w:rPr>
      <w:rFonts w:ascii="Tahoma" w:hAnsi="Tahoma"/>
      <w:sz w:val="16"/>
      <w:szCs w:val="16"/>
      <w:lang/>
    </w:rPr>
  </w:style>
  <w:style w:type="character" w:customStyle="1" w:styleId="BalloonTextChar">
    <w:name w:val="Balloon Text Char"/>
    <w:link w:val="BalloonText"/>
    <w:rsid w:val="00CD318D"/>
    <w:rPr>
      <w:rFonts w:ascii="Tahoma" w:hAnsi="Tahoma" w:cs="Tahoma"/>
      <w:kern w:val="2"/>
      <w:sz w:val="16"/>
      <w:szCs w:val="16"/>
      <w:lang w:eastAsia="zh-CN"/>
    </w:rPr>
  </w:style>
  <w:style w:type="character" w:customStyle="1" w:styleId="ft8">
    <w:name w:val="ft8"/>
    <w:basedOn w:val="DefaultParagraphFont"/>
    <w:rsid w:val="00353D84"/>
  </w:style>
  <w:style w:type="paragraph" w:styleId="NormalWeb">
    <w:name w:val="Normal (Web)"/>
    <w:basedOn w:val="Normal"/>
    <w:rsid w:val="0094074A"/>
    <w:pPr>
      <w:widowControl/>
      <w:spacing w:before="100" w:beforeAutospacing="1" w:after="100" w:afterAutospacing="1"/>
      <w:jc w:val="left"/>
    </w:pPr>
    <w:rPr>
      <w:rFonts w:eastAsia="Times New Roman"/>
      <w:kern w:val="0"/>
      <w:sz w:val="24"/>
      <w:lang w:eastAsia="en-US"/>
    </w:rPr>
  </w:style>
  <w:style w:type="character" w:styleId="Strong">
    <w:name w:val="Strong"/>
    <w:qFormat/>
    <w:rsid w:val="0094074A"/>
    <w:rPr>
      <w:b/>
      <w:bCs/>
    </w:rPr>
  </w:style>
  <w:style w:type="paragraph" w:styleId="Date">
    <w:name w:val="Date"/>
    <w:basedOn w:val="Normal"/>
    <w:next w:val="Normal"/>
    <w:rsid w:val="00E03B19"/>
  </w:style>
  <w:style w:type="character" w:customStyle="1" w:styleId="shorttext">
    <w:name w:val="short_text"/>
    <w:basedOn w:val="DefaultParagraphFont"/>
    <w:rsid w:val="001852D1"/>
  </w:style>
  <w:style w:type="character" w:customStyle="1" w:styleId="breadcrumbspathway">
    <w:name w:val="breadcrumbs pathway"/>
    <w:basedOn w:val="DefaultParagraphFont"/>
    <w:rsid w:val="00B60A59"/>
  </w:style>
  <w:style w:type="character" w:customStyle="1" w:styleId="name">
    <w:name w:val="name"/>
    <w:basedOn w:val="DefaultParagraphFont"/>
    <w:rsid w:val="00B60A59"/>
  </w:style>
  <w:style w:type="character" w:styleId="Emphasis">
    <w:name w:val="Emphasis"/>
    <w:qFormat/>
    <w:rsid w:val="00691FB3"/>
    <w:rPr>
      <w:i/>
      <w:iCs/>
    </w:rPr>
  </w:style>
  <w:style w:type="character" w:customStyle="1" w:styleId="ref-journal">
    <w:name w:val="ref-journal"/>
    <w:basedOn w:val="DefaultParagraphFont"/>
    <w:rsid w:val="00691FB3"/>
  </w:style>
  <w:style w:type="character" w:customStyle="1" w:styleId="ref-vol">
    <w:name w:val="ref-vol"/>
    <w:basedOn w:val="DefaultParagraphFont"/>
    <w:rsid w:val="00691FB3"/>
  </w:style>
  <w:style w:type="character" w:styleId="FollowedHyperlink">
    <w:name w:val="FollowedHyperlink"/>
    <w:rsid w:val="007D1FD4"/>
    <w:rPr>
      <w:color w:val="800080"/>
      <w:u w:val="single"/>
    </w:rPr>
  </w:style>
  <w:style w:type="character" w:customStyle="1" w:styleId="FooterChar">
    <w:name w:val="Footer Char"/>
    <w:link w:val="Footer"/>
    <w:uiPriority w:val="99"/>
    <w:rsid w:val="00622B28"/>
    <w:rPr>
      <w:kern w:val="2"/>
      <w:sz w:val="18"/>
      <w:szCs w:val="18"/>
    </w:rPr>
  </w:style>
  <w:style w:type="paragraph" w:styleId="BlockText">
    <w:name w:val="Block Text"/>
    <w:basedOn w:val="Normal"/>
    <w:rsid w:val="00D57D38"/>
    <w:pPr>
      <w:widowControl/>
      <w:bidi/>
      <w:ind w:left="-360" w:right="-22" w:hanging="360"/>
      <w:jc w:val="right"/>
    </w:pPr>
    <w:rPr>
      <w:rFonts w:eastAsia="Times New Roman"/>
      <w:kern w:val="0"/>
      <w:sz w:val="24"/>
      <w:lang w:eastAsia="en-US"/>
    </w:rPr>
  </w:style>
  <w:style w:type="character" w:customStyle="1" w:styleId="yshortcuts">
    <w:name w:val="yshortcuts"/>
    <w:rsid w:val="00BA1FE3"/>
  </w:style>
</w:styles>
</file>

<file path=word/webSettings.xml><?xml version="1.0" encoding="utf-8"?>
<w:webSettings xmlns:r="http://schemas.openxmlformats.org/officeDocument/2006/relationships" xmlns:w="http://schemas.openxmlformats.org/wordprocessingml/2006/main">
  <w:divs>
    <w:div w:id="1037051873">
      <w:bodyDiv w:val="1"/>
      <w:marLeft w:val="0"/>
      <w:marRight w:val="0"/>
      <w:marTop w:val="0"/>
      <w:marBottom w:val="0"/>
      <w:divBdr>
        <w:top w:val="none" w:sz="0" w:space="0" w:color="auto"/>
        <w:left w:val="none" w:sz="0" w:space="0" w:color="auto"/>
        <w:bottom w:val="none" w:sz="0" w:space="0" w:color="auto"/>
        <w:right w:val="none" w:sz="0" w:space="0" w:color="auto"/>
      </w:divBdr>
    </w:div>
    <w:div w:id="162117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71564">
          <w:marLeft w:val="0"/>
          <w:marRight w:val="0"/>
          <w:marTop w:val="0"/>
          <w:marBottom w:val="0"/>
          <w:divBdr>
            <w:top w:val="none" w:sz="0" w:space="0" w:color="auto"/>
            <w:left w:val="none" w:sz="0" w:space="0" w:color="auto"/>
            <w:bottom w:val="none" w:sz="0" w:space="0" w:color="auto"/>
            <w:right w:val="none" w:sz="0" w:space="0" w:color="auto"/>
          </w:divBdr>
          <w:divsChild>
            <w:div w:id="71858168">
              <w:marLeft w:val="0"/>
              <w:marRight w:val="0"/>
              <w:marTop w:val="0"/>
              <w:marBottom w:val="0"/>
              <w:divBdr>
                <w:top w:val="none" w:sz="0" w:space="0" w:color="auto"/>
                <w:left w:val="none" w:sz="0" w:space="0" w:color="auto"/>
                <w:bottom w:val="none" w:sz="0" w:space="0" w:color="auto"/>
                <w:right w:val="none" w:sz="0" w:space="0" w:color="auto"/>
              </w:divBdr>
              <w:divsChild>
                <w:div w:id="1126780707">
                  <w:marLeft w:val="0"/>
                  <w:marRight w:val="0"/>
                  <w:marTop w:val="0"/>
                  <w:marBottom w:val="0"/>
                  <w:divBdr>
                    <w:top w:val="none" w:sz="0" w:space="0" w:color="auto"/>
                    <w:left w:val="none" w:sz="0" w:space="0" w:color="auto"/>
                    <w:bottom w:val="none" w:sz="0" w:space="0" w:color="auto"/>
                    <w:right w:val="none" w:sz="0" w:space="0" w:color="auto"/>
                  </w:divBdr>
                  <w:divsChild>
                    <w:div w:id="1517689563">
                      <w:marLeft w:val="0"/>
                      <w:marRight w:val="0"/>
                      <w:marTop w:val="0"/>
                      <w:marBottom w:val="0"/>
                      <w:divBdr>
                        <w:top w:val="none" w:sz="0" w:space="0" w:color="auto"/>
                        <w:left w:val="none" w:sz="0" w:space="0" w:color="auto"/>
                        <w:bottom w:val="none" w:sz="0" w:space="0" w:color="auto"/>
                        <w:right w:val="none" w:sz="0" w:space="0" w:color="auto"/>
                      </w:divBdr>
                      <w:divsChild>
                        <w:div w:id="179591857">
                          <w:marLeft w:val="0"/>
                          <w:marRight w:val="0"/>
                          <w:marTop w:val="0"/>
                          <w:marBottom w:val="0"/>
                          <w:divBdr>
                            <w:top w:val="none" w:sz="0" w:space="0" w:color="auto"/>
                            <w:left w:val="none" w:sz="0" w:space="0" w:color="auto"/>
                            <w:bottom w:val="none" w:sz="0" w:space="0" w:color="auto"/>
                            <w:right w:val="none" w:sz="0" w:space="0" w:color="auto"/>
                          </w:divBdr>
                          <w:divsChild>
                            <w:div w:id="141848521">
                              <w:marLeft w:val="0"/>
                              <w:marRight w:val="0"/>
                              <w:marTop w:val="0"/>
                              <w:marBottom w:val="0"/>
                              <w:divBdr>
                                <w:top w:val="none" w:sz="0" w:space="0" w:color="auto"/>
                                <w:left w:val="none" w:sz="0" w:space="0" w:color="auto"/>
                                <w:bottom w:val="none" w:sz="0" w:space="0" w:color="auto"/>
                                <w:right w:val="none" w:sz="0" w:space="0" w:color="auto"/>
                              </w:divBdr>
                              <w:divsChild>
                                <w:div w:id="5408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ussamatta@hotmail.com" TargetMode="External"/><Relationship Id="rId13" Type="http://schemas.openxmlformats.org/officeDocument/2006/relationships/hyperlink" Target="http://www.ncbi.nlm.nih"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houssamatta@yahoo.com" TargetMode="Externa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mailto:houssamatta@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houssamatta@yahoo.com" TargetMode="Externa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6454</Words>
  <Characters>36791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Researcher</vt:lpstr>
    </vt:vector>
  </TitlesOfParts>
  <Manager>Marsland Press</Manager>
  <Company>Marsland Press</Company>
  <LinksUpToDate>false</LinksUpToDate>
  <CharactersWithSpaces>43159</CharactersWithSpaces>
  <SharedDoc>false</SharedDoc>
  <HLinks>
    <vt:vector size="42" baseType="variant">
      <vt:variant>
        <vt:i4>7012424</vt:i4>
      </vt:variant>
      <vt:variant>
        <vt:i4>15</vt:i4>
      </vt:variant>
      <vt:variant>
        <vt:i4>0</vt:i4>
      </vt:variant>
      <vt:variant>
        <vt:i4>5</vt:i4>
      </vt:variant>
      <vt:variant>
        <vt:lpwstr>mailto:houssamatta@hotmail.com</vt:lpwstr>
      </vt:variant>
      <vt:variant>
        <vt:lpwstr/>
      </vt:variant>
      <vt:variant>
        <vt:i4>262189</vt:i4>
      </vt:variant>
      <vt:variant>
        <vt:i4>12</vt:i4>
      </vt:variant>
      <vt:variant>
        <vt:i4>0</vt:i4>
      </vt:variant>
      <vt:variant>
        <vt:i4>5</vt:i4>
      </vt:variant>
      <vt:variant>
        <vt:lpwstr>mailto:houssamatta@yahoo.com</vt:lpwstr>
      </vt:variant>
      <vt:variant>
        <vt:lpwstr/>
      </vt:variant>
      <vt:variant>
        <vt:i4>852063</vt:i4>
      </vt:variant>
      <vt:variant>
        <vt:i4>9</vt:i4>
      </vt:variant>
      <vt:variant>
        <vt:i4>0</vt:i4>
      </vt:variant>
      <vt:variant>
        <vt:i4>5</vt:i4>
      </vt:variant>
      <vt:variant>
        <vt:lpwstr>http://www.ncbi.nlm.nih/</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7012424</vt:i4>
      </vt:variant>
      <vt:variant>
        <vt:i4>3</vt:i4>
      </vt:variant>
      <vt:variant>
        <vt:i4>0</vt:i4>
      </vt:variant>
      <vt:variant>
        <vt:i4>5</vt:i4>
      </vt:variant>
      <vt:variant>
        <vt:lpwstr>mailto:houssamatta@hotmail.com</vt:lpwstr>
      </vt:variant>
      <vt:variant>
        <vt:lpwstr/>
      </vt:variant>
      <vt:variant>
        <vt:i4>262189</vt:i4>
      </vt:variant>
      <vt:variant>
        <vt:i4>0</vt:i4>
      </vt:variant>
      <vt:variant>
        <vt:i4>0</vt:i4>
      </vt:variant>
      <vt:variant>
        <vt:i4>5</vt:i4>
      </vt:variant>
      <vt:variant>
        <vt:lpwstr>mailto:houssamatta@yahoo.com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dc:title>
  <dc:subject>Researcher Journal</dc:subject>
  <dc:creator>marsland</dc:creator>
  <cp:lastModifiedBy>Administrator</cp:lastModifiedBy>
  <cp:revision>2</cp:revision>
  <cp:lastPrinted>2013-11-08T01:53:00Z</cp:lastPrinted>
  <dcterms:created xsi:type="dcterms:W3CDTF">2013-11-08T01:23:00Z</dcterms:created>
  <dcterms:modified xsi:type="dcterms:W3CDTF">2013-11-08T01:23:00Z</dcterms:modified>
</cp:coreProperties>
</file>