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E5" w:rsidRPr="00650725" w:rsidRDefault="00CC4E48" w:rsidP="00D82E23">
      <w:pPr>
        <w:bidi w:val="0"/>
        <w:spacing w:after="0" w:line="240" w:lineRule="auto"/>
        <w:jc w:val="center"/>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t xml:space="preserve">Effect </w:t>
      </w:r>
      <w:r w:rsidR="001E796D" w:rsidRPr="00650725">
        <w:rPr>
          <w:rFonts w:ascii="Times New Roman" w:hAnsi="Times New Roman" w:cs="Times New Roman"/>
          <w:b/>
          <w:bCs/>
          <w:snapToGrid w:val="0"/>
          <w:sz w:val="20"/>
          <w:szCs w:val="20"/>
        </w:rPr>
        <w:t>of Broccoli on the Antioxidant Activity of Experimental Rats Ingested Thermally Oxidized Oil</w:t>
      </w:r>
    </w:p>
    <w:p w:rsidR="001E796D" w:rsidRPr="00650725" w:rsidRDefault="001E796D" w:rsidP="00D82E23">
      <w:pPr>
        <w:bidi w:val="0"/>
        <w:spacing w:after="0" w:line="240" w:lineRule="auto"/>
        <w:jc w:val="center"/>
        <w:rPr>
          <w:rFonts w:ascii="Times New Roman" w:hAnsi="Times New Roman" w:cs="Times New Roman"/>
          <w:b/>
          <w:bCs/>
          <w:snapToGrid w:val="0"/>
          <w:sz w:val="20"/>
          <w:szCs w:val="20"/>
        </w:rPr>
      </w:pPr>
    </w:p>
    <w:p w:rsidR="00793855" w:rsidRPr="00650725" w:rsidRDefault="00793855" w:rsidP="00D82E23">
      <w:pPr>
        <w:bidi w:val="0"/>
        <w:spacing w:after="0" w:line="240" w:lineRule="auto"/>
        <w:jc w:val="center"/>
        <w:rPr>
          <w:rFonts w:ascii="Times New Roman" w:hAnsi="Times New Roman" w:cs="Times New Roman"/>
          <w:snapToGrid w:val="0"/>
          <w:sz w:val="20"/>
          <w:szCs w:val="20"/>
        </w:rPr>
      </w:pPr>
      <w:bookmarkStart w:id="0" w:name="_GoBack"/>
      <w:proofErr w:type="spellStart"/>
      <w:r w:rsidRPr="00650725">
        <w:rPr>
          <w:rFonts w:ascii="Times New Roman" w:hAnsi="Times New Roman" w:cs="Times New Roman"/>
          <w:snapToGrid w:val="0"/>
          <w:sz w:val="20"/>
          <w:szCs w:val="20"/>
        </w:rPr>
        <w:t>Amnah</w:t>
      </w:r>
      <w:proofErr w:type="spellEnd"/>
      <w:r w:rsidRPr="00650725">
        <w:rPr>
          <w:rFonts w:ascii="Times New Roman" w:hAnsi="Times New Roman" w:cs="Times New Roman"/>
          <w:snapToGrid w:val="0"/>
          <w:sz w:val="20"/>
          <w:szCs w:val="20"/>
        </w:rPr>
        <w:t>, M. A</w:t>
      </w:r>
      <w:r w:rsidR="00650725" w:rsidRPr="00650725">
        <w:rPr>
          <w:rFonts w:ascii="Times New Roman" w:hAnsi="Times New Roman" w:cs="Times New Roman"/>
          <w:snapToGrid w:val="0"/>
          <w:sz w:val="20"/>
          <w:szCs w:val="20"/>
        </w:rPr>
        <w:t>.</w:t>
      </w:r>
      <w:r w:rsidR="004E2E4A">
        <w:rPr>
          <w:rFonts w:ascii="Times New Roman" w:hAnsi="Times New Roman" w:cs="Times New Roman" w:hint="eastAsia"/>
          <w:snapToGrid w:val="0"/>
          <w:sz w:val="20"/>
          <w:szCs w:val="20"/>
          <w:lang w:eastAsia="zh-CN"/>
        </w:rPr>
        <w:t xml:space="preserve"> </w:t>
      </w:r>
      <w:proofErr w:type="spellStart"/>
      <w:r w:rsidRPr="00650725">
        <w:rPr>
          <w:rFonts w:ascii="Times New Roman" w:hAnsi="Times New Roman" w:cs="Times New Roman"/>
          <w:snapToGrid w:val="0"/>
          <w:sz w:val="20"/>
          <w:szCs w:val="20"/>
        </w:rPr>
        <w:t>Alsuhaibani</w:t>
      </w:r>
      <w:proofErr w:type="spellEnd"/>
    </w:p>
    <w:bookmarkEnd w:id="0"/>
    <w:p w:rsidR="001E796D" w:rsidRPr="00650725" w:rsidRDefault="001E796D" w:rsidP="00D82E23">
      <w:pPr>
        <w:bidi w:val="0"/>
        <w:spacing w:after="0" w:line="240" w:lineRule="auto"/>
        <w:jc w:val="center"/>
        <w:rPr>
          <w:rFonts w:ascii="Times New Roman" w:hAnsi="Times New Roman" w:cs="Times New Roman"/>
          <w:b/>
          <w:bCs/>
          <w:snapToGrid w:val="0"/>
          <w:sz w:val="20"/>
          <w:szCs w:val="20"/>
        </w:rPr>
      </w:pPr>
    </w:p>
    <w:p w:rsidR="00793855" w:rsidRPr="00650725" w:rsidRDefault="00793855"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Nutrition and Food Sciences Dept, Home Economic Collage</w:t>
      </w:r>
      <w:r w:rsidR="00650725" w:rsidRPr="00650725">
        <w:rPr>
          <w:rFonts w:ascii="Times New Roman" w:hAnsi="Times New Roman" w:cs="Times New Roman"/>
          <w:snapToGrid w:val="0"/>
          <w:sz w:val="20"/>
          <w:szCs w:val="20"/>
        </w:rPr>
        <w:t>,</w:t>
      </w:r>
      <w:r w:rsidR="00650725" w:rsidRPr="00650725">
        <w:rPr>
          <w:rFonts w:ascii="Times New Roman" w:hAnsi="Times New Roman" w:cs="Times New Roman" w:hint="eastAsia"/>
          <w:snapToGrid w:val="0"/>
          <w:sz w:val="20"/>
          <w:szCs w:val="20"/>
          <w:lang w:eastAsia="zh-CN"/>
        </w:rPr>
        <w:t xml:space="preserve"> </w:t>
      </w:r>
      <w:r w:rsidRPr="00650725">
        <w:rPr>
          <w:rFonts w:ascii="Times New Roman" w:hAnsi="Times New Roman" w:cs="Times New Roman"/>
          <w:snapToGrid w:val="0"/>
          <w:sz w:val="20"/>
          <w:szCs w:val="20"/>
        </w:rPr>
        <w:t xml:space="preserve">Princess Nora Bent </w:t>
      </w:r>
      <w:r w:rsidR="00650725" w:rsidRPr="00650725">
        <w:rPr>
          <w:rFonts w:ascii="Times New Roman" w:hAnsi="Times New Roman" w:cs="Times New Roman" w:hint="eastAsia"/>
          <w:snapToGrid w:val="0"/>
          <w:sz w:val="20"/>
          <w:szCs w:val="20"/>
          <w:lang w:eastAsia="zh-CN"/>
        </w:rPr>
        <w:t>A</w:t>
      </w:r>
      <w:r w:rsidRPr="00650725">
        <w:rPr>
          <w:rFonts w:ascii="Times New Roman" w:hAnsi="Times New Roman" w:cs="Times New Roman"/>
          <w:snapToGrid w:val="0"/>
          <w:sz w:val="20"/>
          <w:szCs w:val="20"/>
        </w:rPr>
        <w:t>bdul</w:t>
      </w:r>
      <w:r w:rsidR="00650725" w:rsidRPr="00650725">
        <w:rPr>
          <w:rFonts w:ascii="Times New Roman" w:hAnsi="Times New Roman" w:cs="Times New Roman"/>
          <w:snapToGrid w:val="0"/>
          <w:sz w:val="20"/>
          <w:szCs w:val="20"/>
        </w:rPr>
        <w:t xml:space="preserve"> </w:t>
      </w:r>
      <w:proofErr w:type="spellStart"/>
      <w:r w:rsidR="00650725" w:rsidRPr="00650725">
        <w:rPr>
          <w:rFonts w:ascii="Times New Roman" w:hAnsi="Times New Roman" w:cs="Times New Roman" w:hint="eastAsia"/>
          <w:snapToGrid w:val="0"/>
          <w:sz w:val="20"/>
          <w:szCs w:val="20"/>
          <w:lang w:eastAsia="zh-CN"/>
        </w:rPr>
        <w:t>R</w:t>
      </w:r>
      <w:r w:rsidRPr="00650725">
        <w:rPr>
          <w:rFonts w:ascii="Times New Roman" w:hAnsi="Times New Roman" w:cs="Times New Roman"/>
          <w:snapToGrid w:val="0"/>
          <w:sz w:val="20"/>
          <w:szCs w:val="20"/>
        </w:rPr>
        <w:t>ahman</w:t>
      </w:r>
      <w:proofErr w:type="spellEnd"/>
      <w:r w:rsidRPr="00650725">
        <w:rPr>
          <w:rFonts w:ascii="Times New Roman" w:hAnsi="Times New Roman" w:cs="Times New Roman"/>
          <w:snapToGrid w:val="0"/>
          <w:sz w:val="20"/>
          <w:szCs w:val="20"/>
        </w:rPr>
        <w:t xml:space="preserve"> -University, Riyadh, Saud Arabia</w:t>
      </w:r>
    </w:p>
    <w:p w:rsidR="001E796D" w:rsidRPr="00650725" w:rsidRDefault="001E796D" w:rsidP="00D82E23">
      <w:pPr>
        <w:bidi w:val="0"/>
        <w:spacing w:after="0" w:line="240" w:lineRule="auto"/>
        <w:jc w:val="center"/>
        <w:rPr>
          <w:rFonts w:ascii="Times New Roman" w:hAnsi="Times New Roman" w:cs="Times New Roman"/>
          <w:b/>
          <w:bCs/>
          <w:snapToGrid w:val="0"/>
          <w:sz w:val="20"/>
          <w:szCs w:val="20"/>
        </w:rPr>
      </w:pPr>
    </w:p>
    <w:p w:rsidR="00867DD8" w:rsidRPr="00650725" w:rsidRDefault="00701BA6"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Abstract: </w:t>
      </w:r>
      <w:r w:rsidRPr="00650725">
        <w:rPr>
          <w:rFonts w:ascii="Times New Roman" w:hAnsi="Times New Roman" w:cs="Times New Roman"/>
          <w:snapToGrid w:val="0"/>
          <w:sz w:val="20"/>
          <w:szCs w:val="20"/>
        </w:rPr>
        <w:t xml:space="preserve">The effect of broccoli </w:t>
      </w:r>
      <w:r w:rsidR="00A05088" w:rsidRPr="00650725">
        <w:rPr>
          <w:rFonts w:ascii="Times New Roman" w:hAnsi="Times New Roman" w:cs="Times New Roman"/>
          <w:snapToGrid w:val="0"/>
          <w:sz w:val="20"/>
          <w:szCs w:val="20"/>
        </w:rPr>
        <w:t xml:space="preserve">powder, aqueous and </w:t>
      </w:r>
      <w:proofErr w:type="spellStart"/>
      <w:r w:rsidR="002E67CF" w:rsidRPr="00650725">
        <w:rPr>
          <w:rFonts w:ascii="Times New Roman" w:hAnsi="Times New Roman" w:cs="Times New Roman"/>
          <w:snapToGrid w:val="0"/>
          <w:sz w:val="20"/>
          <w:szCs w:val="20"/>
        </w:rPr>
        <w:t>methanolic</w:t>
      </w:r>
      <w:proofErr w:type="spellEnd"/>
      <w:r w:rsidR="002E67CF" w:rsidRPr="00650725">
        <w:rPr>
          <w:rFonts w:ascii="Times New Roman" w:hAnsi="Times New Roman" w:cs="Times New Roman"/>
          <w:snapToGrid w:val="0"/>
          <w:sz w:val="20"/>
          <w:szCs w:val="20"/>
        </w:rPr>
        <w:t xml:space="preserve"> extracts</w:t>
      </w:r>
      <w:r w:rsidRPr="00650725">
        <w:rPr>
          <w:rFonts w:ascii="Times New Roman" w:hAnsi="Times New Roman" w:cs="Times New Roman"/>
          <w:snapToGrid w:val="0"/>
          <w:sz w:val="20"/>
          <w:szCs w:val="20"/>
        </w:rPr>
        <w:t xml:space="preserve"> </w:t>
      </w:r>
      <w:r w:rsidR="00A05088" w:rsidRPr="00650725">
        <w:rPr>
          <w:rFonts w:ascii="Times New Roman" w:hAnsi="Times New Roman" w:cs="Times New Roman"/>
          <w:snapToGrid w:val="0"/>
          <w:sz w:val="20"/>
          <w:szCs w:val="20"/>
        </w:rPr>
        <w:t xml:space="preserve">on antioxidant </w:t>
      </w:r>
      <w:r w:rsidR="00F93672" w:rsidRPr="00650725">
        <w:rPr>
          <w:rFonts w:ascii="Times New Roman" w:hAnsi="Times New Roman" w:cs="Times New Roman"/>
          <w:snapToGrid w:val="0"/>
          <w:sz w:val="20"/>
          <w:szCs w:val="20"/>
        </w:rPr>
        <w:t>activity in rats fed on thermally oxidized</w:t>
      </w:r>
      <w:r w:rsidR="003E7412" w:rsidRPr="00650725">
        <w:rPr>
          <w:rFonts w:ascii="Times New Roman" w:hAnsi="Times New Roman" w:cs="Times New Roman"/>
          <w:snapToGrid w:val="0"/>
          <w:sz w:val="20"/>
          <w:szCs w:val="20"/>
        </w:rPr>
        <w:t xml:space="preserve"> </w:t>
      </w:r>
      <w:r w:rsidR="00B15A3F" w:rsidRPr="00650725">
        <w:rPr>
          <w:rFonts w:ascii="Times New Roman" w:hAnsi="Times New Roman" w:cs="Times New Roman"/>
          <w:snapToGrid w:val="0"/>
          <w:sz w:val="20"/>
          <w:szCs w:val="20"/>
        </w:rPr>
        <w:t>oil was</w:t>
      </w:r>
      <w:r w:rsidRPr="00650725">
        <w:rPr>
          <w:rFonts w:ascii="Times New Roman" w:hAnsi="Times New Roman" w:cs="Times New Roman"/>
          <w:snapToGrid w:val="0"/>
          <w:sz w:val="20"/>
          <w:szCs w:val="20"/>
        </w:rPr>
        <w:t xml:space="preserve"> studied. </w:t>
      </w:r>
      <w:r w:rsidR="00645EF8" w:rsidRPr="00650725">
        <w:rPr>
          <w:rFonts w:ascii="Times New Roman" w:hAnsi="Times New Roman" w:cs="Times New Roman"/>
          <w:snapToGrid w:val="0"/>
          <w:sz w:val="20"/>
          <w:szCs w:val="20"/>
        </w:rPr>
        <w:t xml:space="preserve">Chemical analysis of broccoli </w:t>
      </w:r>
      <w:r w:rsidR="00B15A3F" w:rsidRPr="00650725">
        <w:rPr>
          <w:rFonts w:ascii="Times New Roman" w:hAnsi="Times New Roman" w:cs="Times New Roman"/>
          <w:snapToGrid w:val="0"/>
          <w:sz w:val="20"/>
          <w:szCs w:val="20"/>
        </w:rPr>
        <w:t xml:space="preserve">was investigated. </w:t>
      </w:r>
      <w:r w:rsidRPr="00650725">
        <w:rPr>
          <w:rFonts w:ascii="Times New Roman" w:hAnsi="Times New Roman" w:cs="Times New Roman"/>
          <w:snapToGrid w:val="0"/>
          <w:sz w:val="20"/>
          <w:szCs w:val="20"/>
        </w:rPr>
        <w:t>F</w:t>
      </w:r>
      <w:r w:rsidR="00AA31C0" w:rsidRPr="00650725">
        <w:rPr>
          <w:rFonts w:ascii="Times New Roman" w:hAnsi="Times New Roman" w:cs="Times New Roman"/>
          <w:snapToGrid w:val="0"/>
          <w:sz w:val="20"/>
          <w:szCs w:val="20"/>
        </w:rPr>
        <w:t>ive</w:t>
      </w:r>
      <w:r w:rsidRPr="00650725">
        <w:rPr>
          <w:rFonts w:ascii="Times New Roman" w:hAnsi="Times New Roman" w:cs="Times New Roman"/>
          <w:snapToGrid w:val="0"/>
          <w:sz w:val="20"/>
          <w:szCs w:val="20"/>
        </w:rPr>
        <w:t xml:space="preserve"> groups of rats were used; group (1) was used as a</w:t>
      </w:r>
      <w:r w:rsidR="000311B1"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negative control, while rats of the other groups were </w:t>
      </w:r>
      <w:r w:rsidR="000E15EB" w:rsidRPr="00650725">
        <w:rPr>
          <w:rFonts w:ascii="Times New Roman" w:hAnsi="Times New Roman" w:cs="Times New Roman"/>
          <w:snapToGrid w:val="0"/>
          <w:sz w:val="20"/>
          <w:szCs w:val="20"/>
        </w:rPr>
        <w:t>fed thermally oxidized oil in diet</w:t>
      </w:r>
      <w:r w:rsidR="00763B5C" w:rsidRPr="00650725">
        <w:rPr>
          <w:rFonts w:ascii="Times New Roman" w:hAnsi="Times New Roman" w:cs="Times New Roman"/>
          <w:snapToGrid w:val="0"/>
          <w:sz w:val="20"/>
          <w:szCs w:val="20"/>
        </w:rPr>
        <w:t>.</w:t>
      </w:r>
      <w:r w:rsidR="00821D43"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Group (2) was left as a positive control, while groups (3)</w:t>
      </w:r>
      <w:r w:rsidR="00BB5F96" w:rsidRPr="00650725">
        <w:rPr>
          <w:rFonts w:ascii="Times New Roman" w:hAnsi="Times New Roman" w:cs="Times New Roman"/>
          <w:snapToGrid w:val="0"/>
          <w:sz w:val="20"/>
          <w:szCs w:val="20"/>
        </w:rPr>
        <w:t>, (</w:t>
      </w:r>
      <w:r w:rsidR="005874E2" w:rsidRPr="00650725">
        <w:rPr>
          <w:rFonts w:ascii="Times New Roman" w:hAnsi="Times New Roman" w:cs="Times New Roman"/>
          <w:snapToGrid w:val="0"/>
          <w:sz w:val="20"/>
          <w:szCs w:val="20"/>
        </w:rPr>
        <w:t>4)</w:t>
      </w:r>
      <w:r w:rsidRPr="00650725">
        <w:rPr>
          <w:rFonts w:ascii="Times New Roman" w:hAnsi="Times New Roman" w:cs="Times New Roman"/>
          <w:snapToGrid w:val="0"/>
          <w:sz w:val="20"/>
          <w:szCs w:val="20"/>
        </w:rPr>
        <w:t xml:space="preserve"> and (</w:t>
      </w:r>
      <w:r w:rsidR="005874E2" w:rsidRPr="00650725">
        <w:rPr>
          <w:rFonts w:ascii="Times New Roman" w:hAnsi="Times New Roman" w:cs="Times New Roman"/>
          <w:snapToGrid w:val="0"/>
          <w:sz w:val="20"/>
          <w:szCs w:val="20"/>
        </w:rPr>
        <w:t>5</w:t>
      </w:r>
      <w:r w:rsidRPr="00650725">
        <w:rPr>
          <w:rFonts w:ascii="Times New Roman" w:hAnsi="Times New Roman" w:cs="Times New Roman"/>
          <w:snapToGrid w:val="0"/>
          <w:sz w:val="20"/>
          <w:szCs w:val="20"/>
        </w:rPr>
        <w:t xml:space="preserve">) were </w:t>
      </w:r>
      <w:r w:rsidR="005874E2" w:rsidRPr="00650725">
        <w:rPr>
          <w:rFonts w:ascii="Times New Roman" w:hAnsi="Times New Roman" w:cs="Times New Roman"/>
          <w:snapToGrid w:val="0"/>
          <w:sz w:val="20"/>
          <w:szCs w:val="20"/>
        </w:rPr>
        <w:t>administered</w:t>
      </w:r>
      <w:r w:rsidRPr="00650725">
        <w:rPr>
          <w:rFonts w:ascii="Times New Roman" w:hAnsi="Times New Roman" w:cs="Times New Roman"/>
          <w:snapToGrid w:val="0"/>
          <w:sz w:val="20"/>
          <w:szCs w:val="20"/>
        </w:rPr>
        <w:t xml:space="preserve"> broccoli</w:t>
      </w:r>
      <w:r w:rsidR="00FB5F2F" w:rsidRPr="00650725">
        <w:rPr>
          <w:rFonts w:ascii="Times New Roman" w:hAnsi="Times New Roman" w:cs="Times New Roman"/>
          <w:snapToGrid w:val="0"/>
          <w:sz w:val="20"/>
          <w:szCs w:val="20"/>
        </w:rPr>
        <w:t xml:space="preserve"> powder, aqueous and </w:t>
      </w:r>
      <w:proofErr w:type="spellStart"/>
      <w:r w:rsidR="002E67CF" w:rsidRPr="00650725">
        <w:rPr>
          <w:rFonts w:ascii="Times New Roman" w:hAnsi="Times New Roman" w:cs="Times New Roman"/>
          <w:snapToGrid w:val="0"/>
          <w:sz w:val="20"/>
          <w:szCs w:val="20"/>
        </w:rPr>
        <w:t>methanolic</w:t>
      </w:r>
      <w:proofErr w:type="spellEnd"/>
      <w:r w:rsidR="002E67CF" w:rsidRPr="00650725">
        <w:rPr>
          <w:rFonts w:ascii="Times New Roman" w:hAnsi="Times New Roman" w:cs="Times New Roman"/>
          <w:snapToGrid w:val="0"/>
          <w:sz w:val="20"/>
          <w:szCs w:val="20"/>
        </w:rPr>
        <w:t xml:space="preserve"> extracts</w:t>
      </w:r>
      <w:r w:rsidRPr="00650725">
        <w:rPr>
          <w:rFonts w:ascii="Times New Roman" w:hAnsi="Times New Roman" w:cs="Times New Roman"/>
          <w:snapToGrid w:val="0"/>
          <w:sz w:val="20"/>
          <w:szCs w:val="20"/>
        </w:rPr>
        <w:t xml:space="preserve"> for </w:t>
      </w:r>
      <w:r w:rsidR="002E67CF" w:rsidRPr="00650725">
        <w:rPr>
          <w:rFonts w:ascii="Times New Roman" w:hAnsi="Times New Roman" w:cs="Times New Roman"/>
          <w:snapToGrid w:val="0"/>
          <w:sz w:val="20"/>
          <w:szCs w:val="20"/>
        </w:rPr>
        <w:t>60 days</w:t>
      </w:r>
      <w:r w:rsidRPr="00650725">
        <w:rPr>
          <w:rFonts w:ascii="Times New Roman" w:hAnsi="Times New Roman" w:cs="Times New Roman"/>
          <w:snapToGrid w:val="0"/>
          <w:sz w:val="20"/>
          <w:szCs w:val="20"/>
        </w:rPr>
        <w:t xml:space="preserve">. </w:t>
      </w:r>
      <w:r w:rsidR="00915688" w:rsidRPr="00650725">
        <w:rPr>
          <w:rFonts w:ascii="Times New Roman" w:hAnsi="Times New Roman" w:cs="Times New Roman"/>
          <w:snapToGrid w:val="0"/>
          <w:sz w:val="20"/>
          <w:szCs w:val="20"/>
        </w:rPr>
        <w:t>The obtained results revealed that</w:t>
      </w:r>
      <w:r w:rsidR="00915688" w:rsidRPr="00650725">
        <w:rPr>
          <w:rStyle w:val="Emphasis"/>
          <w:rFonts w:ascii="Times New Roman" w:hAnsi="Times New Roman" w:cs="Times New Roman"/>
          <w:i w:val="0"/>
          <w:iCs w:val="0"/>
          <w:snapToGrid w:val="0"/>
          <w:sz w:val="20"/>
          <w:szCs w:val="20"/>
          <w:bdr w:val="none" w:sz="0" w:space="0" w:color="auto" w:frame="1"/>
        </w:rPr>
        <w:t xml:space="preserve"> </w:t>
      </w:r>
      <w:r w:rsidR="00D42D4D" w:rsidRPr="00650725">
        <w:rPr>
          <w:rStyle w:val="Emphasis"/>
          <w:rFonts w:ascii="Times New Roman" w:hAnsi="Times New Roman" w:cs="Times New Roman"/>
          <w:i w:val="0"/>
          <w:iCs w:val="0"/>
          <w:snapToGrid w:val="0"/>
          <w:sz w:val="20"/>
          <w:szCs w:val="20"/>
          <w:bdr w:val="none" w:sz="0" w:space="0" w:color="auto" w:frame="1"/>
        </w:rPr>
        <w:t xml:space="preserve">broccoli </w:t>
      </w:r>
      <w:r w:rsidR="00B43B92" w:rsidRPr="00650725">
        <w:rPr>
          <w:rFonts w:ascii="Times New Roman" w:hAnsi="Times New Roman" w:cs="Times New Roman"/>
          <w:snapToGrid w:val="0"/>
          <w:sz w:val="20"/>
          <w:szCs w:val="20"/>
          <w:shd w:val="clear" w:color="auto" w:fill="FFFFFF"/>
        </w:rPr>
        <w:t>contains</w:t>
      </w:r>
      <w:r w:rsidR="00B43B92" w:rsidRPr="00650725">
        <w:rPr>
          <w:rStyle w:val="Emphasis"/>
          <w:rFonts w:ascii="Times New Roman" w:hAnsi="Times New Roman" w:cs="Times New Roman"/>
          <w:i w:val="0"/>
          <w:iCs w:val="0"/>
          <w:snapToGrid w:val="0"/>
          <w:sz w:val="20"/>
          <w:szCs w:val="20"/>
          <w:bdr w:val="none" w:sz="0" w:space="0" w:color="auto" w:frame="1"/>
        </w:rPr>
        <w:t xml:space="preserve"> </w:t>
      </w:r>
      <w:r w:rsidR="00D42D4D" w:rsidRPr="00650725">
        <w:rPr>
          <w:rStyle w:val="Emphasis"/>
          <w:rFonts w:ascii="Times New Roman" w:hAnsi="Times New Roman" w:cs="Times New Roman"/>
          <w:i w:val="0"/>
          <w:iCs w:val="0"/>
          <w:snapToGrid w:val="0"/>
          <w:sz w:val="20"/>
          <w:szCs w:val="20"/>
          <w:bdr w:val="none" w:sz="0" w:space="0" w:color="auto" w:frame="1"/>
        </w:rPr>
        <w:t xml:space="preserve">carbohydrate, protein, fiber and ash, </w:t>
      </w:r>
      <w:r w:rsidR="00915688" w:rsidRPr="00650725">
        <w:rPr>
          <w:rStyle w:val="Emphasis"/>
          <w:rFonts w:ascii="Times New Roman" w:hAnsi="Times New Roman" w:cs="Times New Roman"/>
          <w:i w:val="0"/>
          <w:iCs w:val="0"/>
          <w:snapToGrid w:val="0"/>
          <w:sz w:val="20"/>
          <w:szCs w:val="20"/>
          <w:bdr w:val="none" w:sz="0" w:space="0" w:color="auto" w:frame="1"/>
        </w:rPr>
        <w:t>a</w:t>
      </w:r>
      <w:r w:rsidR="00915688" w:rsidRPr="00650725">
        <w:rPr>
          <w:rFonts w:ascii="Times New Roman" w:hAnsi="Times New Roman" w:cs="Times New Roman"/>
          <w:snapToGrid w:val="0"/>
          <w:sz w:val="20"/>
          <w:szCs w:val="20"/>
          <w:shd w:val="clear" w:color="auto" w:fill="FFFFFF"/>
        </w:rPr>
        <w:t>nd</w:t>
      </w:r>
      <w:r w:rsidR="00902213" w:rsidRPr="00650725">
        <w:rPr>
          <w:rFonts w:ascii="Times New Roman" w:hAnsi="Times New Roman" w:cs="Times New Roman"/>
          <w:snapToGrid w:val="0"/>
          <w:sz w:val="20"/>
          <w:szCs w:val="20"/>
          <w:shd w:val="clear" w:color="auto" w:fill="FFFFFF"/>
        </w:rPr>
        <w:t xml:space="preserve"> </w:t>
      </w:r>
      <w:r w:rsidR="00B43B92" w:rsidRPr="00650725">
        <w:rPr>
          <w:rFonts w:ascii="Times New Roman" w:hAnsi="Times New Roman" w:cs="Times New Roman"/>
          <w:snapToGrid w:val="0"/>
          <w:sz w:val="20"/>
          <w:szCs w:val="20"/>
          <w:shd w:val="clear" w:color="auto" w:fill="FFFFFF"/>
        </w:rPr>
        <w:t xml:space="preserve">also </w:t>
      </w:r>
      <w:r w:rsidR="00D42D4D" w:rsidRPr="00650725">
        <w:rPr>
          <w:rFonts w:ascii="Times New Roman" w:hAnsi="Times New Roman" w:cs="Times New Roman"/>
          <w:snapToGrid w:val="0"/>
          <w:sz w:val="20"/>
          <w:szCs w:val="20"/>
        </w:rPr>
        <w:t xml:space="preserve">high amount of potassium, </w:t>
      </w:r>
      <w:r w:rsidR="00915688" w:rsidRPr="00650725">
        <w:rPr>
          <w:rFonts w:ascii="Times New Roman" w:hAnsi="Times New Roman" w:cs="Times New Roman"/>
          <w:snapToGrid w:val="0"/>
          <w:sz w:val="20"/>
          <w:szCs w:val="20"/>
        </w:rPr>
        <w:t>calcium,</w:t>
      </w:r>
      <w:r w:rsidR="00D42D4D" w:rsidRPr="00650725">
        <w:rPr>
          <w:rFonts w:ascii="Times New Roman" w:hAnsi="Times New Roman" w:cs="Times New Roman"/>
          <w:snapToGrid w:val="0"/>
          <w:sz w:val="20"/>
          <w:szCs w:val="20"/>
        </w:rPr>
        <w:t xml:space="preserve"> phosphorous</w:t>
      </w:r>
      <w:r w:rsidR="00E14E98" w:rsidRPr="00650725">
        <w:rPr>
          <w:rFonts w:ascii="Times New Roman" w:hAnsi="Times New Roman" w:cs="Times New Roman"/>
          <w:snapToGrid w:val="0"/>
          <w:sz w:val="20"/>
          <w:szCs w:val="20"/>
        </w:rPr>
        <w:t>,</w:t>
      </w:r>
      <w:r w:rsidR="00D42D4D" w:rsidRPr="00650725">
        <w:rPr>
          <w:rFonts w:ascii="Times New Roman" w:hAnsi="Times New Roman" w:cs="Times New Roman"/>
          <w:snapToGrid w:val="0"/>
          <w:sz w:val="20"/>
          <w:szCs w:val="20"/>
        </w:rPr>
        <w:t xml:space="preserve"> total phenol and </w:t>
      </w:r>
      <w:proofErr w:type="spellStart"/>
      <w:r w:rsidR="00D42D4D" w:rsidRPr="00650725">
        <w:rPr>
          <w:rFonts w:ascii="Times New Roman" w:hAnsi="Times New Roman" w:cs="Times New Roman"/>
          <w:snapToGrid w:val="0"/>
          <w:sz w:val="20"/>
          <w:szCs w:val="20"/>
        </w:rPr>
        <w:t>flavonoids</w:t>
      </w:r>
      <w:proofErr w:type="spellEnd"/>
      <w:r w:rsidR="00915688" w:rsidRPr="00650725">
        <w:rPr>
          <w:rFonts w:ascii="Times New Roman" w:hAnsi="Times New Roman" w:cs="Times New Roman"/>
          <w:snapToGrid w:val="0"/>
          <w:sz w:val="20"/>
          <w:szCs w:val="20"/>
        </w:rPr>
        <w:t>.</w:t>
      </w:r>
      <w:r w:rsidR="00E14E98" w:rsidRPr="00650725">
        <w:rPr>
          <w:rFonts w:ascii="Times New Roman" w:hAnsi="Times New Roman" w:cs="Times New Roman"/>
          <w:snapToGrid w:val="0"/>
          <w:sz w:val="20"/>
          <w:szCs w:val="20"/>
        </w:rPr>
        <w:t xml:space="preserve"> Positive control group which consumed oxidizing frying oil in diet showed a significant decrease in body weight, </w:t>
      </w:r>
      <w:r w:rsidR="003F25A1" w:rsidRPr="00650725">
        <w:rPr>
          <w:rFonts w:ascii="Times New Roman" w:hAnsi="Times New Roman" w:cs="Times New Roman"/>
          <w:snapToGrid w:val="0"/>
          <w:sz w:val="20"/>
          <w:szCs w:val="20"/>
        </w:rPr>
        <w:t>F</w:t>
      </w:r>
      <w:r w:rsidR="003F25A1" w:rsidRPr="00650725">
        <w:rPr>
          <w:rFonts w:ascii="Times New Roman" w:hAnsi="Times New Roman" w:cs="Times New Roman"/>
          <w:snapToGrid w:val="0"/>
          <w:sz w:val="20"/>
          <w:szCs w:val="20"/>
          <w:lang w:bidi="ar-EG"/>
        </w:rPr>
        <w:t xml:space="preserve">ood efficiency ratio </w:t>
      </w:r>
      <w:r w:rsidR="003F25A1" w:rsidRPr="00650725">
        <w:rPr>
          <w:rFonts w:ascii="Times New Roman" w:hAnsi="Times New Roman" w:cs="Times New Roman"/>
          <w:snapToGrid w:val="0"/>
          <w:sz w:val="20"/>
          <w:szCs w:val="20"/>
        </w:rPr>
        <w:t>(</w:t>
      </w:r>
      <w:r w:rsidR="00E14E98" w:rsidRPr="00650725">
        <w:rPr>
          <w:rFonts w:ascii="Times New Roman" w:hAnsi="Times New Roman" w:cs="Times New Roman"/>
          <w:snapToGrid w:val="0"/>
          <w:sz w:val="20"/>
          <w:szCs w:val="20"/>
        </w:rPr>
        <w:t>FER</w:t>
      </w:r>
      <w:r w:rsidR="003F25A1" w:rsidRPr="00650725">
        <w:rPr>
          <w:rFonts w:ascii="Times New Roman" w:hAnsi="Times New Roman" w:cs="Times New Roman"/>
          <w:snapToGrid w:val="0"/>
          <w:sz w:val="20"/>
          <w:szCs w:val="20"/>
        </w:rPr>
        <w:t>)</w:t>
      </w:r>
      <w:r w:rsidR="00E14E98" w:rsidRPr="00650725">
        <w:rPr>
          <w:rFonts w:ascii="Times New Roman" w:hAnsi="Times New Roman" w:cs="Times New Roman"/>
          <w:snapToGrid w:val="0"/>
          <w:sz w:val="20"/>
          <w:szCs w:val="20"/>
        </w:rPr>
        <w:t xml:space="preserve"> and food intake</w:t>
      </w:r>
      <w:r w:rsidR="006104E4" w:rsidRPr="00650725">
        <w:rPr>
          <w:rFonts w:ascii="Times New Roman" w:hAnsi="Times New Roman" w:cs="Times New Roman"/>
          <w:snapToGrid w:val="0"/>
          <w:sz w:val="20"/>
          <w:szCs w:val="20"/>
        </w:rPr>
        <w:t>.</w:t>
      </w:r>
      <w:r w:rsidR="00A05335" w:rsidRPr="00650725">
        <w:rPr>
          <w:rFonts w:ascii="Times New Roman" w:hAnsi="Times New Roman" w:cs="Times New Roman"/>
          <w:snapToGrid w:val="0"/>
          <w:sz w:val="20"/>
          <w:szCs w:val="20"/>
        </w:rPr>
        <w:t xml:space="preserve"> Also, it</w:t>
      </w:r>
      <w:r w:rsidR="00650725" w:rsidRPr="00650725">
        <w:rPr>
          <w:rFonts w:ascii="Times New Roman" w:hAnsi="Times New Roman" w:cs="Times New Roman"/>
          <w:snapToGrid w:val="0"/>
          <w:sz w:val="20"/>
          <w:szCs w:val="20"/>
        </w:rPr>
        <w:t xml:space="preserve"> </w:t>
      </w:r>
      <w:r w:rsidR="00663372" w:rsidRPr="00650725">
        <w:rPr>
          <w:rFonts w:ascii="Times New Roman" w:hAnsi="Times New Roman" w:cs="Times New Roman"/>
          <w:snapToGrid w:val="0"/>
          <w:sz w:val="20"/>
          <w:szCs w:val="20"/>
        </w:rPr>
        <w:t>showed</w:t>
      </w:r>
      <w:r w:rsidR="00E14E98" w:rsidRPr="00650725">
        <w:rPr>
          <w:rFonts w:ascii="Times New Roman" w:hAnsi="Times New Roman" w:cs="Times New Roman"/>
          <w:snapToGrid w:val="0"/>
          <w:sz w:val="20"/>
          <w:szCs w:val="20"/>
        </w:rPr>
        <w:t xml:space="preserve"> a significant increase in</w:t>
      </w:r>
      <w:r w:rsidR="00E14E98" w:rsidRPr="00650725">
        <w:rPr>
          <w:rFonts w:ascii="Times New Roman" w:hAnsi="Times New Roman" w:cs="Times New Roman"/>
          <w:snapToGrid w:val="0"/>
          <w:sz w:val="20"/>
          <w:szCs w:val="20"/>
          <w:lang w:bidi="ar-EG"/>
        </w:rPr>
        <w:t xml:space="preserve"> serum </w:t>
      </w:r>
      <w:r w:rsidR="00590DF9" w:rsidRPr="00650725">
        <w:rPr>
          <w:rFonts w:ascii="Times New Roman" w:hAnsi="Times New Roman" w:cs="Times New Roman"/>
          <w:snapToGrid w:val="0"/>
          <w:sz w:val="20"/>
          <w:szCs w:val="20"/>
        </w:rPr>
        <w:t>cholesterol</w:t>
      </w:r>
      <w:r w:rsidR="00590DF9" w:rsidRPr="00650725">
        <w:rPr>
          <w:rFonts w:ascii="Times New Roman" w:hAnsi="Times New Roman" w:cs="Times New Roman"/>
          <w:snapToGrid w:val="0"/>
          <w:sz w:val="20"/>
          <w:szCs w:val="20"/>
          <w:lang w:bidi="ar-EG"/>
        </w:rPr>
        <w:t xml:space="preserve"> (</w:t>
      </w:r>
      <w:r w:rsidR="00E14E98" w:rsidRPr="00650725">
        <w:rPr>
          <w:rFonts w:ascii="Times New Roman" w:hAnsi="Times New Roman" w:cs="Times New Roman"/>
          <w:snapToGrid w:val="0"/>
          <w:sz w:val="20"/>
          <w:szCs w:val="20"/>
          <w:lang w:bidi="ar-EG"/>
        </w:rPr>
        <w:t>CHO</w:t>
      </w:r>
      <w:r w:rsidR="00590DF9" w:rsidRPr="00650725">
        <w:rPr>
          <w:rFonts w:ascii="Times New Roman" w:hAnsi="Times New Roman" w:cs="Times New Roman"/>
          <w:snapToGrid w:val="0"/>
          <w:sz w:val="20"/>
          <w:szCs w:val="20"/>
          <w:lang w:bidi="ar-EG"/>
        </w:rPr>
        <w:t>)</w:t>
      </w:r>
      <w:r w:rsidR="00E14E98" w:rsidRPr="00650725">
        <w:rPr>
          <w:rFonts w:ascii="Times New Roman" w:hAnsi="Times New Roman" w:cs="Times New Roman"/>
          <w:snapToGrid w:val="0"/>
          <w:sz w:val="20"/>
          <w:szCs w:val="20"/>
        </w:rPr>
        <w:t xml:space="preserve">, </w:t>
      </w:r>
      <w:r w:rsidR="00590DF9" w:rsidRPr="00650725">
        <w:rPr>
          <w:rFonts w:ascii="Times New Roman" w:hAnsi="Times New Roman" w:cs="Times New Roman"/>
          <w:snapToGrid w:val="0"/>
          <w:sz w:val="20"/>
          <w:szCs w:val="20"/>
        </w:rPr>
        <w:t>triglycerides (TG)</w:t>
      </w:r>
      <w:r w:rsidR="00DE5BC9" w:rsidRPr="00650725">
        <w:rPr>
          <w:rFonts w:ascii="Times New Roman" w:hAnsi="Times New Roman" w:cs="Times New Roman"/>
          <w:snapToGrid w:val="0"/>
          <w:sz w:val="20"/>
          <w:szCs w:val="20"/>
        </w:rPr>
        <w:t>, low</w:t>
      </w:r>
      <w:r w:rsidR="00590DF9" w:rsidRPr="00650725">
        <w:rPr>
          <w:rFonts w:ascii="Times New Roman" w:hAnsi="Times New Roman" w:cs="Times New Roman"/>
          <w:snapToGrid w:val="0"/>
          <w:sz w:val="20"/>
          <w:szCs w:val="20"/>
        </w:rPr>
        <w:t xml:space="preserve"> density lipoprotein cholesterol (</w:t>
      </w:r>
      <w:proofErr w:type="spellStart"/>
      <w:r w:rsidR="00E14E98" w:rsidRPr="00650725">
        <w:rPr>
          <w:rFonts w:ascii="Times New Roman" w:hAnsi="Times New Roman" w:cs="Times New Roman"/>
          <w:snapToGrid w:val="0"/>
          <w:sz w:val="20"/>
          <w:szCs w:val="20"/>
          <w:lang w:bidi="ar-EG"/>
        </w:rPr>
        <w:t>LDLc</w:t>
      </w:r>
      <w:proofErr w:type="spellEnd"/>
      <w:r w:rsidR="00590DF9" w:rsidRPr="00650725">
        <w:rPr>
          <w:rFonts w:ascii="Times New Roman" w:hAnsi="Times New Roman" w:cs="Times New Roman"/>
          <w:snapToGrid w:val="0"/>
          <w:sz w:val="20"/>
          <w:szCs w:val="20"/>
          <w:lang w:bidi="ar-EG"/>
        </w:rPr>
        <w:t>)</w:t>
      </w:r>
      <w:r w:rsidR="00E14E98" w:rsidRPr="00650725">
        <w:rPr>
          <w:rFonts w:ascii="Times New Roman" w:hAnsi="Times New Roman" w:cs="Times New Roman"/>
          <w:snapToGrid w:val="0"/>
          <w:sz w:val="20"/>
          <w:szCs w:val="20"/>
          <w:lang w:bidi="ar-EG"/>
        </w:rPr>
        <w:t xml:space="preserve">, </w:t>
      </w:r>
      <w:r w:rsidR="00DE5BC9" w:rsidRPr="00650725">
        <w:rPr>
          <w:rFonts w:ascii="Times New Roman" w:hAnsi="Times New Roman" w:cs="Times New Roman"/>
          <w:snapToGrid w:val="0"/>
          <w:sz w:val="20"/>
          <w:szCs w:val="20"/>
          <w:lang w:bidi="ar-EG"/>
        </w:rPr>
        <w:t xml:space="preserve">very </w:t>
      </w:r>
      <w:r w:rsidR="00DE5BC9" w:rsidRPr="00650725">
        <w:rPr>
          <w:rFonts w:ascii="Times New Roman" w:hAnsi="Times New Roman" w:cs="Times New Roman"/>
          <w:snapToGrid w:val="0"/>
          <w:sz w:val="20"/>
          <w:szCs w:val="20"/>
        </w:rPr>
        <w:t>low density lipoprotein cholesterol</w:t>
      </w:r>
      <w:r w:rsidR="00DE5BC9" w:rsidRPr="00650725">
        <w:rPr>
          <w:rFonts w:ascii="Times New Roman" w:hAnsi="Times New Roman" w:cs="Times New Roman"/>
          <w:snapToGrid w:val="0"/>
          <w:sz w:val="20"/>
          <w:szCs w:val="20"/>
          <w:lang w:bidi="ar-EG"/>
        </w:rPr>
        <w:t xml:space="preserve"> (</w:t>
      </w:r>
      <w:proofErr w:type="spellStart"/>
      <w:r w:rsidR="00E14E98" w:rsidRPr="00650725">
        <w:rPr>
          <w:rFonts w:ascii="Times New Roman" w:hAnsi="Times New Roman" w:cs="Times New Roman"/>
          <w:snapToGrid w:val="0"/>
          <w:sz w:val="20"/>
          <w:szCs w:val="20"/>
          <w:lang w:bidi="ar-EG"/>
        </w:rPr>
        <w:t>VLDLc</w:t>
      </w:r>
      <w:proofErr w:type="spellEnd"/>
      <w:r w:rsidR="00DE5BC9" w:rsidRPr="00650725">
        <w:rPr>
          <w:rFonts w:ascii="Times New Roman" w:hAnsi="Times New Roman" w:cs="Times New Roman"/>
          <w:snapToGrid w:val="0"/>
          <w:sz w:val="20"/>
          <w:szCs w:val="20"/>
          <w:lang w:bidi="ar-EG"/>
        </w:rPr>
        <w:t>)</w:t>
      </w:r>
      <w:r w:rsidR="00E14E98" w:rsidRPr="00650725">
        <w:rPr>
          <w:rFonts w:ascii="Times New Roman" w:hAnsi="Times New Roman" w:cs="Times New Roman"/>
          <w:snapToGrid w:val="0"/>
          <w:sz w:val="20"/>
          <w:szCs w:val="20"/>
          <w:lang w:bidi="ar-EG"/>
        </w:rPr>
        <w:t xml:space="preserve"> and</w:t>
      </w:r>
      <w:r w:rsidR="00E14E98" w:rsidRPr="00650725">
        <w:rPr>
          <w:rFonts w:ascii="Times New Roman" w:hAnsi="Times New Roman" w:cs="Times New Roman"/>
          <w:snapToGrid w:val="0"/>
          <w:sz w:val="20"/>
          <w:szCs w:val="20"/>
        </w:rPr>
        <w:t xml:space="preserve"> </w:t>
      </w:r>
      <w:r w:rsidR="00E14E98" w:rsidRPr="00650725">
        <w:rPr>
          <w:rFonts w:ascii="Times New Roman" w:hAnsi="Times New Roman" w:cs="Times New Roman"/>
          <w:snapToGrid w:val="0"/>
          <w:sz w:val="20"/>
          <w:szCs w:val="20"/>
          <w:lang w:bidi="ar-EG"/>
        </w:rPr>
        <w:t xml:space="preserve">CHO/ </w:t>
      </w:r>
      <w:proofErr w:type="spellStart"/>
      <w:r w:rsidR="00E14E98" w:rsidRPr="00650725">
        <w:rPr>
          <w:rFonts w:ascii="Times New Roman" w:hAnsi="Times New Roman" w:cs="Times New Roman"/>
          <w:snapToGrid w:val="0"/>
          <w:sz w:val="20"/>
          <w:szCs w:val="20"/>
          <w:lang w:bidi="ar-EG"/>
        </w:rPr>
        <w:t>HDLc</w:t>
      </w:r>
      <w:proofErr w:type="spellEnd"/>
      <w:r w:rsidR="00650725" w:rsidRPr="00650725">
        <w:rPr>
          <w:rFonts w:ascii="Times New Roman" w:hAnsi="Times New Roman" w:cs="Times New Roman"/>
          <w:snapToGrid w:val="0"/>
          <w:sz w:val="20"/>
          <w:szCs w:val="20"/>
        </w:rPr>
        <w:t>,</w:t>
      </w:r>
      <w:r w:rsidR="00821D43" w:rsidRPr="00650725">
        <w:rPr>
          <w:rFonts w:ascii="Times New Roman" w:hAnsi="Times New Roman" w:cs="Times New Roman"/>
          <w:snapToGrid w:val="0"/>
          <w:sz w:val="20"/>
          <w:szCs w:val="20"/>
        </w:rPr>
        <w:t xml:space="preserve"> </w:t>
      </w:r>
      <w:proofErr w:type="spellStart"/>
      <w:r w:rsidR="00C74AF7" w:rsidRPr="00650725">
        <w:rPr>
          <w:rFonts w:ascii="Times New Roman" w:eastAsia="AdvGulliv-R" w:hAnsi="Times New Roman" w:cs="Times New Roman"/>
          <w:snapToGrid w:val="0"/>
          <w:sz w:val="20"/>
          <w:szCs w:val="20"/>
        </w:rPr>
        <w:t>malodialdehyde</w:t>
      </w:r>
      <w:proofErr w:type="spellEnd"/>
      <w:r w:rsidR="00C74AF7" w:rsidRPr="00650725">
        <w:rPr>
          <w:rFonts w:ascii="Times New Roman" w:eastAsia="AdvGulliv-R" w:hAnsi="Times New Roman" w:cs="Times New Roman"/>
          <w:snapToGrid w:val="0"/>
          <w:sz w:val="20"/>
          <w:szCs w:val="20"/>
        </w:rPr>
        <w:t xml:space="preserve"> (MDA</w:t>
      </w:r>
      <w:r w:rsidR="00C74AF7" w:rsidRPr="00650725">
        <w:rPr>
          <w:rFonts w:ascii="Times New Roman" w:hAnsi="Times New Roman" w:cs="Times New Roman"/>
          <w:snapToGrid w:val="0"/>
          <w:sz w:val="20"/>
          <w:szCs w:val="20"/>
        </w:rPr>
        <w:t>)</w:t>
      </w:r>
      <w:r w:rsidR="00DB67BA" w:rsidRPr="00650725">
        <w:rPr>
          <w:rFonts w:ascii="Times New Roman" w:hAnsi="Times New Roman" w:cs="Times New Roman"/>
          <w:snapToGrid w:val="0"/>
          <w:sz w:val="20"/>
          <w:szCs w:val="20"/>
          <w:lang w:bidi="ar-EG"/>
        </w:rPr>
        <w:t>;</w:t>
      </w:r>
      <w:r w:rsidR="00E14E98" w:rsidRPr="00650725">
        <w:rPr>
          <w:rFonts w:ascii="Times New Roman" w:hAnsi="Times New Roman" w:cs="Times New Roman"/>
          <w:snapToGrid w:val="0"/>
          <w:sz w:val="20"/>
          <w:szCs w:val="20"/>
          <w:lang w:bidi="ar-EG"/>
        </w:rPr>
        <w:t xml:space="preserve"> and liver </w:t>
      </w:r>
      <w:r w:rsidR="00E14E98" w:rsidRPr="00650725">
        <w:rPr>
          <w:rFonts w:ascii="Times New Roman" w:hAnsi="Times New Roman" w:cs="Times New Roman"/>
          <w:snapToGrid w:val="0"/>
          <w:sz w:val="20"/>
          <w:szCs w:val="20"/>
        </w:rPr>
        <w:t>cholesterol</w:t>
      </w:r>
      <w:r w:rsidR="00BE1144" w:rsidRPr="00650725">
        <w:rPr>
          <w:rFonts w:ascii="Times New Roman" w:hAnsi="Times New Roman" w:cs="Times New Roman"/>
          <w:snapToGrid w:val="0"/>
          <w:sz w:val="20"/>
          <w:szCs w:val="20"/>
        </w:rPr>
        <w:t xml:space="preserve"> and</w:t>
      </w:r>
      <w:r w:rsidR="00E14E98" w:rsidRPr="00650725">
        <w:rPr>
          <w:rFonts w:ascii="Times New Roman" w:hAnsi="Times New Roman" w:cs="Times New Roman"/>
          <w:snapToGrid w:val="0"/>
          <w:sz w:val="20"/>
          <w:szCs w:val="20"/>
        </w:rPr>
        <w:t xml:space="preserve"> total lipid </w:t>
      </w:r>
      <w:r w:rsidR="00663372" w:rsidRPr="00650725">
        <w:rPr>
          <w:rFonts w:ascii="Times New Roman" w:hAnsi="Times New Roman" w:cs="Times New Roman"/>
          <w:snapToGrid w:val="0"/>
          <w:sz w:val="20"/>
          <w:szCs w:val="20"/>
        </w:rPr>
        <w:t>but a</w:t>
      </w:r>
      <w:r w:rsidR="00E14E98" w:rsidRPr="00650725">
        <w:rPr>
          <w:rFonts w:ascii="Times New Roman" w:hAnsi="Times New Roman" w:cs="Times New Roman"/>
          <w:snapToGrid w:val="0"/>
          <w:sz w:val="20"/>
          <w:szCs w:val="20"/>
        </w:rPr>
        <w:t xml:space="preserve"> significant decrease in</w:t>
      </w:r>
      <w:r w:rsidR="00E14E98" w:rsidRPr="00650725">
        <w:rPr>
          <w:rFonts w:ascii="Times New Roman" w:hAnsi="Times New Roman" w:cs="Times New Roman"/>
          <w:snapToGrid w:val="0"/>
          <w:sz w:val="20"/>
          <w:szCs w:val="20"/>
          <w:lang w:bidi="ar-EG"/>
        </w:rPr>
        <w:t xml:space="preserve"> </w:t>
      </w:r>
      <w:r w:rsidR="00867DD8" w:rsidRPr="00650725">
        <w:rPr>
          <w:rFonts w:ascii="Times New Roman" w:hAnsi="Times New Roman" w:cs="Times New Roman"/>
          <w:snapToGrid w:val="0"/>
          <w:sz w:val="20"/>
          <w:szCs w:val="20"/>
          <w:lang w:bidi="ar-EG"/>
        </w:rPr>
        <w:t>serum</w:t>
      </w:r>
      <w:r w:rsidR="00DE5BC9" w:rsidRPr="00650725">
        <w:rPr>
          <w:rFonts w:ascii="Times New Roman" w:hAnsi="Times New Roman" w:cs="Times New Roman"/>
          <w:snapToGrid w:val="0"/>
          <w:sz w:val="20"/>
          <w:szCs w:val="20"/>
        </w:rPr>
        <w:t xml:space="preserve"> high density lipoprotein cholesterol</w:t>
      </w:r>
      <w:r w:rsidR="00867DD8" w:rsidRPr="00650725">
        <w:rPr>
          <w:rFonts w:ascii="Times New Roman" w:hAnsi="Times New Roman" w:cs="Times New Roman"/>
          <w:snapToGrid w:val="0"/>
          <w:sz w:val="20"/>
          <w:szCs w:val="20"/>
          <w:lang w:bidi="ar-EG"/>
        </w:rPr>
        <w:t xml:space="preserve"> </w:t>
      </w:r>
      <w:r w:rsidR="00DE5BC9" w:rsidRPr="00650725">
        <w:rPr>
          <w:rFonts w:ascii="Times New Roman" w:hAnsi="Times New Roman" w:cs="Times New Roman"/>
          <w:snapToGrid w:val="0"/>
          <w:sz w:val="20"/>
          <w:szCs w:val="20"/>
          <w:lang w:bidi="ar-EG"/>
        </w:rPr>
        <w:t>(</w:t>
      </w:r>
      <w:proofErr w:type="spellStart"/>
      <w:r w:rsidR="00E14E98" w:rsidRPr="00650725">
        <w:rPr>
          <w:rFonts w:ascii="Times New Roman" w:hAnsi="Times New Roman" w:cs="Times New Roman"/>
          <w:snapToGrid w:val="0"/>
          <w:sz w:val="20"/>
          <w:szCs w:val="20"/>
          <w:lang w:bidi="ar-EG"/>
        </w:rPr>
        <w:t>HDLc</w:t>
      </w:r>
      <w:proofErr w:type="spellEnd"/>
      <w:r w:rsidR="00DE5BC9" w:rsidRPr="00650725">
        <w:rPr>
          <w:rFonts w:ascii="Times New Roman" w:hAnsi="Times New Roman" w:cs="Times New Roman"/>
          <w:snapToGrid w:val="0"/>
          <w:sz w:val="20"/>
          <w:szCs w:val="20"/>
          <w:lang w:bidi="ar-EG"/>
        </w:rPr>
        <w:t>)</w:t>
      </w:r>
      <w:r w:rsidR="00867DD8" w:rsidRPr="00650725">
        <w:rPr>
          <w:rFonts w:ascii="Times New Roman" w:hAnsi="Times New Roman" w:cs="Times New Roman"/>
          <w:snapToGrid w:val="0"/>
          <w:sz w:val="20"/>
          <w:szCs w:val="20"/>
          <w:lang w:bidi="ar-EG"/>
        </w:rPr>
        <w:t>,</w:t>
      </w:r>
      <w:r w:rsidR="00E14E98" w:rsidRPr="00650725">
        <w:rPr>
          <w:rFonts w:ascii="Times New Roman" w:hAnsi="Times New Roman" w:cs="Times New Roman"/>
          <w:snapToGrid w:val="0"/>
          <w:sz w:val="20"/>
          <w:szCs w:val="20"/>
        </w:rPr>
        <w:t xml:space="preserve"> </w:t>
      </w:r>
      <w:r w:rsidR="00F66425" w:rsidRPr="00650725">
        <w:rPr>
          <w:rFonts w:ascii="Times New Roman" w:hAnsi="Times New Roman" w:cs="Times New Roman"/>
          <w:snapToGrid w:val="0"/>
          <w:sz w:val="20"/>
          <w:szCs w:val="20"/>
        </w:rPr>
        <w:t>superoxide dismutase</w:t>
      </w:r>
      <w:r w:rsidR="00C74AF7" w:rsidRPr="00650725">
        <w:rPr>
          <w:rFonts w:ascii="Times New Roman" w:hAnsi="Times New Roman" w:cs="Times New Roman"/>
          <w:snapToGrid w:val="0"/>
          <w:sz w:val="20"/>
          <w:szCs w:val="20"/>
        </w:rPr>
        <w:t xml:space="preserve"> </w:t>
      </w:r>
      <w:r w:rsidR="00F66425" w:rsidRPr="00650725">
        <w:rPr>
          <w:rFonts w:ascii="Times New Roman" w:hAnsi="Times New Roman" w:cs="Times New Roman"/>
          <w:snapToGrid w:val="0"/>
          <w:sz w:val="20"/>
          <w:szCs w:val="20"/>
        </w:rPr>
        <w:t>(SOD)</w:t>
      </w:r>
      <w:r w:rsidR="00E14E98" w:rsidRPr="00650725">
        <w:rPr>
          <w:rFonts w:ascii="Times New Roman" w:hAnsi="Times New Roman" w:cs="Times New Roman"/>
          <w:snapToGrid w:val="0"/>
          <w:sz w:val="20"/>
          <w:szCs w:val="20"/>
        </w:rPr>
        <w:t xml:space="preserve">, </w:t>
      </w:r>
      <w:proofErr w:type="spellStart"/>
      <w:r w:rsidR="00E14E98" w:rsidRPr="00650725">
        <w:rPr>
          <w:rFonts w:ascii="Times New Roman" w:hAnsi="Times New Roman" w:cs="Times New Roman"/>
          <w:snapToGrid w:val="0"/>
          <w:sz w:val="20"/>
          <w:szCs w:val="20"/>
        </w:rPr>
        <w:t>catalase</w:t>
      </w:r>
      <w:proofErr w:type="spellEnd"/>
      <w:r w:rsidR="00E14E98" w:rsidRPr="00650725">
        <w:rPr>
          <w:rFonts w:ascii="Times New Roman" w:hAnsi="Times New Roman" w:cs="Times New Roman"/>
          <w:snapToGrid w:val="0"/>
          <w:sz w:val="20"/>
          <w:szCs w:val="20"/>
        </w:rPr>
        <w:t xml:space="preserve">, </w:t>
      </w:r>
      <w:r w:rsidR="00F66425" w:rsidRPr="00650725">
        <w:rPr>
          <w:rFonts w:ascii="Times New Roman" w:hAnsi="Times New Roman" w:cs="Times New Roman"/>
          <w:snapToGrid w:val="0"/>
          <w:sz w:val="20"/>
          <w:szCs w:val="20"/>
        </w:rPr>
        <w:t xml:space="preserve">glutathione </w:t>
      </w:r>
      <w:proofErr w:type="spellStart"/>
      <w:r w:rsidR="00F66425" w:rsidRPr="00650725">
        <w:rPr>
          <w:rFonts w:ascii="Times New Roman" w:hAnsi="Times New Roman" w:cs="Times New Roman"/>
          <w:snapToGrid w:val="0"/>
          <w:sz w:val="20"/>
          <w:szCs w:val="20"/>
        </w:rPr>
        <w:t>transferase</w:t>
      </w:r>
      <w:proofErr w:type="spellEnd"/>
      <w:r w:rsidR="00F66425" w:rsidRPr="00650725">
        <w:rPr>
          <w:rFonts w:ascii="Times New Roman" w:hAnsi="Times New Roman" w:cs="Times New Roman"/>
          <w:snapToGrid w:val="0"/>
          <w:sz w:val="20"/>
          <w:szCs w:val="20"/>
        </w:rPr>
        <w:t xml:space="preserve"> (GST)</w:t>
      </w:r>
      <w:r w:rsidR="00E14E98" w:rsidRPr="00650725">
        <w:rPr>
          <w:rFonts w:ascii="Times New Roman" w:hAnsi="Times New Roman" w:cs="Times New Roman"/>
          <w:snapToGrid w:val="0"/>
          <w:sz w:val="20"/>
          <w:szCs w:val="20"/>
        </w:rPr>
        <w:t xml:space="preserve">, and </w:t>
      </w:r>
      <w:r w:rsidR="00F66425" w:rsidRPr="00650725">
        <w:rPr>
          <w:rFonts w:ascii="Times New Roman" w:eastAsia="AdvGulliv-R" w:hAnsi="Times New Roman" w:cs="Times New Roman"/>
          <w:snapToGrid w:val="0"/>
          <w:sz w:val="20"/>
          <w:szCs w:val="20"/>
        </w:rPr>
        <w:t xml:space="preserve">glutathione </w:t>
      </w:r>
      <w:proofErr w:type="spellStart"/>
      <w:r w:rsidR="00F66425" w:rsidRPr="00650725">
        <w:rPr>
          <w:rFonts w:ascii="Times New Roman" w:eastAsia="AdvGulliv-R" w:hAnsi="Times New Roman" w:cs="Times New Roman"/>
          <w:snapToGrid w:val="0"/>
          <w:sz w:val="20"/>
          <w:szCs w:val="20"/>
        </w:rPr>
        <w:t>peroxidase</w:t>
      </w:r>
      <w:proofErr w:type="spellEnd"/>
      <w:r w:rsidR="00F66425" w:rsidRPr="00650725">
        <w:rPr>
          <w:rFonts w:ascii="Times New Roman" w:eastAsia="AdvGulliv-R" w:hAnsi="Times New Roman" w:cs="Times New Roman"/>
          <w:snapToGrid w:val="0"/>
          <w:sz w:val="20"/>
          <w:szCs w:val="20"/>
        </w:rPr>
        <w:t xml:space="preserve"> (</w:t>
      </w:r>
      <w:r w:rsidR="00F66425" w:rsidRPr="00650725">
        <w:rPr>
          <w:rFonts w:ascii="Times New Roman" w:hAnsi="Times New Roman" w:cs="Times New Roman"/>
          <w:snapToGrid w:val="0"/>
          <w:sz w:val="20"/>
          <w:szCs w:val="20"/>
        </w:rPr>
        <w:t>GPX)</w:t>
      </w:r>
      <w:r w:rsidR="00BE1144" w:rsidRPr="00650725">
        <w:rPr>
          <w:rFonts w:ascii="Times New Roman" w:hAnsi="Times New Roman" w:cs="Times New Roman"/>
          <w:snapToGrid w:val="0"/>
          <w:sz w:val="20"/>
          <w:szCs w:val="20"/>
        </w:rPr>
        <w:t>;</w:t>
      </w:r>
      <w:r w:rsidR="00E14E98" w:rsidRPr="00650725">
        <w:rPr>
          <w:rFonts w:ascii="Times New Roman" w:hAnsi="Times New Roman" w:cs="Times New Roman"/>
          <w:snapToGrid w:val="0"/>
          <w:sz w:val="20"/>
          <w:szCs w:val="20"/>
        </w:rPr>
        <w:t xml:space="preserve"> </w:t>
      </w:r>
      <w:r w:rsidR="00BE1144" w:rsidRPr="00650725">
        <w:rPr>
          <w:rFonts w:ascii="Times New Roman" w:hAnsi="Times New Roman" w:cs="Times New Roman"/>
          <w:snapToGrid w:val="0"/>
          <w:sz w:val="20"/>
          <w:szCs w:val="20"/>
        </w:rPr>
        <w:t xml:space="preserve">and liver triglyceride </w:t>
      </w:r>
      <w:r w:rsidR="00E14E98" w:rsidRPr="00650725">
        <w:rPr>
          <w:rFonts w:ascii="Times New Roman" w:hAnsi="Times New Roman" w:cs="Times New Roman"/>
          <w:snapToGrid w:val="0"/>
          <w:sz w:val="20"/>
          <w:szCs w:val="20"/>
        </w:rPr>
        <w:t xml:space="preserve">in comparing to negative control group. </w:t>
      </w:r>
      <w:r w:rsidR="00867DD8" w:rsidRPr="00650725">
        <w:rPr>
          <w:rFonts w:ascii="Times New Roman" w:hAnsi="Times New Roman" w:cs="Times New Roman"/>
          <w:snapToGrid w:val="0"/>
          <w:sz w:val="20"/>
          <w:szCs w:val="20"/>
        </w:rPr>
        <w:t>Broccoli</w:t>
      </w:r>
      <w:r w:rsidR="00867DD8" w:rsidRPr="00650725">
        <w:rPr>
          <w:rFonts w:ascii="Times New Roman" w:hAnsi="Times New Roman" w:cs="Times New Roman"/>
          <w:snapToGrid w:val="0"/>
          <w:sz w:val="20"/>
          <w:szCs w:val="20"/>
          <w:lang w:bidi="ar-EG"/>
        </w:rPr>
        <w:t xml:space="preserve"> powder</w:t>
      </w:r>
      <w:r w:rsidR="00867DD8" w:rsidRPr="00650725">
        <w:rPr>
          <w:rFonts w:ascii="Times New Roman" w:hAnsi="Times New Roman" w:cs="Times New Roman"/>
          <w:snapToGrid w:val="0"/>
          <w:sz w:val="20"/>
          <w:szCs w:val="20"/>
        </w:rPr>
        <w:t xml:space="preserve">, </w:t>
      </w:r>
      <w:r w:rsidR="00867DD8" w:rsidRPr="00650725">
        <w:rPr>
          <w:rFonts w:ascii="Times New Roman" w:hAnsi="Times New Roman" w:cs="Times New Roman"/>
          <w:snapToGrid w:val="0"/>
          <w:sz w:val="20"/>
          <w:szCs w:val="20"/>
          <w:lang w:bidi="ar-EG"/>
        </w:rPr>
        <w:t xml:space="preserve">aqueous </w:t>
      </w:r>
      <w:r w:rsidR="00867DD8" w:rsidRPr="00650725">
        <w:rPr>
          <w:rFonts w:ascii="Times New Roman" w:hAnsi="Times New Roman" w:cs="Times New Roman"/>
          <w:snapToGrid w:val="0"/>
          <w:sz w:val="20"/>
          <w:szCs w:val="20"/>
        </w:rPr>
        <w:t>and</w:t>
      </w:r>
      <w:r w:rsidR="00867DD8" w:rsidRPr="00650725">
        <w:rPr>
          <w:rFonts w:ascii="Times New Roman" w:eastAsia="E-BX" w:hAnsi="Times New Roman" w:cs="Times New Roman"/>
          <w:snapToGrid w:val="0"/>
          <w:sz w:val="20"/>
          <w:szCs w:val="20"/>
        </w:rPr>
        <w:t xml:space="preserve"> </w:t>
      </w:r>
      <w:proofErr w:type="spellStart"/>
      <w:r w:rsidR="00867DD8" w:rsidRPr="00650725">
        <w:rPr>
          <w:rFonts w:ascii="Times New Roman" w:eastAsia="E-BX" w:hAnsi="Times New Roman" w:cs="Times New Roman"/>
          <w:snapToGrid w:val="0"/>
          <w:sz w:val="20"/>
          <w:szCs w:val="20"/>
        </w:rPr>
        <w:t>methanolic</w:t>
      </w:r>
      <w:proofErr w:type="spellEnd"/>
      <w:r w:rsidR="00867DD8" w:rsidRPr="00650725">
        <w:rPr>
          <w:rFonts w:ascii="Times New Roman" w:hAnsi="Times New Roman" w:cs="Times New Roman"/>
          <w:snapToGrid w:val="0"/>
          <w:sz w:val="20"/>
          <w:szCs w:val="20"/>
          <w:lang w:bidi="ar-EG"/>
        </w:rPr>
        <w:t xml:space="preserve"> extract</w:t>
      </w:r>
      <w:r w:rsidR="00867DD8" w:rsidRPr="00650725">
        <w:rPr>
          <w:rFonts w:ascii="Times New Roman" w:hAnsi="Times New Roman" w:cs="Times New Roman"/>
          <w:snapToGrid w:val="0"/>
          <w:sz w:val="20"/>
          <w:szCs w:val="20"/>
        </w:rPr>
        <w:t xml:space="preserve"> </w:t>
      </w:r>
      <w:r w:rsidR="00867DD8" w:rsidRPr="00650725">
        <w:rPr>
          <w:rFonts w:ascii="Times New Roman" w:hAnsi="Times New Roman" w:cs="Times New Roman"/>
          <w:snapToGrid w:val="0"/>
          <w:sz w:val="20"/>
          <w:szCs w:val="20"/>
          <w:lang w:bidi="ar-EG"/>
        </w:rPr>
        <w:t xml:space="preserve">rat groups </w:t>
      </w:r>
      <w:r w:rsidR="00867DD8" w:rsidRPr="00650725">
        <w:rPr>
          <w:rFonts w:ascii="Times New Roman" w:hAnsi="Times New Roman" w:cs="Times New Roman"/>
          <w:snapToGrid w:val="0"/>
          <w:sz w:val="20"/>
          <w:szCs w:val="20"/>
        </w:rPr>
        <w:t>showed</w:t>
      </w:r>
      <w:r w:rsidR="00F26E29" w:rsidRPr="00650725">
        <w:rPr>
          <w:rFonts w:ascii="Times New Roman" w:hAnsi="Times New Roman" w:cs="Times New Roman"/>
          <w:snapToGrid w:val="0"/>
          <w:sz w:val="20"/>
          <w:szCs w:val="20"/>
        </w:rPr>
        <w:t xml:space="preserve"> that</w:t>
      </w:r>
      <w:r w:rsidR="00867DD8" w:rsidRPr="00650725">
        <w:rPr>
          <w:rFonts w:ascii="Times New Roman" w:hAnsi="Times New Roman" w:cs="Times New Roman"/>
          <w:snapToGrid w:val="0"/>
          <w:sz w:val="20"/>
          <w:szCs w:val="20"/>
        </w:rPr>
        <w:t xml:space="preserve"> the </w:t>
      </w:r>
      <w:r w:rsidR="007510E4" w:rsidRPr="00650725">
        <w:rPr>
          <w:rFonts w:ascii="Times New Roman" w:hAnsi="Times New Roman" w:cs="Times New Roman"/>
          <w:snapToGrid w:val="0"/>
          <w:sz w:val="20"/>
          <w:szCs w:val="20"/>
        </w:rPr>
        <w:t xml:space="preserve">values of </w:t>
      </w:r>
      <w:r w:rsidR="00867DD8" w:rsidRPr="00650725">
        <w:rPr>
          <w:rFonts w:ascii="Times New Roman" w:hAnsi="Times New Roman" w:cs="Times New Roman"/>
          <w:snapToGrid w:val="0"/>
          <w:sz w:val="20"/>
          <w:szCs w:val="20"/>
        </w:rPr>
        <w:t>liver cholesterol, total lipid and triglyceride appear</w:t>
      </w:r>
      <w:r w:rsidR="00F26E29" w:rsidRPr="00650725">
        <w:rPr>
          <w:rFonts w:ascii="Times New Roman" w:hAnsi="Times New Roman" w:cs="Times New Roman"/>
          <w:snapToGrid w:val="0"/>
          <w:sz w:val="20"/>
          <w:szCs w:val="20"/>
        </w:rPr>
        <w:t>ed</w:t>
      </w:r>
      <w:r w:rsidR="00867DD8" w:rsidRPr="00650725">
        <w:rPr>
          <w:rFonts w:ascii="Times New Roman" w:hAnsi="Times New Roman" w:cs="Times New Roman"/>
          <w:snapToGrid w:val="0"/>
          <w:sz w:val="20"/>
          <w:szCs w:val="20"/>
        </w:rPr>
        <w:t xml:space="preserve"> within</w:t>
      </w:r>
      <w:r w:rsidR="00867DD8" w:rsidRPr="00650725">
        <w:rPr>
          <w:rFonts w:ascii="Times New Roman" w:hAnsi="Times New Roman" w:cs="Times New Roman"/>
          <w:snapToGrid w:val="0"/>
          <w:sz w:val="20"/>
          <w:szCs w:val="20"/>
          <w:lang w:bidi="ar-EG"/>
        </w:rPr>
        <w:t xml:space="preserve"> values of </w:t>
      </w:r>
      <w:r w:rsidR="00867DD8" w:rsidRPr="00650725">
        <w:rPr>
          <w:rFonts w:ascii="Times New Roman" w:hAnsi="Times New Roman" w:cs="Times New Roman"/>
          <w:snapToGrid w:val="0"/>
          <w:sz w:val="20"/>
          <w:szCs w:val="20"/>
        </w:rPr>
        <w:t>negative control</w:t>
      </w:r>
      <w:r w:rsidR="00F26E29" w:rsidRPr="00650725">
        <w:rPr>
          <w:rFonts w:ascii="Times New Roman" w:hAnsi="Times New Roman" w:cs="Times New Roman"/>
          <w:snapToGrid w:val="0"/>
          <w:sz w:val="20"/>
          <w:szCs w:val="20"/>
        </w:rPr>
        <w:t>.</w:t>
      </w:r>
      <w:r w:rsidR="00867DD8" w:rsidRPr="00650725">
        <w:rPr>
          <w:rFonts w:ascii="Times New Roman" w:hAnsi="Times New Roman" w:cs="Times New Roman"/>
          <w:snapToGrid w:val="0"/>
          <w:sz w:val="20"/>
          <w:szCs w:val="20"/>
        </w:rPr>
        <w:t xml:space="preserve"> </w:t>
      </w:r>
      <w:r w:rsidR="00F26E29" w:rsidRPr="00650725">
        <w:rPr>
          <w:rFonts w:ascii="Times New Roman" w:hAnsi="Times New Roman" w:cs="Times New Roman"/>
          <w:snapToGrid w:val="0"/>
          <w:sz w:val="20"/>
          <w:szCs w:val="20"/>
          <w:lang w:bidi="ar-EG"/>
        </w:rPr>
        <w:t>However, they</w:t>
      </w:r>
      <w:r w:rsidR="00867DD8" w:rsidRPr="00650725">
        <w:rPr>
          <w:rFonts w:ascii="Times New Roman" w:hAnsi="Times New Roman" w:cs="Times New Roman"/>
          <w:snapToGrid w:val="0"/>
          <w:sz w:val="20"/>
          <w:szCs w:val="20"/>
          <w:lang w:bidi="ar-EG"/>
        </w:rPr>
        <w:t xml:space="preserve"> showed </w:t>
      </w:r>
      <w:r w:rsidR="00F26E29" w:rsidRPr="00650725">
        <w:rPr>
          <w:rFonts w:ascii="Times New Roman" w:hAnsi="Times New Roman" w:cs="Times New Roman"/>
          <w:snapToGrid w:val="0"/>
          <w:sz w:val="20"/>
          <w:szCs w:val="20"/>
        </w:rPr>
        <w:t xml:space="preserve">a </w:t>
      </w:r>
      <w:r w:rsidR="00867DD8" w:rsidRPr="00650725">
        <w:rPr>
          <w:rFonts w:ascii="Times New Roman" w:hAnsi="Times New Roman" w:cs="Times New Roman"/>
          <w:snapToGrid w:val="0"/>
          <w:sz w:val="20"/>
          <w:szCs w:val="20"/>
        </w:rPr>
        <w:t>significant decrease in</w:t>
      </w:r>
      <w:r w:rsidR="00867DD8" w:rsidRPr="00650725">
        <w:rPr>
          <w:rFonts w:ascii="Times New Roman" w:hAnsi="Times New Roman" w:cs="Times New Roman"/>
          <w:snapToGrid w:val="0"/>
          <w:sz w:val="20"/>
          <w:szCs w:val="20"/>
          <w:lang w:bidi="ar-EG"/>
        </w:rPr>
        <w:t xml:space="preserve"> liver </w:t>
      </w:r>
      <w:r w:rsidR="00867DD8" w:rsidRPr="00650725">
        <w:rPr>
          <w:rFonts w:ascii="Times New Roman" w:hAnsi="Times New Roman" w:cs="Times New Roman"/>
          <w:snapToGrid w:val="0"/>
          <w:sz w:val="20"/>
          <w:szCs w:val="20"/>
        </w:rPr>
        <w:t>parameters and serum</w:t>
      </w:r>
      <w:r w:rsidR="008328C5" w:rsidRPr="00650725">
        <w:rPr>
          <w:rFonts w:ascii="Times New Roman" w:hAnsi="Times New Roman" w:cs="Times New Roman"/>
          <w:snapToGrid w:val="0"/>
          <w:sz w:val="20"/>
          <w:szCs w:val="20"/>
        </w:rPr>
        <w:t xml:space="preserve"> </w:t>
      </w:r>
      <w:r w:rsidR="00867DD8" w:rsidRPr="00650725">
        <w:rPr>
          <w:rFonts w:ascii="Times New Roman" w:hAnsi="Times New Roman" w:cs="Times New Roman"/>
          <w:snapToGrid w:val="0"/>
          <w:sz w:val="20"/>
          <w:szCs w:val="20"/>
        </w:rPr>
        <w:t>MDA and significant increase in</w:t>
      </w:r>
      <w:r w:rsidR="00867DD8" w:rsidRPr="00650725">
        <w:rPr>
          <w:rFonts w:ascii="Times New Roman" w:hAnsi="Times New Roman" w:cs="Times New Roman"/>
          <w:snapToGrid w:val="0"/>
          <w:sz w:val="20"/>
          <w:szCs w:val="20"/>
          <w:lang w:bidi="ar-EG"/>
        </w:rPr>
        <w:t xml:space="preserve"> serum</w:t>
      </w:r>
      <w:r w:rsidR="00A1430D" w:rsidRPr="00650725">
        <w:rPr>
          <w:rFonts w:ascii="Times New Roman" w:hAnsi="Times New Roman" w:cs="Times New Roman"/>
          <w:snapToGrid w:val="0"/>
          <w:sz w:val="20"/>
          <w:szCs w:val="20"/>
          <w:lang w:bidi="ar-EG"/>
        </w:rPr>
        <w:t xml:space="preserve"> antioxidant enzymes activity</w:t>
      </w:r>
      <w:r w:rsidR="00867DD8" w:rsidRPr="00650725">
        <w:rPr>
          <w:rFonts w:ascii="Times New Roman" w:hAnsi="Times New Roman" w:cs="Times New Roman"/>
          <w:snapToGrid w:val="0"/>
          <w:sz w:val="20"/>
          <w:szCs w:val="20"/>
          <w:lang w:bidi="ar-EG"/>
        </w:rPr>
        <w:t xml:space="preserve"> </w:t>
      </w:r>
      <w:r w:rsidR="00867DD8" w:rsidRPr="00650725">
        <w:rPr>
          <w:rFonts w:ascii="Times New Roman" w:hAnsi="Times New Roman" w:cs="Times New Roman"/>
          <w:snapToGrid w:val="0"/>
          <w:sz w:val="20"/>
          <w:szCs w:val="20"/>
        </w:rPr>
        <w:t xml:space="preserve">comparing to positive control group </w:t>
      </w:r>
    </w:p>
    <w:p w:rsidR="000A367C" w:rsidRPr="00650725" w:rsidRDefault="00867DD8"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This study concluded that broccoli </w:t>
      </w:r>
      <w:r w:rsidR="00262494" w:rsidRPr="00650725">
        <w:rPr>
          <w:rFonts w:ascii="Times New Roman" w:hAnsi="Times New Roman" w:cs="Times New Roman"/>
          <w:snapToGrid w:val="0"/>
          <w:sz w:val="20"/>
          <w:szCs w:val="20"/>
        </w:rPr>
        <w:t>have ability to increase antioxidant activity in rats ingested thermally oxidized oil</w:t>
      </w:r>
      <w:r w:rsidR="00387CCC" w:rsidRPr="00650725">
        <w:rPr>
          <w:rFonts w:ascii="Times New Roman" w:hAnsi="Times New Roman" w:cs="Times New Roman"/>
          <w:snapToGrid w:val="0"/>
          <w:sz w:val="20"/>
          <w:szCs w:val="20"/>
        </w:rPr>
        <w:t>. B</w:t>
      </w:r>
      <w:r w:rsidR="00262494" w:rsidRPr="00650725">
        <w:rPr>
          <w:rFonts w:ascii="Times New Roman" w:hAnsi="Times New Roman" w:cs="Times New Roman"/>
          <w:snapToGrid w:val="0"/>
          <w:sz w:val="20"/>
          <w:szCs w:val="20"/>
        </w:rPr>
        <w:t>roccoli</w:t>
      </w:r>
      <w:r w:rsidR="00387CCC" w:rsidRPr="00650725">
        <w:rPr>
          <w:rFonts w:ascii="Times New Roman" w:hAnsi="Times New Roman" w:cs="Times New Roman"/>
          <w:snapToGrid w:val="0"/>
          <w:sz w:val="20"/>
          <w:szCs w:val="20"/>
        </w:rPr>
        <w:t xml:space="preserve"> </w:t>
      </w:r>
      <w:proofErr w:type="spellStart"/>
      <w:r w:rsidR="00262494" w:rsidRPr="00650725">
        <w:rPr>
          <w:rFonts w:ascii="Times New Roman" w:hAnsi="Times New Roman" w:cs="Times New Roman"/>
          <w:snapToGrid w:val="0"/>
          <w:sz w:val="20"/>
          <w:szCs w:val="20"/>
        </w:rPr>
        <w:t>methanolic</w:t>
      </w:r>
      <w:proofErr w:type="spellEnd"/>
      <w:r w:rsidR="00262494" w:rsidRPr="00650725">
        <w:rPr>
          <w:rFonts w:ascii="Times New Roman" w:hAnsi="Times New Roman" w:cs="Times New Roman"/>
          <w:snapToGrid w:val="0"/>
          <w:sz w:val="20"/>
          <w:szCs w:val="20"/>
        </w:rPr>
        <w:t xml:space="preserve"> extract</w:t>
      </w:r>
      <w:r w:rsidR="00650725" w:rsidRPr="00650725">
        <w:rPr>
          <w:rFonts w:ascii="Times New Roman" w:hAnsi="Times New Roman" w:cs="Times New Roman"/>
          <w:snapToGrid w:val="0"/>
          <w:sz w:val="20"/>
          <w:szCs w:val="20"/>
        </w:rPr>
        <w:t xml:space="preserve"> </w:t>
      </w:r>
      <w:r w:rsidR="00262494" w:rsidRPr="00650725">
        <w:rPr>
          <w:rFonts w:ascii="Times New Roman" w:hAnsi="Times New Roman" w:cs="Times New Roman"/>
          <w:snapToGrid w:val="0"/>
          <w:sz w:val="20"/>
          <w:szCs w:val="20"/>
        </w:rPr>
        <w:t xml:space="preserve">give the most favorable results, </w:t>
      </w:r>
      <w:r w:rsidRPr="00650725">
        <w:rPr>
          <w:rFonts w:ascii="Times New Roman" w:hAnsi="Times New Roman" w:cs="Times New Roman"/>
          <w:snapToGrid w:val="0"/>
          <w:sz w:val="20"/>
          <w:szCs w:val="20"/>
        </w:rPr>
        <w:t>therefore this study recommends</w:t>
      </w:r>
      <w:r w:rsidR="00387CCC" w:rsidRPr="00650725">
        <w:rPr>
          <w:rFonts w:ascii="Times New Roman" w:hAnsi="Times New Roman" w:cs="Times New Roman"/>
          <w:snapToGrid w:val="0"/>
          <w:sz w:val="20"/>
          <w:szCs w:val="20"/>
        </w:rPr>
        <w:t xml:space="preserve"> to</w:t>
      </w:r>
      <w:r w:rsidR="00650725" w:rsidRPr="00650725">
        <w:rPr>
          <w:rFonts w:ascii="Times New Roman" w:hAnsi="Times New Roman" w:cs="Times New Roman"/>
          <w:snapToGrid w:val="0"/>
          <w:sz w:val="20"/>
          <w:szCs w:val="20"/>
        </w:rPr>
        <w:t xml:space="preserve"> </w:t>
      </w:r>
      <w:r w:rsidR="000A367C" w:rsidRPr="00650725">
        <w:rPr>
          <w:rFonts w:ascii="Times New Roman" w:hAnsi="Times New Roman" w:cs="Times New Roman"/>
          <w:snapToGrid w:val="0"/>
          <w:sz w:val="20"/>
          <w:szCs w:val="20"/>
        </w:rPr>
        <w:t xml:space="preserve">intake broccoli </w:t>
      </w:r>
      <w:r w:rsidR="00846892" w:rsidRPr="00650725">
        <w:rPr>
          <w:rFonts w:ascii="Times New Roman" w:hAnsi="Times New Roman" w:cs="Times New Roman"/>
          <w:snapToGrid w:val="0"/>
          <w:sz w:val="20"/>
          <w:szCs w:val="20"/>
        </w:rPr>
        <w:t>when consuming fried foods</w:t>
      </w:r>
      <w:r w:rsidR="00D92535" w:rsidRPr="00650725">
        <w:rPr>
          <w:rFonts w:ascii="Times New Roman" w:hAnsi="Times New Roman" w:cs="Times New Roman"/>
          <w:snapToGrid w:val="0"/>
          <w:sz w:val="20"/>
          <w:szCs w:val="20"/>
        </w:rPr>
        <w:t>.</w:t>
      </w:r>
      <w:r w:rsidR="00846892" w:rsidRPr="00650725">
        <w:rPr>
          <w:rFonts w:ascii="Times New Roman" w:hAnsi="Times New Roman" w:cs="Times New Roman"/>
          <w:snapToGrid w:val="0"/>
          <w:sz w:val="20"/>
          <w:szCs w:val="20"/>
        </w:rPr>
        <w:t xml:space="preserve"> </w:t>
      </w:r>
    </w:p>
    <w:p w:rsidR="001E796D" w:rsidRPr="00650725" w:rsidRDefault="001E796D" w:rsidP="00D82E23">
      <w:pPr>
        <w:pStyle w:val="BlockText"/>
        <w:spacing w:before="0" w:after="0"/>
        <w:ind w:left="0" w:right="0" w:firstLine="0"/>
        <w:rPr>
          <w:rFonts w:ascii="Times New Roman" w:eastAsiaTheme="minorEastAsia" w:hAnsi="Times New Roman"/>
          <w:snapToGrid w:val="0"/>
          <w:sz w:val="20"/>
          <w:szCs w:val="20"/>
          <w:lang w:eastAsia="zh-CN"/>
        </w:rPr>
      </w:pPr>
      <w:r w:rsidRPr="00650725">
        <w:rPr>
          <w:rFonts w:ascii="Times New Roman" w:hAnsi="Times New Roman"/>
          <w:b/>
          <w:bCs/>
          <w:snapToGrid w:val="0"/>
          <w:sz w:val="20"/>
          <w:szCs w:val="20"/>
        </w:rPr>
        <w:t>[</w:t>
      </w:r>
      <w:proofErr w:type="spellStart"/>
      <w:r w:rsidRPr="00650725">
        <w:rPr>
          <w:rFonts w:ascii="Times New Roman" w:hAnsi="Times New Roman"/>
          <w:snapToGrid w:val="0"/>
          <w:sz w:val="20"/>
          <w:szCs w:val="20"/>
        </w:rPr>
        <w:t>Amnah</w:t>
      </w:r>
      <w:proofErr w:type="spellEnd"/>
      <w:r w:rsidRPr="00650725">
        <w:rPr>
          <w:rFonts w:ascii="Times New Roman" w:hAnsi="Times New Roman"/>
          <w:snapToGrid w:val="0"/>
          <w:sz w:val="20"/>
          <w:szCs w:val="20"/>
        </w:rPr>
        <w:t xml:space="preserve">, M. </w:t>
      </w:r>
      <w:proofErr w:type="spellStart"/>
      <w:r w:rsidRPr="00650725">
        <w:rPr>
          <w:rFonts w:ascii="Times New Roman" w:hAnsi="Times New Roman"/>
          <w:snapToGrid w:val="0"/>
          <w:sz w:val="20"/>
          <w:szCs w:val="20"/>
        </w:rPr>
        <w:t>A</w:t>
      </w:r>
      <w:r w:rsidR="00650725" w:rsidRPr="00650725">
        <w:rPr>
          <w:rFonts w:ascii="Times New Roman" w:hAnsi="Times New Roman"/>
          <w:snapToGrid w:val="0"/>
          <w:sz w:val="20"/>
          <w:szCs w:val="20"/>
        </w:rPr>
        <w:t>.</w:t>
      </w:r>
      <w:r w:rsidRPr="00650725">
        <w:rPr>
          <w:rFonts w:ascii="Times New Roman" w:hAnsi="Times New Roman"/>
          <w:snapToGrid w:val="0"/>
          <w:sz w:val="20"/>
          <w:szCs w:val="20"/>
        </w:rPr>
        <w:t>Alsuhaibani</w:t>
      </w:r>
      <w:proofErr w:type="spellEnd"/>
      <w:r w:rsidR="00D82E23" w:rsidRPr="00650725">
        <w:rPr>
          <w:rFonts w:ascii="Times New Roman" w:eastAsiaTheme="minorEastAsia" w:hAnsi="Times New Roman" w:hint="eastAsia"/>
          <w:snapToGrid w:val="0"/>
          <w:sz w:val="20"/>
          <w:szCs w:val="20"/>
          <w:lang w:eastAsia="zh-CN"/>
        </w:rPr>
        <w:t>.</w:t>
      </w:r>
      <w:r w:rsidRPr="00650725">
        <w:rPr>
          <w:rFonts w:ascii="Times New Roman" w:hAnsi="Times New Roman"/>
          <w:b/>
          <w:bCs/>
          <w:snapToGrid w:val="0"/>
          <w:sz w:val="20"/>
          <w:szCs w:val="20"/>
        </w:rPr>
        <w:t xml:space="preserve"> Effect of Broccoli on the Antioxidant Activity of Experimental Rats Ingested Thermally Oxidized Oil</w:t>
      </w:r>
      <w:r w:rsidR="00D82E23" w:rsidRPr="00650725">
        <w:rPr>
          <w:rFonts w:ascii="Times New Roman" w:eastAsiaTheme="minorEastAsia" w:hAnsi="Times New Roman" w:hint="eastAsia"/>
          <w:b/>
          <w:bCs/>
          <w:snapToGrid w:val="0"/>
          <w:sz w:val="20"/>
          <w:szCs w:val="20"/>
          <w:lang w:eastAsia="zh-CN"/>
        </w:rPr>
        <w:t>.</w:t>
      </w:r>
      <w:r w:rsidRPr="00650725">
        <w:rPr>
          <w:rFonts w:ascii="Times New Roman" w:eastAsia="Calibri" w:hAnsi="Times New Roman"/>
          <w:i/>
          <w:iCs/>
          <w:snapToGrid w:val="0"/>
          <w:sz w:val="20"/>
          <w:szCs w:val="20"/>
        </w:rPr>
        <w:t xml:space="preserve"> Nat </w:t>
      </w:r>
      <w:proofErr w:type="spellStart"/>
      <w:r w:rsidRPr="00650725">
        <w:rPr>
          <w:rFonts w:ascii="Times New Roman" w:eastAsia="Calibri" w:hAnsi="Times New Roman"/>
          <w:i/>
          <w:iCs/>
          <w:snapToGrid w:val="0"/>
          <w:sz w:val="20"/>
          <w:szCs w:val="20"/>
        </w:rPr>
        <w:t>Sci</w:t>
      </w:r>
      <w:proofErr w:type="spellEnd"/>
      <w:r w:rsidRPr="00650725">
        <w:rPr>
          <w:rFonts w:ascii="Times New Roman" w:eastAsia="Calibri" w:hAnsi="Times New Roman"/>
          <w:i/>
          <w:iCs/>
          <w:snapToGrid w:val="0"/>
          <w:sz w:val="20"/>
          <w:szCs w:val="20"/>
        </w:rPr>
        <w:t xml:space="preserve"> </w:t>
      </w:r>
      <w:r w:rsidRPr="00650725">
        <w:rPr>
          <w:rFonts w:ascii="Times New Roman" w:eastAsia="Calibri" w:hAnsi="Times New Roman"/>
          <w:snapToGrid w:val="0"/>
          <w:sz w:val="20"/>
          <w:szCs w:val="20"/>
        </w:rPr>
        <w:t>2013</w:t>
      </w:r>
      <w:proofErr w:type="gramStart"/>
      <w:r w:rsidRPr="00650725">
        <w:rPr>
          <w:rFonts w:ascii="Times New Roman" w:eastAsia="Calibri" w:hAnsi="Times New Roman"/>
          <w:snapToGrid w:val="0"/>
          <w:sz w:val="20"/>
          <w:szCs w:val="20"/>
        </w:rPr>
        <w:t>;11</w:t>
      </w:r>
      <w:proofErr w:type="gramEnd"/>
      <w:r w:rsidRPr="00650725">
        <w:rPr>
          <w:rFonts w:ascii="Times New Roman" w:eastAsia="Calibri" w:hAnsi="Times New Roman"/>
          <w:snapToGrid w:val="0"/>
          <w:sz w:val="20"/>
          <w:szCs w:val="20"/>
        </w:rPr>
        <w:t>(</w:t>
      </w:r>
      <w:r w:rsidR="00D82E23" w:rsidRPr="00650725">
        <w:rPr>
          <w:rFonts w:ascii="Times New Roman" w:eastAsiaTheme="minorEastAsia" w:hAnsi="Times New Roman" w:hint="eastAsia"/>
          <w:snapToGrid w:val="0"/>
          <w:sz w:val="20"/>
          <w:szCs w:val="20"/>
          <w:lang w:eastAsia="zh-CN"/>
        </w:rPr>
        <w:t>12</w:t>
      </w:r>
      <w:r w:rsidRPr="00650725">
        <w:rPr>
          <w:rFonts w:ascii="Times New Roman" w:eastAsia="Calibri" w:hAnsi="Times New Roman"/>
          <w:snapToGrid w:val="0"/>
          <w:sz w:val="20"/>
          <w:szCs w:val="20"/>
        </w:rPr>
        <w:t>):</w:t>
      </w:r>
      <w:r w:rsidR="00650725" w:rsidRPr="00650725">
        <w:rPr>
          <w:rFonts w:ascii="Times New Roman" w:eastAsiaTheme="minorEastAsia" w:hAnsi="Times New Roman" w:hint="eastAsia"/>
          <w:snapToGrid w:val="0"/>
          <w:sz w:val="20"/>
          <w:szCs w:val="20"/>
          <w:lang w:eastAsia="zh-CN"/>
        </w:rPr>
        <w:t>1</w:t>
      </w:r>
      <w:r w:rsidRPr="00650725">
        <w:rPr>
          <w:rFonts w:ascii="Times New Roman" w:eastAsia="Calibri" w:hAnsi="Times New Roman"/>
          <w:snapToGrid w:val="0"/>
          <w:sz w:val="20"/>
          <w:szCs w:val="20"/>
        </w:rPr>
        <w:t>-</w:t>
      </w:r>
      <w:r w:rsidR="00650725" w:rsidRPr="00650725">
        <w:rPr>
          <w:rFonts w:ascii="Times New Roman" w:eastAsiaTheme="minorEastAsia" w:hAnsi="Times New Roman" w:hint="eastAsia"/>
          <w:snapToGrid w:val="0"/>
          <w:sz w:val="20"/>
          <w:szCs w:val="20"/>
          <w:lang w:eastAsia="zh-CN"/>
        </w:rPr>
        <w:t>7</w:t>
      </w:r>
      <w:r w:rsidRPr="00650725">
        <w:rPr>
          <w:rFonts w:ascii="Times New Roman" w:eastAsia="Calibri" w:hAnsi="Times New Roman"/>
          <w:snapToGrid w:val="0"/>
          <w:sz w:val="20"/>
          <w:szCs w:val="20"/>
        </w:rPr>
        <w:t xml:space="preserve">]. (ISSN: 1545-0740). </w:t>
      </w:r>
      <w:hyperlink r:id="rId8" w:history="1">
        <w:r w:rsidRPr="00650725">
          <w:rPr>
            <w:rStyle w:val="Hyperlink"/>
            <w:rFonts w:ascii="Times New Roman" w:eastAsia="Calibri" w:hAnsi="Times New Roman"/>
            <w:snapToGrid w:val="0"/>
            <w:sz w:val="20"/>
            <w:szCs w:val="20"/>
          </w:rPr>
          <w:t>http://www.sciencepub.net</w:t>
        </w:r>
      </w:hyperlink>
      <w:r w:rsidR="00D82E23" w:rsidRPr="00650725">
        <w:rPr>
          <w:rFonts w:ascii="Times New Roman" w:eastAsiaTheme="minorEastAsia" w:hAnsi="Times New Roman" w:hint="eastAsia"/>
          <w:snapToGrid w:val="0"/>
          <w:sz w:val="20"/>
          <w:szCs w:val="20"/>
          <w:lang w:eastAsia="zh-CN"/>
        </w:rPr>
        <w:t>.</w:t>
      </w:r>
      <w:r w:rsidRPr="00650725">
        <w:rPr>
          <w:rFonts w:ascii="Times New Roman" w:hAnsi="Times New Roman"/>
          <w:snapToGrid w:val="0"/>
          <w:sz w:val="20"/>
          <w:szCs w:val="20"/>
        </w:rPr>
        <w:t xml:space="preserve"> </w:t>
      </w:r>
      <w:r w:rsidR="00D82E23" w:rsidRPr="00650725">
        <w:rPr>
          <w:rFonts w:ascii="Times New Roman" w:eastAsiaTheme="minorEastAsia" w:hAnsi="Times New Roman" w:hint="eastAsia"/>
          <w:snapToGrid w:val="0"/>
          <w:sz w:val="20"/>
          <w:szCs w:val="20"/>
          <w:lang w:eastAsia="zh-CN"/>
        </w:rPr>
        <w:t>1</w:t>
      </w:r>
    </w:p>
    <w:p w:rsidR="001E796D" w:rsidRPr="00650725" w:rsidRDefault="001E796D" w:rsidP="00D82E23">
      <w:pPr>
        <w:bidi w:val="0"/>
        <w:spacing w:after="0" w:line="240" w:lineRule="auto"/>
        <w:rPr>
          <w:rFonts w:ascii="Times New Roman" w:hAnsi="Times New Roman" w:cs="Times New Roman"/>
          <w:b/>
          <w:bCs/>
          <w:snapToGrid w:val="0"/>
          <w:sz w:val="20"/>
          <w:szCs w:val="20"/>
        </w:rPr>
      </w:pPr>
    </w:p>
    <w:p w:rsidR="00AA31C0" w:rsidRPr="00650725" w:rsidRDefault="00726AEB"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Keywords: </w:t>
      </w:r>
      <w:r w:rsidRPr="00650725">
        <w:rPr>
          <w:rFonts w:ascii="Times New Roman" w:hAnsi="Times New Roman" w:cs="Times New Roman"/>
          <w:snapToGrid w:val="0"/>
          <w:sz w:val="20"/>
          <w:szCs w:val="20"/>
        </w:rPr>
        <w:t xml:space="preserve">Broccoli; </w:t>
      </w:r>
      <w:r w:rsidR="009A670E" w:rsidRPr="00650725">
        <w:rPr>
          <w:rFonts w:ascii="Times New Roman" w:hAnsi="Times New Roman" w:cs="Times New Roman"/>
          <w:snapToGrid w:val="0"/>
          <w:sz w:val="20"/>
          <w:szCs w:val="20"/>
        </w:rPr>
        <w:t>Oxidized thermally oil</w:t>
      </w:r>
      <w:r w:rsidRPr="00650725">
        <w:rPr>
          <w:rFonts w:ascii="Times New Roman" w:hAnsi="Times New Roman" w:cs="Times New Roman"/>
          <w:snapToGrid w:val="0"/>
          <w:sz w:val="20"/>
          <w:szCs w:val="20"/>
        </w:rPr>
        <w:t>; Biochemistry; Rat.</w:t>
      </w:r>
    </w:p>
    <w:p w:rsidR="001E796D" w:rsidRPr="00650725" w:rsidRDefault="001E796D" w:rsidP="00D82E23">
      <w:pPr>
        <w:bidi w:val="0"/>
        <w:spacing w:after="0" w:line="240" w:lineRule="auto"/>
        <w:jc w:val="both"/>
        <w:rPr>
          <w:rFonts w:ascii="Times New Roman" w:hAnsi="Times New Roman" w:cs="Times New Roman"/>
          <w:b/>
          <w:bCs/>
          <w:snapToGrid w:val="0"/>
          <w:sz w:val="20"/>
          <w:szCs w:val="20"/>
        </w:rPr>
      </w:pPr>
    </w:p>
    <w:p w:rsidR="001E796D" w:rsidRPr="00650725" w:rsidRDefault="001E796D" w:rsidP="00D82E23">
      <w:pPr>
        <w:bidi w:val="0"/>
        <w:spacing w:after="0" w:line="240" w:lineRule="auto"/>
        <w:jc w:val="both"/>
        <w:rPr>
          <w:rFonts w:ascii="Times New Roman" w:hAnsi="Times New Roman" w:cs="Times New Roman"/>
          <w:b/>
          <w:bCs/>
          <w:snapToGrid w:val="0"/>
          <w:sz w:val="20"/>
          <w:szCs w:val="20"/>
        </w:rPr>
        <w:sectPr w:rsidR="001E796D" w:rsidRPr="00650725" w:rsidSect="00F64B1C">
          <w:headerReference w:type="default" r:id="rId9"/>
          <w:footerReference w:type="default" r:id="rId10"/>
          <w:type w:val="continuous"/>
          <w:pgSz w:w="12240" w:h="15840" w:code="1"/>
          <w:pgMar w:top="1440" w:right="1440" w:bottom="1440" w:left="1440" w:header="720" w:footer="720" w:gutter="0"/>
          <w:cols w:space="708"/>
          <w:docGrid w:linePitch="360"/>
        </w:sectPr>
      </w:pPr>
    </w:p>
    <w:p w:rsidR="00587D92" w:rsidRPr="00650725" w:rsidRDefault="001E796D" w:rsidP="00D82E23">
      <w:pPr>
        <w:bidi w:val="0"/>
        <w:spacing w:after="0" w:line="240" w:lineRule="auto"/>
        <w:jc w:val="both"/>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lastRenderedPageBreak/>
        <w:t>1.</w:t>
      </w:r>
      <w:r w:rsidR="00650725">
        <w:rPr>
          <w:rFonts w:ascii="Times New Roman" w:hAnsi="Times New Roman" w:cs="Times New Roman" w:hint="eastAsia"/>
          <w:b/>
          <w:bCs/>
          <w:snapToGrid w:val="0"/>
          <w:sz w:val="20"/>
          <w:szCs w:val="20"/>
          <w:lang w:eastAsia="zh-CN"/>
        </w:rPr>
        <w:t xml:space="preserve"> </w:t>
      </w:r>
      <w:r w:rsidRPr="00650725">
        <w:rPr>
          <w:rFonts w:ascii="Times New Roman" w:hAnsi="Times New Roman" w:cs="Times New Roman"/>
          <w:b/>
          <w:bCs/>
          <w:snapToGrid w:val="0"/>
          <w:sz w:val="20"/>
          <w:szCs w:val="20"/>
        </w:rPr>
        <w:t>Introduction</w:t>
      </w:r>
    </w:p>
    <w:p w:rsidR="00094A6C" w:rsidRPr="00650725" w:rsidRDefault="009524F8" w:rsidP="00D82E23">
      <w:pPr>
        <w:autoSpaceDE w:val="0"/>
        <w:autoSpaceDN w:val="0"/>
        <w:bidi w:val="0"/>
        <w:adjustRightInd w:val="0"/>
        <w:spacing w:after="0" w:line="240" w:lineRule="auto"/>
        <w:ind w:firstLine="539"/>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Oils and fats are important part of the human diet</w:t>
      </w:r>
      <w:r w:rsidR="00874911"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as food or</w:t>
      </w:r>
      <w:r w:rsidR="00071D84"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as ingredients in food products</w:t>
      </w:r>
      <w:r w:rsidR="0004677F" w:rsidRPr="00650725">
        <w:rPr>
          <w:rFonts w:ascii="Times New Roman" w:hAnsi="Times New Roman" w:cs="Times New Roman"/>
          <w:snapToGrid w:val="0"/>
          <w:sz w:val="20"/>
          <w:szCs w:val="20"/>
        </w:rPr>
        <w:t xml:space="preserve"> which affects both growth and health</w:t>
      </w:r>
      <w:r w:rsidRPr="00650725">
        <w:rPr>
          <w:rFonts w:ascii="Times New Roman" w:hAnsi="Times New Roman" w:cs="Times New Roman"/>
          <w:snapToGrid w:val="0"/>
          <w:sz w:val="20"/>
          <w:szCs w:val="20"/>
        </w:rPr>
        <w:t xml:space="preserve">. </w:t>
      </w:r>
      <w:r w:rsidR="0004677F" w:rsidRPr="00650725">
        <w:rPr>
          <w:rFonts w:ascii="Times New Roman" w:hAnsi="Times New Roman" w:cs="Times New Roman"/>
          <w:snapToGrid w:val="0"/>
          <w:sz w:val="20"/>
          <w:szCs w:val="20"/>
        </w:rPr>
        <w:t xml:space="preserve">Vegetable oils are the main source of dietary fat for almost people </w:t>
      </w:r>
      <w:r w:rsidR="00094A6C" w:rsidRPr="00650725">
        <w:rPr>
          <w:rFonts w:ascii="Times New Roman" w:hAnsi="Times New Roman" w:cs="Times New Roman"/>
          <w:snapToGrid w:val="0"/>
          <w:sz w:val="20"/>
          <w:szCs w:val="20"/>
        </w:rPr>
        <w:t>and</w:t>
      </w:r>
      <w:r w:rsidR="001512E7" w:rsidRPr="00650725">
        <w:rPr>
          <w:rFonts w:ascii="Times New Roman" w:hAnsi="Times New Roman" w:cs="Times New Roman"/>
          <w:snapToGrid w:val="0"/>
          <w:sz w:val="20"/>
          <w:szCs w:val="20"/>
        </w:rPr>
        <w:t xml:space="preserve"> play important functional and sensory roles in food</w:t>
      </w:r>
      <w:r w:rsidR="00071D84" w:rsidRPr="00650725">
        <w:rPr>
          <w:rFonts w:ascii="Times New Roman" w:hAnsi="Times New Roman" w:cs="Times New Roman"/>
          <w:snapToGrid w:val="0"/>
          <w:sz w:val="20"/>
          <w:szCs w:val="20"/>
        </w:rPr>
        <w:t xml:space="preserve"> </w:t>
      </w:r>
      <w:r w:rsidR="001512E7" w:rsidRPr="00650725">
        <w:rPr>
          <w:rFonts w:ascii="Times New Roman" w:hAnsi="Times New Roman" w:cs="Times New Roman"/>
          <w:snapToGrid w:val="0"/>
          <w:sz w:val="20"/>
          <w:szCs w:val="20"/>
        </w:rPr>
        <w:t>products and they act as carriers of fat-soluble vitamins (A,</w:t>
      </w:r>
      <w:r w:rsidR="00071D84" w:rsidRPr="00650725">
        <w:rPr>
          <w:rFonts w:ascii="Times New Roman" w:hAnsi="Times New Roman" w:cs="Times New Roman"/>
          <w:snapToGrid w:val="0"/>
          <w:sz w:val="20"/>
          <w:szCs w:val="20"/>
        </w:rPr>
        <w:t xml:space="preserve"> </w:t>
      </w:r>
      <w:r w:rsidR="001512E7" w:rsidRPr="00650725">
        <w:rPr>
          <w:rFonts w:ascii="Times New Roman" w:hAnsi="Times New Roman" w:cs="Times New Roman"/>
          <w:snapToGrid w:val="0"/>
          <w:sz w:val="20"/>
          <w:szCs w:val="20"/>
        </w:rPr>
        <w:t>D, E and K)</w:t>
      </w:r>
      <w:r w:rsidR="000F18A0" w:rsidRPr="00650725">
        <w:rPr>
          <w:rFonts w:ascii="Times New Roman" w:hAnsi="Times New Roman" w:cs="Times New Roman"/>
          <w:snapToGrid w:val="0"/>
          <w:sz w:val="20"/>
          <w:szCs w:val="20"/>
        </w:rPr>
        <w:t>. Degree of saturation of oil is an important factor determining the quality of cooking oils. Unsaturated fatty acids are more susceptible to lipid oxidation than saturated fatty acids and for this reason they are main source of free radicals</w:t>
      </w:r>
      <w:r w:rsidR="00706FA1" w:rsidRPr="00650725">
        <w:rPr>
          <w:rFonts w:ascii="Times New Roman" w:hAnsi="Times New Roman" w:cs="Times New Roman"/>
          <w:snapToGrid w:val="0"/>
          <w:sz w:val="20"/>
          <w:szCs w:val="20"/>
        </w:rPr>
        <w:t xml:space="preserve"> </w:t>
      </w:r>
      <w:r w:rsidR="00706FA1" w:rsidRPr="00650725">
        <w:rPr>
          <w:rFonts w:ascii="Times New Roman" w:hAnsi="Times New Roman" w:cs="Times New Roman"/>
          <w:b/>
          <w:bCs/>
          <w:snapToGrid w:val="0"/>
          <w:sz w:val="20"/>
          <w:szCs w:val="20"/>
        </w:rPr>
        <w:t>(</w:t>
      </w:r>
      <w:proofErr w:type="spellStart"/>
      <w:r w:rsidR="00706FA1" w:rsidRPr="00650725">
        <w:rPr>
          <w:rFonts w:ascii="Times New Roman" w:hAnsi="Times New Roman" w:cs="Times New Roman"/>
          <w:b/>
          <w:bCs/>
          <w:snapToGrid w:val="0"/>
          <w:sz w:val="20"/>
          <w:szCs w:val="20"/>
        </w:rPr>
        <w:t>Bakkali</w:t>
      </w:r>
      <w:proofErr w:type="spellEnd"/>
      <w:r w:rsidR="00706FA1" w:rsidRPr="00650725">
        <w:rPr>
          <w:rFonts w:ascii="Times New Roman" w:hAnsi="Times New Roman" w:cs="Times New Roman"/>
          <w:b/>
          <w:bCs/>
          <w:snapToGrid w:val="0"/>
          <w:sz w:val="20"/>
          <w:szCs w:val="20"/>
        </w:rPr>
        <w:t xml:space="preserve"> et al.</w:t>
      </w:r>
      <w:r w:rsidR="00AD086F" w:rsidRPr="00650725">
        <w:rPr>
          <w:rFonts w:ascii="Times New Roman" w:hAnsi="Times New Roman" w:cs="Times New Roman"/>
          <w:b/>
          <w:bCs/>
          <w:snapToGrid w:val="0"/>
          <w:sz w:val="20"/>
          <w:szCs w:val="20"/>
        </w:rPr>
        <w:t>, 2008</w:t>
      </w:r>
      <w:r w:rsidR="00706FA1" w:rsidRPr="00650725">
        <w:rPr>
          <w:rFonts w:ascii="Times New Roman" w:hAnsi="Times New Roman" w:cs="Times New Roman"/>
          <w:b/>
          <w:bCs/>
          <w:snapToGrid w:val="0"/>
          <w:sz w:val="20"/>
          <w:szCs w:val="20"/>
        </w:rPr>
        <w:t>)</w:t>
      </w:r>
      <w:r w:rsidR="00031287" w:rsidRPr="00650725">
        <w:rPr>
          <w:rFonts w:ascii="Times New Roman" w:hAnsi="Times New Roman" w:cs="Times New Roman"/>
          <w:snapToGrid w:val="0"/>
          <w:sz w:val="20"/>
          <w:szCs w:val="20"/>
        </w:rPr>
        <w:t>.</w:t>
      </w:r>
    </w:p>
    <w:p w:rsidR="00A42BF3" w:rsidRPr="00650725" w:rsidRDefault="00B32F29" w:rsidP="00D82E23">
      <w:pPr>
        <w:autoSpaceDE w:val="0"/>
        <w:autoSpaceDN w:val="0"/>
        <w:bidi w:val="0"/>
        <w:adjustRightInd w:val="0"/>
        <w:spacing w:after="0" w:line="240" w:lineRule="auto"/>
        <w:ind w:firstLine="539"/>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Frying is one of the most popular culinary</w:t>
      </w:r>
      <w:r w:rsidR="00A42BF3"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processes worldwide, for both industrial and domestic food</w:t>
      </w:r>
      <w:r w:rsidR="00FF05D9"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preparation procedures. </w:t>
      </w:r>
      <w:r w:rsidR="00A42BF3" w:rsidRPr="00650725">
        <w:rPr>
          <w:rFonts w:ascii="Times New Roman" w:hAnsi="Times New Roman" w:cs="Times New Roman"/>
          <w:snapToGrid w:val="0"/>
          <w:sz w:val="20"/>
          <w:szCs w:val="20"/>
        </w:rPr>
        <w:t xml:space="preserve">During deep frying, the cooking oil is heated at high temperature with exposure to air and moisture, resulting in lipid </w:t>
      </w:r>
      <w:proofErr w:type="spellStart"/>
      <w:r w:rsidR="00E709C3" w:rsidRPr="00650725">
        <w:rPr>
          <w:rFonts w:ascii="Times New Roman" w:hAnsi="Times New Roman" w:cs="Times New Roman"/>
          <w:snapToGrid w:val="0"/>
          <w:sz w:val="20"/>
          <w:szCs w:val="20"/>
        </w:rPr>
        <w:t>peroxidation</w:t>
      </w:r>
      <w:proofErr w:type="spellEnd"/>
      <w:r w:rsidR="00E709C3" w:rsidRPr="00650725">
        <w:rPr>
          <w:rFonts w:ascii="Times New Roman" w:hAnsi="Times New Roman" w:cs="Times New Roman"/>
          <w:snapToGrid w:val="0"/>
          <w:sz w:val="20"/>
          <w:szCs w:val="20"/>
        </w:rPr>
        <w:t xml:space="preserve">. </w:t>
      </w:r>
      <w:r w:rsidR="00A42BF3" w:rsidRPr="00650725">
        <w:rPr>
          <w:rFonts w:ascii="Times New Roman" w:hAnsi="Times New Roman" w:cs="Times New Roman"/>
          <w:snapToGrid w:val="0"/>
          <w:sz w:val="20"/>
          <w:szCs w:val="20"/>
        </w:rPr>
        <w:t>This thermal deterioration generates harmful oxygen reactive species which might be deleterious to the cardiovascular system.</w:t>
      </w:r>
      <w:r w:rsidR="00E709C3" w:rsidRPr="00650725">
        <w:rPr>
          <w:rFonts w:ascii="Times New Roman" w:hAnsi="Times New Roman" w:cs="Times New Roman"/>
          <w:snapToGrid w:val="0"/>
          <w:sz w:val="20"/>
          <w:szCs w:val="20"/>
        </w:rPr>
        <w:t xml:space="preserve"> </w:t>
      </w:r>
      <w:r w:rsidR="00A42BF3" w:rsidRPr="00650725">
        <w:rPr>
          <w:rFonts w:ascii="Times New Roman" w:hAnsi="Times New Roman" w:cs="Times New Roman"/>
          <w:snapToGrid w:val="0"/>
          <w:sz w:val="20"/>
          <w:szCs w:val="20"/>
        </w:rPr>
        <w:t xml:space="preserve">Several studies have also demonstrated the detrimental effects of </w:t>
      </w:r>
      <w:r w:rsidR="00DE60D9" w:rsidRPr="00650725">
        <w:rPr>
          <w:rFonts w:ascii="Times New Roman" w:hAnsi="Times New Roman" w:cs="Times New Roman"/>
          <w:snapToGrid w:val="0"/>
          <w:sz w:val="20"/>
          <w:szCs w:val="20"/>
        </w:rPr>
        <w:t>oxidized</w:t>
      </w:r>
      <w:r w:rsidR="00A42BF3" w:rsidRPr="00650725">
        <w:rPr>
          <w:rFonts w:ascii="Times New Roman" w:hAnsi="Times New Roman" w:cs="Times New Roman"/>
          <w:snapToGrid w:val="0"/>
          <w:sz w:val="20"/>
          <w:szCs w:val="20"/>
        </w:rPr>
        <w:t xml:space="preserve"> oil, including alterations in platelet </w:t>
      </w:r>
      <w:r w:rsidR="00AD086F" w:rsidRPr="00650725">
        <w:rPr>
          <w:rFonts w:ascii="Times New Roman" w:hAnsi="Times New Roman" w:cs="Times New Roman"/>
          <w:snapToGrid w:val="0"/>
          <w:sz w:val="20"/>
          <w:szCs w:val="20"/>
        </w:rPr>
        <w:t>function,</w:t>
      </w:r>
      <w:r w:rsidR="00A42BF3" w:rsidRPr="00650725">
        <w:rPr>
          <w:rFonts w:ascii="Times New Roman" w:hAnsi="Times New Roman" w:cs="Times New Roman"/>
          <w:snapToGrid w:val="0"/>
          <w:sz w:val="20"/>
          <w:szCs w:val="20"/>
        </w:rPr>
        <w:t xml:space="preserve"> liver </w:t>
      </w:r>
      <w:r w:rsidR="00AD086F" w:rsidRPr="00650725">
        <w:rPr>
          <w:rFonts w:ascii="Times New Roman" w:hAnsi="Times New Roman" w:cs="Times New Roman"/>
          <w:snapToGrid w:val="0"/>
          <w:sz w:val="20"/>
          <w:szCs w:val="20"/>
        </w:rPr>
        <w:t>dysfunction,</w:t>
      </w:r>
      <w:r w:rsidR="00A42BF3" w:rsidRPr="00650725">
        <w:rPr>
          <w:rFonts w:ascii="Times New Roman" w:hAnsi="Times New Roman" w:cs="Times New Roman"/>
          <w:snapToGrid w:val="0"/>
          <w:sz w:val="20"/>
          <w:szCs w:val="20"/>
        </w:rPr>
        <w:t xml:space="preserve"> and endothelial impairment </w:t>
      </w:r>
      <w:r w:rsidR="00AD3DC3" w:rsidRPr="00650725">
        <w:rPr>
          <w:rFonts w:ascii="Times New Roman" w:hAnsi="Times New Roman" w:cs="Times New Roman"/>
          <w:b/>
          <w:bCs/>
          <w:snapToGrid w:val="0"/>
          <w:sz w:val="20"/>
          <w:szCs w:val="20"/>
        </w:rPr>
        <w:t>(</w:t>
      </w:r>
      <w:proofErr w:type="spellStart"/>
      <w:r w:rsidR="00E709C3" w:rsidRPr="00650725">
        <w:rPr>
          <w:rFonts w:ascii="Times New Roman" w:hAnsi="Times New Roman" w:cs="Times New Roman"/>
          <w:b/>
          <w:bCs/>
          <w:snapToGrid w:val="0"/>
          <w:sz w:val="20"/>
          <w:szCs w:val="20"/>
        </w:rPr>
        <w:t>Owu</w:t>
      </w:r>
      <w:proofErr w:type="spellEnd"/>
      <w:r w:rsidR="00E709C3" w:rsidRPr="00650725">
        <w:rPr>
          <w:rFonts w:ascii="Times New Roman" w:hAnsi="Times New Roman" w:cs="Times New Roman"/>
          <w:b/>
          <w:bCs/>
          <w:snapToGrid w:val="0"/>
          <w:sz w:val="20"/>
          <w:szCs w:val="20"/>
        </w:rPr>
        <w:t xml:space="preserve"> et al.</w:t>
      </w:r>
      <w:r w:rsidR="00AD086F" w:rsidRPr="00650725">
        <w:rPr>
          <w:rFonts w:ascii="Times New Roman" w:hAnsi="Times New Roman" w:cs="Times New Roman"/>
          <w:b/>
          <w:bCs/>
          <w:snapToGrid w:val="0"/>
          <w:sz w:val="20"/>
          <w:szCs w:val="20"/>
        </w:rPr>
        <w:t>, 1989</w:t>
      </w:r>
      <w:r w:rsidR="00E709C3" w:rsidRPr="00650725">
        <w:rPr>
          <w:rFonts w:ascii="Times New Roman" w:hAnsi="Times New Roman" w:cs="Times New Roman"/>
          <w:b/>
          <w:bCs/>
          <w:snapToGrid w:val="0"/>
          <w:sz w:val="20"/>
          <w:szCs w:val="20"/>
        </w:rPr>
        <w:t xml:space="preserve">, </w:t>
      </w:r>
      <w:proofErr w:type="spellStart"/>
      <w:r w:rsidR="00AD3DC3" w:rsidRPr="00650725">
        <w:rPr>
          <w:rFonts w:ascii="Times New Roman" w:hAnsi="Times New Roman" w:cs="Times New Roman"/>
          <w:b/>
          <w:bCs/>
          <w:snapToGrid w:val="0"/>
          <w:sz w:val="20"/>
          <w:szCs w:val="20"/>
        </w:rPr>
        <w:t>Naz</w:t>
      </w:r>
      <w:proofErr w:type="spellEnd"/>
      <w:r w:rsidR="00AD3DC3" w:rsidRPr="00650725">
        <w:rPr>
          <w:rFonts w:ascii="Times New Roman" w:hAnsi="Times New Roman" w:cs="Times New Roman"/>
          <w:b/>
          <w:bCs/>
          <w:snapToGrid w:val="0"/>
          <w:sz w:val="20"/>
          <w:szCs w:val="20"/>
        </w:rPr>
        <w:t xml:space="preserve"> et al.</w:t>
      </w:r>
      <w:r w:rsidR="00FA03AC" w:rsidRPr="00650725">
        <w:rPr>
          <w:rFonts w:ascii="Times New Roman" w:hAnsi="Times New Roman" w:cs="Times New Roman"/>
          <w:b/>
          <w:bCs/>
          <w:snapToGrid w:val="0"/>
          <w:sz w:val="20"/>
          <w:szCs w:val="20"/>
        </w:rPr>
        <w:t>, 2005</w:t>
      </w:r>
      <w:r w:rsidR="00B1665F" w:rsidRPr="00650725">
        <w:rPr>
          <w:rFonts w:ascii="Times New Roman" w:hAnsi="Times New Roman" w:cs="Times New Roman"/>
          <w:b/>
          <w:bCs/>
          <w:snapToGrid w:val="0"/>
          <w:sz w:val="20"/>
          <w:szCs w:val="20"/>
        </w:rPr>
        <w:t xml:space="preserve"> </w:t>
      </w:r>
      <w:r w:rsidR="00FA03AC" w:rsidRPr="00650725">
        <w:rPr>
          <w:rFonts w:ascii="Times New Roman" w:hAnsi="Times New Roman" w:cs="Times New Roman"/>
          <w:b/>
          <w:bCs/>
          <w:snapToGrid w:val="0"/>
          <w:sz w:val="20"/>
          <w:szCs w:val="20"/>
        </w:rPr>
        <w:t xml:space="preserve">and </w:t>
      </w:r>
      <w:proofErr w:type="spellStart"/>
      <w:r w:rsidR="00287FDA" w:rsidRPr="00650725">
        <w:rPr>
          <w:rFonts w:ascii="Times New Roman" w:hAnsi="Times New Roman" w:cs="Times New Roman"/>
          <w:b/>
          <w:bCs/>
          <w:snapToGrid w:val="0"/>
          <w:sz w:val="20"/>
          <w:szCs w:val="20"/>
        </w:rPr>
        <w:t>Driss</w:t>
      </w:r>
      <w:proofErr w:type="spellEnd"/>
      <w:r w:rsidR="00287FDA" w:rsidRPr="00650725">
        <w:rPr>
          <w:rFonts w:ascii="Times New Roman" w:hAnsi="Times New Roman" w:cs="Times New Roman"/>
          <w:b/>
          <w:bCs/>
          <w:snapToGrid w:val="0"/>
          <w:sz w:val="20"/>
          <w:szCs w:val="20"/>
        </w:rPr>
        <w:t xml:space="preserve"> et al., 2009</w:t>
      </w:r>
      <w:r w:rsidR="00B1665F" w:rsidRPr="00650725">
        <w:rPr>
          <w:rFonts w:ascii="Times New Roman" w:hAnsi="Times New Roman" w:cs="Times New Roman"/>
          <w:b/>
          <w:bCs/>
          <w:snapToGrid w:val="0"/>
          <w:sz w:val="20"/>
          <w:szCs w:val="20"/>
        </w:rPr>
        <w:t>)</w:t>
      </w:r>
      <w:r w:rsidR="00A42BF3" w:rsidRPr="00650725">
        <w:rPr>
          <w:rFonts w:ascii="Times New Roman" w:hAnsi="Times New Roman" w:cs="Times New Roman"/>
          <w:snapToGrid w:val="0"/>
          <w:sz w:val="20"/>
          <w:szCs w:val="20"/>
        </w:rPr>
        <w:t>.</w:t>
      </w:r>
      <w:r w:rsidR="005E6715"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 xml:space="preserve">However, the </w:t>
      </w:r>
      <w:proofErr w:type="spellStart"/>
      <w:r w:rsidR="009F1558" w:rsidRPr="00650725">
        <w:rPr>
          <w:rFonts w:ascii="Times New Roman" w:eastAsia="WarnockPro-Regular" w:hAnsi="Times New Roman" w:cs="Times New Roman"/>
          <w:snapToGrid w:val="0"/>
          <w:sz w:val="20"/>
          <w:szCs w:val="20"/>
        </w:rPr>
        <w:t>tocopherols</w:t>
      </w:r>
      <w:proofErr w:type="spellEnd"/>
      <w:r w:rsidR="009F1558"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lastRenderedPageBreak/>
        <w:t>(vitamin E) are</w:t>
      </w:r>
      <w:r w:rsidR="007A41A6"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largely destroyed during frying as well. They are</w:t>
      </w:r>
      <w:r w:rsidR="007A41A6"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usually completely destroyed before the point at</w:t>
      </w:r>
      <w:r w:rsidR="007A41A6"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which the frying oil should be replaced based on</w:t>
      </w:r>
      <w:r w:rsidR="007A41A6"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 xml:space="preserve">the content of </w:t>
      </w:r>
      <w:proofErr w:type="spellStart"/>
      <w:r w:rsidR="009F1558" w:rsidRPr="00650725">
        <w:rPr>
          <w:rFonts w:ascii="Times New Roman" w:eastAsia="WarnockPro-Regular" w:hAnsi="Times New Roman" w:cs="Times New Roman"/>
          <w:snapToGrid w:val="0"/>
          <w:sz w:val="20"/>
          <w:szCs w:val="20"/>
        </w:rPr>
        <w:t>polymerised</w:t>
      </w:r>
      <w:proofErr w:type="spellEnd"/>
      <w:r w:rsidR="009F1558" w:rsidRPr="00650725">
        <w:rPr>
          <w:rFonts w:ascii="Times New Roman" w:eastAsia="WarnockPro-Regular" w:hAnsi="Times New Roman" w:cs="Times New Roman"/>
          <w:snapToGrid w:val="0"/>
          <w:sz w:val="20"/>
          <w:szCs w:val="20"/>
        </w:rPr>
        <w:t xml:space="preserve"> </w:t>
      </w:r>
      <w:proofErr w:type="spellStart"/>
      <w:r w:rsidR="009F1558" w:rsidRPr="00650725">
        <w:rPr>
          <w:rFonts w:ascii="Times New Roman" w:eastAsia="WarnockPro-Regular" w:hAnsi="Times New Roman" w:cs="Times New Roman"/>
          <w:snapToGrid w:val="0"/>
          <w:sz w:val="20"/>
          <w:szCs w:val="20"/>
        </w:rPr>
        <w:t>triacylglycerols</w:t>
      </w:r>
      <w:proofErr w:type="spellEnd"/>
      <w:r w:rsidR="009F1558" w:rsidRPr="00650725">
        <w:rPr>
          <w:rFonts w:ascii="Times New Roman" w:eastAsia="WarnockPro-Regular" w:hAnsi="Times New Roman" w:cs="Times New Roman"/>
          <w:snapToGrid w:val="0"/>
          <w:sz w:val="20"/>
          <w:szCs w:val="20"/>
        </w:rPr>
        <w:t xml:space="preserve"> or</w:t>
      </w:r>
      <w:r w:rsidR="007A41A6" w:rsidRPr="00650725">
        <w:rPr>
          <w:rFonts w:ascii="Times New Roman" w:eastAsia="WarnockPro-Regular" w:hAnsi="Times New Roman" w:cs="Times New Roman"/>
          <w:snapToGrid w:val="0"/>
          <w:sz w:val="20"/>
          <w:szCs w:val="20"/>
        </w:rPr>
        <w:t xml:space="preserve"> </w:t>
      </w:r>
      <w:r w:rsidR="009F1558" w:rsidRPr="00650725">
        <w:rPr>
          <w:rFonts w:ascii="Times New Roman" w:eastAsia="WarnockPro-Regular" w:hAnsi="Times New Roman" w:cs="Times New Roman"/>
          <w:snapToGrid w:val="0"/>
          <w:sz w:val="20"/>
          <w:szCs w:val="20"/>
        </w:rPr>
        <w:t xml:space="preserve">polar compounds </w:t>
      </w:r>
      <w:r w:rsidR="009F1558" w:rsidRPr="00650725">
        <w:rPr>
          <w:rFonts w:ascii="Times New Roman" w:eastAsia="WarnockPro-Regular" w:hAnsi="Times New Roman" w:cs="Times New Roman"/>
          <w:b/>
          <w:bCs/>
          <w:snapToGrid w:val="0"/>
          <w:sz w:val="20"/>
          <w:szCs w:val="20"/>
        </w:rPr>
        <w:t>(</w:t>
      </w:r>
      <w:proofErr w:type="spellStart"/>
      <w:r w:rsidR="009F1558" w:rsidRPr="00650725">
        <w:rPr>
          <w:rFonts w:ascii="Times New Roman" w:eastAsia="WarnockPro-Regular" w:hAnsi="Times New Roman" w:cs="Times New Roman"/>
          <w:b/>
          <w:bCs/>
          <w:snapToGrid w:val="0"/>
          <w:sz w:val="20"/>
          <w:szCs w:val="20"/>
        </w:rPr>
        <w:t>Reblova</w:t>
      </w:r>
      <w:proofErr w:type="spellEnd"/>
      <w:r w:rsidR="009F1558" w:rsidRPr="00650725">
        <w:rPr>
          <w:rFonts w:ascii="Times New Roman" w:eastAsia="WarnockPro-Regular" w:hAnsi="Times New Roman" w:cs="Times New Roman"/>
          <w:b/>
          <w:bCs/>
          <w:snapToGrid w:val="0"/>
          <w:sz w:val="20"/>
          <w:szCs w:val="20"/>
        </w:rPr>
        <w:t xml:space="preserve"> </w:t>
      </w:r>
      <w:r w:rsidR="009F1558" w:rsidRPr="00650725">
        <w:rPr>
          <w:rFonts w:ascii="Times New Roman" w:eastAsia="WarnockPro-Regular" w:hAnsi="Times New Roman" w:cs="Times New Roman"/>
          <w:b/>
          <w:bCs/>
          <w:i/>
          <w:iCs/>
          <w:snapToGrid w:val="0"/>
          <w:sz w:val="20"/>
          <w:szCs w:val="20"/>
        </w:rPr>
        <w:t>et al.</w:t>
      </w:r>
      <w:r w:rsidR="00CF05FA" w:rsidRPr="00650725">
        <w:rPr>
          <w:rFonts w:ascii="Times New Roman" w:eastAsia="WarnockPro-Regular" w:hAnsi="Times New Roman" w:cs="Times New Roman"/>
          <w:b/>
          <w:bCs/>
          <w:i/>
          <w:iCs/>
          <w:snapToGrid w:val="0"/>
          <w:sz w:val="20"/>
          <w:szCs w:val="20"/>
        </w:rPr>
        <w:t>,</w:t>
      </w:r>
      <w:r w:rsidR="009F1558" w:rsidRPr="00650725">
        <w:rPr>
          <w:rFonts w:ascii="Times New Roman" w:eastAsia="WarnockPro-Regular" w:hAnsi="Times New Roman" w:cs="Times New Roman"/>
          <w:b/>
          <w:bCs/>
          <w:i/>
          <w:iCs/>
          <w:snapToGrid w:val="0"/>
          <w:sz w:val="20"/>
          <w:szCs w:val="20"/>
        </w:rPr>
        <w:t xml:space="preserve"> </w:t>
      </w:r>
      <w:r w:rsidR="009F1558" w:rsidRPr="00650725">
        <w:rPr>
          <w:rFonts w:ascii="Times New Roman" w:eastAsia="WarnockPro-Regular" w:hAnsi="Times New Roman" w:cs="Times New Roman"/>
          <w:b/>
          <w:bCs/>
          <w:snapToGrid w:val="0"/>
          <w:sz w:val="20"/>
          <w:szCs w:val="20"/>
        </w:rPr>
        <w:t>2009)</w:t>
      </w:r>
      <w:r w:rsidR="005E6715" w:rsidRPr="00650725">
        <w:rPr>
          <w:rFonts w:ascii="Times New Roman" w:hAnsi="Times New Roman" w:cs="Times New Roman"/>
          <w:snapToGrid w:val="0"/>
          <w:sz w:val="20"/>
          <w:szCs w:val="20"/>
        </w:rPr>
        <w:t>.</w:t>
      </w:r>
    </w:p>
    <w:p w:rsidR="00022FB0" w:rsidRPr="00650725" w:rsidRDefault="008D09FE" w:rsidP="00D82E23">
      <w:pPr>
        <w:autoSpaceDE w:val="0"/>
        <w:autoSpaceDN w:val="0"/>
        <w:bidi w:val="0"/>
        <w:adjustRightInd w:val="0"/>
        <w:spacing w:after="0" w:line="240" w:lineRule="auto"/>
        <w:ind w:firstLine="539"/>
        <w:jc w:val="both"/>
        <w:rPr>
          <w:rFonts w:ascii="Times New Roman" w:hAnsi="Times New Roman" w:cs="Times New Roman"/>
          <w:b/>
          <w:bCs/>
          <w:snapToGrid w:val="0"/>
          <w:sz w:val="20"/>
          <w:szCs w:val="20"/>
        </w:rPr>
      </w:pPr>
      <w:r w:rsidRPr="00650725">
        <w:rPr>
          <w:rFonts w:ascii="Times New Roman" w:hAnsi="Times New Roman" w:cs="Times New Roman"/>
          <w:snapToGrid w:val="0"/>
          <w:sz w:val="20"/>
          <w:szCs w:val="20"/>
        </w:rPr>
        <w:t xml:space="preserve">Evidence suggests that </w:t>
      </w:r>
      <w:r w:rsidR="001B790B" w:rsidRPr="00650725">
        <w:rPr>
          <w:rFonts w:ascii="Times New Roman" w:eastAsia="AdvGulliv-R" w:hAnsi="Times New Roman" w:cs="Times New Roman"/>
          <w:snapToGrid w:val="0"/>
          <w:sz w:val="20"/>
          <w:szCs w:val="20"/>
        </w:rPr>
        <w:t>fruit and vegetables are the major antioxidant sources in our daily diet</w:t>
      </w:r>
      <w:r w:rsidR="007622CC" w:rsidRPr="00650725">
        <w:rPr>
          <w:rFonts w:ascii="Times New Roman" w:eastAsia="AdvGulliv-R" w:hAnsi="Times New Roman" w:cs="Times New Roman"/>
          <w:snapToGrid w:val="0"/>
          <w:sz w:val="20"/>
          <w:szCs w:val="20"/>
        </w:rPr>
        <w:t>.</w:t>
      </w:r>
      <w:r w:rsidR="00DA44B5" w:rsidRPr="00650725">
        <w:rPr>
          <w:rFonts w:ascii="Times New Roman" w:eastAsia="AdvGulliv-R" w:hAnsi="Times New Roman" w:cs="Times New Roman"/>
          <w:snapToGrid w:val="0"/>
          <w:sz w:val="20"/>
          <w:szCs w:val="20"/>
        </w:rPr>
        <w:t xml:space="preserve"> </w:t>
      </w:r>
      <w:r w:rsidR="00DA44B5" w:rsidRPr="00650725">
        <w:rPr>
          <w:rFonts w:ascii="Times New Roman" w:hAnsi="Times New Roman" w:cs="Times New Roman"/>
          <w:snapToGrid w:val="0"/>
          <w:sz w:val="20"/>
          <w:szCs w:val="20"/>
        </w:rPr>
        <w:t>M</w:t>
      </w:r>
      <w:r w:rsidRPr="00650725">
        <w:rPr>
          <w:rFonts w:ascii="Times New Roman" w:hAnsi="Times New Roman" w:cs="Times New Roman"/>
          <w:snapToGrid w:val="0"/>
          <w:sz w:val="20"/>
          <w:szCs w:val="20"/>
        </w:rPr>
        <w:t>ajor</w:t>
      </w:r>
      <w:r w:rsidR="00DA44B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antioxidants present in fruit and vegetables are: vitamin</w:t>
      </w:r>
      <w:r w:rsidR="0073702F"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C, vitamin E, </w:t>
      </w:r>
      <w:proofErr w:type="spellStart"/>
      <w:r w:rsidRPr="00650725">
        <w:rPr>
          <w:rFonts w:ascii="Times New Roman" w:hAnsi="Times New Roman" w:cs="Times New Roman"/>
          <w:snapToGrid w:val="0"/>
          <w:sz w:val="20"/>
          <w:szCs w:val="20"/>
        </w:rPr>
        <w:t>carotenoids</w:t>
      </w:r>
      <w:proofErr w:type="spellEnd"/>
      <w:r w:rsidRPr="00650725">
        <w:rPr>
          <w:rFonts w:ascii="Times New Roman" w:hAnsi="Times New Roman" w:cs="Times New Roman"/>
          <w:snapToGrid w:val="0"/>
          <w:sz w:val="20"/>
          <w:szCs w:val="20"/>
        </w:rPr>
        <w:t xml:space="preserve"> and </w:t>
      </w:r>
      <w:proofErr w:type="spellStart"/>
      <w:r w:rsidRPr="00650725">
        <w:rPr>
          <w:rFonts w:ascii="Times New Roman" w:hAnsi="Times New Roman" w:cs="Times New Roman"/>
          <w:snapToGrid w:val="0"/>
          <w:sz w:val="20"/>
          <w:szCs w:val="20"/>
        </w:rPr>
        <w:t>polyphenols</w:t>
      </w:r>
      <w:proofErr w:type="spellEnd"/>
      <w:r w:rsidRPr="00650725">
        <w:rPr>
          <w:rFonts w:ascii="Times New Roman" w:hAnsi="Times New Roman" w:cs="Times New Roman"/>
          <w:snapToGrid w:val="0"/>
          <w:sz w:val="20"/>
          <w:szCs w:val="20"/>
        </w:rPr>
        <w:t>, especially</w:t>
      </w:r>
      <w:r w:rsidR="00331B3E"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flavonoids</w:t>
      </w:r>
      <w:proofErr w:type="spellEnd"/>
      <w:r w:rsidRPr="00650725">
        <w:rPr>
          <w:rFonts w:ascii="Times New Roman" w:hAnsi="Times New Roman" w:cs="Times New Roman"/>
          <w:snapToGrid w:val="0"/>
          <w:sz w:val="20"/>
          <w:szCs w:val="20"/>
        </w:rPr>
        <w:t>, which all provide protection against free radicals</w:t>
      </w:r>
      <w:r w:rsidR="00331B3E" w:rsidRPr="00650725">
        <w:rPr>
          <w:rFonts w:ascii="Times New Roman" w:hAnsi="Times New Roman" w:cs="Times New Roman"/>
          <w:snapToGrid w:val="0"/>
          <w:sz w:val="20"/>
          <w:szCs w:val="20"/>
        </w:rPr>
        <w:t xml:space="preserve"> </w:t>
      </w:r>
      <w:r w:rsidR="00DA44B5" w:rsidRPr="00650725">
        <w:rPr>
          <w:rFonts w:ascii="Times New Roman" w:hAnsi="Times New Roman" w:cs="Times New Roman"/>
          <w:snapToGrid w:val="0"/>
          <w:sz w:val="20"/>
          <w:szCs w:val="20"/>
        </w:rPr>
        <w:t>that minimizes some of these harmful effects</w:t>
      </w:r>
      <w:r w:rsidR="00DA44B5" w:rsidRPr="00650725">
        <w:rPr>
          <w:rFonts w:ascii="Times New Roman" w:eastAsia="AdvGulliv-R" w:hAnsi="Times New Roman" w:cs="Times New Roman"/>
          <w:snapToGrid w:val="0"/>
          <w:sz w:val="20"/>
          <w:szCs w:val="20"/>
        </w:rPr>
        <w:t xml:space="preserve"> </w:t>
      </w:r>
      <w:r w:rsidR="00222100" w:rsidRPr="00650725">
        <w:rPr>
          <w:rFonts w:ascii="Times New Roman" w:hAnsi="Times New Roman" w:cs="Times New Roman"/>
          <w:b/>
          <w:bCs/>
          <w:snapToGrid w:val="0"/>
          <w:sz w:val="20"/>
          <w:szCs w:val="20"/>
        </w:rPr>
        <w:t>(</w:t>
      </w:r>
      <w:proofErr w:type="spellStart"/>
      <w:r w:rsidR="00115A34" w:rsidRPr="00650725">
        <w:rPr>
          <w:rFonts w:ascii="Times New Roman" w:hAnsi="Times New Roman" w:cs="Times New Roman"/>
          <w:b/>
          <w:bCs/>
          <w:snapToGrid w:val="0"/>
          <w:sz w:val="20"/>
          <w:szCs w:val="20"/>
        </w:rPr>
        <w:t>Abd</w:t>
      </w:r>
      <w:proofErr w:type="spellEnd"/>
      <w:r w:rsidR="00115A34" w:rsidRPr="00650725">
        <w:rPr>
          <w:rFonts w:ascii="Times New Roman" w:hAnsi="Times New Roman" w:cs="Times New Roman"/>
          <w:b/>
          <w:bCs/>
          <w:snapToGrid w:val="0"/>
          <w:sz w:val="20"/>
          <w:szCs w:val="20"/>
        </w:rPr>
        <w:t xml:space="preserve"> El-</w:t>
      </w:r>
      <w:proofErr w:type="spellStart"/>
      <w:r w:rsidR="00115A34" w:rsidRPr="00650725">
        <w:rPr>
          <w:rFonts w:ascii="Times New Roman" w:hAnsi="Times New Roman" w:cs="Times New Roman"/>
          <w:b/>
          <w:bCs/>
          <w:snapToGrid w:val="0"/>
          <w:sz w:val="20"/>
          <w:szCs w:val="20"/>
        </w:rPr>
        <w:t>Ghany</w:t>
      </w:r>
      <w:proofErr w:type="spellEnd"/>
      <w:r w:rsidR="00115A34" w:rsidRPr="00650725">
        <w:rPr>
          <w:rFonts w:ascii="Times New Roman" w:eastAsia="AdvGulliv-R" w:hAnsi="Times New Roman" w:cs="Times New Roman"/>
          <w:b/>
          <w:bCs/>
          <w:snapToGrid w:val="0"/>
          <w:sz w:val="20"/>
          <w:szCs w:val="20"/>
        </w:rPr>
        <w:t xml:space="preserve"> et al.</w:t>
      </w:r>
      <w:r w:rsidR="00382B76" w:rsidRPr="00650725">
        <w:rPr>
          <w:rFonts w:ascii="Times New Roman" w:eastAsia="AdvGulliv-R" w:hAnsi="Times New Roman" w:cs="Times New Roman"/>
          <w:b/>
          <w:bCs/>
          <w:snapToGrid w:val="0"/>
          <w:sz w:val="20"/>
          <w:szCs w:val="20"/>
        </w:rPr>
        <w:t>, 2009</w:t>
      </w:r>
      <w:r w:rsidR="00222100" w:rsidRPr="00650725">
        <w:rPr>
          <w:rFonts w:ascii="Times New Roman" w:eastAsia="AdvGulliv-R" w:hAnsi="Times New Roman" w:cs="Times New Roman"/>
          <w:b/>
          <w:bCs/>
          <w:snapToGrid w:val="0"/>
          <w:sz w:val="20"/>
          <w:szCs w:val="20"/>
        </w:rPr>
        <w:t xml:space="preserve"> </w:t>
      </w:r>
      <w:r w:rsidR="00222100" w:rsidRPr="00650725">
        <w:rPr>
          <w:rFonts w:ascii="Times New Roman" w:hAnsi="Times New Roman" w:cs="Times New Roman"/>
          <w:b/>
          <w:bCs/>
          <w:snapToGrid w:val="0"/>
          <w:sz w:val="20"/>
          <w:szCs w:val="20"/>
        </w:rPr>
        <w:t xml:space="preserve">and </w:t>
      </w:r>
      <w:proofErr w:type="spellStart"/>
      <w:r w:rsidR="00222100" w:rsidRPr="00650725">
        <w:rPr>
          <w:rFonts w:ascii="Times New Roman" w:hAnsi="Times New Roman" w:cs="Times New Roman"/>
          <w:b/>
          <w:bCs/>
          <w:snapToGrid w:val="0"/>
          <w:sz w:val="20"/>
          <w:szCs w:val="20"/>
        </w:rPr>
        <w:t>Monero</w:t>
      </w:r>
      <w:proofErr w:type="spellEnd"/>
      <w:r w:rsidR="00222100" w:rsidRPr="00650725">
        <w:rPr>
          <w:rFonts w:ascii="Times New Roman" w:hAnsi="Times New Roman" w:cs="Times New Roman"/>
          <w:b/>
          <w:bCs/>
          <w:snapToGrid w:val="0"/>
          <w:sz w:val="20"/>
          <w:szCs w:val="20"/>
        </w:rPr>
        <w:t xml:space="preserve"> </w:t>
      </w:r>
      <w:r w:rsidR="00222100" w:rsidRPr="00650725">
        <w:rPr>
          <w:rFonts w:ascii="Times New Roman" w:hAnsi="Times New Roman" w:cs="Times New Roman"/>
          <w:b/>
          <w:bCs/>
          <w:i/>
          <w:iCs/>
          <w:snapToGrid w:val="0"/>
          <w:sz w:val="20"/>
          <w:szCs w:val="20"/>
        </w:rPr>
        <w:t>et al.</w:t>
      </w:r>
      <w:r w:rsidR="00222100" w:rsidRPr="00650725">
        <w:rPr>
          <w:rFonts w:ascii="Times New Roman" w:hAnsi="Times New Roman" w:cs="Times New Roman"/>
          <w:b/>
          <w:bCs/>
          <w:snapToGrid w:val="0"/>
          <w:sz w:val="20"/>
          <w:szCs w:val="20"/>
        </w:rPr>
        <w:t>, 2010)</w:t>
      </w:r>
      <w:r w:rsidR="00222100" w:rsidRPr="00650725">
        <w:rPr>
          <w:rFonts w:ascii="Times New Roman" w:hAnsi="Times New Roman" w:cs="Times New Roman"/>
          <w:snapToGrid w:val="0"/>
          <w:sz w:val="20"/>
          <w:szCs w:val="20"/>
        </w:rPr>
        <w:t>.</w:t>
      </w:r>
      <w:r w:rsidR="00222100" w:rsidRPr="00650725">
        <w:rPr>
          <w:rFonts w:ascii="Times New Roman" w:eastAsia="AdvGulliv-R" w:hAnsi="Times New Roman" w:cs="Times New Roman"/>
          <w:snapToGrid w:val="0"/>
          <w:sz w:val="20"/>
          <w:szCs w:val="20"/>
        </w:rPr>
        <w:t xml:space="preserve"> </w:t>
      </w:r>
      <w:r w:rsidR="009001C4" w:rsidRPr="00650725">
        <w:rPr>
          <w:rFonts w:ascii="Times New Roman" w:hAnsi="Times New Roman" w:cs="Times New Roman"/>
          <w:snapToGrid w:val="0"/>
          <w:sz w:val="20"/>
          <w:szCs w:val="20"/>
        </w:rPr>
        <w:t xml:space="preserve">Broccoli </w:t>
      </w:r>
      <w:r w:rsidR="00B70006" w:rsidRPr="00650725">
        <w:rPr>
          <w:rFonts w:ascii="Times New Roman" w:eastAsia="Times New Roman" w:hAnsi="Times New Roman" w:cs="Times New Roman"/>
          <w:snapToGrid w:val="0"/>
          <w:sz w:val="20"/>
          <w:szCs w:val="20"/>
        </w:rPr>
        <w:t>(</w:t>
      </w:r>
      <w:proofErr w:type="spellStart"/>
      <w:r w:rsidR="00B70006" w:rsidRPr="00650725">
        <w:rPr>
          <w:rFonts w:ascii="Times New Roman" w:hAnsi="Times New Roman" w:cs="Times New Roman"/>
          <w:i/>
          <w:iCs/>
          <w:snapToGrid w:val="0"/>
          <w:sz w:val="20"/>
          <w:szCs w:val="20"/>
          <w:bdr w:val="none" w:sz="0" w:space="0" w:color="auto" w:frame="1"/>
        </w:rPr>
        <w:t>Brassica</w:t>
      </w:r>
      <w:proofErr w:type="spellEnd"/>
      <w:r w:rsidR="00B70006" w:rsidRPr="00650725">
        <w:rPr>
          <w:rFonts w:ascii="Times New Roman" w:hAnsi="Times New Roman" w:cs="Times New Roman"/>
          <w:i/>
          <w:iCs/>
          <w:snapToGrid w:val="0"/>
          <w:sz w:val="20"/>
          <w:szCs w:val="20"/>
          <w:bdr w:val="none" w:sz="0" w:space="0" w:color="auto" w:frame="1"/>
        </w:rPr>
        <w:t xml:space="preserve"> </w:t>
      </w:r>
      <w:proofErr w:type="spellStart"/>
      <w:r w:rsidR="00B70006" w:rsidRPr="00650725">
        <w:rPr>
          <w:rFonts w:ascii="Times New Roman" w:hAnsi="Times New Roman" w:cs="Times New Roman"/>
          <w:i/>
          <w:iCs/>
          <w:snapToGrid w:val="0"/>
          <w:sz w:val="20"/>
          <w:szCs w:val="20"/>
          <w:bdr w:val="none" w:sz="0" w:space="0" w:color="auto" w:frame="1"/>
        </w:rPr>
        <w:t>oleracea</w:t>
      </w:r>
      <w:proofErr w:type="spellEnd"/>
      <w:r w:rsidR="00B70006" w:rsidRPr="00650725">
        <w:rPr>
          <w:rFonts w:ascii="Times New Roman" w:hAnsi="Times New Roman" w:cs="Times New Roman"/>
          <w:i/>
          <w:iCs/>
          <w:snapToGrid w:val="0"/>
          <w:sz w:val="20"/>
          <w:szCs w:val="20"/>
          <w:bdr w:val="none" w:sz="0" w:space="0" w:color="auto" w:frame="1"/>
        </w:rPr>
        <w:t>)</w:t>
      </w:r>
      <w:r w:rsidR="00AE6706" w:rsidRPr="00650725">
        <w:rPr>
          <w:rFonts w:ascii="Times New Roman" w:hAnsi="Times New Roman" w:cs="Times New Roman"/>
          <w:snapToGrid w:val="0"/>
          <w:sz w:val="20"/>
          <w:szCs w:val="20"/>
        </w:rPr>
        <w:t xml:space="preserve"> </w:t>
      </w:r>
      <w:r w:rsidR="009001C4" w:rsidRPr="00650725">
        <w:rPr>
          <w:rFonts w:ascii="Times New Roman" w:hAnsi="Times New Roman" w:cs="Times New Roman"/>
          <w:snapToGrid w:val="0"/>
          <w:sz w:val="20"/>
          <w:szCs w:val="20"/>
        </w:rPr>
        <w:t xml:space="preserve">belongs to the </w:t>
      </w:r>
      <w:proofErr w:type="spellStart"/>
      <w:r w:rsidR="009001C4" w:rsidRPr="00650725">
        <w:rPr>
          <w:rFonts w:ascii="Times New Roman" w:hAnsi="Times New Roman" w:cs="Times New Roman"/>
          <w:i/>
          <w:iCs/>
          <w:snapToGrid w:val="0"/>
          <w:sz w:val="20"/>
          <w:szCs w:val="20"/>
        </w:rPr>
        <w:t>Brassica</w:t>
      </w:r>
      <w:proofErr w:type="spellEnd"/>
      <w:r w:rsidR="009001C4" w:rsidRPr="00650725">
        <w:rPr>
          <w:rFonts w:ascii="Times New Roman" w:hAnsi="Times New Roman" w:cs="Times New Roman"/>
          <w:i/>
          <w:iCs/>
          <w:snapToGrid w:val="0"/>
          <w:sz w:val="20"/>
          <w:szCs w:val="20"/>
        </w:rPr>
        <w:t xml:space="preserve"> </w:t>
      </w:r>
      <w:r w:rsidR="009001C4" w:rsidRPr="00650725">
        <w:rPr>
          <w:rFonts w:ascii="Times New Roman" w:hAnsi="Times New Roman" w:cs="Times New Roman"/>
          <w:snapToGrid w:val="0"/>
          <w:sz w:val="20"/>
          <w:szCs w:val="20"/>
        </w:rPr>
        <w:t>genus and</w:t>
      </w:r>
      <w:r w:rsidR="00D87A9B" w:rsidRPr="00650725">
        <w:rPr>
          <w:rFonts w:ascii="Times New Roman" w:hAnsi="Times New Roman" w:cs="Times New Roman"/>
          <w:snapToGrid w:val="0"/>
          <w:sz w:val="20"/>
          <w:szCs w:val="20"/>
          <w:shd w:val="clear" w:color="auto" w:fill="FFFFFF"/>
        </w:rPr>
        <w:t xml:space="preserve"> is a green vegetable from the cabbage family. It is generally sold in heads, which have multiple florets branching off a central stem, and sometimes have leaves still attached. </w:t>
      </w:r>
      <w:r w:rsidR="00D87A9B" w:rsidRPr="00650725">
        <w:rPr>
          <w:rFonts w:ascii="Times New Roman" w:hAnsi="Times New Roman" w:cs="Times New Roman"/>
          <w:snapToGrid w:val="0"/>
          <w:sz w:val="20"/>
          <w:szCs w:val="20"/>
        </w:rPr>
        <w:t>Packed with nutrients, it is best briefly steamed, stir-fried, or eaten raw.</w:t>
      </w:r>
      <w:r w:rsidR="00C72155" w:rsidRPr="00650725">
        <w:rPr>
          <w:rFonts w:ascii="Times New Roman" w:hAnsi="Times New Roman" w:cs="Times New Roman"/>
          <w:snapToGrid w:val="0"/>
          <w:sz w:val="20"/>
          <w:szCs w:val="20"/>
        </w:rPr>
        <w:t xml:space="preserve"> A high intake of cruciferous</w:t>
      </w:r>
      <w:r w:rsidR="00077430" w:rsidRPr="00650725">
        <w:rPr>
          <w:rFonts w:ascii="Times New Roman" w:hAnsi="Times New Roman" w:cs="Times New Roman"/>
          <w:snapToGrid w:val="0"/>
          <w:sz w:val="20"/>
          <w:szCs w:val="20"/>
        </w:rPr>
        <w:t xml:space="preserve"> </w:t>
      </w:r>
      <w:r w:rsidR="00C72155" w:rsidRPr="00650725">
        <w:rPr>
          <w:rFonts w:ascii="Times New Roman" w:hAnsi="Times New Roman" w:cs="Times New Roman"/>
          <w:snapToGrid w:val="0"/>
          <w:sz w:val="20"/>
          <w:szCs w:val="20"/>
        </w:rPr>
        <w:t>vegetables is associated with a reduced risk of cancer, particularly lung and those of the gastrointestinal tract</w:t>
      </w:r>
      <w:r w:rsidR="00C303CC" w:rsidRPr="00650725">
        <w:rPr>
          <w:rStyle w:val="A2"/>
          <w:rFonts w:ascii="Times New Roman" w:hAnsi="Times New Roman" w:cs="Times New Roman"/>
          <w:snapToGrid w:val="0"/>
          <w:color w:val="auto"/>
        </w:rPr>
        <w:t xml:space="preserve"> </w:t>
      </w:r>
      <w:r w:rsidR="00C303CC" w:rsidRPr="00650725">
        <w:rPr>
          <w:rStyle w:val="A2"/>
          <w:rFonts w:ascii="Times New Roman" w:hAnsi="Times New Roman" w:cs="Times New Roman"/>
          <w:b/>
          <w:bCs/>
          <w:snapToGrid w:val="0"/>
          <w:color w:val="auto"/>
        </w:rPr>
        <w:t>(</w:t>
      </w:r>
      <w:r w:rsidR="00043910" w:rsidRPr="00650725">
        <w:rPr>
          <w:rFonts w:ascii="Times New Roman" w:eastAsia="AdvGulliv-R" w:hAnsi="Times New Roman" w:cs="Times New Roman"/>
          <w:b/>
          <w:bCs/>
          <w:snapToGrid w:val="0"/>
          <w:sz w:val="20"/>
          <w:szCs w:val="20"/>
        </w:rPr>
        <w:t>Davies, 2000</w:t>
      </w:r>
      <w:r w:rsidR="00043910" w:rsidRPr="00650725">
        <w:rPr>
          <w:rStyle w:val="A2"/>
          <w:rFonts w:ascii="Times New Roman" w:hAnsi="Times New Roman" w:cs="Times New Roman"/>
          <w:b/>
          <w:bCs/>
          <w:snapToGrid w:val="0"/>
          <w:color w:val="auto"/>
        </w:rPr>
        <w:t xml:space="preserve"> and </w:t>
      </w:r>
      <w:proofErr w:type="spellStart"/>
      <w:r w:rsidR="00C303CC" w:rsidRPr="00650725">
        <w:rPr>
          <w:rStyle w:val="A2"/>
          <w:rFonts w:ascii="Times New Roman" w:hAnsi="Times New Roman" w:cs="Times New Roman"/>
          <w:b/>
          <w:bCs/>
          <w:snapToGrid w:val="0"/>
          <w:color w:val="auto"/>
        </w:rPr>
        <w:t>Piao</w:t>
      </w:r>
      <w:proofErr w:type="spellEnd"/>
      <w:r w:rsidR="00C303CC" w:rsidRPr="00650725">
        <w:rPr>
          <w:rStyle w:val="A2"/>
          <w:rFonts w:ascii="Times New Roman" w:hAnsi="Times New Roman" w:cs="Times New Roman"/>
          <w:b/>
          <w:bCs/>
          <w:snapToGrid w:val="0"/>
          <w:color w:val="auto"/>
        </w:rPr>
        <w:t xml:space="preserve"> et al., 2005)</w:t>
      </w:r>
      <w:r w:rsidR="000B33E7" w:rsidRPr="00650725">
        <w:rPr>
          <w:rFonts w:ascii="Times New Roman" w:hAnsi="Times New Roman" w:cs="Times New Roman"/>
          <w:snapToGrid w:val="0"/>
          <w:sz w:val="20"/>
          <w:szCs w:val="20"/>
        </w:rPr>
        <w:t>. Broccoli is</w:t>
      </w:r>
      <w:r w:rsidR="00E460CC" w:rsidRPr="00650725">
        <w:rPr>
          <w:rFonts w:ascii="Times New Roman" w:hAnsi="Times New Roman" w:cs="Times New Roman"/>
          <w:snapToGrid w:val="0"/>
          <w:sz w:val="20"/>
          <w:szCs w:val="20"/>
        </w:rPr>
        <w:t xml:space="preserve"> </w:t>
      </w:r>
      <w:r w:rsidR="000B33E7" w:rsidRPr="00650725">
        <w:rPr>
          <w:rFonts w:ascii="Times New Roman" w:hAnsi="Times New Roman" w:cs="Times New Roman"/>
          <w:snapToGrid w:val="0"/>
          <w:sz w:val="20"/>
          <w:szCs w:val="20"/>
        </w:rPr>
        <w:t>rich in vitamin C, as well as dietary fiber and also contains</w:t>
      </w:r>
      <w:r w:rsidR="00E460CC" w:rsidRPr="00650725">
        <w:rPr>
          <w:rFonts w:ascii="Times New Roman" w:hAnsi="Times New Roman" w:cs="Times New Roman"/>
          <w:snapToGrid w:val="0"/>
          <w:sz w:val="20"/>
          <w:szCs w:val="20"/>
        </w:rPr>
        <w:t xml:space="preserve"> </w:t>
      </w:r>
      <w:r w:rsidR="000B33E7" w:rsidRPr="00650725">
        <w:rPr>
          <w:rFonts w:ascii="Times New Roman" w:hAnsi="Times New Roman" w:cs="Times New Roman"/>
          <w:snapToGrid w:val="0"/>
          <w:sz w:val="20"/>
          <w:szCs w:val="20"/>
        </w:rPr>
        <w:t>multiple nutrients with potential anti cancer properties</w:t>
      </w:r>
      <w:r w:rsidR="00E460CC" w:rsidRPr="00650725">
        <w:rPr>
          <w:rFonts w:ascii="Times New Roman" w:hAnsi="Times New Roman" w:cs="Times New Roman"/>
          <w:snapToGrid w:val="0"/>
          <w:sz w:val="20"/>
          <w:szCs w:val="20"/>
        </w:rPr>
        <w:t xml:space="preserve"> </w:t>
      </w:r>
      <w:r w:rsidR="000B33E7" w:rsidRPr="00650725">
        <w:rPr>
          <w:rFonts w:ascii="Times New Roman" w:hAnsi="Times New Roman" w:cs="Times New Roman"/>
          <w:snapToGrid w:val="0"/>
          <w:sz w:val="20"/>
          <w:szCs w:val="20"/>
        </w:rPr>
        <w:t xml:space="preserve">such as </w:t>
      </w:r>
      <w:proofErr w:type="spellStart"/>
      <w:r w:rsidR="000B33E7" w:rsidRPr="00650725">
        <w:rPr>
          <w:rFonts w:ascii="Times New Roman" w:hAnsi="Times New Roman" w:cs="Times New Roman"/>
          <w:snapToGrid w:val="0"/>
          <w:sz w:val="20"/>
          <w:szCs w:val="20"/>
        </w:rPr>
        <w:t>di</w:t>
      </w:r>
      <w:r w:rsidR="00382B76" w:rsidRPr="00650725">
        <w:rPr>
          <w:rFonts w:ascii="Times New Roman" w:hAnsi="Times New Roman" w:cs="Times New Roman"/>
          <w:snapToGrid w:val="0"/>
          <w:sz w:val="20"/>
          <w:szCs w:val="20"/>
        </w:rPr>
        <w:t>-</w:t>
      </w:r>
      <w:r w:rsidR="000B33E7" w:rsidRPr="00650725">
        <w:rPr>
          <w:rFonts w:ascii="Times New Roman" w:hAnsi="Times New Roman" w:cs="Times New Roman"/>
          <w:snapToGrid w:val="0"/>
          <w:sz w:val="20"/>
          <w:szCs w:val="20"/>
        </w:rPr>
        <w:t>indolylmethane</w:t>
      </w:r>
      <w:proofErr w:type="spellEnd"/>
      <w:r w:rsidR="000B33E7" w:rsidRPr="00650725">
        <w:rPr>
          <w:rFonts w:ascii="Times New Roman" w:hAnsi="Times New Roman" w:cs="Times New Roman"/>
          <w:snapToGrid w:val="0"/>
          <w:sz w:val="20"/>
          <w:szCs w:val="20"/>
        </w:rPr>
        <w:t xml:space="preserve">. </w:t>
      </w:r>
      <w:r w:rsidR="00B05DA6" w:rsidRPr="00650725">
        <w:rPr>
          <w:rFonts w:ascii="Times New Roman" w:hAnsi="Times New Roman" w:cs="Times New Roman"/>
          <w:snapToGrid w:val="0"/>
          <w:sz w:val="20"/>
          <w:szCs w:val="20"/>
        </w:rPr>
        <w:t xml:space="preserve">It contains many bioactive, including </w:t>
      </w:r>
      <w:r w:rsidR="00B05DA6" w:rsidRPr="00650725">
        <w:rPr>
          <w:rFonts w:ascii="Times New Roman" w:hAnsi="Times New Roman" w:cs="Times New Roman"/>
          <w:snapToGrid w:val="0"/>
          <w:sz w:val="20"/>
          <w:szCs w:val="20"/>
        </w:rPr>
        <w:lastRenderedPageBreak/>
        <w:t xml:space="preserve">vitamins C and E, </w:t>
      </w:r>
      <w:proofErr w:type="spellStart"/>
      <w:r w:rsidR="00B05DA6" w:rsidRPr="00650725">
        <w:rPr>
          <w:rFonts w:ascii="Times New Roman" w:hAnsi="Times New Roman" w:cs="Times New Roman"/>
          <w:snapToGrid w:val="0"/>
          <w:sz w:val="20"/>
          <w:szCs w:val="20"/>
        </w:rPr>
        <w:t>quercetinn</w:t>
      </w:r>
      <w:proofErr w:type="spellEnd"/>
      <w:r w:rsidR="00B05DA6" w:rsidRPr="00650725">
        <w:rPr>
          <w:rFonts w:ascii="Times New Roman" w:hAnsi="Times New Roman" w:cs="Times New Roman"/>
          <w:snapToGrid w:val="0"/>
          <w:sz w:val="20"/>
          <w:szCs w:val="20"/>
        </w:rPr>
        <w:t xml:space="preserve"> and </w:t>
      </w:r>
      <w:proofErr w:type="spellStart"/>
      <w:r w:rsidR="00B05DA6" w:rsidRPr="00650725">
        <w:rPr>
          <w:rFonts w:ascii="Times New Roman" w:hAnsi="Times New Roman" w:cs="Times New Roman"/>
          <w:snapToGrid w:val="0"/>
          <w:sz w:val="20"/>
          <w:szCs w:val="20"/>
        </w:rPr>
        <w:t>kaempferol</w:t>
      </w:r>
      <w:proofErr w:type="spellEnd"/>
      <w:r w:rsidR="00B05DA6" w:rsidRPr="00650725">
        <w:rPr>
          <w:rFonts w:ascii="Times New Roman" w:hAnsi="Times New Roman" w:cs="Times New Roman"/>
          <w:snapToGrid w:val="0"/>
          <w:sz w:val="20"/>
          <w:szCs w:val="20"/>
        </w:rPr>
        <w:t xml:space="preserve"> glycosides. </w:t>
      </w:r>
      <w:r w:rsidR="000B33E7" w:rsidRPr="00650725">
        <w:rPr>
          <w:rFonts w:ascii="Times New Roman" w:hAnsi="Times New Roman" w:cs="Times New Roman"/>
          <w:snapToGrid w:val="0"/>
          <w:sz w:val="20"/>
          <w:szCs w:val="20"/>
        </w:rPr>
        <w:t>Broccoli consumption has been</w:t>
      </w:r>
      <w:r w:rsidR="00E460CC" w:rsidRPr="00650725">
        <w:rPr>
          <w:rFonts w:ascii="Times New Roman" w:hAnsi="Times New Roman" w:cs="Times New Roman"/>
          <w:snapToGrid w:val="0"/>
          <w:sz w:val="20"/>
          <w:szCs w:val="20"/>
        </w:rPr>
        <w:t xml:space="preserve"> </w:t>
      </w:r>
      <w:r w:rsidR="000B33E7" w:rsidRPr="00650725">
        <w:rPr>
          <w:rFonts w:ascii="Times New Roman" w:hAnsi="Times New Roman" w:cs="Times New Roman"/>
          <w:snapToGrid w:val="0"/>
          <w:sz w:val="20"/>
          <w:szCs w:val="20"/>
        </w:rPr>
        <w:t>also shown to be beneficial in the prevention of heart</w:t>
      </w:r>
      <w:r w:rsidR="00E460CC" w:rsidRPr="00650725">
        <w:rPr>
          <w:rFonts w:ascii="Times New Roman" w:hAnsi="Times New Roman" w:cs="Times New Roman"/>
          <w:snapToGrid w:val="0"/>
          <w:sz w:val="20"/>
          <w:szCs w:val="20"/>
        </w:rPr>
        <w:t xml:space="preserve"> </w:t>
      </w:r>
      <w:r w:rsidR="000B33E7" w:rsidRPr="00650725">
        <w:rPr>
          <w:rFonts w:ascii="Times New Roman" w:hAnsi="Times New Roman" w:cs="Times New Roman"/>
          <w:snapToGrid w:val="0"/>
          <w:sz w:val="20"/>
          <w:szCs w:val="20"/>
        </w:rPr>
        <w:t>disease</w:t>
      </w:r>
      <w:r w:rsidR="00E460CC" w:rsidRPr="00650725">
        <w:rPr>
          <w:rFonts w:ascii="Times New Roman" w:hAnsi="Times New Roman" w:cs="Times New Roman"/>
          <w:snapToGrid w:val="0"/>
          <w:sz w:val="20"/>
          <w:szCs w:val="20"/>
        </w:rPr>
        <w:t xml:space="preserve"> </w:t>
      </w:r>
      <w:r w:rsidR="00E460CC" w:rsidRPr="00650725">
        <w:rPr>
          <w:rFonts w:ascii="Times New Roman" w:hAnsi="Times New Roman" w:cs="Times New Roman"/>
          <w:b/>
          <w:bCs/>
          <w:snapToGrid w:val="0"/>
          <w:sz w:val="20"/>
          <w:szCs w:val="20"/>
        </w:rPr>
        <w:t>(Elizabeth and Marcela</w:t>
      </w:r>
      <w:r w:rsidR="00AE34F4" w:rsidRPr="00650725">
        <w:rPr>
          <w:rFonts w:ascii="Times New Roman" w:hAnsi="Times New Roman" w:cs="Times New Roman"/>
          <w:b/>
          <w:bCs/>
          <w:snapToGrid w:val="0"/>
          <w:sz w:val="20"/>
          <w:szCs w:val="20"/>
        </w:rPr>
        <w:t xml:space="preserve"> </w:t>
      </w:r>
      <w:r w:rsidR="00E460CC" w:rsidRPr="00650725">
        <w:rPr>
          <w:rFonts w:ascii="Times New Roman" w:hAnsi="Times New Roman" w:cs="Times New Roman"/>
          <w:b/>
          <w:bCs/>
          <w:snapToGrid w:val="0"/>
          <w:sz w:val="20"/>
          <w:szCs w:val="20"/>
        </w:rPr>
        <w:t>2009)</w:t>
      </w:r>
      <w:r w:rsidR="00127D5A" w:rsidRPr="00650725">
        <w:rPr>
          <w:rFonts w:ascii="Times New Roman" w:hAnsi="Times New Roman" w:cs="Times New Roman"/>
          <w:snapToGrid w:val="0"/>
          <w:sz w:val="20"/>
          <w:szCs w:val="20"/>
        </w:rPr>
        <w:t>.</w:t>
      </w:r>
      <w:r w:rsidR="00E460CC" w:rsidRPr="00650725">
        <w:rPr>
          <w:rFonts w:ascii="Times New Roman" w:hAnsi="Times New Roman" w:cs="Times New Roman"/>
          <w:b/>
          <w:bCs/>
          <w:snapToGrid w:val="0"/>
          <w:sz w:val="20"/>
          <w:szCs w:val="20"/>
        </w:rPr>
        <w:t xml:space="preserve"> </w:t>
      </w:r>
    </w:p>
    <w:p w:rsidR="008D16C4" w:rsidRPr="00650725" w:rsidRDefault="0066633A"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Therefore, the main aim of the present study was to </w:t>
      </w:r>
      <w:r w:rsidR="00E10991" w:rsidRPr="00650725">
        <w:rPr>
          <w:rFonts w:ascii="Times New Roman" w:hAnsi="Times New Roman" w:cs="Times New Roman"/>
          <w:snapToGrid w:val="0"/>
          <w:sz w:val="20"/>
          <w:szCs w:val="20"/>
        </w:rPr>
        <w:t>investigate the effects of</w:t>
      </w:r>
      <w:r w:rsidR="008D16C4" w:rsidRPr="00650725">
        <w:rPr>
          <w:rFonts w:ascii="Times New Roman" w:hAnsi="Times New Roman" w:cs="Times New Roman"/>
          <w:snapToGrid w:val="0"/>
          <w:sz w:val="20"/>
          <w:szCs w:val="20"/>
        </w:rPr>
        <w:t xml:space="preserve"> broccoli on the antioxidant activity of experimental </w:t>
      </w:r>
      <w:proofErr w:type="gramStart"/>
      <w:r w:rsidR="008D16C4" w:rsidRPr="00650725">
        <w:rPr>
          <w:rFonts w:ascii="Times New Roman" w:hAnsi="Times New Roman" w:cs="Times New Roman"/>
          <w:snapToGrid w:val="0"/>
          <w:sz w:val="20"/>
          <w:szCs w:val="20"/>
        </w:rPr>
        <w:t>rats</w:t>
      </w:r>
      <w:proofErr w:type="gramEnd"/>
      <w:r w:rsidR="008D16C4" w:rsidRPr="00650725">
        <w:rPr>
          <w:rFonts w:ascii="Times New Roman" w:hAnsi="Times New Roman" w:cs="Times New Roman"/>
          <w:snapToGrid w:val="0"/>
          <w:sz w:val="20"/>
          <w:szCs w:val="20"/>
        </w:rPr>
        <w:t xml:space="preserve"> ingested thermally oxidized oil </w:t>
      </w:r>
      <w:r w:rsidRPr="00650725">
        <w:rPr>
          <w:rFonts w:ascii="Times New Roman" w:hAnsi="Times New Roman" w:cs="Times New Roman"/>
          <w:snapToGrid w:val="0"/>
          <w:sz w:val="20"/>
          <w:szCs w:val="20"/>
        </w:rPr>
        <w:t>for a period of 60 days.</w:t>
      </w:r>
    </w:p>
    <w:p w:rsidR="001E796D" w:rsidRPr="00650725" w:rsidRDefault="001E796D" w:rsidP="00D82E23">
      <w:pPr>
        <w:autoSpaceDE w:val="0"/>
        <w:autoSpaceDN w:val="0"/>
        <w:bidi w:val="0"/>
        <w:adjustRightInd w:val="0"/>
        <w:spacing w:after="0" w:line="240" w:lineRule="auto"/>
        <w:jc w:val="both"/>
        <w:rPr>
          <w:rFonts w:ascii="Times New Roman" w:eastAsia="E-HZ" w:hAnsi="Times New Roman" w:cs="Times New Roman"/>
          <w:b/>
          <w:bCs/>
          <w:snapToGrid w:val="0"/>
          <w:sz w:val="20"/>
          <w:szCs w:val="20"/>
        </w:rPr>
      </w:pPr>
    </w:p>
    <w:p w:rsidR="00204E8B" w:rsidRPr="00650725" w:rsidRDefault="00204E8B" w:rsidP="00D82E23">
      <w:pPr>
        <w:autoSpaceDE w:val="0"/>
        <w:autoSpaceDN w:val="0"/>
        <w:bidi w:val="0"/>
        <w:adjustRightInd w:val="0"/>
        <w:spacing w:after="0" w:line="240" w:lineRule="auto"/>
        <w:jc w:val="both"/>
        <w:rPr>
          <w:rFonts w:ascii="Times New Roman" w:eastAsia="E-BX" w:hAnsi="Times New Roman" w:cs="Times New Roman"/>
          <w:b/>
          <w:bCs/>
          <w:snapToGrid w:val="0"/>
          <w:sz w:val="20"/>
          <w:szCs w:val="20"/>
        </w:rPr>
      </w:pPr>
      <w:r w:rsidRPr="00650725">
        <w:rPr>
          <w:rFonts w:ascii="Times New Roman" w:eastAsia="E-HZ" w:hAnsi="Times New Roman" w:cs="Times New Roman"/>
          <w:b/>
          <w:bCs/>
          <w:snapToGrid w:val="0"/>
          <w:sz w:val="20"/>
          <w:szCs w:val="20"/>
        </w:rPr>
        <w:t>2. Materials and methods</w:t>
      </w:r>
    </w:p>
    <w:p w:rsidR="00204E8B" w:rsidRPr="00650725" w:rsidRDefault="00204E8B" w:rsidP="00D82E23">
      <w:pPr>
        <w:bidi w:val="0"/>
        <w:spacing w:after="0" w:line="240" w:lineRule="auto"/>
        <w:jc w:val="both"/>
        <w:rPr>
          <w:rFonts w:ascii="Times New Roman" w:eastAsia="E-BZ" w:hAnsi="Times New Roman" w:cs="Times New Roman"/>
          <w:snapToGrid w:val="0"/>
          <w:sz w:val="20"/>
          <w:szCs w:val="20"/>
        </w:rPr>
      </w:pPr>
      <w:r w:rsidRPr="00650725">
        <w:rPr>
          <w:rFonts w:ascii="Times New Roman" w:eastAsia="E-BX" w:hAnsi="Times New Roman" w:cs="Times New Roman"/>
          <w:b/>
          <w:bCs/>
          <w:snapToGrid w:val="0"/>
          <w:sz w:val="20"/>
          <w:szCs w:val="20"/>
        </w:rPr>
        <w:t>2.</w:t>
      </w:r>
      <w:r w:rsidRPr="00650725">
        <w:rPr>
          <w:rFonts w:ascii="Times New Roman" w:eastAsia="E-BZ" w:hAnsi="Times New Roman" w:cs="Times New Roman"/>
          <w:snapToGrid w:val="0"/>
          <w:sz w:val="20"/>
          <w:szCs w:val="20"/>
        </w:rPr>
        <w:t>1. Plant material:</w:t>
      </w:r>
    </w:p>
    <w:p w:rsidR="00C6364E" w:rsidRPr="00650725" w:rsidRDefault="000E585A" w:rsidP="00D82E23">
      <w:pPr>
        <w:bidi w:val="0"/>
        <w:spacing w:after="0" w:line="240" w:lineRule="auto"/>
        <w:ind w:firstLine="567"/>
        <w:jc w:val="both"/>
        <w:rPr>
          <w:rFonts w:ascii="Times New Roman" w:eastAsia="E-BX" w:hAnsi="Times New Roman" w:cs="Times New Roman"/>
          <w:b/>
          <w:bCs/>
          <w:snapToGrid w:val="0"/>
          <w:sz w:val="20"/>
          <w:szCs w:val="20"/>
        </w:rPr>
      </w:pPr>
      <w:r w:rsidRPr="00650725">
        <w:rPr>
          <w:rFonts w:ascii="Times New Roman" w:eastAsia="E-BZ" w:hAnsi="Times New Roman" w:cs="Times New Roman"/>
          <w:snapToGrid w:val="0"/>
          <w:sz w:val="20"/>
          <w:szCs w:val="20"/>
        </w:rPr>
        <w:t>Broccoli</w:t>
      </w:r>
      <w:r w:rsidR="00D12488" w:rsidRPr="00650725">
        <w:rPr>
          <w:rFonts w:ascii="Times New Roman" w:eastAsia="E-BZ" w:hAnsi="Times New Roman" w:cs="Times New Roman"/>
          <w:snapToGrid w:val="0"/>
          <w:sz w:val="20"/>
          <w:szCs w:val="20"/>
        </w:rPr>
        <w:t xml:space="preserve">, </w:t>
      </w:r>
      <w:r w:rsidR="009B55B4" w:rsidRPr="00650725">
        <w:rPr>
          <w:rFonts w:ascii="Times New Roman" w:eastAsia="E-BZ" w:hAnsi="Times New Roman" w:cs="Times New Roman"/>
          <w:snapToGrid w:val="0"/>
          <w:sz w:val="20"/>
          <w:szCs w:val="20"/>
        </w:rPr>
        <w:t>one</w:t>
      </w:r>
      <w:r w:rsidR="00495AB9" w:rsidRPr="00650725">
        <w:rPr>
          <w:rFonts w:ascii="Times New Roman" w:eastAsia="E-BZ" w:hAnsi="Times New Roman" w:cs="Times New Roman"/>
          <w:snapToGrid w:val="0"/>
          <w:sz w:val="20"/>
          <w:szCs w:val="20"/>
        </w:rPr>
        <w:t xml:space="preserve"> </w:t>
      </w:r>
      <w:r w:rsidR="00D12488" w:rsidRPr="00650725">
        <w:rPr>
          <w:rFonts w:ascii="Times New Roman" w:eastAsia="E-BZ" w:hAnsi="Times New Roman" w:cs="Times New Roman"/>
          <w:snapToGrid w:val="0"/>
          <w:sz w:val="20"/>
          <w:szCs w:val="20"/>
        </w:rPr>
        <w:t>k</w:t>
      </w:r>
      <w:r w:rsidR="00495AB9" w:rsidRPr="00650725">
        <w:rPr>
          <w:rFonts w:ascii="Times New Roman" w:eastAsia="E-BZ" w:hAnsi="Times New Roman" w:cs="Times New Roman"/>
          <w:snapToGrid w:val="0"/>
          <w:sz w:val="20"/>
          <w:szCs w:val="20"/>
        </w:rPr>
        <w:t xml:space="preserve">ilogram of </w:t>
      </w:r>
      <w:r w:rsidR="00D12488" w:rsidRPr="00650725">
        <w:rPr>
          <w:rFonts w:ascii="Times New Roman" w:eastAsia="E-BZ" w:hAnsi="Times New Roman" w:cs="Times New Roman"/>
          <w:snapToGrid w:val="0"/>
          <w:sz w:val="20"/>
          <w:szCs w:val="20"/>
        </w:rPr>
        <w:t>sliced sweet potatoes,</w:t>
      </w:r>
      <w:r w:rsidRPr="00650725">
        <w:rPr>
          <w:rFonts w:ascii="Times New Roman" w:eastAsia="E-BZ" w:hAnsi="Times New Roman" w:cs="Times New Roman"/>
          <w:snapToGrid w:val="0"/>
          <w:sz w:val="20"/>
          <w:szCs w:val="20"/>
        </w:rPr>
        <w:t xml:space="preserve"> </w:t>
      </w:r>
      <w:r w:rsidR="001A2D66" w:rsidRPr="00650725">
        <w:rPr>
          <w:rFonts w:ascii="Times New Roman" w:eastAsia="E-BZ" w:hAnsi="Times New Roman" w:cs="Times New Roman"/>
          <w:snapToGrid w:val="0"/>
          <w:sz w:val="20"/>
          <w:szCs w:val="20"/>
        </w:rPr>
        <w:t xml:space="preserve">and </w:t>
      </w:r>
      <w:r w:rsidR="00377743" w:rsidRPr="00650725">
        <w:rPr>
          <w:rFonts w:ascii="Times New Roman" w:eastAsia="E-BZ" w:hAnsi="Times New Roman" w:cs="Times New Roman"/>
          <w:snapToGrid w:val="0"/>
          <w:sz w:val="20"/>
          <w:szCs w:val="20"/>
        </w:rPr>
        <w:t>commercial food oil for ideal frying performance (</w:t>
      </w:r>
      <w:r w:rsidR="003A1462" w:rsidRPr="00650725">
        <w:rPr>
          <w:rFonts w:ascii="Times New Roman" w:eastAsia="E-BZ" w:hAnsi="Times New Roman" w:cs="Times New Roman"/>
          <w:snapToGrid w:val="0"/>
          <w:sz w:val="20"/>
          <w:szCs w:val="20"/>
        </w:rPr>
        <w:t>Mazola)</w:t>
      </w:r>
      <w:r w:rsidR="00204E8B" w:rsidRPr="00650725">
        <w:rPr>
          <w:rFonts w:ascii="Times New Roman" w:eastAsia="E-BZ" w:hAnsi="Times New Roman" w:cs="Times New Roman"/>
          <w:snapToGrid w:val="0"/>
          <w:sz w:val="20"/>
          <w:szCs w:val="20"/>
        </w:rPr>
        <w:t xml:space="preserve"> w</w:t>
      </w:r>
      <w:r w:rsidR="00B6024E" w:rsidRPr="00650725">
        <w:rPr>
          <w:rFonts w:ascii="Times New Roman" w:eastAsia="E-BZ" w:hAnsi="Times New Roman" w:cs="Times New Roman"/>
          <w:snapToGrid w:val="0"/>
          <w:sz w:val="20"/>
          <w:szCs w:val="20"/>
        </w:rPr>
        <w:t>ere</w:t>
      </w:r>
      <w:r w:rsidR="00204E8B" w:rsidRPr="00650725">
        <w:rPr>
          <w:rFonts w:ascii="Times New Roman" w:eastAsia="E-BZ" w:hAnsi="Times New Roman" w:cs="Times New Roman"/>
          <w:snapToGrid w:val="0"/>
          <w:sz w:val="20"/>
          <w:szCs w:val="20"/>
        </w:rPr>
        <w:t xml:space="preserve"> obtained from local market </w:t>
      </w:r>
      <w:r w:rsidRPr="00650725">
        <w:rPr>
          <w:rFonts w:ascii="Times New Roman" w:eastAsia="E-BZ" w:hAnsi="Times New Roman" w:cs="Times New Roman"/>
          <w:snapToGrid w:val="0"/>
          <w:sz w:val="20"/>
          <w:szCs w:val="20"/>
        </w:rPr>
        <w:t>in Riyadh</w:t>
      </w:r>
      <w:r w:rsidR="00415A98" w:rsidRPr="00650725">
        <w:rPr>
          <w:rFonts w:ascii="Times New Roman" w:eastAsia="E-BZ" w:hAnsi="Times New Roman" w:cs="Times New Roman"/>
          <w:snapToGrid w:val="0"/>
          <w:sz w:val="20"/>
          <w:szCs w:val="20"/>
        </w:rPr>
        <w:t>.</w:t>
      </w:r>
      <w:r w:rsidRPr="00650725">
        <w:rPr>
          <w:rFonts w:ascii="Times New Roman" w:eastAsia="E-BZ" w:hAnsi="Times New Roman" w:cs="Times New Roman"/>
          <w:snapToGrid w:val="0"/>
          <w:sz w:val="20"/>
          <w:szCs w:val="20"/>
        </w:rPr>
        <w:t xml:space="preserve"> </w:t>
      </w:r>
    </w:p>
    <w:p w:rsidR="00204E8B" w:rsidRPr="00650725" w:rsidRDefault="00204E8B" w:rsidP="00D82E23">
      <w:pPr>
        <w:bidi w:val="0"/>
        <w:spacing w:after="0" w:line="240" w:lineRule="auto"/>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2.2. Chemicals:</w:t>
      </w:r>
    </w:p>
    <w:p w:rsidR="00204E8B" w:rsidRPr="00650725" w:rsidRDefault="00204E8B"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eastAsia="E-BZ" w:hAnsi="Times New Roman" w:cs="Times New Roman"/>
          <w:snapToGrid w:val="0"/>
          <w:sz w:val="20"/>
          <w:szCs w:val="20"/>
        </w:rPr>
        <w:t xml:space="preserve">All the materials used for this experiment were of analytical grade. </w:t>
      </w:r>
      <w:proofErr w:type="spellStart"/>
      <w:r w:rsidR="00B6024E" w:rsidRPr="00650725">
        <w:rPr>
          <w:rFonts w:ascii="Times New Roman" w:hAnsi="Times New Roman" w:cs="Times New Roman"/>
          <w:snapToGrid w:val="0"/>
          <w:sz w:val="20"/>
          <w:szCs w:val="20"/>
        </w:rPr>
        <w:t>BioMeriuex</w:t>
      </w:r>
      <w:proofErr w:type="spellEnd"/>
      <w:r w:rsidR="00B6024E" w:rsidRPr="00650725">
        <w:rPr>
          <w:rFonts w:ascii="Times New Roman" w:hAnsi="Times New Roman" w:cs="Times New Roman"/>
          <w:snapToGrid w:val="0"/>
          <w:sz w:val="20"/>
          <w:szCs w:val="20"/>
        </w:rPr>
        <w:t xml:space="preserve"> Kits were purchased from </w:t>
      </w:r>
      <w:proofErr w:type="spellStart"/>
      <w:r w:rsidR="00B6024E" w:rsidRPr="00650725">
        <w:rPr>
          <w:rFonts w:ascii="Times New Roman" w:hAnsi="Times New Roman" w:cs="Times New Roman"/>
          <w:snapToGrid w:val="0"/>
          <w:sz w:val="20"/>
          <w:szCs w:val="20"/>
        </w:rPr>
        <w:t>Alkan</w:t>
      </w:r>
      <w:proofErr w:type="spellEnd"/>
      <w:r w:rsidR="00B6024E" w:rsidRPr="00650725">
        <w:rPr>
          <w:rFonts w:ascii="Times New Roman" w:hAnsi="Times New Roman" w:cs="Times New Roman"/>
          <w:snapToGrid w:val="0"/>
          <w:sz w:val="20"/>
          <w:szCs w:val="20"/>
        </w:rPr>
        <w:t xml:space="preserve"> Co. for Chemicals and </w:t>
      </w:r>
      <w:proofErr w:type="spellStart"/>
      <w:r w:rsidR="00B6024E" w:rsidRPr="00650725">
        <w:rPr>
          <w:rFonts w:ascii="Times New Roman" w:hAnsi="Times New Roman" w:cs="Times New Roman"/>
          <w:snapToGrid w:val="0"/>
          <w:sz w:val="20"/>
          <w:szCs w:val="20"/>
        </w:rPr>
        <w:t>Biodignostics</w:t>
      </w:r>
      <w:proofErr w:type="spellEnd"/>
      <w:r w:rsidR="00415A98" w:rsidRPr="00650725">
        <w:rPr>
          <w:rFonts w:ascii="Times New Roman" w:hAnsi="Times New Roman" w:cs="Times New Roman"/>
          <w:snapToGrid w:val="0"/>
          <w:sz w:val="20"/>
          <w:szCs w:val="20"/>
        </w:rPr>
        <w:t>.</w:t>
      </w:r>
      <w:r w:rsidR="00B6024E" w:rsidRPr="00650725">
        <w:rPr>
          <w:rFonts w:ascii="Times New Roman" w:hAnsi="Times New Roman" w:cs="Times New Roman"/>
          <w:snapToGrid w:val="0"/>
          <w:sz w:val="20"/>
          <w:szCs w:val="20"/>
        </w:rPr>
        <w:t xml:space="preserve"> </w:t>
      </w:r>
    </w:p>
    <w:p w:rsidR="00204E8B" w:rsidRPr="00650725" w:rsidRDefault="00204E8B" w:rsidP="00D82E23">
      <w:pPr>
        <w:autoSpaceDE w:val="0"/>
        <w:autoSpaceDN w:val="0"/>
        <w:bidi w:val="0"/>
        <w:adjustRightInd w:val="0"/>
        <w:spacing w:after="0" w:line="240" w:lineRule="auto"/>
        <w:ind w:left="851" w:hanging="851"/>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2.3. Test animals:</w:t>
      </w:r>
    </w:p>
    <w:p w:rsidR="00A60ECB" w:rsidRPr="00650725" w:rsidRDefault="00A60ECB" w:rsidP="00D82E23">
      <w:pPr>
        <w:pStyle w:val="NormalWeb"/>
        <w:spacing w:before="0" w:beforeAutospacing="0" w:after="0" w:afterAutospacing="0"/>
        <w:ind w:firstLine="567"/>
        <w:jc w:val="both"/>
        <w:rPr>
          <w:snapToGrid w:val="0"/>
          <w:sz w:val="20"/>
          <w:szCs w:val="20"/>
        </w:rPr>
      </w:pPr>
      <w:r w:rsidRPr="00650725">
        <w:rPr>
          <w:snapToGrid w:val="0"/>
          <w:sz w:val="20"/>
          <w:szCs w:val="20"/>
        </w:rPr>
        <w:t xml:space="preserve">35 adult male of white albino rats (Sprague </w:t>
      </w:r>
      <w:proofErr w:type="spellStart"/>
      <w:r w:rsidRPr="00650725">
        <w:rPr>
          <w:snapToGrid w:val="0"/>
          <w:sz w:val="20"/>
          <w:szCs w:val="20"/>
        </w:rPr>
        <w:t>dawley</w:t>
      </w:r>
      <w:proofErr w:type="spellEnd"/>
      <w:r w:rsidRPr="00650725">
        <w:rPr>
          <w:snapToGrid w:val="0"/>
          <w:sz w:val="20"/>
          <w:szCs w:val="20"/>
        </w:rPr>
        <w:t xml:space="preserve"> strain)</w:t>
      </w:r>
      <w:r w:rsidR="002E3224" w:rsidRPr="00650725">
        <w:rPr>
          <w:snapToGrid w:val="0"/>
          <w:sz w:val="20"/>
          <w:szCs w:val="20"/>
        </w:rPr>
        <w:t xml:space="preserve"> </w:t>
      </w:r>
      <w:r w:rsidRPr="00650725">
        <w:rPr>
          <w:snapToGrid w:val="0"/>
          <w:sz w:val="20"/>
          <w:szCs w:val="20"/>
        </w:rPr>
        <w:t xml:space="preserve">weighing between </w:t>
      </w:r>
      <w:r w:rsidR="007F40D4" w:rsidRPr="00650725">
        <w:rPr>
          <w:snapToGrid w:val="0"/>
          <w:sz w:val="20"/>
          <w:szCs w:val="20"/>
        </w:rPr>
        <w:t>150</w:t>
      </w:r>
      <w:r w:rsidRPr="00650725">
        <w:rPr>
          <w:snapToGrid w:val="0"/>
          <w:sz w:val="20"/>
          <w:szCs w:val="20"/>
        </w:rPr>
        <w:t>-1</w:t>
      </w:r>
      <w:r w:rsidR="007F40D4" w:rsidRPr="00650725">
        <w:rPr>
          <w:snapToGrid w:val="0"/>
          <w:sz w:val="20"/>
          <w:szCs w:val="20"/>
        </w:rPr>
        <w:t>57</w:t>
      </w:r>
      <w:r w:rsidRPr="00650725">
        <w:rPr>
          <w:snapToGrid w:val="0"/>
          <w:sz w:val="20"/>
          <w:szCs w:val="20"/>
        </w:rPr>
        <w:t xml:space="preserve">g, </w:t>
      </w:r>
      <w:r w:rsidR="003D77C1" w:rsidRPr="00650725">
        <w:rPr>
          <w:snapToGrid w:val="0"/>
          <w:sz w:val="20"/>
          <w:szCs w:val="20"/>
        </w:rPr>
        <w:t>provided from experimental animals' center in Medicine collage of King Saudi University in Riyadh.</w:t>
      </w:r>
      <w:r w:rsidR="00280520" w:rsidRPr="00650725">
        <w:rPr>
          <w:snapToGrid w:val="0"/>
          <w:sz w:val="20"/>
          <w:szCs w:val="20"/>
        </w:rPr>
        <w:t xml:space="preserve"> Rats </w:t>
      </w:r>
      <w:r w:rsidRPr="00650725">
        <w:rPr>
          <w:snapToGrid w:val="0"/>
          <w:sz w:val="20"/>
          <w:szCs w:val="20"/>
        </w:rPr>
        <w:t xml:space="preserve">were housed as groups in wire cages under the normal laboratory conditions and fed on basal diet for a week as adaption period. Food and water were provided </w:t>
      </w:r>
      <w:r w:rsidRPr="00650725">
        <w:rPr>
          <w:i/>
          <w:iCs/>
          <w:snapToGrid w:val="0"/>
          <w:sz w:val="20"/>
          <w:szCs w:val="20"/>
        </w:rPr>
        <w:t>ad-</w:t>
      </w:r>
      <w:proofErr w:type="spellStart"/>
      <w:r w:rsidRPr="00650725">
        <w:rPr>
          <w:i/>
          <w:iCs/>
          <w:snapToGrid w:val="0"/>
          <w:sz w:val="20"/>
          <w:szCs w:val="20"/>
        </w:rPr>
        <w:t>libitum</w:t>
      </w:r>
      <w:proofErr w:type="spellEnd"/>
      <w:r w:rsidRPr="00650725">
        <w:rPr>
          <w:snapToGrid w:val="0"/>
          <w:sz w:val="20"/>
          <w:szCs w:val="20"/>
        </w:rPr>
        <w:t>.</w:t>
      </w:r>
      <w:r w:rsidR="002029DB" w:rsidRPr="00650725">
        <w:rPr>
          <w:snapToGrid w:val="0"/>
          <w:sz w:val="20"/>
          <w:szCs w:val="20"/>
        </w:rPr>
        <w:t xml:space="preserve"> Weekly b</w:t>
      </w:r>
      <w:r w:rsidRPr="00650725">
        <w:rPr>
          <w:snapToGrid w:val="0"/>
          <w:sz w:val="20"/>
          <w:szCs w:val="20"/>
        </w:rPr>
        <w:t xml:space="preserve">ody weight gain and </w:t>
      </w:r>
      <w:r w:rsidR="002029DB" w:rsidRPr="00650725">
        <w:rPr>
          <w:snapToGrid w:val="0"/>
          <w:sz w:val="20"/>
          <w:szCs w:val="20"/>
        </w:rPr>
        <w:t xml:space="preserve">daily </w:t>
      </w:r>
      <w:r w:rsidRPr="00650725">
        <w:rPr>
          <w:snapToGrid w:val="0"/>
          <w:sz w:val="20"/>
          <w:szCs w:val="20"/>
        </w:rPr>
        <w:t>food intake were recorded</w:t>
      </w:r>
      <w:r w:rsidR="002029DB" w:rsidRPr="00650725">
        <w:rPr>
          <w:snapToGrid w:val="0"/>
          <w:sz w:val="20"/>
          <w:szCs w:val="20"/>
        </w:rPr>
        <w:t>.</w:t>
      </w:r>
      <w:r w:rsidRPr="00650725">
        <w:rPr>
          <w:snapToGrid w:val="0"/>
          <w:sz w:val="20"/>
          <w:szCs w:val="20"/>
        </w:rPr>
        <w:t xml:space="preserve"> </w:t>
      </w:r>
    </w:p>
    <w:p w:rsidR="00204E8B" w:rsidRPr="00650725" w:rsidRDefault="00204E8B" w:rsidP="00D82E23">
      <w:pPr>
        <w:pStyle w:val="NormalWeb"/>
        <w:spacing w:before="0" w:beforeAutospacing="0" w:after="0" w:afterAutospacing="0"/>
        <w:jc w:val="both"/>
        <w:rPr>
          <w:b/>
          <w:bCs/>
          <w:snapToGrid w:val="0"/>
          <w:sz w:val="20"/>
          <w:szCs w:val="20"/>
        </w:rPr>
      </w:pPr>
      <w:r w:rsidRPr="00650725">
        <w:rPr>
          <w:rFonts w:eastAsia="E-BX"/>
          <w:b/>
          <w:bCs/>
          <w:snapToGrid w:val="0"/>
          <w:sz w:val="20"/>
          <w:szCs w:val="20"/>
        </w:rPr>
        <w:t xml:space="preserve">2.4. </w:t>
      </w:r>
      <w:r w:rsidRPr="00650725">
        <w:rPr>
          <w:b/>
          <w:bCs/>
          <w:snapToGrid w:val="0"/>
          <w:sz w:val="20"/>
          <w:szCs w:val="20"/>
        </w:rPr>
        <w:t xml:space="preserve">The basal diet: </w:t>
      </w:r>
    </w:p>
    <w:p w:rsidR="00204E8B" w:rsidRPr="00650725" w:rsidRDefault="003D77C1" w:rsidP="00D82E23">
      <w:pPr>
        <w:pStyle w:val="NormalWeb"/>
        <w:spacing w:before="0" w:beforeAutospacing="0" w:after="0" w:afterAutospacing="0"/>
        <w:ind w:firstLine="567"/>
        <w:jc w:val="both"/>
        <w:rPr>
          <w:snapToGrid w:val="0"/>
          <w:sz w:val="20"/>
          <w:szCs w:val="20"/>
        </w:rPr>
      </w:pPr>
      <w:r w:rsidRPr="00650725">
        <w:rPr>
          <w:snapToGrid w:val="0"/>
          <w:sz w:val="20"/>
          <w:szCs w:val="20"/>
        </w:rPr>
        <w:t xml:space="preserve">The </w:t>
      </w:r>
      <w:r w:rsidR="00F66765" w:rsidRPr="00650725">
        <w:rPr>
          <w:snapToGrid w:val="0"/>
          <w:sz w:val="20"/>
          <w:szCs w:val="20"/>
        </w:rPr>
        <w:t xml:space="preserve">basal </w:t>
      </w:r>
      <w:r w:rsidRPr="00650725">
        <w:rPr>
          <w:snapToGrid w:val="0"/>
          <w:sz w:val="20"/>
          <w:szCs w:val="20"/>
        </w:rPr>
        <w:t xml:space="preserve">experimental diet </w:t>
      </w:r>
      <w:r w:rsidR="00F66765" w:rsidRPr="00650725">
        <w:rPr>
          <w:snapToGrid w:val="0"/>
          <w:sz w:val="20"/>
          <w:szCs w:val="20"/>
        </w:rPr>
        <w:t xml:space="preserve">was </w:t>
      </w:r>
      <w:r w:rsidRPr="00650725">
        <w:rPr>
          <w:snapToGrid w:val="0"/>
          <w:sz w:val="20"/>
          <w:szCs w:val="20"/>
        </w:rPr>
        <w:t>composed of corn starch(598)</w:t>
      </w:r>
      <w:r w:rsidR="00650725" w:rsidRPr="00650725">
        <w:rPr>
          <w:snapToGrid w:val="0"/>
          <w:sz w:val="20"/>
          <w:szCs w:val="20"/>
        </w:rPr>
        <w:t>,</w:t>
      </w:r>
      <w:r w:rsidRPr="00650725">
        <w:rPr>
          <w:snapToGrid w:val="0"/>
          <w:sz w:val="20"/>
          <w:szCs w:val="20"/>
        </w:rPr>
        <w:t>casein(200)</w:t>
      </w:r>
      <w:r w:rsidR="00650725" w:rsidRPr="00650725">
        <w:rPr>
          <w:snapToGrid w:val="0"/>
          <w:sz w:val="20"/>
          <w:szCs w:val="20"/>
        </w:rPr>
        <w:t>,</w:t>
      </w:r>
      <w:r w:rsidRPr="00650725">
        <w:rPr>
          <w:snapToGrid w:val="0"/>
          <w:sz w:val="20"/>
          <w:szCs w:val="20"/>
        </w:rPr>
        <w:t xml:space="preserve">corn oil(100), vitamins mixture(10),salts mixture (40),cellulose (50) and </w:t>
      </w:r>
      <w:proofErr w:type="spellStart"/>
      <w:r w:rsidRPr="00650725">
        <w:rPr>
          <w:snapToGrid w:val="0"/>
          <w:sz w:val="20"/>
          <w:szCs w:val="20"/>
        </w:rPr>
        <w:t>choline</w:t>
      </w:r>
      <w:proofErr w:type="spellEnd"/>
      <w:r w:rsidRPr="00650725">
        <w:rPr>
          <w:snapToGrid w:val="0"/>
          <w:sz w:val="20"/>
          <w:szCs w:val="20"/>
        </w:rPr>
        <w:t xml:space="preserve"> chloride (2) in g/ kg diet according to </w:t>
      </w:r>
      <w:r w:rsidRPr="00650725">
        <w:rPr>
          <w:b/>
          <w:bCs/>
          <w:snapToGrid w:val="0"/>
          <w:sz w:val="20"/>
          <w:szCs w:val="20"/>
        </w:rPr>
        <w:t>Second Report of American Institute Of Nutrition(1980)</w:t>
      </w:r>
      <w:r w:rsidR="00F66765" w:rsidRPr="00650725">
        <w:rPr>
          <w:snapToGrid w:val="0"/>
          <w:sz w:val="20"/>
          <w:szCs w:val="20"/>
        </w:rPr>
        <w:t>.</w:t>
      </w:r>
    </w:p>
    <w:p w:rsidR="00204E8B" w:rsidRPr="00650725" w:rsidRDefault="00204E8B" w:rsidP="00D82E23">
      <w:pPr>
        <w:bidi w:val="0"/>
        <w:spacing w:after="0" w:line="240" w:lineRule="auto"/>
        <w:ind w:left="851" w:hanging="851"/>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2.5.</w:t>
      </w:r>
      <w:r w:rsidR="00D33D23" w:rsidRPr="00650725">
        <w:rPr>
          <w:rFonts w:ascii="Times New Roman" w:eastAsia="E-BX" w:hAnsi="Times New Roman" w:cs="Times New Roman"/>
          <w:b/>
          <w:bCs/>
          <w:snapToGrid w:val="0"/>
          <w:sz w:val="20"/>
          <w:szCs w:val="20"/>
        </w:rPr>
        <w:t xml:space="preserve"> Preparation of</w:t>
      </w:r>
      <w:r w:rsidRPr="00650725">
        <w:rPr>
          <w:rFonts w:ascii="Times New Roman" w:eastAsia="E-BX" w:hAnsi="Times New Roman" w:cs="Times New Roman"/>
          <w:b/>
          <w:bCs/>
          <w:snapToGrid w:val="0"/>
          <w:sz w:val="20"/>
          <w:szCs w:val="20"/>
        </w:rPr>
        <w:t xml:space="preserve"> </w:t>
      </w:r>
      <w:r w:rsidR="002029DB" w:rsidRPr="00650725">
        <w:rPr>
          <w:rFonts w:ascii="Times New Roman" w:eastAsia="E-BX" w:hAnsi="Times New Roman" w:cs="Times New Roman"/>
          <w:b/>
          <w:bCs/>
          <w:snapToGrid w:val="0"/>
          <w:sz w:val="20"/>
          <w:szCs w:val="20"/>
        </w:rPr>
        <w:t xml:space="preserve">thermally </w:t>
      </w:r>
      <w:r w:rsidR="00C660E6" w:rsidRPr="00650725">
        <w:rPr>
          <w:rFonts w:ascii="Times New Roman" w:hAnsi="Times New Roman" w:cs="Times New Roman"/>
          <w:b/>
          <w:bCs/>
          <w:snapToGrid w:val="0"/>
          <w:sz w:val="20"/>
          <w:szCs w:val="20"/>
        </w:rPr>
        <w:t>oxidized</w:t>
      </w:r>
      <w:r w:rsidR="00D33D23" w:rsidRPr="00650725">
        <w:rPr>
          <w:rFonts w:ascii="Times New Roman" w:hAnsi="Times New Roman" w:cs="Times New Roman"/>
          <w:b/>
          <w:bCs/>
          <w:snapToGrid w:val="0"/>
          <w:sz w:val="20"/>
          <w:szCs w:val="20"/>
        </w:rPr>
        <w:t xml:space="preserve"> frying oil</w:t>
      </w:r>
      <w:r w:rsidR="00415A98" w:rsidRPr="00650725">
        <w:rPr>
          <w:rFonts w:ascii="Times New Roman" w:hAnsi="Times New Roman" w:cs="Times New Roman"/>
          <w:b/>
          <w:bCs/>
          <w:snapToGrid w:val="0"/>
          <w:sz w:val="20"/>
          <w:szCs w:val="20"/>
        </w:rPr>
        <w:t>:</w:t>
      </w:r>
      <w:r w:rsidR="00D33D23" w:rsidRPr="00650725">
        <w:rPr>
          <w:rFonts w:ascii="Times New Roman" w:hAnsi="Times New Roman" w:cs="Times New Roman"/>
          <w:b/>
          <w:bCs/>
          <w:snapToGrid w:val="0"/>
          <w:sz w:val="20"/>
          <w:szCs w:val="20"/>
        </w:rPr>
        <w:t xml:space="preserve"> </w:t>
      </w:r>
    </w:p>
    <w:p w:rsidR="00C660E6" w:rsidRPr="00650725" w:rsidRDefault="004C11CF"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rPr>
        <w:t xml:space="preserve">1 kg sliced sweet potatoes </w:t>
      </w:r>
      <w:r w:rsidR="00C660E6" w:rsidRPr="00650725">
        <w:rPr>
          <w:rFonts w:ascii="Times New Roman" w:hAnsi="Times New Roman" w:cs="Times New Roman"/>
          <w:snapToGrid w:val="0"/>
          <w:sz w:val="20"/>
          <w:szCs w:val="20"/>
        </w:rPr>
        <w:t>was fr</w:t>
      </w:r>
      <w:r w:rsidR="00280520" w:rsidRPr="00650725">
        <w:rPr>
          <w:rFonts w:ascii="Times New Roman" w:hAnsi="Times New Roman" w:cs="Times New Roman"/>
          <w:snapToGrid w:val="0"/>
          <w:sz w:val="20"/>
          <w:szCs w:val="20"/>
        </w:rPr>
        <w:t>ying</w:t>
      </w:r>
      <w:r w:rsidR="00C660E6"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in </w:t>
      </w:r>
      <w:r w:rsidR="00C660E6" w:rsidRPr="00650725">
        <w:rPr>
          <w:rFonts w:ascii="Times New Roman" w:hAnsi="Times New Roman" w:cs="Times New Roman"/>
          <w:snapToGrid w:val="0"/>
          <w:sz w:val="20"/>
          <w:szCs w:val="20"/>
        </w:rPr>
        <w:t>3</w:t>
      </w:r>
      <w:r w:rsidRPr="00650725">
        <w:rPr>
          <w:rFonts w:ascii="Times New Roman" w:hAnsi="Times New Roman" w:cs="Times New Roman"/>
          <w:snapToGrid w:val="0"/>
          <w:sz w:val="20"/>
          <w:szCs w:val="20"/>
        </w:rPr>
        <w:t xml:space="preserve"> L of oil in a stain-less-steel wok at </w:t>
      </w:r>
      <w:r w:rsidR="00C660E6" w:rsidRPr="00650725">
        <w:rPr>
          <w:rFonts w:ascii="Times New Roman" w:hAnsi="Times New Roman" w:cs="Times New Roman"/>
          <w:snapToGrid w:val="0"/>
          <w:sz w:val="20"/>
          <w:szCs w:val="20"/>
        </w:rPr>
        <w:t>200</w:t>
      </w:r>
      <w:r w:rsidRPr="00650725">
        <w:rPr>
          <w:rFonts w:ascii="Times New Roman" w:hAnsi="Times New Roman" w:cs="Times New Roman"/>
          <w:snapToGrid w:val="0"/>
          <w:sz w:val="20"/>
          <w:szCs w:val="20"/>
        </w:rPr>
        <w:t xml:space="preserve">°C for </w:t>
      </w:r>
      <w:r w:rsidR="00C660E6" w:rsidRPr="00650725">
        <w:rPr>
          <w:rFonts w:ascii="Times New Roman" w:hAnsi="Times New Roman" w:cs="Times New Roman"/>
          <w:snapToGrid w:val="0"/>
          <w:sz w:val="20"/>
          <w:szCs w:val="20"/>
        </w:rPr>
        <w:t>2</w:t>
      </w:r>
      <w:r w:rsidRPr="00650725">
        <w:rPr>
          <w:rFonts w:ascii="Times New Roman" w:hAnsi="Times New Roman" w:cs="Times New Roman"/>
          <w:snapToGrid w:val="0"/>
          <w:sz w:val="20"/>
          <w:szCs w:val="20"/>
        </w:rPr>
        <w:t xml:space="preserve">0 min. The heated oil was then allowed to cool for at least five hours </w:t>
      </w:r>
      <w:r w:rsidR="00C660E6" w:rsidRPr="00650725">
        <w:rPr>
          <w:rFonts w:ascii="Times New Roman" w:hAnsi="Times New Roman" w:cs="Times New Roman"/>
          <w:snapToGrid w:val="0"/>
          <w:sz w:val="20"/>
          <w:szCs w:val="20"/>
        </w:rPr>
        <w:t xml:space="preserve">then oils were heated three hours per day for five days </w:t>
      </w:r>
      <w:r w:rsidR="009D4AB5" w:rsidRPr="00650725">
        <w:rPr>
          <w:rFonts w:ascii="Times New Roman" w:hAnsi="Times New Roman" w:cs="Times New Roman"/>
          <w:snapToGrid w:val="0"/>
          <w:sz w:val="20"/>
          <w:szCs w:val="20"/>
        </w:rPr>
        <w:t>without any addition of new fresh oil</w:t>
      </w:r>
      <w:r w:rsidRPr="00650725">
        <w:rPr>
          <w:rFonts w:ascii="Times New Roman" w:hAnsi="Times New Roman" w:cs="Times New Roman"/>
          <w:snapToGrid w:val="0"/>
          <w:sz w:val="20"/>
          <w:szCs w:val="20"/>
        </w:rPr>
        <w:t xml:space="preserve"> to get </w:t>
      </w:r>
      <w:r w:rsidR="00C660E6" w:rsidRPr="00650725">
        <w:rPr>
          <w:rFonts w:ascii="Times New Roman" w:hAnsi="Times New Roman" w:cs="Times New Roman"/>
          <w:snapToGrid w:val="0"/>
          <w:sz w:val="20"/>
          <w:szCs w:val="20"/>
        </w:rPr>
        <w:t>oxidized</w:t>
      </w:r>
      <w:r w:rsidRPr="00650725">
        <w:rPr>
          <w:rFonts w:ascii="Times New Roman" w:hAnsi="Times New Roman" w:cs="Times New Roman"/>
          <w:snapToGrid w:val="0"/>
          <w:sz w:val="20"/>
          <w:szCs w:val="20"/>
        </w:rPr>
        <w:t xml:space="preserve"> frying oil</w:t>
      </w:r>
      <w:r w:rsidR="00C660E6" w:rsidRPr="00650725">
        <w:rPr>
          <w:rFonts w:ascii="Times New Roman" w:hAnsi="Times New Roman" w:cs="Times New Roman"/>
          <w:snapToGrid w:val="0"/>
          <w:sz w:val="20"/>
          <w:szCs w:val="20"/>
        </w:rPr>
        <w:t xml:space="preserve"> as described earlier by </w:t>
      </w:r>
      <w:r w:rsidR="00C660E6" w:rsidRPr="00650725">
        <w:rPr>
          <w:rFonts w:ascii="Times New Roman" w:hAnsi="Times New Roman" w:cs="Times New Roman"/>
          <w:b/>
          <w:bCs/>
          <w:snapToGrid w:val="0"/>
          <w:sz w:val="20"/>
          <w:szCs w:val="20"/>
        </w:rPr>
        <w:t>Adam et al., 200</w:t>
      </w:r>
      <w:r w:rsidR="00B8540A" w:rsidRPr="00650725">
        <w:rPr>
          <w:rFonts w:ascii="Times New Roman" w:hAnsi="Times New Roman" w:cs="Times New Roman"/>
          <w:b/>
          <w:bCs/>
          <w:snapToGrid w:val="0"/>
          <w:sz w:val="20"/>
          <w:szCs w:val="20"/>
        </w:rPr>
        <w:t>8</w:t>
      </w:r>
      <w:r w:rsidR="00C660E6" w:rsidRPr="00650725">
        <w:rPr>
          <w:rFonts w:ascii="Times New Roman" w:eastAsia="E-BX" w:hAnsi="Times New Roman" w:cs="Times New Roman"/>
          <w:b/>
          <w:bCs/>
          <w:snapToGrid w:val="0"/>
          <w:sz w:val="20"/>
          <w:szCs w:val="20"/>
        </w:rPr>
        <w:t xml:space="preserve"> </w:t>
      </w:r>
      <w:r w:rsidR="00C660E6" w:rsidRPr="00650725">
        <w:rPr>
          <w:rFonts w:ascii="Times New Roman" w:eastAsia="E-BX" w:hAnsi="Times New Roman" w:cs="Times New Roman"/>
          <w:snapToGrid w:val="0"/>
          <w:sz w:val="20"/>
          <w:szCs w:val="20"/>
        </w:rPr>
        <w:t>with some modification.</w:t>
      </w:r>
      <w:r w:rsidRPr="00650725">
        <w:rPr>
          <w:rFonts w:ascii="Times New Roman" w:hAnsi="Times New Roman" w:cs="Times New Roman"/>
          <w:snapToGrid w:val="0"/>
          <w:sz w:val="20"/>
          <w:szCs w:val="20"/>
        </w:rPr>
        <w:t xml:space="preserve"> </w:t>
      </w:r>
      <w:r w:rsidR="00C660E6" w:rsidRPr="00650725">
        <w:rPr>
          <w:rFonts w:ascii="Times New Roman" w:hAnsi="Times New Roman" w:cs="Times New Roman"/>
          <w:snapToGrid w:val="0"/>
          <w:sz w:val="20"/>
          <w:szCs w:val="20"/>
        </w:rPr>
        <w:t xml:space="preserve">Oxidized frying oil was added to basal diet in substitution of corn oil to form oxidative diet. </w:t>
      </w:r>
    </w:p>
    <w:p w:rsidR="00D33D23" w:rsidRPr="00650725" w:rsidRDefault="00D25B77" w:rsidP="00D82E23">
      <w:pPr>
        <w:bidi w:val="0"/>
        <w:spacing w:after="0" w:line="240" w:lineRule="auto"/>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2</w:t>
      </w:r>
      <w:r w:rsidR="003778D5" w:rsidRPr="00650725">
        <w:rPr>
          <w:rFonts w:ascii="Times New Roman" w:eastAsia="E-BX" w:hAnsi="Times New Roman" w:cs="Times New Roman"/>
          <w:b/>
          <w:bCs/>
          <w:snapToGrid w:val="0"/>
          <w:sz w:val="20"/>
          <w:szCs w:val="20"/>
        </w:rPr>
        <w:t xml:space="preserve">.6- </w:t>
      </w:r>
      <w:r w:rsidR="00D33D23" w:rsidRPr="00650725">
        <w:rPr>
          <w:rFonts w:ascii="Times New Roman" w:eastAsia="E-BX" w:hAnsi="Times New Roman" w:cs="Times New Roman"/>
          <w:b/>
          <w:bCs/>
          <w:snapToGrid w:val="0"/>
          <w:sz w:val="20"/>
          <w:szCs w:val="20"/>
        </w:rPr>
        <w:t xml:space="preserve">Preparation of </w:t>
      </w:r>
      <w:r w:rsidR="00FA1BC9" w:rsidRPr="00650725">
        <w:rPr>
          <w:rFonts w:ascii="Times New Roman" w:eastAsia="E-BX" w:hAnsi="Times New Roman" w:cs="Times New Roman"/>
          <w:b/>
          <w:bCs/>
          <w:snapToGrid w:val="0"/>
          <w:sz w:val="20"/>
          <w:szCs w:val="20"/>
        </w:rPr>
        <w:t>broccoli</w:t>
      </w:r>
      <w:r w:rsidR="00D33D23" w:rsidRPr="00650725">
        <w:rPr>
          <w:rFonts w:ascii="Times New Roman" w:eastAsia="E-BX" w:hAnsi="Times New Roman" w:cs="Times New Roman"/>
          <w:b/>
          <w:bCs/>
          <w:snapToGrid w:val="0"/>
          <w:sz w:val="20"/>
          <w:szCs w:val="20"/>
        </w:rPr>
        <w:t xml:space="preserve"> </w:t>
      </w:r>
      <w:r w:rsidR="003778D5" w:rsidRPr="00650725">
        <w:rPr>
          <w:rFonts w:ascii="Times New Roman" w:eastAsia="E-BX" w:hAnsi="Times New Roman" w:cs="Times New Roman"/>
          <w:b/>
          <w:bCs/>
          <w:snapToGrid w:val="0"/>
          <w:sz w:val="20"/>
          <w:szCs w:val="20"/>
        </w:rPr>
        <w:t>powder</w:t>
      </w:r>
      <w:r w:rsidR="00D33D23" w:rsidRPr="00650725">
        <w:rPr>
          <w:rFonts w:ascii="Times New Roman" w:eastAsia="E-BX" w:hAnsi="Times New Roman" w:cs="Times New Roman"/>
          <w:b/>
          <w:bCs/>
          <w:snapToGrid w:val="0"/>
          <w:sz w:val="20"/>
          <w:szCs w:val="20"/>
        </w:rPr>
        <w:t>:</w:t>
      </w:r>
    </w:p>
    <w:p w:rsidR="003778D5" w:rsidRPr="00650725" w:rsidRDefault="003778D5" w:rsidP="00D82E23">
      <w:pPr>
        <w:bidi w:val="0"/>
        <w:spacing w:after="0" w:line="240" w:lineRule="auto"/>
        <w:ind w:firstLine="567"/>
        <w:jc w:val="both"/>
        <w:rPr>
          <w:rFonts w:ascii="Times New Roman" w:eastAsia="E-BX" w:hAnsi="Times New Roman" w:cs="Times New Roman"/>
          <w:snapToGrid w:val="0"/>
          <w:sz w:val="20"/>
          <w:szCs w:val="20"/>
        </w:rPr>
      </w:pPr>
      <w:r w:rsidRPr="00650725">
        <w:rPr>
          <w:rFonts w:ascii="Times New Roman" w:hAnsi="Times New Roman" w:cs="Times New Roman"/>
          <w:snapToGrid w:val="0"/>
          <w:sz w:val="20"/>
          <w:szCs w:val="20"/>
        </w:rPr>
        <w:t xml:space="preserve">The </w:t>
      </w:r>
      <w:r w:rsidR="001B28F6" w:rsidRPr="00650725">
        <w:rPr>
          <w:rFonts w:ascii="Times New Roman" w:hAnsi="Times New Roman" w:cs="Times New Roman"/>
          <w:snapToGrid w:val="0"/>
          <w:sz w:val="20"/>
          <w:szCs w:val="20"/>
        </w:rPr>
        <w:t>broccoli</w:t>
      </w:r>
      <w:r w:rsidRPr="00650725">
        <w:rPr>
          <w:rFonts w:ascii="Times New Roman" w:hAnsi="Times New Roman" w:cs="Times New Roman"/>
          <w:snapToGrid w:val="0"/>
          <w:sz w:val="20"/>
          <w:szCs w:val="20"/>
        </w:rPr>
        <w:t xml:space="preserve"> was cut into small pieces, dried at 60°C in hot oven and crushed to a fine powder. </w:t>
      </w:r>
      <w:r w:rsidR="001B28F6" w:rsidRPr="00650725">
        <w:rPr>
          <w:rFonts w:ascii="Times New Roman" w:eastAsia="E-BX" w:hAnsi="Times New Roman" w:cs="Times New Roman"/>
          <w:snapToGrid w:val="0"/>
          <w:sz w:val="20"/>
          <w:szCs w:val="20"/>
        </w:rPr>
        <w:t>B</w:t>
      </w:r>
      <w:r w:rsidR="00FA1BC9" w:rsidRPr="00650725">
        <w:rPr>
          <w:rFonts w:ascii="Times New Roman" w:eastAsia="E-BX" w:hAnsi="Times New Roman" w:cs="Times New Roman"/>
          <w:snapToGrid w:val="0"/>
          <w:sz w:val="20"/>
          <w:szCs w:val="20"/>
        </w:rPr>
        <w:t>roccoli</w:t>
      </w:r>
      <w:r w:rsidR="001B28F6" w:rsidRPr="00650725">
        <w:rPr>
          <w:rFonts w:ascii="Times New Roman" w:eastAsia="E-BX" w:hAnsi="Times New Roman" w:cs="Times New Roman"/>
          <w:snapToGrid w:val="0"/>
          <w:sz w:val="20"/>
          <w:szCs w:val="20"/>
        </w:rPr>
        <w:t xml:space="preserve"> </w:t>
      </w:r>
      <w:r w:rsidRPr="00650725">
        <w:rPr>
          <w:rFonts w:ascii="Times New Roman" w:hAnsi="Times New Roman" w:cs="Times New Roman"/>
          <w:snapToGrid w:val="0"/>
          <w:sz w:val="20"/>
          <w:szCs w:val="20"/>
        </w:rPr>
        <w:t>powder was added as 10% of basal diet.</w:t>
      </w:r>
    </w:p>
    <w:p w:rsidR="001B28F6" w:rsidRPr="00650725" w:rsidRDefault="001B28F6" w:rsidP="00D82E23">
      <w:pPr>
        <w:bidi w:val="0"/>
        <w:spacing w:after="0" w:line="240" w:lineRule="auto"/>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 xml:space="preserve">2.7- Preparation of </w:t>
      </w:r>
      <w:proofErr w:type="spellStart"/>
      <w:r w:rsidR="004B197E" w:rsidRPr="00650725">
        <w:rPr>
          <w:rFonts w:ascii="Times New Roman" w:eastAsia="E-BX" w:hAnsi="Times New Roman" w:cs="Times New Roman"/>
          <w:b/>
          <w:bCs/>
          <w:snapToGrid w:val="0"/>
          <w:sz w:val="20"/>
          <w:szCs w:val="20"/>
        </w:rPr>
        <w:t>aqu</w:t>
      </w:r>
      <w:r w:rsidR="00606CC7" w:rsidRPr="00650725">
        <w:rPr>
          <w:rFonts w:ascii="Times New Roman" w:eastAsia="E-BX" w:hAnsi="Times New Roman" w:cs="Times New Roman"/>
          <w:b/>
          <w:bCs/>
          <w:snapToGrid w:val="0"/>
          <w:sz w:val="20"/>
          <w:szCs w:val="20"/>
        </w:rPr>
        <w:t>ous</w:t>
      </w:r>
      <w:proofErr w:type="spellEnd"/>
      <w:r w:rsidR="004B197E" w:rsidRPr="00650725">
        <w:rPr>
          <w:rFonts w:ascii="Times New Roman" w:eastAsia="E-BX" w:hAnsi="Times New Roman" w:cs="Times New Roman"/>
          <w:b/>
          <w:bCs/>
          <w:snapToGrid w:val="0"/>
          <w:sz w:val="20"/>
          <w:szCs w:val="20"/>
        </w:rPr>
        <w:t xml:space="preserve"> and </w:t>
      </w:r>
      <w:proofErr w:type="spellStart"/>
      <w:r w:rsidR="004B197E" w:rsidRPr="00650725">
        <w:rPr>
          <w:rFonts w:ascii="Times New Roman" w:eastAsia="E-BX" w:hAnsi="Times New Roman" w:cs="Times New Roman"/>
          <w:b/>
          <w:bCs/>
          <w:snapToGrid w:val="0"/>
          <w:sz w:val="20"/>
          <w:szCs w:val="20"/>
        </w:rPr>
        <w:t>methanolic</w:t>
      </w:r>
      <w:proofErr w:type="spellEnd"/>
      <w:r w:rsidR="004B197E" w:rsidRPr="00650725">
        <w:rPr>
          <w:rFonts w:ascii="Times New Roman" w:eastAsia="E-BX" w:hAnsi="Times New Roman" w:cs="Times New Roman"/>
          <w:b/>
          <w:bCs/>
          <w:snapToGrid w:val="0"/>
          <w:sz w:val="20"/>
          <w:szCs w:val="20"/>
        </w:rPr>
        <w:t xml:space="preserve"> </w:t>
      </w:r>
      <w:r w:rsidRPr="00650725">
        <w:rPr>
          <w:rFonts w:ascii="Times New Roman" w:eastAsia="E-BX" w:hAnsi="Times New Roman" w:cs="Times New Roman"/>
          <w:b/>
          <w:bCs/>
          <w:snapToGrid w:val="0"/>
          <w:sz w:val="20"/>
          <w:szCs w:val="20"/>
        </w:rPr>
        <w:t>broccoli extract:</w:t>
      </w:r>
    </w:p>
    <w:p w:rsidR="008F232A" w:rsidRPr="00650725" w:rsidRDefault="00C660E6" w:rsidP="00D82E23">
      <w:pPr>
        <w:autoSpaceDE w:val="0"/>
        <w:autoSpaceDN w:val="0"/>
        <w:bidi w:val="0"/>
        <w:adjustRightInd w:val="0"/>
        <w:spacing w:after="0" w:line="240" w:lineRule="auto"/>
        <w:ind w:firstLine="567"/>
        <w:jc w:val="both"/>
        <w:rPr>
          <w:rFonts w:ascii="Times New Roman" w:hAnsi="Times New Roman" w:cs="Times New Roman"/>
          <w:b/>
          <w:bCs/>
          <w:snapToGrid w:val="0"/>
          <w:sz w:val="20"/>
          <w:szCs w:val="20"/>
        </w:rPr>
      </w:pPr>
      <w:r w:rsidRPr="00650725">
        <w:rPr>
          <w:rFonts w:ascii="Times New Roman" w:eastAsia="AdvTimes" w:hAnsi="Times New Roman" w:cs="Times New Roman"/>
          <w:snapToGrid w:val="0"/>
          <w:sz w:val="20"/>
          <w:szCs w:val="20"/>
        </w:rPr>
        <w:t xml:space="preserve">100 </w:t>
      </w:r>
      <w:proofErr w:type="spellStart"/>
      <w:r w:rsidRPr="00650725">
        <w:rPr>
          <w:rFonts w:ascii="Times New Roman" w:eastAsia="AdvTimes" w:hAnsi="Times New Roman" w:cs="Times New Roman"/>
          <w:snapToGrid w:val="0"/>
          <w:sz w:val="20"/>
          <w:szCs w:val="20"/>
        </w:rPr>
        <w:t>mL</w:t>
      </w:r>
      <w:proofErr w:type="spellEnd"/>
      <w:r w:rsidRPr="00650725">
        <w:rPr>
          <w:rFonts w:ascii="Times New Roman" w:eastAsia="AdvTimes" w:hAnsi="Times New Roman" w:cs="Times New Roman"/>
          <w:snapToGrid w:val="0"/>
          <w:sz w:val="20"/>
          <w:szCs w:val="20"/>
        </w:rPr>
        <w:t xml:space="preserve"> </w:t>
      </w:r>
      <w:proofErr w:type="spellStart"/>
      <w:r w:rsidRPr="00650725">
        <w:rPr>
          <w:rFonts w:ascii="Times New Roman" w:eastAsia="AdvTimes" w:hAnsi="Times New Roman" w:cs="Times New Roman"/>
          <w:snapToGrid w:val="0"/>
          <w:sz w:val="20"/>
          <w:szCs w:val="20"/>
        </w:rPr>
        <w:t>deionised</w:t>
      </w:r>
      <w:proofErr w:type="spellEnd"/>
      <w:r w:rsidRPr="00650725">
        <w:rPr>
          <w:rFonts w:ascii="Times New Roman" w:eastAsia="AdvTimes" w:hAnsi="Times New Roman" w:cs="Times New Roman"/>
          <w:snapToGrid w:val="0"/>
          <w:sz w:val="20"/>
          <w:szCs w:val="20"/>
        </w:rPr>
        <w:t xml:space="preserve"> water was added to100</w:t>
      </w:r>
      <w:r w:rsidR="0035594A" w:rsidRPr="00650725">
        <w:rPr>
          <w:rFonts w:ascii="Times New Roman" w:eastAsia="AdvTimes" w:hAnsi="Times New Roman" w:cs="Times New Roman"/>
          <w:snapToGrid w:val="0"/>
          <w:sz w:val="20"/>
          <w:szCs w:val="20"/>
        </w:rPr>
        <w:t xml:space="preserve"> grams of</w:t>
      </w:r>
      <w:r w:rsidRPr="00650725">
        <w:rPr>
          <w:rFonts w:ascii="Times New Roman" w:eastAsia="E-BX" w:hAnsi="Times New Roman" w:cs="Times New Roman"/>
          <w:snapToGrid w:val="0"/>
          <w:sz w:val="20"/>
          <w:szCs w:val="20"/>
        </w:rPr>
        <w:t xml:space="preserve"> broccoli</w:t>
      </w:r>
      <w:r w:rsidR="0035594A" w:rsidRPr="00650725">
        <w:rPr>
          <w:rFonts w:ascii="Times New Roman" w:eastAsia="AdvTimes" w:hAnsi="Times New Roman" w:cs="Times New Roman"/>
          <w:snapToGrid w:val="0"/>
          <w:sz w:val="20"/>
          <w:szCs w:val="20"/>
        </w:rPr>
        <w:t xml:space="preserve"> powdered </w:t>
      </w:r>
      <w:r w:rsidRPr="00650725">
        <w:rPr>
          <w:rFonts w:ascii="Times New Roman" w:eastAsia="AdvTimes" w:hAnsi="Times New Roman" w:cs="Times New Roman"/>
          <w:snapToGrid w:val="0"/>
          <w:sz w:val="20"/>
          <w:szCs w:val="20"/>
        </w:rPr>
        <w:t>and</w:t>
      </w:r>
      <w:r w:rsidR="0035594A" w:rsidRPr="00650725">
        <w:rPr>
          <w:rFonts w:ascii="Times New Roman" w:eastAsia="AdvTimes" w:hAnsi="Times New Roman" w:cs="Times New Roman"/>
          <w:snapToGrid w:val="0"/>
          <w:sz w:val="20"/>
          <w:szCs w:val="20"/>
        </w:rPr>
        <w:t xml:space="preserve"> left at</w:t>
      </w:r>
      <w:r w:rsidRPr="00650725">
        <w:rPr>
          <w:rFonts w:ascii="Times New Roman" w:eastAsia="AdvTimes" w:hAnsi="Times New Roman" w:cs="Times New Roman"/>
          <w:snapToGrid w:val="0"/>
          <w:sz w:val="20"/>
          <w:szCs w:val="20"/>
        </w:rPr>
        <w:t xml:space="preserve"> </w:t>
      </w:r>
      <w:r w:rsidR="0035594A" w:rsidRPr="00650725">
        <w:rPr>
          <w:rFonts w:ascii="Times New Roman" w:eastAsia="AdvTimes" w:hAnsi="Times New Roman" w:cs="Times New Roman"/>
          <w:snapToGrid w:val="0"/>
          <w:sz w:val="20"/>
          <w:szCs w:val="20"/>
        </w:rPr>
        <w:t>room temperature for 12 h to allow complete hydrolysis</w:t>
      </w:r>
      <w:r w:rsidR="00650725" w:rsidRPr="00650725">
        <w:rPr>
          <w:rFonts w:ascii="Times New Roman" w:eastAsia="AdvTimes" w:hAnsi="Times New Roman" w:cs="Times New Roman"/>
          <w:snapToGrid w:val="0"/>
          <w:sz w:val="20"/>
          <w:szCs w:val="20"/>
        </w:rPr>
        <w:t xml:space="preserve"> </w:t>
      </w:r>
      <w:r w:rsidR="0035594A" w:rsidRPr="00650725">
        <w:rPr>
          <w:rFonts w:ascii="Times New Roman" w:eastAsia="AdvTimes" w:hAnsi="Times New Roman" w:cs="Times New Roman"/>
          <w:snapToGrid w:val="0"/>
          <w:sz w:val="20"/>
          <w:szCs w:val="20"/>
        </w:rPr>
        <w:t>then centrifuged</w:t>
      </w:r>
      <w:r w:rsidRPr="00650725">
        <w:rPr>
          <w:rFonts w:ascii="Times New Roman" w:eastAsia="AdvTimes" w:hAnsi="Times New Roman" w:cs="Times New Roman"/>
          <w:snapToGrid w:val="0"/>
          <w:sz w:val="20"/>
          <w:szCs w:val="20"/>
        </w:rPr>
        <w:t xml:space="preserve"> </w:t>
      </w:r>
      <w:r w:rsidR="0035594A" w:rsidRPr="00650725">
        <w:rPr>
          <w:rFonts w:ascii="Times New Roman" w:eastAsia="AdvTimes" w:hAnsi="Times New Roman" w:cs="Times New Roman"/>
          <w:snapToGrid w:val="0"/>
          <w:sz w:val="20"/>
          <w:szCs w:val="20"/>
        </w:rPr>
        <w:t xml:space="preserve">at 5000g for 15 min to </w:t>
      </w:r>
      <w:r w:rsidRPr="00650725">
        <w:rPr>
          <w:rFonts w:ascii="Times New Roman" w:eastAsia="AdvTimes" w:hAnsi="Times New Roman" w:cs="Times New Roman"/>
          <w:snapToGrid w:val="0"/>
          <w:sz w:val="20"/>
          <w:szCs w:val="20"/>
        </w:rPr>
        <w:t>and finally</w:t>
      </w:r>
      <w:r w:rsidR="0035594A" w:rsidRPr="00650725">
        <w:rPr>
          <w:rFonts w:ascii="Times New Roman" w:eastAsia="AdvTimes" w:hAnsi="Times New Roman" w:cs="Times New Roman"/>
          <w:snapToGrid w:val="0"/>
          <w:sz w:val="20"/>
          <w:szCs w:val="20"/>
        </w:rPr>
        <w:t xml:space="preserve"> </w:t>
      </w:r>
      <w:r w:rsidRPr="00650725">
        <w:rPr>
          <w:rFonts w:ascii="Times New Roman" w:eastAsia="AdvTimes" w:hAnsi="Times New Roman" w:cs="Times New Roman"/>
          <w:snapToGrid w:val="0"/>
          <w:sz w:val="20"/>
          <w:szCs w:val="20"/>
        </w:rPr>
        <w:lastRenderedPageBreak/>
        <w:t xml:space="preserve">filtrated to obtain </w:t>
      </w:r>
      <w:proofErr w:type="spellStart"/>
      <w:r w:rsidRPr="00650725">
        <w:rPr>
          <w:rFonts w:ascii="Times New Roman" w:eastAsia="E-BX" w:hAnsi="Times New Roman" w:cs="Times New Roman"/>
          <w:snapToGrid w:val="0"/>
          <w:sz w:val="20"/>
          <w:szCs w:val="20"/>
        </w:rPr>
        <w:t>aquous</w:t>
      </w:r>
      <w:proofErr w:type="spellEnd"/>
      <w:r w:rsidRPr="00650725">
        <w:rPr>
          <w:rFonts w:ascii="Times New Roman" w:eastAsia="AdvTimes" w:hAnsi="Times New Roman" w:cs="Times New Roman"/>
          <w:snapToGrid w:val="0"/>
          <w:sz w:val="20"/>
          <w:szCs w:val="20"/>
        </w:rPr>
        <w:t xml:space="preserve"> </w:t>
      </w:r>
      <w:r w:rsidRPr="00650725">
        <w:rPr>
          <w:rFonts w:ascii="Times New Roman" w:eastAsia="E-BX" w:hAnsi="Times New Roman" w:cs="Times New Roman"/>
          <w:snapToGrid w:val="0"/>
          <w:sz w:val="20"/>
          <w:szCs w:val="20"/>
        </w:rPr>
        <w:t>broccoli extract</w:t>
      </w:r>
      <w:r w:rsidRPr="00650725">
        <w:rPr>
          <w:rFonts w:ascii="Times New Roman" w:eastAsia="AdvTimes" w:hAnsi="Times New Roman" w:cs="Times New Roman"/>
          <w:snapToGrid w:val="0"/>
          <w:sz w:val="20"/>
          <w:szCs w:val="20"/>
        </w:rPr>
        <w:t xml:space="preserve"> according to the method of </w:t>
      </w:r>
      <w:proofErr w:type="spellStart"/>
      <w:r w:rsidRPr="00650725">
        <w:rPr>
          <w:rFonts w:ascii="Times New Roman" w:eastAsia="AdvTimes" w:hAnsi="Times New Roman" w:cs="Times New Roman"/>
          <w:b/>
          <w:bCs/>
          <w:snapToGrid w:val="0"/>
          <w:sz w:val="20"/>
          <w:szCs w:val="20"/>
        </w:rPr>
        <w:t>Bertelli</w:t>
      </w:r>
      <w:proofErr w:type="spellEnd"/>
      <w:r w:rsidRPr="00650725">
        <w:rPr>
          <w:rFonts w:ascii="Times New Roman" w:eastAsia="AdvTimes" w:hAnsi="Times New Roman" w:cs="Times New Roman"/>
          <w:b/>
          <w:bCs/>
          <w:snapToGrid w:val="0"/>
          <w:sz w:val="20"/>
          <w:szCs w:val="20"/>
        </w:rPr>
        <w:t xml:space="preserve"> et al.</w:t>
      </w:r>
      <w:r w:rsidR="00E00F31" w:rsidRPr="00650725">
        <w:rPr>
          <w:rFonts w:ascii="Times New Roman" w:eastAsia="AdvTimes" w:hAnsi="Times New Roman" w:cs="Times New Roman"/>
          <w:b/>
          <w:bCs/>
          <w:snapToGrid w:val="0"/>
          <w:sz w:val="20"/>
          <w:szCs w:val="20"/>
        </w:rPr>
        <w:t>,</w:t>
      </w:r>
      <w:r w:rsidRPr="00650725">
        <w:rPr>
          <w:rFonts w:ascii="Times New Roman" w:eastAsia="AdvTimes" w:hAnsi="Times New Roman" w:cs="Times New Roman"/>
          <w:b/>
          <w:bCs/>
          <w:snapToGrid w:val="0"/>
          <w:sz w:val="20"/>
          <w:szCs w:val="20"/>
        </w:rPr>
        <w:t xml:space="preserve"> </w:t>
      </w:r>
      <w:r w:rsidR="00E00F31" w:rsidRPr="00650725">
        <w:rPr>
          <w:rFonts w:ascii="Times New Roman" w:eastAsia="AdvTimes" w:hAnsi="Times New Roman" w:cs="Times New Roman"/>
          <w:b/>
          <w:bCs/>
          <w:snapToGrid w:val="0"/>
          <w:sz w:val="20"/>
          <w:szCs w:val="20"/>
        </w:rPr>
        <w:t>1998</w:t>
      </w:r>
      <w:r w:rsidR="00E00F31" w:rsidRPr="00650725">
        <w:rPr>
          <w:rFonts w:ascii="Times New Roman" w:eastAsia="AdvTimes" w:hAnsi="Times New Roman" w:cs="Times New Roman"/>
          <w:snapToGrid w:val="0"/>
          <w:sz w:val="20"/>
          <w:szCs w:val="20"/>
        </w:rPr>
        <w:t>.</w:t>
      </w:r>
      <w:r w:rsidR="00797F14" w:rsidRPr="00650725">
        <w:rPr>
          <w:rFonts w:ascii="Times New Roman" w:eastAsia="AdvTimes" w:hAnsi="Times New Roman" w:cs="Times New Roman"/>
          <w:snapToGrid w:val="0"/>
          <w:sz w:val="20"/>
          <w:szCs w:val="20"/>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eastAsia="E-BX" w:hAnsi="Times New Roman" w:cs="Times New Roman"/>
          <w:snapToGrid w:val="0"/>
          <w:sz w:val="20"/>
          <w:szCs w:val="20"/>
        </w:rPr>
        <w:t xml:space="preserve"> broccoli extract</w:t>
      </w:r>
      <w:r w:rsidRPr="00650725">
        <w:rPr>
          <w:rFonts w:ascii="Times New Roman" w:hAnsi="Times New Roman" w:cs="Times New Roman"/>
          <w:snapToGrid w:val="0"/>
          <w:sz w:val="20"/>
          <w:szCs w:val="20"/>
        </w:rPr>
        <w:t xml:space="preserve"> was prepared by soaking </w:t>
      </w:r>
      <w:r w:rsidR="00A961DB" w:rsidRPr="00650725">
        <w:rPr>
          <w:rFonts w:ascii="Times New Roman" w:hAnsi="Times New Roman" w:cs="Times New Roman"/>
          <w:snapToGrid w:val="0"/>
          <w:sz w:val="20"/>
          <w:szCs w:val="20"/>
        </w:rPr>
        <w:t>100g</w:t>
      </w:r>
      <w:r w:rsidRPr="00650725">
        <w:rPr>
          <w:rFonts w:ascii="Times New Roman" w:hAnsi="Times New Roman" w:cs="Times New Roman"/>
          <w:snapToGrid w:val="0"/>
          <w:sz w:val="20"/>
          <w:szCs w:val="20"/>
        </w:rPr>
        <w:t xml:space="preserve"> of</w:t>
      </w:r>
      <w:r w:rsidRPr="00650725">
        <w:rPr>
          <w:rFonts w:ascii="Times New Roman" w:eastAsia="E-BX" w:hAnsi="Times New Roman" w:cs="Times New Roman"/>
          <w:snapToGrid w:val="0"/>
          <w:sz w:val="20"/>
          <w:szCs w:val="20"/>
        </w:rPr>
        <w:t xml:space="preserve"> broccoli</w:t>
      </w:r>
      <w:r w:rsidRPr="00650725">
        <w:rPr>
          <w:rFonts w:ascii="Times New Roman" w:eastAsia="AdvTimes" w:hAnsi="Times New Roman" w:cs="Times New Roman"/>
          <w:snapToGrid w:val="0"/>
          <w:sz w:val="20"/>
          <w:szCs w:val="20"/>
        </w:rPr>
        <w:t xml:space="preserve"> powdered</w:t>
      </w:r>
      <w:r w:rsidRPr="00650725">
        <w:rPr>
          <w:rFonts w:ascii="Times New Roman" w:hAnsi="Times New Roman" w:cs="Times New Roman"/>
          <w:snapToGrid w:val="0"/>
          <w:sz w:val="20"/>
          <w:szCs w:val="20"/>
        </w:rPr>
        <w:t xml:space="preserve"> in</w:t>
      </w:r>
      <w:r w:rsidR="00A961DB" w:rsidRPr="00650725">
        <w:rPr>
          <w:rFonts w:ascii="Times New Roman" w:hAnsi="Times New Roman" w:cs="Times New Roman"/>
          <w:snapToGrid w:val="0"/>
          <w:sz w:val="20"/>
          <w:szCs w:val="20"/>
        </w:rPr>
        <w:t xml:space="preserve"> 600ml of 80% methanol with constant stirring by a magnetic stirrer for 48 hr </w:t>
      </w:r>
      <w:r w:rsidRPr="00650725">
        <w:rPr>
          <w:rFonts w:ascii="Times New Roman" w:hAnsi="Times New Roman" w:cs="Times New Roman"/>
          <w:snapToGrid w:val="0"/>
          <w:sz w:val="20"/>
          <w:szCs w:val="20"/>
        </w:rPr>
        <w:t>then filtered</w:t>
      </w:r>
      <w:r w:rsidR="00A961DB" w:rsidRPr="00650725">
        <w:rPr>
          <w:rFonts w:ascii="Times New Roman" w:hAnsi="Times New Roman" w:cs="Times New Roman"/>
          <w:snapToGrid w:val="0"/>
          <w:sz w:val="20"/>
          <w:szCs w:val="20"/>
        </w:rPr>
        <w:t xml:space="preserve"> followed by removal of the solvent on the </w:t>
      </w:r>
      <w:proofErr w:type="spellStart"/>
      <w:r w:rsidR="00A961DB" w:rsidRPr="00650725">
        <w:rPr>
          <w:rFonts w:ascii="Times New Roman" w:hAnsi="Times New Roman" w:cs="Times New Roman"/>
          <w:snapToGrid w:val="0"/>
          <w:sz w:val="20"/>
          <w:szCs w:val="20"/>
        </w:rPr>
        <w:t>rotatory</w:t>
      </w:r>
      <w:proofErr w:type="spellEnd"/>
      <w:r w:rsidR="00A961DB" w:rsidRPr="00650725">
        <w:rPr>
          <w:rFonts w:ascii="Times New Roman" w:hAnsi="Times New Roman" w:cs="Times New Roman"/>
          <w:snapToGrid w:val="0"/>
          <w:sz w:val="20"/>
          <w:szCs w:val="20"/>
        </w:rPr>
        <w:t xml:space="preserve"> evaporator. The rat received </w:t>
      </w:r>
      <w:r w:rsidR="0022526B" w:rsidRPr="00650725">
        <w:rPr>
          <w:rFonts w:ascii="Times New Roman" w:eastAsia="E-BX" w:hAnsi="Times New Roman" w:cs="Times New Roman"/>
          <w:snapToGrid w:val="0"/>
          <w:sz w:val="20"/>
          <w:szCs w:val="20"/>
        </w:rPr>
        <w:t>aqueous</w:t>
      </w:r>
      <w:r w:rsidRPr="00650725">
        <w:rPr>
          <w:rFonts w:ascii="Times New Roman" w:eastAsia="E-BX" w:hAnsi="Times New Roman" w:cs="Times New Roman"/>
          <w:snapToGrid w:val="0"/>
          <w:sz w:val="20"/>
          <w:szCs w:val="20"/>
        </w:rPr>
        <w:t xml:space="preserve"> and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eastAsia="E-BX" w:hAnsi="Times New Roman" w:cs="Times New Roman"/>
          <w:snapToGrid w:val="0"/>
          <w:sz w:val="20"/>
          <w:szCs w:val="20"/>
        </w:rPr>
        <w:t xml:space="preserve"> broccoli extract</w:t>
      </w:r>
      <w:r w:rsidR="00A961DB" w:rsidRPr="00650725">
        <w:rPr>
          <w:rFonts w:ascii="Times New Roman" w:hAnsi="Times New Roman" w:cs="Times New Roman"/>
          <w:snapToGrid w:val="0"/>
          <w:sz w:val="20"/>
          <w:szCs w:val="20"/>
        </w:rPr>
        <w:t xml:space="preserve"> in</w:t>
      </w:r>
      <w:r w:rsidR="00A961DB" w:rsidRPr="00650725">
        <w:rPr>
          <w:rFonts w:ascii="Times New Roman" w:eastAsia="E-BZ" w:hAnsi="Times New Roman" w:cs="Times New Roman"/>
          <w:snapToGrid w:val="0"/>
          <w:sz w:val="20"/>
          <w:szCs w:val="20"/>
        </w:rPr>
        <w:t xml:space="preserve"> </w:t>
      </w:r>
      <w:r w:rsidR="00A961DB" w:rsidRPr="00650725">
        <w:rPr>
          <w:rFonts w:ascii="Times New Roman" w:hAnsi="Times New Roman" w:cs="Times New Roman"/>
          <w:snapToGrid w:val="0"/>
          <w:sz w:val="20"/>
          <w:szCs w:val="20"/>
        </w:rPr>
        <w:t>100 mg kg/body weight by stomach tube</w:t>
      </w:r>
      <w:r w:rsidR="00A01C42" w:rsidRPr="00650725">
        <w:rPr>
          <w:rFonts w:ascii="Times New Roman" w:hAnsi="Times New Roman" w:cs="Times New Roman"/>
          <w:b/>
          <w:bCs/>
          <w:snapToGrid w:val="0"/>
          <w:sz w:val="20"/>
          <w:szCs w:val="20"/>
        </w:rPr>
        <w:t xml:space="preserve"> (WHO 1983)</w:t>
      </w:r>
      <w:r w:rsidR="00A01C42" w:rsidRPr="00650725">
        <w:rPr>
          <w:rFonts w:ascii="Times New Roman" w:hAnsi="Times New Roman" w:cs="Times New Roman"/>
          <w:snapToGrid w:val="0"/>
          <w:sz w:val="20"/>
          <w:szCs w:val="20"/>
        </w:rPr>
        <w:t>.</w:t>
      </w:r>
    </w:p>
    <w:p w:rsidR="00870F18" w:rsidRPr="00650725" w:rsidRDefault="00870F18" w:rsidP="00D82E23">
      <w:pPr>
        <w:autoSpaceDE w:val="0"/>
        <w:autoSpaceDN w:val="0"/>
        <w:bidi w:val="0"/>
        <w:adjustRightInd w:val="0"/>
        <w:spacing w:after="0" w:line="240" w:lineRule="auto"/>
        <w:jc w:val="both"/>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t>2.8-</w:t>
      </w:r>
      <w:r w:rsidR="004068F9" w:rsidRPr="00650725">
        <w:rPr>
          <w:rFonts w:ascii="Times New Roman" w:hAnsi="Times New Roman" w:cs="Times New Roman"/>
          <w:b/>
          <w:bCs/>
          <w:snapToGrid w:val="0"/>
          <w:sz w:val="20"/>
          <w:szCs w:val="20"/>
        </w:rPr>
        <w:t xml:space="preserve">Chemical </w:t>
      </w:r>
      <w:r w:rsidRPr="00650725">
        <w:rPr>
          <w:rFonts w:ascii="Times New Roman" w:hAnsi="Times New Roman" w:cs="Times New Roman"/>
          <w:b/>
          <w:bCs/>
          <w:snapToGrid w:val="0"/>
          <w:sz w:val="20"/>
          <w:szCs w:val="20"/>
        </w:rPr>
        <w:t>a</w:t>
      </w:r>
      <w:r w:rsidR="004068F9" w:rsidRPr="00650725">
        <w:rPr>
          <w:rFonts w:ascii="Times New Roman" w:hAnsi="Times New Roman" w:cs="Times New Roman"/>
          <w:b/>
          <w:bCs/>
          <w:snapToGrid w:val="0"/>
          <w:sz w:val="20"/>
          <w:szCs w:val="20"/>
        </w:rPr>
        <w:t xml:space="preserve">nalysis of </w:t>
      </w:r>
      <w:r w:rsidR="008F2F46" w:rsidRPr="00650725">
        <w:rPr>
          <w:rFonts w:ascii="Times New Roman" w:hAnsi="Times New Roman" w:cs="Times New Roman"/>
          <w:b/>
          <w:bCs/>
          <w:snapToGrid w:val="0"/>
          <w:sz w:val="20"/>
          <w:szCs w:val="20"/>
        </w:rPr>
        <w:t>broccoli:</w:t>
      </w:r>
    </w:p>
    <w:p w:rsidR="008232D9" w:rsidRPr="00650725" w:rsidRDefault="004068F9"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 Moisture, </w:t>
      </w:r>
      <w:r w:rsidR="00870F18" w:rsidRPr="00650725">
        <w:rPr>
          <w:rFonts w:ascii="Times New Roman" w:hAnsi="Times New Roman" w:cs="Times New Roman"/>
          <w:snapToGrid w:val="0"/>
          <w:sz w:val="20"/>
          <w:szCs w:val="20"/>
        </w:rPr>
        <w:t>protein, fat</w:t>
      </w:r>
      <w:r w:rsidRPr="00650725">
        <w:rPr>
          <w:rFonts w:ascii="Times New Roman" w:hAnsi="Times New Roman" w:cs="Times New Roman"/>
          <w:snapToGrid w:val="0"/>
          <w:sz w:val="20"/>
          <w:szCs w:val="20"/>
        </w:rPr>
        <w:t>,</w:t>
      </w:r>
      <w:r w:rsidR="008F2F46"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fiber</w:t>
      </w:r>
      <w:r w:rsidR="008F2F46" w:rsidRPr="00650725">
        <w:rPr>
          <w:rFonts w:ascii="Times New Roman" w:hAnsi="Times New Roman" w:cs="Times New Roman"/>
          <w:snapToGrid w:val="0"/>
          <w:sz w:val="20"/>
          <w:szCs w:val="20"/>
        </w:rPr>
        <w:t xml:space="preserve"> and </w:t>
      </w:r>
      <w:r w:rsidRPr="00650725">
        <w:rPr>
          <w:rFonts w:ascii="Times New Roman" w:hAnsi="Times New Roman" w:cs="Times New Roman"/>
          <w:snapToGrid w:val="0"/>
          <w:sz w:val="20"/>
          <w:szCs w:val="20"/>
        </w:rPr>
        <w:t>ash</w:t>
      </w:r>
      <w:r w:rsidR="008F2F46"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contents of </w:t>
      </w:r>
      <w:r w:rsidR="00FD5065" w:rsidRPr="00650725">
        <w:rPr>
          <w:rFonts w:ascii="Times New Roman" w:hAnsi="Times New Roman" w:cs="Times New Roman"/>
          <w:snapToGrid w:val="0"/>
          <w:sz w:val="20"/>
          <w:szCs w:val="20"/>
        </w:rPr>
        <w:t xml:space="preserve">broccoli </w:t>
      </w:r>
      <w:r w:rsidRPr="00650725">
        <w:rPr>
          <w:rFonts w:ascii="Times New Roman" w:hAnsi="Times New Roman" w:cs="Times New Roman"/>
          <w:snapToGrid w:val="0"/>
          <w:sz w:val="20"/>
          <w:szCs w:val="20"/>
        </w:rPr>
        <w:t xml:space="preserve">were determined according to </w:t>
      </w:r>
      <w:r w:rsidRPr="00650725">
        <w:rPr>
          <w:rFonts w:ascii="Times New Roman" w:hAnsi="Times New Roman" w:cs="Times New Roman"/>
          <w:b/>
          <w:bCs/>
          <w:snapToGrid w:val="0"/>
          <w:sz w:val="20"/>
          <w:szCs w:val="20"/>
        </w:rPr>
        <w:t>A.O.A.C</w:t>
      </w:r>
      <w:r w:rsidR="009C36BA" w:rsidRPr="00650725">
        <w:rPr>
          <w:rFonts w:ascii="Times New Roman" w:hAnsi="Times New Roman" w:cs="Times New Roman"/>
          <w:b/>
          <w:bCs/>
          <w:snapToGrid w:val="0"/>
          <w:sz w:val="20"/>
          <w:szCs w:val="20"/>
        </w:rPr>
        <w:t>. (</w:t>
      </w:r>
      <w:r w:rsidR="002C4274" w:rsidRPr="00650725">
        <w:rPr>
          <w:rFonts w:ascii="Times New Roman" w:hAnsi="Times New Roman" w:cs="Times New Roman"/>
          <w:b/>
          <w:bCs/>
          <w:snapToGrid w:val="0"/>
          <w:sz w:val="20"/>
          <w:szCs w:val="20"/>
        </w:rPr>
        <w:t>2007)</w:t>
      </w:r>
      <w:r w:rsidR="002C4274"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Carbohydrate content was calculated by difference as</w:t>
      </w:r>
      <w:r w:rsidR="00B915DC" w:rsidRPr="00650725">
        <w:rPr>
          <w:rFonts w:ascii="Times New Roman" w:hAnsi="Times New Roman" w:cs="Times New Roman"/>
          <w:snapToGrid w:val="0"/>
          <w:sz w:val="20"/>
          <w:szCs w:val="20"/>
        </w:rPr>
        <w:t xml:space="preserve"> described by </w:t>
      </w:r>
      <w:proofErr w:type="spellStart"/>
      <w:r w:rsidR="00B915DC" w:rsidRPr="00650725">
        <w:rPr>
          <w:rFonts w:ascii="Times New Roman" w:hAnsi="Times New Roman" w:cs="Times New Roman"/>
          <w:b/>
          <w:bCs/>
          <w:snapToGrid w:val="0"/>
          <w:sz w:val="20"/>
          <w:szCs w:val="20"/>
        </w:rPr>
        <w:t>Ceirwyn</w:t>
      </w:r>
      <w:proofErr w:type="spellEnd"/>
      <w:r w:rsidR="00B915DC" w:rsidRPr="00650725">
        <w:rPr>
          <w:rFonts w:ascii="Times New Roman" w:hAnsi="Times New Roman" w:cs="Times New Roman"/>
          <w:b/>
          <w:bCs/>
          <w:snapToGrid w:val="0"/>
          <w:sz w:val="20"/>
          <w:szCs w:val="20"/>
        </w:rPr>
        <w:t xml:space="preserve"> </w:t>
      </w:r>
      <w:r w:rsidR="002C4274" w:rsidRPr="00650725">
        <w:rPr>
          <w:rFonts w:ascii="Times New Roman" w:hAnsi="Times New Roman" w:cs="Times New Roman"/>
          <w:b/>
          <w:bCs/>
          <w:snapToGrid w:val="0"/>
          <w:sz w:val="20"/>
          <w:szCs w:val="20"/>
        </w:rPr>
        <w:t>1995</w:t>
      </w:r>
      <w:r w:rsidR="00B915DC" w:rsidRPr="00650725">
        <w:rPr>
          <w:rFonts w:ascii="Times New Roman" w:hAnsi="Times New Roman" w:cs="Times New Roman"/>
          <w:snapToGrid w:val="0"/>
          <w:sz w:val="20"/>
          <w:szCs w:val="20"/>
        </w:rPr>
        <w:t>. Mineral contents</w:t>
      </w:r>
      <w:r w:rsidR="006F64DE" w:rsidRPr="00650725">
        <w:rPr>
          <w:rFonts w:ascii="Times New Roman" w:hAnsi="Times New Roman" w:cs="Times New Roman"/>
          <w:snapToGrid w:val="0"/>
          <w:sz w:val="20"/>
          <w:szCs w:val="20"/>
        </w:rPr>
        <w:t xml:space="preserve"> </w:t>
      </w:r>
      <w:r w:rsidR="006A0AC0" w:rsidRPr="00650725">
        <w:rPr>
          <w:rFonts w:ascii="Times New Roman" w:hAnsi="Times New Roman" w:cs="Times New Roman"/>
          <w:snapToGrid w:val="0"/>
          <w:sz w:val="20"/>
          <w:szCs w:val="20"/>
        </w:rPr>
        <w:t>(</w:t>
      </w:r>
      <w:r w:rsidR="006F64DE" w:rsidRPr="00650725">
        <w:rPr>
          <w:rFonts w:ascii="Times New Roman" w:hAnsi="Times New Roman" w:cs="Times New Roman"/>
          <w:snapToGrid w:val="0"/>
          <w:sz w:val="20"/>
          <w:szCs w:val="20"/>
        </w:rPr>
        <w:t xml:space="preserve">Ca, Fe, </w:t>
      </w:r>
      <w:proofErr w:type="spellStart"/>
      <w:r w:rsidR="006F64DE" w:rsidRPr="00650725">
        <w:rPr>
          <w:rFonts w:ascii="Times New Roman" w:hAnsi="Times New Roman" w:cs="Times New Roman"/>
          <w:snapToGrid w:val="0"/>
          <w:sz w:val="20"/>
          <w:szCs w:val="20"/>
        </w:rPr>
        <w:t>Mn</w:t>
      </w:r>
      <w:proofErr w:type="spellEnd"/>
      <w:r w:rsidR="006F64DE" w:rsidRPr="00650725">
        <w:rPr>
          <w:rFonts w:ascii="Times New Roman" w:hAnsi="Times New Roman" w:cs="Times New Roman"/>
          <w:snapToGrid w:val="0"/>
          <w:sz w:val="20"/>
          <w:szCs w:val="20"/>
        </w:rPr>
        <w:t>,</w:t>
      </w:r>
      <w:r w:rsidR="008C56DE" w:rsidRPr="00650725">
        <w:rPr>
          <w:rFonts w:ascii="Times New Roman" w:hAnsi="Times New Roman" w:cs="Times New Roman"/>
          <w:snapToGrid w:val="0"/>
          <w:sz w:val="20"/>
          <w:szCs w:val="20"/>
        </w:rPr>
        <w:t xml:space="preserve"> </w:t>
      </w:r>
      <w:proofErr w:type="gramStart"/>
      <w:r w:rsidR="006F64DE" w:rsidRPr="00650725">
        <w:rPr>
          <w:rFonts w:ascii="Times New Roman" w:hAnsi="Times New Roman" w:cs="Times New Roman"/>
          <w:snapToGrid w:val="0"/>
          <w:sz w:val="20"/>
          <w:szCs w:val="20"/>
        </w:rPr>
        <w:t>P</w:t>
      </w:r>
      <w:proofErr w:type="gramEnd"/>
      <w:r w:rsidR="006F64DE" w:rsidRPr="00650725">
        <w:rPr>
          <w:rFonts w:ascii="Times New Roman" w:hAnsi="Times New Roman" w:cs="Times New Roman"/>
          <w:snapToGrid w:val="0"/>
          <w:sz w:val="20"/>
          <w:szCs w:val="20"/>
        </w:rPr>
        <w:t>&amp;K)</w:t>
      </w:r>
      <w:r w:rsidR="00B915DC" w:rsidRPr="00650725">
        <w:rPr>
          <w:rFonts w:ascii="Times New Roman" w:hAnsi="Times New Roman" w:cs="Times New Roman"/>
          <w:snapToGrid w:val="0"/>
          <w:sz w:val="20"/>
          <w:szCs w:val="20"/>
        </w:rPr>
        <w:t xml:space="preserve"> were </w:t>
      </w:r>
      <w:r w:rsidR="00D219BB" w:rsidRPr="00650725">
        <w:rPr>
          <w:rFonts w:ascii="Times New Roman" w:hAnsi="Times New Roman" w:cs="Times New Roman"/>
          <w:snapToGrid w:val="0"/>
          <w:sz w:val="20"/>
          <w:szCs w:val="20"/>
        </w:rPr>
        <w:t xml:space="preserve">determined as described by </w:t>
      </w:r>
      <w:r w:rsidR="009C36BA" w:rsidRPr="00650725">
        <w:rPr>
          <w:rFonts w:ascii="Times New Roman" w:hAnsi="Times New Roman" w:cs="Times New Roman"/>
          <w:b/>
          <w:bCs/>
          <w:snapToGrid w:val="0"/>
          <w:sz w:val="20"/>
          <w:szCs w:val="20"/>
        </w:rPr>
        <w:t>Pearson 1993</w:t>
      </w:r>
      <w:r w:rsidR="00D219BB" w:rsidRPr="00650725">
        <w:rPr>
          <w:rFonts w:ascii="Times New Roman" w:hAnsi="Times New Roman" w:cs="Times New Roman"/>
          <w:snapToGrid w:val="0"/>
          <w:sz w:val="20"/>
          <w:szCs w:val="20"/>
        </w:rPr>
        <w:t xml:space="preserve"> using atomic absorption spectrophotometer</w:t>
      </w:r>
      <w:r w:rsidR="00870F18" w:rsidRPr="00650725">
        <w:rPr>
          <w:rFonts w:ascii="Times New Roman" w:hAnsi="Times New Roman" w:cs="Times New Roman"/>
          <w:snapToGrid w:val="0"/>
          <w:sz w:val="20"/>
          <w:szCs w:val="20"/>
        </w:rPr>
        <w:t>.</w:t>
      </w:r>
      <w:r w:rsidR="007F1E0D" w:rsidRPr="00650725">
        <w:rPr>
          <w:rFonts w:ascii="Times New Roman" w:hAnsi="Times New Roman" w:cs="Times New Roman"/>
          <w:snapToGrid w:val="0"/>
          <w:sz w:val="20"/>
          <w:szCs w:val="20"/>
        </w:rPr>
        <w:t xml:space="preserve"> Total </w:t>
      </w:r>
      <w:proofErr w:type="spellStart"/>
      <w:r w:rsidR="007F1E0D" w:rsidRPr="00650725">
        <w:rPr>
          <w:rFonts w:ascii="Times New Roman" w:hAnsi="Times New Roman" w:cs="Times New Roman"/>
          <w:snapToGrid w:val="0"/>
          <w:sz w:val="20"/>
          <w:szCs w:val="20"/>
        </w:rPr>
        <w:t>carotenoids</w:t>
      </w:r>
      <w:proofErr w:type="spellEnd"/>
      <w:r w:rsidR="007F1E0D" w:rsidRPr="00650725">
        <w:rPr>
          <w:rFonts w:ascii="Times New Roman" w:hAnsi="Times New Roman" w:cs="Times New Roman"/>
          <w:snapToGrid w:val="0"/>
          <w:sz w:val="20"/>
          <w:szCs w:val="20"/>
        </w:rPr>
        <w:t xml:space="preserve"> and a</w:t>
      </w:r>
      <w:r w:rsidR="00090518" w:rsidRPr="00650725">
        <w:rPr>
          <w:rFonts w:ascii="Times New Roman" w:hAnsi="Times New Roman" w:cs="Times New Roman"/>
          <w:snapToGrid w:val="0"/>
          <w:sz w:val="20"/>
          <w:szCs w:val="20"/>
        </w:rPr>
        <w:t>ntioxidant activity w</w:t>
      </w:r>
      <w:r w:rsidR="007F1E0D" w:rsidRPr="00650725">
        <w:rPr>
          <w:rFonts w:ascii="Times New Roman" w:hAnsi="Times New Roman" w:cs="Times New Roman"/>
          <w:snapToGrid w:val="0"/>
          <w:sz w:val="20"/>
          <w:szCs w:val="20"/>
        </w:rPr>
        <w:t>ere</w:t>
      </w:r>
      <w:r w:rsidR="00090518" w:rsidRPr="00650725">
        <w:rPr>
          <w:rFonts w:ascii="Times New Roman" w:hAnsi="Times New Roman" w:cs="Times New Roman"/>
          <w:snapToGrid w:val="0"/>
          <w:sz w:val="20"/>
          <w:szCs w:val="20"/>
        </w:rPr>
        <w:t xml:space="preserve"> determined by the DPPH radical</w:t>
      </w:r>
      <w:r w:rsidR="007C41B5" w:rsidRPr="00650725">
        <w:rPr>
          <w:rFonts w:ascii="Times New Roman" w:hAnsi="Times New Roman" w:cs="Times New Roman"/>
          <w:snapToGrid w:val="0"/>
          <w:sz w:val="20"/>
          <w:szCs w:val="20"/>
        </w:rPr>
        <w:t xml:space="preserve"> </w:t>
      </w:r>
      <w:r w:rsidR="00090518" w:rsidRPr="00650725">
        <w:rPr>
          <w:rFonts w:ascii="Times New Roman" w:hAnsi="Times New Roman" w:cs="Times New Roman"/>
          <w:snapToGrid w:val="0"/>
          <w:sz w:val="20"/>
          <w:szCs w:val="20"/>
        </w:rPr>
        <w:t xml:space="preserve">scavenging method of </w:t>
      </w:r>
      <w:r w:rsidR="00090518" w:rsidRPr="00650725">
        <w:rPr>
          <w:rFonts w:ascii="Times New Roman" w:hAnsi="Times New Roman" w:cs="Times New Roman"/>
          <w:b/>
          <w:bCs/>
          <w:snapToGrid w:val="0"/>
          <w:sz w:val="20"/>
          <w:szCs w:val="20"/>
        </w:rPr>
        <w:t xml:space="preserve">Zhang and </w:t>
      </w:r>
      <w:proofErr w:type="spellStart"/>
      <w:r w:rsidR="00090518" w:rsidRPr="00650725">
        <w:rPr>
          <w:rFonts w:ascii="Times New Roman" w:hAnsi="Times New Roman" w:cs="Times New Roman"/>
          <w:b/>
          <w:bCs/>
          <w:snapToGrid w:val="0"/>
          <w:sz w:val="20"/>
          <w:szCs w:val="20"/>
        </w:rPr>
        <w:t>Hamauzu</w:t>
      </w:r>
      <w:proofErr w:type="spellEnd"/>
      <w:r w:rsidR="00090518" w:rsidRPr="00650725">
        <w:rPr>
          <w:rFonts w:ascii="Times New Roman" w:hAnsi="Times New Roman" w:cs="Times New Roman"/>
          <w:b/>
          <w:bCs/>
          <w:snapToGrid w:val="0"/>
          <w:sz w:val="20"/>
          <w:szCs w:val="20"/>
        </w:rPr>
        <w:t xml:space="preserve"> (2004)</w:t>
      </w:r>
      <w:r w:rsidR="00090518" w:rsidRPr="00650725">
        <w:rPr>
          <w:rFonts w:ascii="Times New Roman" w:hAnsi="Times New Roman" w:cs="Times New Roman"/>
          <w:snapToGrid w:val="0"/>
          <w:sz w:val="20"/>
          <w:szCs w:val="20"/>
        </w:rPr>
        <w:t xml:space="preserve">. The </w:t>
      </w:r>
      <w:proofErr w:type="spellStart"/>
      <w:r w:rsidR="00090518" w:rsidRPr="00650725">
        <w:rPr>
          <w:rFonts w:ascii="Times New Roman" w:hAnsi="Times New Roman" w:cs="Times New Roman"/>
          <w:snapToGrid w:val="0"/>
          <w:sz w:val="20"/>
          <w:szCs w:val="20"/>
        </w:rPr>
        <w:t>phenolic</w:t>
      </w:r>
      <w:proofErr w:type="spellEnd"/>
      <w:r w:rsidR="00090518" w:rsidRPr="00650725">
        <w:rPr>
          <w:rFonts w:ascii="Times New Roman" w:hAnsi="Times New Roman" w:cs="Times New Roman"/>
          <w:snapToGrid w:val="0"/>
          <w:sz w:val="20"/>
          <w:szCs w:val="20"/>
        </w:rPr>
        <w:t xml:space="preserve"> </w:t>
      </w:r>
      <w:r w:rsidR="008232D9" w:rsidRPr="00650725">
        <w:rPr>
          <w:rFonts w:ascii="Times New Roman" w:hAnsi="Times New Roman" w:cs="Times New Roman"/>
          <w:snapToGrid w:val="0"/>
          <w:sz w:val="20"/>
          <w:szCs w:val="20"/>
        </w:rPr>
        <w:t xml:space="preserve">and total </w:t>
      </w:r>
      <w:proofErr w:type="spellStart"/>
      <w:r w:rsidR="008232D9" w:rsidRPr="00650725">
        <w:rPr>
          <w:rFonts w:ascii="Times New Roman" w:hAnsi="Times New Roman" w:cs="Times New Roman"/>
          <w:snapToGrid w:val="0"/>
          <w:sz w:val="20"/>
          <w:szCs w:val="20"/>
        </w:rPr>
        <w:t>flavonoid</w:t>
      </w:r>
      <w:proofErr w:type="spellEnd"/>
      <w:r w:rsidR="008232D9" w:rsidRPr="00650725">
        <w:rPr>
          <w:rFonts w:ascii="Times New Roman" w:hAnsi="Times New Roman" w:cs="Times New Roman"/>
          <w:snapToGrid w:val="0"/>
          <w:sz w:val="20"/>
          <w:szCs w:val="20"/>
        </w:rPr>
        <w:t xml:space="preserve"> </w:t>
      </w:r>
      <w:r w:rsidR="00090518" w:rsidRPr="00650725">
        <w:rPr>
          <w:rFonts w:ascii="Times New Roman" w:hAnsi="Times New Roman" w:cs="Times New Roman"/>
          <w:snapToGrid w:val="0"/>
          <w:sz w:val="20"/>
          <w:szCs w:val="20"/>
        </w:rPr>
        <w:t>content of the obtained extracts was estimated</w:t>
      </w:r>
      <w:r w:rsidR="007C41B5" w:rsidRPr="00650725">
        <w:rPr>
          <w:rFonts w:ascii="Times New Roman" w:hAnsi="Times New Roman" w:cs="Times New Roman"/>
          <w:snapToGrid w:val="0"/>
          <w:sz w:val="20"/>
          <w:szCs w:val="20"/>
        </w:rPr>
        <w:t xml:space="preserve"> </w:t>
      </w:r>
      <w:r w:rsidR="00090518" w:rsidRPr="00650725">
        <w:rPr>
          <w:rFonts w:ascii="Times New Roman" w:hAnsi="Times New Roman" w:cs="Times New Roman"/>
          <w:snapToGrid w:val="0"/>
          <w:sz w:val="20"/>
          <w:szCs w:val="20"/>
        </w:rPr>
        <w:t xml:space="preserve">by a colorimetric assay based on procedures by </w:t>
      </w:r>
      <w:r w:rsidR="00090518" w:rsidRPr="00650725">
        <w:rPr>
          <w:rFonts w:ascii="Times New Roman" w:hAnsi="Times New Roman" w:cs="Times New Roman"/>
          <w:b/>
          <w:bCs/>
          <w:snapToGrid w:val="0"/>
          <w:sz w:val="20"/>
          <w:szCs w:val="20"/>
        </w:rPr>
        <w:t>Singleton and</w:t>
      </w:r>
      <w:r w:rsidR="007C41B5" w:rsidRPr="00650725">
        <w:rPr>
          <w:rFonts w:ascii="Times New Roman" w:hAnsi="Times New Roman" w:cs="Times New Roman"/>
          <w:b/>
          <w:bCs/>
          <w:snapToGrid w:val="0"/>
          <w:sz w:val="20"/>
          <w:szCs w:val="20"/>
        </w:rPr>
        <w:t xml:space="preserve"> </w:t>
      </w:r>
      <w:r w:rsidR="00090518" w:rsidRPr="00650725">
        <w:rPr>
          <w:rFonts w:ascii="Times New Roman" w:hAnsi="Times New Roman" w:cs="Times New Roman"/>
          <w:b/>
          <w:bCs/>
          <w:snapToGrid w:val="0"/>
          <w:sz w:val="20"/>
          <w:szCs w:val="20"/>
        </w:rPr>
        <w:t>Rossi (1965)</w:t>
      </w:r>
      <w:r w:rsidR="008232D9" w:rsidRPr="00650725">
        <w:rPr>
          <w:rFonts w:ascii="Times New Roman" w:hAnsi="Times New Roman" w:cs="Times New Roman"/>
          <w:b/>
          <w:bCs/>
          <w:snapToGrid w:val="0"/>
          <w:sz w:val="20"/>
          <w:szCs w:val="20"/>
        </w:rPr>
        <w:t xml:space="preserve"> and </w:t>
      </w:r>
      <w:proofErr w:type="spellStart"/>
      <w:r w:rsidR="008232D9" w:rsidRPr="00650725">
        <w:rPr>
          <w:rFonts w:ascii="Times New Roman" w:hAnsi="Times New Roman" w:cs="Times New Roman"/>
          <w:b/>
          <w:bCs/>
          <w:snapToGrid w:val="0"/>
          <w:sz w:val="20"/>
          <w:szCs w:val="20"/>
        </w:rPr>
        <w:t>Heimler</w:t>
      </w:r>
      <w:proofErr w:type="spellEnd"/>
      <w:r w:rsidR="008232D9" w:rsidRPr="00650725">
        <w:rPr>
          <w:rFonts w:ascii="Times New Roman" w:hAnsi="Times New Roman" w:cs="Times New Roman"/>
          <w:b/>
          <w:bCs/>
          <w:snapToGrid w:val="0"/>
          <w:sz w:val="20"/>
          <w:szCs w:val="20"/>
        </w:rPr>
        <w:t xml:space="preserve"> et al.</w:t>
      </w:r>
      <w:r w:rsidR="00392F97" w:rsidRPr="00650725">
        <w:rPr>
          <w:rFonts w:ascii="Times New Roman" w:hAnsi="Times New Roman" w:cs="Times New Roman"/>
          <w:b/>
          <w:bCs/>
          <w:snapToGrid w:val="0"/>
          <w:sz w:val="20"/>
          <w:szCs w:val="20"/>
        </w:rPr>
        <w:t>, (</w:t>
      </w:r>
      <w:r w:rsidR="008232D9" w:rsidRPr="00650725">
        <w:rPr>
          <w:rFonts w:ascii="Times New Roman" w:hAnsi="Times New Roman" w:cs="Times New Roman"/>
          <w:b/>
          <w:bCs/>
          <w:snapToGrid w:val="0"/>
          <w:sz w:val="20"/>
          <w:szCs w:val="20"/>
        </w:rPr>
        <w:t>2005)</w:t>
      </w:r>
      <w:r w:rsidR="005D4F79" w:rsidRPr="00650725">
        <w:rPr>
          <w:rFonts w:ascii="Times New Roman" w:hAnsi="Times New Roman" w:cs="Times New Roman"/>
          <w:snapToGrid w:val="0"/>
          <w:sz w:val="20"/>
          <w:szCs w:val="20"/>
        </w:rPr>
        <w:t>, respectively</w:t>
      </w:r>
      <w:r w:rsidR="00FB57AE" w:rsidRPr="00650725">
        <w:rPr>
          <w:rFonts w:ascii="Times New Roman" w:hAnsi="Times New Roman" w:cs="Times New Roman"/>
          <w:snapToGrid w:val="0"/>
          <w:sz w:val="20"/>
          <w:szCs w:val="20"/>
        </w:rPr>
        <w:t>.</w:t>
      </w:r>
    </w:p>
    <w:p w:rsidR="00204E8B" w:rsidRPr="00650725" w:rsidRDefault="00204E8B" w:rsidP="00D82E23">
      <w:pPr>
        <w:autoSpaceDE w:val="0"/>
        <w:autoSpaceDN w:val="0"/>
        <w:bidi w:val="0"/>
        <w:adjustRightInd w:val="0"/>
        <w:spacing w:after="0" w:line="240" w:lineRule="auto"/>
        <w:jc w:val="both"/>
        <w:rPr>
          <w:rFonts w:ascii="Times New Roman" w:eastAsiaTheme="minorHAnsi" w:hAnsi="Times New Roman" w:cs="Times New Roman"/>
          <w:snapToGrid w:val="0"/>
          <w:sz w:val="20"/>
          <w:szCs w:val="20"/>
        </w:rPr>
      </w:pPr>
      <w:r w:rsidRPr="00650725">
        <w:rPr>
          <w:rFonts w:ascii="Times New Roman" w:eastAsiaTheme="minorHAnsi" w:hAnsi="Times New Roman" w:cs="Times New Roman"/>
          <w:b/>
          <w:bCs/>
          <w:snapToGrid w:val="0"/>
          <w:sz w:val="20"/>
          <w:szCs w:val="20"/>
        </w:rPr>
        <w:t>2.</w:t>
      </w:r>
      <w:r w:rsidR="009F6E40" w:rsidRPr="00650725">
        <w:rPr>
          <w:rFonts w:ascii="Times New Roman" w:eastAsiaTheme="minorHAnsi" w:hAnsi="Times New Roman" w:cs="Times New Roman"/>
          <w:b/>
          <w:bCs/>
          <w:snapToGrid w:val="0"/>
          <w:sz w:val="20"/>
          <w:szCs w:val="20"/>
        </w:rPr>
        <w:t>9</w:t>
      </w:r>
      <w:r w:rsidRPr="00650725">
        <w:rPr>
          <w:rFonts w:ascii="Times New Roman" w:eastAsiaTheme="minorHAnsi" w:hAnsi="Times New Roman" w:cs="Times New Roman"/>
          <w:b/>
          <w:bCs/>
          <w:snapToGrid w:val="0"/>
          <w:sz w:val="20"/>
          <w:szCs w:val="20"/>
        </w:rPr>
        <w:t xml:space="preserve">. Treatment schedule: </w:t>
      </w:r>
    </w:p>
    <w:p w:rsidR="00232774" w:rsidRPr="00650725" w:rsidRDefault="00196691"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Animals were divided into five groups as follows:</w:t>
      </w:r>
    </w:p>
    <w:p w:rsidR="00D12488" w:rsidRPr="00650725" w:rsidRDefault="00D12488"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Group (1): </w:t>
      </w:r>
      <w:r w:rsidRPr="00650725">
        <w:rPr>
          <w:rFonts w:ascii="Times New Roman" w:hAnsi="Times New Roman" w:cs="Times New Roman"/>
          <w:snapToGrid w:val="0"/>
          <w:sz w:val="20"/>
          <w:szCs w:val="20"/>
        </w:rPr>
        <w:t xml:space="preserve">Served as a </w:t>
      </w:r>
      <w:r w:rsidR="007B5420" w:rsidRPr="00650725">
        <w:rPr>
          <w:rFonts w:ascii="Times New Roman" w:hAnsi="Times New Roman" w:cs="Times New Roman"/>
          <w:snapToGrid w:val="0"/>
          <w:sz w:val="20"/>
          <w:szCs w:val="20"/>
        </w:rPr>
        <w:t xml:space="preserve">negative control </w:t>
      </w:r>
      <w:r w:rsidR="0081311B" w:rsidRPr="00650725">
        <w:rPr>
          <w:rFonts w:ascii="Times New Roman" w:hAnsi="Times New Roman" w:cs="Times New Roman"/>
          <w:snapToGrid w:val="0"/>
          <w:sz w:val="20"/>
          <w:szCs w:val="20"/>
        </w:rPr>
        <w:t>group which fed on basal diet.</w:t>
      </w:r>
    </w:p>
    <w:p w:rsidR="00D12488" w:rsidRPr="00650725" w:rsidRDefault="00D12488"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Group (2): </w:t>
      </w:r>
      <w:r w:rsidRPr="00650725">
        <w:rPr>
          <w:rFonts w:ascii="Times New Roman" w:hAnsi="Times New Roman" w:cs="Times New Roman"/>
          <w:snapToGrid w:val="0"/>
          <w:sz w:val="20"/>
          <w:szCs w:val="20"/>
        </w:rPr>
        <w:t xml:space="preserve">Kept as positive </w:t>
      </w:r>
      <w:r w:rsidR="00A47973" w:rsidRPr="00650725">
        <w:rPr>
          <w:rFonts w:ascii="Times New Roman" w:hAnsi="Times New Roman" w:cs="Times New Roman"/>
          <w:snapToGrid w:val="0"/>
          <w:sz w:val="20"/>
          <w:szCs w:val="20"/>
        </w:rPr>
        <w:t xml:space="preserve">control group </w:t>
      </w:r>
      <w:r w:rsidR="00077CF1" w:rsidRPr="00650725">
        <w:rPr>
          <w:rFonts w:ascii="Times New Roman" w:hAnsi="Times New Roman" w:cs="Times New Roman"/>
          <w:snapToGrid w:val="0"/>
          <w:sz w:val="20"/>
          <w:szCs w:val="20"/>
        </w:rPr>
        <w:t>which</w:t>
      </w:r>
      <w:r w:rsidR="007514C0" w:rsidRPr="00650725">
        <w:rPr>
          <w:rFonts w:ascii="Times New Roman" w:hAnsi="Times New Roman" w:cs="Times New Roman"/>
          <w:snapToGrid w:val="0"/>
          <w:sz w:val="20"/>
          <w:szCs w:val="20"/>
        </w:rPr>
        <w:t xml:space="preserve"> fed on oxidative diet </w:t>
      </w:r>
      <w:r w:rsidR="00063F63" w:rsidRPr="00650725">
        <w:rPr>
          <w:rFonts w:ascii="Times New Roman" w:hAnsi="Times New Roman" w:cs="Times New Roman"/>
          <w:snapToGrid w:val="0"/>
          <w:sz w:val="20"/>
          <w:szCs w:val="20"/>
        </w:rPr>
        <w:t>only.</w:t>
      </w:r>
    </w:p>
    <w:p w:rsidR="00D12488" w:rsidRPr="00650725" w:rsidRDefault="00D12488"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Group (3): </w:t>
      </w:r>
      <w:r w:rsidR="007514C0" w:rsidRPr="00650725">
        <w:rPr>
          <w:rFonts w:ascii="Times New Roman" w:hAnsi="Times New Roman" w:cs="Times New Roman"/>
          <w:snapToGrid w:val="0"/>
          <w:sz w:val="20"/>
          <w:szCs w:val="20"/>
        </w:rPr>
        <w:t xml:space="preserve">Kept as broccoli </w:t>
      </w:r>
      <w:r w:rsidR="007514C0" w:rsidRPr="00650725">
        <w:rPr>
          <w:rFonts w:ascii="Times New Roman" w:eastAsia="E-BX" w:hAnsi="Times New Roman" w:cs="Times New Roman"/>
          <w:snapToGrid w:val="0"/>
          <w:sz w:val="20"/>
          <w:szCs w:val="20"/>
        </w:rPr>
        <w:t>powder</w:t>
      </w:r>
      <w:r w:rsidR="007514C0" w:rsidRPr="00650725">
        <w:rPr>
          <w:rFonts w:ascii="Times New Roman" w:hAnsi="Times New Roman" w:cs="Times New Roman"/>
          <w:snapToGrid w:val="0"/>
          <w:sz w:val="20"/>
          <w:szCs w:val="20"/>
        </w:rPr>
        <w:t xml:space="preserve"> group</w:t>
      </w:r>
      <w:r w:rsidR="00077CF1" w:rsidRPr="00650725">
        <w:rPr>
          <w:rFonts w:ascii="Times New Roman" w:hAnsi="Times New Roman" w:cs="Times New Roman"/>
          <w:snapToGrid w:val="0"/>
          <w:sz w:val="20"/>
          <w:szCs w:val="20"/>
        </w:rPr>
        <w:t xml:space="preserve"> which fed on oxidative diet with</w:t>
      </w:r>
      <w:r w:rsidR="00077CF1" w:rsidRPr="00650725">
        <w:rPr>
          <w:rFonts w:ascii="Times New Roman" w:eastAsia="E-BX" w:hAnsi="Times New Roman" w:cs="Times New Roman"/>
          <w:snapToGrid w:val="0"/>
          <w:sz w:val="20"/>
          <w:szCs w:val="20"/>
        </w:rPr>
        <w:t xml:space="preserve"> </w:t>
      </w:r>
      <w:r w:rsidR="00077CF1" w:rsidRPr="00650725">
        <w:rPr>
          <w:rFonts w:ascii="Times New Roman" w:hAnsi="Times New Roman" w:cs="Times New Roman"/>
          <w:snapToGrid w:val="0"/>
          <w:sz w:val="20"/>
          <w:szCs w:val="20"/>
        </w:rPr>
        <w:t xml:space="preserve">10% of </w:t>
      </w:r>
      <w:r w:rsidR="00063F63" w:rsidRPr="00650725">
        <w:rPr>
          <w:rFonts w:ascii="Times New Roman" w:eastAsia="E-BX" w:hAnsi="Times New Roman" w:cs="Times New Roman"/>
          <w:snapToGrid w:val="0"/>
          <w:sz w:val="20"/>
          <w:szCs w:val="20"/>
        </w:rPr>
        <w:t>broccoli</w:t>
      </w:r>
      <w:r w:rsidR="00063F63" w:rsidRPr="00650725">
        <w:rPr>
          <w:rFonts w:ascii="Times New Roman" w:hAnsi="Times New Roman" w:cs="Times New Roman"/>
          <w:snapToGrid w:val="0"/>
          <w:sz w:val="20"/>
          <w:szCs w:val="20"/>
        </w:rPr>
        <w:t>.</w:t>
      </w:r>
    </w:p>
    <w:p w:rsidR="00774A37" w:rsidRPr="00650725" w:rsidRDefault="00D12488"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Group (4): </w:t>
      </w:r>
      <w:r w:rsidR="00077CF1" w:rsidRPr="00650725">
        <w:rPr>
          <w:rFonts w:ascii="Times New Roman" w:hAnsi="Times New Roman" w:cs="Times New Roman"/>
          <w:snapToGrid w:val="0"/>
          <w:sz w:val="20"/>
          <w:szCs w:val="20"/>
        </w:rPr>
        <w:t xml:space="preserve">Kept as broccoli </w:t>
      </w:r>
      <w:proofErr w:type="spellStart"/>
      <w:r w:rsidR="003E659B" w:rsidRPr="00650725">
        <w:rPr>
          <w:rFonts w:ascii="Times New Roman" w:eastAsia="E-BX" w:hAnsi="Times New Roman" w:cs="Times New Roman"/>
          <w:snapToGrid w:val="0"/>
          <w:sz w:val="20"/>
          <w:szCs w:val="20"/>
        </w:rPr>
        <w:t>aquous</w:t>
      </w:r>
      <w:proofErr w:type="spellEnd"/>
      <w:r w:rsidR="003E659B" w:rsidRPr="00650725">
        <w:rPr>
          <w:rFonts w:ascii="Times New Roman" w:hAnsi="Times New Roman" w:cs="Times New Roman"/>
          <w:snapToGrid w:val="0"/>
          <w:sz w:val="20"/>
          <w:szCs w:val="20"/>
        </w:rPr>
        <w:t xml:space="preserve"> </w:t>
      </w:r>
      <w:r w:rsidR="003E659B" w:rsidRPr="00650725">
        <w:rPr>
          <w:rFonts w:ascii="Times New Roman" w:eastAsia="E-BX" w:hAnsi="Times New Roman" w:cs="Times New Roman"/>
          <w:snapToGrid w:val="0"/>
          <w:sz w:val="20"/>
          <w:szCs w:val="20"/>
        </w:rPr>
        <w:t>extract</w:t>
      </w:r>
      <w:r w:rsidR="003E659B" w:rsidRPr="00650725">
        <w:rPr>
          <w:rFonts w:ascii="Times New Roman" w:hAnsi="Times New Roman" w:cs="Times New Roman"/>
          <w:snapToGrid w:val="0"/>
          <w:sz w:val="20"/>
          <w:szCs w:val="20"/>
        </w:rPr>
        <w:t xml:space="preserve"> group which fed on oxidative diet and </w:t>
      </w:r>
      <w:r w:rsidR="003E659B" w:rsidRPr="00650725">
        <w:rPr>
          <w:rFonts w:ascii="Times New Roman" w:eastAsia="E-BX" w:hAnsi="Times New Roman" w:cs="Times New Roman"/>
          <w:snapToGrid w:val="0"/>
          <w:sz w:val="20"/>
          <w:szCs w:val="20"/>
        </w:rPr>
        <w:t xml:space="preserve">broccoli </w:t>
      </w:r>
      <w:proofErr w:type="spellStart"/>
      <w:r w:rsidR="003E659B" w:rsidRPr="00650725">
        <w:rPr>
          <w:rFonts w:ascii="Times New Roman" w:eastAsia="E-BX" w:hAnsi="Times New Roman" w:cs="Times New Roman"/>
          <w:snapToGrid w:val="0"/>
          <w:sz w:val="20"/>
          <w:szCs w:val="20"/>
        </w:rPr>
        <w:t>aquous</w:t>
      </w:r>
      <w:proofErr w:type="spellEnd"/>
      <w:r w:rsidR="003E659B" w:rsidRPr="00650725">
        <w:rPr>
          <w:rFonts w:ascii="Times New Roman" w:hAnsi="Times New Roman" w:cs="Times New Roman"/>
          <w:snapToGrid w:val="0"/>
          <w:sz w:val="20"/>
          <w:szCs w:val="20"/>
        </w:rPr>
        <w:t xml:space="preserve"> </w:t>
      </w:r>
      <w:r w:rsidR="003E659B" w:rsidRPr="00650725">
        <w:rPr>
          <w:rFonts w:ascii="Times New Roman" w:eastAsia="E-BX" w:hAnsi="Times New Roman" w:cs="Times New Roman"/>
          <w:snapToGrid w:val="0"/>
          <w:sz w:val="20"/>
          <w:szCs w:val="20"/>
        </w:rPr>
        <w:t>extract</w:t>
      </w:r>
      <w:r w:rsidR="00E74430" w:rsidRPr="00650725">
        <w:rPr>
          <w:rFonts w:ascii="Times New Roman" w:eastAsia="E-BX" w:hAnsi="Times New Roman" w:cs="Times New Roman"/>
          <w:snapToGrid w:val="0"/>
          <w:sz w:val="20"/>
          <w:szCs w:val="20"/>
        </w:rPr>
        <w:t>100mg/kg body weight</w:t>
      </w:r>
      <w:r w:rsidR="00077CF1" w:rsidRPr="00650725">
        <w:rPr>
          <w:rFonts w:ascii="Times New Roman" w:hAnsi="Times New Roman" w:cs="Times New Roman"/>
          <w:snapToGrid w:val="0"/>
          <w:sz w:val="20"/>
          <w:szCs w:val="20"/>
        </w:rPr>
        <w:t xml:space="preserve"> </w:t>
      </w:r>
      <w:r w:rsidR="003E659B" w:rsidRPr="00650725">
        <w:rPr>
          <w:rFonts w:ascii="Times New Roman" w:hAnsi="Times New Roman" w:cs="Times New Roman"/>
          <w:snapToGrid w:val="0"/>
          <w:sz w:val="20"/>
          <w:szCs w:val="20"/>
        </w:rPr>
        <w:t>orally by stomach</w:t>
      </w:r>
      <w:r w:rsidR="00FE74C6" w:rsidRPr="00650725">
        <w:rPr>
          <w:rFonts w:ascii="Times New Roman" w:hAnsi="Times New Roman" w:cs="Times New Roman"/>
          <w:snapToGrid w:val="0"/>
          <w:sz w:val="20"/>
          <w:szCs w:val="20"/>
        </w:rPr>
        <w:t xml:space="preserve"> </w:t>
      </w:r>
      <w:r w:rsidR="00047C0E" w:rsidRPr="00650725">
        <w:rPr>
          <w:rFonts w:ascii="Times New Roman" w:hAnsi="Times New Roman" w:cs="Times New Roman"/>
          <w:snapToGrid w:val="0"/>
          <w:sz w:val="20"/>
          <w:szCs w:val="20"/>
        </w:rPr>
        <w:t>tube.</w:t>
      </w:r>
    </w:p>
    <w:p w:rsidR="00FE74C6" w:rsidRPr="00650725" w:rsidRDefault="00FE74C6"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 xml:space="preserve">Group (5): </w:t>
      </w:r>
      <w:r w:rsidRPr="00650725">
        <w:rPr>
          <w:rFonts w:ascii="Times New Roman" w:hAnsi="Times New Roman" w:cs="Times New Roman"/>
          <w:snapToGrid w:val="0"/>
          <w:sz w:val="20"/>
          <w:szCs w:val="20"/>
        </w:rPr>
        <w:t xml:space="preserve">Kept as broccoli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eastAsia="E-BX" w:hAnsi="Times New Roman" w:cs="Times New Roman"/>
          <w:snapToGrid w:val="0"/>
          <w:sz w:val="20"/>
          <w:szCs w:val="20"/>
        </w:rPr>
        <w:t xml:space="preserve"> extract</w:t>
      </w:r>
      <w:r w:rsidRPr="00650725">
        <w:rPr>
          <w:rFonts w:ascii="Times New Roman" w:hAnsi="Times New Roman" w:cs="Times New Roman"/>
          <w:snapToGrid w:val="0"/>
          <w:sz w:val="20"/>
          <w:szCs w:val="20"/>
        </w:rPr>
        <w:t xml:space="preserve"> group which fed on oxidative diet and </w:t>
      </w:r>
      <w:r w:rsidRPr="00650725">
        <w:rPr>
          <w:rFonts w:ascii="Times New Roman" w:eastAsia="E-BX" w:hAnsi="Times New Roman" w:cs="Times New Roman"/>
          <w:snapToGrid w:val="0"/>
          <w:sz w:val="20"/>
          <w:szCs w:val="20"/>
        </w:rPr>
        <w:t xml:space="preserve">broccoli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eastAsia="E-BX" w:hAnsi="Times New Roman" w:cs="Times New Roman"/>
          <w:snapToGrid w:val="0"/>
          <w:sz w:val="20"/>
          <w:szCs w:val="20"/>
        </w:rPr>
        <w:t xml:space="preserve"> extract</w:t>
      </w:r>
      <w:r w:rsidR="00A13E59" w:rsidRPr="00650725">
        <w:rPr>
          <w:rFonts w:ascii="Times New Roman" w:eastAsia="E-BX" w:hAnsi="Times New Roman" w:cs="Times New Roman"/>
          <w:snapToGrid w:val="0"/>
          <w:sz w:val="20"/>
          <w:szCs w:val="20"/>
        </w:rPr>
        <w:t>100mg/kg body weight</w:t>
      </w:r>
      <w:r w:rsidRPr="00650725">
        <w:rPr>
          <w:rFonts w:ascii="Times New Roman" w:hAnsi="Times New Roman" w:cs="Times New Roman"/>
          <w:snapToGrid w:val="0"/>
          <w:sz w:val="20"/>
          <w:szCs w:val="20"/>
        </w:rPr>
        <w:t xml:space="preserve"> orally by stomach </w:t>
      </w:r>
      <w:r w:rsidR="00047C0E" w:rsidRPr="00650725">
        <w:rPr>
          <w:rFonts w:ascii="Times New Roman" w:hAnsi="Times New Roman" w:cs="Times New Roman"/>
          <w:snapToGrid w:val="0"/>
          <w:sz w:val="20"/>
          <w:szCs w:val="20"/>
        </w:rPr>
        <w:t>tube.</w:t>
      </w:r>
    </w:p>
    <w:p w:rsidR="00204E8B" w:rsidRPr="00650725" w:rsidRDefault="00196691" w:rsidP="00D82E23">
      <w:pPr>
        <w:bidi w:val="0"/>
        <w:spacing w:after="0" w:line="240" w:lineRule="auto"/>
        <w:ind w:firstLine="567"/>
        <w:jc w:val="both"/>
        <w:rPr>
          <w:rFonts w:ascii="Times New Roman" w:eastAsiaTheme="minorHAnsi" w:hAnsi="Times New Roman" w:cs="Times New Roman"/>
          <w:snapToGrid w:val="0"/>
          <w:sz w:val="20"/>
          <w:szCs w:val="20"/>
        </w:rPr>
      </w:pPr>
      <w:r w:rsidRPr="00650725">
        <w:rPr>
          <w:rFonts w:ascii="Times New Roman" w:hAnsi="Times New Roman" w:cs="Times New Roman"/>
          <w:snapToGrid w:val="0"/>
          <w:sz w:val="20"/>
          <w:szCs w:val="20"/>
        </w:rPr>
        <w:t>The food intake was</w:t>
      </w:r>
      <w:r w:rsidR="00EE1188"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recorded daily and body weight of the rats recorded weekly. After</w:t>
      </w:r>
      <w:r w:rsidR="00EE1188"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completion of experimental period</w:t>
      </w:r>
      <w:r w:rsidR="00063F63" w:rsidRPr="00650725">
        <w:rPr>
          <w:rFonts w:ascii="Times New Roman" w:hAnsi="Times New Roman" w:cs="Times New Roman"/>
          <w:snapToGrid w:val="0"/>
          <w:sz w:val="20"/>
          <w:szCs w:val="20"/>
        </w:rPr>
        <w:t xml:space="preserve"> (60 days)</w:t>
      </w:r>
      <w:r w:rsidRPr="00650725">
        <w:rPr>
          <w:rFonts w:ascii="Times New Roman" w:hAnsi="Times New Roman" w:cs="Times New Roman"/>
          <w:snapToGrid w:val="0"/>
          <w:sz w:val="20"/>
          <w:szCs w:val="20"/>
        </w:rPr>
        <w:t>, rats were fasted overnight and</w:t>
      </w:r>
      <w:r w:rsidR="00EE1188"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sacrificed and blood was collected for various estimations.</w:t>
      </w:r>
      <w:r w:rsidR="000268DD" w:rsidRPr="00650725">
        <w:rPr>
          <w:rFonts w:ascii="Times New Roman" w:hAnsi="Times New Roman" w:cs="Times New Roman"/>
          <w:snapToGrid w:val="0"/>
          <w:sz w:val="20"/>
          <w:szCs w:val="20"/>
          <w:lang w:bidi="ar-EG"/>
        </w:rPr>
        <w:t xml:space="preserve"> </w:t>
      </w:r>
      <w:r w:rsidR="00204E8B" w:rsidRPr="00650725">
        <w:rPr>
          <w:rFonts w:ascii="Times New Roman" w:eastAsiaTheme="minorHAnsi" w:hAnsi="Times New Roman" w:cs="Times New Roman"/>
          <w:snapToGrid w:val="0"/>
          <w:sz w:val="20"/>
          <w:szCs w:val="20"/>
        </w:rPr>
        <w:t xml:space="preserve">After 24 h of last dose, rats were sacrificed for </w:t>
      </w:r>
      <w:r w:rsidR="009B6ADA" w:rsidRPr="00650725">
        <w:rPr>
          <w:rFonts w:ascii="Times New Roman" w:eastAsiaTheme="minorHAnsi" w:hAnsi="Times New Roman" w:cs="Times New Roman"/>
          <w:snapToGrid w:val="0"/>
          <w:sz w:val="20"/>
          <w:szCs w:val="20"/>
        </w:rPr>
        <w:t xml:space="preserve">obtain blood and </w:t>
      </w:r>
      <w:r w:rsidR="00204E8B" w:rsidRPr="00650725">
        <w:rPr>
          <w:rFonts w:ascii="Times New Roman" w:eastAsiaTheme="minorHAnsi" w:hAnsi="Times New Roman" w:cs="Times New Roman"/>
          <w:snapToGrid w:val="0"/>
          <w:sz w:val="20"/>
          <w:szCs w:val="20"/>
        </w:rPr>
        <w:t xml:space="preserve">liver </w:t>
      </w:r>
      <w:r w:rsidR="009B6ADA" w:rsidRPr="00650725">
        <w:rPr>
          <w:rFonts w:ascii="Times New Roman" w:eastAsiaTheme="minorHAnsi" w:hAnsi="Times New Roman" w:cs="Times New Roman"/>
          <w:snapToGrid w:val="0"/>
          <w:sz w:val="20"/>
          <w:szCs w:val="20"/>
        </w:rPr>
        <w:t xml:space="preserve">for </w:t>
      </w:r>
      <w:r w:rsidR="00204E8B" w:rsidRPr="00650725">
        <w:rPr>
          <w:rFonts w:ascii="Times New Roman" w:eastAsiaTheme="minorHAnsi" w:hAnsi="Times New Roman" w:cs="Times New Roman"/>
          <w:snapToGrid w:val="0"/>
          <w:sz w:val="20"/>
          <w:szCs w:val="20"/>
        </w:rPr>
        <w:t xml:space="preserve">biochemical </w:t>
      </w:r>
      <w:r w:rsidR="009F6E40" w:rsidRPr="00650725">
        <w:rPr>
          <w:rFonts w:ascii="Times New Roman" w:eastAsiaTheme="minorHAnsi" w:hAnsi="Times New Roman" w:cs="Times New Roman"/>
          <w:snapToGrid w:val="0"/>
          <w:sz w:val="20"/>
          <w:szCs w:val="20"/>
        </w:rPr>
        <w:t>estimations.</w:t>
      </w:r>
    </w:p>
    <w:p w:rsidR="00204E8B" w:rsidRPr="00650725" w:rsidRDefault="00204E8B" w:rsidP="00D82E23">
      <w:pPr>
        <w:autoSpaceDE w:val="0"/>
        <w:autoSpaceDN w:val="0"/>
        <w:bidi w:val="0"/>
        <w:adjustRightInd w:val="0"/>
        <w:spacing w:after="0" w:line="240" w:lineRule="auto"/>
        <w:ind w:left="1134" w:hanging="1134"/>
        <w:jc w:val="both"/>
        <w:rPr>
          <w:rFonts w:ascii="Times New Roman" w:eastAsiaTheme="minorHAnsi" w:hAnsi="Times New Roman" w:cs="Times New Roman"/>
          <w:b/>
          <w:bCs/>
          <w:snapToGrid w:val="0"/>
          <w:sz w:val="20"/>
          <w:szCs w:val="20"/>
        </w:rPr>
      </w:pPr>
      <w:r w:rsidRPr="00650725">
        <w:rPr>
          <w:rFonts w:ascii="Times New Roman" w:eastAsiaTheme="minorHAnsi" w:hAnsi="Times New Roman" w:cs="Times New Roman"/>
          <w:b/>
          <w:bCs/>
          <w:snapToGrid w:val="0"/>
          <w:sz w:val="20"/>
          <w:szCs w:val="20"/>
        </w:rPr>
        <w:t>2.</w:t>
      </w:r>
      <w:r w:rsidR="009F6E40" w:rsidRPr="00650725">
        <w:rPr>
          <w:rFonts w:ascii="Times New Roman" w:eastAsiaTheme="minorHAnsi" w:hAnsi="Times New Roman" w:cs="Times New Roman"/>
          <w:b/>
          <w:bCs/>
          <w:snapToGrid w:val="0"/>
          <w:sz w:val="20"/>
          <w:szCs w:val="20"/>
        </w:rPr>
        <w:t>10</w:t>
      </w:r>
      <w:r w:rsidRPr="00650725">
        <w:rPr>
          <w:rFonts w:ascii="Times New Roman" w:eastAsiaTheme="minorHAnsi" w:hAnsi="Times New Roman" w:cs="Times New Roman"/>
          <w:b/>
          <w:bCs/>
          <w:snapToGrid w:val="0"/>
          <w:sz w:val="20"/>
          <w:szCs w:val="20"/>
        </w:rPr>
        <w:t>. Serum biochemical estimations:</w:t>
      </w:r>
    </w:p>
    <w:p w:rsidR="00902103" w:rsidRPr="00650725" w:rsidRDefault="007D404F" w:rsidP="00D82E23">
      <w:pPr>
        <w:autoSpaceDE w:val="0"/>
        <w:autoSpaceDN w:val="0"/>
        <w:bidi w:val="0"/>
        <w:adjustRightInd w:val="0"/>
        <w:spacing w:after="0" w:line="240" w:lineRule="auto"/>
        <w:ind w:firstLine="567"/>
        <w:jc w:val="both"/>
        <w:rPr>
          <w:rFonts w:ascii="Times New Roman" w:eastAsiaTheme="minorHAnsi" w:hAnsi="Times New Roman" w:cs="Times New Roman"/>
          <w:b/>
          <w:bCs/>
          <w:snapToGrid w:val="0"/>
          <w:sz w:val="20"/>
          <w:szCs w:val="20"/>
        </w:rPr>
      </w:pPr>
      <w:r w:rsidRPr="00650725">
        <w:rPr>
          <w:rFonts w:ascii="Times New Roman" w:hAnsi="Times New Roman" w:cs="Times New Roman"/>
          <w:snapToGrid w:val="0"/>
          <w:sz w:val="20"/>
          <w:szCs w:val="20"/>
        </w:rPr>
        <w:t>Serum cholesterol (CHO), triglycerides (TG) and high density lipoprotein cholesterol (HDL-</w:t>
      </w:r>
      <w:r w:rsidRPr="00650725">
        <w:rPr>
          <w:rFonts w:ascii="Times New Roman" w:hAnsi="Times New Roman" w:cs="Times New Roman"/>
          <w:snapToGrid w:val="0"/>
          <w:sz w:val="20"/>
          <w:szCs w:val="20"/>
          <w:vertAlign w:val="subscript"/>
        </w:rPr>
        <w:t>C</w:t>
      </w:r>
      <w:r w:rsidRPr="00650725">
        <w:rPr>
          <w:rFonts w:ascii="Times New Roman" w:hAnsi="Times New Roman" w:cs="Times New Roman"/>
          <w:snapToGrid w:val="0"/>
          <w:sz w:val="20"/>
          <w:szCs w:val="20"/>
        </w:rPr>
        <w:t xml:space="preserve">) were determined by using enzymatic colorimetric methods </w:t>
      </w:r>
      <w:r w:rsidRPr="00650725">
        <w:rPr>
          <w:rFonts w:ascii="Times New Roman" w:hAnsi="Times New Roman" w:cs="Times New Roman"/>
          <w:b/>
          <w:bCs/>
          <w:snapToGrid w:val="0"/>
          <w:sz w:val="20"/>
          <w:szCs w:val="20"/>
        </w:rPr>
        <w:t>(</w:t>
      </w:r>
      <w:proofErr w:type="spellStart"/>
      <w:r w:rsidRPr="00650725">
        <w:rPr>
          <w:rFonts w:ascii="Times New Roman" w:hAnsi="Times New Roman" w:cs="Times New Roman"/>
          <w:b/>
          <w:bCs/>
          <w:snapToGrid w:val="0"/>
          <w:sz w:val="20"/>
          <w:szCs w:val="20"/>
        </w:rPr>
        <w:t>Abell</w:t>
      </w:r>
      <w:proofErr w:type="spellEnd"/>
      <w:r w:rsidRPr="00650725">
        <w:rPr>
          <w:rFonts w:ascii="Times New Roman" w:hAnsi="Times New Roman" w:cs="Times New Roman"/>
          <w:b/>
          <w:bCs/>
          <w:snapToGrid w:val="0"/>
          <w:sz w:val="20"/>
          <w:szCs w:val="20"/>
        </w:rPr>
        <w:t xml:space="preserve"> et al., 1952, </w:t>
      </w:r>
      <w:proofErr w:type="spellStart"/>
      <w:r w:rsidRPr="00650725">
        <w:rPr>
          <w:rFonts w:ascii="Times New Roman" w:hAnsi="Times New Roman" w:cs="Times New Roman"/>
          <w:b/>
          <w:bCs/>
          <w:snapToGrid w:val="0"/>
          <w:sz w:val="20"/>
          <w:szCs w:val="20"/>
        </w:rPr>
        <w:t>Buccolo</w:t>
      </w:r>
      <w:proofErr w:type="spellEnd"/>
      <w:r w:rsidRPr="00650725">
        <w:rPr>
          <w:rFonts w:ascii="Times New Roman" w:hAnsi="Times New Roman" w:cs="Times New Roman"/>
          <w:b/>
          <w:bCs/>
          <w:snapToGrid w:val="0"/>
          <w:sz w:val="20"/>
          <w:szCs w:val="20"/>
        </w:rPr>
        <w:t xml:space="preserve"> and David 1973, and </w:t>
      </w:r>
      <w:proofErr w:type="spellStart"/>
      <w:r w:rsidRPr="00650725">
        <w:rPr>
          <w:rFonts w:ascii="Times New Roman" w:hAnsi="Times New Roman" w:cs="Times New Roman"/>
          <w:b/>
          <w:bCs/>
          <w:snapToGrid w:val="0"/>
          <w:sz w:val="20"/>
          <w:szCs w:val="20"/>
        </w:rPr>
        <w:t>Kostener</w:t>
      </w:r>
      <w:proofErr w:type="spellEnd"/>
      <w:r w:rsidRPr="00650725">
        <w:rPr>
          <w:rFonts w:ascii="Times New Roman" w:hAnsi="Times New Roman" w:cs="Times New Roman"/>
          <w:b/>
          <w:bCs/>
          <w:snapToGrid w:val="0"/>
          <w:sz w:val="20"/>
          <w:szCs w:val="20"/>
        </w:rPr>
        <w:t xml:space="preserve"> 1977</w:t>
      </w:r>
      <w:r w:rsidR="005D4F79" w:rsidRPr="00650725">
        <w:rPr>
          <w:rFonts w:ascii="Times New Roman" w:hAnsi="Times New Roman" w:cs="Times New Roman"/>
          <w:b/>
          <w:bCs/>
          <w:snapToGrid w:val="0"/>
          <w:sz w:val="20"/>
          <w:szCs w:val="20"/>
        </w:rPr>
        <w:t>)</w:t>
      </w:r>
      <w:r w:rsidR="00A937F3" w:rsidRPr="00650725">
        <w:rPr>
          <w:rFonts w:ascii="Times New Roman" w:hAnsi="Times New Roman" w:cs="Times New Roman"/>
          <w:snapToGrid w:val="0"/>
          <w:sz w:val="20"/>
          <w:szCs w:val="20"/>
        </w:rPr>
        <w:t xml:space="preserve">. Activity of superoxide dismutase(SOD), </w:t>
      </w:r>
      <w:proofErr w:type="spellStart"/>
      <w:r w:rsidR="00A937F3" w:rsidRPr="00650725">
        <w:rPr>
          <w:rFonts w:ascii="Times New Roman" w:hAnsi="Times New Roman" w:cs="Times New Roman"/>
          <w:snapToGrid w:val="0"/>
          <w:sz w:val="20"/>
          <w:szCs w:val="20"/>
        </w:rPr>
        <w:t>catalase</w:t>
      </w:r>
      <w:proofErr w:type="spellEnd"/>
      <w:r w:rsidR="00A937F3" w:rsidRPr="00650725">
        <w:rPr>
          <w:rFonts w:ascii="Times New Roman" w:hAnsi="Times New Roman" w:cs="Times New Roman"/>
          <w:snapToGrid w:val="0"/>
          <w:sz w:val="20"/>
          <w:szCs w:val="20"/>
        </w:rPr>
        <w:t xml:space="preserve">, </w:t>
      </w:r>
      <w:r w:rsidR="00A72CA7" w:rsidRPr="00650725">
        <w:rPr>
          <w:rFonts w:ascii="Times New Roman" w:eastAsia="AdvGulliv-R" w:hAnsi="Times New Roman" w:cs="Times New Roman"/>
          <w:snapToGrid w:val="0"/>
          <w:sz w:val="20"/>
          <w:szCs w:val="20"/>
        </w:rPr>
        <w:t xml:space="preserve">glutathione </w:t>
      </w:r>
      <w:proofErr w:type="spellStart"/>
      <w:r w:rsidR="00A72CA7" w:rsidRPr="00650725">
        <w:rPr>
          <w:rFonts w:ascii="Times New Roman" w:eastAsia="AdvGulliv-R" w:hAnsi="Times New Roman" w:cs="Times New Roman"/>
          <w:snapToGrid w:val="0"/>
          <w:sz w:val="20"/>
          <w:szCs w:val="20"/>
        </w:rPr>
        <w:t>peroxidase</w:t>
      </w:r>
      <w:proofErr w:type="spellEnd"/>
      <w:r w:rsidR="00A72CA7" w:rsidRPr="00650725">
        <w:rPr>
          <w:rFonts w:ascii="Times New Roman" w:eastAsia="AdvGulliv-R" w:hAnsi="Times New Roman" w:cs="Times New Roman"/>
          <w:snapToGrid w:val="0"/>
          <w:sz w:val="20"/>
          <w:szCs w:val="20"/>
        </w:rPr>
        <w:t xml:space="preserve"> (</w:t>
      </w:r>
      <w:r w:rsidR="00A72CA7" w:rsidRPr="00650725">
        <w:rPr>
          <w:rFonts w:ascii="Times New Roman" w:hAnsi="Times New Roman" w:cs="Times New Roman"/>
          <w:snapToGrid w:val="0"/>
          <w:sz w:val="20"/>
          <w:szCs w:val="20"/>
        </w:rPr>
        <w:t>GPX),</w:t>
      </w:r>
      <w:r w:rsidR="00A937F3" w:rsidRPr="00650725">
        <w:rPr>
          <w:rFonts w:ascii="Times New Roman" w:hAnsi="Times New Roman" w:cs="Times New Roman"/>
          <w:snapToGrid w:val="0"/>
          <w:sz w:val="20"/>
          <w:szCs w:val="20"/>
        </w:rPr>
        <w:t xml:space="preserve">glutathione </w:t>
      </w:r>
      <w:proofErr w:type="spellStart"/>
      <w:r w:rsidR="00A937F3" w:rsidRPr="00650725">
        <w:rPr>
          <w:rFonts w:ascii="Times New Roman" w:hAnsi="Times New Roman" w:cs="Times New Roman"/>
          <w:snapToGrid w:val="0"/>
          <w:sz w:val="20"/>
          <w:szCs w:val="20"/>
        </w:rPr>
        <w:t>transferase</w:t>
      </w:r>
      <w:proofErr w:type="spellEnd"/>
      <w:r w:rsidR="00A937F3" w:rsidRPr="00650725">
        <w:rPr>
          <w:rFonts w:ascii="Times New Roman" w:hAnsi="Times New Roman" w:cs="Times New Roman"/>
          <w:snapToGrid w:val="0"/>
          <w:sz w:val="20"/>
          <w:szCs w:val="20"/>
        </w:rPr>
        <w:t xml:space="preserve"> (GST) enzymes</w:t>
      </w:r>
      <w:r w:rsidR="00650725" w:rsidRPr="00650725">
        <w:rPr>
          <w:rFonts w:ascii="Times New Roman" w:hAnsi="Times New Roman" w:cs="Times New Roman"/>
          <w:snapToGrid w:val="0"/>
          <w:sz w:val="20"/>
          <w:szCs w:val="20"/>
        </w:rPr>
        <w:t xml:space="preserve"> </w:t>
      </w:r>
      <w:r w:rsidR="00B25A5A" w:rsidRPr="00650725">
        <w:rPr>
          <w:rFonts w:ascii="Times New Roman" w:hAnsi="Times New Roman" w:cs="Times New Roman"/>
          <w:snapToGrid w:val="0"/>
          <w:sz w:val="20"/>
          <w:szCs w:val="20"/>
        </w:rPr>
        <w:t>and</w:t>
      </w:r>
      <w:r w:rsidR="00B25A5A" w:rsidRPr="00650725">
        <w:rPr>
          <w:rFonts w:ascii="Times New Roman" w:eastAsia="AdvGulliv-R" w:hAnsi="Times New Roman" w:cs="Times New Roman"/>
          <w:snapToGrid w:val="0"/>
          <w:sz w:val="20"/>
          <w:szCs w:val="20"/>
        </w:rPr>
        <w:t xml:space="preserve"> </w:t>
      </w:r>
      <w:proofErr w:type="spellStart"/>
      <w:r w:rsidR="008411AE" w:rsidRPr="00650725">
        <w:rPr>
          <w:rFonts w:ascii="Times New Roman" w:eastAsia="AdvGulliv-R" w:hAnsi="Times New Roman" w:cs="Times New Roman"/>
          <w:snapToGrid w:val="0"/>
          <w:sz w:val="20"/>
          <w:szCs w:val="20"/>
        </w:rPr>
        <w:t>malodialdehyde</w:t>
      </w:r>
      <w:proofErr w:type="spellEnd"/>
      <w:r w:rsidR="008411AE" w:rsidRPr="00650725">
        <w:rPr>
          <w:rFonts w:ascii="Times New Roman" w:eastAsia="AdvGulliv-R" w:hAnsi="Times New Roman" w:cs="Times New Roman"/>
          <w:snapToGrid w:val="0"/>
          <w:sz w:val="20"/>
          <w:szCs w:val="20"/>
        </w:rPr>
        <w:t xml:space="preserve"> (MDA)</w:t>
      </w:r>
      <w:r w:rsidR="00C63635" w:rsidRPr="00650725">
        <w:rPr>
          <w:rFonts w:ascii="Times New Roman" w:hAnsi="Times New Roman" w:cs="Times New Roman"/>
          <w:snapToGrid w:val="0"/>
          <w:sz w:val="20"/>
          <w:szCs w:val="20"/>
        </w:rPr>
        <w:t xml:space="preserve"> </w:t>
      </w:r>
      <w:r w:rsidR="00A937F3" w:rsidRPr="00650725">
        <w:rPr>
          <w:rFonts w:ascii="Times New Roman" w:hAnsi="Times New Roman" w:cs="Times New Roman"/>
          <w:snapToGrid w:val="0"/>
          <w:sz w:val="20"/>
          <w:szCs w:val="20"/>
        </w:rPr>
        <w:t xml:space="preserve">were determined using </w:t>
      </w:r>
      <w:r w:rsidR="00A937F3" w:rsidRPr="00650725">
        <w:rPr>
          <w:rFonts w:ascii="Times New Roman" w:hAnsi="Times New Roman" w:cs="Times New Roman"/>
          <w:snapToGrid w:val="0"/>
          <w:sz w:val="20"/>
          <w:szCs w:val="20"/>
        </w:rPr>
        <w:lastRenderedPageBreak/>
        <w:t xml:space="preserve">commercial kits according to the methods described by </w:t>
      </w:r>
      <w:proofErr w:type="spellStart"/>
      <w:r w:rsidR="00A937F3" w:rsidRPr="00650725">
        <w:rPr>
          <w:rFonts w:ascii="Times New Roman" w:hAnsi="Times New Roman" w:cs="Times New Roman"/>
          <w:b/>
          <w:bCs/>
          <w:snapToGrid w:val="0"/>
          <w:sz w:val="20"/>
          <w:szCs w:val="20"/>
        </w:rPr>
        <w:t>Kakkor</w:t>
      </w:r>
      <w:proofErr w:type="spellEnd"/>
      <w:r w:rsidR="00A937F3" w:rsidRPr="00650725">
        <w:rPr>
          <w:rFonts w:ascii="Times New Roman" w:hAnsi="Times New Roman" w:cs="Times New Roman"/>
          <w:b/>
          <w:bCs/>
          <w:snapToGrid w:val="0"/>
          <w:sz w:val="20"/>
          <w:szCs w:val="20"/>
        </w:rPr>
        <w:t xml:space="preserve"> et al.,(1984), </w:t>
      </w:r>
      <w:proofErr w:type="spellStart"/>
      <w:r w:rsidR="00A937F3" w:rsidRPr="00650725">
        <w:rPr>
          <w:rFonts w:ascii="Times New Roman" w:hAnsi="Times New Roman" w:cs="Times New Roman"/>
          <w:b/>
          <w:bCs/>
          <w:snapToGrid w:val="0"/>
          <w:sz w:val="20"/>
          <w:szCs w:val="20"/>
        </w:rPr>
        <w:t>Sinha</w:t>
      </w:r>
      <w:proofErr w:type="spellEnd"/>
      <w:r w:rsidR="00A937F3" w:rsidRPr="00650725">
        <w:rPr>
          <w:rFonts w:ascii="Times New Roman" w:hAnsi="Times New Roman" w:cs="Times New Roman"/>
          <w:b/>
          <w:bCs/>
          <w:snapToGrid w:val="0"/>
          <w:sz w:val="20"/>
          <w:szCs w:val="20"/>
        </w:rPr>
        <w:t xml:space="preserve"> (1972)</w:t>
      </w:r>
      <w:r w:rsidR="00A937F3" w:rsidRPr="00650725">
        <w:rPr>
          <w:rFonts w:ascii="Times New Roman" w:hAnsi="Times New Roman" w:cs="Times New Roman"/>
          <w:snapToGrid w:val="0"/>
          <w:sz w:val="20"/>
          <w:szCs w:val="20"/>
        </w:rPr>
        <w:t>,</w:t>
      </w:r>
      <w:r w:rsidR="00A72CA7" w:rsidRPr="00650725">
        <w:rPr>
          <w:rFonts w:ascii="Times New Roman" w:hAnsi="Times New Roman" w:cs="Times New Roman"/>
          <w:b/>
          <w:bCs/>
          <w:snapToGrid w:val="0"/>
          <w:sz w:val="20"/>
          <w:szCs w:val="20"/>
        </w:rPr>
        <w:t xml:space="preserve"> </w:t>
      </w:r>
      <w:proofErr w:type="spellStart"/>
      <w:r w:rsidR="00FE68E8" w:rsidRPr="00650725">
        <w:rPr>
          <w:rFonts w:ascii="Times New Roman" w:hAnsi="Times New Roman" w:cs="Times New Roman"/>
          <w:b/>
          <w:bCs/>
          <w:snapToGrid w:val="0"/>
          <w:sz w:val="20"/>
          <w:szCs w:val="20"/>
        </w:rPr>
        <w:t>Habig</w:t>
      </w:r>
      <w:proofErr w:type="spellEnd"/>
      <w:r w:rsidR="00FE68E8" w:rsidRPr="00650725">
        <w:rPr>
          <w:rFonts w:ascii="Times New Roman" w:hAnsi="Times New Roman" w:cs="Times New Roman"/>
          <w:b/>
          <w:bCs/>
          <w:snapToGrid w:val="0"/>
          <w:sz w:val="20"/>
          <w:szCs w:val="20"/>
        </w:rPr>
        <w:t xml:space="preserve"> et al., (1974)</w:t>
      </w:r>
      <w:r w:rsidR="00A72CA7" w:rsidRPr="00650725">
        <w:rPr>
          <w:rFonts w:ascii="Times New Roman" w:hAnsi="Times New Roman" w:cs="Times New Roman"/>
          <w:snapToGrid w:val="0"/>
          <w:sz w:val="20"/>
          <w:szCs w:val="20"/>
        </w:rPr>
        <w:t>,</w:t>
      </w:r>
      <w:r w:rsidR="00A937F3" w:rsidRPr="00650725">
        <w:rPr>
          <w:rFonts w:ascii="Times New Roman" w:hAnsi="Times New Roman" w:cs="Times New Roman"/>
          <w:snapToGrid w:val="0"/>
          <w:sz w:val="20"/>
          <w:szCs w:val="20"/>
        </w:rPr>
        <w:t xml:space="preserve"> </w:t>
      </w:r>
      <w:proofErr w:type="spellStart"/>
      <w:r w:rsidR="00A937F3" w:rsidRPr="00650725">
        <w:rPr>
          <w:rFonts w:ascii="Times New Roman" w:hAnsi="Times New Roman" w:cs="Times New Roman"/>
          <w:b/>
          <w:bCs/>
          <w:snapToGrid w:val="0"/>
          <w:sz w:val="20"/>
          <w:szCs w:val="20"/>
        </w:rPr>
        <w:t>Ellman</w:t>
      </w:r>
      <w:proofErr w:type="spellEnd"/>
      <w:r w:rsidR="00A937F3" w:rsidRPr="00650725">
        <w:rPr>
          <w:rFonts w:ascii="Times New Roman" w:hAnsi="Times New Roman" w:cs="Times New Roman"/>
          <w:b/>
          <w:bCs/>
          <w:snapToGrid w:val="0"/>
          <w:sz w:val="20"/>
          <w:szCs w:val="20"/>
        </w:rPr>
        <w:t xml:space="preserve"> (1958) </w:t>
      </w:r>
      <w:r w:rsidR="00B25A5A" w:rsidRPr="00650725">
        <w:rPr>
          <w:rFonts w:ascii="Times New Roman" w:hAnsi="Times New Roman" w:cs="Times New Roman"/>
          <w:b/>
          <w:bCs/>
          <w:snapToGrid w:val="0"/>
          <w:sz w:val="20"/>
          <w:szCs w:val="20"/>
        </w:rPr>
        <w:t xml:space="preserve">and </w:t>
      </w:r>
      <w:r w:rsidR="0031574A" w:rsidRPr="00650725">
        <w:rPr>
          <w:rFonts w:ascii="Times New Roman" w:hAnsi="Times New Roman" w:cs="Times New Roman"/>
          <w:b/>
          <w:bCs/>
          <w:snapToGrid w:val="0"/>
          <w:sz w:val="20"/>
          <w:szCs w:val="20"/>
        </w:rPr>
        <w:t xml:space="preserve">Uchiyama and </w:t>
      </w:r>
      <w:proofErr w:type="spellStart"/>
      <w:r w:rsidR="0031574A" w:rsidRPr="00650725">
        <w:rPr>
          <w:rFonts w:ascii="Times New Roman" w:hAnsi="Times New Roman" w:cs="Times New Roman"/>
          <w:b/>
          <w:bCs/>
          <w:snapToGrid w:val="0"/>
          <w:sz w:val="20"/>
          <w:szCs w:val="20"/>
        </w:rPr>
        <w:t>Mihara</w:t>
      </w:r>
      <w:proofErr w:type="spellEnd"/>
      <w:r w:rsidR="0031574A" w:rsidRPr="00650725">
        <w:rPr>
          <w:rFonts w:ascii="Times New Roman" w:hAnsi="Times New Roman" w:cs="Times New Roman"/>
          <w:b/>
          <w:bCs/>
          <w:snapToGrid w:val="0"/>
          <w:sz w:val="20"/>
          <w:szCs w:val="20"/>
        </w:rPr>
        <w:t xml:space="preserve"> (1978)</w:t>
      </w:r>
      <w:r w:rsidR="00471933" w:rsidRPr="00650725">
        <w:rPr>
          <w:rFonts w:ascii="Times New Roman" w:hAnsi="Times New Roman" w:cs="Times New Roman"/>
          <w:b/>
          <w:bCs/>
          <w:snapToGrid w:val="0"/>
          <w:sz w:val="20"/>
          <w:szCs w:val="20"/>
        </w:rPr>
        <w:t>,</w:t>
      </w:r>
      <w:r w:rsidR="0031574A" w:rsidRPr="00650725">
        <w:rPr>
          <w:rFonts w:ascii="Times New Roman" w:hAnsi="Times New Roman" w:cs="Times New Roman"/>
          <w:b/>
          <w:bCs/>
          <w:snapToGrid w:val="0"/>
          <w:sz w:val="20"/>
          <w:szCs w:val="20"/>
        </w:rPr>
        <w:t xml:space="preserve"> </w:t>
      </w:r>
      <w:r w:rsidR="008411AE" w:rsidRPr="00650725">
        <w:rPr>
          <w:rFonts w:ascii="Times New Roman" w:eastAsia="AdvGulliv-R" w:hAnsi="Times New Roman" w:cs="Times New Roman"/>
          <w:snapToGrid w:val="0"/>
          <w:sz w:val="20"/>
          <w:szCs w:val="20"/>
        </w:rPr>
        <w:t>respectively</w:t>
      </w:r>
      <w:r w:rsidR="00A937F3" w:rsidRPr="00650725">
        <w:rPr>
          <w:rFonts w:ascii="Times New Roman" w:hAnsi="Times New Roman" w:cs="Times New Roman"/>
          <w:snapToGrid w:val="0"/>
          <w:sz w:val="20"/>
          <w:szCs w:val="20"/>
        </w:rPr>
        <w:t>.</w:t>
      </w:r>
      <w:r w:rsidR="00777EAA" w:rsidRPr="00650725">
        <w:rPr>
          <w:rFonts w:ascii="Times New Roman" w:hAnsi="Times New Roman" w:cs="Times New Roman"/>
          <w:b/>
          <w:bCs/>
          <w:snapToGrid w:val="0"/>
          <w:sz w:val="20"/>
          <w:szCs w:val="20"/>
        </w:rPr>
        <w:t xml:space="preserve"> </w:t>
      </w:r>
    </w:p>
    <w:p w:rsidR="00204E8B" w:rsidRPr="00650725" w:rsidRDefault="00204E8B"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eastAsiaTheme="minorHAnsi" w:hAnsi="Times New Roman" w:cs="Times New Roman"/>
          <w:b/>
          <w:bCs/>
          <w:snapToGrid w:val="0"/>
          <w:sz w:val="20"/>
          <w:szCs w:val="20"/>
        </w:rPr>
        <w:t>2.</w:t>
      </w:r>
      <w:r w:rsidR="00DD49DC" w:rsidRPr="00650725">
        <w:rPr>
          <w:rFonts w:ascii="Times New Roman" w:eastAsiaTheme="minorHAnsi" w:hAnsi="Times New Roman" w:cs="Times New Roman"/>
          <w:b/>
          <w:bCs/>
          <w:snapToGrid w:val="0"/>
          <w:sz w:val="20"/>
          <w:szCs w:val="20"/>
        </w:rPr>
        <w:t>11</w:t>
      </w:r>
      <w:r w:rsidRPr="00650725">
        <w:rPr>
          <w:rFonts w:ascii="Times New Roman" w:eastAsiaTheme="minorHAnsi" w:hAnsi="Times New Roman" w:cs="Times New Roman"/>
          <w:b/>
          <w:bCs/>
          <w:snapToGrid w:val="0"/>
          <w:sz w:val="20"/>
          <w:szCs w:val="20"/>
        </w:rPr>
        <w:t xml:space="preserve">. Liver biochemical estimations: </w:t>
      </w:r>
    </w:p>
    <w:p w:rsidR="00204E8B" w:rsidRPr="00650725" w:rsidRDefault="00204E8B" w:rsidP="00D82E23">
      <w:pPr>
        <w:bidi w:val="0"/>
        <w:spacing w:after="0" w:line="240" w:lineRule="auto"/>
        <w:ind w:firstLine="567"/>
        <w:jc w:val="both"/>
        <w:rPr>
          <w:rFonts w:ascii="Times New Roman" w:hAnsi="Times New Roman" w:cs="Times New Roman"/>
          <w:b/>
          <w:bCs/>
          <w:snapToGrid w:val="0"/>
          <w:sz w:val="20"/>
          <w:szCs w:val="20"/>
        </w:rPr>
      </w:pPr>
      <w:r w:rsidRPr="00650725">
        <w:rPr>
          <w:rFonts w:ascii="Times New Roman" w:eastAsiaTheme="minorHAnsi" w:hAnsi="Times New Roman" w:cs="Times New Roman"/>
          <w:snapToGrid w:val="0"/>
          <w:sz w:val="20"/>
          <w:szCs w:val="20"/>
        </w:rPr>
        <w:t xml:space="preserve">Liver </w:t>
      </w:r>
      <w:r w:rsidR="007D404F" w:rsidRPr="00650725">
        <w:rPr>
          <w:rFonts w:ascii="Times New Roman" w:eastAsiaTheme="minorHAnsi" w:hAnsi="Times New Roman" w:cs="Times New Roman"/>
          <w:snapToGrid w:val="0"/>
          <w:sz w:val="20"/>
          <w:szCs w:val="20"/>
        </w:rPr>
        <w:t>cholesterol</w:t>
      </w:r>
      <w:r w:rsidR="007D404F"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CHO),</w:t>
      </w:r>
      <w:r w:rsidRPr="00650725">
        <w:rPr>
          <w:rFonts w:ascii="Times New Roman" w:eastAsiaTheme="minorHAnsi" w:hAnsi="Times New Roman" w:cs="Times New Roman"/>
          <w:snapToGrid w:val="0"/>
          <w:sz w:val="20"/>
          <w:szCs w:val="20"/>
        </w:rPr>
        <w:t xml:space="preserve"> total lipids </w:t>
      </w:r>
      <w:r w:rsidR="007D404F" w:rsidRPr="00650725">
        <w:rPr>
          <w:rFonts w:ascii="Times New Roman" w:eastAsiaTheme="minorHAnsi" w:hAnsi="Times New Roman" w:cs="Times New Roman"/>
          <w:snapToGrid w:val="0"/>
          <w:sz w:val="20"/>
          <w:szCs w:val="20"/>
        </w:rPr>
        <w:t xml:space="preserve">and </w:t>
      </w:r>
      <w:r w:rsidRPr="00650725">
        <w:rPr>
          <w:rFonts w:ascii="Times New Roman" w:eastAsiaTheme="minorHAnsi" w:hAnsi="Times New Roman" w:cs="Times New Roman"/>
          <w:snapToGrid w:val="0"/>
          <w:sz w:val="20"/>
          <w:szCs w:val="20"/>
        </w:rPr>
        <w:t xml:space="preserve">triglyceride were determined according to </w:t>
      </w:r>
      <w:r w:rsidRPr="00650725">
        <w:rPr>
          <w:rFonts w:ascii="Times New Roman" w:eastAsiaTheme="minorHAnsi" w:hAnsi="Times New Roman" w:cs="Times New Roman"/>
          <w:b/>
          <w:bCs/>
          <w:snapToGrid w:val="0"/>
          <w:sz w:val="20"/>
          <w:szCs w:val="20"/>
        </w:rPr>
        <w:t xml:space="preserve">Richmond (1973), </w:t>
      </w:r>
      <w:proofErr w:type="spellStart"/>
      <w:r w:rsidRPr="00650725">
        <w:rPr>
          <w:rFonts w:ascii="Times New Roman" w:eastAsiaTheme="minorHAnsi" w:hAnsi="Times New Roman" w:cs="Times New Roman"/>
          <w:b/>
          <w:bCs/>
          <w:snapToGrid w:val="0"/>
          <w:sz w:val="20"/>
          <w:szCs w:val="20"/>
        </w:rPr>
        <w:t>Folch</w:t>
      </w:r>
      <w:proofErr w:type="spellEnd"/>
      <w:r w:rsidRPr="00650725">
        <w:rPr>
          <w:rFonts w:ascii="Times New Roman" w:eastAsiaTheme="minorHAnsi" w:hAnsi="Times New Roman" w:cs="Times New Roman"/>
          <w:b/>
          <w:bCs/>
          <w:snapToGrid w:val="0"/>
          <w:sz w:val="20"/>
          <w:szCs w:val="20"/>
        </w:rPr>
        <w:t xml:space="preserve"> et al., (1957) </w:t>
      </w:r>
      <w:r w:rsidR="003172C0" w:rsidRPr="00650725">
        <w:rPr>
          <w:rFonts w:ascii="Times New Roman" w:eastAsiaTheme="minorHAnsi" w:hAnsi="Times New Roman" w:cs="Times New Roman"/>
          <w:b/>
          <w:bCs/>
          <w:snapToGrid w:val="0"/>
          <w:sz w:val="20"/>
          <w:szCs w:val="20"/>
        </w:rPr>
        <w:t xml:space="preserve">and </w:t>
      </w:r>
      <w:proofErr w:type="spellStart"/>
      <w:r w:rsidRPr="00650725">
        <w:rPr>
          <w:rFonts w:ascii="Times New Roman" w:eastAsiaTheme="minorHAnsi" w:hAnsi="Times New Roman" w:cs="Times New Roman"/>
          <w:b/>
          <w:bCs/>
          <w:snapToGrid w:val="0"/>
          <w:sz w:val="20"/>
          <w:szCs w:val="20"/>
        </w:rPr>
        <w:t>Scheletter</w:t>
      </w:r>
      <w:proofErr w:type="spellEnd"/>
      <w:r w:rsidRPr="00650725">
        <w:rPr>
          <w:rFonts w:ascii="Times New Roman" w:eastAsiaTheme="minorHAnsi" w:hAnsi="Times New Roman" w:cs="Times New Roman"/>
          <w:b/>
          <w:bCs/>
          <w:snapToGrid w:val="0"/>
          <w:sz w:val="20"/>
          <w:szCs w:val="20"/>
        </w:rPr>
        <w:t xml:space="preserve"> and </w:t>
      </w:r>
      <w:proofErr w:type="spellStart"/>
      <w:r w:rsidRPr="00650725">
        <w:rPr>
          <w:rFonts w:ascii="Times New Roman" w:eastAsiaTheme="minorHAnsi" w:hAnsi="Times New Roman" w:cs="Times New Roman"/>
          <w:b/>
          <w:bCs/>
          <w:snapToGrid w:val="0"/>
          <w:sz w:val="20"/>
          <w:szCs w:val="20"/>
        </w:rPr>
        <w:t>Nussel</w:t>
      </w:r>
      <w:proofErr w:type="spellEnd"/>
      <w:r w:rsidRPr="00650725">
        <w:rPr>
          <w:rFonts w:ascii="Times New Roman" w:eastAsiaTheme="minorHAnsi" w:hAnsi="Times New Roman" w:cs="Times New Roman"/>
          <w:b/>
          <w:bCs/>
          <w:snapToGrid w:val="0"/>
          <w:sz w:val="20"/>
          <w:szCs w:val="20"/>
        </w:rPr>
        <w:t xml:space="preserve"> (1975),</w:t>
      </w:r>
      <w:r w:rsidRPr="00650725">
        <w:rPr>
          <w:rFonts w:ascii="Times New Roman" w:eastAsiaTheme="minorHAnsi" w:hAnsi="Times New Roman" w:cs="Times New Roman"/>
          <w:snapToGrid w:val="0"/>
          <w:sz w:val="20"/>
          <w:szCs w:val="20"/>
        </w:rPr>
        <w:t xml:space="preserve"> respectively</w:t>
      </w:r>
      <w:r w:rsidRPr="00650725">
        <w:rPr>
          <w:rFonts w:ascii="Times New Roman" w:hAnsi="Times New Roman" w:cs="Times New Roman"/>
          <w:snapToGrid w:val="0"/>
          <w:sz w:val="20"/>
          <w:szCs w:val="20"/>
        </w:rPr>
        <w:t>.</w:t>
      </w:r>
    </w:p>
    <w:p w:rsidR="00204E8B" w:rsidRPr="00650725" w:rsidRDefault="00204E8B" w:rsidP="00D82E23">
      <w:pPr>
        <w:autoSpaceDE w:val="0"/>
        <w:autoSpaceDN w:val="0"/>
        <w:bidi w:val="0"/>
        <w:adjustRightInd w:val="0"/>
        <w:spacing w:after="0" w:line="240" w:lineRule="auto"/>
        <w:jc w:val="both"/>
        <w:rPr>
          <w:rFonts w:ascii="Times New Roman" w:eastAsia="E-BX" w:hAnsi="Times New Roman" w:cs="Times New Roman"/>
          <w:b/>
          <w:bCs/>
          <w:snapToGrid w:val="0"/>
          <w:sz w:val="20"/>
          <w:szCs w:val="20"/>
        </w:rPr>
      </w:pPr>
      <w:r w:rsidRPr="00650725">
        <w:rPr>
          <w:rFonts w:ascii="Times New Roman" w:eastAsia="E-BX" w:hAnsi="Times New Roman" w:cs="Times New Roman"/>
          <w:b/>
          <w:bCs/>
          <w:snapToGrid w:val="0"/>
          <w:sz w:val="20"/>
          <w:szCs w:val="20"/>
        </w:rPr>
        <w:t>2.</w:t>
      </w:r>
      <w:r w:rsidR="00DD49DC" w:rsidRPr="00650725">
        <w:rPr>
          <w:rFonts w:ascii="Times New Roman" w:eastAsia="E-BX" w:hAnsi="Times New Roman" w:cs="Times New Roman"/>
          <w:b/>
          <w:bCs/>
          <w:snapToGrid w:val="0"/>
          <w:sz w:val="20"/>
          <w:szCs w:val="20"/>
        </w:rPr>
        <w:t>12</w:t>
      </w:r>
      <w:r w:rsidRPr="00650725">
        <w:rPr>
          <w:rFonts w:ascii="Times New Roman" w:eastAsia="E-BX" w:hAnsi="Times New Roman" w:cs="Times New Roman"/>
          <w:b/>
          <w:bCs/>
          <w:snapToGrid w:val="0"/>
          <w:sz w:val="20"/>
          <w:szCs w:val="20"/>
        </w:rPr>
        <w:t>. Calculation of some parameters:</w:t>
      </w:r>
    </w:p>
    <w:p w:rsidR="00204E8B" w:rsidRPr="00650725" w:rsidRDefault="00204E8B" w:rsidP="00D82E23">
      <w:pPr>
        <w:autoSpaceDE w:val="0"/>
        <w:autoSpaceDN w:val="0"/>
        <w:bidi w:val="0"/>
        <w:adjustRightInd w:val="0"/>
        <w:spacing w:after="0" w:line="240" w:lineRule="auto"/>
        <w:ind w:firstLine="567"/>
        <w:jc w:val="both"/>
        <w:rPr>
          <w:rFonts w:ascii="Times New Roman" w:eastAsia="E-BX" w:hAnsi="Times New Roman" w:cs="Times New Roman"/>
          <w:snapToGrid w:val="0"/>
          <w:sz w:val="20"/>
          <w:szCs w:val="20"/>
        </w:rPr>
      </w:pPr>
      <w:r w:rsidRPr="00650725">
        <w:rPr>
          <w:rFonts w:ascii="Times New Roman" w:hAnsi="Times New Roman" w:cs="Times New Roman"/>
          <w:snapToGrid w:val="0"/>
          <w:sz w:val="20"/>
          <w:szCs w:val="20"/>
        </w:rPr>
        <w:t>F</w:t>
      </w:r>
      <w:r w:rsidRPr="00650725">
        <w:rPr>
          <w:rFonts w:ascii="Times New Roman" w:hAnsi="Times New Roman" w:cs="Times New Roman"/>
          <w:snapToGrid w:val="0"/>
          <w:sz w:val="20"/>
          <w:szCs w:val="20"/>
          <w:lang w:bidi="ar-EG"/>
        </w:rPr>
        <w:t>ood efficiency ratio (FER) w</w:t>
      </w:r>
      <w:r w:rsidR="003F25A1" w:rsidRPr="00650725">
        <w:rPr>
          <w:rFonts w:ascii="Times New Roman" w:hAnsi="Times New Roman" w:cs="Times New Roman"/>
          <w:snapToGrid w:val="0"/>
          <w:sz w:val="20"/>
          <w:szCs w:val="20"/>
          <w:lang w:bidi="ar-EG"/>
        </w:rPr>
        <w:t>as</w:t>
      </w:r>
      <w:r w:rsidRPr="00650725">
        <w:rPr>
          <w:rFonts w:ascii="Times New Roman" w:hAnsi="Times New Roman" w:cs="Times New Roman"/>
          <w:snapToGrid w:val="0"/>
          <w:sz w:val="20"/>
          <w:szCs w:val="20"/>
          <w:lang w:bidi="ar-EG"/>
        </w:rPr>
        <w:t xml:space="preserve"> determined by </w:t>
      </w:r>
      <w:r w:rsidRPr="00650725">
        <w:rPr>
          <w:rFonts w:ascii="Times New Roman" w:hAnsi="Times New Roman" w:cs="Times New Roman"/>
          <w:b/>
          <w:bCs/>
          <w:snapToGrid w:val="0"/>
          <w:sz w:val="20"/>
          <w:szCs w:val="20"/>
        </w:rPr>
        <w:t>Chapman et al., (1950)</w:t>
      </w:r>
      <w:r w:rsidRPr="00650725">
        <w:rPr>
          <w:rFonts w:ascii="Times New Roman" w:hAnsi="Times New Roman" w:cs="Times New Roman"/>
          <w:snapToGrid w:val="0"/>
          <w:sz w:val="20"/>
          <w:szCs w:val="20"/>
        </w:rPr>
        <w:t>. Low density lipoprotein cholesterol (LDL-c)</w:t>
      </w:r>
      <w:r w:rsidRPr="00650725">
        <w:rPr>
          <w:rFonts w:ascii="Times New Roman" w:hAnsi="Times New Roman" w:cs="Times New Roman"/>
          <w:b/>
          <w:bCs/>
          <w:snapToGrid w:val="0"/>
          <w:sz w:val="20"/>
          <w:szCs w:val="20"/>
        </w:rPr>
        <w:t>,</w:t>
      </w:r>
      <w:r w:rsidRPr="00650725">
        <w:rPr>
          <w:rFonts w:ascii="Times New Roman" w:hAnsi="Times New Roman" w:cs="Times New Roman"/>
          <w:snapToGrid w:val="0"/>
          <w:sz w:val="20"/>
          <w:szCs w:val="20"/>
        </w:rPr>
        <w:t xml:space="preserve"> very</w:t>
      </w:r>
      <w:r w:rsidRPr="00650725">
        <w:rPr>
          <w:rFonts w:ascii="Times New Roman" w:hAnsi="Times New Roman" w:cs="Times New Roman"/>
          <w:b/>
          <w:bCs/>
          <w:snapToGrid w:val="0"/>
          <w:sz w:val="20"/>
          <w:szCs w:val="20"/>
        </w:rPr>
        <w:t xml:space="preserve"> </w:t>
      </w:r>
      <w:r w:rsidRPr="00650725">
        <w:rPr>
          <w:rFonts w:ascii="Times New Roman" w:hAnsi="Times New Roman" w:cs="Times New Roman"/>
          <w:snapToGrid w:val="0"/>
          <w:sz w:val="20"/>
          <w:szCs w:val="20"/>
        </w:rPr>
        <w:t xml:space="preserve">low density lipoprotein cholesterol (VLDL-c) and CHO/ HDL-c were calculated according to </w:t>
      </w:r>
      <w:proofErr w:type="spellStart"/>
      <w:r w:rsidRPr="00650725">
        <w:rPr>
          <w:rFonts w:ascii="Times New Roman" w:hAnsi="Times New Roman" w:cs="Times New Roman"/>
          <w:b/>
          <w:bCs/>
          <w:snapToGrid w:val="0"/>
          <w:sz w:val="20"/>
          <w:szCs w:val="20"/>
        </w:rPr>
        <w:t>Fruchart</w:t>
      </w:r>
      <w:proofErr w:type="spellEnd"/>
      <w:r w:rsidRPr="00650725">
        <w:rPr>
          <w:rFonts w:ascii="Times New Roman" w:hAnsi="Times New Roman" w:cs="Times New Roman"/>
          <w:b/>
          <w:bCs/>
          <w:snapToGrid w:val="0"/>
          <w:sz w:val="20"/>
          <w:szCs w:val="20"/>
        </w:rPr>
        <w:t xml:space="preserve"> (1982) and </w:t>
      </w:r>
      <w:proofErr w:type="spellStart"/>
      <w:r w:rsidRPr="00650725">
        <w:rPr>
          <w:rFonts w:ascii="Times New Roman" w:hAnsi="Times New Roman" w:cs="Times New Roman"/>
          <w:b/>
          <w:bCs/>
          <w:snapToGrid w:val="0"/>
          <w:sz w:val="20"/>
          <w:szCs w:val="20"/>
        </w:rPr>
        <w:t>Castelli</w:t>
      </w:r>
      <w:proofErr w:type="spellEnd"/>
      <w:r w:rsidRPr="00650725">
        <w:rPr>
          <w:rFonts w:ascii="Times New Roman" w:hAnsi="Times New Roman" w:cs="Times New Roman"/>
          <w:b/>
          <w:bCs/>
          <w:snapToGrid w:val="0"/>
          <w:sz w:val="20"/>
          <w:szCs w:val="20"/>
        </w:rPr>
        <w:t xml:space="preserve"> and </w:t>
      </w:r>
      <w:proofErr w:type="spellStart"/>
      <w:r w:rsidRPr="00650725">
        <w:rPr>
          <w:rFonts w:ascii="Times New Roman" w:hAnsi="Times New Roman" w:cs="Times New Roman"/>
          <w:b/>
          <w:bCs/>
          <w:snapToGrid w:val="0"/>
          <w:sz w:val="20"/>
          <w:szCs w:val="20"/>
        </w:rPr>
        <w:t>levitar</w:t>
      </w:r>
      <w:proofErr w:type="spellEnd"/>
      <w:r w:rsidRPr="00650725">
        <w:rPr>
          <w:rFonts w:ascii="Times New Roman" w:hAnsi="Times New Roman" w:cs="Times New Roman"/>
          <w:b/>
          <w:bCs/>
          <w:snapToGrid w:val="0"/>
          <w:sz w:val="20"/>
          <w:szCs w:val="20"/>
        </w:rPr>
        <w:t xml:space="preserve"> (1977)</w:t>
      </w:r>
      <w:r w:rsidRPr="00650725">
        <w:rPr>
          <w:rFonts w:ascii="Times New Roman" w:hAnsi="Times New Roman" w:cs="Times New Roman"/>
          <w:snapToGrid w:val="0"/>
          <w:sz w:val="20"/>
          <w:szCs w:val="20"/>
        </w:rPr>
        <w:t>.</w:t>
      </w:r>
    </w:p>
    <w:p w:rsidR="0031574A" w:rsidRPr="00650725" w:rsidRDefault="00C44407" w:rsidP="00D82E23">
      <w:pPr>
        <w:bidi w:val="0"/>
        <w:spacing w:after="0" w:line="240" w:lineRule="auto"/>
        <w:jc w:val="both"/>
        <w:rPr>
          <w:rFonts w:ascii="Times New Roman" w:hAnsi="Times New Roman" w:cs="Times New Roman"/>
          <w:b/>
          <w:bCs/>
          <w:snapToGrid w:val="0"/>
          <w:sz w:val="20"/>
          <w:szCs w:val="20"/>
          <w:lang w:bidi="ar-EG"/>
        </w:rPr>
      </w:pPr>
      <w:r w:rsidRPr="00650725">
        <w:rPr>
          <w:rFonts w:ascii="Times New Roman" w:hAnsi="Times New Roman" w:cs="Times New Roman"/>
          <w:b/>
          <w:bCs/>
          <w:snapToGrid w:val="0"/>
          <w:sz w:val="20"/>
          <w:szCs w:val="20"/>
        </w:rPr>
        <w:t>2.1</w:t>
      </w:r>
      <w:r w:rsidR="00DD49DC" w:rsidRPr="00650725">
        <w:rPr>
          <w:rFonts w:ascii="Times New Roman" w:hAnsi="Times New Roman" w:cs="Times New Roman"/>
          <w:b/>
          <w:bCs/>
          <w:snapToGrid w:val="0"/>
          <w:sz w:val="20"/>
          <w:szCs w:val="20"/>
        </w:rPr>
        <w:t>3</w:t>
      </w:r>
      <w:r w:rsidRPr="00650725">
        <w:rPr>
          <w:rFonts w:ascii="Times New Roman" w:hAnsi="Times New Roman" w:cs="Times New Roman"/>
          <w:b/>
          <w:bCs/>
          <w:snapToGrid w:val="0"/>
          <w:sz w:val="20"/>
          <w:szCs w:val="20"/>
        </w:rPr>
        <w:t>-</w:t>
      </w:r>
      <w:r w:rsidR="0031574A" w:rsidRPr="00650725">
        <w:rPr>
          <w:rFonts w:ascii="Times New Roman" w:eastAsia="E-BZ" w:hAnsi="Times New Roman" w:cs="Times New Roman"/>
          <w:b/>
          <w:bCs/>
          <w:snapToGrid w:val="0"/>
          <w:sz w:val="20"/>
          <w:szCs w:val="20"/>
        </w:rPr>
        <w:t>Statistical analysis</w:t>
      </w:r>
      <w:r w:rsidR="0031574A" w:rsidRPr="00650725">
        <w:rPr>
          <w:rFonts w:ascii="Times New Roman" w:hAnsi="Times New Roman" w:cs="Times New Roman"/>
          <w:b/>
          <w:bCs/>
          <w:snapToGrid w:val="0"/>
          <w:sz w:val="20"/>
          <w:szCs w:val="20"/>
        </w:rPr>
        <w:t>:</w:t>
      </w:r>
    </w:p>
    <w:p w:rsidR="00C44407" w:rsidRPr="00650725" w:rsidRDefault="00C44407"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Collected data were presented as mean </w:t>
      </w:r>
      <w:r w:rsidRPr="00650725">
        <w:rPr>
          <w:rFonts w:ascii="Times New Roman" w:hAnsi="Times New Roman" w:cs="Times New Roman"/>
          <w:snapToGrid w:val="0"/>
          <w:sz w:val="20"/>
          <w:szCs w:val="20"/>
        </w:rPr>
        <w:sym w:font="Symbol" w:char="F0B1"/>
      </w:r>
      <w:r w:rsidRPr="00650725">
        <w:rPr>
          <w:rFonts w:ascii="Times New Roman" w:hAnsi="Times New Roman" w:cs="Times New Roman"/>
          <w:snapToGrid w:val="0"/>
          <w:sz w:val="20"/>
          <w:szCs w:val="20"/>
        </w:rPr>
        <w:t xml:space="preserve">SD and statistically analyzed using one way analysis of variance (ANOVA).Student "t" test was used for significance according to </w:t>
      </w:r>
      <w:proofErr w:type="spellStart"/>
      <w:r w:rsidRPr="00650725">
        <w:rPr>
          <w:rFonts w:ascii="Times New Roman" w:hAnsi="Times New Roman" w:cs="Times New Roman"/>
          <w:b/>
          <w:bCs/>
          <w:snapToGrid w:val="0"/>
          <w:sz w:val="20"/>
          <w:szCs w:val="20"/>
        </w:rPr>
        <w:t>Artimage</w:t>
      </w:r>
      <w:proofErr w:type="spellEnd"/>
      <w:r w:rsidRPr="00650725">
        <w:rPr>
          <w:rFonts w:ascii="Times New Roman" w:hAnsi="Times New Roman" w:cs="Times New Roman"/>
          <w:snapToGrid w:val="0"/>
          <w:sz w:val="20"/>
          <w:szCs w:val="20"/>
        </w:rPr>
        <w:t xml:space="preserve"> </w:t>
      </w:r>
      <w:r w:rsidRPr="00650725">
        <w:rPr>
          <w:rFonts w:ascii="Times New Roman" w:hAnsi="Times New Roman" w:cs="Times New Roman"/>
          <w:b/>
          <w:bCs/>
          <w:snapToGrid w:val="0"/>
          <w:sz w:val="20"/>
          <w:szCs w:val="20"/>
        </w:rPr>
        <w:t>and Berry (1987)</w:t>
      </w:r>
      <w:r w:rsidRPr="00650725">
        <w:rPr>
          <w:rFonts w:ascii="Times New Roman" w:hAnsi="Times New Roman" w:cs="Times New Roman"/>
          <w:snapToGrid w:val="0"/>
          <w:sz w:val="20"/>
          <w:szCs w:val="20"/>
        </w:rPr>
        <w:t>.</w:t>
      </w:r>
    </w:p>
    <w:p w:rsidR="001E796D" w:rsidRPr="00650725" w:rsidRDefault="001E796D" w:rsidP="00D82E23">
      <w:pPr>
        <w:pStyle w:val="NormalWeb"/>
        <w:spacing w:before="0" w:beforeAutospacing="0" w:after="0" w:afterAutospacing="0"/>
        <w:jc w:val="both"/>
        <w:rPr>
          <w:b/>
          <w:bCs/>
          <w:snapToGrid w:val="0"/>
          <w:sz w:val="20"/>
          <w:szCs w:val="20"/>
        </w:rPr>
      </w:pPr>
    </w:p>
    <w:p w:rsidR="002705F3" w:rsidRPr="00650725" w:rsidRDefault="001E796D" w:rsidP="00D82E23">
      <w:pPr>
        <w:pStyle w:val="NormalWeb"/>
        <w:spacing w:before="0" w:beforeAutospacing="0" w:after="0" w:afterAutospacing="0"/>
        <w:jc w:val="both"/>
        <w:rPr>
          <w:b/>
          <w:bCs/>
          <w:snapToGrid w:val="0"/>
          <w:sz w:val="20"/>
          <w:szCs w:val="20"/>
        </w:rPr>
      </w:pPr>
      <w:r w:rsidRPr="00650725">
        <w:rPr>
          <w:b/>
          <w:bCs/>
          <w:snapToGrid w:val="0"/>
          <w:sz w:val="20"/>
          <w:szCs w:val="20"/>
        </w:rPr>
        <w:t>3. Results</w:t>
      </w:r>
    </w:p>
    <w:p w:rsidR="00587D92" w:rsidRPr="00650725" w:rsidRDefault="00587D92" w:rsidP="00D82E23">
      <w:pPr>
        <w:pStyle w:val="NormalWeb"/>
        <w:shd w:val="clear" w:color="auto" w:fill="FFFFFF"/>
        <w:spacing w:before="0" w:beforeAutospacing="0" w:after="0" w:afterAutospacing="0"/>
        <w:ind w:firstLine="567"/>
        <w:jc w:val="both"/>
        <w:textAlignment w:val="baseline"/>
        <w:rPr>
          <w:rStyle w:val="Emphasis"/>
          <w:i w:val="0"/>
          <w:iCs w:val="0"/>
          <w:snapToGrid w:val="0"/>
          <w:sz w:val="20"/>
          <w:szCs w:val="20"/>
          <w:bdr w:val="none" w:sz="0" w:space="0" w:color="auto" w:frame="1"/>
        </w:rPr>
      </w:pPr>
      <w:r w:rsidRPr="00650725">
        <w:rPr>
          <w:rStyle w:val="Emphasis"/>
          <w:i w:val="0"/>
          <w:iCs w:val="0"/>
          <w:snapToGrid w:val="0"/>
          <w:sz w:val="20"/>
          <w:szCs w:val="20"/>
          <w:bdr w:val="none" w:sz="0" w:space="0" w:color="auto" w:frame="1"/>
        </w:rPr>
        <w:t>Gross chemical composition of broccoli showed 41.35, 25.1, 12.77, and 10.11% of carbohydrate, protein, fiber and ash, respectively in ascending manner.</w:t>
      </w:r>
      <w:r w:rsidR="00650725" w:rsidRPr="00650725">
        <w:rPr>
          <w:rStyle w:val="Emphasis"/>
          <w:i w:val="0"/>
          <w:iCs w:val="0"/>
          <w:snapToGrid w:val="0"/>
          <w:sz w:val="20"/>
          <w:szCs w:val="20"/>
          <w:bdr w:val="none" w:sz="0" w:space="0" w:color="auto" w:frame="1"/>
        </w:rPr>
        <w:t xml:space="preserve"> </w:t>
      </w:r>
      <w:r w:rsidRPr="00650725">
        <w:rPr>
          <w:rStyle w:val="Emphasis"/>
          <w:i w:val="0"/>
          <w:iCs w:val="0"/>
          <w:snapToGrid w:val="0"/>
          <w:sz w:val="20"/>
          <w:szCs w:val="20"/>
          <w:bdr w:val="none" w:sz="0" w:space="0" w:color="auto" w:frame="1"/>
        </w:rPr>
        <w:t xml:space="preserve">Data showed that broccoli contains low level of fat as the value was 3.25 % as represented in table (1). </w:t>
      </w:r>
    </w:p>
    <w:p w:rsidR="00587D92" w:rsidRPr="00650725" w:rsidRDefault="00587D92" w:rsidP="00D82E23">
      <w:pPr>
        <w:autoSpaceDE w:val="0"/>
        <w:autoSpaceDN w:val="0"/>
        <w:bidi w:val="0"/>
        <w:adjustRightInd w:val="0"/>
        <w:spacing w:after="0" w:line="240" w:lineRule="auto"/>
        <w:ind w:right="-58"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The obtained data in table (2) showed that</w:t>
      </w:r>
      <w:r w:rsidRPr="00650725">
        <w:rPr>
          <w:rFonts w:ascii="Times New Roman" w:hAnsi="Times New Roman" w:cs="Times New Roman"/>
          <w:snapToGrid w:val="0"/>
          <w:sz w:val="20"/>
          <w:szCs w:val="20"/>
          <w:shd w:val="clear" w:color="auto" w:fill="FFFFFF"/>
        </w:rPr>
        <w:t xml:space="preserve"> broccoli contains</w:t>
      </w:r>
      <w:r w:rsidRPr="00650725">
        <w:rPr>
          <w:rFonts w:ascii="Times New Roman" w:hAnsi="Times New Roman" w:cs="Times New Roman"/>
          <w:snapToGrid w:val="0"/>
          <w:sz w:val="20"/>
          <w:szCs w:val="20"/>
        </w:rPr>
        <w:t xml:space="preserve"> high amount of potassium, calcium and phosphorous that the values reached to 501.16, 181.11 </w:t>
      </w:r>
      <w:r w:rsidR="00DD49DC" w:rsidRPr="00650725">
        <w:rPr>
          <w:rFonts w:ascii="Times New Roman" w:hAnsi="Times New Roman" w:cs="Times New Roman"/>
          <w:snapToGrid w:val="0"/>
          <w:sz w:val="20"/>
          <w:szCs w:val="20"/>
        </w:rPr>
        <w:t xml:space="preserve">and </w:t>
      </w:r>
      <w:r w:rsidR="008966EB" w:rsidRPr="00650725">
        <w:rPr>
          <w:rFonts w:ascii="Times New Roman" w:hAnsi="Times New Roman" w:cs="Times New Roman"/>
          <w:snapToGrid w:val="0"/>
          <w:sz w:val="20"/>
          <w:szCs w:val="20"/>
        </w:rPr>
        <w:t xml:space="preserve">165.66 </w:t>
      </w:r>
      <w:r w:rsidRPr="00650725">
        <w:rPr>
          <w:rFonts w:ascii="Times New Roman" w:hAnsi="Times New Roman" w:cs="Times New Roman"/>
          <w:snapToGrid w:val="0"/>
          <w:sz w:val="20"/>
          <w:szCs w:val="20"/>
        </w:rPr>
        <w:t>mg/100g, respectively. The values of iron and manganese reached to 4.12 and 1.61 mg/100g, respectively.</w:t>
      </w:r>
    </w:p>
    <w:p w:rsidR="00587D92" w:rsidRPr="00650725" w:rsidRDefault="00587D92"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eastAsia="AdvGulliv-R" w:hAnsi="Times New Roman" w:cs="Times New Roman"/>
          <w:snapToGrid w:val="0"/>
          <w:sz w:val="20"/>
          <w:szCs w:val="20"/>
        </w:rPr>
        <w:t xml:space="preserve">Estimation of </w:t>
      </w:r>
      <w:r w:rsidRPr="00650725">
        <w:rPr>
          <w:rFonts w:ascii="Times New Roman" w:hAnsi="Times New Roman" w:cs="Times New Roman"/>
          <w:snapToGrid w:val="0"/>
          <w:sz w:val="20"/>
          <w:szCs w:val="20"/>
        </w:rPr>
        <w:t xml:space="preserve">total </w:t>
      </w:r>
      <w:proofErr w:type="spellStart"/>
      <w:r w:rsidRPr="00650725">
        <w:rPr>
          <w:rFonts w:ascii="Times New Roman" w:hAnsi="Times New Roman" w:cs="Times New Roman"/>
          <w:snapToGrid w:val="0"/>
          <w:sz w:val="20"/>
          <w:szCs w:val="20"/>
        </w:rPr>
        <w:t>carotenoids</w:t>
      </w:r>
      <w:proofErr w:type="spellEnd"/>
      <w:r w:rsidRPr="00650725">
        <w:rPr>
          <w:rFonts w:ascii="Times New Roman" w:hAnsi="Times New Roman" w:cs="Times New Roman"/>
          <w:snapToGrid w:val="0"/>
          <w:sz w:val="20"/>
          <w:szCs w:val="20"/>
        </w:rPr>
        <w:t xml:space="preserve">, phenol, </w:t>
      </w:r>
      <w:proofErr w:type="spellStart"/>
      <w:r w:rsidRPr="00650725">
        <w:rPr>
          <w:rFonts w:ascii="Times New Roman" w:hAnsi="Times New Roman" w:cs="Times New Roman"/>
          <w:snapToGrid w:val="0"/>
          <w:sz w:val="20"/>
          <w:szCs w:val="20"/>
        </w:rPr>
        <w:t>flavonoids</w:t>
      </w:r>
      <w:proofErr w:type="spellEnd"/>
      <w:r w:rsidRPr="00650725">
        <w:rPr>
          <w:rFonts w:ascii="Times New Roman" w:hAnsi="Times New Roman" w:cs="Times New Roman"/>
          <w:snapToGrid w:val="0"/>
          <w:sz w:val="20"/>
          <w:szCs w:val="20"/>
        </w:rPr>
        <w:t xml:space="preserve"> and antioxidant activity of broccoli was illustrated in table (3). Broccoli had high value of total phenol and </w:t>
      </w:r>
      <w:proofErr w:type="spellStart"/>
      <w:r w:rsidRPr="00650725">
        <w:rPr>
          <w:rFonts w:ascii="Times New Roman" w:hAnsi="Times New Roman" w:cs="Times New Roman"/>
          <w:snapToGrid w:val="0"/>
          <w:sz w:val="20"/>
          <w:szCs w:val="20"/>
        </w:rPr>
        <w:t>flavonoids</w:t>
      </w:r>
      <w:proofErr w:type="spellEnd"/>
      <w:r w:rsidRPr="00650725">
        <w:rPr>
          <w:rFonts w:ascii="Times New Roman" w:hAnsi="Times New Roman" w:cs="Times New Roman"/>
          <w:snapToGrid w:val="0"/>
          <w:sz w:val="20"/>
          <w:szCs w:val="20"/>
        </w:rPr>
        <w:t xml:space="preserve"> as the value were 87.38 and 19.96 mg/100 g, respectively. Total </w:t>
      </w:r>
      <w:proofErr w:type="spellStart"/>
      <w:r w:rsidR="00A91655" w:rsidRPr="00650725">
        <w:rPr>
          <w:rFonts w:ascii="Times New Roman" w:hAnsi="Times New Roman" w:cs="Times New Roman"/>
          <w:snapToGrid w:val="0"/>
          <w:sz w:val="20"/>
          <w:szCs w:val="20"/>
        </w:rPr>
        <w:t>carotenoids</w:t>
      </w:r>
      <w:proofErr w:type="spellEnd"/>
      <w:r w:rsidR="00A91655" w:rsidRPr="00650725">
        <w:rPr>
          <w:rFonts w:ascii="Times New Roman" w:hAnsi="Times New Roman" w:cs="Times New Roman"/>
          <w:snapToGrid w:val="0"/>
          <w:sz w:val="20"/>
          <w:szCs w:val="20"/>
        </w:rPr>
        <w:t xml:space="preserve"> in Broccoli were</w:t>
      </w:r>
      <w:r w:rsidRPr="00650725">
        <w:rPr>
          <w:rFonts w:ascii="Times New Roman" w:hAnsi="Times New Roman" w:cs="Times New Roman"/>
          <w:snapToGrid w:val="0"/>
          <w:sz w:val="20"/>
          <w:szCs w:val="20"/>
        </w:rPr>
        <w:t xml:space="preserve"> 7.01 mg/100 g. The antioxidant activity of broccoli was 0.201 µm.</w:t>
      </w:r>
    </w:p>
    <w:p w:rsidR="00587D92" w:rsidRPr="00650725" w:rsidRDefault="00587D92"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Positive control group which consumed oxidizing frying oil in diet showed a significant decrease in body weight, FER</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and food intake at p&lt;0.001&amp;0.05 as the values</w:t>
      </w:r>
      <w:r w:rsidRPr="00650725">
        <w:rPr>
          <w:rFonts w:ascii="Times New Roman" w:hAnsi="Times New Roman" w:cs="Times New Roman"/>
          <w:snapToGrid w:val="0"/>
          <w:sz w:val="20"/>
          <w:szCs w:val="20"/>
          <w:lang w:bidi="ar-EG"/>
        </w:rPr>
        <w:t xml:space="preserve"> 45.61±1.11</w:t>
      </w:r>
      <w:r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lang w:bidi="ar-EG"/>
        </w:rPr>
        <w:t xml:space="preserve"> 0.049±0.002</w:t>
      </w:r>
      <w:r w:rsidRPr="00650725">
        <w:rPr>
          <w:rFonts w:ascii="Times New Roman" w:hAnsi="Times New Roman" w:cs="Times New Roman"/>
          <w:snapToGrid w:val="0"/>
          <w:sz w:val="20"/>
          <w:szCs w:val="20"/>
        </w:rPr>
        <w:t xml:space="preserve"> and</w:t>
      </w:r>
      <w:r w:rsidRPr="00650725">
        <w:rPr>
          <w:rFonts w:ascii="Times New Roman" w:hAnsi="Times New Roman" w:cs="Times New Roman"/>
          <w:snapToGrid w:val="0"/>
          <w:sz w:val="20"/>
          <w:szCs w:val="20"/>
          <w:lang w:bidi="ar-EG"/>
        </w:rPr>
        <w:t>15.41±1.10</w:t>
      </w:r>
      <w:r w:rsidRPr="00650725">
        <w:rPr>
          <w:rFonts w:ascii="Times New Roman" w:hAnsi="Times New Roman" w:cs="Times New Roman"/>
          <w:snapToGrid w:val="0"/>
          <w:sz w:val="20"/>
          <w:szCs w:val="20"/>
        </w:rPr>
        <w:t xml:space="preserve"> in comparing to negative control group (</w:t>
      </w:r>
      <w:r w:rsidRPr="00650725">
        <w:rPr>
          <w:rFonts w:ascii="Times New Roman" w:hAnsi="Times New Roman" w:cs="Times New Roman"/>
          <w:snapToGrid w:val="0"/>
          <w:sz w:val="20"/>
          <w:szCs w:val="20"/>
          <w:lang w:bidi="ar-EG"/>
        </w:rPr>
        <w:t>91.41±4.61</w:t>
      </w:r>
      <w:r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lang w:bidi="ar-EG"/>
        </w:rPr>
        <w:t xml:space="preserve"> 0.085±0.001 </w:t>
      </w:r>
      <w:r w:rsidRPr="00650725">
        <w:rPr>
          <w:rFonts w:ascii="Times New Roman" w:hAnsi="Times New Roman" w:cs="Times New Roman"/>
          <w:snapToGrid w:val="0"/>
          <w:sz w:val="20"/>
          <w:szCs w:val="20"/>
        </w:rPr>
        <w:t xml:space="preserve">and </w:t>
      </w:r>
      <w:r w:rsidRPr="00650725">
        <w:rPr>
          <w:rFonts w:ascii="Times New Roman" w:hAnsi="Times New Roman" w:cs="Times New Roman"/>
          <w:snapToGrid w:val="0"/>
          <w:sz w:val="20"/>
          <w:szCs w:val="20"/>
          <w:lang w:bidi="ar-EG"/>
        </w:rPr>
        <w:t>17.81±1.20</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lastRenderedPageBreak/>
        <w:t>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rPr>
        <w:t xml:space="preserve"> and</w:t>
      </w:r>
      <w:r w:rsidRPr="00650725">
        <w:rPr>
          <w:rFonts w:ascii="Times New Roman" w:hAnsi="Times New Roman" w:cs="Times New Roman"/>
          <w:snapToGrid w:val="0"/>
          <w:sz w:val="20"/>
          <w:szCs w:val="20"/>
          <w:lang w:bidi="ar-EG"/>
        </w:rPr>
        <w:t xml:space="preserve"> aqueous extract rat groups showed significant lower values of body weight and FER</w:t>
      </w:r>
      <w:r w:rsidRPr="00650725">
        <w:rPr>
          <w:rFonts w:ascii="Times New Roman" w:hAnsi="Times New Roman" w:cs="Times New Roman"/>
          <w:snapToGrid w:val="0"/>
          <w:sz w:val="20"/>
          <w:szCs w:val="20"/>
        </w:rPr>
        <w:t xml:space="preserve"> in comparing to negative control group (p&lt;0.01</w:t>
      </w:r>
      <w:r w:rsidR="0052596C" w:rsidRPr="00650725">
        <w:rPr>
          <w:rFonts w:ascii="Times New Roman" w:hAnsi="Times New Roman" w:cs="Times New Roman"/>
          <w:snapToGrid w:val="0"/>
          <w:sz w:val="20"/>
          <w:szCs w:val="20"/>
        </w:rPr>
        <w:t>&amp;0.05</w:t>
      </w:r>
      <w:r w:rsidRPr="00650725">
        <w:rPr>
          <w:rFonts w:ascii="Times New Roman" w:hAnsi="Times New Roman" w:cs="Times New Roman"/>
          <w:snapToGrid w:val="0"/>
          <w:sz w:val="20"/>
          <w:szCs w:val="20"/>
        </w:rPr>
        <w:t xml:space="preserve">) but </w:t>
      </w:r>
      <w:r w:rsidRPr="00650725">
        <w:rPr>
          <w:rFonts w:ascii="Times New Roman" w:hAnsi="Times New Roman" w:cs="Times New Roman"/>
          <w:snapToGrid w:val="0"/>
          <w:sz w:val="20"/>
          <w:szCs w:val="20"/>
          <w:lang w:bidi="ar-EG"/>
        </w:rPr>
        <w:t>significant higher</w:t>
      </w:r>
      <w:r w:rsidRPr="00650725">
        <w:rPr>
          <w:rFonts w:ascii="Times New Roman" w:hAnsi="Times New Roman" w:cs="Times New Roman"/>
          <w:snapToGrid w:val="0"/>
          <w:sz w:val="20"/>
          <w:szCs w:val="20"/>
        </w:rPr>
        <w:t xml:space="preserve"> in comparing to positive control. Broccoli</w:t>
      </w:r>
      <w:r w:rsidRPr="00650725">
        <w:rPr>
          <w:rFonts w:ascii="Times New Roman" w:hAnsi="Times New Roman" w:cs="Times New Roman"/>
          <w:snapToGrid w:val="0"/>
          <w:sz w:val="20"/>
          <w:szCs w:val="20"/>
          <w:lang w:bidi="ar-EG"/>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r w:rsidRPr="00650725">
        <w:rPr>
          <w:rFonts w:ascii="Times New Roman" w:hAnsi="Times New Roman" w:cs="Times New Roman"/>
          <w:snapToGrid w:val="0"/>
          <w:sz w:val="20"/>
          <w:szCs w:val="20"/>
        </w:rPr>
        <w:t xml:space="preserve"> rat group </w:t>
      </w:r>
      <w:r w:rsidRPr="00650725">
        <w:rPr>
          <w:rFonts w:ascii="Times New Roman" w:hAnsi="Times New Roman" w:cs="Times New Roman"/>
          <w:snapToGrid w:val="0"/>
          <w:sz w:val="20"/>
          <w:szCs w:val="20"/>
          <w:lang w:bidi="ar-EG"/>
        </w:rPr>
        <w:t xml:space="preserve">showed </w:t>
      </w:r>
      <w:r w:rsidR="00CE3BAF" w:rsidRPr="00650725">
        <w:rPr>
          <w:rFonts w:ascii="Times New Roman" w:hAnsi="Times New Roman" w:cs="Times New Roman"/>
          <w:snapToGrid w:val="0"/>
          <w:sz w:val="20"/>
          <w:szCs w:val="20"/>
          <w:lang w:bidi="ar-EG"/>
        </w:rPr>
        <w:t xml:space="preserve">a </w:t>
      </w:r>
      <w:r w:rsidRPr="00650725">
        <w:rPr>
          <w:rFonts w:ascii="Times New Roman" w:hAnsi="Times New Roman" w:cs="Times New Roman"/>
          <w:snapToGrid w:val="0"/>
          <w:sz w:val="20"/>
          <w:szCs w:val="20"/>
          <w:lang w:bidi="ar-EG"/>
        </w:rPr>
        <w:t>significant lower value of FER</w:t>
      </w:r>
      <w:r w:rsidRPr="00650725">
        <w:rPr>
          <w:rFonts w:ascii="Times New Roman" w:hAnsi="Times New Roman" w:cs="Times New Roman"/>
          <w:snapToGrid w:val="0"/>
          <w:sz w:val="20"/>
          <w:szCs w:val="20"/>
        </w:rPr>
        <w:t xml:space="preserve"> in comparing to negative control group (p&lt;0.01) but </w:t>
      </w:r>
      <w:r w:rsidRPr="00650725">
        <w:rPr>
          <w:rFonts w:ascii="Times New Roman" w:hAnsi="Times New Roman" w:cs="Times New Roman"/>
          <w:snapToGrid w:val="0"/>
          <w:sz w:val="20"/>
          <w:szCs w:val="20"/>
          <w:lang w:bidi="ar-EG"/>
        </w:rPr>
        <w:t>significant higher</w:t>
      </w:r>
      <w:r w:rsidRPr="00650725">
        <w:rPr>
          <w:rFonts w:ascii="Times New Roman" w:hAnsi="Times New Roman" w:cs="Times New Roman"/>
          <w:snapToGrid w:val="0"/>
          <w:sz w:val="20"/>
          <w:szCs w:val="20"/>
        </w:rPr>
        <w:t xml:space="preserve"> in comparing to positive control group. Food intake in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 xml:space="preserve">aqueous </w:t>
      </w:r>
      <w:r w:rsidRPr="00650725">
        <w:rPr>
          <w:rFonts w:ascii="Times New Roman" w:hAnsi="Times New Roman" w:cs="Times New Roman"/>
          <w:snapToGrid w:val="0"/>
          <w:sz w:val="20"/>
          <w:szCs w:val="20"/>
        </w:rPr>
        <w:t>and</w:t>
      </w:r>
      <w:r w:rsidRPr="00650725">
        <w:rPr>
          <w:rFonts w:ascii="Times New Roman" w:eastAsia="E-BX" w:hAnsi="Times New Roman" w:cs="Times New Roman"/>
          <w:snapToGrid w:val="0"/>
          <w:sz w:val="20"/>
          <w:szCs w:val="20"/>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 rat groups was within the value of</w:t>
      </w:r>
      <w:r w:rsidRPr="00650725">
        <w:rPr>
          <w:rFonts w:ascii="Times New Roman" w:hAnsi="Times New Roman" w:cs="Times New Roman"/>
          <w:snapToGrid w:val="0"/>
          <w:sz w:val="20"/>
          <w:szCs w:val="20"/>
        </w:rPr>
        <w:t xml:space="preserve"> negative control as recorded in table (4).</w:t>
      </w:r>
    </w:p>
    <w:p w:rsidR="00587D92" w:rsidRPr="00650725" w:rsidRDefault="00587D92"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Positive control group showed a significant increase in</w:t>
      </w:r>
      <w:r w:rsidRPr="00650725">
        <w:rPr>
          <w:rFonts w:ascii="Times New Roman" w:hAnsi="Times New Roman" w:cs="Times New Roman"/>
          <w:snapToGrid w:val="0"/>
          <w:sz w:val="20"/>
          <w:szCs w:val="20"/>
          <w:lang w:bidi="ar-EG"/>
        </w:rPr>
        <w:t xml:space="preserve"> serum CHO</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TG</w:t>
      </w:r>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lang w:bidi="ar-EG"/>
        </w:rPr>
        <w:t>LDLc</w:t>
      </w:r>
      <w:proofErr w:type="spellEnd"/>
      <w:r w:rsidRPr="00650725">
        <w:rPr>
          <w:rFonts w:ascii="Times New Roman" w:hAnsi="Times New Roman" w:cs="Times New Roman"/>
          <w:snapToGrid w:val="0"/>
          <w:sz w:val="20"/>
          <w:szCs w:val="20"/>
          <w:lang w:bidi="ar-EG"/>
        </w:rPr>
        <w:t xml:space="preserve">, </w:t>
      </w:r>
      <w:proofErr w:type="spellStart"/>
      <w:r w:rsidRPr="00650725">
        <w:rPr>
          <w:rFonts w:ascii="Times New Roman" w:hAnsi="Times New Roman" w:cs="Times New Roman"/>
          <w:snapToGrid w:val="0"/>
          <w:sz w:val="20"/>
          <w:szCs w:val="20"/>
          <w:lang w:bidi="ar-EG"/>
        </w:rPr>
        <w:t>VLDLc</w:t>
      </w:r>
      <w:proofErr w:type="spellEnd"/>
      <w:r w:rsidRPr="00650725">
        <w:rPr>
          <w:rFonts w:ascii="Times New Roman" w:hAnsi="Times New Roman" w:cs="Times New Roman"/>
          <w:snapToGrid w:val="0"/>
          <w:sz w:val="20"/>
          <w:szCs w:val="20"/>
          <w:lang w:bidi="ar-EG"/>
        </w:rPr>
        <w:t xml:space="preserve"> and</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 xml:space="preserve">CHO/ </w:t>
      </w:r>
      <w:proofErr w:type="spellStart"/>
      <w:r w:rsidRPr="00650725">
        <w:rPr>
          <w:rFonts w:ascii="Times New Roman" w:hAnsi="Times New Roman" w:cs="Times New Roman"/>
          <w:snapToGrid w:val="0"/>
          <w:sz w:val="20"/>
          <w:szCs w:val="20"/>
          <w:lang w:bidi="ar-EG"/>
        </w:rPr>
        <w:t>HDLc</w:t>
      </w:r>
      <w:proofErr w:type="spellEnd"/>
      <w:r w:rsidRPr="00650725">
        <w:rPr>
          <w:rFonts w:ascii="Times New Roman" w:hAnsi="Times New Roman" w:cs="Times New Roman"/>
          <w:snapToGrid w:val="0"/>
          <w:sz w:val="20"/>
          <w:szCs w:val="20"/>
        </w:rPr>
        <w:t xml:space="preserve"> and significant decrease in</w:t>
      </w:r>
      <w:r w:rsidRPr="00650725">
        <w:rPr>
          <w:rFonts w:ascii="Times New Roman" w:hAnsi="Times New Roman" w:cs="Times New Roman"/>
          <w:snapToGrid w:val="0"/>
          <w:sz w:val="20"/>
          <w:szCs w:val="20"/>
          <w:lang w:bidi="ar-EG"/>
        </w:rPr>
        <w:t xml:space="preserve"> </w:t>
      </w:r>
      <w:proofErr w:type="spellStart"/>
      <w:r w:rsidRPr="00650725">
        <w:rPr>
          <w:rFonts w:ascii="Times New Roman" w:hAnsi="Times New Roman" w:cs="Times New Roman"/>
          <w:snapToGrid w:val="0"/>
          <w:sz w:val="20"/>
          <w:szCs w:val="20"/>
          <w:lang w:bidi="ar-EG"/>
        </w:rPr>
        <w:t>HDLc</w:t>
      </w:r>
      <w:proofErr w:type="spellEnd"/>
      <w:r w:rsidRPr="00650725">
        <w:rPr>
          <w:rFonts w:ascii="Times New Roman" w:hAnsi="Times New Roman" w:cs="Times New Roman"/>
          <w:snapToGrid w:val="0"/>
          <w:sz w:val="20"/>
          <w:szCs w:val="20"/>
        </w:rPr>
        <w:t xml:space="preserve"> at p&lt;0.001 in comparing to negative control group.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rPr>
        <w:t xml:space="preserve"> and</w:t>
      </w:r>
      <w:r w:rsidRPr="00650725">
        <w:rPr>
          <w:rFonts w:ascii="Times New Roman" w:hAnsi="Times New Roman" w:cs="Times New Roman"/>
          <w:snapToGrid w:val="0"/>
          <w:sz w:val="20"/>
          <w:szCs w:val="20"/>
          <w:lang w:bidi="ar-EG"/>
        </w:rPr>
        <w:t xml:space="preserve"> aqueous extract rat groups </w:t>
      </w:r>
      <w:r w:rsidRPr="00650725">
        <w:rPr>
          <w:rFonts w:ascii="Times New Roman" w:hAnsi="Times New Roman" w:cs="Times New Roman"/>
          <w:snapToGrid w:val="0"/>
          <w:sz w:val="20"/>
          <w:szCs w:val="20"/>
        </w:rPr>
        <w:t>showed a significant increase in</w:t>
      </w:r>
      <w:r w:rsidRPr="00650725">
        <w:rPr>
          <w:rFonts w:ascii="Times New Roman" w:hAnsi="Times New Roman" w:cs="Times New Roman"/>
          <w:snapToGrid w:val="0"/>
          <w:sz w:val="20"/>
          <w:szCs w:val="20"/>
          <w:lang w:bidi="ar-EG"/>
        </w:rPr>
        <w:t xml:space="preserve"> serum CHO</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TG</w:t>
      </w:r>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lang w:bidi="ar-EG"/>
        </w:rPr>
        <w:t>LDLc</w:t>
      </w:r>
      <w:proofErr w:type="spellEnd"/>
      <w:r w:rsidRPr="00650725">
        <w:rPr>
          <w:rFonts w:ascii="Times New Roman" w:hAnsi="Times New Roman" w:cs="Times New Roman"/>
          <w:snapToGrid w:val="0"/>
          <w:sz w:val="20"/>
          <w:szCs w:val="20"/>
          <w:lang w:bidi="ar-EG"/>
        </w:rPr>
        <w:t xml:space="preserve"> and </w:t>
      </w:r>
      <w:proofErr w:type="spellStart"/>
      <w:r w:rsidRPr="00650725">
        <w:rPr>
          <w:rFonts w:ascii="Times New Roman" w:hAnsi="Times New Roman" w:cs="Times New Roman"/>
          <w:snapToGrid w:val="0"/>
          <w:sz w:val="20"/>
          <w:szCs w:val="20"/>
          <w:lang w:bidi="ar-EG"/>
        </w:rPr>
        <w:t>VLDLc</w:t>
      </w:r>
      <w:proofErr w:type="spellEnd"/>
      <w:r w:rsidRPr="00650725">
        <w:rPr>
          <w:rFonts w:ascii="Times New Roman" w:hAnsi="Times New Roman" w:cs="Times New Roman"/>
          <w:snapToGrid w:val="0"/>
          <w:sz w:val="20"/>
          <w:szCs w:val="20"/>
        </w:rPr>
        <w:t xml:space="preserve"> at p&lt; 0.5 &amp;0.01 in comparing to negative control group</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Broccoli</w:t>
      </w:r>
      <w:r w:rsidRPr="00650725">
        <w:rPr>
          <w:rFonts w:ascii="Times New Roman" w:hAnsi="Times New Roman" w:cs="Times New Roman"/>
          <w:snapToGrid w:val="0"/>
          <w:sz w:val="20"/>
          <w:szCs w:val="20"/>
          <w:lang w:bidi="ar-EG"/>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r w:rsidRPr="00650725">
        <w:rPr>
          <w:rFonts w:ascii="Times New Roman" w:hAnsi="Times New Roman" w:cs="Times New Roman"/>
          <w:snapToGrid w:val="0"/>
          <w:sz w:val="20"/>
          <w:szCs w:val="20"/>
        </w:rPr>
        <w:t xml:space="preserve"> rat group </w:t>
      </w:r>
      <w:r w:rsidRPr="00650725">
        <w:rPr>
          <w:rFonts w:ascii="Times New Roman" w:hAnsi="Times New Roman" w:cs="Times New Roman"/>
          <w:snapToGrid w:val="0"/>
          <w:sz w:val="20"/>
          <w:szCs w:val="20"/>
          <w:lang w:bidi="ar-EG"/>
        </w:rPr>
        <w:t xml:space="preserve">showed only significant increase in value of </w:t>
      </w:r>
      <w:proofErr w:type="spellStart"/>
      <w:r w:rsidRPr="00650725">
        <w:rPr>
          <w:rFonts w:ascii="Times New Roman" w:hAnsi="Times New Roman" w:cs="Times New Roman"/>
          <w:snapToGrid w:val="0"/>
          <w:sz w:val="20"/>
          <w:szCs w:val="20"/>
          <w:lang w:bidi="ar-EG"/>
        </w:rPr>
        <w:t>LDLc</w:t>
      </w:r>
      <w:proofErr w:type="spellEnd"/>
      <w:r w:rsidRPr="00650725">
        <w:rPr>
          <w:rFonts w:ascii="Times New Roman" w:hAnsi="Times New Roman" w:cs="Times New Roman"/>
          <w:snapToGrid w:val="0"/>
          <w:sz w:val="20"/>
          <w:szCs w:val="20"/>
        </w:rPr>
        <w:t xml:space="preserve"> (p&lt;0.01) comparing to negative control group but the other serum lipid profiles were within normal</w:t>
      </w:r>
      <w:r w:rsidR="0083473E" w:rsidRPr="00650725">
        <w:rPr>
          <w:rFonts w:ascii="Times New Roman" w:hAnsi="Times New Roman" w:cs="Times New Roman"/>
          <w:snapToGrid w:val="0"/>
          <w:sz w:val="20"/>
          <w:szCs w:val="20"/>
        </w:rPr>
        <w:t>.</w:t>
      </w:r>
      <w:r w:rsidR="0083473E" w:rsidRPr="00650725">
        <w:rPr>
          <w:rFonts w:ascii="Times New Roman" w:hAnsi="Times New Roman" w:cs="Times New Roman"/>
          <w:snapToGrid w:val="0"/>
          <w:sz w:val="20"/>
          <w:szCs w:val="20"/>
          <w:lang w:bidi="ar-EG"/>
        </w:rPr>
        <w:t xml:space="preserve"> CHO/ </w:t>
      </w:r>
      <w:proofErr w:type="spellStart"/>
      <w:r w:rsidR="0083473E" w:rsidRPr="00650725">
        <w:rPr>
          <w:rFonts w:ascii="Times New Roman" w:hAnsi="Times New Roman" w:cs="Times New Roman"/>
          <w:snapToGrid w:val="0"/>
          <w:sz w:val="20"/>
          <w:szCs w:val="20"/>
          <w:lang w:bidi="ar-EG"/>
        </w:rPr>
        <w:t>HDLc</w:t>
      </w:r>
      <w:proofErr w:type="spellEnd"/>
      <w:r w:rsidR="0083473E" w:rsidRPr="00650725">
        <w:rPr>
          <w:rFonts w:ascii="Times New Roman" w:hAnsi="Times New Roman" w:cs="Times New Roman"/>
          <w:snapToGrid w:val="0"/>
          <w:sz w:val="20"/>
          <w:szCs w:val="20"/>
          <w:lang w:bidi="ar-EG"/>
        </w:rPr>
        <w:t xml:space="preserve"> </w:t>
      </w:r>
      <w:proofErr w:type="gramStart"/>
      <w:r w:rsidR="0083473E" w:rsidRPr="00650725">
        <w:rPr>
          <w:rFonts w:ascii="Times New Roman" w:hAnsi="Times New Roman" w:cs="Times New Roman"/>
          <w:snapToGrid w:val="0"/>
          <w:sz w:val="20"/>
          <w:szCs w:val="20"/>
          <w:lang w:bidi="ar-EG"/>
        </w:rPr>
        <w:t>was</w:t>
      </w:r>
      <w:proofErr w:type="gramEnd"/>
      <w:r w:rsidR="0083473E" w:rsidRPr="00650725">
        <w:rPr>
          <w:rFonts w:ascii="Times New Roman" w:hAnsi="Times New Roman" w:cs="Times New Roman"/>
          <w:snapToGrid w:val="0"/>
          <w:sz w:val="20"/>
          <w:szCs w:val="20"/>
        </w:rPr>
        <w:t xml:space="preserve"> within normal</w:t>
      </w:r>
      <w:r w:rsidR="0083473E" w:rsidRPr="00650725">
        <w:rPr>
          <w:rFonts w:ascii="Times New Roman" w:hAnsi="Times New Roman" w:cs="Times New Roman"/>
          <w:snapToGrid w:val="0"/>
          <w:sz w:val="20"/>
          <w:szCs w:val="20"/>
          <w:lang w:bidi="ar-EG"/>
        </w:rPr>
        <w:t xml:space="preserve"> value in </w:t>
      </w:r>
      <w:r w:rsidR="00C44788" w:rsidRPr="00650725">
        <w:rPr>
          <w:rFonts w:ascii="Times New Roman" w:hAnsi="Times New Roman" w:cs="Times New Roman"/>
          <w:snapToGrid w:val="0"/>
          <w:sz w:val="20"/>
          <w:szCs w:val="20"/>
        </w:rPr>
        <w:t>broccoli</w:t>
      </w:r>
      <w:r w:rsidR="00C44788" w:rsidRPr="00650725">
        <w:rPr>
          <w:rFonts w:ascii="Times New Roman" w:hAnsi="Times New Roman" w:cs="Times New Roman"/>
          <w:snapToGrid w:val="0"/>
          <w:sz w:val="20"/>
          <w:szCs w:val="20"/>
          <w:lang w:bidi="ar-EG"/>
        </w:rPr>
        <w:t xml:space="preserve"> aqueous</w:t>
      </w:r>
      <w:r w:rsidR="00C44788" w:rsidRPr="00650725">
        <w:rPr>
          <w:rFonts w:ascii="Times New Roman" w:hAnsi="Times New Roman" w:cs="Times New Roman"/>
          <w:snapToGrid w:val="0"/>
          <w:sz w:val="20"/>
          <w:szCs w:val="20"/>
        </w:rPr>
        <w:t xml:space="preserve"> and</w:t>
      </w:r>
      <w:r w:rsidR="00C44788" w:rsidRPr="00650725">
        <w:rPr>
          <w:rFonts w:ascii="Times New Roman" w:hAnsi="Times New Roman" w:cs="Times New Roman"/>
          <w:snapToGrid w:val="0"/>
          <w:sz w:val="20"/>
          <w:szCs w:val="20"/>
          <w:lang w:bidi="ar-EG"/>
        </w:rPr>
        <w:t xml:space="preserve"> </w:t>
      </w:r>
      <w:proofErr w:type="spellStart"/>
      <w:r w:rsidR="00C44788" w:rsidRPr="00650725">
        <w:rPr>
          <w:rFonts w:ascii="Times New Roman" w:hAnsi="Times New Roman" w:cs="Times New Roman"/>
          <w:snapToGrid w:val="0"/>
          <w:sz w:val="20"/>
          <w:szCs w:val="20"/>
          <w:lang w:bidi="ar-EG"/>
        </w:rPr>
        <w:t>methanolic</w:t>
      </w:r>
      <w:proofErr w:type="spellEnd"/>
      <w:r w:rsidR="00C44788" w:rsidRPr="00650725">
        <w:rPr>
          <w:rFonts w:ascii="Times New Roman" w:hAnsi="Times New Roman" w:cs="Times New Roman"/>
          <w:snapToGrid w:val="0"/>
          <w:sz w:val="20"/>
          <w:szCs w:val="20"/>
          <w:lang w:bidi="ar-EG"/>
        </w:rPr>
        <w:t xml:space="preserve"> extract rat </w:t>
      </w:r>
      <w:r w:rsidR="00BA229D" w:rsidRPr="00650725">
        <w:rPr>
          <w:rFonts w:ascii="Times New Roman" w:hAnsi="Times New Roman" w:cs="Times New Roman"/>
          <w:snapToGrid w:val="0"/>
          <w:sz w:val="20"/>
          <w:szCs w:val="20"/>
          <w:lang w:bidi="ar-EG"/>
        </w:rPr>
        <w:t xml:space="preserve">groups </w:t>
      </w:r>
      <w:r w:rsidR="00BA229D" w:rsidRPr="00650725">
        <w:rPr>
          <w:rFonts w:ascii="Times New Roman" w:hAnsi="Times New Roman" w:cs="Times New Roman"/>
          <w:snapToGrid w:val="0"/>
          <w:sz w:val="20"/>
          <w:szCs w:val="20"/>
        </w:rPr>
        <w:t>as</w:t>
      </w:r>
      <w:r w:rsidRPr="00650725">
        <w:rPr>
          <w:rFonts w:ascii="Times New Roman" w:hAnsi="Times New Roman" w:cs="Times New Roman"/>
          <w:snapToGrid w:val="0"/>
          <w:sz w:val="20"/>
          <w:szCs w:val="20"/>
        </w:rPr>
        <w:t xml:space="preserve"> shown in table (5).</w:t>
      </w:r>
    </w:p>
    <w:p w:rsidR="00587D92" w:rsidRPr="00650725" w:rsidRDefault="00587D92"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Positive control group showed a significant increase in</w:t>
      </w:r>
      <w:r w:rsidRPr="00650725">
        <w:rPr>
          <w:rFonts w:ascii="Times New Roman" w:hAnsi="Times New Roman" w:cs="Times New Roman"/>
          <w:snapToGrid w:val="0"/>
          <w:sz w:val="20"/>
          <w:szCs w:val="20"/>
          <w:lang w:bidi="ar-EG"/>
        </w:rPr>
        <w:t xml:space="preserve"> liver </w:t>
      </w:r>
      <w:r w:rsidRPr="00650725">
        <w:rPr>
          <w:rFonts w:ascii="Times New Roman" w:hAnsi="Times New Roman" w:cs="Times New Roman"/>
          <w:snapToGrid w:val="0"/>
          <w:sz w:val="20"/>
          <w:szCs w:val="20"/>
        </w:rPr>
        <w:t xml:space="preserve">cholesterol, </w:t>
      </w:r>
      <w:r w:rsidR="003C6239" w:rsidRPr="00650725">
        <w:rPr>
          <w:rFonts w:ascii="Times New Roman" w:hAnsi="Times New Roman" w:cs="Times New Roman"/>
          <w:snapToGrid w:val="0"/>
          <w:sz w:val="20"/>
          <w:szCs w:val="20"/>
        </w:rPr>
        <w:t xml:space="preserve">and </w:t>
      </w:r>
      <w:r w:rsidRPr="00650725">
        <w:rPr>
          <w:rFonts w:ascii="Times New Roman" w:hAnsi="Times New Roman" w:cs="Times New Roman"/>
          <w:snapToGrid w:val="0"/>
          <w:sz w:val="20"/>
          <w:szCs w:val="20"/>
        </w:rPr>
        <w:t xml:space="preserve">total lipid </w:t>
      </w:r>
      <w:r w:rsidR="003C6239" w:rsidRPr="00650725">
        <w:rPr>
          <w:rFonts w:ascii="Times New Roman" w:hAnsi="Times New Roman" w:cs="Times New Roman"/>
          <w:snapToGrid w:val="0"/>
          <w:sz w:val="20"/>
          <w:szCs w:val="20"/>
        </w:rPr>
        <w:t xml:space="preserve">(p&lt;0.001) </w:t>
      </w:r>
      <w:r w:rsidRPr="00650725">
        <w:rPr>
          <w:rFonts w:ascii="Times New Roman" w:hAnsi="Times New Roman" w:cs="Times New Roman"/>
          <w:snapToGrid w:val="0"/>
          <w:sz w:val="20"/>
          <w:szCs w:val="20"/>
        </w:rPr>
        <w:t xml:space="preserve">and </w:t>
      </w:r>
      <w:r w:rsidR="003C6239" w:rsidRPr="00650725">
        <w:rPr>
          <w:rFonts w:ascii="Times New Roman" w:hAnsi="Times New Roman" w:cs="Times New Roman"/>
          <w:snapToGrid w:val="0"/>
          <w:sz w:val="20"/>
          <w:szCs w:val="20"/>
        </w:rPr>
        <w:t xml:space="preserve">significantly decrease </w:t>
      </w:r>
      <w:r w:rsidR="00ED0E33" w:rsidRPr="00650725">
        <w:rPr>
          <w:rFonts w:ascii="Times New Roman" w:hAnsi="Times New Roman" w:cs="Times New Roman"/>
          <w:snapToGrid w:val="0"/>
          <w:sz w:val="20"/>
          <w:szCs w:val="20"/>
        </w:rPr>
        <w:t xml:space="preserve">in liver </w:t>
      </w:r>
      <w:r w:rsidRPr="00650725">
        <w:rPr>
          <w:rFonts w:ascii="Times New Roman" w:hAnsi="Times New Roman" w:cs="Times New Roman"/>
          <w:snapToGrid w:val="0"/>
          <w:sz w:val="20"/>
          <w:szCs w:val="20"/>
        </w:rPr>
        <w:t xml:space="preserve">triglyceride </w:t>
      </w:r>
      <w:r w:rsidR="00ED0E33" w:rsidRPr="00650725">
        <w:rPr>
          <w:rFonts w:ascii="Times New Roman" w:hAnsi="Times New Roman" w:cs="Times New Roman"/>
          <w:snapToGrid w:val="0"/>
          <w:sz w:val="20"/>
          <w:szCs w:val="20"/>
        </w:rPr>
        <w:t xml:space="preserve">(p&lt;0.05) </w:t>
      </w:r>
      <w:r w:rsidRPr="00650725">
        <w:rPr>
          <w:rFonts w:ascii="Times New Roman" w:hAnsi="Times New Roman" w:cs="Times New Roman"/>
          <w:snapToGrid w:val="0"/>
          <w:sz w:val="20"/>
          <w:szCs w:val="20"/>
        </w:rPr>
        <w:t>in comparing to negative control group.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 xml:space="preserve">aqueous </w:t>
      </w:r>
      <w:r w:rsidRPr="00650725">
        <w:rPr>
          <w:rFonts w:ascii="Times New Roman" w:hAnsi="Times New Roman" w:cs="Times New Roman"/>
          <w:snapToGrid w:val="0"/>
          <w:sz w:val="20"/>
          <w:szCs w:val="20"/>
        </w:rPr>
        <w:t>and</w:t>
      </w:r>
      <w:r w:rsidRPr="00650725">
        <w:rPr>
          <w:rFonts w:ascii="Times New Roman" w:eastAsia="E-BX" w:hAnsi="Times New Roman" w:cs="Times New Roman"/>
          <w:snapToGrid w:val="0"/>
          <w:sz w:val="20"/>
          <w:szCs w:val="20"/>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 xml:space="preserve">rat groups </w:t>
      </w:r>
      <w:r w:rsidRPr="00650725">
        <w:rPr>
          <w:rFonts w:ascii="Times New Roman" w:hAnsi="Times New Roman" w:cs="Times New Roman"/>
          <w:snapToGrid w:val="0"/>
          <w:sz w:val="20"/>
          <w:szCs w:val="20"/>
        </w:rPr>
        <w:t xml:space="preserve">showed </w:t>
      </w:r>
      <w:proofErr w:type="spellStart"/>
      <w:r w:rsidRPr="00650725">
        <w:rPr>
          <w:rFonts w:ascii="Times New Roman" w:hAnsi="Times New Roman" w:cs="Times New Roman"/>
          <w:snapToGrid w:val="0"/>
          <w:sz w:val="20"/>
          <w:szCs w:val="20"/>
        </w:rPr>
        <w:t>non</w:t>
      </w:r>
      <w:proofErr w:type="spellEnd"/>
      <w:r w:rsidRPr="00650725">
        <w:rPr>
          <w:rFonts w:ascii="Times New Roman" w:hAnsi="Times New Roman" w:cs="Times New Roman"/>
          <w:snapToGrid w:val="0"/>
          <w:sz w:val="20"/>
          <w:szCs w:val="20"/>
        </w:rPr>
        <w:t xml:space="preserve"> significant difference in the liver parameters and appear within</w:t>
      </w:r>
      <w:r w:rsidRPr="00650725">
        <w:rPr>
          <w:rFonts w:ascii="Times New Roman" w:hAnsi="Times New Roman" w:cs="Times New Roman"/>
          <w:snapToGrid w:val="0"/>
          <w:sz w:val="20"/>
          <w:szCs w:val="20"/>
          <w:lang w:bidi="ar-EG"/>
        </w:rPr>
        <w:t xml:space="preserve"> values of </w:t>
      </w:r>
      <w:r w:rsidRPr="00650725">
        <w:rPr>
          <w:rFonts w:ascii="Times New Roman" w:hAnsi="Times New Roman" w:cs="Times New Roman"/>
          <w:snapToGrid w:val="0"/>
          <w:sz w:val="20"/>
          <w:szCs w:val="20"/>
        </w:rPr>
        <w:t xml:space="preserve">negative control </w:t>
      </w:r>
      <w:r w:rsidR="00E375A2" w:rsidRPr="00650725">
        <w:rPr>
          <w:rFonts w:ascii="Times New Roman" w:hAnsi="Times New Roman" w:cs="Times New Roman"/>
          <w:snapToGrid w:val="0"/>
          <w:sz w:val="20"/>
          <w:szCs w:val="20"/>
          <w:lang w:bidi="ar-EG"/>
        </w:rPr>
        <w:t>but</w:t>
      </w:r>
      <w:r w:rsidR="00CF503B"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lang w:bidi="ar-EG"/>
        </w:rPr>
        <w:t xml:space="preserve">showed </w:t>
      </w:r>
      <w:r w:rsidRPr="00650725">
        <w:rPr>
          <w:rFonts w:ascii="Times New Roman" w:hAnsi="Times New Roman" w:cs="Times New Roman"/>
          <w:snapToGrid w:val="0"/>
          <w:sz w:val="20"/>
          <w:szCs w:val="20"/>
        </w:rPr>
        <w:t>significant decrease in</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comparing to positive control group as shown in table (6).</w:t>
      </w:r>
    </w:p>
    <w:p w:rsidR="00587D92" w:rsidRPr="00650725" w:rsidRDefault="00587D92" w:rsidP="00D82E23">
      <w:pPr>
        <w:bidi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Positive control group showed a significant decrease in</w:t>
      </w:r>
      <w:r w:rsidRPr="00650725">
        <w:rPr>
          <w:rFonts w:ascii="Times New Roman" w:hAnsi="Times New Roman" w:cs="Times New Roman"/>
          <w:snapToGrid w:val="0"/>
          <w:sz w:val="20"/>
          <w:szCs w:val="20"/>
          <w:lang w:bidi="ar-EG"/>
        </w:rPr>
        <w:t xml:space="preserve"> serum </w:t>
      </w:r>
      <w:r w:rsidRPr="00650725">
        <w:rPr>
          <w:rFonts w:ascii="Times New Roman" w:hAnsi="Times New Roman" w:cs="Times New Roman"/>
          <w:snapToGrid w:val="0"/>
          <w:sz w:val="20"/>
          <w:szCs w:val="20"/>
        </w:rPr>
        <w:t xml:space="preserve">SOD,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GST, and GPX and significant increase in</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MDA</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at p&lt;0.001 in comparing to negative control group. Broccoli</w:t>
      </w:r>
      <w:r w:rsidRPr="00650725">
        <w:rPr>
          <w:rFonts w:ascii="Times New Roman" w:hAnsi="Times New Roman" w:cs="Times New Roman"/>
          <w:snapToGrid w:val="0"/>
          <w:sz w:val="20"/>
          <w:szCs w:val="20"/>
          <w:lang w:bidi="ar-EG"/>
        </w:rPr>
        <w:t xml:space="preserve"> powder rat group</w:t>
      </w:r>
      <w:r w:rsidRPr="00650725">
        <w:rPr>
          <w:rFonts w:ascii="Times New Roman" w:hAnsi="Times New Roman" w:cs="Times New Roman"/>
          <w:snapToGrid w:val="0"/>
          <w:sz w:val="20"/>
          <w:szCs w:val="20"/>
        </w:rPr>
        <w:t xml:space="preserve"> showed a significant decrease in</w:t>
      </w:r>
      <w:r w:rsidRPr="00650725">
        <w:rPr>
          <w:rFonts w:ascii="Times New Roman" w:hAnsi="Times New Roman" w:cs="Times New Roman"/>
          <w:snapToGrid w:val="0"/>
          <w:sz w:val="20"/>
          <w:szCs w:val="20"/>
          <w:lang w:bidi="ar-EG"/>
        </w:rPr>
        <w:t xml:space="preserve"> serum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xml:space="preserve"> and GST at p&lt;0.01&amp;0.05</w:t>
      </w:r>
      <w:r w:rsidR="00FF6FF1" w:rsidRPr="00650725">
        <w:rPr>
          <w:rFonts w:ascii="Times New Roman" w:hAnsi="Times New Roman" w:cs="Times New Roman"/>
          <w:snapToGrid w:val="0"/>
          <w:sz w:val="20"/>
          <w:szCs w:val="20"/>
        </w:rPr>
        <w:t>, respectively</w:t>
      </w:r>
      <w:r w:rsidRPr="00650725">
        <w:rPr>
          <w:rFonts w:ascii="Times New Roman" w:hAnsi="Times New Roman" w:cs="Times New Roman"/>
          <w:snapToGrid w:val="0"/>
          <w:sz w:val="20"/>
          <w:szCs w:val="20"/>
        </w:rPr>
        <w:t xml:space="preserve"> and significant increase in</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 xml:space="preserve">MDA at p&lt;0.05 while </w:t>
      </w:r>
      <w:r w:rsidRPr="00650725">
        <w:rPr>
          <w:rFonts w:ascii="Times New Roman" w:hAnsi="Times New Roman" w:cs="Times New Roman"/>
          <w:snapToGrid w:val="0"/>
          <w:sz w:val="20"/>
          <w:szCs w:val="20"/>
          <w:lang w:bidi="ar-EG"/>
        </w:rPr>
        <w:t xml:space="preserve">aqueous </w:t>
      </w:r>
      <w:r w:rsidRPr="00650725">
        <w:rPr>
          <w:rFonts w:ascii="Times New Roman" w:hAnsi="Times New Roman" w:cs="Times New Roman"/>
          <w:snapToGrid w:val="0"/>
          <w:sz w:val="20"/>
          <w:szCs w:val="20"/>
        </w:rPr>
        <w:t>and</w:t>
      </w:r>
      <w:r w:rsidRPr="00650725">
        <w:rPr>
          <w:rFonts w:ascii="Times New Roman" w:hAnsi="Times New Roman" w:cs="Times New Roman"/>
          <w:snapToGrid w:val="0"/>
          <w:sz w:val="20"/>
          <w:szCs w:val="20"/>
          <w:lang w:bidi="ar-EG"/>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r w:rsidRPr="00650725">
        <w:rPr>
          <w:rFonts w:ascii="Times New Roman" w:hAnsi="Times New Roman" w:cs="Times New Roman"/>
          <w:snapToGrid w:val="0"/>
          <w:sz w:val="20"/>
          <w:szCs w:val="20"/>
        </w:rPr>
        <w:t xml:space="preserve"> rat groups showed a significant decrease in</w:t>
      </w:r>
      <w:r w:rsidRPr="00650725">
        <w:rPr>
          <w:rFonts w:ascii="Times New Roman" w:hAnsi="Times New Roman" w:cs="Times New Roman"/>
          <w:snapToGrid w:val="0"/>
          <w:sz w:val="20"/>
          <w:szCs w:val="20"/>
          <w:lang w:bidi="ar-EG"/>
        </w:rPr>
        <w:t xml:space="preserve"> serum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xml:space="preserve"> and GST at p&lt;0.05 in comparing to negative control group.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lang w:bidi="ar-EG"/>
        </w:rPr>
        <w:t xml:space="preserve"> aqueous </w:t>
      </w:r>
      <w:r w:rsidRPr="00650725">
        <w:rPr>
          <w:rFonts w:ascii="Times New Roman" w:hAnsi="Times New Roman" w:cs="Times New Roman"/>
          <w:snapToGrid w:val="0"/>
          <w:sz w:val="20"/>
          <w:szCs w:val="20"/>
        </w:rPr>
        <w:t>and</w:t>
      </w:r>
      <w:r w:rsidRPr="00650725">
        <w:rPr>
          <w:rFonts w:ascii="Times New Roman" w:hAnsi="Times New Roman" w:cs="Times New Roman"/>
          <w:snapToGrid w:val="0"/>
          <w:sz w:val="20"/>
          <w:szCs w:val="20"/>
          <w:lang w:bidi="ar-EG"/>
        </w:rPr>
        <w:t xml:space="preserve">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r w:rsidRPr="00650725">
        <w:rPr>
          <w:rFonts w:ascii="Times New Roman" w:hAnsi="Times New Roman" w:cs="Times New Roman"/>
          <w:snapToGrid w:val="0"/>
          <w:sz w:val="20"/>
          <w:szCs w:val="20"/>
        </w:rPr>
        <w:t xml:space="preserve"> rat groups showed a significant increase in</w:t>
      </w:r>
      <w:r w:rsidRPr="00650725">
        <w:rPr>
          <w:rFonts w:ascii="Times New Roman" w:hAnsi="Times New Roman" w:cs="Times New Roman"/>
          <w:snapToGrid w:val="0"/>
          <w:sz w:val="20"/>
          <w:szCs w:val="20"/>
          <w:lang w:bidi="ar-EG"/>
        </w:rPr>
        <w:t xml:space="preserve"> serum </w:t>
      </w:r>
      <w:r w:rsidRPr="00650725">
        <w:rPr>
          <w:rFonts w:ascii="Times New Roman" w:hAnsi="Times New Roman" w:cs="Times New Roman"/>
          <w:snapToGrid w:val="0"/>
          <w:sz w:val="20"/>
          <w:szCs w:val="20"/>
        </w:rPr>
        <w:t xml:space="preserve">SOD,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GST, and GPX and significant decrease in</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MDA</w:t>
      </w:r>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in comparing to positive control group as shown in table (7).</w:t>
      </w:r>
    </w:p>
    <w:p w:rsidR="001E796D" w:rsidRPr="00650725" w:rsidRDefault="001E796D" w:rsidP="00D82E23">
      <w:pPr>
        <w:bidi w:val="0"/>
        <w:spacing w:after="0" w:line="240" w:lineRule="auto"/>
        <w:jc w:val="both"/>
        <w:rPr>
          <w:rFonts w:ascii="Times New Roman" w:hAnsi="Times New Roman" w:cs="Times New Roman"/>
          <w:b/>
          <w:bCs/>
          <w:snapToGrid w:val="0"/>
          <w:sz w:val="20"/>
          <w:szCs w:val="20"/>
        </w:rPr>
        <w:sectPr w:rsidR="001E796D" w:rsidRPr="00650725" w:rsidSect="00F64B1C">
          <w:type w:val="continuous"/>
          <w:pgSz w:w="12240" w:h="15840" w:code="1"/>
          <w:pgMar w:top="1440" w:right="1440" w:bottom="1440" w:left="1440" w:header="720" w:footer="720" w:gutter="0"/>
          <w:cols w:num="2" w:space="709"/>
          <w:docGrid w:linePitch="360"/>
        </w:sectPr>
      </w:pPr>
    </w:p>
    <w:p w:rsidR="001E796D" w:rsidRPr="00650725" w:rsidRDefault="001E796D" w:rsidP="00D82E23">
      <w:pPr>
        <w:bidi w:val="0"/>
        <w:spacing w:after="0" w:line="240" w:lineRule="auto"/>
        <w:jc w:val="both"/>
        <w:rPr>
          <w:rFonts w:ascii="Times New Roman" w:hAnsi="Times New Roman" w:cs="Times New Roman"/>
          <w:snapToGrid w:val="0"/>
          <w:sz w:val="20"/>
          <w:szCs w:val="20"/>
        </w:rPr>
      </w:pPr>
    </w:p>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Table (1): Gross chemical composition of broccoli</w:t>
      </w:r>
    </w:p>
    <w:tbl>
      <w:tblPr>
        <w:tblStyle w:val="TableGrid"/>
        <w:tblW w:w="5000" w:type="pct"/>
        <w:jc w:val="center"/>
        <w:tblLook w:val="04A0"/>
      </w:tblPr>
      <w:tblGrid>
        <w:gridCol w:w="1541"/>
        <w:gridCol w:w="1437"/>
        <w:gridCol w:w="1483"/>
        <w:gridCol w:w="1621"/>
        <w:gridCol w:w="1483"/>
        <w:gridCol w:w="2011"/>
      </w:tblGrid>
      <w:tr w:rsidR="001E796D" w:rsidRPr="00650725" w:rsidTr="00D82E23">
        <w:trPr>
          <w:jc w:val="center"/>
        </w:trPr>
        <w:tc>
          <w:tcPr>
            <w:tcW w:w="804" w:type="pct"/>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Protein </w:t>
            </w:r>
          </w:p>
        </w:tc>
        <w:tc>
          <w:tcPr>
            <w:tcW w:w="75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Fat</w:t>
            </w:r>
          </w:p>
        </w:tc>
        <w:tc>
          <w:tcPr>
            <w:tcW w:w="774"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Fiber</w:t>
            </w:r>
          </w:p>
        </w:tc>
        <w:tc>
          <w:tcPr>
            <w:tcW w:w="846"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Moisture</w:t>
            </w:r>
          </w:p>
        </w:tc>
        <w:tc>
          <w:tcPr>
            <w:tcW w:w="774"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Ash</w:t>
            </w:r>
          </w:p>
        </w:tc>
        <w:tc>
          <w:tcPr>
            <w:tcW w:w="105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Carbohydrate</w:t>
            </w:r>
          </w:p>
        </w:tc>
      </w:tr>
      <w:tr w:rsidR="001E796D" w:rsidRPr="00650725" w:rsidTr="00D82E23">
        <w:trPr>
          <w:jc w:val="center"/>
        </w:trPr>
        <w:tc>
          <w:tcPr>
            <w:tcW w:w="804" w:type="pct"/>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25.21%</w:t>
            </w:r>
          </w:p>
        </w:tc>
        <w:tc>
          <w:tcPr>
            <w:tcW w:w="75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3.25%</w:t>
            </w:r>
          </w:p>
        </w:tc>
        <w:tc>
          <w:tcPr>
            <w:tcW w:w="774"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12.77%</w:t>
            </w:r>
          </w:p>
        </w:tc>
        <w:tc>
          <w:tcPr>
            <w:tcW w:w="846"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7.31%</w:t>
            </w:r>
          </w:p>
        </w:tc>
        <w:tc>
          <w:tcPr>
            <w:tcW w:w="774"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10.11%</w:t>
            </w:r>
          </w:p>
        </w:tc>
        <w:tc>
          <w:tcPr>
            <w:tcW w:w="105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41.35%</w:t>
            </w:r>
          </w:p>
        </w:tc>
      </w:tr>
    </w:tbl>
    <w:p w:rsidR="001E796D" w:rsidRPr="00650725" w:rsidRDefault="001E796D" w:rsidP="00D82E23">
      <w:pPr>
        <w:pStyle w:val="NormalWeb"/>
        <w:spacing w:before="0" w:beforeAutospacing="0" w:after="0" w:afterAutospacing="0"/>
        <w:jc w:val="both"/>
        <w:textAlignment w:val="baseline"/>
        <w:rPr>
          <w:rStyle w:val="Emphasis"/>
          <w:b/>
          <w:bCs/>
          <w:snapToGrid w:val="0"/>
          <w:sz w:val="20"/>
          <w:szCs w:val="20"/>
          <w:bdr w:val="none" w:sz="0" w:space="0" w:color="auto" w:frame="1"/>
        </w:rPr>
      </w:pPr>
    </w:p>
    <w:p w:rsidR="00D82E23" w:rsidRPr="00650725" w:rsidRDefault="00D82E23">
      <w:pPr>
        <w:bidi w:val="0"/>
        <w:rPr>
          <w:rFonts w:ascii="Times New Roman" w:hAnsi="Times New Roman" w:cs="Times New Roman"/>
          <w:snapToGrid w:val="0"/>
          <w:sz w:val="20"/>
          <w:szCs w:val="20"/>
        </w:rPr>
      </w:pPr>
    </w:p>
    <w:p w:rsidR="001E796D" w:rsidRPr="00650725" w:rsidRDefault="001E796D" w:rsidP="00D82E23">
      <w:pPr>
        <w:autoSpaceDE w:val="0"/>
        <w:autoSpaceDN w:val="0"/>
        <w:bidi w:val="0"/>
        <w:adjustRightInd w:val="0"/>
        <w:spacing w:after="0" w:line="240" w:lineRule="auto"/>
        <w:ind w:right="539"/>
        <w:jc w:val="both"/>
        <w:rPr>
          <w:rFonts w:ascii="Times New Roman" w:hAnsi="Times New Roman" w:cs="Times New Roman"/>
          <w:snapToGrid w:val="0"/>
          <w:sz w:val="20"/>
          <w:szCs w:val="20"/>
          <w:rtl/>
          <w:lang w:bidi="ar-EG"/>
        </w:rPr>
      </w:pPr>
      <w:r w:rsidRPr="00650725">
        <w:rPr>
          <w:rFonts w:ascii="Times New Roman" w:hAnsi="Times New Roman" w:cs="Times New Roman"/>
          <w:snapToGrid w:val="0"/>
          <w:sz w:val="20"/>
          <w:szCs w:val="20"/>
        </w:rPr>
        <w:lastRenderedPageBreak/>
        <w:t>Table (2): Some mineral content of broccoli</w:t>
      </w:r>
      <w:r w:rsidRPr="00650725">
        <w:rPr>
          <w:rFonts w:ascii="Times New Roman" w:hAnsi="Times New Roman" w:cs="Times New Roman"/>
          <w:snapToGrid w:val="0"/>
          <w:sz w:val="20"/>
          <w:szCs w:val="20"/>
          <w:lang w:bidi="ar-EG"/>
        </w:rPr>
        <w:t xml:space="preserve"> (mg/100g)</w:t>
      </w:r>
    </w:p>
    <w:tbl>
      <w:tblPr>
        <w:tblStyle w:val="TableGrid"/>
        <w:tblW w:w="0" w:type="auto"/>
        <w:jc w:val="center"/>
        <w:tblLook w:val="04A0"/>
      </w:tblPr>
      <w:tblGrid>
        <w:gridCol w:w="1873"/>
        <w:gridCol w:w="1873"/>
        <w:gridCol w:w="1873"/>
        <w:gridCol w:w="1874"/>
        <w:gridCol w:w="1874"/>
      </w:tblGrid>
      <w:tr w:rsidR="001E796D" w:rsidRPr="00650725" w:rsidTr="00650725">
        <w:trPr>
          <w:cantSplit/>
          <w:jc w:val="center"/>
        </w:trPr>
        <w:tc>
          <w:tcPr>
            <w:tcW w:w="1873" w:type="dxa"/>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Ca </w:t>
            </w:r>
          </w:p>
        </w:tc>
        <w:tc>
          <w:tcPr>
            <w:tcW w:w="1873"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Fe</w:t>
            </w:r>
          </w:p>
        </w:tc>
        <w:tc>
          <w:tcPr>
            <w:tcW w:w="1873"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Mn</w:t>
            </w:r>
            <w:proofErr w:type="spellEnd"/>
          </w:p>
        </w:tc>
        <w:tc>
          <w:tcPr>
            <w:tcW w:w="1874"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P</w:t>
            </w:r>
          </w:p>
        </w:tc>
        <w:tc>
          <w:tcPr>
            <w:tcW w:w="1874"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K</w:t>
            </w:r>
          </w:p>
        </w:tc>
      </w:tr>
      <w:tr w:rsidR="001E796D" w:rsidRPr="00650725" w:rsidTr="00650725">
        <w:trPr>
          <w:cantSplit/>
          <w:jc w:val="center"/>
        </w:trPr>
        <w:tc>
          <w:tcPr>
            <w:tcW w:w="1873" w:type="dxa"/>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181.11</w:t>
            </w:r>
          </w:p>
        </w:tc>
        <w:tc>
          <w:tcPr>
            <w:tcW w:w="1873"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4.12</w:t>
            </w:r>
          </w:p>
        </w:tc>
        <w:tc>
          <w:tcPr>
            <w:tcW w:w="1873"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1.61</w:t>
            </w:r>
          </w:p>
        </w:tc>
        <w:tc>
          <w:tcPr>
            <w:tcW w:w="1874"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165.66</w:t>
            </w:r>
          </w:p>
        </w:tc>
        <w:tc>
          <w:tcPr>
            <w:tcW w:w="1874" w:type="dxa"/>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501.16</w:t>
            </w:r>
          </w:p>
        </w:tc>
      </w:tr>
    </w:tbl>
    <w:p w:rsidR="001E796D" w:rsidRPr="00650725" w:rsidRDefault="001E796D" w:rsidP="00D82E23">
      <w:pPr>
        <w:autoSpaceDE w:val="0"/>
        <w:autoSpaceDN w:val="0"/>
        <w:bidi w:val="0"/>
        <w:adjustRightInd w:val="0"/>
        <w:spacing w:after="0" w:line="240" w:lineRule="auto"/>
        <w:ind w:right="-58"/>
        <w:jc w:val="both"/>
        <w:rPr>
          <w:rFonts w:ascii="Times New Roman" w:hAnsi="Times New Roman" w:cs="Times New Roman"/>
          <w:snapToGrid w:val="0"/>
          <w:sz w:val="20"/>
          <w:szCs w:val="20"/>
        </w:rPr>
      </w:pPr>
    </w:p>
    <w:p w:rsidR="001E796D" w:rsidRPr="00650725" w:rsidRDefault="001E796D" w:rsidP="00D82E23">
      <w:pPr>
        <w:autoSpaceDE w:val="0"/>
        <w:autoSpaceDN w:val="0"/>
        <w:bidi w:val="0"/>
        <w:adjustRightInd w:val="0"/>
        <w:spacing w:after="0" w:line="240" w:lineRule="auto"/>
        <w:ind w:right="-58"/>
        <w:jc w:val="both"/>
        <w:rPr>
          <w:rFonts w:ascii="Times New Roman" w:hAnsi="Times New Roman" w:cs="Times New Roman"/>
          <w:snapToGrid w:val="0"/>
          <w:sz w:val="20"/>
          <w:szCs w:val="20"/>
          <w:rtl/>
          <w:lang w:bidi="ar-EG"/>
        </w:rPr>
      </w:pPr>
      <w:r w:rsidRPr="00650725">
        <w:rPr>
          <w:rFonts w:ascii="Times New Roman" w:hAnsi="Times New Roman" w:cs="Times New Roman"/>
          <w:snapToGrid w:val="0"/>
          <w:sz w:val="20"/>
          <w:szCs w:val="20"/>
        </w:rPr>
        <w:t xml:space="preserve">Table (3): Total </w:t>
      </w:r>
      <w:proofErr w:type="spellStart"/>
      <w:r w:rsidRPr="00650725">
        <w:rPr>
          <w:rFonts w:ascii="Times New Roman" w:hAnsi="Times New Roman" w:cs="Times New Roman"/>
          <w:snapToGrid w:val="0"/>
          <w:sz w:val="20"/>
          <w:szCs w:val="20"/>
        </w:rPr>
        <w:t>carotenoids</w:t>
      </w:r>
      <w:proofErr w:type="spellEnd"/>
      <w:r w:rsidRPr="00650725">
        <w:rPr>
          <w:rFonts w:ascii="Times New Roman" w:hAnsi="Times New Roman" w:cs="Times New Roman"/>
          <w:snapToGrid w:val="0"/>
          <w:sz w:val="20"/>
          <w:szCs w:val="20"/>
        </w:rPr>
        <w:t xml:space="preserve">, phenol, </w:t>
      </w:r>
      <w:proofErr w:type="spellStart"/>
      <w:r w:rsidRPr="00650725">
        <w:rPr>
          <w:rFonts w:ascii="Times New Roman" w:hAnsi="Times New Roman" w:cs="Times New Roman"/>
          <w:snapToGrid w:val="0"/>
          <w:sz w:val="20"/>
          <w:szCs w:val="20"/>
        </w:rPr>
        <w:t>flavonoids</w:t>
      </w:r>
      <w:proofErr w:type="spellEnd"/>
      <w:r w:rsidRPr="00650725">
        <w:rPr>
          <w:rFonts w:ascii="Times New Roman" w:hAnsi="Times New Roman" w:cs="Times New Roman"/>
          <w:snapToGrid w:val="0"/>
          <w:sz w:val="20"/>
          <w:szCs w:val="20"/>
        </w:rPr>
        <w:t xml:space="preserve"> and antioxidant activity of broccoli</w:t>
      </w:r>
    </w:p>
    <w:tbl>
      <w:tblPr>
        <w:tblStyle w:val="TableGrid"/>
        <w:tblW w:w="5000" w:type="pct"/>
        <w:jc w:val="center"/>
        <w:tblLook w:val="04A0"/>
      </w:tblPr>
      <w:tblGrid>
        <w:gridCol w:w="2047"/>
        <w:gridCol w:w="2241"/>
        <w:gridCol w:w="2239"/>
        <w:gridCol w:w="3049"/>
      </w:tblGrid>
      <w:tr w:rsidR="001E796D" w:rsidRPr="00650725" w:rsidTr="00D82E23">
        <w:trPr>
          <w:jc w:val="center"/>
        </w:trPr>
        <w:tc>
          <w:tcPr>
            <w:tcW w:w="1069" w:type="pct"/>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Total </w:t>
            </w:r>
            <w:proofErr w:type="spellStart"/>
            <w:r w:rsidRPr="00650725">
              <w:rPr>
                <w:rFonts w:ascii="Times New Roman" w:hAnsi="Times New Roman" w:cs="Times New Roman"/>
                <w:snapToGrid w:val="0"/>
                <w:sz w:val="20"/>
                <w:szCs w:val="20"/>
              </w:rPr>
              <w:t>carotenoids</w:t>
            </w:r>
            <w:proofErr w:type="spellEnd"/>
            <w:r w:rsidRPr="00650725">
              <w:rPr>
                <w:rFonts w:ascii="Times New Roman" w:hAnsi="Times New Roman" w:cs="Times New Roman"/>
                <w:snapToGrid w:val="0"/>
                <w:sz w:val="20"/>
                <w:szCs w:val="20"/>
              </w:rPr>
              <w:t xml:space="preserve"> </w:t>
            </w:r>
          </w:p>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(mg/100g)</w:t>
            </w:r>
          </w:p>
        </w:tc>
        <w:tc>
          <w:tcPr>
            <w:tcW w:w="117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Total. phenol (mg/100g)</w:t>
            </w:r>
          </w:p>
        </w:tc>
        <w:tc>
          <w:tcPr>
            <w:tcW w:w="1169"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Total </w:t>
            </w:r>
            <w:proofErr w:type="spellStart"/>
            <w:r w:rsidRPr="00650725">
              <w:rPr>
                <w:rFonts w:ascii="Times New Roman" w:hAnsi="Times New Roman" w:cs="Times New Roman"/>
                <w:snapToGrid w:val="0"/>
                <w:sz w:val="20"/>
                <w:szCs w:val="20"/>
              </w:rPr>
              <w:t>flavonoids</w:t>
            </w:r>
            <w:proofErr w:type="spellEnd"/>
          </w:p>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(mg/100g)</w:t>
            </w:r>
          </w:p>
        </w:tc>
        <w:tc>
          <w:tcPr>
            <w:tcW w:w="1592"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Antioxidant activity (µm)</w:t>
            </w:r>
          </w:p>
        </w:tc>
      </w:tr>
      <w:tr w:rsidR="001E796D" w:rsidRPr="00650725" w:rsidTr="00D82E23">
        <w:trPr>
          <w:jc w:val="center"/>
        </w:trPr>
        <w:tc>
          <w:tcPr>
            <w:tcW w:w="1069" w:type="pct"/>
            <w:shd w:val="clear" w:color="auto" w:fill="auto"/>
          </w:tcPr>
          <w:p w:rsidR="001E796D" w:rsidRPr="00650725" w:rsidRDefault="001E796D" w:rsidP="00D82E23">
            <w:pPr>
              <w:autoSpaceDE w:val="0"/>
              <w:autoSpaceDN w:val="0"/>
              <w:bidi w:val="0"/>
              <w:adjustRightInd w:val="0"/>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7.01</w:t>
            </w:r>
          </w:p>
        </w:tc>
        <w:tc>
          <w:tcPr>
            <w:tcW w:w="1170"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87.38</w:t>
            </w:r>
          </w:p>
        </w:tc>
        <w:tc>
          <w:tcPr>
            <w:tcW w:w="1169"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19.96</w:t>
            </w:r>
          </w:p>
        </w:tc>
        <w:tc>
          <w:tcPr>
            <w:tcW w:w="1592" w:type="pct"/>
            <w:shd w:val="clear" w:color="auto" w:fill="auto"/>
          </w:tcPr>
          <w:p w:rsidR="001E796D" w:rsidRPr="00650725" w:rsidRDefault="001E796D" w:rsidP="00D82E23">
            <w:pPr>
              <w:autoSpaceDE w:val="0"/>
              <w:autoSpaceDN w:val="0"/>
              <w:bidi w:val="0"/>
              <w:adjustRightInd w:val="0"/>
              <w:ind w:right="57"/>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0.201</w:t>
            </w:r>
          </w:p>
        </w:tc>
      </w:tr>
    </w:tbl>
    <w:p w:rsidR="00650725" w:rsidRDefault="00650725" w:rsidP="00D82E23">
      <w:pPr>
        <w:autoSpaceDE w:val="0"/>
        <w:autoSpaceDN w:val="0"/>
        <w:bidi w:val="0"/>
        <w:adjustRightInd w:val="0"/>
        <w:spacing w:after="0" w:line="240" w:lineRule="auto"/>
        <w:ind w:left="709" w:right="539" w:hanging="709"/>
        <w:jc w:val="both"/>
        <w:rPr>
          <w:rFonts w:ascii="Times New Roman" w:hAnsi="Times New Roman" w:cs="Times New Roman" w:hint="eastAsia"/>
          <w:snapToGrid w:val="0"/>
          <w:sz w:val="20"/>
          <w:szCs w:val="20"/>
          <w:lang w:eastAsia="zh-CN"/>
        </w:rPr>
      </w:pPr>
    </w:p>
    <w:p w:rsidR="001E796D" w:rsidRPr="00650725" w:rsidRDefault="001E796D" w:rsidP="00650725">
      <w:pPr>
        <w:autoSpaceDE w:val="0"/>
        <w:autoSpaceDN w:val="0"/>
        <w:bidi w:val="0"/>
        <w:adjustRightInd w:val="0"/>
        <w:spacing w:after="0" w:line="240" w:lineRule="auto"/>
        <w:ind w:left="709" w:right="539" w:hanging="709"/>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Table (4): Effect of oral administration of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shd w:val="clear" w:color="auto" w:fill="FFFFFF"/>
        </w:rPr>
        <w:t xml:space="preserve">, </w:t>
      </w:r>
      <w:r w:rsidRPr="00650725">
        <w:rPr>
          <w:rFonts w:ascii="Times New Roman" w:eastAsia="E-BX" w:hAnsi="Times New Roman" w:cs="Times New Roman"/>
          <w:snapToGrid w:val="0"/>
          <w:sz w:val="20"/>
          <w:szCs w:val="20"/>
        </w:rPr>
        <w:t xml:space="preserve">aqueous and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 on</w:t>
      </w:r>
      <w:r w:rsidRPr="00650725">
        <w:rPr>
          <w:rFonts w:ascii="Times New Roman" w:hAnsi="Times New Roman" w:cs="Times New Roman"/>
          <w:snapToGrid w:val="0"/>
          <w:sz w:val="20"/>
          <w:szCs w:val="20"/>
        </w:rPr>
        <w:t xml:space="preserve"> body weight gain, food intake and FER of the experimental rat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588"/>
        <w:gridCol w:w="1528"/>
        <w:gridCol w:w="1457"/>
        <w:gridCol w:w="1588"/>
        <w:gridCol w:w="1783"/>
      </w:tblGrid>
      <w:tr w:rsidR="001E796D" w:rsidRPr="00650725" w:rsidTr="00650725">
        <w:trPr>
          <w:cantSplit/>
          <w:jc w:val="center"/>
        </w:trPr>
        <w:tc>
          <w:tcPr>
            <w:tcW w:w="852" w:type="pct"/>
            <w:vMerge w:val="restart"/>
          </w:tcPr>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r w:rsidRPr="00650725">
              <w:rPr>
                <w:rFonts w:ascii="Times New Roman" w:hAnsi="Times New Roman" w:cs="Times New Roman"/>
                <w:snapToGrid w:val="0"/>
                <w:sz w:val="19"/>
                <w:szCs w:val="19"/>
              </w:rPr>
              <w:t xml:space="preserve">Groups </w:t>
            </w:r>
          </w:p>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r w:rsidRPr="00650725">
              <w:rPr>
                <w:rFonts w:ascii="Times New Roman" w:hAnsi="Times New Roman" w:cs="Times New Roman"/>
                <w:snapToGrid w:val="0"/>
                <w:sz w:val="19"/>
                <w:szCs w:val="19"/>
              </w:rPr>
              <w:t>Variables</w:t>
            </w:r>
          </w:p>
        </w:tc>
        <w:tc>
          <w:tcPr>
            <w:tcW w:w="829" w:type="pct"/>
            <w:vMerge w:val="restar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Negative control</w:t>
            </w:r>
          </w:p>
        </w:tc>
        <w:tc>
          <w:tcPr>
            <w:tcW w:w="798" w:type="pct"/>
            <w:vMerge w:val="restar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Positive control</w:t>
            </w:r>
          </w:p>
        </w:tc>
        <w:tc>
          <w:tcPr>
            <w:tcW w:w="2521" w:type="pct"/>
            <w:gridSpan w:val="3"/>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Broccoli</w:t>
            </w:r>
          </w:p>
        </w:tc>
      </w:tr>
      <w:tr w:rsidR="001E796D" w:rsidRPr="00650725" w:rsidTr="00650725">
        <w:trPr>
          <w:cantSplit/>
          <w:jc w:val="center"/>
        </w:trPr>
        <w:tc>
          <w:tcPr>
            <w:tcW w:w="852" w:type="pct"/>
            <w:vMerge/>
          </w:tcPr>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p>
        </w:tc>
        <w:tc>
          <w:tcPr>
            <w:tcW w:w="829" w:type="pct"/>
            <w:vMerge/>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p>
        </w:tc>
        <w:tc>
          <w:tcPr>
            <w:tcW w:w="798" w:type="pct"/>
            <w:vMerge/>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p>
        </w:tc>
        <w:tc>
          <w:tcPr>
            <w:tcW w:w="761"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Powder</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eastAsiaTheme="minorHAnsi" w:hAnsi="Times New Roman" w:cs="Times New Roman"/>
                <w:snapToGrid w:val="0"/>
                <w:sz w:val="19"/>
                <w:szCs w:val="19"/>
              </w:rPr>
              <w:t>Aqueous</w:t>
            </w:r>
            <w:r w:rsidRPr="00650725">
              <w:rPr>
                <w:rFonts w:ascii="Times New Roman" w:hAnsi="Times New Roman" w:cs="Times New Roman"/>
                <w:snapToGrid w:val="0"/>
                <w:sz w:val="19"/>
                <w:szCs w:val="19"/>
              </w:rPr>
              <w:t xml:space="preserve"> Extract</w:t>
            </w:r>
          </w:p>
        </w:tc>
        <w:tc>
          <w:tcPr>
            <w:tcW w:w="930"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proofErr w:type="spellStart"/>
            <w:r w:rsidRPr="00650725">
              <w:rPr>
                <w:rFonts w:ascii="Times New Roman" w:eastAsiaTheme="minorHAnsi" w:hAnsi="Times New Roman" w:cs="Times New Roman"/>
                <w:snapToGrid w:val="0"/>
                <w:sz w:val="19"/>
                <w:szCs w:val="19"/>
              </w:rPr>
              <w:t>Methanolic</w:t>
            </w:r>
            <w:proofErr w:type="spellEnd"/>
            <w:r w:rsidRPr="00650725">
              <w:rPr>
                <w:rFonts w:ascii="Times New Roman" w:hAnsi="Times New Roman" w:cs="Times New Roman"/>
                <w:snapToGrid w:val="0"/>
                <w:sz w:val="19"/>
                <w:szCs w:val="19"/>
              </w:rPr>
              <w:t xml:space="preserve"> Extract</w:t>
            </w:r>
          </w:p>
        </w:tc>
      </w:tr>
      <w:tr w:rsidR="001E796D" w:rsidRPr="00650725" w:rsidTr="00650725">
        <w:trPr>
          <w:cantSplit/>
          <w:jc w:val="center"/>
        </w:trPr>
        <w:tc>
          <w:tcPr>
            <w:tcW w:w="852" w:type="pct"/>
          </w:tcPr>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r w:rsidRPr="00650725">
              <w:rPr>
                <w:rFonts w:ascii="Times New Roman" w:hAnsi="Times New Roman" w:cs="Times New Roman"/>
                <w:snapToGrid w:val="0"/>
                <w:sz w:val="19"/>
                <w:szCs w:val="19"/>
              </w:rPr>
              <w:t>Body weight(g)</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91.41±4.61</w:t>
            </w:r>
            <w:r w:rsidRPr="00650725">
              <w:rPr>
                <w:rFonts w:ascii="Times New Roman" w:hAnsi="Times New Roman" w:cs="Times New Roman"/>
                <w:snapToGrid w:val="0"/>
                <w:sz w:val="19"/>
                <w:szCs w:val="19"/>
                <w:vertAlign w:val="superscript"/>
              </w:rPr>
              <w:t>a</w:t>
            </w:r>
          </w:p>
        </w:tc>
        <w:tc>
          <w:tcPr>
            <w:tcW w:w="798"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45.61±1.11</w:t>
            </w:r>
            <w:r w:rsidRPr="00650725">
              <w:rPr>
                <w:rFonts w:ascii="Times New Roman" w:hAnsi="Times New Roman" w:cs="Times New Roman"/>
                <w:snapToGrid w:val="0"/>
                <w:sz w:val="19"/>
                <w:szCs w:val="19"/>
                <w:vertAlign w:val="superscript"/>
              </w:rPr>
              <w:t>d***</w:t>
            </w:r>
          </w:p>
        </w:tc>
        <w:tc>
          <w:tcPr>
            <w:tcW w:w="761"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66.47±3.61</w:t>
            </w:r>
            <w:r w:rsidRPr="00650725">
              <w:rPr>
                <w:rFonts w:ascii="Times New Roman" w:hAnsi="Times New Roman" w:cs="Times New Roman"/>
                <w:snapToGrid w:val="0"/>
                <w:sz w:val="19"/>
                <w:szCs w:val="19"/>
                <w:vertAlign w:val="superscript"/>
              </w:rPr>
              <w:t>c**</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83.60±3.71</w:t>
            </w:r>
            <w:r w:rsidRPr="00650725">
              <w:rPr>
                <w:rFonts w:ascii="Times New Roman" w:hAnsi="Times New Roman" w:cs="Times New Roman"/>
                <w:snapToGrid w:val="0"/>
                <w:sz w:val="19"/>
                <w:szCs w:val="19"/>
                <w:vertAlign w:val="superscript"/>
              </w:rPr>
              <w:t>b*</w:t>
            </w:r>
          </w:p>
        </w:tc>
        <w:tc>
          <w:tcPr>
            <w:tcW w:w="930"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85.11±3.61</w:t>
            </w:r>
            <w:r w:rsidRPr="00650725">
              <w:rPr>
                <w:rFonts w:ascii="Times New Roman" w:hAnsi="Times New Roman" w:cs="Times New Roman"/>
                <w:snapToGrid w:val="0"/>
                <w:sz w:val="19"/>
                <w:szCs w:val="19"/>
                <w:vertAlign w:val="superscript"/>
              </w:rPr>
              <w:t>ab</w:t>
            </w:r>
          </w:p>
        </w:tc>
      </w:tr>
      <w:tr w:rsidR="001E796D" w:rsidRPr="00650725" w:rsidTr="00650725">
        <w:trPr>
          <w:cantSplit/>
          <w:jc w:val="center"/>
        </w:trPr>
        <w:tc>
          <w:tcPr>
            <w:tcW w:w="852" w:type="pct"/>
          </w:tcPr>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r w:rsidRPr="00650725">
              <w:rPr>
                <w:rFonts w:ascii="Times New Roman" w:hAnsi="Times New Roman" w:cs="Times New Roman"/>
                <w:snapToGrid w:val="0"/>
                <w:sz w:val="19"/>
                <w:szCs w:val="19"/>
              </w:rPr>
              <w:t>Food intake(g/w)</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17.81±1.20</w:t>
            </w:r>
            <w:r w:rsidRPr="00650725">
              <w:rPr>
                <w:rFonts w:ascii="Times New Roman" w:hAnsi="Times New Roman" w:cs="Times New Roman"/>
                <w:snapToGrid w:val="0"/>
                <w:sz w:val="19"/>
                <w:szCs w:val="19"/>
                <w:vertAlign w:val="superscript"/>
              </w:rPr>
              <w:t>a</w:t>
            </w:r>
          </w:p>
        </w:tc>
        <w:tc>
          <w:tcPr>
            <w:tcW w:w="798"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15.41±1.10</w:t>
            </w:r>
            <w:r w:rsidRPr="00650725">
              <w:rPr>
                <w:rFonts w:ascii="Times New Roman" w:hAnsi="Times New Roman" w:cs="Times New Roman"/>
                <w:snapToGrid w:val="0"/>
                <w:sz w:val="19"/>
                <w:szCs w:val="19"/>
                <w:vertAlign w:val="superscript"/>
              </w:rPr>
              <w:t>b*</w:t>
            </w:r>
          </w:p>
        </w:tc>
        <w:tc>
          <w:tcPr>
            <w:tcW w:w="761"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16.21±1.01</w:t>
            </w:r>
            <w:r w:rsidRPr="00650725">
              <w:rPr>
                <w:rFonts w:ascii="Times New Roman" w:hAnsi="Times New Roman" w:cs="Times New Roman"/>
                <w:snapToGrid w:val="0"/>
                <w:sz w:val="19"/>
                <w:szCs w:val="19"/>
                <w:vertAlign w:val="superscript"/>
              </w:rPr>
              <w:t>a</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17.71±1.27</w:t>
            </w:r>
            <w:r w:rsidRPr="00650725">
              <w:rPr>
                <w:rFonts w:ascii="Times New Roman" w:hAnsi="Times New Roman" w:cs="Times New Roman"/>
                <w:snapToGrid w:val="0"/>
                <w:sz w:val="19"/>
                <w:szCs w:val="19"/>
                <w:vertAlign w:val="superscript"/>
              </w:rPr>
              <w:t>a</w:t>
            </w:r>
          </w:p>
        </w:tc>
        <w:tc>
          <w:tcPr>
            <w:tcW w:w="930"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18.11±1.21</w:t>
            </w:r>
            <w:r w:rsidRPr="00650725">
              <w:rPr>
                <w:rFonts w:ascii="Times New Roman" w:hAnsi="Times New Roman" w:cs="Times New Roman"/>
                <w:snapToGrid w:val="0"/>
                <w:sz w:val="19"/>
                <w:szCs w:val="19"/>
                <w:vertAlign w:val="superscript"/>
              </w:rPr>
              <w:t>a</w:t>
            </w:r>
          </w:p>
        </w:tc>
      </w:tr>
      <w:tr w:rsidR="001E796D" w:rsidRPr="00650725" w:rsidTr="00650725">
        <w:trPr>
          <w:cantSplit/>
          <w:jc w:val="center"/>
        </w:trPr>
        <w:tc>
          <w:tcPr>
            <w:tcW w:w="852" w:type="pct"/>
          </w:tcPr>
          <w:p w:rsidR="001E796D" w:rsidRPr="00650725" w:rsidRDefault="001E796D" w:rsidP="00D82E23">
            <w:pPr>
              <w:autoSpaceDE w:val="0"/>
              <w:autoSpaceDN w:val="0"/>
              <w:bidi w:val="0"/>
              <w:adjustRightInd w:val="0"/>
              <w:spacing w:after="0" w:line="240" w:lineRule="auto"/>
              <w:ind w:right="57"/>
              <w:jc w:val="both"/>
              <w:rPr>
                <w:rFonts w:ascii="Times New Roman" w:hAnsi="Times New Roman" w:cs="Times New Roman"/>
                <w:snapToGrid w:val="0"/>
                <w:sz w:val="19"/>
                <w:szCs w:val="19"/>
              </w:rPr>
            </w:pPr>
            <w:r w:rsidRPr="00650725">
              <w:rPr>
                <w:rFonts w:ascii="Times New Roman" w:hAnsi="Times New Roman" w:cs="Times New Roman"/>
                <w:snapToGrid w:val="0"/>
                <w:sz w:val="19"/>
                <w:szCs w:val="19"/>
              </w:rPr>
              <w:t>FER</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0.085±0.001</w:t>
            </w:r>
            <w:r w:rsidRPr="00650725">
              <w:rPr>
                <w:rFonts w:ascii="Times New Roman" w:hAnsi="Times New Roman" w:cs="Times New Roman"/>
                <w:snapToGrid w:val="0"/>
                <w:sz w:val="19"/>
                <w:szCs w:val="19"/>
                <w:vertAlign w:val="superscript"/>
              </w:rPr>
              <w:t>a</w:t>
            </w:r>
          </w:p>
        </w:tc>
        <w:tc>
          <w:tcPr>
            <w:tcW w:w="798"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0.049±0.002</w:t>
            </w:r>
            <w:r w:rsidRPr="00650725">
              <w:rPr>
                <w:rFonts w:ascii="Times New Roman" w:hAnsi="Times New Roman" w:cs="Times New Roman"/>
                <w:snapToGrid w:val="0"/>
                <w:sz w:val="19"/>
                <w:szCs w:val="19"/>
                <w:vertAlign w:val="superscript"/>
              </w:rPr>
              <w:t>d***</w:t>
            </w:r>
          </w:p>
        </w:tc>
        <w:tc>
          <w:tcPr>
            <w:tcW w:w="761"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0.068±0.004</w:t>
            </w:r>
            <w:r w:rsidRPr="00650725">
              <w:rPr>
                <w:rFonts w:ascii="Times New Roman" w:hAnsi="Times New Roman" w:cs="Times New Roman"/>
                <w:snapToGrid w:val="0"/>
                <w:sz w:val="19"/>
                <w:szCs w:val="19"/>
                <w:vertAlign w:val="superscript"/>
              </w:rPr>
              <w:t>c**</w:t>
            </w:r>
          </w:p>
        </w:tc>
        <w:tc>
          <w:tcPr>
            <w:tcW w:w="829"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0.078±0.005</w:t>
            </w:r>
            <w:r w:rsidRPr="00650725">
              <w:rPr>
                <w:rFonts w:ascii="Times New Roman" w:hAnsi="Times New Roman" w:cs="Times New Roman"/>
                <w:snapToGrid w:val="0"/>
                <w:sz w:val="19"/>
                <w:szCs w:val="19"/>
                <w:vertAlign w:val="superscript"/>
              </w:rPr>
              <w:t>b**</w:t>
            </w:r>
          </w:p>
        </w:tc>
        <w:tc>
          <w:tcPr>
            <w:tcW w:w="930" w:type="pct"/>
          </w:tcPr>
          <w:p w:rsidR="001E796D" w:rsidRPr="00650725" w:rsidRDefault="001E796D" w:rsidP="00D82E23">
            <w:pPr>
              <w:autoSpaceDE w:val="0"/>
              <w:autoSpaceDN w:val="0"/>
              <w:bidi w:val="0"/>
              <w:adjustRightInd w:val="0"/>
              <w:spacing w:after="0" w:line="240" w:lineRule="auto"/>
              <w:ind w:right="57"/>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0.078±0.004</w:t>
            </w:r>
            <w:r w:rsidRPr="00650725">
              <w:rPr>
                <w:rFonts w:ascii="Times New Roman" w:hAnsi="Times New Roman" w:cs="Times New Roman"/>
                <w:snapToGrid w:val="0"/>
                <w:sz w:val="19"/>
                <w:szCs w:val="19"/>
                <w:vertAlign w:val="superscript"/>
              </w:rPr>
              <w:t>b**</w:t>
            </w:r>
          </w:p>
        </w:tc>
      </w:tr>
    </w:tbl>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Significant with control group * P&lt;0.05 *</w:t>
      </w:r>
      <w:proofErr w:type="gramStart"/>
      <w:r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 P</w:t>
      </w:r>
      <w:proofErr w:type="gramEnd"/>
      <w:r w:rsidRPr="00650725">
        <w:rPr>
          <w:rFonts w:ascii="Times New Roman" w:hAnsi="Times New Roman" w:cs="Times New Roman"/>
          <w:snapToGrid w:val="0"/>
          <w:sz w:val="20"/>
          <w:szCs w:val="20"/>
        </w:rPr>
        <w:t>&lt;0.01 *** P&lt;0.001</w:t>
      </w:r>
    </w:p>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Mean values in each raw having different superscript (a, b, c, d) are significant</w:t>
      </w:r>
    </w:p>
    <w:p w:rsidR="001E796D" w:rsidRPr="00650725" w:rsidRDefault="001E796D" w:rsidP="00D82E23">
      <w:pPr>
        <w:tabs>
          <w:tab w:val="right" w:pos="7685"/>
        </w:tabs>
        <w:autoSpaceDE w:val="0"/>
        <w:autoSpaceDN w:val="0"/>
        <w:bidi w:val="0"/>
        <w:adjustRightInd w:val="0"/>
        <w:spacing w:after="0" w:line="240" w:lineRule="auto"/>
        <w:jc w:val="both"/>
        <w:rPr>
          <w:rFonts w:ascii="Times New Roman" w:hAnsi="Times New Roman" w:cs="Times New Roman"/>
          <w:snapToGrid w:val="0"/>
          <w:sz w:val="20"/>
          <w:szCs w:val="20"/>
          <w:shd w:val="clear" w:color="auto" w:fill="FFFFFF"/>
        </w:rPr>
      </w:pPr>
    </w:p>
    <w:p w:rsidR="001E796D" w:rsidRPr="00650725" w:rsidRDefault="001E796D" w:rsidP="00D82E23">
      <w:pPr>
        <w:tabs>
          <w:tab w:val="right" w:pos="7685"/>
        </w:tabs>
        <w:autoSpaceDE w:val="0"/>
        <w:autoSpaceDN w:val="0"/>
        <w:bidi w:val="0"/>
        <w:adjustRightInd w:val="0"/>
        <w:spacing w:after="0" w:line="240" w:lineRule="auto"/>
        <w:jc w:val="both"/>
        <w:rPr>
          <w:rFonts w:ascii="Times New Roman" w:hAnsi="Times New Roman" w:cs="Times New Roman"/>
          <w:snapToGrid w:val="0"/>
          <w:sz w:val="20"/>
          <w:szCs w:val="20"/>
          <w:shd w:val="clear" w:color="auto" w:fill="FFFFFF"/>
        </w:rPr>
      </w:pPr>
      <w:r w:rsidRPr="00650725">
        <w:rPr>
          <w:rFonts w:ascii="Times New Roman" w:hAnsi="Times New Roman" w:cs="Times New Roman"/>
          <w:snapToGrid w:val="0"/>
          <w:sz w:val="20"/>
          <w:szCs w:val="20"/>
          <w:shd w:val="clear" w:color="auto" w:fill="FFFFFF"/>
        </w:rPr>
        <w:t xml:space="preserve">Table (5): </w:t>
      </w:r>
      <w:r w:rsidRPr="00650725">
        <w:rPr>
          <w:rFonts w:ascii="Times New Roman" w:hAnsi="Times New Roman" w:cs="Times New Roman"/>
          <w:snapToGrid w:val="0"/>
          <w:sz w:val="20"/>
          <w:szCs w:val="20"/>
        </w:rPr>
        <w:t>Effect of oral administration of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shd w:val="clear" w:color="auto" w:fill="FFFFFF"/>
        </w:rPr>
        <w:t xml:space="preserve">, </w:t>
      </w:r>
      <w:r w:rsidRPr="00650725">
        <w:rPr>
          <w:rFonts w:ascii="Times New Roman" w:eastAsia="E-BX" w:hAnsi="Times New Roman" w:cs="Times New Roman"/>
          <w:snapToGrid w:val="0"/>
          <w:sz w:val="20"/>
          <w:szCs w:val="20"/>
        </w:rPr>
        <w:t xml:space="preserve">aqueous and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on serum lipid profiles </w:t>
      </w:r>
      <w:r w:rsidRPr="00650725">
        <w:rPr>
          <w:rFonts w:ascii="Times New Roman" w:hAnsi="Times New Roman" w:cs="Times New Roman"/>
          <w:snapToGrid w:val="0"/>
          <w:sz w:val="20"/>
          <w:szCs w:val="20"/>
          <w:shd w:val="clear" w:color="auto" w:fill="FFFFFF"/>
        </w:rPr>
        <w:t>of the experimental rat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1544"/>
        <w:gridCol w:w="1560"/>
        <w:gridCol w:w="1507"/>
        <w:gridCol w:w="1544"/>
        <w:gridCol w:w="1734"/>
      </w:tblGrid>
      <w:tr w:rsidR="001E796D" w:rsidRPr="00650725" w:rsidTr="00650725">
        <w:trPr>
          <w:cantSplit/>
          <w:jc w:val="center"/>
        </w:trPr>
        <w:tc>
          <w:tcPr>
            <w:tcW w:w="0" w:type="auto"/>
            <w:vMerge w:val="restart"/>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r w:rsidRPr="00650725">
              <w:rPr>
                <w:rFonts w:ascii="Times New Roman" w:hAnsi="Times New Roman" w:cs="Times New Roman"/>
                <w:snapToGrid w:val="0"/>
                <w:sz w:val="19"/>
                <w:szCs w:val="19"/>
              </w:rPr>
              <w:t xml:space="preserve">Groups </w:t>
            </w:r>
          </w:p>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r w:rsidRPr="00650725">
              <w:rPr>
                <w:rFonts w:ascii="Times New Roman" w:hAnsi="Times New Roman" w:cs="Times New Roman"/>
                <w:snapToGrid w:val="0"/>
                <w:sz w:val="19"/>
                <w:szCs w:val="19"/>
              </w:rPr>
              <w:t>Variables</w:t>
            </w:r>
          </w:p>
        </w:tc>
        <w:tc>
          <w:tcPr>
            <w:tcW w:w="0" w:type="auto"/>
            <w:vMerge w:val="restart"/>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Negative control</w:t>
            </w:r>
          </w:p>
        </w:tc>
        <w:tc>
          <w:tcPr>
            <w:tcW w:w="0" w:type="auto"/>
            <w:vMerge w:val="restart"/>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Positive control</w:t>
            </w:r>
          </w:p>
        </w:tc>
        <w:tc>
          <w:tcPr>
            <w:tcW w:w="0" w:type="auto"/>
            <w:gridSpan w:val="3"/>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Broccoli</w:t>
            </w:r>
          </w:p>
        </w:tc>
      </w:tr>
      <w:tr w:rsidR="001E796D" w:rsidRPr="00650725" w:rsidTr="00650725">
        <w:trPr>
          <w:cantSplit/>
          <w:jc w:val="center"/>
        </w:trPr>
        <w:tc>
          <w:tcPr>
            <w:tcW w:w="0" w:type="auto"/>
            <w:vMerge/>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p>
        </w:tc>
        <w:tc>
          <w:tcPr>
            <w:tcW w:w="0" w:type="auto"/>
            <w:vMerge/>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p>
        </w:tc>
        <w:tc>
          <w:tcPr>
            <w:tcW w:w="0" w:type="auto"/>
            <w:vMerge/>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Powder</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Aqueous Extract</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proofErr w:type="spellStart"/>
            <w:r w:rsidRPr="00650725">
              <w:rPr>
                <w:rFonts w:ascii="Times New Roman" w:hAnsi="Times New Roman" w:cs="Times New Roman"/>
                <w:snapToGrid w:val="0"/>
                <w:sz w:val="19"/>
                <w:szCs w:val="19"/>
              </w:rPr>
              <w:t>Methanolic</w:t>
            </w:r>
            <w:proofErr w:type="spellEnd"/>
            <w:r w:rsidRPr="00650725">
              <w:rPr>
                <w:rFonts w:ascii="Times New Roman" w:hAnsi="Times New Roman" w:cs="Times New Roman"/>
                <w:snapToGrid w:val="0"/>
                <w:sz w:val="19"/>
                <w:szCs w:val="19"/>
              </w:rPr>
              <w:t xml:space="preserve"> Extract</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r w:rsidRPr="00650725">
              <w:rPr>
                <w:rFonts w:ascii="Times New Roman" w:hAnsi="Times New Roman" w:cs="Times New Roman"/>
                <w:snapToGrid w:val="0"/>
                <w:sz w:val="19"/>
                <w:szCs w:val="19"/>
              </w:rPr>
              <w:t>CHO (mg/dl)</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120.61±12.61</w:t>
            </w:r>
            <w:r w:rsidRPr="00650725">
              <w:rPr>
                <w:rFonts w:ascii="Times New Roman" w:hAnsi="Times New Roman" w:cs="Times New Roman"/>
                <w:snapToGrid w:val="0"/>
                <w:sz w:val="19"/>
                <w:szCs w:val="19"/>
                <w:vertAlign w:val="superscript"/>
              </w:rPr>
              <w:t>d</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247.41±29.61</w:t>
            </w:r>
            <w:r w:rsidRPr="00650725">
              <w:rPr>
                <w:rFonts w:ascii="Times New Roman" w:hAnsi="Times New Roman" w:cs="Times New Roman"/>
                <w:snapToGrid w:val="0"/>
                <w:sz w:val="19"/>
                <w:szCs w:val="19"/>
                <w:vertAlign w:val="superscript"/>
              </w:rPr>
              <w:t>a***</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175.31±15.61</w:t>
            </w:r>
            <w:r w:rsidRPr="00650725">
              <w:rPr>
                <w:rFonts w:ascii="Times New Roman" w:hAnsi="Times New Roman" w:cs="Times New Roman"/>
                <w:snapToGrid w:val="0"/>
                <w:sz w:val="19"/>
                <w:szCs w:val="19"/>
                <w:vertAlign w:val="superscript"/>
              </w:rPr>
              <w:t>b**</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150.71±13.21</w:t>
            </w:r>
            <w:r w:rsidRPr="00650725">
              <w:rPr>
                <w:rFonts w:ascii="Times New Roman" w:hAnsi="Times New Roman" w:cs="Times New Roman"/>
                <w:snapToGrid w:val="0"/>
                <w:sz w:val="19"/>
                <w:szCs w:val="19"/>
                <w:vertAlign w:val="superscript"/>
              </w:rPr>
              <w:t>bc*</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145.61±14.31</w:t>
            </w:r>
            <w:r w:rsidRPr="00650725">
              <w:rPr>
                <w:rFonts w:ascii="Times New Roman" w:hAnsi="Times New Roman" w:cs="Times New Roman"/>
                <w:snapToGrid w:val="0"/>
                <w:sz w:val="19"/>
                <w:szCs w:val="19"/>
                <w:vertAlign w:val="superscript"/>
              </w:rPr>
              <w:t>cd</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r w:rsidRPr="00650725">
              <w:rPr>
                <w:rFonts w:ascii="Times New Roman" w:hAnsi="Times New Roman" w:cs="Times New Roman"/>
                <w:snapToGrid w:val="0"/>
                <w:sz w:val="19"/>
                <w:szCs w:val="19"/>
              </w:rPr>
              <w:t>TG (mg/dl)</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75.61±7.21</w:t>
            </w:r>
            <w:r w:rsidRPr="00650725">
              <w:rPr>
                <w:rFonts w:ascii="Times New Roman" w:hAnsi="Times New Roman" w:cs="Times New Roman"/>
                <w:snapToGrid w:val="0"/>
                <w:sz w:val="19"/>
                <w:szCs w:val="19"/>
                <w:vertAlign w:val="superscript"/>
              </w:rPr>
              <w:t>c</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129.65±12.14</w:t>
            </w:r>
            <w:r w:rsidRPr="00650725">
              <w:rPr>
                <w:rFonts w:ascii="Times New Roman" w:hAnsi="Times New Roman" w:cs="Times New Roman"/>
                <w:snapToGrid w:val="0"/>
                <w:sz w:val="19"/>
                <w:szCs w:val="19"/>
                <w:vertAlign w:val="superscript"/>
              </w:rPr>
              <w:t>a***</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96.67±10.12</w:t>
            </w:r>
            <w:r w:rsidRPr="00650725">
              <w:rPr>
                <w:rFonts w:ascii="Times New Roman" w:hAnsi="Times New Roman" w:cs="Times New Roman"/>
                <w:snapToGrid w:val="0"/>
                <w:sz w:val="19"/>
                <w:szCs w:val="19"/>
                <w:vertAlign w:val="superscript"/>
              </w:rPr>
              <w:t>b*</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91.21±8.14</w:t>
            </w:r>
            <w:r w:rsidRPr="00650725">
              <w:rPr>
                <w:rFonts w:ascii="Times New Roman" w:hAnsi="Times New Roman" w:cs="Times New Roman"/>
                <w:snapToGrid w:val="0"/>
                <w:sz w:val="19"/>
                <w:szCs w:val="19"/>
                <w:vertAlign w:val="superscript"/>
              </w:rPr>
              <w:t>b*</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85.11±7.13</w:t>
            </w:r>
            <w:r w:rsidRPr="00650725">
              <w:rPr>
                <w:rFonts w:ascii="Times New Roman" w:hAnsi="Times New Roman" w:cs="Times New Roman"/>
                <w:snapToGrid w:val="0"/>
                <w:sz w:val="19"/>
                <w:szCs w:val="19"/>
                <w:vertAlign w:val="superscript"/>
              </w:rPr>
              <w:t>bc</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proofErr w:type="spellStart"/>
            <w:r w:rsidRPr="00650725">
              <w:rPr>
                <w:rFonts w:ascii="Times New Roman" w:hAnsi="Times New Roman" w:cs="Times New Roman"/>
                <w:snapToGrid w:val="0"/>
                <w:sz w:val="19"/>
                <w:szCs w:val="19"/>
              </w:rPr>
              <w:t>HDLc</w:t>
            </w:r>
            <w:proofErr w:type="spellEnd"/>
            <w:r w:rsidRPr="00650725">
              <w:rPr>
                <w:rFonts w:ascii="Times New Roman" w:hAnsi="Times New Roman" w:cs="Times New Roman"/>
                <w:snapToGrid w:val="0"/>
                <w:sz w:val="19"/>
                <w:szCs w:val="19"/>
              </w:rPr>
              <w:t xml:space="preserve"> (mg/dl)</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39.81±3.61</w:t>
            </w:r>
            <w:r w:rsidRPr="00650725">
              <w:rPr>
                <w:rFonts w:ascii="Times New Roman" w:hAnsi="Times New Roman" w:cs="Times New Roman"/>
                <w:snapToGrid w:val="0"/>
                <w:sz w:val="19"/>
                <w:szCs w:val="19"/>
                <w:vertAlign w:val="superscript"/>
              </w:rPr>
              <w:t>a</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25.11±3.21</w:t>
            </w:r>
            <w:r w:rsidRPr="00650725">
              <w:rPr>
                <w:rFonts w:ascii="Times New Roman" w:hAnsi="Times New Roman" w:cs="Times New Roman"/>
                <w:snapToGrid w:val="0"/>
                <w:sz w:val="19"/>
                <w:szCs w:val="19"/>
                <w:vertAlign w:val="superscript"/>
              </w:rPr>
              <w:t>c***</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31.16±4.17</w:t>
            </w:r>
            <w:r w:rsidRPr="00650725">
              <w:rPr>
                <w:rFonts w:ascii="Times New Roman" w:hAnsi="Times New Roman" w:cs="Times New Roman"/>
                <w:snapToGrid w:val="0"/>
                <w:sz w:val="19"/>
                <w:szCs w:val="19"/>
                <w:vertAlign w:val="superscript"/>
              </w:rPr>
              <w:t>ab</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35.21±5.19</w:t>
            </w:r>
            <w:r w:rsidRPr="00650725">
              <w:rPr>
                <w:rFonts w:ascii="Times New Roman" w:hAnsi="Times New Roman" w:cs="Times New Roman"/>
                <w:snapToGrid w:val="0"/>
                <w:sz w:val="19"/>
                <w:szCs w:val="19"/>
                <w:vertAlign w:val="superscript"/>
              </w:rPr>
              <w:t>a</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36.41±6.01</w:t>
            </w:r>
            <w:r w:rsidRPr="00650725">
              <w:rPr>
                <w:rFonts w:ascii="Times New Roman" w:hAnsi="Times New Roman" w:cs="Times New Roman"/>
                <w:snapToGrid w:val="0"/>
                <w:sz w:val="19"/>
                <w:szCs w:val="19"/>
                <w:vertAlign w:val="superscript"/>
              </w:rPr>
              <w:t>a</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proofErr w:type="spellStart"/>
            <w:r w:rsidRPr="00650725">
              <w:rPr>
                <w:rFonts w:ascii="Times New Roman" w:hAnsi="Times New Roman" w:cs="Times New Roman"/>
                <w:snapToGrid w:val="0"/>
                <w:sz w:val="19"/>
                <w:szCs w:val="19"/>
              </w:rPr>
              <w:t>LDLc</w:t>
            </w:r>
            <w:proofErr w:type="spellEnd"/>
            <w:r w:rsidRPr="00650725">
              <w:rPr>
                <w:rFonts w:ascii="Times New Roman" w:hAnsi="Times New Roman" w:cs="Times New Roman"/>
                <w:snapToGrid w:val="0"/>
                <w:sz w:val="19"/>
                <w:szCs w:val="19"/>
              </w:rPr>
              <w:t xml:space="preserve"> (mg/dl)</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65.68±6.22</w:t>
            </w:r>
            <w:r w:rsidRPr="00650725">
              <w:rPr>
                <w:rFonts w:ascii="Times New Roman" w:hAnsi="Times New Roman" w:cs="Times New Roman"/>
                <w:snapToGrid w:val="0"/>
                <w:sz w:val="19"/>
                <w:szCs w:val="19"/>
                <w:vertAlign w:val="superscript"/>
              </w:rPr>
              <w:t>d</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196.37±19.21</w:t>
            </w:r>
            <w:r w:rsidRPr="00650725">
              <w:rPr>
                <w:rFonts w:ascii="Times New Roman" w:hAnsi="Times New Roman" w:cs="Times New Roman"/>
                <w:snapToGrid w:val="0"/>
                <w:sz w:val="19"/>
                <w:szCs w:val="19"/>
                <w:vertAlign w:val="superscript"/>
              </w:rPr>
              <w:t>a***</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124.82±11.14</w:t>
            </w:r>
            <w:r w:rsidRPr="00650725">
              <w:rPr>
                <w:rFonts w:ascii="Times New Roman" w:hAnsi="Times New Roman" w:cs="Times New Roman"/>
                <w:snapToGrid w:val="0"/>
                <w:sz w:val="19"/>
                <w:szCs w:val="19"/>
                <w:vertAlign w:val="superscript"/>
              </w:rPr>
              <w:t>b**</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97.26±8.99</w:t>
            </w:r>
            <w:r w:rsidRPr="00650725">
              <w:rPr>
                <w:rFonts w:ascii="Times New Roman" w:hAnsi="Times New Roman" w:cs="Times New Roman"/>
                <w:snapToGrid w:val="0"/>
                <w:sz w:val="19"/>
                <w:szCs w:val="19"/>
                <w:vertAlign w:val="superscript"/>
              </w:rPr>
              <w:t>c**</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92.18±9.61</w:t>
            </w:r>
            <w:r w:rsidRPr="00650725">
              <w:rPr>
                <w:rFonts w:ascii="Times New Roman" w:hAnsi="Times New Roman" w:cs="Times New Roman"/>
                <w:snapToGrid w:val="0"/>
                <w:sz w:val="19"/>
                <w:szCs w:val="19"/>
                <w:vertAlign w:val="superscript"/>
              </w:rPr>
              <w:t>c**</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proofErr w:type="spellStart"/>
            <w:r w:rsidRPr="00650725">
              <w:rPr>
                <w:rFonts w:ascii="Times New Roman" w:hAnsi="Times New Roman" w:cs="Times New Roman"/>
                <w:snapToGrid w:val="0"/>
                <w:sz w:val="19"/>
                <w:szCs w:val="19"/>
              </w:rPr>
              <w:t>VLDLc</w:t>
            </w:r>
            <w:proofErr w:type="spellEnd"/>
            <w:r w:rsidRPr="00650725">
              <w:rPr>
                <w:rFonts w:ascii="Times New Roman" w:hAnsi="Times New Roman" w:cs="Times New Roman"/>
                <w:snapToGrid w:val="0"/>
                <w:sz w:val="19"/>
                <w:szCs w:val="19"/>
              </w:rPr>
              <w:t xml:space="preserve"> (mg/dl)</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15.12±1.19</w:t>
            </w:r>
            <w:r w:rsidRPr="00650725">
              <w:rPr>
                <w:rFonts w:ascii="Times New Roman" w:hAnsi="Times New Roman" w:cs="Times New Roman"/>
                <w:snapToGrid w:val="0"/>
                <w:sz w:val="19"/>
                <w:szCs w:val="19"/>
                <w:vertAlign w:val="superscript"/>
              </w:rPr>
              <w:t>c</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25.93±2.17</w:t>
            </w:r>
            <w:r w:rsidRPr="00650725">
              <w:rPr>
                <w:rFonts w:ascii="Times New Roman" w:hAnsi="Times New Roman" w:cs="Times New Roman"/>
                <w:snapToGrid w:val="0"/>
                <w:sz w:val="19"/>
                <w:szCs w:val="19"/>
                <w:vertAlign w:val="superscript"/>
              </w:rPr>
              <w:t>a***</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19.33±1.61</w:t>
            </w:r>
            <w:r w:rsidRPr="00650725">
              <w:rPr>
                <w:rFonts w:ascii="Times New Roman" w:hAnsi="Times New Roman" w:cs="Times New Roman"/>
                <w:snapToGrid w:val="0"/>
                <w:sz w:val="19"/>
                <w:szCs w:val="19"/>
                <w:vertAlign w:val="superscript"/>
              </w:rPr>
              <w:t>b*</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18.24±1.51</w:t>
            </w:r>
            <w:r w:rsidRPr="00650725">
              <w:rPr>
                <w:rFonts w:ascii="Times New Roman" w:hAnsi="Times New Roman" w:cs="Times New Roman"/>
                <w:snapToGrid w:val="0"/>
                <w:sz w:val="19"/>
                <w:szCs w:val="19"/>
                <w:vertAlign w:val="superscript"/>
              </w:rPr>
              <w:t>b*</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17.02±1.41</w:t>
            </w:r>
            <w:r w:rsidRPr="00650725">
              <w:rPr>
                <w:rFonts w:ascii="Times New Roman" w:hAnsi="Times New Roman" w:cs="Times New Roman"/>
                <w:snapToGrid w:val="0"/>
                <w:sz w:val="19"/>
                <w:szCs w:val="19"/>
                <w:vertAlign w:val="superscript"/>
              </w:rPr>
              <w:t>bc</w:t>
            </w:r>
          </w:p>
        </w:tc>
      </w:tr>
      <w:tr w:rsidR="001E796D" w:rsidRPr="00650725" w:rsidTr="00650725">
        <w:trPr>
          <w:cantSplit/>
          <w:jc w:val="center"/>
        </w:trPr>
        <w:tc>
          <w:tcPr>
            <w:tcW w:w="0" w:type="auto"/>
          </w:tcPr>
          <w:p w:rsidR="001E796D" w:rsidRPr="00650725" w:rsidRDefault="001E796D" w:rsidP="00D82E23">
            <w:pPr>
              <w:autoSpaceDE w:val="0"/>
              <w:autoSpaceDN w:val="0"/>
              <w:bidi w:val="0"/>
              <w:adjustRightInd w:val="0"/>
              <w:spacing w:after="0" w:line="240" w:lineRule="auto"/>
              <w:ind w:left="-57" w:right="113"/>
              <w:rPr>
                <w:rFonts w:ascii="Times New Roman" w:hAnsi="Times New Roman" w:cs="Times New Roman"/>
                <w:snapToGrid w:val="0"/>
                <w:sz w:val="19"/>
                <w:szCs w:val="19"/>
              </w:rPr>
            </w:pPr>
            <w:r w:rsidRPr="00650725">
              <w:rPr>
                <w:rFonts w:ascii="Times New Roman" w:hAnsi="Times New Roman" w:cs="Times New Roman"/>
                <w:snapToGrid w:val="0"/>
                <w:sz w:val="19"/>
                <w:szCs w:val="19"/>
              </w:rPr>
              <w:t xml:space="preserve">CHO/ </w:t>
            </w:r>
            <w:proofErr w:type="spellStart"/>
            <w:r w:rsidRPr="00650725">
              <w:rPr>
                <w:rFonts w:ascii="Times New Roman" w:hAnsi="Times New Roman" w:cs="Times New Roman"/>
                <w:snapToGrid w:val="0"/>
                <w:sz w:val="19"/>
                <w:szCs w:val="19"/>
              </w:rPr>
              <w:t>HDLc</w:t>
            </w:r>
            <w:proofErr w:type="spellEnd"/>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3.02±0.66</w:t>
            </w:r>
            <w:r w:rsidRPr="00650725">
              <w:rPr>
                <w:rFonts w:ascii="Times New Roman" w:hAnsi="Times New Roman" w:cs="Times New Roman"/>
                <w:snapToGrid w:val="0"/>
                <w:sz w:val="19"/>
                <w:szCs w:val="19"/>
                <w:vertAlign w:val="superscript"/>
              </w:rPr>
              <w:t>c</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9.85±1.67</w:t>
            </w:r>
            <w:r w:rsidRPr="00650725">
              <w:rPr>
                <w:rFonts w:ascii="Times New Roman" w:hAnsi="Times New Roman" w:cs="Times New Roman"/>
                <w:snapToGrid w:val="0"/>
                <w:sz w:val="19"/>
                <w:szCs w:val="19"/>
                <w:vertAlign w:val="superscript"/>
              </w:rPr>
              <w:t>a***</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5.62±0.88</w:t>
            </w:r>
            <w:r w:rsidRPr="00650725">
              <w:rPr>
                <w:rFonts w:ascii="Times New Roman" w:hAnsi="Times New Roman" w:cs="Times New Roman"/>
                <w:snapToGrid w:val="0"/>
                <w:sz w:val="19"/>
                <w:szCs w:val="19"/>
                <w:vertAlign w:val="superscript"/>
              </w:rPr>
              <w:t>b**</w:t>
            </w:r>
          </w:p>
        </w:tc>
        <w:tc>
          <w:tcPr>
            <w:tcW w:w="0" w:type="auto"/>
            <w:shd w:val="clear" w:color="auto" w:fill="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4.28±0.57</w:t>
            </w:r>
            <w:r w:rsidRPr="00650725">
              <w:rPr>
                <w:rFonts w:ascii="Times New Roman" w:hAnsi="Times New Roman" w:cs="Times New Roman"/>
                <w:snapToGrid w:val="0"/>
                <w:sz w:val="19"/>
                <w:szCs w:val="19"/>
                <w:vertAlign w:val="superscript"/>
              </w:rPr>
              <w:t>bc</w:t>
            </w:r>
          </w:p>
        </w:tc>
        <w:tc>
          <w:tcPr>
            <w:tcW w:w="0" w:type="auto"/>
          </w:tcPr>
          <w:p w:rsidR="001E796D" w:rsidRPr="00650725" w:rsidRDefault="001E796D" w:rsidP="00D82E23">
            <w:pPr>
              <w:autoSpaceDE w:val="0"/>
              <w:autoSpaceDN w:val="0"/>
              <w:bidi w:val="0"/>
              <w:adjustRightInd w:val="0"/>
              <w:spacing w:after="0" w:line="240" w:lineRule="auto"/>
              <w:ind w:left="-57" w:right="113"/>
              <w:jc w:val="center"/>
              <w:rPr>
                <w:rFonts w:ascii="Times New Roman" w:hAnsi="Times New Roman" w:cs="Times New Roman"/>
                <w:snapToGrid w:val="0"/>
                <w:sz w:val="19"/>
                <w:szCs w:val="19"/>
              </w:rPr>
            </w:pPr>
            <w:r w:rsidRPr="00650725">
              <w:rPr>
                <w:rFonts w:ascii="Times New Roman" w:hAnsi="Times New Roman" w:cs="Times New Roman"/>
                <w:snapToGrid w:val="0"/>
                <w:sz w:val="19"/>
                <w:szCs w:val="19"/>
              </w:rPr>
              <w:t>3.99±0.53</w:t>
            </w:r>
            <w:r w:rsidRPr="00650725">
              <w:rPr>
                <w:rFonts w:ascii="Times New Roman" w:hAnsi="Times New Roman" w:cs="Times New Roman"/>
                <w:snapToGrid w:val="0"/>
                <w:sz w:val="19"/>
                <w:szCs w:val="19"/>
                <w:vertAlign w:val="superscript"/>
              </w:rPr>
              <w:t>c</w:t>
            </w:r>
          </w:p>
        </w:tc>
      </w:tr>
    </w:tbl>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Significant with control group * P&lt;0.05 *</w:t>
      </w:r>
      <w:proofErr w:type="gramStart"/>
      <w:r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 P</w:t>
      </w:r>
      <w:proofErr w:type="gramEnd"/>
      <w:r w:rsidRPr="00650725">
        <w:rPr>
          <w:rFonts w:ascii="Times New Roman" w:hAnsi="Times New Roman" w:cs="Times New Roman"/>
          <w:snapToGrid w:val="0"/>
          <w:sz w:val="20"/>
          <w:szCs w:val="20"/>
        </w:rPr>
        <w:t>&lt;0.01 *** P&lt;0.001</w:t>
      </w:r>
    </w:p>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rPr>
        <w:t>Mean values in each raw having different superscript (a, b, c, d) are significant</w:t>
      </w:r>
    </w:p>
    <w:p w:rsidR="001E796D" w:rsidRPr="00650725" w:rsidRDefault="001E796D" w:rsidP="00D82E23">
      <w:pPr>
        <w:autoSpaceDE w:val="0"/>
        <w:autoSpaceDN w:val="0"/>
        <w:bidi w:val="0"/>
        <w:adjustRightInd w:val="0"/>
        <w:spacing w:after="0" w:line="240" w:lineRule="auto"/>
        <w:ind w:right="539"/>
        <w:jc w:val="both"/>
        <w:rPr>
          <w:rFonts w:ascii="Times New Roman" w:hAnsi="Times New Roman" w:cs="Times New Roman"/>
          <w:snapToGrid w:val="0"/>
          <w:sz w:val="20"/>
          <w:szCs w:val="20"/>
          <w:shd w:val="clear" w:color="auto" w:fill="FFFFFF"/>
        </w:rPr>
      </w:pPr>
    </w:p>
    <w:p w:rsidR="001E796D" w:rsidRPr="00650725" w:rsidRDefault="001E796D" w:rsidP="00D82E23">
      <w:pPr>
        <w:autoSpaceDE w:val="0"/>
        <w:autoSpaceDN w:val="0"/>
        <w:bidi w:val="0"/>
        <w:adjustRightInd w:val="0"/>
        <w:spacing w:after="0" w:line="240" w:lineRule="auto"/>
        <w:ind w:right="539"/>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Table (6):</w:t>
      </w:r>
      <w:r w:rsidRPr="00650725">
        <w:rPr>
          <w:rFonts w:ascii="Times New Roman" w:hAnsi="Times New Roman" w:cs="Times New Roman"/>
          <w:snapToGrid w:val="0"/>
          <w:sz w:val="20"/>
          <w:szCs w:val="20"/>
          <w:shd w:val="clear" w:color="auto" w:fill="FFFFFF"/>
        </w:rPr>
        <w:t xml:space="preserve"> </w:t>
      </w:r>
      <w:r w:rsidRPr="00650725">
        <w:rPr>
          <w:rFonts w:ascii="Times New Roman" w:hAnsi="Times New Roman" w:cs="Times New Roman"/>
          <w:snapToGrid w:val="0"/>
          <w:sz w:val="20"/>
          <w:szCs w:val="20"/>
        </w:rPr>
        <w:t>Effect of oral administration of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shd w:val="clear" w:color="auto" w:fill="FFFFFF"/>
        </w:rPr>
        <w:t xml:space="preserve">, </w:t>
      </w:r>
      <w:r w:rsidRPr="00650725">
        <w:rPr>
          <w:rFonts w:ascii="Times New Roman" w:eastAsia="E-BX" w:hAnsi="Times New Roman" w:cs="Times New Roman"/>
          <w:snapToGrid w:val="0"/>
          <w:sz w:val="20"/>
          <w:szCs w:val="20"/>
        </w:rPr>
        <w:t xml:space="preserve">aqueous and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on </w:t>
      </w:r>
      <w:r w:rsidRPr="00650725">
        <w:rPr>
          <w:rFonts w:ascii="Times New Roman" w:hAnsi="Times New Roman" w:cs="Times New Roman"/>
          <w:snapToGrid w:val="0"/>
          <w:sz w:val="20"/>
          <w:szCs w:val="20"/>
        </w:rPr>
        <w:t xml:space="preserve">liver cholesterol, total lipid and triglyceride (mg/g) of the experimental rat groups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705"/>
        <w:gridCol w:w="1620"/>
        <w:gridCol w:w="1304"/>
        <w:gridCol w:w="1705"/>
        <w:gridCol w:w="1923"/>
      </w:tblGrid>
      <w:tr w:rsidR="001E796D" w:rsidRPr="00650725" w:rsidTr="00650725">
        <w:trPr>
          <w:jc w:val="center"/>
        </w:trPr>
        <w:tc>
          <w:tcPr>
            <w:tcW w:w="689" w:type="pct"/>
            <w:vMerge w:val="restart"/>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 xml:space="preserve">Groups </w:t>
            </w:r>
          </w:p>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Variables</w:t>
            </w:r>
          </w:p>
        </w:tc>
        <w:tc>
          <w:tcPr>
            <w:tcW w:w="890" w:type="pct"/>
            <w:vMerge w:val="restar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Negative control </w:t>
            </w:r>
          </w:p>
        </w:tc>
        <w:tc>
          <w:tcPr>
            <w:tcW w:w="846" w:type="pct"/>
            <w:vMerge w:val="restar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Positive control </w:t>
            </w:r>
          </w:p>
        </w:tc>
        <w:tc>
          <w:tcPr>
            <w:tcW w:w="2575" w:type="pct"/>
            <w:gridSpan w:val="3"/>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Broccoli</w:t>
            </w:r>
          </w:p>
        </w:tc>
      </w:tr>
      <w:tr w:rsidR="001E796D" w:rsidRPr="00650725" w:rsidTr="00650725">
        <w:trPr>
          <w:jc w:val="center"/>
        </w:trPr>
        <w:tc>
          <w:tcPr>
            <w:tcW w:w="689" w:type="pct"/>
            <w:vMerge/>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
        </w:tc>
        <w:tc>
          <w:tcPr>
            <w:tcW w:w="890" w:type="pct"/>
            <w:vMerge/>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
        </w:tc>
        <w:tc>
          <w:tcPr>
            <w:tcW w:w="846" w:type="pct"/>
            <w:vMerge/>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
        </w:tc>
        <w:tc>
          <w:tcPr>
            <w:tcW w:w="681" w:type="pct"/>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 xml:space="preserve">Powder </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eastAsia="E-BX" w:hAnsi="Times New Roman" w:cs="Times New Roman"/>
                <w:snapToGrid w:val="0"/>
                <w:sz w:val="20"/>
                <w:szCs w:val="20"/>
              </w:rPr>
              <w:t>Aqueous</w:t>
            </w:r>
            <w:r w:rsidRPr="00650725">
              <w:rPr>
                <w:rFonts w:ascii="Times New Roman" w:hAnsi="Times New Roman" w:cs="Times New Roman"/>
                <w:snapToGrid w:val="0"/>
                <w:sz w:val="20"/>
                <w:szCs w:val="20"/>
                <w:lang w:bidi="ar-EG"/>
              </w:rPr>
              <w:t xml:space="preserve"> Extract </w:t>
            </w:r>
          </w:p>
        </w:tc>
        <w:tc>
          <w:tcPr>
            <w:tcW w:w="1004" w:type="pct"/>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 </w:t>
            </w:r>
          </w:p>
        </w:tc>
      </w:tr>
      <w:tr w:rsidR="001E796D" w:rsidRPr="00650725" w:rsidTr="00650725">
        <w:trPr>
          <w:jc w:val="center"/>
        </w:trPr>
        <w:tc>
          <w:tcPr>
            <w:tcW w:w="689" w:type="pct"/>
          </w:tcPr>
          <w:p w:rsidR="001E796D" w:rsidRPr="00650725" w:rsidRDefault="001E796D"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Cholesterol</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4.22±0.45</w:t>
            </w:r>
            <w:r w:rsidRPr="00650725">
              <w:rPr>
                <w:rFonts w:ascii="Times New Roman" w:hAnsi="Times New Roman" w:cs="Times New Roman"/>
                <w:snapToGrid w:val="0"/>
                <w:sz w:val="20"/>
                <w:szCs w:val="20"/>
                <w:vertAlign w:val="superscript"/>
                <w:lang w:bidi="ar-EG"/>
              </w:rPr>
              <w:t>b</w:t>
            </w:r>
          </w:p>
        </w:tc>
        <w:tc>
          <w:tcPr>
            <w:tcW w:w="846"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6.17±1.31</w:t>
            </w:r>
            <w:r w:rsidRPr="00650725">
              <w:rPr>
                <w:rFonts w:ascii="Times New Roman" w:hAnsi="Times New Roman" w:cs="Times New Roman"/>
                <w:snapToGrid w:val="0"/>
                <w:sz w:val="20"/>
                <w:szCs w:val="20"/>
                <w:vertAlign w:val="superscript"/>
                <w:lang w:bidi="ar-EG"/>
              </w:rPr>
              <w:t>a***</w:t>
            </w:r>
          </w:p>
        </w:tc>
        <w:tc>
          <w:tcPr>
            <w:tcW w:w="681"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4.99±0.55</w:t>
            </w:r>
            <w:r w:rsidRPr="00650725">
              <w:rPr>
                <w:rFonts w:ascii="Times New Roman" w:hAnsi="Times New Roman" w:cs="Times New Roman"/>
                <w:snapToGrid w:val="0"/>
                <w:sz w:val="20"/>
                <w:szCs w:val="20"/>
                <w:vertAlign w:val="superscript"/>
                <w:lang w:bidi="ar-EG"/>
              </w:rPr>
              <w:t>b</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4.66±0.46</w:t>
            </w:r>
            <w:r w:rsidRPr="00650725">
              <w:rPr>
                <w:rFonts w:ascii="Times New Roman" w:hAnsi="Times New Roman" w:cs="Times New Roman"/>
                <w:snapToGrid w:val="0"/>
                <w:sz w:val="20"/>
                <w:szCs w:val="20"/>
                <w:vertAlign w:val="superscript"/>
                <w:lang w:bidi="ar-EG"/>
              </w:rPr>
              <w:t>b</w:t>
            </w:r>
          </w:p>
        </w:tc>
        <w:tc>
          <w:tcPr>
            <w:tcW w:w="1004"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4.51±0.37</w:t>
            </w:r>
            <w:r w:rsidRPr="00650725">
              <w:rPr>
                <w:rFonts w:ascii="Times New Roman" w:hAnsi="Times New Roman" w:cs="Times New Roman"/>
                <w:snapToGrid w:val="0"/>
                <w:sz w:val="20"/>
                <w:szCs w:val="20"/>
                <w:vertAlign w:val="superscript"/>
                <w:lang w:bidi="ar-EG"/>
              </w:rPr>
              <w:t>b</w:t>
            </w:r>
          </w:p>
        </w:tc>
      </w:tr>
      <w:tr w:rsidR="001E796D" w:rsidRPr="00650725" w:rsidTr="00650725">
        <w:trPr>
          <w:jc w:val="center"/>
        </w:trPr>
        <w:tc>
          <w:tcPr>
            <w:tcW w:w="689" w:type="pct"/>
          </w:tcPr>
          <w:p w:rsidR="001E796D" w:rsidRPr="00650725" w:rsidRDefault="001E796D"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Total</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lipids </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35.60±3.66</w:t>
            </w:r>
            <w:r w:rsidRPr="00650725">
              <w:rPr>
                <w:rFonts w:ascii="Times New Roman" w:hAnsi="Times New Roman" w:cs="Times New Roman"/>
                <w:snapToGrid w:val="0"/>
                <w:sz w:val="20"/>
                <w:szCs w:val="20"/>
                <w:vertAlign w:val="superscript"/>
                <w:lang w:bidi="ar-EG"/>
              </w:rPr>
              <w:t>b</w:t>
            </w:r>
          </w:p>
        </w:tc>
        <w:tc>
          <w:tcPr>
            <w:tcW w:w="846"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48.91±4.81</w:t>
            </w:r>
            <w:r w:rsidRPr="00650725">
              <w:rPr>
                <w:rFonts w:ascii="Times New Roman" w:hAnsi="Times New Roman" w:cs="Times New Roman"/>
                <w:snapToGrid w:val="0"/>
                <w:sz w:val="20"/>
                <w:szCs w:val="20"/>
                <w:vertAlign w:val="superscript"/>
                <w:lang w:bidi="ar-EG"/>
              </w:rPr>
              <w:t>a***</w:t>
            </w:r>
          </w:p>
        </w:tc>
        <w:tc>
          <w:tcPr>
            <w:tcW w:w="681"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40.35±4.21</w:t>
            </w:r>
            <w:r w:rsidRPr="00650725">
              <w:rPr>
                <w:rFonts w:ascii="Times New Roman" w:hAnsi="Times New Roman" w:cs="Times New Roman"/>
                <w:snapToGrid w:val="0"/>
                <w:sz w:val="20"/>
                <w:szCs w:val="20"/>
                <w:vertAlign w:val="superscript"/>
                <w:lang w:bidi="ar-EG"/>
              </w:rPr>
              <w:t>b</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37.16±3.50</w:t>
            </w:r>
            <w:r w:rsidRPr="00650725">
              <w:rPr>
                <w:rFonts w:ascii="Times New Roman" w:hAnsi="Times New Roman" w:cs="Times New Roman"/>
                <w:snapToGrid w:val="0"/>
                <w:sz w:val="20"/>
                <w:szCs w:val="20"/>
                <w:vertAlign w:val="superscript"/>
                <w:lang w:bidi="ar-EG"/>
              </w:rPr>
              <w:t>b</w:t>
            </w:r>
          </w:p>
        </w:tc>
        <w:tc>
          <w:tcPr>
            <w:tcW w:w="1004"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39.61±3.14</w:t>
            </w:r>
            <w:r w:rsidRPr="00650725">
              <w:rPr>
                <w:rFonts w:ascii="Times New Roman" w:hAnsi="Times New Roman" w:cs="Times New Roman"/>
                <w:snapToGrid w:val="0"/>
                <w:sz w:val="20"/>
                <w:szCs w:val="20"/>
                <w:vertAlign w:val="superscript"/>
                <w:lang w:bidi="ar-EG"/>
              </w:rPr>
              <w:t>b</w:t>
            </w:r>
          </w:p>
        </w:tc>
      </w:tr>
      <w:tr w:rsidR="001E796D" w:rsidRPr="00650725" w:rsidTr="00650725">
        <w:trPr>
          <w:jc w:val="center"/>
        </w:trPr>
        <w:tc>
          <w:tcPr>
            <w:tcW w:w="689" w:type="pct"/>
          </w:tcPr>
          <w:p w:rsidR="001E796D" w:rsidRPr="00650725" w:rsidRDefault="001E796D"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Triglyceride</w:t>
            </w:r>
          </w:p>
        </w:tc>
        <w:tc>
          <w:tcPr>
            <w:tcW w:w="890"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3.41±0.22</w:t>
            </w:r>
            <w:r w:rsidRPr="00650725">
              <w:rPr>
                <w:rFonts w:ascii="Times New Roman" w:hAnsi="Times New Roman" w:cs="Times New Roman"/>
                <w:snapToGrid w:val="0"/>
                <w:sz w:val="20"/>
                <w:szCs w:val="20"/>
                <w:vertAlign w:val="superscript"/>
                <w:lang w:bidi="ar-EG"/>
              </w:rPr>
              <w:t>a</w:t>
            </w:r>
          </w:p>
        </w:tc>
        <w:tc>
          <w:tcPr>
            <w:tcW w:w="846" w:type="pct"/>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2.17±0.18</w:t>
            </w:r>
            <w:r w:rsidRPr="00650725">
              <w:rPr>
                <w:rFonts w:ascii="Times New Roman" w:hAnsi="Times New Roman" w:cs="Times New Roman"/>
                <w:snapToGrid w:val="0"/>
                <w:sz w:val="20"/>
                <w:szCs w:val="20"/>
                <w:vertAlign w:val="superscript"/>
                <w:lang w:bidi="ar-EG"/>
              </w:rPr>
              <w:t>c**</w:t>
            </w:r>
          </w:p>
        </w:tc>
        <w:tc>
          <w:tcPr>
            <w:tcW w:w="681" w:type="pct"/>
            <w:shd w:val="clear" w:color="auto" w:fill="auto"/>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2.85±0.21</w:t>
            </w:r>
            <w:r w:rsidRPr="00650725">
              <w:rPr>
                <w:rFonts w:ascii="Times New Roman" w:hAnsi="Times New Roman" w:cs="Times New Roman"/>
                <w:snapToGrid w:val="0"/>
                <w:sz w:val="20"/>
                <w:szCs w:val="20"/>
                <w:vertAlign w:val="superscript"/>
                <w:lang w:bidi="ar-EG"/>
              </w:rPr>
              <w:t>ab</w:t>
            </w:r>
          </w:p>
        </w:tc>
        <w:tc>
          <w:tcPr>
            <w:tcW w:w="890" w:type="pct"/>
            <w:shd w:val="clear" w:color="auto" w:fill="auto"/>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3.21±0.34</w:t>
            </w:r>
            <w:r w:rsidRPr="00650725">
              <w:rPr>
                <w:rFonts w:ascii="Times New Roman" w:hAnsi="Times New Roman" w:cs="Times New Roman"/>
                <w:snapToGrid w:val="0"/>
                <w:sz w:val="20"/>
                <w:szCs w:val="20"/>
                <w:vertAlign w:val="superscript"/>
                <w:lang w:bidi="ar-EG"/>
              </w:rPr>
              <w:t>a</w:t>
            </w:r>
          </w:p>
        </w:tc>
        <w:tc>
          <w:tcPr>
            <w:tcW w:w="1004" w:type="pct"/>
            <w:shd w:val="clear" w:color="auto" w:fill="auto"/>
          </w:tcPr>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lang w:bidi="ar-EG"/>
              </w:rPr>
              <w:t>3.30±0.33</w:t>
            </w:r>
            <w:r w:rsidRPr="00650725">
              <w:rPr>
                <w:rFonts w:ascii="Times New Roman" w:hAnsi="Times New Roman" w:cs="Times New Roman"/>
                <w:snapToGrid w:val="0"/>
                <w:sz w:val="20"/>
                <w:szCs w:val="20"/>
                <w:vertAlign w:val="superscript"/>
                <w:lang w:bidi="ar-EG"/>
              </w:rPr>
              <w:t>a</w:t>
            </w:r>
          </w:p>
        </w:tc>
      </w:tr>
    </w:tbl>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Significant with control group * P&lt;0.05 *</w:t>
      </w:r>
      <w:proofErr w:type="gramStart"/>
      <w:r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 P</w:t>
      </w:r>
      <w:proofErr w:type="gramEnd"/>
      <w:r w:rsidRPr="00650725">
        <w:rPr>
          <w:rFonts w:ascii="Times New Roman" w:hAnsi="Times New Roman" w:cs="Times New Roman"/>
          <w:snapToGrid w:val="0"/>
          <w:sz w:val="20"/>
          <w:szCs w:val="20"/>
        </w:rPr>
        <w:t>&lt;0.01 *** P&lt;0.001</w:t>
      </w:r>
    </w:p>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rPr>
        <w:t>Mean values in each raw having different superscript (a, b, c, d) are significant</w:t>
      </w:r>
    </w:p>
    <w:p w:rsidR="001E796D" w:rsidRPr="00650725" w:rsidRDefault="001E796D" w:rsidP="00D82E23">
      <w:pPr>
        <w:autoSpaceDE w:val="0"/>
        <w:autoSpaceDN w:val="0"/>
        <w:bidi w:val="0"/>
        <w:adjustRightInd w:val="0"/>
        <w:spacing w:after="0" w:line="240" w:lineRule="auto"/>
        <w:ind w:right="539"/>
        <w:jc w:val="both"/>
        <w:rPr>
          <w:rFonts w:ascii="Times New Roman" w:hAnsi="Times New Roman" w:cs="Times New Roman"/>
          <w:snapToGrid w:val="0"/>
          <w:sz w:val="20"/>
          <w:szCs w:val="20"/>
        </w:rPr>
      </w:pPr>
    </w:p>
    <w:p w:rsidR="001E796D" w:rsidRPr="00650725" w:rsidRDefault="001E796D" w:rsidP="00D82E23">
      <w:pPr>
        <w:autoSpaceDE w:val="0"/>
        <w:autoSpaceDN w:val="0"/>
        <w:bidi w:val="0"/>
        <w:adjustRightInd w:val="0"/>
        <w:spacing w:after="0" w:line="240" w:lineRule="auto"/>
        <w:ind w:right="539"/>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Table (7):</w:t>
      </w:r>
      <w:r w:rsidRPr="00650725">
        <w:rPr>
          <w:rFonts w:ascii="Times New Roman" w:hAnsi="Times New Roman" w:cs="Times New Roman"/>
          <w:snapToGrid w:val="0"/>
          <w:sz w:val="20"/>
          <w:szCs w:val="20"/>
          <w:shd w:val="clear" w:color="auto" w:fill="FFFFFF"/>
        </w:rPr>
        <w:t xml:space="preserve"> </w:t>
      </w:r>
      <w:r w:rsidRPr="00650725">
        <w:rPr>
          <w:rFonts w:ascii="Times New Roman" w:hAnsi="Times New Roman" w:cs="Times New Roman"/>
          <w:snapToGrid w:val="0"/>
          <w:sz w:val="20"/>
          <w:szCs w:val="20"/>
        </w:rPr>
        <w:t>Effect of oral administration of Broccoli</w:t>
      </w:r>
      <w:r w:rsidRPr="00650725">
        <w:rPr>
          <w:rFonts w:ascii="Times New Roman" w:hAnsi="Times New Roman" w:cs="Times New Roman"/>
          <w:snapToGrid w:val="0"/>
          <w:sz w:val="20"/>
          <w:szCs w:val="20"/>
          <w:lang w:bidi="ar-EG"/>
        </w:rPr>
        <w:t xml:space="preserve"> powder</w:t>
      </w:r>
      <w:r w:rsidRPr="00650725">
        <w:rPr>
          <w:rFonts w:ascii="Times New Roman" w:hAnsi="Times New Roman" w:cs="Times New Roman"/>
          <w:snapToGrid w:val="0"/>
          <w:sz w:val="20"/>
          <w:szCs w:val="20"/>
          <w:shd w:val="clear" w:color="auto" w:fill="FFFFFF"/>
        </w:rPr>
        <w:t xml:space="preserve">, </w:t>
      </w:r>
      <w:r w:rsidRPr="00650725">
        <w:rPr>
          <w:rFonts w:ascii="Times New Roman" w:eastAsia="E-BX" w:hAnsi="Times New Roman" w:cs="Times New Roman"/>
          <w:snapToGrid w:val="0"/>
          <w:sz w:val="20"/>
          <w:szCs w:val="20"/>
        </w:rPr>
        <w:t xml:space="preserve">aqueous and </w:t>
      </w: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w:t>
      </w:r>
      <w:r w:rsidRPr="00650725">
        <w:rPr>
          <w:rFonts w:ascii="Times New Roman" w:hAnsi="Times New Roman" w:cs="Times New Roman"/>
          <w:snapToGrid w:val="0"/>
          <w:sz w:val="20"/>
          <w:szCs w:val="20"/>
        </w:rPr>
        <w:t xml:space="preserve">serum SOD,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GST, GPX, and MDA of the experimental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555"/>
        <w:gridCol w:w="1586"/>
        <w:gridCol w:w="1579"/>
        <w:gridCol w:w="1555"/>
        <w:gridCol w:w="1755"/>
      </w:tblGrid>
      <w:tr w:rsidR="001E796D" w:rsidRPr="00650725" w:rsidTr="00650725">
        <w:trPr>
          <w:jc w:val="center"/>
        </w:trPr>
        <w:tc>
          <w:tcPr>
            <w:tcW w:w="0" w:type="auto"/>
            <w:vMerge w:val="restart"/>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 xml:space="preserve">Groups </w:t>
            </w:r>
          </w:p>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Variables</w:t>
            </w:r>
          </w:p>
        </w:tc>
        <w:tc>
          <w:tcPr>
            <w:tcW w:w="0" w:type="auto"/>
            <w:vMerge w:val="restart"/>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Negative control</w:t>
            </w:r>
          </w:p>
        </w:tc>
        <w:tc>
          <w:tcPr>
            <w:tcW w:w="0" w:type="auto"/>
            <w:vMerge w:val="restart"/>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Positive control</w:t>
            </w:r>
          </w:p>
        </w:tc>
        <w:tc>
          <w:tcPr>
            <w:tcW w:w="0" w:type="auto"/>
            <w:gridSpan w:val="3"/>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Broccoli</w:t>
            </w:r>
          </w:p>
        </w:tc>
      </w:tr>
      <w:tr w:rsidR="001E796D" w:rsidRPr="00650725" w:rsidTr="00650725">
        <w:trPr>
          <w:jc w:val="center"/>
        </w:trPr>
        <w:tc>
          <w:tcPr>
            <w:tcW w:w="0" w:type="auto"/>
            <w:vMerge/>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
        </w:tc>
        <w:tc>
          <w:tcPr>
            <w:tcW w:w="0" w:type="auto"/>
            <w:vMerge/>
          </w:tcPr>
          <w:p w:rsidR="001E796D" w:rsidRPr="00650725" w:rsidRDefault="001E796D" w:rsidP="00D82E23">
            <w:pPr>
              <w:bidi w:val="0"/>
              <w:spacing w:after="0" w:line="240" w:lineRule="auto"/>
              <w:jc w:val="center"/>
              <w:rPr>
                <w:rFonts w:ascii="Times New Roman" w:hAnsi="Times New Roman" w:cs="Times New Roman"/>
                <w:snapToGrid w:val="0"/>
                <w:sz w:val="20"/>
                <w:szCs w:val="20"/>
                <w:lang w:bidi="ar-EG"/>
              </w:rPr>
            </w:pPr>
          </w:p>
        </w:tc>
        <w:tc>
          <w:tcPr>
            <w:tcW w:w="0" w:type="auto"/>
            <w:vMerge/>
          </w:tcPr>
          <w:p w:rsidR="001E796D" w:rsidRPr="00650725" w:rsidRDefault="001E796D" w:rsidP="00D82E23">
            <w:pPr>
              <w:bidi w:val="0"/>
              <w:spacing w:after="0" w:line="240" w:lineRule="auto"/>
              <w:jc w:val="center"/>
              <w:rPr>
                <w:rFonts w:ascii="Times New Roman" w:hAnsi="Times New Roman" w:cs="Times New Roman"/>
                <w:snapToGrid w:val="0"/>
                <w:sz w:val="20"/>
                <w:szCs w:val="20"/>
                <w:lang w:bidi="ar-EG"/>
              </w:rPr>
            </w:pP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Powder</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lang w:bidi="ar-EG"/>
              </w:rPr>
            </w:pPr>
            <w:r w:rsidRPr="00650725">
              <w:rPr>
                <w:rFonts w:ascii="Times New Roman" w:eastAsia="E-BX" w:hAnsi="Times New Roman" w:cs="Times New Roman"/>
                <w:snapToGrid w:val="0"/>
                <w:sz w:val="20"/>
                <w:szCs w:val="20"/>
              </w:rPr>
              <w:t>Aqueous</w:t>
            </w:r>
            <w:r w:rsidRPr="00650725">
              <w:rPr>
                <w:rFonts w:ascii="Times New Roman" w:hAnsi="Times New Roman" w:cs="Times New Roman"/>
                <w:snapToGrid w:val="0"/>
                <w:sz w:val="20"/>
                <w:szCs w:val="20"/>
                <w:lang w:bidi="ar-EG"/>
              </w:rPr>
              <w:t xml:space="preserve"> Extract</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lang w:bidi="ar-EG"/>
              </w:rPr>
            </w:pPr>
            <w:proofErr w:type="spellStart"/>
            <w:r w:rsidRPr="00650725">
              <w:rPr>
                <w:rFonts w:ascii="Times New Roman" w:eastAsia="E-BX" w:hAnsi="Times New Roman" w:cs="Times New Roman"/>
                <w:snapToGrid w:val="0"/>
                <w:sz w:val="20"/>
                <w:szCs w:val="20"/>
              </w:rPr>
              <w:t>Methanolic</w:t>
            </w:r>
            <w:proofErr w:type="spellEnd"/>
            <w:r w:rsidRPr="00650725">
              <w:rPr>
                <w:rFonts w:ascii="Times New Roman" w:hAnsi="Times New Roman" w:cs="Times New Roman"/>
                <w:snapToGrid w:val="0"/>
                <w:sz w:val="20"/>
                <w:szCs w:val="20"/>
                <w:lang w:bidi="ar-EG"/>
              </w:rPr>
              <w:t xml:space="preserve"> Extract</w:t>
            </w:r>
          </w:p>
        </w:tc>
      </w:tr>
      <w:tr w:rsidR="001E796D" w:rsidRPr="00650725" w:rsidTr="00650725">
        <w:trPr>
          <w:jc w:val="center"/>
        </w:trPr>
        <w:tc>
          <w:tcPr>
            <w:tcW w:w="0" w:type="auto"/>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SOD</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w:t>
            </w:r>
            <w:proofErr w:type="spellStart"/>
            <w:r w:rsidRPr="00650725">
              <w:rPr>
                <w:rFonts w:ascii="Times New Roman" w:hAnsi="Times New Roman" w:cs="Times New Roman"/>
                <w:snapToGrid w:val="0"/>
                <w:sz w:val="20"/>
                <w:szCs w:val="20"/>
                <w:lang w:bidi="ar-EG"/>
              </w:rPr>
              <w:t>mmol</w:t>
            </w:r>
            <w:proofErr w:type="spellEnd"/>
            <w:r w:rsidRPr="00650725">
              <w:rPr>
                <w:rFonts w:ascii="Times New Roman" w:hAnsi="Times New Roman" w:cs="Times New Roman"/>
                <w:snapToGrid w:val="0"/>
                <w:sz w:val="20"/>
                <w:szCs w:val="20"/>
                <w:lang w:bidi="ar-EG"/>
              </w:rPr>
              <w:t>/l)</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40.21±5.33</w:t>
            </w:r>
            <w:r w:rsidRPr="00650725">
              <w:rPr>
                <w:rFonts w:ascii="Times New Roman" w:hAnsi="Times New Roman" w:cs="Times New Roman"/>
                <w:snapToGrid w:val="0"/>
                <w:sz w:val="20"/>
                <w:szCs w:val="20"/>
                <w:vertAlign w:val="superscript"/>
              </w:rPr>
              <w:t>a</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15.41±1.77</w:t>
            </w:r>
            <w:r w:rsidRPr="00650725">
              <w:rPr>
                <w:rFonts w:ascii="Times New Roman" w:hAnsi="Times New Roman" w:cs="Times New Roman"/>
                <w:snapToGrid w:val="0"/>
                <w:sz w:val="20"/>
                <w:szCs w:val="20"/>
                <w:vertAlign w:val="superscript"/>
              </w:rPr>
              <w:t>c***</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33.21±4.29</w:t>
            </w:r>
            <w:r w:rsidRPr="00650725">
              <w:rPr>
                <w:rFonts w:ascii="Times New Roman" w:hAnsi="Times New Roman" w:cs="Times New Roman"/>
                <w:snapToGrid w:val="0"/>
                <w:sz w:val="20"/>
                <w:szCs w:val="20"/>
                <w:vertAlign w:val="superscript"/>
              </w:rPr>
              <w:t>ab</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36.17±6.11</w:t>
            </w:r>
            <w:r w:rsidRPr="00650725">
              <w:rPr>
                <w:rFonts w:ascii="Times New Roman" w:hAnsi="Times New Roman" w:cs="Times New Roman"/>
                <w:snapToGrid w:val="0"/>
                <w:sz w:val="20"/>
                <w:szCs w:val="20"/>
                <w:vertAlign w:val="superscript"/>
              </w:rPr>
              <w:t>a</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35.14±5.10</w:t>
            </w:r>
            <w:r w:rsidRPr="00650725">
              <w:rPr>
                <w:rFonts w:ascii="Times New Roman" w:hAnsi="Times New Roman" w:cs="Times New Roman"/>
                <w:snapToGrid w:val="0"/>
                <w:sz w:val="20"/>
                <w:szCs w:val="20"/>
                <w:vertAlign w:val="superscript"/>
              </w:rPr>
              <w:t>a</w:t>
            </w:r>
          </w:p>
        </w:tc>
      </w:tr>
      <w:tr w:rsidR="001E796D" w:rsidRPr="00650725" w:rsidTr="00650725">
        <w:trPr>
          <w:jc w:val="center"/>
        </w:trPr>
        <w:tc>
          <w:tcPr>
            <w:tcW w:w="0" w:type="auto"/>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proofErr w:type="spellStart"/>
            <w:r w:rsidRPr="00650725">
              <w:rPr>
                <w:rFonts w:ascii="Times New Roman" w:hAnsi="Times New Roman" w:cs="Times New Roman"/>
                <w:snapToGrid w:val="0"/>
                <w:sz w:val="20"/>
                <w:szCs w:val="20"/>
                <w:lang w:bidi="ar-EG"/>
              </w:rPr>
              <w:t>Catalase</w:t>
            </w:r>
            <w:proofErr w:type="spellEnd"/>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(µ /l)</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270.11±27.41</w:t>
            </w:r>
            <w:r w:rsidRPr="00650725">
              <w:rPr>
                <w:rFonts w:ascii="Times New Roman" w:hAnsi="Times New Roman" w:cs="Times New Roman"/>
                <w:snapToGrid w:val="0"/>
                <w:sz w:val="20"/>
                <w:szCs w:val="20"/>
                <w:vertAlign w:val="superscript"/>
              </w:rPr>
              <w:t>a</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125.71±12.71</w:t>
            </w:r>
            <w:r w:rsidRPr="00650725">
              <w:rPr>
                <w:rFonts w:ascii="Times New Roman" w:hAnsi="Times New Roman" w:cs="Times New Roman"/>
                <w:snapToGrid w:val="0"/>
                <w:sz w:val="20"/>
                <w:szCs w:val="20"/>
                <w:vertAlign w:val="superscript"/>
              </w:rPr>
              <w:t>d***</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199.51±19.61</w:t>
            </w:r>
            <w:r w:rsidRPr="00650725">
              <w:rPr>
                <w:rFonts w:ascii="Times New Roman" w:hAnsi="Times New Roman" w:cs="Times New Roman"/>
                <w:snapToGrid w:val="0"/>
                <w:sz w:val="20"/>
                <w:szCs w:val="20"/>
                <w:vertAlign w:val="superscript"/>
              </w:rPr>
              <w:t>bc**</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210.14±21.61</w:t>
            </w:r>
            <w:r w:rsidRPr="00650725">
              <w:rPr>
                <w:rFonts w:ascii="Times New Roman" w:hAnsi="Times New Roman" w:cs="Times New Roman"/>
                <w:snapToGrid w:val="0"/>
                <w:sz w:val="20"/>
                <w:szCs w:val="20"/>
                <w:vertAlign w:val="superscript"/>
              </w:rPr>
              <w:t>b*</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212.21±22.21</w:t>
            </w:r>
            <w:r w:rsidRPr="00650725">
              <w:rPr>
                <w:rFonts w:ascii="Times New Roman" w:hAnsi="Times New Roman" w:cs="Times New Roman"/>
                <w:snapToGrid w:val="0"/>
                <w:sz w:val="20"/>
                <w:szCs w:val="20"/>
                <w:vertAlign w:val="superscript"/>
              </w:rPr>
              <w:t>b*</w:t>
            </w:r>
          </w:p>
        </w:tc>
      </w:tr>
      <w:tr w:rsidR="001E796D" w:rsidRPr="00650725" w:rsidTr="00650725">
        <w:trPr>
          <w:jc w:val="center"/>
        </w:trPr>
        <w:tc>
          <w:tcPr>
            <w:tcW w:w="0" w:type="auto"/>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GST</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w:t>
            </w:r>
            <w:proofErr w:type="spellStart"/>
            <w:r w:rsidRPr="00650725">
              <w:rPr>
                <w:rFonts w:ascii="Times New Roman" w:hAnsi="Times New Roman" w:cs="Times New Roman"/>
                <w:snapToGrid w:val="0"/>
                <w:sz w:val="20"/>
                <w:szCs w:val="20"/>
                <w:lang w:bidi="ar-EG"/>
              </w:rPr>
              <w:t>mmol</w:t>
            </w:r>
            <w:proofErr w:type="spellEnd"/>
            <w:r w:rsidRPr="00650725">
              <w:rPr>
                <w:rFonts w:ascii="Times New Roman" w:hAnsi="Times New Roman" w:cs="Times New Roman"/>
                <w:snapToGrid w:val="0"/>
                <w:sz w:val="20"/>
                <w:szCs w:val="20"/>
                <w:lang w:bidi="ar-EG"/>
              </w:rPr>
              <w:t>/l)</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125.77±13.13</w:t>
            </w:r>
            <w:r w:rsidRPr="00650725">
              <w:rPr>
                <w:rFonts w:ascii="Times New Roman" w:hAnsi="Times New Roman" w:cs="Times New Roman"/>
                <w:snapToGrid w:val="0"/>
                <w:sz w:val="20"/>
                <w:szCs w:val="20"/>
                <w:vertAlign w:val="superscript"/>
              </w:rPr>
              <w:t>a</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65.14±7.21</w:t>
            </w:r>
            <w:r w:rsidRPr="00650725">
              <w:rPr>
                <w:rFonts w:ascii="Times New Roman" w:hAnsi="Times New Roman" w:cs="Times New Roman"/>
                <w:snapToGrid w:val="0"/>
                <w:sz w:val="20"/>
                <w:szCs w:val="20"/>
                <w:vertAlign w:val="superscript"/>
              </w:rPr>
              <w:t>c***</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97.11±9.67</w:t>
            </w:r>
            <w:r w:rsidRPr="00650725">
              <w:rPr>
                <w:rFonts w:ascii="Times New Roman" w:hAnsi="Times New Roman" w:cs="Times New Roman"/>
                <w:snapToGrid w:val="0"/>
                <w:sz w:val="20"/>
                <w:szCs w:val="20"/>
                <w:vertAlign w:val="superscript"/>
              </w:rPr>
              <w:t>b*</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95.40±9.61</w:t>
            </w:r>
            <w:r w:rsidRPr="00650725">
              <w:rPr>
                <w:rFonts w:ascii="Times New Roman" w:hAnsi="Times New Roman" w:cs="Times New Roman"/>
                <w:snapToGrid w:val="0"/>
                <w:sz w:val="20"/>
                <w:szCs w:val="20"/>
                <w:vertAlign w:val="superscript"/>
              </w:rPr>
              <w:t>b*</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99.61±10.21</w:t>
            </w:r>
            <w:r w:rsidRPr="00650725">
              <w:rPr>
                <w:rFonts w:ascii="Times New Roman" w:hAnsi="Times New Roman" w:cs="Times New Roman"/>
                <w:snapToGrid w:val="0"/>
                <w:sz w:val="20"/>
                <w:szCs w:val="20"/>
                <w:vertAlign w:val="superscript"/>
              </w:rPr>
              <w:t>b*</w:t>
            </w:r>
          </w:p>
        </w:tc>
      </w:tr>
      <w:tr w:rsidR="001E796D" w:rsidRPr="00650725" w:rsidTr="00650725">
        <w:trPr>
          <w:jc w:val="center"/>
        </w:trPr>
        <w:tc>
          <w:tcPr>
            <w:tcW w:w="0" w:type="auto"/>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GPX</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w:t>
            </w:r>
            <w:proofErr w:type="spellStart"/>
            <w:r w:rsidRPr="00650725">
              <w:rPr>
                <w:rFonts w:ascii="Times New Roman" w:hAnsi="Times New Roman" w:cs="Times New Roman"/>
                <w:snapToGrid w:val="0"/>
                <w:sz w:val="20"/>
                <w:szCs w:val="20"/>
                <w:lang w:bidi="ar-EG"/>
              </w:rPr>
              <w:t>mmol</w:t>
            </w:r>
            <w:proofErr w:type="spellEnd"/>
            <w:r w:rsidRPr="00650725">
              <w:rPr>
                <w:rFonts w:ascii="Times New Roman" w:hAnsi="Times New Roman" w:cs="Times New Roman"/>
                <w:snapToGrid w:val="0"/>
                <w:sz w:val="20"/>
                <w:szCs w:val="20"/>
                <w:lang w:bidi="ar-EG"/>
              </w:rPr>
              <w:t>/l)</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63.71±7.20</w:t>
            </w:r>
            <w:r w:rsidRPr="00650725">
              <w:rPr>
                <w:rFonts w:ascii="Times New Roman" w:hAnsi="Times New Roman" w:cs="Times New Roman"/>
                <w:snapToGrid w:val="0"/>
                <w:sz w:val="20"/>
                <w:szCs w:val="20"/>
                <w:vertAlign w:val="superscript"/>
              </w:rPr>
              <w:t>a</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27.61±3.66</w:t>
            </w:r>
            <w:r w:rsidRPr="00650725">
              <w:rPr>
                <w:rFonts w:ascii="Times New Roman" w:hAnsi="Times New Roman" w:cs="Times New Roman"/>
                <w:snapToGrid w:val="0"/>
                <w:sz w:val="20"/>
                <w:szCs w:val="20"/>
                <w:vertAlign w:val="superscript"/>
              </w:rPr>
              <w:t>b***</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55.19±6.60</w:t>
            </w:r>
            <w:r w:rsidRPr="00650725">
              <w:rPr>
                <w:rFonts w:ascii="Times New Roman" w:hAnsi="Times New Roman" w:cs="Times New Roman"/>
                <w:snapToGrid w:val="0"/>
                <w:sz w:val="20"/>
                <w:szCs w:val="20"/>
                <w:vertAlign w:val="superscript"/>
              </w:rPr>
              <w:t>a</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59.61±6.09</w:t>
            </w:r>
            <w:r w:rsidRPr="00650725">
              <w:rPr>
                <w:rFonts w:ascii="Times New Roman" w:hAnsi="Times New Roman" w:cs="Times New Roman"/>
                <w:snapToGrid w:val="0"/>
                <w:sz w:val="20"/>
                <w:szCs w:val="20"/>
                <w:vertAlign w:val="superscript"/>
              </w:rPr>
              <w:t>a</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61.11±7.01</w:t>
            </w:r>
            <w:r w:rsidRPr="00650725">
              <w:rPr>
                <w:rFonts w:ascii="Times New Roman" w:hAnsi="Times New Roman" w:cs="Times New Roman"/>
                <w:snapToGrid w:val="0"/>
                <w:sz w:val="20"/>
                <w:szCs w:val="20"/>
                <w:vertAlign w:val="superscript"/>
              </w:rPr>
              <w:t>a</w:t>
            </w:r>
          </w:p>
        </w:tc>
      </w:tr>
      <w:tr w:rsidR="001E796D" w:rsidRPr="00650725" w:rsidTr="00650725">
        <w:trPr>
          <w:jc w:val="center"/>
        </w:trPr>
        <w:tc>
          <w:tcPr>
            <w:tcW w:w="0" w:type="auto"/>
          </w:tcPr>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lang w:bidi="ar-EG"/>
              </w:rPr>
              <w:t>MDA</w:t>
            </w:r>
            <w:r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lang w:bidi="ar-EG"/>
              </w:rPr>
              <w:t>(</w:t>
            </w:r>
            <w:proofErr w:type="spellStart"/>
            <w:r w:rsidRPr="00650725">
              <w:rPr>
                <w:rFonts w:ascii="Times New Roman" w:hAnsi="Times New Roman" w:cs="Times New Roman"/>
                <w:snapToGrid w:val="0"/>
                <w:sz w:val="20"/>
                <w:szCs w:val="20"/>
                <w:lang w:bidi="ar-EG"/>
              </w:rPr>
              <w:t>mmol</w:t>
            </w:r>
            <w:proofErr w:type="spellEnd"/>
            <w:r w:rsidRPr="00650725">
              <w:rPr>
                <w:rFonts w:ascii="Times New Roman" w:hAnsi="Times New Roman" w:cs="Times New Roman"/>
                <w:snapToGrid w:val="0"/>
                <w:sz w:val="20"/>
                <w:szCs w:val="20"/>
                <w:lang w:bidi="ar-EG"/>
              </w:rPr>
              <w:t>/l)</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7.20±1.31</w:t>
            </w:r>
            <w:r w:rsidRPr="00650725">
              <w:rPr>
                <w:rFonts w:ascii="Times New Roman" w:hAnsi="Times New Roman" w:cs="Times New Roman"/>
                <w:snapToGrid w:val="0"/>
                <w:sz w:val="20"/>
                <w:szCs w:val="20"/>
                <w:vertAlign w:val="superscript"/>
              </w:rPr>
              <w:t>c</w:t>
            </w:r>
          </w:p>
        </w:tc>
        <w:tc>
          <w:tcPr>
            <w:tcW w:w="0" w:type="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13.71±1.66</w:t>
            </w:r>
            <w:r w:rsidRPr="00650725">
              <w:rPr>
                <w:rFonts w:ascii="Times New Roman" w:hAnsi="Times New Roman" w:cs="Times New Roman"/>
                <w:snapToGrid w:val="0"/>
                <w:sz w:val="20"/>
                <w:szCs w:val="20"/>
                <w:vertAlign w:val="superscript"/>
              </w:rPr>
              <w:t>a***</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9.14±1.33</w:t>
            </w:r>
            <w:r w:rsidRPr="00650725">
              <w:rPr>
                <w:rFonts w:ascii="Times New Roman" w:hAnsi="Times New Roman" w:cs="Times New Roman"/>
                <w:snapToGrid w:val="0"/>
                <w:sz w:val="20"/>
                <w:szCs w:val="20"/>
                <w:vertAlign w:val="superscript"/>
              </w:rPr>
              <w:t>b*</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8.21±1.21</w:t>
            </w:r>
            <w:r w:rsidRPr="00650725">
              <w:rPr>
                <w:rFonts w:ascii="Times New Roman" w:hAnsi="Times New Roman" w:cs="Times New Roman"/>
                <w:snapToGrid w:val="0"/>
                <w:sz w:val="20"/>
                <w:szCs w:val="20"/>
                <w:vertAlign w:val="superscript"/>
              </w:rPr>
              <w:t>bc</w:t>
            </w:r>
          </w:p>
        </w:tc>
        <w:tc>
          <w:tcPr>
            <w:tcW w:w="0" w:type="auto"/>
            <w:shd w:val="clear" w:color="auto" w:fill="auto"/>
          </w:tcPr>
          <w:p w:rsidR="001E796D" w:rsidRPr="00650725" w:rsidRDefault="001E796D" w:rsidP="00D82E23">
            <w:pPr>
              <w:bidi w:val="0"/>
              <w:spacing w:after="0" w:line="240" w:lineRule="auto"/>
              <w:jc w:val="center"/>
              <w:rPr>
                <w:rFonts w:ascii="Times New Roman" w:hAnsi="Times New Roman" w:cs="Times New Roman"/>
                <w:snapToGrid w:val="0"/>
                <w:sz w:val="20"/>
                <w:szCs w:val="20"/>
              </w:rPr>
            </w:pPr>
            <w:r w:rsidRPr="00650725">
              <w:rPr>
                <w:rFonts w:ascii="Times New Roman" w:hAnsi="Times New Roman" w:cs="Times New Roman"/>
                <w:snapToGrid w:val="0"/>
                <w:sz w:val="20"/>
                <w:szCs w:val="20"/>
              </w:rPr>
              <w:t>8.11±1.10</w:t>
            </w:r>
            <w:r w:rsidRPr="00650725">
              <w:rPr>
                <w:rFonts w:ascii="Times New Roman" w:hAnsi="Times New Roman" w:cs="Times New Roman"/>
                <w:snapToGrid w:val="0"/>
                <w:sz w:val="20"/>
                <w:szCs w:val="20"/>
                <w:vertAlign w:val="superscript"/>
              </w:rPr>
              <w:t>bc</w:t>
            </w:r>
          </w:p>
        </w:tc>
      </w:tr>
    </w:tbl>
    <w:p w:rsidR="001E796D" w:rsidRPr="00650725" w:rsidRDefault="001E796D" w:rsidP="00D82E23">
      <w:p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Significant with control group * P&lt;0.05 *</w:t>
      </w:r>
      <w:proofErr w:type="gramStart"/>
      <w:r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 P</w:t>
      </w:r>
      <w:proofErr w:type="gramEnd"/>
      <w:r w:rsidRPr="00650725">
        <w:rPr>
          <w:rFonts w:ascii="Times New Roman" w:hAnsi="Times New Roman" w:cs="Times New Roman"/>
          <w:snapToGrid w:val="0"/>
          <w:sz w:val="20"/>
          <w:szCs w:val="20"/>
        </w:rPr>
        <w:t>&lt;0.01 *** P&lt;0.001</w:t>
      </w:r>
    </w:p>
    <w:p w:rsidR="001E796D" w:rsidRPr="00650725" w:rsidRDefault="001E796D" w:rsidP="00D82E23">
      <w:p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rPr>
        <w:t>Mean values in each raw having different superscript (a, b, c, d) are significant</w:t>
      </w:r>
    </w:p>
    <w:p w:rsidR="001E796D" w:rsidRPr="00650725" w:rsidRDefault="001E796D" w:rsidP="00D82E23">
      <w:pPr>
        <w:bidi w:val="0"/>
        <w:spacing w:after="0" w:line="240" w:lineRule="auto"/>
        <w:jc w:val="both"/>
        <w:rPr>
          <w:rFonts w:ascii="Times New Roman" w:hAnsi="Times New Roman" w:cs="Times New Roman"/>
          <w:b/>
          <w:bCs/>
          <w:snapToGrid w:val="0"/>
          <w:sz w:val="20"/>
          <w:szCs w:val="20"/>
        </w:rPr>
      </w:pPr>
    </w:p>
    <w:p w:rsidR="001E796D" w:rsidRDefault="001E796D" w:rsidP="00D82E23">
      <w:pPr>
        <w:bidi w:val="0"/>
        <w:spacing w:after="0" w:line="240" w:lineRule="auto"/>
        <w:jc w:val="both"/>
        <w:rPr>
          <w:rFonts w:ascii="Times New Roman" w:hAnsi="Times New Roman" w:cs="Times New Roman" w:hint="eastAsia"/>
          <w:b/>
          <w:bCs/>
          <w:snapToGrid w:val="0"/>
          <w:sz w:val="20"/>
          <w:szCs w:val="20"/>
          <w:lang w:eastAsia="zh-CN"/>
        </w:rPr>
      </w:pPr>
    </w:p>
    <w:p w:rsidR="00650725" w:rsidRPr="00650725" w:rsidRDefault="00650725" w:rsidP="00650725">
      <w:pPr>
        <w:bidi w:val="0"/>
        <w:spacing w:after="0" w:line="240" w:lineRule="auto"/>
        <w:jc w:val="both"/>
        <w:rPr>
          <w:rFonts w:ascii="Times New Roman" w:hAnsi="Times New Roman" w:cs="Times New Roman" w:hint="eastAsia"/>
          <w:b/>
          <w:bCs/>
          <w:snapToGrid w:val="0"/>
          <w:sz w:val="20"/>
          <w:szCs w:val="20"/>
          <w:lang w:eastAsia="zh-CN"/>
        </w:rPr>
        <w:sectPr w:rsidR="00650725" w:rsidRPr="00650725" w:rsidSect="00F64B1C">
          <w:type w:val="continuous"/>
          <w:pgSz w:w="12240" w:h="15840" w:code="1"/>
          <w:pgMar w:top="1440" w:right="1440" w:bottom="1440" w:left="1440" w:header="720" w:footer="720" w:gutter="0"/>
          <w:cols w:space="709"/>
          <w:docGrid w:linePitch="360"/>
        </w:sectPr>
      </w:pPr>
    </w:p>
    <w:p w:rsidR="00B17433" w:rsidRPr="00650725" w:rsidRDefault="001E796D" w:rsidP="00D82E23">
      <w:pPr>
        <w:bidi w:val="0"/>
        <w:spacing w:after="0" w:line="240" w:lineRule="auto"/>
        <w:jc w:val="both"/>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lastRenderedPageBreak/>
        <w:t>4. Discussion</w:t>
      </w:r>
    </w:p>
    <w:p w:rsidR="00B17433" w:rsidRPr="00650725" w:rsidRDefault="00B17433"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The obtained results of chemical analysis of broccoli were </w:t>
      </w:r>
      <w:r w:rsidRPr="00650725">
        <w:rPr>
          <w:rFonts w:ascii="Times New Roman" w:eastAsia="AdvGulliv-R" w:hAnsi="Times New Roman" w:cs="Times New Roman"/>
          <w:snapToGrid w:val="0"/>
          <w:sz w:val="20"/>
          <w:szCs w:val="20"/>
        </w:rPr>
        <w:t>in accordance with that of other authors, who ha</w:t>
      </w:r>
      <w:r w:rsidR="001A0E81" w:rsidRPr="00650725">
        <w:rPr>
          <w:rFonts w:ascii="Times New Roman" w:eastAsia="AdvGulliv-R" w:hAnsi="Times New Roman" w:cs="Times New Roman"/>
          <w:snapToGrid w:val="0"/>
          <w:sz w:val="20"/>
          <w:szCs w:val="20"/>
        </w:rPr>
        <w:t>d</w:t>
      </w:r>
      <w:r w:rsidRPr="00650725">
        <w:rPr>
          <w:rFonts w:ascii="Times New Roman" w:eastAsia="AdvGulliv-R" w:hAnsi="Times New Roman" w:cs="Times New Roman"/>
          <w:snapToGrid w:val="0"/>
          <w:sz w:val="20"/>
          <w:szCs w:val="20"/>
        </w:rPr>
        <w:t xml:space="preserve"> shown that </w:t>
      </w:r>
      <w:r w:rsidRPr="00650725">
        <w:rPr>
          <w:rFonts w:ascii="Times New Roman" w:hAnsi="Times New Roman" w:cs="Times New Roman"/>
          <w:snapToGrid w:val="0"/>
          <w:sz w:val="20"/>
          <w:szCs w:val="20"/>
          <w:shd w:val="clear" w:color="auto" w:fill="FFFFFF"/>
        </w:rPr>
        <w:t>broccoli is high in fiber, which aids in digestion. A tablespoon of broccoli powder has as much protein as a cup of rice or corn with half the calories.</w:t>
      </w:r>
      <w:r w:rsidRPr="00650725">
        <w:rPr>
          <w:rStyle w:val="apple-converted-space"/>
          <w:rFonts w:ascii="Times New Roman" w:hAnsi="Times New Roman" w:cs="Times New Roman"/>
          <w:snapToGrid w:val="0"/>
          <w:sz w:val="20"/>
          <w:szCs w:val="20"/>
          <w:shd w:val="clear" w:color="auto" w:fill="FFFFFF"/>
        </w:rPr>
        <w:t> </w:t>
      </w:r>
      <w:r w:rsidRPr="00650725">
        <w:rPr>
          <w:rFonts w:ascii="Times New Roman" w:hAnsi="Times New Roman" w:cs="Times New Roman"/>
          <w:snapToGrid w:val="0"/>
          <w:sz w:val="20"/>
          <w:szCs w:val="20"/>
        </w:rPr>
        <w:t>It is a good source of energy-producing vitamin B1, vitamin B3, vitamin B5, protein, and iron; bone-healthy magnesium, phosphorus and calcium</w:t>
      </w:r>
      <w:r w:rsidR="00243E2F" w:rsidRPr="00650725">
        <w:rPr>
          <w:rFonts w:ascii="Times New Roman" w:hAnsi="Times New Roman" w:cs="Times New Roman"/>
          <w:snapToGrid w:val="0"/>
          <w:sz w:val="20"/>
          <w:szCs w:val="20"/>
        </w:rPr>
        <w:t>.</w:t>
      </w:r>
      <w:r w:rsidR="00852D64" w:rsidRPr="00650725">
        <w:rPr>
          <w:rFonts w:ascii="Times New Roman" w:hAnsi="Times New Roman" w:cs="Times New Roman"/>
          <w:snapToGrid w:val="0"/>
          <w:sz w:val="20"/>
          <w:szCs w:val="20"/>
        </w:rPr>
        <w:t xml:space="preserve"> </w:t>
      </w:r>
      <w:r w:rsidR="00E66FB7" w:rsidRPr="00650725">
        <w:rPr>
          <w:rFonts w:ascii="Times New Roman" w:hAnsi="Times New Roman" w:cs="Times New Roman"/>
          <w:snapToGrid w:val="0"/>
          <w:sz w:val="20"/>
          <w:szCs w:val="20"/>
        </w:rPr>
        <w:t xml:space="preserve">Broccoli is rich in both nutritional antioxidants; vitamins C and E, and non-nutritional antioxidants; </w:t>
      </w:r>
      <w:proofErr w:type="spellStart"/>
      <w:r w:rsidR="00E66FB7" w:rsidRPr="00650725">
        <w:rPr>
          <w:rFonts w:ascii="Times New Roman" w:hAnsi="Times New Roman" w:cs="Times New Roman"/>
          <w:snapToGrid w:val="0"/>
          <w:sz w:val="20"/>
          <w:szCs w:val="20"/>
        </w:rPr>
        <w:t>carotenoids</w:t>
      </w:r>
      <w:proofErr w:type="spellEnd"/>
      <w:r w:rsidR="00E66FB7" w:rsidRPr="00650725">
        <w:rPr>
          <w:rFonts w:ascii="Times New Roman" w:hAnsi="Times New Roman" w:cs="Times New Roman"/>
          <w:snapToGrid w:val="0"/>
          <w:sz w:val="20"/>
          <w:szCs w:val="20"/>
        </w:rPr>
        <w:t xml:space="preserve">, and </w:t>
      </w:r>
      <w:proofErr w:type="spellStart"/>
      <w:r w:rsidR="00E66FB7" w:rsidRPr="00650725">
        <w:rPr>
          <w:rFonts w:ascii="Times New Roman" w:hAnsi="Times New Roman" w:cs="Times New Roman"/>
          <w:snapToGrid w:val="0"/>
          <w:sz w:val="20"/>
          <w:szCs w:val="20"/>
        </w:rPr>
        <w:t>phenolic</w:t>
      </w:r>
      <w:proofErr w:type="spellEnd"/>
      <w:r w:rsidR="00E66FB7" w:rsidRPr="00650725">
        <w:rPr>
          <w:rFonts w:ascii="Times New Roman" w:hAnsi="Times New Roman" w:cs="Times New Roman"/>
          <w:snapToGrid w:val="0"/>
          <w:sz w:val="20"/>
          <w:szCs w:val="20"/>
        </w:rPr>
        <w:t xml:space="preserve"> compounds, particularly </w:t>
      </w:r>
      <w:proofErr w:type="spellStart"/>
      <w:r w:rsidR="00E66FB7" w:rsidRPr="00650725">
        <w:rPr>
          <w:rFonts w:ascii="Times New Roman" w:hAnsi="Times New Roman" w:cs="Times New Roman"/>
          <w:snapToGrid w:val="0"/>
          <w:sz w:val="20"/>
          <w:szCs w:val="20"/>
        </w:rPr>
        <w:t>flavanoids</w:t>
      </w:r>
      <w:proofErr w:type="spellEnd"/>
      <w:r w:rsidR="00E66FB7" w:rsidRPr="00650725">
        <w:rPr>
          <w:rFonts w:ascii="Times New Roman" w:hAnsi="Times New Roman" w:cs="Times New Roman"/>
          <w:snapToGrid w:val="0"/>
          <w:sz w:val="20"/>
          <w:szCs w:val="20"/>
        </w:rPr>
        <w:t xml:space="preserve"> </w:t>
      </w:r>
      <w:r w:rsidR="00E66FB7" w:rsidRPr="00650725">
        <w:rPr>
          <w:rFonts w:ascii="Times New Roman" w:hAnsi="Times New Roman" w:cs="Times New Roman"/>
          <w:b/>
          <w:bCs/>
          <w:snapToGrid w:val="0"/>
          <w:sz w:val="20"/>
          <w:szCs w:val="20"/>
        </w:rPr>
        <w:t>(Lin and Chang 2005</w:t>
      </w:r>
      <w:r w:rsidR="0089048E" w:rsidRPr="00650725">
        <w:rPr>
          <w:rFonts w:ascii="Times New Roman" w:hAnsi="Times New Roman" w:cs="Times New Roman"/>
          <w:b/>
          <w:bCs/>
          <w:snapToGrid w:val="0"/>
          <w:sz w:val="20"/>
          <w:szCs w:val="20"/>
        </w:rPr>
        <w:t xml:space="preserve"> and Faller and </w:t>
      </w:r>
      <w:proofErr w:type="spellStart"/>
      <w:r w:rsidR="0089048E" w:rsidRPr="00650725">
        <w:rPr>
          <w:rFonts w:ascii="Times New Roman" w:hAnsi="Times New Roman" w:cs="Times New Roman"/>
          <w:b/>
          <w:bCs/>
          <w:snapToGrid w:val="0"/>
          <w:sz w:val="20"/>
          <w:szCs w:val="20"/>
        </w:rPr>
        <w:t>Fialho</w:t>
      </w:r>
      <w:proofErr w:type="spellEnd"/>
      <w:r w:rsidR="0089048E" w:rsidRPr="00650725">
        <w:rPr>
          <w:rFonts w:ascii="Times New Roman" w:hAnsi="Times New Roman" w:cs="Times New Roman"/>
          <w:b/>
          <w:bCs/>
          <w:snapToGrid w:val="0"/>
          <w:sz w:val="20"/>
          <w:szCs w:val="20"/>
        </w:rPr>
        <w:t xml:space="preserve"> 2009</w:t>
      </w:r>
      <w:r w:rsidR="00E66FB7" w:rsidRPr="00650725">
        <w:rPr>
          <w:rFonts w:ascii="Times New Roman" w:hAnsi="Times New Roman" w:cs="Times New Roman"/>
          <w:b/>
          <w:bCs/>
          <w:snapToGrid w:val="0"/>
          <w:sz w:val="20"/>
          <w:szCs w:val="20"/>
        </w:rPr>
        <w:t>)</w:t>
      </w:r>
      <w:r w:rsidR="00E66FB7" w:rsidRPr="00650725">
        <w:rPr>
          <w:rFonts w:ascii="Times New Roman" w:hAnsi="Times New Roman" w:cs="Times New Roman"/>
          <w:snapToGrid w:val="0"/>
          <w:sz w:val="20"/>
          <w:szCs w:val="20"/>
        </w:rPr>
        <w:t xml:space="preserve">. </w:t>
      </w:r>
      <w:r w:rsidR="00557AFE" w:rsidRPr="00650725">
        <w:rPr>
          <w:rFonts w:ascii="Times New Roman" w:hAnsi="Times New Roman" w:cs="Times New Roman"/>
          <w:snapToGrid w:val="0"/>
          <w:sz w:val="20"/>
          <w:szCs w:val="20"/>
        </w:rPr>
        <w:t xml:space="preserve">According to several studies, </w:t>
      </w:r>
      <w:r w:rsidRPr="00650725">
        <w:rPr>
          <w:rFonts w:ascii="Times New Roman" w:hAnsi="Times New Roman" w:cs="Times New Roman"/>
          <w:snapToGrid w:val="0"/>
          <w:sz w:val="20"/>
          <w:szCs w:val="20"/>
        </w:rPr>
        <w:t xml:space="preserve">reported that broccoli is also rich in </w:t>
      </w:r>
      <w:proofErr w:type="spellStart"/>
      <w:r w:rsidRPr="00650725">
        <w:rPr>
          <w:rFonts w:ascii="Times New Roman" w:hAnsi="Times New Roman" w:cs="Times New Roman"/>
          <w:snapToGrid w:val="0"/>
          <w:sz w:val="20"/>
          <w:szCs w:val="20"/>
        </w:rPr>
        <w:t>polyphenols</w:t>
      </w:r>
      <w:proofErr w:type="spellEnd"/>
      <w:r w:rsidRPr="00650725">
        <w:rPr>
          <w:rFonts w:ascii="Times New Roman" w:hAnsi="Times New Roman" w:cs="Times New Roman"/>
          <w:snapToGrid w:val="0"/>
          <w:sz w:val="20"/>
          <w:szCs w:val="20"/>
        </w:rPr>
        <w:t xml:space="preserve">, a large group of </w:t>
      </w:r>
      <w:proofErr w:type="spellStart"/>
      <w:r w:rsidRPr="00650725">
        <w:rPr>
          <w:rFonts w:ascii="Times New Roman" w:hAnsi="Times New Roman" w:cs="Times New Roman"/>
          <w:snapToGrid w:val="0"/>
          <w:sz w:val="20"/>
          <w:szCs w:val="20"/>
        </w:rPr>
        <w:t>phytochemicals</w:t>
      </w:r>
      <w:proofErr w:type="spellEnd"/>
      <w:r w:rsidRPr="00650725">
        <w:rPr>
          <w:rFonts w:ascii="Times New Roman" w:hAnsi="Times New Roman" w:cs="Times New Roman"/>
          <w:snapToGrid w:val="0"/>
          <w:sz w:val="20"/>
          <w:szCs w:val="20"/>
        </w:rPr>
        <w:t xml:space="preserve"> that are often considered the most abundant antioxidants in the diet</w:t>
      </w:r>
      <w:r w:rsidRPr="00650725">
        <w:rPr>
          <w:rFonts w:ascii="Times New Roman" w:eastAsia="AdvGulliv-R" w:hAnsi="Times New Roman" w:cs="Times New Roman"/>
          <w:snapToGrid w:val="0"/>
          <w:sz w:val="20"/>
          <w:szCs w:val="20"/>
        </w:rPr>
        <w:t xml:space="preserve">. </w:t>
      </w:r>
      <w:r w:rsidR="0089048E" w:rsidRPr="00650725">
        <w:rPr>
          <w:rFonts w:ascii="Times New Roman" w:eastAsia="AdvGulliv-R" w:hAnsi="Times New Roman" w:cs="Times New Roman"/>
          <w:snapToGrid w:val="0"/>
          <w:sz w:val="20"/>
          <w:szCs w:val="20"/>
        </w:rPr>
        <w:t>T</w:t>
      </w:r>
      <w:r w:rsidRPr="00650725">
        <w:rPr>
          <w:rFonts w:ascii="Times New Roman" w:eastAsia="AdvGulliv-R" w:hAnsi="Times New Roman" w:cs="Times New Roman"/>
          <w:snapToGrid w:val="0"/>
          <w:sz w:val="20"/>
          <w:szCs w:val="20"/>
        </w:rPr>
        <w:t>here</w:t>
      </w:r>
      <w:r w:rsidR="0089048E" w:rsidRPr="00650725">
        <w:rPr>
          <w:rFonts w:ascii="Times New Roman" w:eastAsia="AdvGulliv-R" w:hAnsi="Times New Roman" w:cs="Times New Roman"/>
          <w:snapToGrid w:val="0"/>
          <w:sz w:val="20"/>
          <w:szCs w:val="20"/>
        </w:rPr>
        <w:t xml:space="preserve"> </w:t>
      </w:r>
      <w:r w:rsidRPr="00650725">
        <w:rPr>
          <w:rFonts w:ascii="Times New Roman" w:eastAsia="AdvGulliv-R" w:hAnsi="Times New Roman" w:cs="Times New Roman"/>
          <w:snapToGrid w:val="0"/>
          <w:sz w:val="20"/>
          <w:szCs w:val="20"/>
        </w:rPr>
        <w:t xml:space="preserve">is a linear correlation between </w:t>
      </w:r>
      <w:proofErr w:type="spellStart"/>
      <w:r w:rsidRPr="00650725">
        <w:rPr>
          <w:rFonts w:ascii="Times New Roman" w:eastAsia="AdvGulliv-R" w:hAnsi="Times New Roman" w:cs="Times New Roman"/>
          <w:snapToGrid w:val="0"/>
          <w:sz w:val="20"/>
          <w:szCs w:val="20"/>
        </w:rPr>
        <w:t>polyphenol</w:t>
      </w:r>
      <w:proofErr w:type="spellEnd"/>
      <w:r w:rsidRPr="00650725">
        <w:rPr>
          <w:rFonts w:ascii="Times New Roman" w:eastAsia="AdvGulliv-R" w:hAnsi="Times New Roman" w:cs="Times New Roman"/>
          <w:snapToGrid w:val="0"/>
          <w:sz w:val="20"/>
          <w:szCs w:val="20"/>
        </w:rPr>
        <w:t xml:space="preserve"> content and antioxidant function</w:t>
      </w:r>
      <w:r w:rsidR="00A3771B" w:rsidRPr="00650725">
        <w:rPr>
          <w:rFonts w:ascii="Times New Roman" w:hAnsi="Times New Roman" w:cs="Times New Roman"/>
          <w:snapToGrid w:val="0"/>
          <w:sz w:val="20"/>
          <w:szCs w:val="20"/>
        </w:rPr>
        <w:t xml:space="preserve"> </w:t>
      </w:r>
      <w:r w:rsidR="00A3771B" w:rsidRPr="00650725">
        <w:rPr>
          <w:rFonts w:ascii="Times New Roman" w:eastAsia="AdvGulliv-R" w:hAnsi="Times New Roman" w:cs="Times New Roman"/>
          <w:b/>
          <w:bCs/>
          <w:snapToGrid w:val="0"/>
          <w:sz w:val="20"/>
          <w:szCs w:val="20"/>
        </w:rPr>
        <w:t>(</w:t>
      </w:r>
      <w:proofErr w:type="spellStart"/>
      <w:r w:rsidR="00A3771B" w:rsidRPr="00650725">
        <w:rPr>
          <w:rFonts w:ascii="Times New Roman" w:hAnsi="Times New Roman" w:cs="Times New Roman"/>
          <w:b/>
          <w:bCs/>
          <w:snapToGrid w:val="0"/>
          <w:sz w:val="20"/>
          <w:szCs w:val="20"/>
        </w:rPr>
        <w:t>Borowski</w:t>
      </w:r>
      <w:proofErr w:type="spellEnd"/>
      <w:r w:rsidR="00A3771B" w:rsidRPr="00650725">
        <w:rPr>
          <w:rFonts w:ascii="Times New Roman" w:hAnsi="Times New Roman" w:cs="Times New Roman"/>
          <w:b/>
          <w:bCs/>
          <w:snapToGrid w:val="0"/>
          <w:sz w:val="20"/>
          <w:szCs w:val="20"/>
        </w:rPr>
        <w:t xml:space="preserve"> et al.</w:t>
      </w:r>
      <w:r w:rsidR="00471933" w:rsidRPr="00650725">
        <w:rPr>
          <w:rFonts w:ascii="Times New Roman" w:hAnsi="Times New Roman" w:cs="Times New Roman"/>
          <w:b/>
          <w:bCs/>
          <w:snapToGrid w:val="0"/>
          <w:sz w:val="20"/>
          <w:szCs w:val="20"/>
        </w:rPr>
        <w:t>, 2008</w:t>
      </w:r>
      <w:r w:rsidR="00A3771B" w:rsidRPr="00650725">
        <w:rPr>
          <w:rFonts w:ascii="Times New Roman" w:hAnsi="Times New Roman" w:cs="Times New Roman"/>
          <w:b/>
          <w:bCs/>
          <w:snapToGrid w:val="0"/>
          <w:sz w:val="20"/>
          <w:szCs w:val="20"/>
        </w:rPr>
        <w:t>)</w:t>
      </w:r>
      <w:r w:rsidR="00471933" w:rsidRPr="00650725">
        <w:rPr>
          <w:rFonts w:ascii="Times New Roman" w:hAnsi="Times New Roman" w:cs="Times New Roman"/>
          <w:snapToGrid w:val="0"/>
          <w:sz w:val="20"/>
          <w:szCs w:val="20"/>
        </w:rPr>
        <w:t>.</w:t>
      </w:r>
      <w:r w:rsidR="00A3771B" w:rsidRPr="00650725">
        <w:rPr>
          <w:rFonts w:ascii="Times New Roman" w:eastAsia="AdvGulliv-R" w:hAnsi="Times New Roman" w:cs="Times New Roman"/>
          <w:snapToGrid w:val="0"/>
          <w:sz w:val="20"/>
          <w:szCs w:val="20"/>
        </w:rPr>
        <w:t xml:space="preserve"> </w:t>
      </w:r>
    </w:p>
    <w:p w:rsidR="00B17433" w:rsidRPr="00650725" w:rsidRDefault="00557AFE"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Research has shown that the</w:t>
      </w:r>
      <w:r w:rsidR="00B17433" w:rsidRPr="00650725">
        <w:rPr>
          <w:rFonts w:ascii="Times New Roman" w:hAnsi="Times New Roman" w:cs="Times New Roman"/>
          <w:snapToGrid w:val="0"/>
          <w:sz w:val="20"/>
          <w:szCs w:val="20"/>
        </w:rPr>
        <w:t xml:space="preserve"> heating of the oil at high temperatures produces structural chemical, physical, changes which lead to compositional diversities as a result of degradation reactions that take place such as auto</w:t>
      </w:r>
      <w:r w:rsidR="00852D64" w:rsidRPr="00650725">
        <w:rPr>
          <w:rFonts w:ascii="Times New Roman" w:hAnsi="Times New Roman" w:cs="Times New Roman"/>
          <w:snapToGrid w:val="0"/>
          <w:sz w:val="20"/>
          <w:szCs w:val="20"/>
        </w:rPr>
        <w:t>-</w:t>
      </w:r>
      <w:r w:rsidR="00B17433" w:rsidRPr="00650725">
        <w:rPr>
          <w:rFonts w:ascii="Times New Roman" w:hAnsi="Times New Roman" w:cs="Times New Roman"/>
          <w:snapToGrid w:val="0"/>
          <w:sz w:val="20"/>
          <w:szCs w:val="20"/>
        </w:rPr>
        <w:t xml:space="preserve">oxidation, thermal polymerization, </w:t>
      </w:r>
      <w:proofErr w:type="spellStart"/>
      <w:r w:rsidR="00B17433" w:rsidRPr="00650725">
        <w:rPr>
          <w:rFonts w:ascii="Times New Roman" w:hAnsi="Times New Roman" w:cs="Times New Roman"/>
          <w:snapToGrid w:val="0"/>
          <w:sz w:val="20"/>
          <w:szCs w:val="20"/>
        </w:rPr>
        <w:t>cyclisation</w:t>
      </w:r>
      <w:proofErr w:type="spellEnd"/>
      <w:r w:rsidR="00B17433" w:rsidRPr="00650725">
        <w:rPr>
          <w:rFonts w:ascii="Times New Roman" w:hAnsi="Times New Roman" w:cs="Times New Roman"/>
          <w:snapToGrid w:val="0"/>
          <w:sz w:val="20"/>
          <w:szCs w:val="20"/>
        </w:rPr>
        <w:t xml:space="preserve"> and hydrolysis </w:t>
      </w:r>
      <w:r w:rsidR="00B17433" w:rsidRPr="00650725">
        <w:rPr>
          <w:rFonts w:ascii="Times New Roman" w:hAnsi="Times New Roman" w:cs="Times New Roman"/>
          <w:b/>
          <w:bCs/>
          <w:snapToGrid w:val="0"/>
          <w:sz w:val="20"/>
          <w:szCs w:val="20"/>
        </w:rPr>
        <w:t>(Warner 1999)</w:t>
      </w:r>
      <w:r w:rsidR="00B17433" w:rsidRPr="00650725">
        <w:rPr>
          <w:rFonts w:ascii="Times New Roman" w:hAnsi="Times New Roman" w:cs="Times New Roman"/>
          <w:snapToGrid w:val="0"/>
          <w:sz w:val="20"/>
          <w:szCs w:val="20"/>
        </w:rPr>
        <w:t>. During deep</w:t>
      </w:r>
      <w:r w:rsidR="00F51341" w:rsidRPr="00650725">
        <w:rPr>
          <w:rFonts w:ascii="Times New Roman" w:hAnsi="Times New Roman" w:cs="Times New Roman"/>
          <w:snapToGrid w:val="0"/>
          <w:sz w:val="20"/>
          <w:szCs w:val="20"/>
        </w:rPr>
        <w:t xml:space="preserve"> </w:t>
      </w:r>
      <w:r w:rsidR="00B17433" w:rsidRPr="00650725">
        <w:rPr>
          <w:rFonts w:ascii="Times New Roman" w:hAnsi="Times New Roman" w:cs="Times New Roman"/>
          <w:snapToGrid w:val="0"/>
          <w:sz w:val="20"/>
          <w:szCs w:val="20"/>
        </w:rPr>
        <w:t>frying, oxidative and thermal effects result in the formation of many volatile and nonvolatile products, some of which are potentially toxic.</w:t>
      </w:r>
      <w:r w:rsidR="00822356" w:rsidRPr="00650725">
        <w:rPr>
          <w:rFonts w:ascii="Times New Roman" w:hAnsi="Times New Roman" w:cs="Times New Roman"/>
          <w:snapToGrid w:val="0"/>
          <w:sz w:val="20"/>
          <w:szCs w:val="20"/>
        </w:rPr>
        <w:t xml:space="preserve"> </w:t>
      </w:r>
      <w:r w:rsidR="003176D9" w:rsidRPr="00650725">
        <w:rPr>
          <w:rFonts w:ascii="Times New Roman" w:hAnsi="Times New Roman" w:cs="Times New Roman"/>
          <w:snapToGrid w:val="0"/>
          <w:sz w:val="20"/>
          <w:szCs w:val="20"/>
        </w:rPr>
        <w:t xml:space="preserve">Results of this study </w:t>
      </w:r>
      <w:r w:rsidR="00066429" w:rsidRPr="00650725">
        <w:rPr>
          <w:rFonts w:ascii="Times New Roman" w:hAnsi="Times New Roman" w:cs="Times New Roman"/>
          <w:snapToGrid w:val="0"/>
          <w:sz w:val="20"/>
          <w:szCs w:val="20"/>
        </w:rPr>
        <w:t>showed reduction</w:t>
      </w:r>
      <w:r w:rsidR="003176D9" w:rsidRPr="00650725">
        <w:rPr>
          <w:rFonts w:ascii="Times New Roman" w:hAnsi="Times New Roman" w:cs="Times New Roman"/>
          <w:snapToGrid w:val="0"/>
          <w:sz w:val="20"/>
          <w:szCs w:val="20"/>
        </w:rPr>
        <w:t xml:space="preserve"> in body weight gain, food intake and FER</w:t>
      </w:r>
      <w:r w:rsidR="0061403C" w:rsidRPr="00650725">
        <w:rPr>
          <w:rFonts w:ascii="Times New Roman" w:hAnsi="Times New Roman" w:cs="Times New Roman"/>
          <w:snapToGrid w:val="0"/>
          <w:sz w:val="20"/>
          <w:szCs w:val="20"/>
        </w:rPr>
        <w:t xml:space="preserve"> in positive control. </w:t>
      </w:r>
      <w:r w:rsidR="003B19A4" w:rsidRPr="00650725">
        <w:rPr>
          <w:rFonts w:ascii="Times New Roman" w:hAnsi="Times New Roman" w:cs="Times New Roman"/>
          <w:snapToGrid w:val="0"/>
          <w:sz w:val="20"/>
          <w:szCs w:val="20"/>
        </w:rPr>
        <w:t xml:space="preserve">These results were agreed with </w:t>
      </w:r>
      <w:r w:rsidR="00066429" w:rsidRPr="00650725">
        <w:rPr>
          <w:rFonts w:ascii="Times New Roman" w:hAnsi="Times New Roman" w:cs="Times New Roman"/>
          <w:b/>
          <w:bCs/>
          <w:snapToGrid w:val="0"/>
          <w:sz w:val="20"/>
          <w:szCs w:val="20"/>
        </w:rPr>
        <w:t xml:space="preserve">Alexander </w:t>
      </w:r>
      <w:r w:rsidR="00B8540A" w:rsidRPr="00650725">
        <w:rPr>
          <w:rFonts w:ascii="Times New Roman" w:hAnsi="Times New Roman" w:cs="Times New Roman"/>
          <w:b/>
          <w:bCs/>
          <w:snapToGrid w:val="0"/>
          <w:sz w:val="20"/>
          <w:szCs w:val="20"/>
        </w:rPr>
        <w:t>(</w:t>
      </w:r>
      <w:r w:rsidR="00066429" w:rsidRPr="00650725">
        <w:rPr>
          <w:rFonts w:ascii="Times New Roman" w:hAnsi="Times New Roman" w:cs="Times New Roman"/>
          <w:b/>
          <w:bCs/>
          <w:snapToGrid w:val="0"/>
          <w:sz w:val="20"/>
          <w:szCs w:val="20"/>
        </w:rPr>
        <w:t>1981</w:t>
      </w:r>
      <w:r w:rsidR="00B8540A" w:rsidRPr="00650725">
        <w:rPr>
          <w:rFonts w:ascii="Times New Roman" w:hAnsi="Times New Roman" w:cs="Times New Roman"/>
          <w:b/>
          <w:bCs/>
          <w:snapToGrid w:val="0"/>
          <w:sz w:val="20"/>
          <w:szCs w:val="20"/>
        </w:rPr>
        <w:t>)</w:t>
      </w:r>
      <w:r w:rsidR="00066429" w:rsidRPr="00650725">
        <w:rPr>
          <w:rFonts w:ascii="Times New Roman" w:hAnsi="Times New Roman" w:cs="Times New Roman"/>
          <w:snapToGrid w:val="0"/>
          <w:sz w:val="20"/>
          <w:szCs w:val="20"/>
        </w:rPr>
        <w:t xml:space="preserve"> who reported that c</w:t>
      </w:r>
      <w:r w:rsidR="00B17433" w:rsidRPr="00650725">
        <w:rPr>
          <w:rFonts w:ascii="Times New Roman" w:hAnsi="Times New Roman" w:cs="Times New Roman"/>
          <w:snapToGrid w:val="0"/>
          <w:sz w:val="20"/>
          <w:szCs w:val="20"/>
        </w:rPr>
        <w:t xml:space="preserve">onsumption of the thermally oxidized oils results in decreased food consumption, growth retardation, </w:t>
      </w:r>
      <w:r w:rsidR="00795999" w:rsidRPr="00650725">
        <w:rPr>
          <w:rFonts w:ascii="Times New Roman" w:hAnsi="Times New Roman" w:cs="Times New Roman"/>
          <w:snapToGrid w:val="0"/>
          <w:sz w:val="20"/>
          <w:szCs w:val="20"/>
        </w:rPr>
        <w:t>and weight</w:t>
      </w:r>
      <w:r w:rsidR="00B17433" w:rsidRPr="00650725">
        <w:rPr>
          <w:rFonts w:ascii="Times New Roman" w:hAnsi="Times New Roman" w:cs="Times New Roman"/>
          <w:snapToGrid w:val="0"/>
          <w:sz w:val="20"/>
          <w:szCs w:val="20"/>
        </w:rPr>
        <w:t xml:space="preserve"> gain in organs such as liver and kidneys, as well as </w:t>
      </w:r>
      <w:proofErr w:type="spellStart"/>
      <w:r w:rsidR="00B17433" w:rsidRPr="00650725">
        <w:rPr>
          <w:rFonts w:ascii="Times New Roman" w:hAnsi="Times New Roman" w:cs="Times New Roman"/>
          <w:snapToGrid w:val="0"/>
          <w:sz w:val="20"/>
          <w:szCs w:val="20"/>
        </w:rPr>
        <w:t>mutagenicity</w:t>
      </w:r>
      <w:proofErr w:type="spellEnd"/>
      <w:r w:rsidR="00B17433" w:rsidRPr="00650725">
        <w:rPr>
          <w:rFonts w:ascii="Times New Roman" w:hAnsi="Times New Roman" w:cs="Times New Roman"/>
          <w:snapToGrid w:val="0"/>
          <w:sz w:val="20"/>
          <w:szCs w:val="20"/>
        </w:rPr>
        <w:t xml:space="preserve"> and cellular damage in various organs of laboratory animals</w:t>
      </w:r>
      <w:r w:rsidR="00066429" w:rsidRPr="00650725">
        <w:rPr>
          <w:rFonts w:ascii="Times New Roman" w:hAnsi="Times New Roman" w:cs="Times New Roman"/>
          <w:snapToGrid w:val="0"/>
          <w:sz w:val="20"/>
          <w:szCs w:val="20"/>
        </w:rPr>
        <w:t>.</w:t>
      </w:r>
    </w:p>
    <w:p w:rsidR="00507D6D" w:rsidRPr="00650725" w:rsidRDefault="0093458B"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It is known that elevated levels of LDL cholesterol constitute a major risk factor for atherosclerotic diseases, whereas elevated levels of HDL have beneficial effects. Atherosclerosis is increased through intake of heated oil. However, heating of fats leads to decomposition of </w:t>
      </w:r>
      <w:r w:rsidR="000456B3" w:rsidRPr="00650725">
        <w:rPr>
          <w:rFonts w:ascii="Times New Roman" w:hAnsi="Times New Roman" w:cs="Times New Roman"/>
          <w:snapToGrid w:val="0"/>
          <w:sz w:val="20"/>
          <w:szCs w:val="20"/>
        </w:rPr>
        <w:t>p</w:t>
      </w:r>
      <w:r w:rsidR="00DF2AC1" w:rsidRPr="00650725">
        <w:rPr>
          <w:rFonts w:ascii="Times New Roman" w:hAnsi="Times New Roman" w:cs="Times New Roman"/>
          <w:snapToGrid w:val="0"/>
          <w:sz w:val="20"/>
          <w:szCs w:val="20"/>
        </w:rPr>
        <w:t>oly unsaturated fatty acids</w:t>
      </w:r>
      <w:r w:rsidRPr="00650725">
        <w:rPr>
          <w:rFonts w:ascii="Times New Roman" w:hAnsi="Times New Roman" w:cs="Times New Roman"/>
          <w:snapToGrid w:val="0"/>
          <w:sz w:val="20"/>
          <w:szCs w:val="20"/>
        </w:rPr>
        <w:t xml:space="preserve"> and therefore to changes in the fatty acid composition. The dietary fatty acids influence the fatty acid composition of the LDL and therefore the susceptibility of LDL to oxidation </w:t>
      </w:r>
      <w:r w:rsidRPr="00650725">
        <w:rPr>
          <w:rFonts w:ascii="Times New Roman" w:hAnsi="Times New Roman" w:cs="Times New Roman"/>
          <w:b/>
          <w:bCs/>
          <w:snapToGrid w:val="0"/>
          <w:sz w:val="20"/>
          <w:szCs w:val="20"/>
        </w:rPr>
        <w:t>(Cohn</w:t>
      </w:r>
      <w:r w:rsidR="000456B3" w:rsidRPr="00650725">
        <w:rPr>
          <w:rFonts w:ascii="Times New Roman" w:hAnsi="Times New Roman" w:cs="Times New Roman"/>
          <w:b/>
          <w:bCs/>
          <w:snapToGrid w:val="0"/>
          <w:sz w:val="20"/>
          <w:szCs w:val="20"/>
        </w:rPr>
        <w:t xml:space="preserve"> </w:t>
      </w:r>
      <w:r w:rsidRPr="00650725">
        <w:rPr>
          <w:rFonts w:ascii="Times New Roman" w:hAnsi="Times New Roman" w:cs="Times New Roman"/>
          <w:b/>
          <w:bCs/>
          <w:snapToGrid w:val="0"/>
          <w:sz w:val="20"/>
          <w:szCs w:val="20"/>
        </w:rPr>
        <w:t xml:space="preserve">2002 and </w:t>
      </w:r>
      <w:proofErr w:type="spellStart"/>
      <w:r w:rsidRPr="00650725">
        <w:rPr>
          <w:rFonts w:ascii="Times New Roman" w:hAnsi="Times New Roman" w:cs="Times New Roman"/>
          <w:b/>
          <w:bCs/>
          <w:snapToGrid w:val="0"/>
          <w:sz w:val="20"/>
          <w:szCs w:val="20"/>
        </w:rPr>
        <w:t>Kratz</w:t>
      </w:r>
      <w:proofErr w:type="spellEnd"/>
      <w:r w:rsidRPr="00650725">
        <w:rPr>
          <w:rFonts w:ascii="Times New Roman" w:hAnsi="Times New Roman" w:cs="Times New Roman"/>
          <w:b/>
          <w:bCs/>
          <w:snapToGrid w:val="0"/>
          <w:sz w:val="20"/>
          <w:szCs w:val="20"/>
        </w:rPr>
        <w:t xml:space="preserve"> et </w:t>
      </w:r>
      <w:r w:rsidR="0007203D" w:rsidRPr="00650725">
        <w:rPr>
          <w:rFonts w:ascii="Times New Roman" w:hAnsi="Times New Roman" w:cs="Times New Roman"/>
          <w:b/>
          <w:bCs/>
          <w:snapToGrid w:val="0"/>
          <w:sz w:val="20"/>
          <w:szCs w:val="20"/>
        </w:rPr>
        <w:t>al.</w:t>
      </w:r>
      <w:r w:rsidR="00E222B3" w:rsidRPr="00650725">
        <w:rPr>
          <w:rFonts w:ascii="Times New Roman" w:hAnsi="Times New Roman" w:cs="Times New Roman"/>
          <w:b/>
          <w:bCs/>
          <w:snapToGrid w:val="0"/>
          <w:sz w:val="20"/>
          <w:szCs w:val="20"/>
        </w:rPr>
        <w:t>, 2002</w:t>
      </w:r>
      <w:r w:rsidRPr="00650725">
        <w:rPr>
          <w:rFonts w:ascii="Times New Roman" w:hAnsi="Times New Roman" w:cs="Times New Roman"/>
          <w:b/>
          <w:bCs/>
          <w:snapToGrid w:val="0"/>
          <w:sz w:val="20"/>
          <w:szCs w:val="20"/>
        </w:rPr>
        <w:t>)</w:t>
      </w:r>
      <w:r w:rsidRPr="00650725">
        <w:rPr>
          <w:rFonts w:ascii="Times New Roman" w:hAnsi="Times New Roman" w:cs="Times New Roman"/>
          <w:snapToGrid w:val="0"/>
          <w:sz w:val="20"/>
          <w:szCs w:val="20"/>
        </w:rPr>
        <w:t>.</w:t>
      </w:r>
      <w:r w:rsidRPr="00650725">
        <w:rPr>
          <w:rFonts w:ascii="Times New Roman" w:hAnsi="Times New Roman" w:cs="Times New Roman"/>
          <w:b/>
          <w:bCs/>
          <w:snapToGrid w:val="0"/>
          <w:sz w:val="20"/>
          <w:szCs w:val="20"/>
        </w:rPr>
        <w:t xml:space="preserve"> </w:t>
      </w:r>
      <w:r w:rsidR="0007203D" w:rsidRPr="00650725">
        <w:rPr>
          <w:rFonts w:ascii="Times New Roman" w:hAnsi="Times New Roman" w:cs="Times New Roman"/>
          <w:snapToGrid w:val="0"/>
          <w:sz w:val="20"/>
          <w:szCs w:val="20"/>
        </w:rPr>
        <w:t>P</w:t>
      </w:r>
      <w:r w:rsidRPr="00650725">
        <w:rPr>
          <w:rFonts w:ascii="Times New Roman" w:hAnsi="Times New Roman" w:cs="Times New Roman"/>
          <w:snapToGrid w:val="0"/>
          <w:sz w:val="20"/>
          <w:szCs w:val="20"/>
        </w:rPr>
        <w:t>lasma</w:t>
      </w:r>
      <w:r w:rsidR="0007203D"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total cholesterol, triglycerides, LDL-cholesterol and VLDL-cholesterol with decrease in HDL-cholesterol content were found to be significantly increased in the heated oil fed groups compared to corresponding fresh oil fed groups. Since LDL particles have </w:t>
      </w:r>
      <w:proofErr w:type="spellStart"/>
      <w:r w:rsidRPr="00650725">
        <w:rPr>
          <w:rFonts w:ascii="Times New Roman" w:hAnsi="Times New Roman" w:cs="Times New Roman"/>
          <w:snapToGrid w:val="0"/>
          <w:sz w:val="20"/>
          <w:szCs w:val="20"/>
        </w:rPr>
        <w:t>atherogenic</w:t>
      </w:r>
      <w:proofErr w:type="spellEnd"/>
      <w:r w:rsidRPr="00650725">
        <w:rPr>
          <w:rFonts w:ascii="Times New Roman" w:hAnsi="Times New Roman" w:cs="Times New Roman"/>
          <w:snapToGrid w:val="0"/>
          <w:sz w:val="20"/>
          <w:szCs w:val="20"/>
        </w:rPr>
        <w:t xml:space="preserve"> properties, the presence of elevated levels of these particles may have role in </w:t>
      </w:r>
      <w:proofErr w:type="spellStart"/>
      <w:r w:rsidRPr="00650725">
        <w:rPr>
          <w:rFonts w:ascii="Times New Roman" w:hAnsi="Times New Roman" w:cs="Times New Roman"/>
          <w:snapToGrid w:val="0"/>
          <w:sz w:val="20"/>
          <w:szCs w:val="20"/>
        </w:rPr>
        <w:t>hyperlipidemia</w:t>
      </w:r>
      <w:proofErr w:type="spellEnd"/>
      <w:r w:rsidRPr="00650725">
        <w:rPr>
          <w:rFonts w:ascii="Times New Roman" w:hAnsi="Times New Roman" w:cs="Times New Roman"/>
          <w:snapToGrid w:val="0"/>
          <w:sz w:val="20"/>
          <w:szCs w:val="20"/>
        </w:rPr>
        <w:t xml:space="preserve"> and </w:t>
      </w:r>
      <w:proofErr w:type="spellStart"/>
      <w:r w:rsidRPr="00650725">
        <w:rPr>
          <w:rFonts w:ascii="Times New Roman" w:hAnsi="Times New Roman" w:cs="Times New Roman"/>
          <w:snapToGrid w:val="0"/>
          <w:sz w:val="20"/>
          <w:szCs w:val="20"/>
        </w:rPr>
        <w:t>hemostatic</w:t>
      </w:r>
      <w:proofErr w:type="spellEnd"/>
      <w:r w:rsidRPr="00650725">
        <w:rPr>
          <w:rFonts w:ascii="Times New Roman" w:hAnsi="Times New Roman" w:cs="Times New Roman"/>
          <w:snapToGrid w:val="0"/>
          <w:sz w:val="20"/>
          <w:szCs w:val="20"/>
        </w:rPr>
        <w:t xml:space="preserve"> changes associated with atherosclerosis</w:t>
      </w:r>
      <w:r w:rsidR="00DF4DCA" w:rsidRPr="00650725">
        <w:rPr>
          <w:rFonts w:ascii="Times New Roman" w:hAnsi="Times New Roman" w:cs="Times New Roman"/>
          <w:snapToGrid w:val="0"/>
          <w:sz w:val="20"/>
          <w:szCs w:val="20"/>
        </w:rPr>
        <w:t>.</w:t>
      </w:r>
      <w:r w:rsidR="00471933"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The oxidation of oil produces lipid peroxides, which </w:t>
      </w:r>
      <w:r w:rsidRPr="00650725">
        <w:rPr>
          <w:rFonts w:ascii="Times New Roman" w:hAnsi="Times New Roman" w:cs="Times New Roman"/>
          <w:snapToGrid w:val="0"/>
          <w:sz w:val="20"/>
          <w:szCs w:val="20"/>
        </w:rPr>
        <w:lastRenderedPageBreak/>
        <w:t xml:space="preserve">may be one of the reasons for the elevation of total cholesterol and influence platelet alterations that play crucial role in cardiovascular events </w:t>
      </w:r>
      <w:r w:rsidRPr="00650725">
        <w:rPr>
          <w:rFonts w:ascii="Times New Roman" w:hAnsi="Times New Roman" w:cs="Times New Roman"/>
          <w:b/>
          <w:bCs/>
          <w:snapToGrid w:val="0"/>
          <w:sz w:val="20"/>
          <w:szCs w:val="20"/>
        </w:rPr>
        <w:t>(</w:t>
      </w:r>
      <w:proofErr w:type="spellStart"/>
      <w:r w:rsidR="0007203D" w:rsidRPr="00650725">
        <w:rPr>
          <w:rFonts w:ascii="Times New Roman" w:hAnsi="Times New Roman" w:cs="Times New Roman"/>
          <w:b/>
          <w:bCs/>
          <w:snapToGrid w:val="0"/>
          <w:sz w:val="20"/>
          <w:szCs w:val="20"/>
        </w:rPr>
        <w:t>Siti</w:t>
      </w:r>
      <w:proofErr w:type="spellEnd"/>
      <w:r w:rsidR="0007203D" w:rsidRPr="00650725">
        <w:rPr>
          <w:rFonts w:ascii="Times New Roman" w:hAnsi="Times New Roman" w:cs="Times New Roman"/>
          <w:b/>
          <w:bCs/>
          <w:snapToGrid w:val="0"/>
          <w:sz w:val="20"/>
          <w:szCs w:val="20"/>
        </w:rPr>
        <w:t xml:space="preserve"> et al.</w:t>
      </w:r>
      <w:proofErr w:type="gramStart"/>
      <w:r w:rsidR="0007203D" w:rsidRPr="00650725">
        <w:rPr>
          <w:rFonts w:ascii="Times New Roman" w:hAnsi="Times New Roman" w:cs="Times New Roman"/>
          <w:b/>
          <w:bCs/>
          <w:snapToGrid w:val="0"/>
          <w:sz w:val="20"/>
          <w:szCs w:val="20"/>
        </w:rPr>
        <w:t>,2008</w:t>
      </w:r>
      <w:proofErr w:type="gramEnd"/>
      <w:r w:rsidR="0007203D" w:rsidRPr="00650725">
        <w:rPr>
          <w:rFonts w:ascii="Times New Roman" w:hAnsi="Times New Roman" w:cs="Times New Roman"/>
          <w:b/>
          <w:bCs/>
          <w:snapToGrid w:val="0"/>
          <w:sz w:val="20"/>
          <w:szCs w:val="20"/>
        </w:rPr>
        <w:t xml:space="preserve"> and</w:t>
      </w:r>
      <w:r w:rsidR="00E222B3" w:rsidRPr="00650725">
        <w:rPr>
          <w:rFonts w:ascii="Times New Roman" w:hAnsi="Times New Roman" w:cs="Times New Roman"/>
          <w:b/>
          <w:bCs/>
          <w:snapToGrid w:val="0"/>
          <w:sz w:val="20"/>
          <w:szCs w:val="20"/>
        </w:rPr>
        <w:t xml:space="preserve"> </w:t>
      </w:r>
      <w:proofErr w:type="spellStart"/>
      <w:r w:rsidRPr="00650725">
        <w:rPr>
          <w:rFonts w:ascii="Times New Roman" w:hAnsi="Times New Roman" w:cs="Times New Roman"/>
          <w:b/>
          <w:bCs/>
          <w:snapToGrid w:val="0"/>
          <w:sz w:val="20"/>
          <w:szCs w:val="20"/>
        </w:rPr>
        <w:t>Chinu</w:t>
      </w:r>
      <w:proofErr w:type="spellEnd"/>
      <w:r w:rsidRPr="00650725">
        <w:rPr>
          <w:rFonts w:ascii="Times New Roman" w:hAnsi="Times New Roman" w:cs="Times New Roman"/>
          <w:b/>
          <w:bCs/>
          <w:snapToGrid w:val="0"/>
          <w:sz w:val="20"/>
          <w:szCs w:val="20"/>
        </w:rPr>
        <w:t xml:space="preserve"> and </w:t>
      </w:r>
      <w:proofErr w:type="spellStart"/>
      <w:r w:rsidRPr="00650725">
        <w:rPr>
          <w:rFonts w:ascii="Times New Roman" w:hAnsi="Times New Roman" w:cs="Times New Roman"/>
          <w:b/>
          <w:bCs/>
          <w:snapToGrid w:val="0"/>
          <w:sz w:val="20"/>
          <w:szCs w:val="20"/>
        </w:rPr>
        <w:t>Thankappan</w:t>
      </w:r>
      <w:proofErr w:type="spellEnd"/>
      <w:r w:rsidRPr="00650725">
        <w:rPr>
          <w:rFonts w:ascii="Times New Roman" w:hAnsi="Times New Roman" w:cs="Times New Roman"/>
          <w:b/>
          <w:bCs/>
          <w:snapToGrid w:val="0"/>
          <w:sz w:val="20"/>
          <w:szCs w:val="20"/>
        </w:rPr>
        <w:t xml:space="preserve"> 2011)</w:t>
      </w:r>
      <w:r w:rsidR="00BF589D" w:rsidRPr="00650725">
        <w:rPr>
          <w:rFonts w:ascii="Times New Roman" w:hAnsi="Times New Roman" w:cs="Times New Roman"/>
          <w:snapToGrid w:val="0"/>
          <w:sz w:val="20"/>
          <w:szCs w:val="20"/>
        </w:rPr>
        <w:t>.</w:t>
      </w:r>
      <w:r w:rsidR="00B17433" w:rsidRPr="00650725">
        <w:rPr>
          <w:rFonts w:ascii="Times New Roman" w:hAnsi="Times New Roman" w:cs="Times New Roman"/>
          <w:snapToGrid w:val="0"/>
          <w:sz w:val="20"/>
          <w:szCs w:val="20"/>
        </w:rPr>
        <w:t xml:space="preserve">The exposure to the high heat repeatedly for many times can lead to deterioration of the precursor of vitamin E and destroys all the vitamins and increase in free radicals </w:t>
      </w:r>
      <w:proofErr w:type="spellStart"/>
      <w:r w:rsidR="00B17433" w:rsidRPr="00650725">
        <w:rPr>
          <w:rFonts w:ascii="Times New Roman" w:hAnsi="Times New Roman" w:cs="Times New Roman"/>
          <w:snapToGrid w:val="0"/>
          <w:sz w:val="20"/>
          <w:szCs w:val="20"/>
        </w:rPr>
        <w:t>formation</w:t>
      </w:r>
      <w:r w:rsidR="00650725" w:rsidRPr="00650725">
        <w:rPr>
          <w:rFonts w:ascii="Times New Roman" w:hAnsi="Times New Roman" w:cs="Times New Roman"/>
          <w:snapToGrid w:val="0"/>
          <w:sz w:val="20"/>
          <w:szCs w:val="20"/>
        </w:rPr>
        <w:t>.</w:t>
      </w:r>
      <w:r w:rsidR="00B17433" w:rsidRPr="00650725">
        <w:rPr>
          <w:rFonts w:ascii="Times New Roman" w:hAnsi="Times New Roman" w:cs="Times New Roman"/>
          <w:snapToGrid w:val="0"/>
          <w:sz w:val="20"/>
          <w:szCs w:val="20"/>
        </w:rPr>
        <w:t>Thus</w:t>
      </w:r>
      <w:proofErr w:type="spellEnd"/>
      <w:r w:rsidR="00B17433" w:rsidRPr="00650725">
        <w:rPr>
          <w:rFonts w:ascii="Times New Roman" w:hAnsi="Times New Roman" w:cs="Times New Roman"/>
          <w:snapToGrid w:val="0"/>
          <w:sz w:val="20"/>
          <w:szCs w:val="20"/>
        </w:rPr>
        <w:t xml:space="preserve"> </w:t>
      </w:r>
      <w:r w:rsidR="00B8540A" w:rsidRPr="00650725">
        <w:rPr>
          <w:rFonts w:ascii="Times New Roman" w:hAnsi="Times New Roman" w:cs="Times New Roman"/>
          <w:snapToGrid w:val="0"/>
          <w:sz w:val="20"/>
          <w:szCs w:val="20"/>
        </w:rPr>
        <w:t>can</w:t>
      </w:r>
      <w:r w:rsidR="00B17433" w:rsidRPr="00650725">
        <w:rPr>
          <w:rFonts w:ascii="Times New Roman" w:hAnsi="Times New Roman" w:cs="Times New Roman"/>
          <w:snapToGrid w:val="0"/>
          <w:sz w:val="20"/>
          <w:szCs w:val="20"/>
        </w:rPr>
        <w:t xml:space="preserve"> injury of renal and liver tissues.</w:t>
      </w:r>
      <w:r w:rsidR="00C151BD" w:rsidRPr="00650725">
        <w:rPr>
          <w:rFonts w:ascii="Times New Roman" w:hAnsi="Times New Roman" w:cs="Times New Roman"/>
          <w:snapToGrid w:val="0"/>
          <w:sz w:val="20"/>
          <w:szCs w:val="20"/>
        </w:rPr>
        <w:t xml:space="preserve"> Broccoli is rich in dietary fiber which can lower levels of LDL, cholesterol. This lowering of cholesterol helps protect the arteries and prevents the onset of heart disease</w:t>
      </w:r>
      <w:r w:rsidR="008A26E8" w:rsidRPr="00650725">
        <w:rPr>
          <w:rFonts w:ascii="Times New Roman" w:hAnsi="Times New Roman" w:cs="Times New Roman"/>
          <w:snapToGrid w:val="0"/>
          <w:sz w:val="20"/>
          <w:szCs w:val="20"/>
        </w:rPr>
        <w:t xml:space="preserve"> </w:t>
      </w:r>
      <w:r w:rsidR="008A26E8" w:rsidRPr="00650725">
        <w:rPr>
          <w:rFonts w:ascii="Times New Roman" w:hAnsi="Times New Roman" w:cs="Times New Roman"/>
          <w:b/>
          <w:bCs/>
          <w:snapToGrid w:val="0"/>
          <w:sz w:val="20"/>
          <w:szCs w:val="20"/>
        </w:rPr>
        <w:t>(</w:t>
      </w:r>
      <w:proofErr w:type="spellStart"/>
      <w:r w:rsidR="00AC7999" w:rsidRPr="00650725">
        <w:rPr>
          <w:rFonts w:ascii="Times New Roman" w:hAnsi="Times New Roman" w:cs="Times New Roman"/>
          <w:b/>
          <w:bCs/>
          <w:snapToGrid w:val="0"/>
          <w:sz w:val="20"/>
          <w:szCs w:val="20"/>
        </w:rPr>
        <w:t>Totani</w:t>
      </w:r>
      <w:proofErr w:type="spellEnd"/>
      <w:r w:rsidR="00AC7999" w:rsidRPr="00650725">
        <w:rPr>
          <w:rFonts w:ascii="Times New Roman" w:hAnsi="Times New Roman" w:cs="Times New Roman"/>
          <w:b/>
          <w:bCs/>
          <w:snapToGrid w:val="0"/>
          <w:sz w:val="20"/>
          <w:szCs w:val="20"/>
        </w:rPr>
        <w:t xml:space="preserve"> and </w:t>
      </w:r>
      <w:proofErr w:type="spellStart"/>
      <w:r w:rsidR="00AC7999" w:rsidRPr="00650725">
        <w:rPr>
          <w:rFonts w:ascii="Times New Roman" w:hAnsi="Times New Roman" w:cs="Times New Roman"/>
          <w:b/>
          <w:bCs/>
          <w:snapToGrid w:val="0"/>
          <w:sz w:val="20"/>
          <w:szCs w:val="20"/>
        </w:rPr>
        <w:t>Ojiri</w:t>
      </w:r>
      <w:proofErr w:type="spellEnd"/>
      <w:r w:rsidR="00AC7999" w:rsidRPr="00650725">
        <w:rPr>
          <w:rFonts w:ascii="Times New Roman" w:hAnsi="Times New Roman" w:cs="Times New Roman"/>
          <w:b/>
          <w:bCs/>
          <w:snapToGrid w:val="0"/>
          <w:sz w:val="20"/>
          <w:szCs w:val="20"/>
        </w:rPr>
        <w:t xml:space="preserve"> 2007</w:t>
      </w:r>
      <w:r w:rsidR="0037720A" w:rsidRPr="00650725">
        <w:rPr>
          <w:rFonts w:ascii="Times New Roman" w:hAnsi="Times New Roman" w:cs="Times New Roman"/>
          <w:b/>
          <w:bCs/>
          <w:snapToGrid w:val="0"/>
          <w:sz w:val="20"/>
          <w:szCs w:val="20"/>
        </w:rPr>
        <w:t>,</w:t>
      </w:r>
      <w:r w:rsidR="00AC7999" w:rsidRPr="00650725">
        <w:rPr>
          <w:rFonts w:ascii="Times New Roman" w:hAnsi="Times New Roman" w:cs="Times New Roman"/>
          <w:b/>
          <w:bCs/>
          <w:snapToGrid w:val="0"/>
          <w:sz w:val="20"/>
          <w:szCs w:val="20"/>
        </w:rPr>
        <w:t xml:space="preserve"> Adam et al., 2008</w:t>
      </w:r>
      <w:r w:rsidR="0037720A" w:rsidRPr="00650725">
        <w:rPr>
          <w:rFonts w:ascii="Times New Roman" w:hAnsi="Times New Roman" w:cs="Times New Roman"/>
          <w:b/>
          <w:bCs/>
          <w:snapToGrid w:val="0"/>
          <w:sz w:val="20"/>
          <w:szCs w:val="20"/>
        </w:rPr>
        <w:t xml:space="preserve"> and </w:t>
      </w:r>
      <w:proofErr w:type="spellStart"/>
      <w:r w:rsidR="008A26E8" w:rsidRPr="00650725">
        <w:rPr>
          <w:rFonts w:ascii="Times New Roman" w:hAnsi="Times New Roman" w:cs="Times New Roman"/>
          <w:b/>
          <w:bCs/>
          <w:snapToGrid w:val="0"/>
          <w:sz w:val="20"/>
          <w:szCs w:val="20"/>
        </w:rPr>
        <w:t>Bahadoran</w:t>
      </w:r>
      <w:proofErr w:type="spellEnd"/>
      <w:r w:rsidR="008A26E8" w:rsidRPr="00650725">
        <w:rPr>
          <w:rFonts w:ascii="Times New Roman" w:hAnsi="Times New Roman" w:cs="Times New Roman"/>
          <w:b/>
          <w:bCs/>
          <w:snapToGrid w:val="0"/>
          <w:sz w:val="20"/>
          <w:szCs w:val="20"/>
        </w:rPr>
        <w:t xml:space="preserve"> and </w:t>
      </w:r>
      <w:proofErr w:type="spellStart"/>
      <w:r w:rsidR="008A26E8" w:rsidRPr="00650725">
        <w:rPr>
          <w:rFonts w:ascii="Times New Roman" w:hAnsi="Times New Roman" w:cs="Times New Roman"/>
          <w:b/>
          <w:bCs/>
          <w:snapToGrid w:val="0"/>
          <w:sz w:val="20"/>
          <w:szCs w:val="20"/>
        </w:rPr>
        <w:t>Tohidi</w:t>
      </w:r>
      <w:proofErr w:type="spellEnd"/>
      <w:r w:rsidR="008A26E8" w:rsidRPr="00650725">
        <w:rPr>
          <w:rFonts w:ascii="Times New Roman" w:hAnsi="Times New Roman" w:cs="Times New Roman"/>
          <w:b/>
          <w:bCs/>
          <w:snapToGrid w:val="0"/>
          <w:sz w:val="20"/>
          <w:szCs w:val="20"/>
        </w:rPr>
        <w:t xml:space="preserve"> 2012)</w:t>
      </w:r>
      <w:r w:rsidR="00C151BD" w:rsidRPr="00650725">
        <w:rPr>
          <w:rFonts w:ascii="Times New Roman" w:hAnsi="Times New Roman" w:cs="Times New Roman"/>
          <w:snapToGrid w:val="0"/>
          <w:sz w:val="20"/>
          <w:szCs w:val="20"/>
        </w:rPr>
        <w:t>.</w:t>
      </w:r>
      <w:r w:rsidR="00507D6D" w:rsidRPr="00650725">
        <w:rPr>
          <w:rFonts w:ascii="Times New Roman" w:hAnsi="Times New Roman" w:cs="Times New Roman"/>
          <w:snapToGrid w:val="0"/>
          <w:sz w:val="20"/>
          <w:szCs w:val="20"/>
        </w:rPr>
        <w:t xml:space="preserve"> </w:t>
      </w:r>
      <w:r w:rsidR="00B17433" w:rsidRPr="00650725">
        <w:rPr>
          <w:rFonts w:ascii="Times New Roman" w:hAnsi="Times New Roman" w:cs="Times New Roman"/>
          <w:snapToGrid w:val="0"/>
          <w:sz w:val="20"/>
          <w:szCs w:val="20"/>
        </w:rPr>
        <w:t xml:space="preserve">Broccoli contain Vitamin C </w:t>
      </w:r>
      <w:r w:rsidR="0037720A" w:rsidRPr="00650725">
        <w:rPr>
          <w:rFonts w:ascii="Times New Roman" w:hAnsi="Times New Roman" w:cs="Times New Roman"/>
          <w:snapToGrid w:val="0"/>
          <w:sz w:val="20"/>
          <w:szCs w:val="20"/>
        </w:rPr>
        <w:t>which</w:t>
      </w:r>
      <w:r w:rsidR="00B17433" w:rsidRPr="00650725">
        <w:rPr>
          <w:rFonts w:ascii="Times New Roman" w:hAnsi="Times New Roman" w:cs="Times New Roman"/>
          <w:snapToGrid w:val="0"/>
          <w:sz w:val="20"/>
          <w:szCs w:val="20"/>
        </w:rPr>
        <w:t xml:space="preserve"> protects against cell death, directly scavenges superoxide radical, hydrogen peroxide, singlet oxygen and hydroxyl radicals, and acts as a lipid </w:t>
      </w:r>
      <w:proofErr w:type="spellStart"/>
      <w:r w:rsidR="00B17433" w:rsidRPr="00650725">
        <w:rPr>
          <w:rFonts w:ascii="Times New Roman" w:hAnsi="Times New Roman" w:cs="Times New Roman"/>
          <w:snapToGrid w:val="0"/>
          <w:sz w:val="20"/>
          <w:szCs w:val="20"/>
        </w:rPr>
        <w:t>peroxidation</w:t>
      </w:r>
      <w:proofErr w:type="spellEnd"/>
      <w:r w:rsidR="00B17433" w:rsidRPr="00650725">
        <w:rPr>
          <w:rFonts w:ascii="Times New Roman" w:hAnsi="Times New Roman" w:cs="Times New Roman"/>
          <w:snapToGrid w:val="0"/>
          <w:sz w:val="20"/>
          <w:szCs w:val="20"/>
        </w:rPr>
        <w:t xml:space="preserve"> chain</w:t>
      </w:r>
      <w:r w:rsidR="00F51341" w:rsidRPr="00650725">
        <w:rPr>
          <w:rFonts w:ascii="Times New Roman" w:hAnsi="Times New Roman" w:cs="Times New Roman"/>
          <w:snapToGrid w:val="0"/>
          <w:sz w:val="20"/>
          <w:szCs w:val="20"/>
        </w:rPr>
        <w:t xml:space="preserve"> </w:t>
      </w:r>
      <w:r w:rsidR="00B17433" w:rsidRPr="00650725">
        <w:rPr>
          <w:rFonts w:ascii="Times New Roman" w:hAnsi="Times New Roman" w:cs="Times New Roman"/>
          <w:snapToGrid w:val="0"/>
          <w:sz w:val="20"/>
          <w:szCs w:val="20"/>
        </w:rPr>
        <w:t>breaking agent</w:t>
      </w:r>
      <w:r w:rsidR="00650725" w:rsidRPr="00650725">
        <w:rPr>
          <w:rFonts w:ascii="Times New Roman" w:hAnsi="Times New Roman" w:cs="Times New Roman"/>
          <w:snapToGrid w:val="0"/>
          <w:sz w:val="20"/>
          <w:szCs w:val="20"/>
        </w:rPr>
        <w:t xml:space="preserve"> </w:t>
      </w:r>
      <w:r w:rsidR="00B17433" w:rsidRPr="00650725">
        <w:rPr>
          <w:rFonts w:ascii="Times New Roman" w:hAnsi="Times New Roman" w:cs="Times New Roman"/>
          <w:snapToGrid w:val="0"/>
          <w:sz w:val="20"/>
          <w:szCs w:val="20"/>
        </w:rPr>
        <w:t xml:space="preserve">Vitamin C also co-operates with vitamin E to regenerate membrane-bound oxidized </w:t>
      </w:r>
      <w:r w:rsidR="00B17433" w:rsidRPr="00650725">
        <w:rPr>
          <w:rFonts w:ascii="Times New Roman" w:eastAsia="SymbolStd" w:hAnsi="Times New Roman" w:cs="Times New Roman"/>
          <w:snapToGrid w:val="0"/>
          <w:sz w:val="20"/>
          <w:szCs w:val="20"/>
        </w:rPr>
        <w:t>α</w:t>
      </w:r>
      <w:r w:rsidR="00B17433" w:rsidRPr="00650725">
        <w:rPr>
          <w:rFonts w:ascii="Times New Roman" w:hAnsi="Times New Roman" w:cs="Times New Roman"/>
          <w:snapToGrid w:val="0"/>
          <w:sz w:val="20"/>
          <w:szCs w:val="20"/>
        </w:rPr>
        <w:t>-</w:t>
      </w:r>
      <w:proofErr w:type="spellStart"/>
      <w:r w:rsidR="00B17433" w:rsidRPr="00650725">
        <w:rPr>
          <w:rFonts w:ascii="Times New Roman" w:hAnsi="Times New Roman" w:cs="Times New Roman"/>
          <w:snapToGrid w:val="0"/>
          <w:sz w:val="20"/>
          <w:szCs w:val="20"/>
        </w:rPr>
        <w:t>tocopherol</w:t>
      </w:r>
      <w:proofErr w:type="spellEnd"/>
      <w:r w:rsidR="00B17433" w:rsidRPr="00650725">
        <w:rPr>
          <w:rFonts w:ascii="Times New Roman" w:hAnsi="Times New Roman" w:cs="Times New Roman"/>
          <w:snapToGrid w:val="0"/>
          <w:sz w:val="20"/>
          <w:szCs w:val="20"/>
        </w:rPr>
        <w:t>, creating</w:t>
      </w:r>
      <w:r w:rsidR="00F51341" w:rsidRPr="00650725">
        <w:rPr>
          <w:rFonts w:ascii="Times New Roman" w:hAnsi="Times New Roman" w:cs="Times New Roman"/>
          <w:snapToGrid w:val="0"/>
          <w:sz w:val="20"/>
          <w:szCs w:val="20"/>
        </w:rPr>
        <w:t xml:space="preserve"> </w:t>
      </w:r>
      <w:r w:rsidR="00B17433" w:rsidRPr="00650725">
        <w:rPr>
          <w:rFonts w:ascii="Times New Roman" w:hAnsi="Times New Roman" w:cs="Times New Roman"/>
          <w:snapToGrid w:val="0"/>
          <w:sz w:val="20"/>
          <w:szCs w:val="20"/>
        </w:rPr>
        <w:t xml:space="preserve">an antioxidant network </w:t>
      </w:r>
      <w:r w:rsidR="00B17433" w:rsidRPr="00650725">
        <w:rPr>
          <w:rFonts w:ascii="Times New Roman" w:hAnsi="Times New Roman" w:cs="Times New Roman"/>
          <w:b/>
          <w:bCs/>
          <w:snapToGrid w:val="0"/>
          <w:sz w:val="20"/>
          <w:szCs w:val="20"/>
        </w:rPr>
        <w:t>(</w:t>
      </w:r>
      <w:proofErr w:type="spellStart"/>
      <w:r w:rsidR="00B17433" w:rsidRPr="00650725">
        <w:rPr>
          <w:rFonts w:ascii="Times New Roman" w:hAnsi="Times New Roman" w:cs="Times New Roman"/>
          <w:b/>
          <w:bCs/>
          <w:snapToGrid w:val="0"/>
          <w:sz w:val="20"/>
          <w:szCs w:val="20"/>
        </w:rPr>
        <w:t>Gliszczynska</w:t>
      </w:r>
      <w:proofErr w:type="spellEnd"/>
      <w:r w:rsidR="00B17433" w:rsidRPr="00650725">
        <w:rPr>
          <w:rFonts w:ascii="Times New Roman" w:hAnsi="Times New Roman" w:cs="Times New Roman"/>
          <w:b/>
          <w:bCs/>
          <w:snapToGrid w:val="0"/>
          <w:sz w:val="20"/>
          <w:szCs w:val="20"/>
        </w:rPr>
        <w:t xml:space="preserve">- </w:t>
      </w:r>
      <w:proofErr w:type="spellStart"/>
      <w:r w:rsidR="00B17433" w:rsidRPr="00650725">
        <w:rPr>
          <w:rFonts w:ascii="Times New Roman" w:hAnsi="Times New Roman" w:cs="Times New Roman"/>
          <w:b/>
          <w:bCs/>
          <w:snapToGrid w:val="0"/>
          <w:sz w:val="20"/>
          <w:szCs w:val="20"/>
        </w:rPr>
        <w:t>Swiglo</w:t>
      </w:r>
      <w:proofErr w:type="spellEnd"/>
      <w:r w:rsidR="00B17433" w:rsidRPr="00650725">
        <w:rPr>
          <w:rFonts w:ascii="Times New Roman" w:hAnsi="Times New Roman" w:cs="Times New Roman"/>
          <w:b/>
          <w:bCs/>
          <w:snapToGrid w:val="0"/>
          <w:sz w:val="20"/>
          <w:szCs w:val="20"/>
        </w:rPr>
        <w:t xml:space="preserve"> </w:t>
      </w:r>
      <w:r w:rsidR="00B17433" w:rsidRPr="00650725">
        <w:rPr>
          <w:rFonts w:ascii="Times New Roman" w:hAnsi="Times New Roman" w:cs="Times New Roman"/>
          <w:b/>
          <w:bCs/>
          <w:i/>
          <w:iCs/>
          <w:snapToGrid w:val="0"/>
          <w:sz w:val="20"/>
          <w:szCs w:val="20"/>
        </w:rPr>
        <w:t>et al.</w:t>
      </w:r>
      <w:r w:rsidR="00B17433" w:rsidRPr="00650725">
        <w:rPr>
          <w:rFonts w:ascii="Times New Roman" w:hAnsi="Times New Roman" w:cs="Times New Roman"/>
          <w:b/>
          <w:bCs/>
          <w:snapToGrid w:val="0"/>
          <w:sz w:val="20"/>
          <w:szCs w:val="20"/>
        </w:rPr>
        <w:t>, 2006)</w:t>
      </w:r>
      <w:r w:rsidR="00B17433" w:rsidRPr="00650725">
        <w:rPr>
          <w:rFonts w:ascii="Times New Roman" w:hAnsi="Times New Roman" w:cs="Times New Roman"/>
          <w:snapToGrid w:val="0"/>
          <w:sz w:val="20"/>
          <w:szCs w:val="20"/>
        </w:rPr>
        <w:t>.</w:t>
      </w:r>
      <w:r w:rsidR="00507D6D" w:rsidRPr="00650725">
        <w:rPr>
          <w:rFonts w:ascii="Times New Roman" w:hAnsi="Times New Roman" w:cs="Times New Roman"/>
          <w:snapToGrid w:val="0"/>
          <w:sz w:val="20"/>
          <w:szCs w:val="20"/>
        </w:rPr>
        <w:t xml:space="preserve"> </w:t>
      </w:r>
    </w:p>
    <w:p w:rsidR="00B17433" w:rsidRPr="00650725" w:rsidRDefault="00B17433"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Data in this study showed an increased in serum MDA concentration which may be related to the increased in free radicals. This finding was consistent with the observation that the free radicals reduced the activity of the endogenous antioxidant enzyme SOD </w:t>
      </w:r>
      <w:r w:rsidRPr="00650725">
        <w:rPr>
          <w:rFonts w:ascii="Times New Roman" w:hAnsi="Times New Roman" w:cs="Times New Roman"/>
          <w:b/>
          <w:bCs/>
          <w:snapToGrid w:val="0"/>
          <w:sz w:val="20"/>
          <w:szCs w:val="20"/>
        </w:rPr>
        <w:t>(Conner and Grisham 1996)</w:t>
      </w:r>
      <w:r w:rsidRPr="00650725">
        <w:rPr>
          <w:rFonts w:ascii="Times New Roman" w:hAnsi="Times New Roman" w:cs="Times New Roman"/>
          <w:snapToGrid w:val="0"/>
          <w:sz w:val="20"/>
          <w:szCs w:val="20"/>
        </w:rPr>
        <w:t xml:space="preserve">. </w:t>
      </w:r>
    </w:p>
    <w:p w:rsidR="00B17433" w:rsidRPr="00650725" w:rsidRDefault="00B17433" w:rsidP="00D82E23">
      <w:pPr>
        <w:autoSpaceDE w:val="0"/>
        <w:autoSpaceDN w:val="0"/>
        <w:bidi w:val="0"/>
        <w:adjustRightInd w:val="0"/>
        <w:spacing w:after="0" w:line="240" w:lineRule="auto"/>
        <w:ind w:firstLine="567"/>
        <w:jc w:val="both"/>
        <w:rPr>
          <w:rFonts w:ascii="Times New Roman" w:eastAsia="E-HZ" w:hAnsi="Times New Roman" w:cs="Times New Roman"/>
          <w:b/>
          <w:bCs/>
          <w:snapToGrid w:val="0"/>
          <w:sz w:val="20"/>
          <w:szCs w:val="20"/>
        </w:rPr>
      </w:pPr>
      <w:r w:rsidRPr="00650725">
        <w:rPr>
          <w:rFonts w:ascii="Times New Roman" w:hAnsi="Times New Roman" w:cs="Times New Roman"/>
          <w:snapToGrid w:val="0"/>
          <w:sz w:val="20"/>
          <w:szCs w:val="20"/>
        </w:rPr>
        <w:t xml:space="preserve">Broccoli provides many </w:t>
      </w:r>
      <w:r w:rsidR="0080324F" w:rsidRPr="00650725">
        <w:rPr>
          <w:rFonts w:ascii="Times New Roman" w:hAnsi="Times New Roman" w:cs="Times New Roman"/>
          <w:snapToGrid w:val="0"/>
          <w:sz w:val="20"/>
          <w:szCs w:val="20"/>
        </w:rPr>
        <w:t>antioxidants</w:t>
      </w:r>
      <w:r w:rsidR="008D380B"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such </w:t>
      </w:r>
      <w:proofErr w:type="spellStart"/>
      <w:r w:rsidRPr="00650725">
        <w:rPr>
          <w:rFonts w:ascii="Times New Roman" w:hAnsi="Times New Roman" w:cs="Times New Roman"/>
          <w:snapToGrid w:val="0"/>
          <w:sz w:val="20"/>
          <w:szCs w:val="20"/>
        </w:rPr>
        <w:t>flavonoids</w:t>
      </w:r>
      <w:proofErr w:type="spellEnd"/>
      <w:r w:rsidR="0080324F"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w:t>
      </w:r>
      <w:proofErr w:type="spellStart"/>
      <w:r w:rsidR="0080324F" w:rsidRPr="00650725">
        <w:rPr>
          <w:rFonts w:ascii="Times New Roman" w:hAnsi="Times New Roman" w:cs="Times New Roman"/>
          <w:snapToGrid w:val="0"/>
          <w:sz w:val="20"/>
          <w:szCs w:val="20"/>
        </w:rPr>
        <w:t>carotenoids</w:t>
      </w:r>
      <w:proofErr w:type="spellEnd"/>
      <w:r w:rsidR="0080324F" w:rsidRPr="00650725">
        <w:rPr>
          <w:rFonts w:ascii="Times New Roman" w:hAnsi="Times New Roman" w:cs="Times New Roman"/>
          <w:snapToGrid w:val="0"/>
          <w:sz w:val="20"/>
          <w:szCs w:val="20"/>
        </w:rPr>
        <w:t xml:space="preserve"> </w:t>
      </w:r>
      <w:proofErr w:type="spellStart"/>
      <w:r w:rsidR="0080324F" w:rsidRPr="00650725">
        <w:rPr>
          <w:rFonts w:ascii="Times New Roman" w:hAnsi="Times New Roman" w:cs="Times New Roman"/>
          <w:snapToGrid w:val="0"/>
          <w:sz w:val="20"/>
          <w:szCs w:val="20"/>
        </w:rPr>
        <w:t>lutein</w:t>
      </w:r>
      <w:proofErr w:type="spellEnd"/>
      <w:r w:rsidR="0080324F" w:rsidRPr="00650725">
        <w:rPr>
          <w:rFonts w:ascii="Times New Roman" w:hAnsi="Times New Roman" w:cs="Times New Roman"/>
          <w:snapToGrid w:val="0"/>
          <w:sz w:val="20"/>
          <w:szCs w:val="20"/>
        </w:rPr>
        <w:t xml:space="preserve">, </w:t>
      </w:r>
      <w:proofErr w:type="spellStart"/>
      <w:r w:rsidR="0080324F" w:rsidRPr="00650725">
        <w:rPr>
          <w:rFonts w:ascii="Times New Roman" w:hAnsi="Times New Roman" w:cs="Times New Roman"/>
          <w:snapToGrid w:val="0"/>
          <w:sz w:val="20"/>
          <w:szCs w:val="20"/>
        </w:rPr>
        <w:t>zeaxanthin</w:t>
      </w:r>
      <w:proofErr w:type="spellEnd"/>
      <w:r w:rsidR="0080324F" w:rsidRPr="00650725">
        <w:rPr>
          <w:rFonts w:ascii="Times New Roman" w:hAnsi="Times New Roman" w:cs="Times New Roman"/>
          <w:snapToGrid w:val="0"/>
          <w:sz w:val="20"/>
          <w:szCs w:val="20"/>
        </w:rPr>
        <w:t xml:space="preserve">, and beta-carotene </w:t>
      </w:r>
      <w:r w:rsidRPr="00650725">
        <w:rPr>
          <w:rFonts w:ascii="Times New Roman" w:hAnsi="Times New Roman" w:cs="Times New Roman"/>
          <w:snapToGrid w:val="0"/>
          <w:sz w:val="20"/>
          <w:szCs w:val="20"/>
        </w:rPr>
        <w:t>in significant amounts</w:t>
      </w:r>
      <w:r w:rsidR="0080324F"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Other antioxidants provided by broccoli in beneficial amounts include vitamin E and the minerals</w:t>
      </w:r>
      <w:r w:rsidR="00D02335" w:rsidRPr="00650725">
        <w:rPr>
          <w:rFonts w:ascii="Times New Roman" w:hAnsi="Times New Roman" w:cs="Times New Roman"/>
          <w:snapToGrid w:val="0"/>
          <w:sz w:val="20"/>
          <w:szCs w:val="20"/>
        </w:rPr>
        <w:t xml:space="preserve"> as</w:t>
      </w:r>
      <w:r w:rsidRPr="00650725">
        <w:rPr>
          <w:rFonts w:ascii="Times New Roman" w:hAnsi="Times New Roman" w:cs="Times New Roman"/>
          <w:snapToGrid w:val="0"/>
          <w:sz w:val="20"/>
          <w:szCs w:val="20"/>
        </w:rPr>
        <w:t xml:space="preserve"> manganese and zinc. </w:t>
      </w:r>
      <w:proofErr w:type="spellStart"/>
      <w:r w:rsidRPr="00650725">
        <w:rPr>
          <w:rFonts w:ascii="Times New Roman" w:hAnsi="Times New Roman" w:cs="Times New Roman"/>
          <w:snapToGrid w:val="0"/>
          <w:sz w:val="20"/>
          <w:szCs w:val="20"/>
        </w:rPr>
        <w:t>Proanthocyanidin</w:t>
      </w:r>
      <w:proofErr w:type="spellEnd"/>
      <w:r w:rsidRPr="00650725">
        <w:rPr>
          <w:rFonts w:ascii="Times New Roman" w:hAnsi="Times New Roman" w:cs="Times New Roman"/>
          <w:snapToGrid w:val="0"/>
          <w:sz w:val="20"/>
          <w:szCs w:val="20"/>
        </w:rPr>
        <w:t xml:space="preserve"> compounds and </w:t>
      </w:r>
      <w:proofErr w:type="spellStart"/>
      <w:r w:rsidRPr="00650725">
        <w:rPr>
          <w:rFonts w:ascii="Times New Roman" w:hAnsi="Times New Roman" w:cs="Times New Roman"/>
          <w:snapToGrid w:val="0"/>
          <w:sz w:val="20"/>
          <w:szCs w:val="20"/>
        </w:rPr>
        <w:t>flavonoids</w:t>
      </w:r>
      <w:proofErr w:type="spellEnd"/>
      <w:r w:rsidRPr="00650725">
        <w:rPr>
          <w:rFonts w:ascii="Times New Roman" w:hAnsi="Times New Roman" w:cs="Times New Roman"/>
          <w:snapToGrid w:val="0"/>
          <w:sz w:val="20"/>
          <w:szCs w:val="20"/>
        </w:rPr>
        <w:t xml:space="preserve"> in broccoli extract can increase </w:t>
      </w:r>
      <w:proofErr w:type="spellStart"/>
      <w:r w:rsidRPr="00650725">
        <w:rPr>
          <w:rFonts w:ascii="Times New Roman" w:hAnsi="Times New Roman" w:cs="Times New Roman"/>
          <w:snapToGrid w:val="0"/>
          <w:sz w:val="20"/>
          <w:szCs w:val="20"/>
        </w:rPr>
        <w:t>antioxidative</w:t>
      </w:r>
      <w:proofErr w:type="spellEnd"/>
      <w:r w:rsidRPr="00650725">
        <w:rPr>
          <w:rFonts w:ascii="Times New Roman" w:hAnsi="Times New Roman" w:cs="Times New Roman"/>
          <w:snapToGrid w:val="0"/>
          <w:sz w:val="20"/>
          <w:szCs w:val="20"/>
        </w:rPr>
        <w:t xml:space="preserve"> defense</w:t>
      </w:r>
      <w:r w:rsidR="008F4D4E" w:rsidRPr="00650725">
        <w:rPr>
          <w:rFonts w:ascii="Times New Roman" w:hAnsi="Times New Roman" w:cs="Times New Roman"/>
          <w:snapToGrid w:val="0"/>
          <w:sz w:val="20"/>
          <w:szCs w:val="20"/>
        </w:rPr>
        <w:t xml:space="preserve"> that</w:t>
      </w:r>
      <w:r w:rsidRPr="00650725">
        <w:rPr>
          <w:rFonts w:ascii="Times New Roman" w:hAnsi="Times New Roman" w:cs="Times New Roman"/>
          <w:snapToGrid w:val="0"/>
          <w:sz w:val="20"/>
          <w:szCs w:val="20"/>
        </w:rPr>
        <w:t xml:space="preserve"> caused significant increases in the levels of GPX, SOD and </w:t>
      </w:r>
      <w:proofErr w:type="spellStart"/>
      <w:r w:rsidR="001A09FA"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xml:space="preserve"> as well as improved liver structure</w:t>
      </w:r>
      <w:r w:rsidR="00527922" w:rsidRPr="00650725">
        <w:rPr>
          <w:rFonts w:ascii="Times New Roman" w:hAnsi="Times New Roman" w:cs="Times New Roman"/>
          <w:snapToGrid w:val="0"/>
          <w:sz w:val="20"/>
          <w:szCs w:val="20"/>
        </w:rPr>
        <w:t xml:space="preserve"> </w:t>
      </w:r>
      <w:r w:rsidRPr="00650725">
        <w:rPr>
          <w:rFonts w:ascii="Times New Roman" w:hAnsi="Times New Roman" w:cs="Times New Roman"/>
          <w:b/>
          <w:bCs/>
          <w:snapToGrid w:val="0"/>
          <w:sz w:val="20"/>
          <w:szCs w:val="20"/>
        </w:rPr>
        <w:t>(</w:t>
      </w:r>
      <w:proofErr w:type="spellStart"/>
      <w:r w:rsidRPr="00650725">
        <w:rPr>
          <w:rFonts w:ascii="Times New Roman" w:hAnsi="Times New Roman" w:cs="Times New Roman"/>
          <w:b/>
          <w:bCs/>
          <w:snapToGrid w:val="0"/>
          <w:sz w:val="20"/>
          <w:szCs w:val="20"/>
        </w:rPr>
        <w:t>Wargovich</w:t>
      </w:r>
      <w:proofErr w:type="spellEnd"/>
      <w:r w:rsidRPr="00650725">
        <w:rPr>
          <w:rFonts w:ascii="Times New Roman" w:hAnsi="Times New Roman" w:cs="Times New Roman"/>
          <w:b/>
          <w:bCs/>
          <w:snapToGrid w:val="0"/>
          <w:sz w:val="20"/>
          <w:szCs w:val="20"/>
        </w:rPr>
        <w:t xml:space="preserve"> </w:t>
      </w:r>
      <w:r w:rsidR="00AE69DE" w:rsidRPr="00650725">
        <w:rPr>
          <w:rFonts w:ascii="Times New Roman" w:hAnsi="Times New Roman" w:cs="Times New Roman"/>
          <w:b/>
          <w:bCs/>
          <w:snapToGrid w:val="0"/>
          <w:sz w:val="20"/>
          <w:szCs w:val="20"/>
        </w:rPr>
        <w:t>et al.</w:t>
      </w:r>
      <w:r w:rsidR="008F4D4E" w:rsidRPr="00650725">
        <w:rPr>
          <w:rFonts w:ascii="Times New Roman" w:hAnsi="Times New Roman" w:cs="Times New Roman"/>
          <w:b/>
          <w:bCs/>
          <w:snapToGrid w:val="0"/>
          <w:sz w:val="20"/>
          <w:szCs w:val="20"/>
        </w:rPr>
        <w:t>, 2001</w:t>
      </w:r>
      <w:r w:rsidR="001A09FA" w:rsidRPr="00650725">
        <w:rPr>
          <w:rFonts w:ascii="Times New Roman" w:hAnsi="Times New Roman" w:cs="Times New Roman"/>
          <w:b/>
          <w:bCs/>
          <w:snapToGrid w:val="0"/>
          <w:sz w:val="20"/>
          <w:szCs w:val="20"/>
        </w:rPr>
        <w:t>,</w:t>
      </w:r>
      <w:r w:rsidRPr="00650725">
        <w:rPr>
          <w:rFonts w:ascii="Times New Roman" w:hAnsi="Times New Roman" w:cs="Times New Roman"/>
          <w:snapToGrid w:val="0"/>
          <w:sz w:val="20"/>
          <w:szCs w:val="20"/>
        </w:rPr>
        <w:t xml:space="preserve"> </w:t>
      </w:r>
      <w:proofErr w:type="spellStart"/>
      <w:r w:rsidR="001A09FA" w:rsidRPr="00650725">
        <w:rPr>
          <w:rStyle w:val="A2"/>
          <w:rFonts w:ascii="Times New Roman" w:hAnsi="Times New Roman" w:cs="Times New Roman"/>
          <w:b/>
          <w:bCs/>
          <w:snapToGrid w:val="0"/>
          <w:color w:val="auto"/>
        </w:rPr>
        <w:t>Piao</w:t>
      </w:r>
      <w:proofErr w:type="spellEnd"/>
      <w:r w:rsidR="001A09FA" w:rsidRPr="00650725">
        <w:rPr>
          <w:rStyle w:val="A2"/>
          <w:rFonts w:ascii="Times New Roman" w:hAnsi="Times New Roman" w:cs="Times New Roman"/>
          <w:b/>
          <w:bCs/>
          <w:snapToGrid w:val="0"/>
          <w:color w:val="auto"/>
        </w:rPr>
        <w:t xml:space="preserve"> et al., 2005 </w:t>
      </w:r>
      <w:r w:rsidRPr="00650725">
        <w:rPr>
          <w:rFonts w:ascii="Times New Roman" w:hAnsi="Times New Roman" w:cs="Times New Roman"/>
          <w:b/>
          <w:bCs/>
          <w:snapToGrid w:val="0"/>
          <w:sz w:val="20"/>
          <w:szCs w:val="20"/>
        </w:rPr>
        <w:t xml:space="preserve">and </w:t>
      </w:r>
      <w:proofErr w:type="spellStart"/>
      <w:r w:rsidRPr="00650725">
        <w:rPr>
          <w:rFonts w:ascii="Times New Roman" w:hAnsi="Times New Roman" w:cs="Times New Roman"/>
          <w:b/>
          <w:bCs/>
          <w:snapToGrid w:val="0"/>
          <w:sz w:val="20"/>
          <w:szCs w:val="20"/>
        </w:rPr>
        <w:t>Podsedek</w:t>
      </w:r>
      <w:proofErr w:type="spellEnd"/>
      <w:r w:rsidR="00527922" w:rsidRPr="00650725">
        <w:rPr>
          <w:rFonts w:ascii="Times New Roman" w:hAnsi="Times New Roman" w:cs="Times New Roman"/>
          <w:b/>
          <w:bCs/>
          <w:snapToGrid w:val="0"/>
          <w:sz w:val="20"/>
          <w:szCs w:val="20"/>
        </w:rPr>
        <w:t xml:space="preserve"> </w:t>
      </w:r>
      <w:r w:rsidRPr="00650725">
        <w:rPr>
          <w:rFonts w:ascii="Times New Roman" w:hAnsi="Times New Roman" w:cs="Times New Roman"/>
          <w:b/>
          <w:bCs/>
          <w:snapToGrid w:val="0"/>
          <w:sz w:val="20"/>
          <w:szCs w:val="20"/>
        </w:rPr>
        <w:t>2007)</w:t>
      </w:r>
      <w:r w:rsidRPr="00650725">
        <w:rPr>
          <w:rFonts w:ascii="Times New Roman" w:hAnsi="Times New Roman" w:cs="Times New Roman"/>
          <w:snapToGrid w:val="0"/>
          <w:sz w:val="20"/>
          <w:szCs w:val="20"/>
        </w:rPr>
        <w:t xml:space="preserve">. </w:t>
      </w:r>
    </w:p>
    <w:p w:rsidR="001E796D" w:rsidRPr="00650725" w:rsidRDefault="001E796D" w:rsidP="00D82E23">
      <w:pPr>
        <w:autoSpaceDE w:val="0"/>
        <w:autoSpaceDN w:val="0"/>
        <w:bidi w:val="0"/>
        <w:adjustRightInd w:val="0"/>
        <w:spacing w:after="0" w:line="240" w:lineRule="auto"/>
        <w:jc w:val="both"/>
        <w:rPr>
          <w:rFonts w:ascii="Times New Roman" w:hAnsi="Times New Roman" w:cs="Times New Roman"/>
          <w:b/>
          <w:bCs/>
          <w:snapToGrid w:val="0"/>
          <w:sz w:val="20"/>
          <w:szCs w:val="20"/>
        </w:rPr>
      </w:pPr>
    </w:p>
    <w:p w:rsidR="008232D1" w:rsidRPr="00650725" w:rsidRDefault="001E796D" w:rsidP="00D82E23">
      <w:pPr>
        <w:autoSpaceDE w:val="0"/>
        <w:autoSpaceDN w:val="0"/>
        <w:bidi w:val="0"/>
        <w:adjustRightInd w:val="0"/>
        <w:spacing w:after="0" w:line="240" w:lineRule="auto"/>
        <w:jc w:val="both"/>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t>Conclusion</w:t>
      </w:r>
    </w:p>
    <w:p w:rsidR="00467DC1" w:rsidRPr="00650725" w:rsidRDefault="008232D1" w:rsidP="00D82E23">
      <w:pPr>
        <w:autoSpaceDE w:val="0"/>
        <w:autoSpaceDN w:val="0"/>
        <w:bidi w:val="0"/>
        <w:adjustRightInd w:val="0"/>
        <w:spacing w:after="0" w:line="240" w:lineRule="auto"/>
        <w:ind w:firstLine="56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As a conclusion, the </w:t>
      </w:r>
      <w:r w:rsidR="002079BC" w:rsidRPr="00650725">
        <w:rPr>
          <w:rFonts w:ascii="Times New Roman" w:hAnsi="Times New Roman" w:cs="Times New Roman"/>
          <w:snapToGrid w:val="0"/>
          <w:sz w:val="20"/>
          <w:szCs w:val="20"/>
        </w:rPr>
        <w:t>broccoli</w:t>
      </w:r>
      <w:r w:rsidR="00171A8E" w:rsidRPr="00650725">
        <w:rPr>
          <w:rFonts w:ascii="Times New Roman" w:hAnsi="Times New Roman" w:cs="Times New Roman"/>
          <w:snapToGrid w:val="0"/>
          <w:sz w:val="20"/>
          <w:szCs w:val="20"/>
        </w:rPr>
        <w:t xml:space="preserve"> consumption</w:t>
      </w:r>
      <w:r w:rsidRPr="00650725">
        <w:rPr>
          <w:rFonts w:ascii="Times New Roman" w:hAnsi="Times New Roman" w:cs="Times New Roman"/>
          <w:snapToGrid w:val="0"/>
          <w:sz w:val="20"/>
          <w:szCs w:val="20"/>
        </w:rPr>
        <w:t xml:space="preserve"> could have a protective effect against </w:t>
      </w:r>
      <w:r w:rsidR="00171A8E" w:rsidRPr="00650725">
        <w:rPr>
          <w:rFonts w:ascii="Times New Roman" w:hAnsi="Times New Roman" w:cs="Times New Roman"/>
          <w:snapToGrid w:val="0"/>
          <w:sz w:val="20"/>
          <w:szCs w:val="20"/>
        </w:rPr>
        <w:t>thermally oxidized food</w:t>
      </w:r>
      <w:r w:rsidRPr="00650725">
        <w:rPr>
          <w:rFonts w:ascii="Times New Roman" w:hAnsi="Times New Roman" w:cs="Times New Roman"/>
          <w:snapToGrid w:val="0"/>
          <w:sz w:val="20"/>
          <w:szCs w:val="20"/>
        </w:rPr>
        <w:t xml:space="preserve"> </w:t>
      </w:r>
      <w:r w:rsidR="007D7274" w:rsidRPr="00650725">
        <w:rPr>
          <w:rFonts w:ascii="Times New Roman" w:hAnsi="Times New Roman" w:cs="Times New Roman"/>
          <w:snapToGrid w:val="0"/>
          <w:sz w:val="20"/>
          <w:szCs w:val="20"/>
        </w:rPr>
        <w:t>oil. Broccoli</w:t>
      </w:r>
      <w:r w:rsidR="00D870F4" w:rsidRPr="00650725">
        <w:rPr>
          <w:rFonts w:ascii="Times New Roman" w:hAnsi="Times New Roman" w:cs="Times New Roman"/>
          <w:snapToGrid w:val="0"/>
          <w:sz w:val="20"/>
          <w:szCs w:val="20"/>
        </w:rPr>
        <w:t xml:space="preserve"> extract showed the</w:t>
      </w:r>
      <w:r w:rsidR="0013397E" w:rsidRPr="00650725">
        <w:rPr>
          <w:rFonts w:ascii="Times New Roman" w:hAnsi="Times New Roman" w:cs="Times New Roman"/>
          <w:snapToGrid w:val="0"/>
          <w:sz w:val="20"/>
          <w:szCs w:val="20"/>
        </w:rPr>
        <w:t xml:space="preserve"> best</w:t>
      </w:r>
      <w:r w:rsidR="00E20C5B" w:rsidRPr="00650725">
        <w:rPr>
          <w:rFonts w:ascii="Times New Roman" w:hAnsi="Times New Roman" w:cs="Times New Roman"/>
          <w:snapToGrid w:val="0"/>
          <w:sz w:val="20"/>
          <w:szCs w:val="20"/>
        </w:rPr>
        <w:t xml:space="preserve"> results in</w:t>
      </w:r>
      <w:r w:rsidR="00D870F4" w:rsidRPr="00650725">
        <w:rPr>
          <w:rFonts w:ascii="Times New Roman" w:hAnsi="Times New Roman" w:cs="Times New Roman"/>
          <w:snapToGrid w:val="0"/>
          <w:sz w:val="20"/>
          <w:szCs w:val="20"/>
        </w:rPr>
        <w:t xml:space="preserve"> </w:t>
      </w:r>
      <w:r w:rsidR="0045445C" w:rsidRPr="00650725">
        <w:rPr>
          <w:rFonts w:ascii="Times New Roman" w:hAnsi="Times New Roman" w:cs="Times New Roman"/>
          <w:snapToGrid w:val="0"/>
          <w:sz w:val="20"/>
          <w:szCs w:val="20"/>
        </w:rPr>
        <w:t xml:space="preserve">improving </w:t>
      </w:r>
      <w:r w:rsidR="007D7274" w:rsidRPr="00650725">
        <w:rPr>
          <w:rFonts w:ascii="Times New Roman" w:hAnsi="Times New Roman" w:cs="Times New Roman"/>
          <w:snapToGrid w:val="0"/>
          <w:sz w:val="20"/>
          <w:szCs w:val="20"/>
        </w:rPr>
        <w:t>lipid profiles in serum and liver</w:t>
      </w:r>
      <w:r w:rsidR="00E20C5B" w:rsidRPr="00650725">
        <w:rPr>
          <w:rFonts w:ascii="Times New Roman" w:hAnsi="Times New Roman" w:cs="Times New Roman"/>
          <w:snapToGrid w:val="0"/>
          <w:sz w:val="20"/>
          <w:szCs w:val="20"/>
        </w:rPr>
        <w:t xml:space="preserve"> </w:t>
      </w:r>
      <w:r w:rsidR="00035E39" w:rsidRPr="00650725">
        <w:rPr>
          <w:rFonts w:ascii="Times New Roman" w:hAnsi="Times New Roman" w:cs="Times New Roman"/>
          <w:snapToGrid w:val="0"/>
          <w:sz w:val="20"/>
          <w:szCs w:val="20"/>
        </w:rPr>
        <w:t xml:space="preserve">and </w:t>
      </w:r>
      <w:r w:rsidR="0039268B" w:rsidRPr="00650725">
        <w:rPr>
          <w:rFonts w:ascii="Times New Roman" w:hAnsi="Times New Roman" w:cs="Times New Roman"/>
          <w:snapToGrid w:val="0"/>
          <w:sz w:val="20"/>
          <w:szCs w:val="20"/>
        </w:rPr>
        <w:t xml:space="preserve">enhancement of serum antioxidant </w:t>
      </w:r>
      <w:r w:rsidR="002D278A" w:rsidRPr="00650725">
        <w:rPr>
          <w:rFonts w:ascii="Times New Roman" w:hAnsi="Times New Roman" w:cs="Times New Roman"/>
          <w:snapToGrid w:val="0"/>
          <w:sz w:val="20"/>
          <w:szCs w:val="20"/>
        </w:rPr>
        <w:t xml:space="preserve">enzymes </w:t>
      </w:r>
    </w:p>
    <w:p w:rsidR="001E796D" w:rsidRPr="00650725" w:rsidRDefault="001E796D" w:rsidP="00D82E23">
      <w:pPr>
        <w:autoSpaceDE w:val="0"/>
        <w:autoSpaceDN w:val="0"/>
        <w:bidi w:val="0"/>
        <w:adjustRightInd w:val="0"/>
        <w:spacing w:after="0" w:line="240" w:lineRule="auto"/>
        <w:jc w:val="both"/>
        <w:rPr>
          <w:rFonts w:ascii="Times New Roman" w:hAnsi="Times New Roman" w:cs="Times New Roman"/>
          <w:b/>
          <w:bCs/>
          <w:snapToGrid w:val="0"/>
          <w:sz w:val="20"/>
          <w:szCs w:val="20"/>
        </w:rPr>
      </w:pPr>
    </w:p>
    <w:p w:rsidR="002D278A" w:rsidRPr="00650725" w:rsidRDefault="001E796D" w:rsidP="00D82E23">
      <w:p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b/>
          <w:bCs/>
          <w:snapToGrid w:val="0"/>
          <w:sz w:val="20"/>
          <w:szCs w:val="20"/>
        </w:rPr>
        <w:t>Recommendation</w:t>
      </w:r>
    </w:p>
    <w:p w:rsidR="00425A0C" w:rsidRPr="00650725" w:rsidRDefault="00DD24AE" w:rsidP="00D82E23">
      <w:pPr>
        <w:autoSpaceDE w:val="0"/>
        <w:autoSpaceDN w:val="0"/>
        <w:bidi w:val="0"/>
        <w:adjustRightInd w:val="0"/>
        <w:spacing w:after="0" w:line="240" w:lineRule="auto"/>
        <w:ind w:firstLine="567"/>
        <w:jc w:val="both"/>
        <w:rPr>
          <w:rFonts w:ascii="Times New Roman" w:hAnsi="Times New Roman" w:cs="Times New Roman" w:hint="eastAsia"/>
          <w:snapToGrid w:val="0"/>
          <w:sz w:val="20"/>
          <w:szCs w:val="20"/>
          <w:lang w:eastAsia="zh-CN"/>
        </w:rPr>
      </w:pPr>
      <w:r w:rsidRPr="00650725">
        <w:rPr>
          <w:rFonts w:ascii="Times New Roman" w:hAnsi="Times New Roman" w:cs="Times New Roman"/>
          <w:snapToGrid w:val="0"/>
          <w:sz w:val="20"/>
          <w:szCs w:val="20"/>
        </w:rPr>
        <w:t xml:space="preserve">Consumption of </w:t>
      </w:r>
      <w:r w:rsidR="00254DD6" w:rsidRPr="00650725">
        <w:rPr>
          <w:rFonts w:ascii="Times New Roman" w:hAnsi="Times New Roman" w:cs="Times New Roman"/>
          <w:snapToGrid w:val="0"/>
          <w:sz w:val="20"/>
          <w:szCs w:val="20"/>
        </w:rPr>
        <w:t>vegetables</w:t>
      </w:r>
      <w:r w:rsidRPr="00650725">
        <w:rPr>
          <w:rFonts w:ascii="Times New Roman" w:hAnsi="Times New Roman" w:cs="Times New Roman"/>
          <w:snapToGrid w:val="0"/>
          <w:sz w:val="20"/>
          <w:szCs w:val="20"/>
        </w:rPr>
        <w:t xml:space="preserve"> especially broccoli </w:t>
      </w:r>
      <w:r w:rsidR="00F23897" w:rsidRPr="00650725">
        <w:rPr>
          <w:rFonts w:ascii="Times New Roman" w:hAnsi="Times New Roman" w:cs="Times New Roman"/>
          <w:snapToGrid w:val="0"/>
          <w:sz w:val="20"/>
          <w:szCs w:val="20"/>
        </w:rPr>
        <w:t>is recommended when eating fried food</w:t>
      </w:r>
      <w:r w:rsidR="00254DD6" w:rsidRPr="00650725">
        <w:rPr>
          <w:rFonts w:ascii="Times New Roman" w:hAnsi="Times New Roman" w:cs="Times New Roman"/>
          <w:snapToGrid w:val="0"/>
          <w:sz w:val="20"/>
          <w:szCs w:val="20"/>
        </w:rPr>
        <w:t>.</w:t>
      </w:r>
      <w:r w:rsidR="00425A0C" w:rsidRPr="00650725">
        <w:rPr>
          <w:rFonts w:ascii="Times New Roman" w:hAnsi="Times New Roman" w:cs="Times New Roman"/>
          <w:snapToGrid w:val="0"/>
          <w:sz w:val="20"/>
          <w:szCs w:val="20"/>
        </w:rPr>
        <w:t xml:space="preserve"> Further research is needed to increase knowledge regarding the bioavailability of</w:t>
      </w:r>
      <w:r w:rsidR="002079BC" w:rsidRPr="00650725">
        <w:rPr>
          <w:rFonts w:ascii="Times New Roman" w:hAnsi="Times New Roman" w:cs="Times New Roman"/>
          <w:snapToGrid w:val="0"/>
          <w:sz w:val="20"/>
          <w:szCs w:val="20"/>
        </w:rPr>
        <w:t xml:space="preserve"> </w:t>
      </w:r>
      <w:r w:rsidR="00425A0C" w:rsidRPr="00650725">
        <w:rPr>
          <w:rFonts w:ascii="Times New Roman" w:hAnsi="Times New Roman" w:cs="Times New Roman"/>
          <w:snapToGrid w:val="0"/>
          <w:sz w:val="20"/>
          <w:szCs w:val="20"/>
        </w:rPr>
        <w:t xml:space="preserve">antioxidant compounds from broccoli, and to confirm effects of different cooking </w:t>
      </w:r>
      <w:r w:rsidR="00FF6FF1" w:rsidRPr="00650725">
        <w:rPr>
          <w:rFonts w:ascii="Times New Roman" w:hAnsi="Times New Roman" w:cs="Times New Roman"/>
          <w:snapToGrid w:val="0"/>
          <w:sz w:val="20"/>
          <w:szCs w:val="20"/>
        </w:rPr>
        <w:t>methods of</w:t>
      </w:r>
      <w:r w:rsidR="00BB236F" w:rsidRPr="00650725">
        <w:rPr>
          <w:rFonts w:ascii="Times New Roman" w:hAnsi="Times New Roman" w:cs="Times New Roman"/>
          <w:snapToGrid w:val="0"/>
          <w:sz w:val="20"/>
          <w:szCs w:val="20"/>
        </w:rPr>
        <w:t xml:space="preserve"> broccoli </w:t>
      </w:r>
      <w:r w:rsidR="00425A0C" w:rsidRPr="00650725">
        <w:rPr>
          <w:rFonts w:ascii="Times New Roman" w:hAnsi="Times New Roman" w:cs="Times New Roman"/>
          <w:snapToGrid w:val="0"/>
          <w:sz w:val="20"/>
          <w:szCs w:val="20"/>
        </w:rPr>
        <w:t>on the concentration</w:t>
      </w:r>
      <w:r w:rsidR="00BB236F" w:rsidRPr="00650725">
        <w:rPr>
          <w:rFonts w:ascii="Times New Roman" w:hAnsi="Times New Roman" w:cs="Times New Roman"/>
          <w:snapToGrid w:val="0"/>
          <w:sz w:val="20"/>
          <w:szCs w:val="20"/>
        </w:rPr>
        <w:t xml:space="preserve"> of the </w:t>
      </w:r>
      <w:r w:rsidR="00FF6FF1" w:rsidRPr="00650725">
        <w:rPr>
          <w:rFonts w:ascii="Times New Roman" w:hAnsi="Times New Roman" w:cs="Times New Roman"/>
          <w:snapToGrid w:val="0"/>
          <w:sz w:val="20"/>
          <w:szCs w:val="20"/>
        </w:rPr>
        <w:t>antioxidant.</w:t>
      </w:r>
    </w:p>
    <w:p w:rsidR="00650725" w:rsidRDefault="00650725" w:rsidP="00650725">
      <w:pPr>
        <w:autoSpaceDE w:val="0"/>
        <w:autoSpaceDN w:val="0"/>
        <w:bidi w:val="0"/>
        <w:adjustRightInd w:val="0"/>
        <w:spacing w:after="0" w:line="240" w:lineRule="auto"/>
        <w:ind w:firstLine="567"/>
        <w:jc w:val="both"/>
        <w:rPr>
          <w:rFonts w:ascii="Times New Roman" w:hAnsi="Times New Roman" w:cs="Times New Roman" w:hint="eastAsia"/>
          <w:snapToGrid w:val="0"/>
          <w:sz w:val="20"/>
          <w:szCs w:val="20"/>
          <w:lang w:eastAsia="zh-CN"/>
        </w:rPr>
      </w:pPr>
    </w:p>
    <w:p w:rsidR="00650725" w:rsidRPr="00650725" w:rsidRDefault="00650725" w:rsidP="00650725">
      <w:pPr>
        <w:autoSpaceDE w:val="0"/>
        <w:autoSpaceDN w:val="0"/>
        <w:bidi w:val="0"/>
        <w:adjustRightInd w:val="0"/>
        <w:spacing w:after="0" w:line="240" w:lineRule="auto"/>
        <w:ind w:firstLine="567"/>
        <w:jc w:val="both"/>
        <w:rPr>
          <w:rFonts w:ascii="Times New Roman" w:hAnsi="Times New Roman" w:cs="Times New Roman" w:hint="eastAsia"/>
          <w:snapToGrid w:val="0"/>
          <w:sz w:val="20"/>
          <w:szCs w:val="20"/>
          <w:lang w:eastAsia="zh-CN"/>
        </w:rPr>
      </w:pPr>
    </w:p>
    <w:p w:rsidR="00B74CB0" w:rsidRPr="00650725" w:rsidRDefault="001E796D" w:rsidP="00D82E23">
      <w:pPr>
        <w:autoSpaceDE w:val="0"/>
        <w:autoSpaceDN w:val="0"/>
        <w:bidi w:val="0"/>
        <w:adjustRightInd w:val="0"/>
        <w:spacing w:after="0" w:line="240" w:lineRule="auto"/>
        <w:jc w:val="both"/>
        <w:rPr>
          <w:rFonts w:ascii="Times New Roman" w:hAnsi="Times New Roman" w:cs="Times New Roman"/>
          <w:b/>
          <w:bCs/>
          <w:snapToGrid w:val="0"/>
          <w:sz w:val="20"/>
          <w:szCs w:val="20"/>
        </w:rPr>
      </w:pPr>
      <w:r w:rsidRPr="00650725">
        <w:rPr>
          <w:rFonts w:ascii="Times New Roman" w:hAnsi="Times New Roman" w:cs="Times New Roman"/>
          <w:b/>
          <w:bCs/>
          <w:snapToGrid w:val="0"/>
          <w:sz w:val="20"/>
          <w:szCs w:val="20"/>
        </w:rPr>
        <w:lastRenderedPageBreak/>
        <w:t>References</w:t>
      </w:r>
    </w:p>
    <w:p w:rsidR="00FE0D81" w:rsidRPr="00650725" w:rsidRDefault="00FE0D81" w:rsidP="00D82E23">
      <w:pPr>
        <w:pStyle w:val="ListParagraph"/>
        <w:numPr>
          <w:ilvl w:val="0"/>
          <w:numId w:val="11"/>
        </w:numPr>
        <w:bidi w:val="0"/>
        <w:spacing w:after="0" w:line="240" w:lineRule="auto"/>
        <w:jc w:val="lowKashida"/>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Abd</w:t>
      </w:r>
      <w:proofErr w:type="spellEnd"/>
      <w:r w:rsidRPr="00650725">
        <w:rPr>
          <w:rFonts w:ascii="Times New Roman" w:hAnsi="Times New Roman" w:cs="Times New Roman"/>
          <w:snapToGrid w:val="0"/>
          <w:sz w:val="20"/>
          <w:szCs w:val="20"/>
        </w:rPr>
        <w:t xml:space="preserve"> El-</w:t>
      </w:r>
      <w:proofErr w:type="spellStart"/>
      <w:r w:rsidRPr="00650725">
        <w:rPr>
          <w:rFonts w:ascii="Times New Roman" w:hAnsi="Times New Roman" w:cs="Times New Roman"/>
          <w:snapToGrid w:val="0"/>
          <w:sz w:val="20"/>
          <w:szCs w:val="20"/>
        </w:rPr>
        <w:t>Ghany</w:t>
      </w:r>
      <w:proofErr w:type="spellEnd"/>
      <w:r w:rsidRPr="00650725">
        <w:rPr>
          <w:rFonts w:ascii="Times New Roman" w:hAnsi="Times New Roman" w:cs="Times New Roman"/>
          <w:snapToGrid w:val="0"/>
          <w:sz w:val="20"/>
          <w:szCs w:val="20"/>
        </w:rPr>
        <w:t>, M.A.</w:t>
      </w:r>
      <w:r w:rsidR="00C47362"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A. R M. El- </w:t>
      </w:r>
      <w:proofErr w:type="spellStart"/>
      <w:r w:rsidRPr="00650725">
        <w:rPr>
          <w:rFonts w:ascii="Times New Roman" w:hAnsi="Times New Roman" w:cs="Times New Roman"/>
          <w:snapToGrid w:val="0"/>
          <w:sz w:val="20"/>
          <w:szCs w:val="20"/>
        </w:rPr>
        <w:t>Zainy</w:t>
      </w:r>
      <w:proofErr w:type="spellEnd"/>
      <w:r w:rsidR="00C47362"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M</w:t>
      </w:r>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A. Ramadan</w:t>
      </w:r>
      <w:r w:rsidR="00CD6611" w:rsidRPr="00650725">
        <w:rPr>
          <w:rFonts w:ascii="Times New Roman" w:hAnsi="Times New Roman" w:cs="Times New Roman"/>
          <w:snapToGrid w:val="0"/>
          <w:sz w:val="20"/>
          <w:szCs w:val="20"/>
        </w:rPr>
        <w:t xml:space="preserve"> and</w:t>
      </w:r>
      <w:r w:rsidRPr="00650725">
        <w:rPr>
          <w:rFonts w:ascii="Times New Roman" w:hAnsi="Times New Roman" w:cs="Times New Roman"/>
          <w:snapToGrid w:val="0"/>
          <w:sz w:val="20"/>
          <w:szCs w:val="20"/>
        </w:rPr>
        <w:t xml:space="preserve"> </w:t>
      </w:r>
      <w:r w:rsidR="00CD6611" w:rsidRPr="00650725">
        <w:rPr>
          <w:rFonts w:ascii="Times New Roman" w:hAnsi="Times New Roman" w:cs="Times New Roman"/>
          <w:snapToGrid w:val="0"/>
          <w:sz w:val="20"/>
          <w:szCs w:val="20"/>
        </w:rPr>
        <w:t xml:space="preserve">A.F. S </w:t>
      </w:r>
      <w:proofErr w:type="spellStart"/>
      <w:r w:rsidRPr="00650725">
        <w:rPr>
          <w:rFonts w:ascii="Times New Roman" w:hAnsi="Times New Roman" w:cs="Times New Roman"/>
          <w:snapToGrid w:val="0"/>
          <w:sz w:val="20"/>
          <w:szCs w:val="20"/>
        </w:rPr>
        <w:t>ELGhozy</w:t>
      </w:r>
      <w:proofErr w:type="spellEnd"/>
      <w:r w:rsidRPr="00650725">
        <w:rPr>
          <w:rFonts w:ascii="Times New Roman" w:hAnsi="Times New Roman" w:cs="Times New Roman"/>
          <w:snapToGrid w:val="0"/>
          <w:sz w:val="20"/>
          <w:szCs w:val="20"/>
        </w:rPr>
        <w:t>, 2009</w:t>
      </w:r>
      <w:r w:rsidR="00CD6611" w:rsidRPr="00650725">
        <w:rPr>
          <w:rFonts w:ascii="Times New Roman" w:hAnsi="Times New Roman" w:cs="Times New Roman"/>
          <w:snapToGrid w:val="0"/>
          <w:sz w:val="20"/>
          <w:szCs w:val="20"/>
        </w:rPr>
        <w:t>.</w:t>
      </w:r>
      <w:r w:rsidRPr="00650725">
        <w:rPr>
          <w:rFonts w:ascii="Times New Roman" w:hAnsi="Times New Roman" w:cs="Times New Roman"/>
          <w:noProof/>
          <w:snapToGrid w:val="0"/>
          <w:sz w:val="20"/>
          <w:szCs w:val="20"/>
        </w:rPr>
        <w:t xml:space="preserve"> Study the effect of </w:t>
      </w:r>
      <w:r w:rsidRPr="00650725">
        <w:rPr>
          <w:rFonts w:ascii="Times New Roman" w:hAnsi="Times New Roman" w:cs="Times New Roman"/>
          <w:snapToGrid w:val="0"/>
          <w:sz w:val="20"/>
          <w:szCs w:val="20"/>
        </w:rPr>
        <w:t xml:space="preserve">vegetables consumption </w:t>
      </w:r>
      <w:r w:rsidRPr="00650725">
        <w:rPr>
          <w:rFonts w:ascii="Times New Roman" w:hAnsi="Times New Roman" w:cs="Times New Roman"/>
          <w:noProof/>
          <w:snapToGrid w:val="0"/>
          <w:sz w:val="20"/>
          <w:szCs w:val="20"/>
        </w:rPr>
        <w:t xml:space="preserve">on lowering the side effects of </w:t>
      </w:r>
      <w:r w:rsidRPr="00650725">
        <w:rPr>
          <w:rFonts w:ascii="Times New Roman" w:hAnsi="Times New Roman" w:cs="Times New Roman"/>
          <w:snapToGrid w:val="0"/>
          <w:sz w:val="20"/>
          <w:szCs w:val="20"/>
        </w:rPr>
        <w:t xml:space="preserve">lead toxicity </w:t>
      </w:r>
      <w:r w:rsidRPr="00650725">
        <w:rPr>
          <w:rFonts w:ascii="Times New Roman" w:hAnsi="Times New Roman" w:cs="Times New Roman"/>
          <w:noProof/>
          <w:snapToGrid w:val="0"/>
          <w:sz w:val="20"/>
          <w:szCs w:val="20"/>
        </w:rPr>
        <w:t xml:space="preserve">in </w:t>
      </w:r>
      <w:r w:rsidRPr="00650725">
        <w:rPr>
          <w:rFonts w:ascii="Times New Roman" w:hAnsi="Times New Roman" w:cs="Times New Roman"/>
          <w:snapToGrid w:val="0"/>
          <w:sz w:val="20"/>
          <w:szCs w:val="20"/>
        </w:rPr>
        <w:t xml:space="preserve">the experimental rats. 1ST National 4TH Specific Education </w:t>
      </w:r>
      <w:r w:rsidRPr="00650725">
        <w:rPr>
          <w:rFonts w:ascii="Times New Roman" w:hAnsi="Times New Roman" w:cs="Times New Roman"/>
          <w:snapToGrid w:val="0"/>
          <w:sz w:val="20"/>
          <w:szCs w:val="20"/>
          <w:lang w:bidi="ar-EG"/>
        </w:rPr>
        <w:t xml:space="preserve">Scientific Conference of Home Economics, </w:t>
      </w:r>
      <w:proofErr w:type="spellStart"/>
      <w:r w:rsidRPr="00650725">
        <w:rPr>
          <w:rFonts w:ascii="Times New Roman" w:hAnsi="Times New Roman" w:cs="Times New Roman"/>
          <w:snapToGrid w:val="0"/>
          <w:sz w:val="20"/>
          <w:szCs w:val="20"/>
        </w:rPr>
        <w:t>Mansoura</w:t>
      </w:r>
      <w:proofErr w:type="spellEnd"/>
      <w:r w:rsidRPr="00650725">
        <w:rPr>
          <w:rFonts w:ascii="Times New Roman" w:hAnsi="Times New Roman" w:cs="Times New Roman"/>
          <w:snapToGrid w:val="0"/>
          <w:sz w:val="20"/>
          <w:szCs w:val="20"/>
          <w:lang w:bidi="ar-EG"/>
        </w:rPr>
        <w:t xml:space="preserve"> Univ. 8-9 April: 4401-4417.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A.O.A.C. 2007. Association of Official Analytical Chemists. Official Method of Analysis</w:t>
      </w:r>
      <w:r w:rsidR="0047248B" w:rsidRPr="00650725">
        <w:rPr>
          <w:rFonts w:ascii="Times New Roman" w:hAnsi="Times New Roman" w:cs="Times New Roman"/>
          <w:snapToGrid w:val="0"/>
          <w:sz w:val="20"/>
          <w:szCs w:val="20"/>
        </w:rPr>
        <w:t>. (</w:t>
      </w:r>
      <w:r w:rsidRPr="00650725">
        <w:rPr>
          <w:rFonts w:ascii="Times New Roman" w:hAnsi="Times New Roman" w:cs="Times New Roman"/>
          <w:snapToGrid w:val="0"/>
          <w:sz w:val="20"/>
          <w:szCs w:val="20"/>
        </w:rPr>
        <w:t xml:space="preserve">18 </w:t>
      </w:r>
      <w:proofErr w:type="spellStart"/>
      <w:r w:rsidRPr="00650725">
        <w:rPr>
          <w:rFonts w:ascii="Times New Roman" w:hAnsi="Times New Roman" w:cs="Times New Roman"/>
          <w:snapToGrid w:val="0"/>
          <w:sz w:val="20"/>
          <w:szCs w:val="20"/>
        </w:rPr>
        <w:t>Ed.Benjamin</w:t>
      </w:r>
      <w:proofErr w:type="spellEnd"/>
      <w:r w:rsidRPr="00650725">
        <w:rPr>
          <w:rFonts w:ascii="Times New Roman" w:hAnsi="Times New Roman" w:cs="Times New Roman"/>
          <w:snapToGrid w:val="0"/>
          <w:sz w:val="20"/>
          <w:szCs w:val="20"/>
        </w:rPr>
        <w:t xml:space="preserve"> Franklin Station Washington, D.C., USA.</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Abell</w:t>
      </w:r>
      <w:proofErr w:type="spellEnd"/>
      <w:r w:rsidRPr="00650725">
        <w:rPr>
          <w:rFonts w:ascii="Times New Roman" w:hAnsi="Times New Roman" w:cs="Times New Roman"/>
          <w:snapToGrid w:val="0"/>
          <w:sz w:val="20"/>
          <w:szCs w:val="20"/>
        </w:rPr>
        <w:t xml:space="preserve">, L.L., B.B. Levy, B.B. </w:t>
      </w:r>
      <w:proofErr w:type="spellStart"/>
      <w:r w:rsidRPr="00650725">
        <w:rPr>
          <w:rFonts w:ascii="Times New Roman" w:hAnsi="Times New Roman" w:cs="Times New Roman"/>
          <w:snapToGrid w:val="0"/>
          <w:sz w:val="20"/>
          <w:szCs w:val="20"/>
        </w:rPr>
        <w:t>Brodie</w:t>
      </w:r>
      <w:proofErr w:type="spellEnd"/>
      <w:r w:rsidRPr="00650725">
        <w:rPr>
          <w:rFonts w:ascii="Times New Roman" w:hAnsi="Times New Roman" w:cs="Times New Roman"/>
          <w:snapToGrid w:val="0"/>
          <w:sz w:val="20"/>
          <w:szCs w:val="20"/>
        </w:rPr>
        <w:t xml:space="preserve">, and R. Kendal, 1952. A simplified method for the estimation of total cholesterol in serum and demonstration of its specificity. </w:t>
      </w:r>
      <w:proofErr w:type="spellStart"/>
      <w:r w:rsidRPr="00650725">
        <w:rPr>
          <w:rFonts w:ascii="Times New Roman" w:hAnsi="Times New Roman" w:cs="Times New Roman"/>
          <w:snapToGrid w:val="0"/>
          <w:sz w:val="20"/>
          <w:szCs w:val="20"/>
        </w:rPr>
        <w:t>J</w:t>
      </w:r>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Biol</w:t>
      </w:r>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Chem</w:t>
      </w:r>
      <w:proofErr w:type="spellEnd"/>
      <w:r w:rsidRPr="00650725">
        <w:rPr>
          <w:rFonts w:ascii="Times New Roman" w:hAnsi="Times New Roman" w:cs="Times New Roman"/>
          <w:snapToGrid w:val="0"/>
          <w:sz w:val="20"/>
          <w:szCs w:val="20"/>
        </w:rPr>
        <w:t>, 357-366.</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Adam, S.K., I.N. </w:t>
      </w:r>
      <w:proofErr w:type="spellStart"/>
      <w:r w:rsidRPr="00650725">
        <w:rPr>
          <w:rFonts w:ascii="Times New Roman" w:hAnsi="Times New Roman" w:cs="Times New Roman"/>
          <w:snapToGrid w:val="0"/>
          <w:sz w:val="20"/>
          <w:szCs w:val="20"/>
        </w:rPr>
        <w:t>Soelaiman</w:t>
      </w:r>
      <w:proofErr w:type="spellEnd"/>
      <w:r w:rsidRPr="00650725">
        <w:rPr>
          <w:rFonts w:ascii="Times New Roman" w:hAnsi="Times New Roman" w:cs="Times New Roman"/>
          <w:snapToGrid w:val="0"/>
          <w:sz w:val="20"/>
          <w:szCs w:val="20"/>
        </w:rPr>
        <w:t xml:space="preserve">, N.A. </w:t>
      </w:r>
      <w:proofErr w:type="spellStart"/>
      <w:r w:rsidRPr="00650725">
        <w:rPr>
          <w:rFonts w:ascii="Times New Roman" w:hAnsi="Times New Roman" w:cs="Times New Roman"/>
          <w:snapToGrid w:val="0"/>
          <w:sz w:val="20"/>
          <w:szCs w:val="20"/>
        </w:rPr>
        <w:t>Umar</w:t>
      </w:r>
      <w:proofErr w:type="spellEnd"/>
      <w:r w:rsidRPr="00650725">
        <w:rPr>
          <w:rFonts w:ascii="Times New Roman" w:hAnsi="Times New Roman" w:cs="Times New Roman"/>
          <w:snapToGrid w:val="0"/>
          <w:sz w:val="20"/>
          <w:szCs w:val="20"/>
        </w:rPr>
        <w:t xml:space="preserve">, N. </w:t>
      </w:r>
      <w:proofErr w:type="spellStart"/>
      <w:r w:rsidRPr="00650725">
        <w:rPr>
          <w:rFonts w:ascii="Times New Roman" w:hAnsi="Times New Roman" w:cs="Times New Roman"/>
          <w:snapToGrid w:val="0"/>
          <w:sz w:val="20"/>
          <w:szCs w:val="20"/>
        </w:rPr>
        <w:t>Mokhtar</w:t>
      </w:r>
      <w:proofErr w:type="spellEnd"/>
      <w:r w:rsidRPr="00650725">
        <w:rPr>
          <w:rFonts w:ascii="Times New Roman" w:hAnsi="Times New Roman" w:cs="Times New Roman"/>
          <w:snapToGrid w:val="0"/>
          <w:sz w:val="20"/>
          <w:szCs w:val="20"/>
        </w:rPr>
        <w:t xml:space="preserve">, N. Mohamed, </w:t>
      </w:r>
      <w:proofErr w:type="spellStart"/>
      <w:r w:rsidRPr="00650725">
        <w:rPr>
          <w:rFonts w:ascii="Times New Roman" w:hAnsi="Times New Roman" w:cs="Times New Roman"/>
          <w:snapToGrid w:val="0"/>
          <w:sz w:val="20"/>
          <w:szCs w:val="20"/>
        </w:rPr>
        <w:t>K.Jaarin</w:t>
      </w:r>
      <w:proofErr w:type="spellEnd"/>
      <w:r w:rsidRPr="00650725">
        <w:rPr>
          <w:rFonts w:ascii="Times New Roman" w:hAnsi="Times New Roman" w:cs="Times New Roman"/>
          <w:snapToGrid w:val="0"/>
          <w:sz w:val="20"/>
          <w:szCs w:val="20"/>
        </w:rPr>
        <w:t xml:space="preserve">, 2008.Effects of repeatedly heated palm oil on serum lipid profile, lipid </w:t>
      </w:r>
      <w:proofErr w:type="spellStart"/>
      <w:r w:rsidRPr="00650725">
        <w:rPr>
          <w:rFonts w:ascii="Times New Roman" w:hAnsi="Times New Roman" w:cs="Times New Roman"/>
          <w:snapToGrid w:val="0"/>
          <w:sz w:val="20"/>
          <w:szCs w:val="20"/>
        </w:rPr>
        <w:t>peroxidation</w:t>
      </w:r>
      <w:proofErr w:type="spellEnd"/>
      <w:r w:rsidRPr="00650725">
        <w:rPr>
          <w:rFonts w:ascii="Times New Roman" w:hAnsi="Times New Roman" w:cs="Times New Roman"/>
          <w:snapToGrid w:val="0"/>
          <w:sz w:val="20"/>
          <w:szCs w:val="20"/>
        </w:rPr>
        <w:t xml:space="preserve"> and </w:t>
      </w:r>
      <w:proofErr w:type="spellStart"/>
      <w:r w:rsidRPr="00650725">
        <w:rPr>
          <w:rFonts w:ascii="Times New Roman" w:hAnsi="Times New Roman" w:cs="Times New Roman"/>
          <w:snapToGrid w:val="0"/>
          <w:sz w:val="20"/>
          <w:szCs w:val="20"/>
        </w:rPr>
        <w:t>homocysteine</w:t>
      </w:r>
      <w:proofErr w:type="spellEnd"/>
      <w:r w:rsidRPr="00650725">
        <w:rPr>
          <w:rFonts w:ascii="Times New Roman" w:hAnsi="Times New Roman" w:cs="Times New Roman"/>
          <w:snapToGrid w:val="0"/>
          <w:sz w:val="20"/>
          <w:szCs w:val="20"/>
        </w:rPr>
        <w:t xml:space="preserve"> levels in a post-menopausal rat model. MJM</w:t>
      </w:r>
      <w:r w:rsidR="00C84E2D" w:rsidRPr="00650725">
        <w:rPr>
          <w:rFonts w:ascii="Times New Roman" w:hAnsi="Times New Roman" w:cs="Times New Roman"/>
          <w:snapToGrid w:val="0"/>
          <w:sz w:val="20"/>
          <w:szCs w:val="20"/>
        </w:rPr>
        <w:t>, 11:145</w:t>
      </w:r>
      <w:r w:rsidRPr="00650725">
        <w:rPr>
          <w:rFonts w:ascii="Times New Roman" w:hAnsi="Times New Roman" w:cs="Times New Roman"/>
          <w:snapToGrid w:val="0"/>
          <w:sz w:val="20"/>
          <w:szCs w:val="20"/>
        </w:rPr>
        <w:t>-151.</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Alexander, J. C., 1981.Chemical and biological properties related to toxicity of heated fats. J </w:t>
      </w:r>
      <w:proofErr w:type="spellStart"/>
      <w:r w:rsidRPr="00650725">
        <w:rPr>
          <w:rFonts w:ascii="Times New Roman" w:hAnsi="Times New Roman" w:cs="Times New Roman"/>
          <w:snapToGrid w:val="0"/>
          <w:sz w:val="20"/>
          <w:szCs w:val="20"/>
        </w:rPr>
        <w:t>Toxicol</w:t>
      </w:r>
      <w:proofErr w:type="spellEnd"/>
      <w:r w:rsidRPr="00650725">
        <w:rPr>
          <w:rFonts w:ascii="Times New Roman" w:hAnsi="Times New Roman" w:cs="Times New Roman"/>
          <w:snapToGrid w:val="0"/>
          <w:sz w:val="20"/>
          <w:szCs w:val="20"/>
        </w:rPr>
        <w:t xml:space="preserve"> Environ Health</w:t>
      </w:r>
      <w:r w:rsidR="002D7F1A"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7: 125- 38.</w:t>
      </w:r>
    </w:p>
    <w:p w:rsidR="00974DBD" w:rsidRPr="00650725" w:rsidRDefault="00974DBD" w:rsidP="00D82E23">
      <w:pPr>
        <w:pStyle w:val="ListParagraph"/>
        <w:numPr>
          <w:ilvl w:val="0"/>
          <w:numId w:val="11"/>
        </w:numPr>
        <w:bidi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Artimage</w:t>
      </w:r>
      <w:proofErr w:type="spellEnd"/>
      <w:r w:rsidRPr="00650725">
        <w:rPr>
          <w:rFonts w:ascii="Times New Roman" w:hAnsi="Times New Roman" w:cs="Times New Roman"/>
          <w:snapToGrid w:val="0"/>
          <w:sz w:val="20"/>
          <w:szCs w:val="20"/>
        </w:rPr>
        <w:t xml:space="preserve">, G.Y. and W.G. Berry, 1987. Statistical Methods 7th Ed. Ames, Iowa </w:t>
      </w:r>
      <w:proofErr w:type="spellStart"/>
      <w:r w:rsidRPr="00650725">
        <w:rPr>
          <w:rFonts w:ascii="Times New Roman" w:hAnsi="Times New Roman" w:cs="Times New Roman"/>
          <w:snapToGrid w:val="0"/>
          <w:sz w:val="20"/>
          <w:szCs w:val="20"/>
        </w:rPr>
        <w:t>Stata</w:t>
      </w:r>
      <w:proofErr w:type="spellEnd"/>
      <w:r w:rsidRPr="00650725">
        <w:rPr>
          <w:rFonts w:ascii="Times New Roman" w:hAnsi="Times New Roman" w:cs="Times New Roman"/>
          <w:snapToGrid w:val="0"/>
          <w:sz w:val="20"/>
          <w:szCs w:val="20"/>
        </w:rPr>
        <w:t xml:space="preserve"> University Press, 39-63.</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Bahadoran</w:t>
      </w:r>
      <w:proofErr w:type="spellEnd"/>
      <w:r w:rsidRPr="00650725">
        <w:rPr>
          <w:rFonts w:ascii="Times New Roman" w:hAnsi="Times New Roman" w:cs="Times New Roman"/>
          <w:snapToGrid w:val="0"/>
          <w:sz w:val="20"/>
          <w:szCs w:val="20"/>
        </w:rPr>
        <w:t xml:space="preserve">, Z. and M. </w:t>
      </w:r>
      <w:proofErr w:type="spellStart"/>
      <w:r w:rsidRPr="00650725">
        <w:rPr>
          <w:rFonts w:ascii="Times New Roman" w:hAnsi="Times New Roman" w:cs="Times New Roman"/>
          <w:snapToGrid w:val="0"/>
          <w:sz w:val="20"/>
          <w:szCs w:val="20"/>
        </w:rPr>
        <w:t>Tohidi</w:t>
      </w:r>
      <w:proofErr w:type="spellEnd"/>
      <w:r w:rsidRPr="00650725">
        <w:rPr>
          <w:rFonts w:ascii="Times New Roman" w:hAnsi="Times New Roman" w:cs="Times New Roman"/>
          <w:snapToGrid w:val="0"/>
          <w:sz w:val="20"/>
          <w:szCs w:val="20"/>
        </w:rPr>
        <w:t xml:space="preserve">, 2012.Effect of broccoli sprouts </w:t>
      </w:r>
      <w:proofErr w:type="spellStart"/>
      <w:r w:rsidRPr="00650725">
        <w:rPr>
          <w:rFonts w:ascii="Times New Roman" w:hAnsi="Times New Roman" w:cs="Times New Roman"/>
          <w:snapToGrid w:val="0"/>
          <w:sz w:val="20"/>
          <w:szCs w:val="20"/>
        </w:rPr>
        <w:t>sprouts</w:t>
      </w:r>
      <w:proofErr w:type="spellEnd"/>
      <w:r w:rsidRPr="00650725">
        <w:rPr>
          <w:rFonts w:ascii="Times New Roman" w:hAnsi="Times New Roman" w:cs="Times New Roman"/>
          <w:snapToGrid w:val="0"/>
          <w:sz w:val="20"/>
          <w:szCs w:val="20"/>
        </w:rPr>
        <w:t xml:space="preserve"> on insulin resistance in type 2 diabetic patients a randomized double-blind clinical trial. International J of Food </w:t>
      </w:r>
      <w:proofErr w:type="spellStart"/>
      <w:r w:rsidRPr="00650725">
        <w:rPr>
          <w:rFonts w:ascii="Times New Roman" w:hAnsi="Times New Roman" w:cs="Times New Roman"/>
          <w:snapToGrid w:val="0"/>
          <w:sz w:val="20"/>
          <w:szCs w:val="20"/>
        </w:rPr>
        <w:t>Sci</w:t>
      </w:r>
      <w:proofErr w:type="spellEnd"/>
      <w:r w:rsidRPr="00650725">
        <w:rPr>
          <w:rFonts w:ascii="Times New Roman" w:hAnsi="Times New Roman" w:cs="Times New Roman"/>
          <w:snapToGrid w:val="0"/>
          <w:sz w:val="20"/>
          <w:szCs w:val="20"/>
        </w:rPr>
        <w:t xml:space="preserve"> and </w:t>
      </w:r>
      <w:proofErr w:type="gramStart"/>
      <w:r w:rsidRPr="00650725">
        <w:rPr>
          <w:rFonts w:ascii="Times New Roman" w:hAnsi="Times New Roman" w:cs="Times New Roman"/>
          <w:snapToGrid w:val="0"/>
          <w:sz w:val="20"/>
          <w:szCs w:val="20"/>
        </w:rPr>
        <w:t>Nut.,</w:t>
      </w:r>
      <w:proofErr w:type="gramEnd"/>
      <w:r w:rsidRPr="00650725">
        <w:rPr>
          <w:rFonts w:ascii="Times New Roman" w:hAnsi="Times New Roman" w:cs="Times New Roman"/>
          <w:snapToGrid w:val="0"/>
          <w:sz w:val="20"/>
          <w:szCs w:val="20"/>
        </w:rPr>
        <w:t xml:space="preserve"> 63(7):767-771.</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Bakkali</w:t>
      </w:r>
      <w:proofErr w:type="spellEnd"/>
      <w:r w:rsidRPr="00650725">
        <w:rPr>
          <w:rFonts w:ascii="Times New Roman" w:hAnsi="Times New Roman" w:cs="Times New Roman"/>
          <w:snapToGrid w:val="0"/>
          <w:sz w:val="20"/>
          <w:szCs w:val="20"/>
        </w:rPr>
        <w:t xml:space="preserve">, F., S. </w:t>
      </w:r>
      <w:proofErr w:type="spellStart"/>
      <w:r w:rsidRPr="00650725">
        <w:rPr>
          <w:rFonts w:ascii="Times New Roman" w:hAnsi="Times New Roman" w:cs="Times New Roman"/>
          <w:snapToGrid w:val="0"/>
          <w:sz w:val="20"/>
          <w:szCs w:val="20"/>
        </w:rPr>
        <w:t>Averbeck</w:t>
      </w:r>
      <w:proofErr w:type="spellEnd"/>
      <w:r w:rsidRPr="00650725">
        <w:rPr>
          <w:rFonts w:ascii="Times New Roman" w:hAnsi="Times New Roman" w:cs="Times New Roman"/>
          <w:snapToGrid w:val="0"/>
          <w:sz w:val="20"/>
          <w:szCs w:val="20"/>
        </w:rPr>
        <w:t xml:space="preserve">, D. </w:t>
      </w:r>
      <w:proofErr w:type="spellStart"/>
      <w:r w:rsidRPr="00650725">
        <w:rPr>
          <w:rFonts w:ascii="Times New Roman" w:hAnsi="Times New Roman" w:cs="Times New Roman"/>
          <w:snapToGrid w:val="0"/>
          <w:sz w:val="20"/>
          <w:szCs w:val="20"/>
        </w:rPr>
        <w:t>Averbeck</w:t>
      </w:r>
      <w:proofErr w:type="spellEnd"/>
      <w:r w:rsidRPr="00650725">
        <w:rPr>
          <w:rFonts w:ascii="Times New Roman" w:hAnsi="Times New Roman" w:cs="Times New Roman"/>
          <w:snapToGrid w:val="0"/>
          <w:sz w:val="20"/>
          <w:szCs w:val="20"/>
        </w:rPr>
        <w:t xml:space="preserve"> and M. </w:t>
      </w:r>
      <w:proofErr w:type="spellStart"/>
      <w:r w:rsidRPr="00650725">
        <w:rPr>
          <w:rFonts w:ascii="Times New Roman" w:hAnsi="Times New Roman" w:cs="Times New Roman"/>
          <w:snapToGrid w:val="0"/>
          <w:sz w:val="20"/>
          <w:szCs w:val="20"/>
        </w:rPr>
        <w:t>Idaomar</w:t>
      </w:r>
      <w:proofErr w:type="spellEnd"/>
      <w:r w:rsidRPr="00650725">
        <w:rPr>
          <w:rFonts w:ascii="Times New Roman" w:hAnsi="Times New Roman" w:cs="Times New Roman"/>
          <w:snapToGrid w:val="0"/>
          <w:sz w:val="20"/>
          <w:szCs w:val="20"/>
        </w:rPr>
        <w:t>, 2008.Biological effects of essential oils</w:t>
      </w:r>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Food and chem. </w:t>
      </w:r>
      <w:proofErr w:type="spellStart"/>
      <w:proofErr w:type="gramStart"/>
      <w:r w:rsidRPr="00650725">
        <w:rPr>
          <w:rFonts w:ascii="Times New Roman" w:hAnsi="Times New Roman" w:cs="Times New Roman"/>
          <w:snapToGrid w:val="0"/>
          <w:sz w:val="20"/>
          <w:szCs w:val="20"/>
        </w:rPr>
        <w:t>Toxi</w:t>
      </w:r>
      <w:proofErr w:type="spellEnd"/>
      <w:r w:rsidRPr="00650725">
        <w:rPr>
          <w:rFonts w:ascii="Times New Roman" w:hAnsi="Times New Roman" w:cs="Times New Roman"/>
          <w:snapToGrid w:val="0"/>
          <w:sz w:val="20"/>
          <w:szCs w:val="20"/>
        </w:rPr>
        <w:t>.,</w:t>
      </w:r>
      <w:proofErr w:type="gramEnd"/>
      <w:r w:rsidRPr="00650725">
        <w:rPr>
          <w:rFonts w:ascii="Times New Roman" w:hAnsi="Times New Roman" w:cs="Times New Roman"/>
          <w:snapToGrid w:val="0"/>
          <w:sz w:val="20"/>
          <w:szCs w:val="20"/>
        </w:rPr>
        <w:t xml:space="preserve"> 46, 446</w:t>
      </w:r>
      <w:r w:rsidR="00650725" w:rsidRPr="00650725">
        <w:rPr>
          <w:rFonts w:ascii="Times New Roman" w:hAnsi="Times New Roman" w:cs="Times New Roman"/>
          <w:snapToGrid w:val="0"/>
          <w:sz w:val="20"/>
          <w:szCs w:val="20"/>
        </w:rPr>
        <w:t>.</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eastAsia="AdvTimes" w:hAnsi="Times New Roman" w:cs="Times New Roman"/>
          <w:snapToGrid w:val="0"/>
          <w:sz w:val="20"/>
          <w:szCs w:val="20"/>
        </w:rPr>
        <w:t>Bertelli</w:t>
      </w:r>
      <w:proofErr w:type="spellEnd"/>
      <w:r w:rsidR="00C84E2D" w:rsidRPr="00650725">
        <w:rPr>
          <w:rFonts w:ascii="Times New Roman" w:eastAsia="AdvTimes" w:hAnsi="Times New Roman" w:cs="Times New Roman"/>
          <w:snapToGrid w:val="0"/>
          <w:sz w:val="20"/>
          <w:szCs w:val="20"/>
        </w:rPr>
        <w:t>,</w:t>
      </w:r>
      <w:r w:rsidRPr="00650725">
        <w:rPr>
          <w:rFonts w:ascii="Times New Roman" w:eastAsia="AdvTimes" w:hAnsi="Times New Roman" w:cs="Times New Roman"/>
          <w:snapToGrid w:val="0"/>
          <w:sz w:val="20"/>
          <w:szCs w:val="20"/>
        </w:rPr>
        <w:t xml:space="preserve"> D</w:t>
      </w:r>
      <w:r w:rsidR="00C84E2D" w:rsidRPr="00650725">
        <w:rPr>
          <w:rFonts w:ascii="Times New Roman" w:eastAsia="AdvTimes" w:hAnsi="Times New Roman" w:cs="Times New Roman"/>
          <w:snapToGrid w:val="0"/>
          <w:sz w:val="20"/>
          <w:szCs w:val="20"/>
        </w:rPr>
        <w:t>.</w:t>
      </w:r>
      <w:r w:rsidRPr="00650725">
        <w:rPr>
          <w:rFonts w:ascii="Times New Roman" w:eastAsia="AdvTimes" w:hAnsi="Times New Roman" w:cs="Times New Roman"/>
          <w:snapToGrid w:val="0"/>
          <w:sz w:val="20"/>
          <w:szCs w:val="20"/>
        </w:rPr>
        <w:t xml:space="preserve">, </w:t>
      </w:r>
      <w:r w:rsidR="00C84E2D" w:rsidRPr="00650725">
        <w:rPr>
          <w:rFonts w:ascii="Times New Roman" w:eastAsia="AdvTimes" w:hAnsi="Times New Roman" w:cs="Times New Roman"/>
          <w:snapToGrid w:val="0"/>
          <w:sz w:val="20"/>
          <w:szCs w:val="20"/>
        </w:rPr>
        <w:t xml:space="preserve">M. </w:t>
      </w:r>
      <w:proofErr w:type="spellStart"/>
      <w:r w:rsidRPr="00650725">
        <w:rPr>
          <w:rFonts w:ascii="Times New Roman" w:eastAsia="AdvTimes" w:hAnsi="Times New Roman" w:cs="Times New Roman"/>
          <w:snapToGrid w:val="0"/>
          <w:sz w:val="20"/>
          <w:szCs w:val="20"/>
        </w:rPr>
        <w:t>Plessi</w:t>
      </w:r>
      <w:proofErr w:type="spellEnd"/>
      <w:r w:rsidRPr="00650725">
        <w:rPr>
          <w:rFonts w:ascii="Times New Roman" w:eastAsia="AdvTimes" w:hAnsi="Times New Roman" w:cs="Times New Roman"/>
          <w:snapToGrid w:val="0"/>
          <w:sz w:val="20"/>
          <w:szCs w:val="20"/>
        </w:rPr>
        <w:t xml:space="preserve">, </w:t>
      </w:r>
      <w:r w:rsidR="00C84E2D" w:rsidRPr="00650725">
        <w:rPr>
          <w:rFonts w:ascii="Times New Roman" w:eastAsia="AdvTimes" w:hAnsi="Times New Roman" w:cs="Times New Roman"/>
          <w:snapToGrid w:val="0"/>
          <w:sz w:val="20"/>
          <w:szCs w:val="20"/>
        </w:rPr>
        <w:t xml:space="preserve">D. </w:t>
      </w:r>
      <w:proofErr w:type="spellStart"/>
      <w:r w:rsidRPr="00650725">
        <w:rPr>
          <w:rFonts w:ascii="Times New Roman" w:eastAsia="AdvTimes" w:hAnsi="Times New Roman" w:cs="Times New Roman"/>
          <w:snapToGrid w:val="0"/>
          <w:sz w:val="20"/>
          <w:szCs w:val="20"/>
        </w:rPr>
        <w:t>Braghiroli</w:t>
      </w:r>
      <w:proofErr w:type="spellEnd"/>
      <w:r w:rsidRPr="00650725">
        <w:rPr>
          <w:rFonts w:ascii="Times New Roman" w:eastAsia="AdvTimes" w:hAnsi="Times New Roman" w:cs="Times New Roman"/>
          <w:snapToGrid w:val="0"/>
          <w:sz w:val="20"/>
          <w:szCs w:val="20"/>
        </w:rPr>
        <w:t>,</w:t>
      </w:r>
      <w:r w:rsidR="00C84E2D" w:rsidRPr="00650725">
        <w:rPr>
          <w:rFonts w:ascii="Times New Roman" w:eastAsia="AdvTimes" w:hAnsi="Times New Roman" w:cs="Times New Roman"/>
          <w:snapToGrid w:val="0"/>
          <w:sz w:val="20"/>
          <w:szCs w:val="20"/>
        </w:rPr>
        <w:t xml:space="preserve"> and</w:t>
      </w:r>
      <w:r w:rsidRPr="00650725">
        <w:rPr>
          <w:rFonts w:ascii="Times New Roman" w:eastAsia="AdvTimes" w:hAnsi="Times New Roman" w:cs="Times New Roman"/>
          <w:snapToGrid w:val="0"/>
          <w:sz w:val="20"/>
          <w:szCs w:val="20"/>
        </w:rPr>
        <w:t xml:space="preserve"> </w:t>
      </w:r>
      <w:r w:rsidR="00C84E2D" w:rsidRPr="00650725">
        <w:rPr>
          <w:rFonts w:ascii="Times New Roman" w:eastAsia="AdvTimes" w:hAnsi="Times New Roman" w:cs="Times New Roman"/>
          <w:snapToGrid w:val="0"/>
          <w:sz w:val="20"/>
          <w:szCs w:val="20"/>
        </w:rPr>
        <w:t xml:space="preserve">A. </w:t>
      </w:r>
      <w:proofErr w:type="spellStart"/>
      <w:r w:rsidRPr="00650725">
        <w:rPr>
          <w:rFonts w:ascii="Times New Roman" w:eastAsia="AdvTimes" w:hAnsi="Times New Roman" w:cs="Times New Roman"/>
          <w:snapToGrid w:val="0"/>
          <w:sz w:val="20"/>
          <w:szCs w:val="20"/>
        </w:rPr>
        <w:t>Monzani</w:t>
      </w:r>
      <w:proofErr w:type="spellEnd"/>
      <w:r w:rsidRPr="00650725">
        <w:rPr>
          <w:rFonts w:ascii="Times New Roman" w:eastAsia="AdvTimes" w:hAnsi="Times New Roman" w:cs="Times New Roman"/>
          <w:snapToGrid w:val="0"/>
          <w:sz w:val="20"/>
          <w:szCs w:val="20"/>
        </w:rPr>
        <w:t xml:space="preserve">, 1998. Separation by solid-phase extraction and quantification by reverse phase HPLC of </w:t>
      </w:r>
      <w:proofErr w:type="spellStart"/>
      <w:r w:rsidRPr="00650725">
        <w:rPr>
          <w:rFonts w:ascii="Times New Roman" w:eastAsia="AdvTimes" w:hAnsi="Times New Roman" w:cs="Times New Roman"/>
          <w:snapToGrid w:val="0"/>
          <w:sz w:val="20"/>
          <w:szCs w:val="20"/>
        </w:rPr>
        <w:t>sulforaphane</w:t>
      </w:r>
      <w:proofErr w:type="spellEnd"/>
      <w:r w:rsidRPr="00650725">
        <w:rPr>
          <w:rFonts w:ascii="Times New Roman" w:eastAsia="AdvTimes" w:hAnsi="Times New Roman" w:cs="Times New Roman"/>
          <w:snapToGrid w:val="0"/>
          <w:sz w:val="20"/>
          <w:szCs w:val="20"/>
        </w:rPr>
        <w:t xml:space="preserve"> in broccoli. Food Chem., 63:417–21.</w:t>
      </w:r>
      <w:r w:rsidRPr="00650725">
        <w:rPr>
          <w:rFonts w:ascii="Times New Roman" w:hAnsi="Times New Roman" w:cs="Times New Roman"/>
          <w:snapToGrid w:val="0"/>
          <w:sz w:val="20"/>
          <w:szCs w:val="20"/>
        </w:rPr>
        <w:t xml:space="preserve">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Borowski</w:t>
      </w:r>
      <w:proofErr w:type="spellEnd"/>
      <w:r w:rsidRPr="00650725">
        <w:rPr>
          <w:rFonts w:ascii="Times New Roman" w:hAnsi="Times New Roman" w:cs="Times New Roman"/>
          <w:snapToGrid w:val="0"/>
          <w:sz w:val="20"/>
          <w:szCs w:val="20"/>
        </w:rPr>
        <w:t xml:space="preserve">, J., A. </w:t>
      </w:r>
      <w:proofErr w:type="spellStart"/>
      <w:r w:rsidRPr="00650725">
        <w:rPr>
          <w:rFonts w:ascii="Times New Roman" w:hAnsi="Times New Roman" w:cs="Times New Roman"/>
          <w:snapToGrid w:val="0"/>
          <w:sz w:val="20"/>
          <w:szCs w:val="20"/>
        </w:rPr>
        <w:t>Szajdek</w:t>
      </w:r>
      <w:proofErr w:type="spellEnd"/>
      <w:r w:rsidRPr="00650725">
        <w:rPr>
          <w:rFonts w:ascii="Times New Roman" w:hAnsi="Times New Roman" w:cs="Times New Roman"/>
          <w:snapToGrid w:val="0"/>
          <w:sz w:val="20"/>
          <w:szCs w:val="20"/>
        </w:rPr>
        <w:t xml:space="preserve"> </w:t>
      </w:r>
      <w:r w:rsidR="00035F6A" w:rsidRPr="00650725">
        <w:rPr>
          <w:rFonts w:ascii="Times New Roman" w:hAnsi="Times New Roman" w:cs="Times New Roman"/>
          <w:snapToGrid w:val="0"/>
          <w:sz w:val="20"/>
          <w:szCs w:val="20"/>
        </w:rPr>
        <w:t>and E</w:t>
      </w:r>
      <w:r w:rsidRPr="00650725">
        <w:rPr>
          <w:rFonts w:ascii="Times New Roman" w:hAnsi="Times New Roman" w:cs="Times New Roman"/>
          <w:snapToGrid w:val="0"/>
          <w:sz w:val="20"/>
          <w:szCs w:val="20"/>
        </w:rPr>
        <w:t xml:space="preserve">. J. </w:t>
      </w:r>
      <w:proofErr w:type="spellStart"/>
      <w:r w:rsidRPr="00650725">
        <w:rPr>
          <w:rFonts w:ascii="Times New Roman" w:hAnsi="Times New Roman" w:cs="Times New Roman"/>
          <w:snapToGrid w:val="0"/>
          <w:sz w:val="20"/>
          <w:szCs w:val="20"/>
        </w:rPr>
        <w:t>Borowska</w:t>
      </w:r>
      <w:proofErr w:type="spellEnd"/>
      <w:r w:rsidRPr="00650725">
        <w:rPr>
          <w:rFonts w:ascii="Times New Roman" w:hAnsi="Times New Roman" w:cs="Times New Roman"/>
          <w:snapToGrid w:val="0"/>
          <w:sz w:val="20"/>
          <w:szCs w:val="20"/>
        </w:rPr>
        <w:t>, 2008. Content of selected bioactive components and antioxidant properties of broccoli (</w:t>
      </w:r>
      <w:proofErr w:type="spellStart"/>
      <w:r w:rsidRPr="00650725">
        <w:rPr>
          <w:rFonts w:ascii="Times New Roman" w:hAnsi="Times New Roman" w:cs="Times New Roman"/>
          <w:snapToGrid w:val="0"/>
          <w:sz w:val="20"/>
          <w:szCs w:val="20"/>
        </w:rPr>
        <w:t>Brassica</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oleracea</w:t>
      </w:r>
      <w:proofErr w:type="spellEnd"/>
      <w:r w:rsidRPr="00650725">
        <w:rPr>
          <w:rFonts w:ascii="Times New Roman" w:hAnsi="Times New Roman" w:cs="Times New Roman"/>
          <w:snapToGrid w:val="0"/>
          <w:sz w:val="20"/>
          <w:szCs w:val="20"/>
        </w:rPr>
        <w:t xml:space="preserve"> L.)</w:t>
      </w:r>
      <w:r w:rsidR="00035F6A"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European Food Research Technology, 246, 459–465.</w:t>
      </w:r>
    </w:p>
    <w:p w:rsidR="00974DBD" w:rsidRPr="00650725" w:rsidRDefault="00974DBD" w:rsidP="00D82E23">
      <w:pPr>
        <w:pStyle w:val="ListParagraph"/>
        <w:numPr>
          <w:ilvl w:val="0"/>
          <w:numId w:val="11"/>
        </w:numPr>
        <w:bidi w:val="0"/>
        <w:spacing w:after="0" w:line="240" w:lineRule="auto"/>
        <w:jc w:val="both"/>
        <w:rPr>
          <w:rFonts w:ascii="Times New Roman" w:hAnsi="Times New Roman" w:cs="Times New Roman"/>
          <w:snapToGrid w:val="0"/>
          <w:sz w:val="20"/>
          <w:szCs w:val="20"/>
          <w:rtl/>
          <w:lang w:bidi="ar-EG"/>
        </w:rPr>
      </w:pPr>
      <w:proofErr w:type="spellStart"/>
      <w:r w:rsidRPr="00650725">
        <w:rPr>
          <w:rFonts w:ascii="Times New Roman" w:hAnsi="Times New Roman" w:cs="Times New Roman"/>
          <w:snapToGrid w:val="0"/>
          <w:sz w:val="20"/>
          <w:szCs w:val="20"/>
        </w:rPr>
        <w:t>Buccolo</w:t>
      </w:r>
      <w:proofErr w:type="spellEnd"/>
      <w:r w:rsidRPr="00650725">
        <w:rPr>
          <w:rFonts w:ascii="Times New Roman" w:hAnsi="Times New Roman" w:cs="Times New Roman"/>
          <w:snapToGrid w:val="0"/>
          <w:sz w:val="20"/>
          <w:szCs w:val="20"/>
        </w:rPr>
        <w:t xml:space="preserve">, G. and H. David, 1973. </w:t>
      </w:r>
      <w:proofErr w:type="spellStart"/>
      <w:r w:rsidRPr="00650725">
        <w:rPr>
          <w:rFonts w:ascii="Times New Roman" w:hAnsi="Times New Roman" w:cs="Times New Roman"/>
          <w:snapToGrid w:val="0"/>
          <w:sz w:val="20"/>
          <w:szCs w:val="20"/>
        </w:rPr>
        <w:t>Ouantitative</w:t>
      </w:r>
      <w:proofErr w:type="spellEnd"/>
      <w:r w:rsidRPr="00650725">
        <w:rPr>
          <w:rFonts w:ascii="Times New Roman" w:hAnsi="Times New Roman" w:cs="Times New Roman"/>
          <w:snapToGrid w:val="0"/>
          <w:sz w:val="20"/>
          <w:szCs w:val="20"/>
        </w:rPr>
        <w:t xml:space="preserve"> determination of serum triglycerides by use enzymes. </w:t>
      </w:r>
      <w:proofErr w:type="spellStart"/>
      <w:r w:rsidRPr="00650725">
        <w:rPr>
          <w:rFonts w:ascii="Times New Roman" w:hAnsi="Times New Roman" w:cs="Times New Roman"/>
          <w:snapToGrid w:val="0"/>
          <w:sz w:val="20"/>
          <w:szCs w:val="20"/>
        </w:rPr>
        <w:t>Clin</w:t>
      </w:r>
      <w:proofErr w:type="spellEnd"/>
      <w:r w:rsidRPr="00650725">
        <w:rPr>
          <w:rFonts w:ascii="Times New Roman" w:hAnsi="Times New Roman" w:cs="Times New Roman"/>
          <w:snapToGrid w:val="0"/>
          <w:sz w:val="20"/>
          <w:szCs w:val="20"/>
        </w:rPr>
        <w:t>. Chem., 19: 419-32.</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Castelli</w:t>
      </w:r>
      <w:proofErr w:type="gramStart"/>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T</w:t>
      </w:r>
      <w:proofErr w:type="spellEnd"/>
      <w:proofErr w:type="gramEnd"/>
      <w:r w:rsidRPr="00650725">
        <w:rPr>
          <w:rFonts w:ascii="Times New Roman" w:hAnsi="Times New Roman" w:cs="Times New Roman"/>
          <w:snapToGrid w:val="0"/>
          <w:sz w:val="20"/>
          <w:szCs w:val="20"/>
        </w:rPr>
        <w:t xml:space="preserve">. and Y. </w:t>
      </w:r>
      <w:proofErr w:type="spellStart"/>
      <w:r w:rsidRPr="00650725">
        <w:rPr>
          <w:rFonts w:ascii="Times New Roman" w:hAnsi="Times New Roman" w:cs="Times New Roman"/>
          <w:snapToGrid w:val="0"/>
          <w:sz w:val="20"/>
          <w:szCs w:val="20"/>
        </w:rPr>
        <w:t>Levitar</w:t>
      </w:r>
      <w:proofErr w:type="spellEnd"/>
      <w:r w:rsidRPr="00650725">
        <w:rPr>
          <w:rFonts w:ascii="Times New Roman" w:hAnsi="Times New Roman" w:cs="Times New Roman"/>
          <w:snapToGrid w:val="0"/>
          <w:sz w:val="20"/>
          <w:szCs w:val="20"/>
        </w:rPr>
        <w:t xml:space="preserve">, 1977. </w:t>
      </w:r>
      <w:proofErr w:type="spellStart"/>
      <w:r w:rsidRPr="00650725">
        <w:rPr>
          <w:rFonts w:ascii="Times New Roman" w:hAnsi="Times New Roman" w:cs="Times New Roman"/>
          <w:snapToGrid w:val="0"/>
          <w:sz w:val="20"/>
          <w:szCs w:val="20"/>
        </w:rPr>
        <w:t>Atherogenic</w:t>
      </w:r>
      <w:proofErr w:type="gramStart"/>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index</w:t>
      </w:r>
      <w:proofErr w:type="spellEnd"/>
      <w:proofErr w:type="gram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Curr</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Presc</w:t>
      </w:r>
      <w:proofErr w:type="spellEnd"/>
      <w:r w:rsidRPr="00650725">
        <w:rPr>
          <w:rFonts w:ascii="Times New Roman" w:hAnsi="Times New Roman" w:cs="Times New Roman"/>
          <w:snapToGrid w:val="0"/>
          <w:sz w:val="20"/>
          <w:szCs w:val="20"/>
        </w:rPr>
        <w:t>. p39.</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Ceirwyn</w:t>
      </w:r>
      <w:proofErr w:type="spellEnd"/>
      <w:r w:rsidRPr="00650725">
        <w:rPr>
          <w:rFonts w:ascii="Times New Roman" w:hAnsi="Times New Roman" w:cs="Times New Roman"/>
          <w:snapToGrid w:val="0"/>
          <w:sz w:val="20"/>
          <w:szCs w:val="20"/>
        </w:rPr>
        <w:t>, S.J., 1995. Analytical Chemistry of Foods.2nd Part I in Book, pp: 135</w:t>
      </w:r>
    </w:p>
    <w:p w:rsidR="00974DBD" w:rsidRPr="00650725" w:rsidRDefault="00974DBD" w:rsidP="00D82E23">
      <w:pPr>
        <w:pStyle w:val="ListParagraph"/>
        <w:numPr>
          <w:ilvl w:val="0"/>
          <w:numId w:val="11"/>
        </w:numPr>
        <w:bidi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Chapman, D.G., R. </w:t>
      </w:r>
      <w:proofErr w:type="spellStart"/>
      <w:r w:rsidRPr="00650725">
        <w:rPr>
          <w:rFonts w:ascii="Times New Roman" w:hAnsi="Times New Roman" w:cs="Times New Roman"/>
          <w:snapToGrid w:val="0"/>
          <w:sz w:val="20"/>
          <w:szCs w:val="20"/>
        </w:rPr>
        <w:t>Gastilla</w:t>
      </w:r>
      <w:proofErr w:type="spellEnd"/>
      <w:r w:rsidRPr="00650725">
        <w:rPr>
          <w:rFonts w:ascii="Times New Roman" w:hAnsi="Times New Roman" w:cs="Times New Roman"/>
          <w:snapToGrid w:val="0"/>
          <w:sz w:val="20"/>
          <w:szCs w:val="20"/>
        </w:rPr>
        <w:t xml:space="preserve"> and T.A. Campbell, 1950. Evaluation of protein in food. I. A. Method </w:t>
      </w:r>
      <w:r w:rsidRPr="00650725">
        <w:rPr>
          <w:rFonts w:ascii="Times New Roman" w:hAnsi="Times New Roman" w:cs="Times New Roman"/>
          <w:snapToGrid w:val="0"/>
          <w:sz w:val="20"/>
          <w:szCs w:val="20"/>
        </w:rPr>
        <w:lastRenderedPageBreak/>
        <w:t xml:space="preserve">for the determination of protein efficiency ratio. Can. J. </w:t>
      </w:r>
      <w:proofErr w:type="spellStart"/>
      <w:r w:rsidRPr="00650725">
        <w:rPr>
          <w:rFonts w:ascii="Times New Roman" w:hAnsi="Times New Roman" w:cs="Times New Roman"/>
          <w:snapToGrid w:val="0"/>
          <w:sz w:val="20"/>
          <w:szCs w:val="20"/>
        </w:rPr>
        <w:t>Biochem</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Physio</w:t>
      </w:r>
      <w:proofErr w:type="spellEnd"/>
      <w:r w:rsidRPr="00650725">
        <w:rPr>
          <w:rFonts w:ascii="Times New Roman" w:hAnsi="Times New Roman" w:cs="Times New Roman"/>
          <w:snapToGrid w:val="0"/>
          <w:sz w:val="20"/>
          <w:szCs w:val="20"/>
        </w:rPr>
        <w:t xml:space="preserve">. I (37) 679-686.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lang w:bidi="ar-EG"/>
        </w:rPr>
      </w:pPr>
      <w:proofErr w:type="spellStart"/>
      <w:r w:rsidRPr="00650725">
        <w:rPr>
          <w:rFonts w:ascii="Times New Roman" w:hAnsi="Times New Roman" w:cs="Times New Roman"/>
          <w:snapToGrid w:val="0"/>
          <w:sz w:val="20"/>
          <w:szCs w:val="20"/>
        </w:rPr>
        <w:t>Chinu</w:t>
      </w:r>
      <w:proofErr w:type="spellEnd"/>
      <w:r w:rsidRPr="00650725">
        <w:rPr>
          <w:rFonts w:ascii="Times New Roman" w:hAnsi="Times New Roman" w:cs="Times New Roman"/>
          <w:snapToGrid w:val="0"/>
          <w:sz w:val="20"/>
          <w:szCs w:val="20"/>
        </w:rPr>
        <w:t xml:space="preserve">, C. and R. </w:t>
      </w:r>
      <w:proofErr w:type="spellStart"/>
      <w:r w:rsidRPr="00650725">
        <w:rPr>
          <w:rFonts w:ascii="Times New Roman" w:hAnsi="Times New Roman" w:cs="Times New Roman"/>
          <w:snapToGrid w:val="0"/>
          <w:sz w:val="20"/>
          <w:szCs w:val="20"/>
        </w:rPr>
        <w:t>Thankappan</w:t>
      </w:r>
      <w:proofErr w:type="spellEnd"/>
      <w:r w:rsidRPr="00650725">
        <w:rPr>
          <w:rFonts w:ascii="Times New Roman" w:hAnsi="Times New Roman" w:cs="Times New Roman"/>
          <w:snapToGrid w:val="0"/>
          <w:sz w:val="20"/>
          <w:szCs w:val="20"/>
        </w:rPr>
        <w:t xml:space="preserve">, 2011.Repeatedly heated cooking oils alter platelet functions in cholesterol fed Sprague </w:t>
      </w:r>
      <w:proofErr w:type="spellStart"/>
      <w:r w:rsidRPr="00650725">
        <w:rPr>
          <w:rFonts w:ascii="Times New Roman" w:hAnsi="Times New Roman" w:cs="Times New Roman"/>
          <w:snapToGrid w:val="0"/>
          <w:sz w:val="20"/>
          <w:szCs w:val="20"/>
        </w:rPr>
        <w:t>Dawley</w:t>
      </w:r>
      <w:proofErr w:type="spellEnd"/>
      <w:r w:rsidRPr="00650725">
        <w:rPr>
          <w:rFonts w:ascii="Times New Roman" w:hAnsi="Times New Roman" w:cs="Times New Roman"/>
          <w:snapToGrid w:val="0"/>
          <w:sz w:val="20"/>
          <w:szCs w:val="20"/>
        </w:rPr>
        <w:t xml:space="preserve"> rats. </w:t>
      </w:r>
      <w:proofErr w:type="spellStart"/>
      <w:r w:rsidRPr="00650725">
        <w:rPr>
          <w:rFonts w:ascii="Times New Roman" w:hAnsi="Times New Roman" w:cs="Times New Roman"/>
          <w:snapToGrid w:val="0"/>
          <w:sz w:val="20"/>
          <w:szCs w:val="20"/>
        </w:rPr>
        <w:t>Int</w:t>
      </w:r>
      <w:proofErr w:type="spellEnd"/>
      <w:r w:rsidRPr="00650725">
        <w:rPr>
          <w:rFonts w:ascii="Times New Roman" w:hAnsi="Times New Roman" w:cs="Times New Roman"/>
          <w:snapToGrid w:val="0"/>
          <w:sz w:val="20"/>
          <w:szCs w:val="20"/>
        </w:rPr>
        <w:t xml:space="preserve"> J </w:t>
      </w:r>
      <w:proofErr w:type="spellStart"/>
      <w:r w:rsidRPr="00650725">
        <w:rPr>
          <w:rFonts w:ascii="Times New Roman" w:hAnsi="Times New Roman" w:cs="Times New Roman"/>
          <w:snapToGrid w:val="0"/>
          <w:sz w:val="20"/>
          <w:szCs w:val="20"/>
        </w:rPr>
        <w:t>Biol</w:t>
      </w:r>
      <w:proofErr w:type="spellEnd"/>
      <w:r w:rsidRPr="00650725">
        <w:rPr>
          <w:rFonts w:ascii="Times New Roman" w:hAnsi="Times New Roman" w:cs="Times New Roman"/>
          <w:snapToGrid w:val="0"/>
          <w:sz w:val="20"/>
          <w:szCs w:val="20"/>
        </w:rPr>
        <w:t xml:space="preserve"> Med Res.</w:t>
      </w:r>
      <w:r w:rsidR="00650725" w:rsidRPr="00650725">
        <w:rPr>
          <w:rFonts w:ascii="Times New Roman" w:hAnsi="Times New Roman" w:cs="Times New Roman"/>
          <w:snapToGrid w:val="0"/>
          <w:sz w:val="20"/>
          <w:szCs w:val="20"/>
        </w:rPr>
        <w:t>,</w:t>
      </w:r>
      <w:r w:rsidRPr="00650725">
        <w:rPr>
          <w:rFonts w:ascii="Times New Roman" w:hAnsi="Times New Roman" w:cs="Times New Roman"/>
          <w:snapToGrid w:val="0"/>
          <w:sz w:val="20"/>
          <w:szCs w:val="20"/>
        </w:rPr>
        <w:t xml:space="preserve"> 2(4): 991 – 997</w:t>
      </w:r>
      <w:r w:rsidRPr="00650725">
        <w:rPr>
          <w:rFonts w:ascii="Times New Roman" w:hAnsi="Times New Roman" w:cs="Times New Roman"/>
          <w:snapToGrid w:val="0"/>
          <w:sz w:val="20"/>
          <w:szCs w:val="20"/>
          <w:lang w:bidi="ar-EG"/>
        </w:rPr>
        <w:t>.</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Cohn, J. S., 2002. Oxidized fat in the diet, postprandial </w:t>
      </w:r>
      <w:proofErr w:type="spellStart"/>
      <w:r w:rsidRPr="00650725">
        <w:rPr>
          <w:rFonts w:ascii="Times New Roman" w:hAnsi="Times New Roman" w:cs="Times New Roman"/>
          <w:snapToGrid w:val="0"/>
          <w:sz w:val="20"/>
          <w:szCs w:val="20"/>
        </w:rPr>
        <w:t>lipaemia</w:t>
      </w:r>
      <w:proofErr w:type="spellEnd"/>
      <w:r w:rsidRPr="00650725">
        <w:rPr>
          <w:rFonts w:ascii="Times New Roman" w:hAnsi="Times New Roman" w:cs="Times New Roman"/>
          <w:snapToGrid w:val="0"/>
          <w:sz w:val="20"/>
          <w:szCs w:val="20"/>
        </w:rPr>
        <w:t xml:space="preserve"> and cardiovascular disease. </w:t>
      </w:r>
      <w:proofErr w:type="spellStart"/>
      <w:r w:rsidRPr="00650725">
        <w:rPr>
          <w:rFonts w:ascii="Times New Roman" w:hAnsi="Times New Roman" w:cs="Times New Roman"/>
          <w:snapToGrid w:val="0"/>
          <w:sz w:val="20"/>
          <w:szCs w:val="20"/>
        </w:rPr>
        <w:t>Curr</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Opin</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Lipidol</w:t>
      </w:r>
      <w:proofErr w:type="spellEnd"/>
      <w:r w:rsidRPr="00650725">
        <w:rPr>
          <w:rFonts w:ascii="Times New Roman" w:hAnsi="Times New Roman" w:cs="Times New Roman"/>
          <w:snapToGrid w:val="0"/>
          <w:sz w:val="20"/>
          <w:szCs w:val="20"/>
        </w:rPr>
        <w:t>. 13: 19–24.</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Conner, E. M. and M. B. Grisham, 1996. Inflammation, free radicals and </w:t>
      </w:r>
      <w:proofErr w:type="spellStart"/>
      <w:r w:rsidRPr="00650725">
        <w:rPr>
          <w:rFonts w:ascii="Times New Roman" w:hAnsi="Times New Roman" w:cs="Times New Roman"/>
          <w:snapToGrid w:val="0"/>
          <w:sz w:val="20"/>
          <w:szCs w:val="20"/>
        </w:rPr>
        <w:t>antioxidants.Nutrition</w:t>
      </w:r>
      <w:proofErr w:type="spellEnd"/>
      <w:r w:rsidRPr="00650725">
        <w:rPr>
          <w:rFonts w:ascii="Times New Roman" w:hAnsi="Times New Roman" w:cs="Times New Roman"/>
          <w:snapToGrid w:val="0"/>
          <w:sz w:val="20"/>
          <w:szCs w:val="20"/>
        </w:rPr>
        <w:t xml:space="preserve"> J. 12 (4), 274–277.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eastAsia="AdvGulliv-R" w:hAnsi="Times New Roman" w:cs="Times New Roman"/>
          <w:snapToGrid w:val="0"/>
          <w:sz w:val="20"/>
          <w:szCs w:val="20"/>
        </w:rPr>
      </w:pPr>
      <w:r w:rsidRPr="00650725">
        <w:rPr>
          <w:rFonts w:ascii="Times New Roman" w:eastAsia="AdvGulliv-R" w:hAnsi="Times New Roman" w:cs="Times New Roman"/>
          <w:snapToGrid w:val="0"/>
          <w:sz w:val="20"/>
          <w:szCs w:val="20"/>
        </w:rPr>
        <w:t xml:space="preserve">Davies, K. J., 2000. Oxidative stress, antioxidant defenses, and damage </w:t>
      </w:r>
      <w:proofErr w:type="spellStart"/>
      <w:r w:rsidRPr="00650725">
        <w:rPr>
          <w:rFonts w:ascii="Times New Roman" w:eastAsia="AdvGulliv-R" w:hAnsi="Times New Roman" w:cs="Times New Roman"/>
          <w:snapToGrid w:val="0"/>
          <w:sz w:val="20"/>
          <w:szCs w:val="20"/>
        </w:rPr>
        <w:t>removal</w:t>
      </w:r>
      <w:proofErr w:type="gramStart"/>
      <w:r w:rsidRPr="00650725">
        <w:rPr>
          <w:rFonts w:ascii="Times New Roman" w:eastAsia="AdvGulliv-R" w:hAnsi="Times New Roman" w:cs="Times New Roman"/>
          <w:snapToGrid w:val="0"/>
          <w:sz w:val="20"/>
          <w:szCs w:val="20"/>
        </w:rPr>
        <w:t>,repair</w:t>
      </w:r>
      <w:proofErr w:type="spellEnd"/>
      <w:proofErr w:type="gramEnd"/>
      <w:r w:rsidRPr="00650725">
        <w:rPr>
          <w:rFonts w:ascii="Times New Roman" w:eastAsia="AdvGulliv-R" w:hAnsi="Times New Roman" w:cs="Times New Roman"/>
          <w:snapToGrid w:val="0"/>
          <w:sz w:val="20"/>
          <w:szCs w:val="20"/>
        </w:rPr>
        <w:t xml:space="preserve">, and replacement systems. </w:t>
      </w:r>
      <w:r w:rsidRPr="00650725">
        <w:rPr>
          <w:rFonts w:ascii="Times New Roman" w:eastAsia="AdvGulliv-I" w:hAnsi="Times New Roman" w:cs="Times New Roman"/>
          <w:snapToGrid w:val="0"/>
          <w:sz w:val="20"/>
          <w:szCs w:val="20"/>
        </w:rPr>
        <w:t>IUBM Life, 50</w:t>
      </w:r>
      <w:r w:rsidRPr="00650725">
        <w:rPr>
          <w:rFonts w:ascii="Times New Roman" w:eastAsia="AdvGulliv-R" w:hAnsi="Times New Roman" w:cs="Times New Roman"/>
          <w:snapToGrid w:val="0"/>
          <w:sz w:val="20"/>
          <w:szCs w:val="20"/>
        </w:rPr>
        <w:t>(4–5), 279–289.</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Driss</w:t>
      </w:r>
      <w:proofErr w:type="spellEnd"/>
      <w:r w:rsidRPr="00650725">
        <w:rPr>
          <w:rFonts w:ascii="Times New Roman" w:hAnsi="Times New Roman" w:cs="Times New Roman"/>
          <w:snapToGrid w:val="0"/>
          <w:sz w:val="20"/>
          <w:szCs w:val="20"/>
        </w:rPr>
        <w:t xml:space="preserve">, I., </w:t>
      </w:r>
      <w:proofErr w:type="spellStart"/>
      <w:r w:rsidRPr="00650725">
        <w:rPr>
          <w:rFonts w:ascii="Times New Roman" w:hAnsi="Times New Roman" w:cs="Times New Roman"/>
          <w:snapToGrid w:val="0"/>
          <w:sz w:val="20"/>
          <w:szCs w:val="20"/>
        </w:rPr>
        <w:t>F.Bouaazza</w:t>
      </w:r>
      <w:proofErr w:type="spellEnd"/>
      <w:r w:rsidRPr="00650725">
        <w:rPr>
          <w:rFonts w:ascii="Times New Roman" w:hAnsi="Times New Roman" w:cs="Times New Roman"/>
          <w:snapToGrid w:val="0"/>
          <w:sz w:val="20"/>
          <w:szCs w:val="20"/>
        </w:rPr>
        <w:t xml:space="preserve">, M. Ali and T. </w:t>
      </w:r>
      <w:proofErr w:type="spellStart"/>
      <w:r w:rsidRPr="00650725">
        <w:rPr>
          <w:rFonts w:ascii="Times New Roman" w:hAnsi="Times New Roman" w:cs="Times New Roman"/>
          <w:snapToGrid w:val="0"/>
          <w:sz w:val="20"/>
          <w:szCs w:val="20"/>
        </w:rPr>
        <w:t>Naima</w:t>
      </w:r>
      <w:proofErr w:type="spellEnd"/>
      <w:r w:rsidRPr="00650725">
        <w:rPr>
          <w:rFonts w:ascii="Times New Roman" w:hAnsi="Times New Roman" w:cs="Times New Roman"/>
          <w:snapToGrid w:val="0"/>
          <w:sz w:val="20"/>
          <w:szCs w:val="20"/>
        </w:rPr>
        <w:t xml:space="preserve">, 2009.Use of ultrasonic’s for the quality assessment of frying oil, Intl j of signal system control and Eng </w:t>
      </w:r>
      <w:proofErr w:type="spellStart"/>
      <w:proofErr w:type="gramStart"/>
      <w:r w:rsidRPr="00650725">
        <w:rPr>
          <w:rFonts w:ascii="Times New Roman" w:hAnsi="Times New Roman" w:cs="Times New Roman"/>
          <w:snapToGrid w:val="0"/>
          <w:sz w:val="20"/>
          <w:szCs w:val="20"/>
        </w:rPr>
        <w:t>appn</w:t>
      </w:r>
      <w:proofErr w:type="spellEnd"/>
      <w:r w:rsidRPr="00650725">
        <w:rPr>
          <w:rFonts w:ascii="Times New Roman" w:hAnsi="Times New Roman" w:cs="Times New Roman"/>
          <w:snapToGrid w:val="0"/>
          <w:sz w:val="20"/>
          <w:szCs w:val="20"/>
        </w:rPr>
        <w:t>.,</w:t>
      </w:r>
      <w:proofErr w:type="gramEnd"/>
      <w:r w:rsidRPr="00650725">
        <w:rPr>
          <w:rFonts w:ascii="Times New Roman" w:hAnsi="Times New Roman" w:cs="Times New Roman"/>
          <w:snapToGrid w:val="0"/>
          <w:sz w:val="20"/>
          <w:szCs w:val="20"/>
        </w:rPr>
        <w:t xml:space="preserve"> 35</w:t>
      </w:r>
      <w:r w:rsidR="00650725" w:rsidRPr="00650725">
        <w:rPr>
          <w:rFonts w:ascii="Times New Roman" w:hAnsi="Times New Roman" w:cs="Times New Roman"/>
          <w:snapToGrid w:val="0"/>
          <w:sz w:val="20"/>
          <w:szCs w:val="20"/>
        </w:rPr>
        <w:t>.</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Elizabeth, H. J. and A. Marcela, 2009. Physiological effects of broccoli consumption. </w:t>
      </w:r>
      <w:proofErr w:type="spellStart"/>
      <w:r w:rsidRPr="00650725">
        <w:rPr>
          <w:rFonts w:ascii="Times New Roman" w:hAnsi="Times New Roman" w:cs="Times New Roman"/>
          <w:snapToGrid w:val="0"/>
          <w:sz w:val="20"/>
          <w:szCs w:val="20"/>
        </w:rPr>
        <w:t>Phytochemistry</w:t>
      </w:r>
      <w:proofErr w:type="spellEnd"/>
      <w:r w:rsidRPr="00650725">
        <w:rPr>
          <w:rFonts w:ascii="Times New Roman" w:hAnsi="Times New Roman" w:cs="Times New Roman"/>
          <w:snapToGrid w:val="0"/>
          <w:sz w:val="20"/>
          <w:szCs w:val="20"/>
        </w:rPr>
        <w:t xml:space="preserve"> Reviews, 8(1), 1568-7767.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Ellman</w:t>
      </w:r>
      <w:proofErr w:type="spellEnd"/>
      <w:r w:rsidRPr="00650725">
        <w:rPr>
          <w:rFonts w:ascii="Times New Roman" w:hAnsi="Times New Roman" w:cs="Times New Roman"/>
          <w:snapToGrid w:val="0"/>
          <w:sz w:val="20"/>
          <w:szCs w:val="20"/>
        </w:rPr>
        <w:t xml:space="preserve">, G.L., 1959.Tissue </w:t>
      </w:r>
      <w:proofErr w:type="spellStart"/>
      <w:r w:rsidRPr="00650725">
        <w:rPr>
          <w:rFonts w:ascii="Times New Roman" w:hAnsi="Times New Roman" w:cs="Times New Roman"/>
          <w:snapToGrid w:val="0"/>
          <w:sz w:val="20"/>
          <w:szCs w:val="20"/>
        </w:rPr>
        <w:t>sulphydryl</w:t>
      </w:r>
      <w:proofErr w:type="spellEnd"/>
      <w:r w:rsidRPr="00650725">
        <w:rPr>
          <w:rFonts w:ascii="Times New Roman" w:hAnsi="Times New Roman" w:cs="Times New Roman"/>
          <w:snapToGrid w:val="0"/>
          <w:sz w:val="20"/>
          <w:szCs w:val="20"/>
        </w:rPr>
        <w:t xml:space="preserve"> groups. Arch </w:t>
      </w:r>
      <w:proofErr w:type="spellStart"/>
      <w:r w:rsidRPr="00650725">
        <w:rPr>
          <w:rFonts w:ascii="Times New Roman" w:hAnsi="Times New Roman" w:cs="Times New Roman"/>
          <w:snapToGrid w:val="0"/>
          <w:sz w:val="20"/>
          <w:szCs w:val="20"/>
        </w:rPr>
        <w:t>Biochem</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Biophys</w:t>
      </w:r>
      <w:proofErr w:type="spellEnd"/>
      <w:r w:rsidRPr="00650725">
        <w:rPr>
          <w:rFonts w:ascii="Times New Roman" w:hAnsi="Times New Roman" w:cs="Times New Roman"/>
          <w:snapToGrid w:val="0"/>
          <w:sz w:val="20"/>
          <w:szCs w:val="20"/>
        </w:rPr>
        <w:t>; 82: 70-77.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Faller, A. L. and E. </w:t>
      </w:r>
      <w:proofErr w:type="spellStart"/>
      <w:r w:rsidRPr="00650725">
        <w:rPr>
          <w:rFonts w:ascii="Times New Roman" w:hAnsi="Times New Roman" w:cs="Times New Roman"/>
          <w:snapToGrid w:val="0"/>
          <w:sz w:val="20"/>
          <w:szCs w:val="20"/>
        </w:rPr>
        <w:t>Fialho</w:t>
      </w:r>
      <w:proofErr w:type="spellEnd"/>
      <w:r w:rsidRPr="00650725">
        <w:rPr>
          <w:rFonts w:ascii="Times New Roman" w:hAnsi="Times New Roman" w:cs="Times New Roman"/>
          <w:snapToGrid w:val="0"/>
          <w:sz w:val="20"/>
          <w:szCs w:val="20"/>
        </w:rPr>
        <w:t xml:space="preserve">, 2009. The antioxidant capacity and </w:t>
      </w:r>
      <w:proofErr w:type="spellStart"/>
      <w:r w:rsidR="00035F6A" w:rsidRPr="00650725">
        <w:rPr>
          <w:rFonts w:ascii="Times New Roman" w:hAnsi="Times New Roman" w:cs="Times New Roman"/>
          <w:snapToGrid w:val="0"/>
          <w:sz w:val="20"/>
          <w:szCs w:val="20"/>
        </w:rPr>
        <w:t>p</w:t>
      </w:r>
      <w:r w:rsidRPr="00650725">
        <w:rPr>
          <w:rFonts w:ascii="Times New Roman" w:hAnsi="Times New Roman" w:cs="Times New Roman"/>
          <w:snapToGrid w:val="0"/>
          <w:sz w:val="20"/>
          <w:szCs w:val="20"/>
        </w:rPr>
        <w:t>olyphenol</w:t>
      </w:r>
      <w:proofErr w:type="spellEnd"/>
      <w:r w:rsidRPr="00650725">
        <w:rPr>
          <w:rFonts w:ascii="Times New Roman" w:hAnsi="Times New Roman" w:cs="Times New Roman"/>
          <w:snapToGrid w:val="0"/>
          <w:sz w:val="20"/>
          <w:szCs w:val="20"/>
        </w:rPr>
        <w:t xml:space="preserve"> content of organic and conventional retail vegetables after domestic cooking. Food Research International, 42, 210–215.</w:t>
      </w:r>
    </w:p>
    <w:p w:rsidR="00974DBD" w:rsidRPr="00650725" w:rsidRDefault="00974DBD" w:rsidP="00D82E23">
      <w:pPr>
        <w:pStyle w:val="ListParagraph"/>
        <w:numPr>
          <w:ilvl w:val="0"/>
          <w:numId w:val="11"/>
        </w:numPr>
        <w:bidi w:val="0"/>
        <w:spacing w:after="0" w:line="240" w:lineRule="auto"/>
        <w:ind w:right="-144"/>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Folch</w:t>
      </w:r>
      <w:proofErr w:type="spellEnd"/>
      <w:r w:rsidRPr="00650725">
        <w:rPr>
          <w:rFonts w:ascii="Times New Roman" w:hAnsi="Times New Roman" w:cs="Times New Roman"/>
          <w:snapToGrid w:val="0"/>
          <w:sz w:val="20"/>
          <w:szCs w:val="20"/>
        </w:rPr>
        <w:t xml:space="preserve">, J., M. lees, and G.H. Stanley, 1957. A simple method for isolation and purification of total lipid from animal tissue. J </w:t>
      </w:r>
      <w:proofErr w:type="spellStart"/>
      <w:r w:rsidRPr="00650725">
        <w:rPr>
          <w:rFonts w:ascii="Times New Roman" w:hAnsi="Times New Roman" w:cs="Times New Roman"/>
          <w:snapToGrid w:val="0"/>
          <w:sz w:val="20"/>
          <w:szCs w:val="20"/>
        </w:rPr>
        <w:t>Biol</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Chem</w:t>
      </w:r>
      <w:proofErr w:type="spellEnd"/>
      <w:r w:rsidRPr="00650725">
        <w:rPr>
          <w:rFonts w:ascii="Times New Roman" w:hAnsi="Times New Roman" w:cs="Times New Roman"/>
          <w:snapToGrid w:val="0"/>
          <w:sz w:val="20"/>
          <w:szCs w:val="20"/>
        </w:rPr>
        <w:t xml:space="preserve"> 266: 497-509.</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Fruchart</w:t>
      </w:r>
      <w:proofErr w:type="spellEnd"/>
      <w:r w:rsidRPr="00650725">
        <w:rPr>
          <w:rFonts w:ascii="Times New Roman" w:hAnsi="Times New Roman" w:cs="Times New Roman"/>
          <w:snapToGrid w:val="0"/>
          <w:sz w:val="20"/>
          <w:szCs w:val="20"/>
        </w:rPr>
        <w:t>, G. C., 1982. LDL-Cholesterol Determination after Separation of Low Density Lipoprotein. Rev. Fr. Des. Laboratories, 103: 7-117.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Gliszczynska-Swiglo</w:t>
      </w:r>
      <w:proofErr w:type="spellEnd"/>
      <w:r w:rsidRPr="00650725">
        <w:rPr>
          <w:rFonts w:ascii="Times New Roman" w:hAnsi="Times New Roman" w:cs="Times New Roman"/>
          <w:snapToGrid w:val="0"/>
          <w:sz w:val="20"/>
          <w:szCs w:val="20"/>
        </w:rPr>
        <w:t xml:space="preserve">, A., E. </w:t>
      </w:r>
      <w:proofErr w:type="spellStart"/>
      <w:r w:rsidRPr="00650725">
        <w:rPr>
          <w:rFonts w:ascii="Times New Roman" w:hAnsi="Times New Roman" w:cs="Times New Roman"/>
          <w:snapToGrid w:val="0"/>
          <w:sz w:val="20"/>
          <w:szCs w:val="20"/>
        </w:rPr>
        <w:t>Ciska</w:t>
      </w:r>
      <w:proofErr w:type="spellEnd"/>
      <w:r w:rsidRPr="00650725">
        <w:rPr>
          <w:rFonts w:ascii="Times New Roman" w:hAnsi="Times New Roman" w:cs="Times New Roman"/>
          <w:snapToGrid w:val="0"/>
          <w:sz w:val="20"/>
          <w:szCs w:val="20"/>
        </w:rPr>
        <w:t xml:space="preserve">, and K. </w:t>
      </w:r>
      <w:proofErr w:type="spellStart"/>
      <w:r w:rsidRPr="00650725">
        <w:rPr>
          <w:rFonts w:ascii="Times New Roman" w:hAnsi="Times New Roman" w:cs="Times New Roman"/>
          <w:snapToGrid w:val="0"/>
          <w:sz w:val="20"/>
          <w:szCs w:val="20"/>
        </w:rPr>
        <w:t>Pawlak-Lemanska</w:t>
      </w:r>
      <w:proofErr w:type="spellEnd"/>
      <w:r w:rsidRPr="00650725">
        <w:rPr>
          <w:rFonts w:ascii="Times New Roman" w:hAnsi="Times New Roman" w:cs="Times New Roman"/>
          <w:snapToGrid w:val="0"/>
          <w:sz w:val="20"/>
          <w:szCs w:val="20"/>
        </w:rPr>
        <w:t>, 2006. Changes in the content of health-promoting compounds and antioxidant activity of broccoli after domestic processing, Food Additives and Contaminants, 23 (11), 1088–1098.</w:t>
      </w:r>
    </w:p>
    <w:p w:rsidR="00974DBD" w:rsidRPr="00650725" w:rsidRDefault="00974DBD" w:rsidP="00D82E23">
      <w:pPr>
        <w:pStyle w:val="ListParagraph"/>
        <w:numPr>
          <w:ilvl w:val="0"/>
          <w:numId w:val="11"/>
        </w:numPr>
        <w:tabs>
          <w:tab w:val="right" w:pos="2340"/>
        </w:tabs>
        <w:bidi w:val="0"/>
        <w:spacing w:after="0" w:line="240" w:lineRule="auto"/>
        <w:ind w:right="-57"/>
        <w:jc w:val="both"/>
        <w:rPr>
          <w:rStyle w:val="ref-label"/>
          <w:rFonts w:ascii="Times New Roman" w:hAnsi="Times New Roman" w:cs="Times New Roman"/>
          <w:snapToGrid w:val="0"/>
          <w:sz w:val="20"/>
          <w:szCs w:val="20"/>
        </w:rPr>
      </w:pPr>
      <w:proofErr w:type="spellStart"/>
      <w:r w:rsidRPr="00650725">
        <w:rPr>
          <w:rStyle w:val="element-citation"/>
          <w:rFonts w:ascii="Times New Roman" w:hAnsi="Times New Roman" w:cs="Times New Roman"/>
          <w:snapToGrid w:val="0"/>
          <w:sz w:val="20"/>
          <w:szCs w:val="20"/>
        </w:rPr>
        <w:t>Habig</w:t>
      </w:r>
      <w:proofErr w:type="spellEnd"/>
      <w:r w:rsidRPr="00650725">
        <w:rPr>
          <w:rStyle w:val="element-citation"/>
          <w:rFonts w:ascii="Times New Roman" w:hAnsi="Times New Roman" w:cs="Times New Roman"/>
          <w:snapToGrid w:val="0"/>
          <w:sz w:val="20"/>
          <w:szCs w:val="20"/>
        </w:rPr>
        <w:t xml:space="preserve">, W., M. Pabst, and W. </w:t>
      </w:r>
      <w:proofErr w:type="spellStart"/>
      <w:r w:rsidRPr="00650725">
        <w:rPr>
          <w:rStyle w:val="element-citation"/>
          <w:rFonts w:ascii="Times New Roman" w:hAnsi="Times New Roman" w:cs="Times New Roman"/>
          <w:snapToGrid w:val="0"/>
          <w:sz w:val="20"/>
          <w:szCs w:val="20"/>
        </w:rPr>
        <w:t>Jakoby</w:t>
      </w:r>
      <w:proofErr w:type="spellEnd"/>
      <w:r w:rsidRPr="00650725">
        <w:rPr>
          <w:rStyle w:val="element-citation"/>
          <w:rFonts w:ascii="Times New Roman" w:hAnsi="Times New Roman" w:cs="Times New Roman"/>
          <w:snapToGrid w:val="0"/>
          <w:sz w:val="20"/>
          <w:szCs w:val="20"/>
        </w:rPr>
        <w:t>, 1974. Glutathione-S-</w:t>
      </w:r>
      <w:proofErr w:type="spellStart"/>
      <w:r w:rsidRPr="00650725">
        <w:rPr>
          <w:rStyle w:val="element-citation"/>
          <w:rFonts w:ascii="Times New Roman" w:hAnsi="Times New Roman" w:cs="Times New Roman"/>
          <w:snapToGrid w:val="0"/>
          <w:sz w:val="20"/>
          <w:szCs w:val="20"/>
        </w:rPr>
        <w:t>transferase</w:t>
      </w:r>
      <w:proofErr w:type="spellEnd"/>
      <w:r w:rsidRPr="00650725">
        <w:rPr>
          <w:rStyle w:val="element-citation"/>
          <w:rFonts w:ascii="Times New Roman" w:hAnsi="Times New Roman" w:cs="Times New Roman"/>
          <w:snapToGrid w:val="0"/>
          <w:sz w:val="20"/>
          <w:szCs w:val="20"/>
        </w:rPr>
        <w:t xml:space="preserve">. The first enzymatic step in </w:t>
      </w:r>
      <w:proofErr w:type="spellStart"/>
      <w:r w:rsidRPr="00650725">
        <w:rPr>
          <w:rStyle w:val="element-citation"/>
          <w:rFonts w:ascii="Times New Roman" w:hAnsi="Times New Roman" w:cs="Times New Roman"/>
          <w:snapToGrid w:val="0"/>
          <w:sz w:val="20"/>
          <w:szCs w:val="20"/>
        </w:rPr>
        <w:t>mercapturic</w:t>
      </w:r>
      <w:proofErr w:type="spellEnd"/>
      <w:r w:rsidRPr="00650725">
        <w:rPr>
          <w:rStyle w:val="element-citation"/>
          <w:rFonts w:ascii="Times New Roman" w:hAnsi="Times New Roman" w:cs="Times New Roman"/>
          <w:snapToGrid w:val="0"/>
          <w:sz w:val="20"/>
          <w:szCs w:val="20"/>
        </w:rPr>
        <w:t xml:space="preserve"> acid formation. </w:t>
      </w:r>
      <w:r w:rsidRPr="00650725">
        <w:rPr>
          <w:rStyle w:val="ref-journal"/>
          <w:rFonts w:ascii="Times New Roman" w:hAnsi="Times New Roman" w:cs="Times New Roman"/>
          <w:snapToGrid w:val="0"/>
          <w:sz w:val="20"/>
          <w:szCs w:val="20"/>
        </w:rPr>
        <w:t xml:space="preserve">J </w:t>
      </w:r>
      <w:proofErr w:type="spellStart"/>
      <w:r w:rsidRPr="00650725">
        <w:rPr>
          <w:rStyle w:val="ref-journal"/>
          <w:rFonts w:ascii="Times New Roman" w:hAnsi="Times New Roman" w:cs="Times New Roman"/>
          <w:snapToGrid w:val="0"/>
          <w:sz w:val="20"/>
          <w:szCs w:val="20"/>
        </w:rPr>
        <w:t>Biol</w:t>
      </w:r>
      <w:proofErr w:type="spellEnd"/>
      <w:r w:rsidRPr="00650725">
        <w:rPr>
          <w:rStyle w:val="ref-journal"/>
          <w:rFonts w:ascii="Times New Roman" w:hAnsi="Times New Roman" w:cs="Times New Roman"/>
          <w:snapToGrid w:val="0"/>
          <w:sz w:val="20"/>
          <w:szCs w:val="20"/>
        </w:rPr>
        <w:t xml:space="preserve"> Chem. </w:t>
      </w:r>
      <w:r w:rsidRPr="00650725">
        <w:rPr>
          <w:rStyle w:val="ref-vol"/>
          <w:rFonts w:ascii="Times New Roman" w:hAnsi="Times New Roman" w:cs="Times New Roman"/>
          <w:snapToGrid w:val="0"/>
          <w:sz w:val="20"/>
          <w:szCs w:val="20"/>
        </w:rPr>
        <w:t>249</w:t>
      </w:r>
      <w:r w:rsidRPr="00650725">
        <w:rPr>
          <w:rStyle w:val="element-citation"/>
          <w:rFonts w:ascii="Times New Roman" w:hAnsi="Times New Roman" w:cs="Times New Roman"/>
          <w:snapToGrid w:val="0"/>
          <w:sz w:val="20"/>
          <w:szCs w:val="20"/>
        </w:rPr>
        <w:t xml:space="preserve">:7130–9. </w:t>
      </w:r>
    </w:p>
    <w:p w:rsidR="00974DBD" w:rsidRPr="00650725" w:rsidRDefault="00974DBD" w:rsidP="00D82E23">
      <w:pPr>
        <w:pStyle w:val="NormalWeb"/>
        <w:numPr>
          <w:ilvl w:val="0"/>
          <w:numId w:val="11"/>
        </w:numPr>
        <w:shd w:val="clear" w:color="auto" w:fill="FFFFFF"/>
        <w:spacing w:before="0" w:beforeAutospacing="0" w:after="0" w:afterAutospacing="0"/>
        <w:jc w:val="both"/>
        <w:rPr>
          <w:snapToGrid w:val="0"/>
          <w:sz w:val="20"/>
          <w:szCs w:val="20"/>
        </w:rPr>
      </w:pPr>
      <w:proofErr w:type="spellStart"/>
      <w:r w:rsidRPr="00650725">
        <w:rPr>
          <w:snapToGrid w:val="0"/>
          <w:sz w:val="20"/>
          <w:szCs w:val="20"/>
        </w:rPr>
        <w:t>Hamid</w:t>
      </w:r>
      <w:proofErr w:type="spellEnd"/>
      <w:r w:rsidRPr="00650725">
        <w:rPr>
          <w:snapToGrid w:val="0"/>
          <w:sz w:val="20"/>
          <w:szCs w:val="20"/>
        </w:rPr>
        <w:t>, A.</w:t>
      </w:r>
      <w:proofErr w:type="gramStart"/>
      <w:r w:rsidRPr="00650725">
        <w:rPr>
          <w:snapToGrid w:val="0"/>
          <w:sz w:val="20"/>
          <w:szCs w:val="20"/>
        </w:rPr>
        <w:t>,O</w:t>
      </w:r>
      <w:proofErr w:type="gramEnd"/>
      <w:r w:rsidRPr="00650725">
        <w:rPr>
          <w:snapToGrid w:val="0"/>
          <w:sz w:val="20"/>
          <w:szCs w:val="20"/>
        </w:rPr>
        <w:t xml:space="preserve">. O. </w:t>
      </w:r>
      <w:proofErr w:type="spellStart"/>
      <w:r w:rsidRPr="00650725">
        <w:rPr>
          <w:snapToGrid w:val="0"/>
          <w:sz w:val="20"/>
          <w:szCs w:val="20"/>
        </w:rPr>
        <w:t>Aiyelaagbe</w:t>
      </w:r>
      <w:proofErr w:type="spellEnd"/>
      <w:r w:rsidRPr="00650725">
        <w:rPr>
          <w:snapToGrid w:val="0"/>
          <w:sz w:val="20"/>
          <w:szCs w:val="20"/>
        </w:rPr>
        <w:t xml:space="preserve">, L. A. </w:t>
      </w:r>
      <w:proofErr w:type="spellStart"/>
      <w:r w:rsidRPr="00650725">
        <w:rPr>
          <w:snapToGrid w:val="0"/>
          <w:sz w:val="20"/>
          <w:szCs w:val="20"/>
        </w:rPr>
        <w:t>Usman</w:t>
      </w:r>
      <w:proofErr w:type="spellEnd"/>
      <w:r w:rsidRPr="00650725">
        <w:rPr>
          <w:snapToGrid w:val="0"/>
          <w:sz w:val="20"/>
          <w:szCs w:val="20"/>
        </w:rPr>
        <w:t xml:space="preserve">, O. M. Ameen1 and A. </w:t>
      </w:r>
      <w:proofErr w:type="spellStart"/>
      <w:r w:rsidRPr="00650725">
        <w:rPr>
          <w:snapToGrid w:val="0"/>
          <w:sz w:val="20"/>
          <w:szCs w:val="20"/>
        </w:rPr>
        <w:t>Lawal</w:t>
      </w:r>
      <w:proofErr w:type="spellEnd"/>
      <w:r w:rsidRPr="00650725">
        <w:rPr>
          <w:snapToGrid w:val="0"/>
          <w:sz w:val="20"/>
          <w:szCs w:val="20"/>
        </w:rPr>
        <w:t xml:space="preserve">, 2010. Antioxidants: Its medicinal and pharmacological applications. Afr. J. Pure Appl. Chem., 4(8):142-151.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Heimler</w:t>
      </w:r>
      <w:proofErr w:type="spellEnd"/>
      <w:r w:rsidRPr="00650725">
        <w:rPr>
          <w:rFonts w:ascii="Times New Roman" w:hAnsi="Times New Roman" w:cs="Times New Roman"/>
          <w:snapToGrid w:val="0"/>
          <w:sz w:val="20"/>
          <w:szCs w:val="20"/>
        </w:rPr>
        <w:t xml:space="preserve">, D., P. </w:t>
      </w:r>
      <w:proofErr w:type="spellStart"/>
      <w:r w:rsidRPr="00650725">
        <w:rPr>
          <w:rFonts w:ascii="Times New Roman" w:hAnsi="Times New Roman" w:cs="Times New Roman"/>
          <w:snapToGrid w:val="0"/>
          <w:sz w:val="20"/>
          <w:szCs w:val="20"/>
        </w:rPr>
        <w:t>Vignolini</w:t>
      </w:r>
      <w:proofErr w:type="spellEnd"/>
      <w:r w:rsidRPr="00650725">
        <w:rPr>
          <w:rFonts w:ascii="Times New Roman" w:hAnsi="Times New Roman" w:cs="Times New Roman"/>
          <w:snapToGrid w:val="0"/>
          <w:sz w:val="20"/>
          <w:szCs w:val="20"/>
        </w:rPr>
        <w:t xml:space="preserve"> and M. G. </w:t>
      </w:r>
      <w:proofErr w:type="spellStart"/>
      <w:r w:rsidRPr="00650725">
        <w:rPr>
          <w:rFonts w:ascii="Times New Roman" w:hAnsi="Times New Roman" w:cs="Times New Roman"/>
          <w:snapToGrid w:val="0"/>
          <w:sz w:val="20"/>
          <w:szCs w:val="20"/>
        </w:rPr>
        <w:t>Dini</w:t>
      </w:r>
      <w:proofErr w:type="spellEnd"/>
      <w:r w:rsidRPr="00650725">
        <w:rPr>
          <w:rFonts w:ascii="Times New Roman" w:hAnsi="Times New Roman" w:cs="Times New Roman"/>
          <w:snapToGrid w:val="0"/>
          <w:sz w:val="20"/>
          <w:szCs w:val="20"/>
        </w:rPr>
        <w:t xml:space="preserve">, 2005.Antiradical activity and </w:t>
      </w:r>
      <w:proofErr w:type="spellStart"/>
      <w:r w:rsidRPr="00650725">
        <w:rPr>
          <w:rFonts w:ascii="Times New Roman" w:hAnsi="Times New Roman" w:cs="Times New Roman"/>
          <w:snapToGrid w:val="0"/>
          <w:sz w:val="20"/>
          <w:szCs w:val="20"/>
        </w:rPr>
        <w:t>polyphenol</w:t>
      </w:r>
      <w:proofErr w:type="spellEnd"/>
      <w:r w:rsidRPr="00650725">
        <w:rPr>
          <w:rFonts w:ascii="Times New Roman" w:hAnsi="Times New Roman" w:cs="Times New Roman"/>
          <w:snapToGrid w:val="0"/>
          <w:sz w:val="20"/>
          <w:szCs w:val="20"/>
        </w:rPr>
        <w:t xml:space="preserve"> composition of local </w:t>
      </w:r>
      <w:proofErr w:type="spellStart"/>
      <w:r w:rsidRPr="00650725">
        <w:rPr>
          <w:rFonts w:ascii="Times New Roman" w:hAnsi="Times New Roman" w:cs="Times New Roman"/>
          <w:snapToGrid w:val="0"/>
          <w:sz w:val="20"/>
          <w:szCs w:val="20"/>
        </w:rPr>
        <w:t>Brassicaceae</w:t>
      </w:r>
      <w:proofErr w:type="spellEnd"/>
      <w:r w:rsidRPr="00650725">
        <w:rPr>
          <w:rFonts w:ascii="Times New Roman" w:hAnsi="Times New Roman" w:cs="Times New Roman"/>
          <w:snapToGrid w:val="0"/>
          <w:sz w:val="20"/>
          <w:szCs w:val="20"/>
        </w:rPr>
        <w:t xml:space="preserve"> edible varieties, Food Chemistry, 99, 464–469.</w:t>
      </w:r>
    </w:p>
    <w:p w:rsidR="00974DBD" w:rsidRPr="00650725" w:rsidRDefault="00974DBD" w:rsidP="00D82E23">
      <w:pPr>
        <w:pStyle w:val="Default"/>
        <w:numPr>
          <w:ilvl w:val="0"/>
          <w:numId w:val="11"/>
        </w:numPr>
        <w:jc w:val="both"/>
        <w:rPr>
          <w:rFonts w:ascii="Times New Roman" w:eastAsia="Times New Roman" w:hAnsi="Times New Roman" w:cs="Times New Roman"/>
          <w:snapToGrid w:val="0"/>
          <w:color w:val="auto"/>
          <w:sz w:val="20"/>
          <w:szCs w:val="20"/>
        </w:rPr>
      </w:pPr>
      <w:proofErr w:type="spellStart"/>
      <w:r w:rsidRPr="00650725">
        <w:rPr>
          <w:rFonts w:ascii="Times New Roman" w:hAnsi="Times New Roman" w:cs="Times New Roman"/>
          <w:snapToGrid w:val="0"/>
          <w:color w:val="auto"/>
          <w:sz w:val="20"/>
          <w:szCs w:val="20"/>
        </w:rPr>
        <w:lastRenderedPageBreak/>
        <w:t>Kakkor</w:t>
      </w:r>
      <w:proofErr w:type="spellEnd"/>
      <w:r w:rsidRPr="00650725">
        <w:rPr>
          <w:rFonts w:ascii="Times New Roman" w:hAnsi="Times New Roman" w:cs="Times New Roman"/>
          <w:snapToGrid w:val="0"/>
          <w:color w:val="auto"/>
          <w:sz w:val="20"/>
          <w:szCs w:val="20"/>
        </w:rPr>
        <w:t xml:space="preserve">, P., B. Das and P.N. </w:t>
      </w:r>
      <w:proofErr w:type="spellStart"/>
      <w:r w:rsidRPr="00650725">
        <w:rPr>
          <w:rFonts w:ascii="Times New Roman" w:hAnsi="Times New Roman" w:cs="Times New Roman"/>
          <w:snapToGrid w:val="0"/>
          <w:color w:val="auto"/>
          <w:sz w:val="20"/>
          <w:szCs w:val="20"/>
        </w:rPr>
        <w:t>Viswanathan</w:t>
      </w:r>
      <w:proofErr w:type="spellEnd"/>
      <w:r w:rsidRPr="00650725">
        <w:rPr>
          <w:rFonts w:ascii="Times New Roman" w:hAnsi="Times New Roman" w:cs="Times New Roman"/>
          <w:snapToGrid w:val="0"/>
          <w:color w:val="auto"/>
          <w:sz w:val="20"/>
          <w:szCs w:val="20"/>
        </w:rPr>
        <w:t xml:space="preserve">, 1984. </w:t>
      </w:r>
      <w:proofErr w:type="spellStart"/>
      <w:r w:rsidRPr="00650725">
        <w:rPr>
          <w:rFonts w:ascii="Times New Roman" w:hAnsi="Times New Roman" w:cs="Times New Roman"/>
          <w:snapToGrid w:val="0"/>
          <w:color w:val="auto"/>
          <w:sz w:val="20"/>
          <w:szCs w:val="20"/>
        </w:rPr>
        <w:t>Amodified</w:t>
      </w:r>
      <w:proofErr w:type="spellEnd"/>
      <w:r w:rsidRPr="00650725">
        <w:rPr>
          <w:rFonts w:ascii="Times New Roman" w:hAnsi="Times New Roman" w:cs="Times New Roman"/>
          <w:snapToGrid w:val="0"/>
          <w:color w:val="auto"/>
          <w:sz w:val="20"/>
          <w:szCs w:val="20"/>
        </w:rPr>
        <w:t xml:space="preserve"> </w:t>
      </w:r>
      <w:proofErr w:type="spellStart"/>
      <w:r w:rsidRPr="00650725">
        <w:rPr>
          <w:rFonts w:ascii="Times New Roman" w:hAnsi="Times New Roman" w:cs="Times New Roman"/>
          <w:snapToGrid w:val="0"/>
          <w:color w:val="auto"/>
          <w:sz w:val="20"/>
          <w:szCs w:val="20"/>
        </w:rPr>
        <w:t>spectrophotometric</w:t>
      </w:r>
      <w:proofErr w:type="spellEnd"/>
      <w:r w:rsidRPr="00650725">
        <w:rPr>
          <w:rFonts w:ascii="Times New Roman" w:hAnsi="Times New Roman" w:cs="Times New Roman"/>
          <w:snapToGrid w:val="0"/>
          <w:color w:val="auto"/>
          <w:sz w:val="20"/>
          <w:szCs w:val="20"/>
        </w:rPr>
        <w:t xml:space="preserve"> assay of superoxide dismutase. Ind. J. </w:t>
      </w:r>
      <w:proofErr w:type="spellStart"/>
      <w:r w:rsidRPr="00650725">
        <w:rPr>
          <w:rFonts w:ascii="Times New Roman" w:hAnsi="Times New Roman" w:cs="Times New Roman"/>
          <w:snapToGrid w:val="0"/>
          <w:color w:val="auto"/>
          <w:sz w:val="20"/>
          <w:szCs w:val="20"/>
        </w:rPr>
        <w:t>Biochem</w:t>
      </w:r>
      <w:proofErr w:type="spellEnd"/>
      <w:r w:rsidRPr="00650725">
        <w:rPr>
          <w:rFonts w:ascii="Times New Roman" w:hAnsi="Times New Roman" w:cs="Times New Roman"/>
          <w:snapToGrid w:val="0"/>
          <w:color w:val="auto"/>
          <w:sz w:val="20"/>
          <w:szCs w:val="20"/>
        </w:rPr>
        <w:t xml:space="preserve">. </w:t>
      </w:r>
      <w:proofErr w:type="spellStart"/>
      <w:r w:rsidRPr="00650725">
        <w:rPr>
          <w:rFonts w:ascii="Times New Roman" w:hAnsi="Times New Roman" w:cs="Times New Roman"/>
          <w:snapToGrid w:val="0"/>
          <w:color w:val="auto"/>
          <w:sz w:val="20"/>
          <w:szCs w:val="20"/>
        </w:rPr>
        <w:t>Biophyso</w:t>
      </w:r>
      <w:proofErr w:type="spellEnd"/>
      <w:r w:rsidRPr="00650725">
        <w:rPr>
          <w:rFonts w:ascii="Times New Roman" w:hAnsi="Times New Roman" w:cs="Times New Roman"/>
          <w:snapToGrid w:val="0"/>
          <w:color w:val="auto"/>
          <w:sz w:val="20"/>
          <w:szCs w:val="20"/>
        </w:rPr>
        <w:t>, 21: 131-133.</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eastAsia="Times New Roman" w:hAnsi="Times New Roman" w:cs="Times New Roman"/>
          <w:snapToGrid w:val="0"/>
          <w:sz w:val="20"/>
          <w:szCs w:val="20"/>
        </w:rPr>
        <w:t>Kirima</w:t>
      </w:r>
      <w:proofErr w:type="spellEnd"/>
      <w:r w:rsidRPr="00650725">
        <w:rPr>
          <w:rFonts w:ascii="Times New Roman" w:eastAsia="Times New Roman" w:hAnsi="Times New Roman" w:cs="Times New Roman"/>
          <w:snapToGrid w:val="0"/>
          <w:sz w:val="20"/>
          <w:szCs w:val="20"/>
        </w:rPr>
        <w:t xml:space="preserve">, K., K. Tsuchiya, H. </w:t>
      </w:r>
      <w:proofErr w:type="spellStart"/>
      <w:r w:rsidRPr="00650725">
        <w:rPr>
          <w:rFonts w:ascii="Times New Roman" w:eastAsia="Times New Roman" w:hAnsi="Times New Roman" w:cs="Times New Roman"/>
          <w:snapToGrid w:val="0"/>
          <w:sz w:val="20"/>
          <w:szCs w:val="20"/>
        </w:rPr>
        <w:t>Sei</w:t>
      </w:r>
      <w:proofErr w:type="spellEnd"/>
      <w:r w:rsidRPr="00650725">
        <w:rPr>
          <w:rFonts w:ascii="Times New Roman" w:eastAsia="Times New Roman" w:hAnsi="Times New Roman" w:cs="Times New Roman"/>
          <w:snapToGrid w:val="0"/>
          <w:sz w:val="20"/>
          <w:szCs w:val="20"/>
        </w:rPr>
        <w:t xml:space="preserve">, T. Hasegawa, M. </w:t>
      </w:r>
      <w:proofErr w:type="spellStart"/>
      <w:r w:rsidRPr="00650725">
        <w:rPr>
          <w:rFonts w:ascii="Times New Roman" w:eastAsia="Times New Roman" w:hAnsi="Times New Roman" w:cs="Times New Roman"/>
          <w:snapToGrid w:val="0"/>
          <w:sz w:val="20"/>
          <w:szCs w:val="20"/>
        </w:rPr>
        <w:t>Shikishima</w:t>
      </w:r>
      <w:proofErr w:type="spellEnd"/>
      <w:r w:rsidRPr="00650725">
        <w:rPr>
          <w:rFonts w:ascii="Times New Roman" w:eastAsia="Times New Roman" w:hAnsi="Times New Roman" w:cs="Times New Roman"/>
          <w:snapToGrid w:val="0"/>
          <w:sz w:val="20"/>
          <w:szCs w:val="20"/>
        </w:rPr>
        <w:t xml:space="preserve">, Y. </w:t>
      </w:r>
      <w:proofErr w:type="spellStart"/>
      <w:r w:rsidRPr="00650725">
        <w:rPr>
          <w:rFonts w:ascii="Times New Roman" w:eastAsia="Times New Roman" w:hAnsi="Times New Roman" w:cs="Times New Roman"/>
          <w:snapToGrid w:val="0"/>
          <w:sz w:val="20"/>
          <w:szCs w:val="20"/>
        </w:rPr>
        <w:t>Motobayashi</w:t>
      </w:r>
      <w:proofErr w:type="spellEnd"/>
      <w:r w:rsidRPr="00650725">
        <w:rPr>
          <w:rFonts w:ascii="Times New Roman" w:eastAsia="Times New Roman" w:hAnsi="Times New Roman" w:cs="Times New Roman"/>
          <w:snapToGrid w:val="0"/>
          <w:sz w:val="20"/>
          <w:szCs w:val="20"/>
        </w:rPr>
        <w:t xml:space="preserve">, K. Morita, M. </w:t>
      </w:r>
      <w:proofErr w:type="spellStart"/>
      <w:r w:rsidRPr="00650725">
        <w:rPr>
          <w:rFonts w:ascii="Times New Roman" w:eastAsia="Times New Roman" w:hAnsi="Times New Roman" w:cs="Times New Roman"/>
          <w:snapToGrid w:val="0"/>
          <w:sz w:val="20"/>
          <w:szCs w:val="20"/>
        </w:rPr>
        <w:t>Yoshizumi</w:t>
      </w:r>
      <w:proofErr w:type="spellEnd"/>
      <w:r w:rsidRPr="00650725">
        <w:rPr>
          <w:rFonts w:ascii="Times New Roman" w:eastAsia="Times New Roman" w:hAnsi="Times New Roman" w:cs="Times New Roman"/>
          <w:snapToGrid w:val="0"/>
          <w:sz w:val="20"/>
          <w:szCs w:val="20"/>
        </w:rPr>
        <w:t xml:space="preserve"> and T. Tamaki, 2003. Evaluations of systemic blood NO dynamics by EPR spectroscopy: </w:t>
      </w:r>
      <w:proofErr w:type="spellStart"/>
      <w:r w:rsidRPr="00650725">
        <w:rPr>
          <w:rFonts w:ascii="Times New Roman" w:eastAsia="Times New Roman" w:hAnsi="Times New Roman" w:cs="Times New Roman"/>
          <w:snapToGrid w:val="0"/>
          <w:sz w:val="20"/>
          <w:szCs w:val="20"/>
        </w:rPr>
        <w:t>HbNO</w:t>
      </w:r>
      <w:proofErr w:type="spellEnd"/>
      <w:r w:rsidRPr="00650725">
        <w:rPr>
          <w:rFonts w:ascii="Times New Roman" w:eastAsia="Times New Roman" w:hAnsi="Times New Roman" w:cs="Times New Roman"/>
          <w:snapToGrid w:val="0"/>
          <w:sz w:val="20"/>
          <w:szCs w:val="20"/>
        </w:rPr>
        <w:t xml:space="preserve"> as an endogenous index of NO. </w:t>
      </w:r>
      <w:proofErr w:type="gramStart"/>
      <w:r w:rsidRPr="00650725">
        <w:rPr>
          <w:rFonts w:ascii="Times New Roman" w:eastAsia="Times New Roman" w:hAnsi="Times New Roman" w:cs="Times New Roman"/>
          <w:snapToGrid w:val="0"/>
          <w:sz w:val="20"/>
          <w:szCs w:val="20"/>
        </w:rPr>
        <w:t>Am</w:t>
      </w:r>
      <w:proofErr w:type="gramEnd"/>
      <w:r w:rsidRPr="00650725">
        <w:rPr>
          <w:rFonts w:ascii="Times New Roman" w:eastAsia="Times New Roman" w:hAnsi="Times New Roman" w:cs="Times New Roman"/>
          <w:snapToGrid w:val="0"/>
          <w:sz w:val="20"/>
          <w:szCs w:val="20"/>
        </w:rPr>
        <w:t xml:space="preserve"> J </w:t>
      </w:r>
      <w:proofErr w:type="spellStart"/>
      <w:r w:rsidRPr="00650725">
        <w:rPr>
          <w:rFonts w:ascii="Times New Roman" w:eastAsia="Times New Roman" w:hAnsi="Times New Roman" w:cs="Times New Roman"/>
          <w:snapToGrid w:val="0"/>
          <w:sz w:val="20"/>
          <w:szCs w:val="20"/>
        </w:rPr>
        <w:t>Physiol</w:t>
      </w:r>
      <w:proofErr w:type="spellEnd"/>
      <w:r w:rsidRPr="00650725">
        <w:rPr>
          <w:rFonts w:ascii="Times New Roman" w:eastAsia="Times New Roman" w:hAnsi="Times New Roman" w:cs="Times New Roman"/>
          <w:snapToGrid w:val="0"/>
          <w:sz w:val="20"/>
          <w:szCs w:val="20"/>
        </w:rPr>
        <w:t xml:space="preserve"> Heart Circ Physiol., 285: H589–H596.</w:t>
      </w:r>
    </w:p>
    <w:p w:rsidR="00974DBD" w:rsidRPr="00650725" w:rsidRDefault="00974DBD" w:rsidP="00D82E23">
      <w:pPr>
        <w:pStyle w:val="ListParagraph"/>
        <w:numPr>
          <w:ilvl w:val="0"/>
          <w:numId w:val="11"/>
        </w:numPr>
        <w:bidi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Kostener</w:t>
      </w:r>
      <w:proofErr w:type="spellEnd"/>
      <w:r w:rsidRPr="00650725">
        <w:rPr>
          <w:rFonts w:ascii="Times New Roman" w:hAnsi="Times New Roman" w:cs="Times New Roman"/>
          <w:snapToGrid w:val="0"/>
          <w:sz w:val="20"/>
          <w:szCs w:val="20"/>
        </w:rPr>
        <w:t xml:space="preserve">, C. M. 1977. Enzymatic determination of cholesterol high density lipoprotein fraction prepared by </w:t>
      </w:r>
      <w:proofErr w:type="spellStart"/>
      <w:r w:rsidRPr="00650725">
        <w:rPr>
          <w:rFonts w:ascii="Times New Roman" w:hAnsi="Times New Roman" w:cs="Times New Roman"/>
          <w:snapToGrid w:val="0"/>
          <w:sz w:val="20"/>
          <w:szCs w:val="20"/>
        </w:rPr>
        <w:t>polyanion</w:t>
      </w:r>
      <w:proofErr w:type="spellEnd"/>
      <w:r w:rsidRPr="00650725">
        <w:rPr>
          <w:rFonts w:ascii="Times New Roman" w:hAnsi="Times New Roman" w:cs="Times New Roman"/>
          <w:snapToGrid w:val="0"/>
          <w:sz w:val="20"/>
          <w:szCs w:val="20"/>
        </w:rPr>
        <w:t xml:space="preserve"> precipitation. J. </w:t>
      </w:r>
      <w:proofErr w:type="spellStart"/>
      <w:r w:rsidRPr="00650725">
        <w:rPr>
          <w:rFonts w:ascii="Times New Roman" w:hAnsi="Times New Roman" w:cs="Times New Roman"/>
          <w:snapToGrid w:val="0"/>
          <w:sz w:val="20"/>
          <w:szCs w:val="20"/>
        </w:rPr>
        <w:t>Clin</w:t>
      </w:r>
      <w:proofErr w:type="spellEnd"/>
      <w:r w:rsidRPr="00650725">
        <w:rPr>
          <w:rFonts w:ascii="Times New Roman" w:hAnsi="Times New Roman" w:cs="Times New Roman"/>
          <w:snapToGrid w:val="0"/>
          <w:sz w:val="20"/>
          <w:szCs w:val="20"/>
        </w:rPr>
        <w:t>. Chem., 22:695.</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lang w:bidi="ar-EG"/>
        </w:rPr>
      </w:pPr>
      <w:proofErr w:type="spellStart"/>
      <w:r w:rsidRPr="00650725">
        <w:rPr>
          <w:rFonts w:ascii="Times New Roman" w:hAnsi="Times New Roman" w:cs="Times New Roman"/>
          <w:snapToGrid w:val="0"/>
          <w:sz w:val="20"/>
          <w:szCs w:val="20"/>
        </w:rPr>
        <w:t>Kratz</w:t>
      </w:r>
      <w:proofErr w:type="spellEnd"/>
      <w:r w:rsidRPr="00650725">
        <w:rPr>
          <w:rFonts w:ascii="Times New Roman" w:hAnsi="Times New Roman" w:cs="Times New Roman"/>
          <w:snapToGrid w:val="0"/>
          <w:sz w:val="20"/>
          <w:szCs w:val="20"/>
        </w:rPr>
        <w:t>, M., P. Cullen</w:t>
      </w:r>
      <w:r w:rsidR="00A0447F" w:rsidRPr="00650725">
        <w:rPr>
          <w:rFonts w:ascii="Times New Roman" w:hAnsi="Times New Roman" w:cs="Times New Roman"/>
          <w:snapToGrid w:val="0"/>
          <w:sz w:val="20"/>
          <w:szCs w:val="20"/>
        </w:rPr>
        <w:t xml:space="preserve">, F. </w:t>
      </w:r>
      <w:proofErr w:type="spellStart"/>
      <w:r w:rsidR="00A0447F" w:rsidRPr="00650725">
        <w:rPr>
          <w:rFonts w:ascii="Times New Roman" w:hAnsi="Times New Roman" w:cs="Times New Roman"/>
          <w:snapToGrid w:val="0"/>
          <w:sz w:val="20"/>
          <w:szCs w:val="20"/>
        </w:rPr>
        <w:t>Kannenberg</w:t>
      </w:r>
      <w:proofErr w:type="spellEnd"/>
      <w:r w:rsidR="00A0447F"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A.</w:t>
      </w:r>
      <w:r w:rsidR="00A0447F"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Kassner</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M.Fobker</w:t>
      </w:r>
      <w:proofErr w:type="spellEnd"/>
      <w:r w:rsidRPr="00650725">
        <w:rPr>
          <w:rFonts w:ascii="Times New Roman" w:hAnsi="Times New Roman" w:cs="Times New Roman"/>
          <w:snapToGrid w:val="0"/>
          <w:sz w:val="20"/>
          <w:szCs w:val="20"/>
        </w:rPr>
        <w:t xml:space="preserve">, P. Abuja, G. </w:t>
      </w:r>
      <w:proofErr w:type="spellStart"/>
      <w:r w:rsidRPr="00650725">
        <w:rPr>
          <w:rFonts w:ascii="Times New Roman" w:hAnsi="Times New Roman" w:cs="Times New Roman"/>
          <w:snapToGrid w:val="0"/>
          <w:sz w:val="20"/>
          <w:szCs w:val="20"/>
        </w:rPr>
        <w:t>Assmann</w:t>
      </w:r>
      <w:proofErr w:type="spellEnd"/>
      <w:r w:rsidRPr="00650725">
        <w:rPr>
          <w:rFonts w:ascii="Times New Roman" w:hAnsi="Times New Roman" w:cs="Times New Roman"/>
          <w:snapToGrid w:val="0"/>
          <w:sz w:val="20"/>
          <w:szCs w:val="20"/>
        </w:rPr>
        <w:t xml:space="preserve">, and U. </w:t>
      </w:r>
      <w:proofErr w:type="spellStart"/>
      <w:r w:rsidRPr="00650725">
        <w:rPr>
          <w:rFonts w:ascii="Times New Roman" w:hAnsi="Times New Roman" w:cs="Times New Roman"/>
          <w:snapToGrid w:val="0"/>
          <w:sz w:val="20"/>
          <w:szCs w:val="20"/>
        </w:rPr>
        <w:t>Wahrburg</w:t>
      </w:r>
      <w:proofErr w:type="spellEnd"/>
      <w:r w:rsidRPr="00650725">
        <w:rPr>
          <w:rFonts w:ascii="Times New Roman" w:hAnsi="Times New Roman" w:cs="Times New Roman"/>
          <w:snapToGrid w:val="0"/>
          <w:sz w:val="20"/>
          <w:szCs w:val="20"/>
        </w:rPr>
        <w:t xml:space="preserve">, 2002. Effects of dietary fatty acids on the composition and </w:t>
      </w:r>
      <w:proofErr w:type="spellStart"/>
      <w:r w:rsidRPr="00650725">
        <w:rPr>
          <w:rFonts w:ascii="Times New Roman" w:hAnsi="Times New Roman" w:cs="Times New Roman"/>
          <w:snapToGrid w:val="0"/>
          <w:sz w:val="20"/>
          <w:szCs w:val="20"/>
        </w:rPr>
        <w:t>oxidizability</w:t>
      </w:r>
      <w:proofErr w:type="spellEnd"/>
      <w:r w:rsidRPr="00650725">
        <w:rPr>
          <w:rFonts w:ascii="Times New Roman" w:hAnsi="Times New Roman" w:cs="Times New Roman"/>
          <w:snapToGrid w:val="0"/>
          <w:sz w:val="20"/>
          <w:szCs w:val="20"/>
        </w:rPr>
        <w:t xml:space="preserve"> of low-density lipoprotein. Eur. J. </w:t>
      </w:r>
      <w:proofErr w:type="spellStart"/>
      <w:r w:rsidRPr="00650725">
        <w:rPr>
          <w:rFonts w:ascii="Times New Roman" w:hAnsi="Times New Roman" w:cs="Times New Roman"/>
          <w:snapToGrid w:val="0"/>
          <w:sz w:val="20"/>
          <w:szCs w:val="20"/>
        </w:rPr>
        <w:t>Clin</w:t>
      </w:r>
      <w:proofErr w:type="spellEnd"/>
      <w:r w:rsidRPr="00650725">
        <w:rPr>
          <w:rFonts w:ascii="Times New Roman" w:hAnsi="Times New Roman" w:cs="Times New Roman"/>
          <w:snapToGrid w:val="0"/>
          <w:sz w:val="20"/>
          <w:szCs w:val="20"/>
        </w:rPr>
        <w:t xml:space="preserve">. </w:t>
      </w:r>
      <w:proofErr w:type="spellStart"/>
      <w:proofErr w:type="gramStart"/>
      <w:r w:rsidRPr="00650725">
        <w:rPr>
          <w:rFonts w:ascii="Times New Roman" w:hAnsi="Times New Roman" w:cs="Times New Roman"/>
          <w:snapToGrid w:val="0"/>
          <w:sz w:val="20"/>
          <w:szCs w:val="20"/>
        </w:rPr>
        <w:t>Nutr</w:t>
      </w:r>
      <w:proofErr w:type="spellEnd"/>
      <w:r w:rsidRPr="00650725">
        <w:rPr>
          <w:rFonts w:ascii="Times New Roman" w:hAnsi="Times New Roman" w:cs="Times New Roman"/>
          <w:snapToGrid w:val="0"/>
          <w:sz w:val="20"/>
          <w:szCs w:val="20"/>
        </w:rPr>
        <w:t>.,</w:t>
      </w:r>
      <w:proofErr w:type="gramEnd"/>
      <w:r w:rsidRPr="00650725">
        <w:rPr>
          <w:rFonts w:ascii="Times New Roman" w:hAnsi="Times New Roman" w:cs="Times New Roman"/>
          <w:snapToGrid w:val="0"/>
          <w:sz w:val="20"/>
          <w:szCs w:val="20"/>
        </w:rPr>
        <w:t xml:space="preserve"> 56: 72–81.</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Lin, C. H. and C. Y. Chang, 2005.Textural change and antioxidant properties of broccoli under different cooking treatments, Food Chemistry, 90 (1–2), 9–15.</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Monero</w:t>
      </w:r>
      <w:proofErr w:type="spellEnd"/>
      <w:r w:rsidRPr="00650725">
        <w:rPr>
          <w:rFonts w:ascii="Times New Roman" w:hAnsi="Times New Roman" w:cs="Times New Roman"/>
          <w:snapToGrid w:val="0"/>
          <w:sz w:val="20"/>
          <w:szCs w:val="20"/>
        </w:rPr>
        <w:t>, D. A., S. Perez-</w:t>
      </w:r>
      <w:proofErr w:type="spellStart"/>
      <w:r w:rsidRPr="00650725">
        <w:rPr>
          <w:rFonts w:ascii="Times New Roman" w:hAnsi="Times New Roman" w:cs="Times New Roman"/>
          <w:snapToGrid w:val="0"/>
          <w:sz w:val="20"/>
          <w:szCs w:val="20"/>
        </w:rPr>
        <w:t>Balibrea</w:t>
      </w:r>
      <w:proofErr w:type="spellEnd"/>
      <w:r w:rsidRPr="00650725">
        <w:rPr>
          <w:rFonts w:ascii="Times New Roman" w:hAnsi="Times New Roman" w:cs="Times New Roman"/>
          <w:snapToGrid w:val="0"/>
          <w:sz w:val="20"/>
          <w:szCs w:val="20"/>
        </w:rPr>
        <w:t xml:space="preserve"> and F. </w:t>
      </w:r>
      <w:proofErr w:type="spellStart"/>
      <w:r w:rsidRPr="00650725">
        <w:rPr>
          <w:rFonts w:ascii="Times New Roman" w:hAnsi="Times New Roman" w:cs="Times New Roman"/>
          <w:snapToGrid w:val="0"/>
          <w:sz w:val="20"/>
          <w:szCs w:val="20"/>
        </w:rPr>
        <w:t>Ferreres</w:t>
      </w:r>
      <w:proofErr w:type="spellEnd"/>
      <w:r w:rsidRPr="00650725">
        <w:rPr>
          <w:rFonts w:ascii="Times New Roman" w:hAnsi="Times New Roman" w:cs="Times New Roman"/>
          <w:snapToGrid w:val="0"/>
          <w:sz w:val="20"/>
          <w:szCs w:val="20"/>
        </w:rPr>
        <w:t xml:space="preserve">, 2010. </w:t>
      </w:r>
      <w:proofErr w:type="spellStart"/>
      <w:r w:rsidRPr="00650725">
        <w:rPr>
          <w:rFonts w:ascii="Times New Roman" w:hAnsi="Times New Roman" w:cs="Times New Roman"/>
          <w:snapToGrid w:val="0"/>
          <w:sz w:val="20"/>
          <w:szCs w:val="20"/>
        </w:rPr>
        <w:t>Acylated</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anthocyanins</w:t>
      </w:r>
      <w:proofErr w:type="spellEnd"/>
      <w:r w:rsidRPr="00650725">
        <w:rPr>
          <w:rFonts w:ascii="Times New Roman" w:hAnsi="Times New Roman" w:cs="Times New Roman"/>
          <w:snapToGrid w:val="0"/>
          <w:sz w:val="20"/>
          <w:szCs w:val="20"/>
        </w:rPr>
        <w:t xml:space="preserve"> in broccoli sprouts. Food Chemistry, 123 (2), 358–363.</w:t>
      </w:r>
    </w:p>
    <w:p w:rsidR="00974DBD" w:rsidRPr="00650725" w:rsidRDefault="00974DBD" w:rsidP="00D82E23">
      <w:pPr>
        <w:pStyle w:val="Default"/>
        <w:numPr>
          <w:ilvl w:val="0"/>
          <w:numId w:val="11"/>
        </w:numPr>
        <w:jc w:val="both"/>
        <w:rPr>
          <w:rFonts w:ascii="Times New Roman" w:hAnsi="Times New Roman" w:cs="Times New Roman"/>
          <w:snapToGrid w:val="0"/>
          <w:color w:val="auto"/>
          <w:sz w:val="20"/>
          <w:szCs w:val="20"/>
        </w:rPr>
      </w:pPr>
      <w:proofErr w:type="spellStart"/>
      <w:r w:rsidRPr="00650725">
        <w:rPr>
          <w:rFonts w:ascii="Times New Roman" w:hAnsi="Times New Roman" w:cs="Times New Roman"/>
          <w:snapToGrid w:val="0"/>
          <w:color w:val="auto"/>
          <w:sz w:val="20"/>
          <w:szCs w:val="20"/>
        </w:rPr>
        <w:t>Naz</w:t>
      </w:r>
      <w:proofErr w:type="spellEnd"/>
      <w:r w:rsidRPr="00650725">
        <w:rPr>
          <w:rFonts w:ascii="Times New Roman" w:hAnsi="Times New Roman" w:cs="Times New Roman"/>
          <w:snapToGrid w:val="0"/>
          <w:color w:val="auto"/>
          <w:sz w:val="20"/>
          <w:szCs w:val="20"/>
        </w:rPr>
        <w:t xml:space="preserve">, S., R. </w:t>
      </w:r>
      <w:proofErr w:type="spellStart"/>
      <w:r w:rsidRPr="00650725">
        <w:rPr>
          <w:rFonts w:ascii="Times New Roman" w:hAnsi="Times New Roman" w:cs="Times New Roman"/>
          <w:snapToGrid w:val="0"/>
          <w:color w:val="auto"/>
          <w:sz w:val="20"/>
          <w:szCs w:val="20"/>
        </w:rPr>
        <w:t>Siddiqi</w:t>
      </w:r>
      <w:proofErr w:type="spellEnd"/>
      <w:r w:rsidRPr="00650725">
        <w:rPr>
          <w:rFonts w:ascii="Times New Roman" w:hAnsi="Times New Roman" w:cs="Times New Roman"/>
          <w:snapToGrid w:val="0"/>
          <w:color w:val="auto"/>
          <w:sz w:val="20"/>
          <w:szCs w:val="20"/>
        </w:rPr>
        <w:t xml:space="preserve">, H. Sheikh and </w:t>
      </w:r>
      <w:proofErr w:type="spellStart"/>
      <w:r w:rsidRPr="00650725">
        <w:rPr>
          <w:rFonts w:ascii="Times New Roman" w:hAnsi="Times New Roman" w:cs="Times New Roman"/>
          <w:snapToGrid w:val="0"/>
          <w:color w:val="auto"/>
          <w:sz w:val="20"/>
          <w:szCs w:val="20"/>
        </w:rPr>
        <w:t>S</w:t>
      </w:r>
      <w:r w:rsidR="00B75685" w:rsidRPr="00650725">
        <w:rPr>
          <w:rFonts w:ascii="Times New Roman" w:hAnsi="Times New Roman" w:cs="Times New Roman"/>
          <w:snapToGrid w:val="0"/>
          <w:color w:val="auto"/>
          <w:sz w:val="20"/>
          <w:szCs w:val="20"/>
        </w:rPr>
        <w:t>.</w:t>
      </w:r>
      <w:r w:rsidRPr="00650725">
        <w:rPr>
          <w:rFonts w:ascii="Times New Roman" w:hAnsi="Times New Roman" w:cs="Times New Roman"/>
          <w:snapToGrid w:val="0"/>
          <w:color w:val="auto"/>
          <w:sz w:val="20"/>
          <w:szCs w:val="20"/>
        </w:rPr>
        <w:t>A.Sayeed</w:t>
      </w:r>
      <w:proofErr w:type="spellEnd"/>
      <w:r w:rsidR="00332510" w:rsidRPr="00650725">
        <w:rPr>
          <w:rFonts w:ascii="Times New Roman" w:hAnsi="Times New Roman" w:cs="Times New Roman"/>
          <w:snapToGrid w:val="0"/>
          <w:color w:val="auto"/>
          <w:sz w:val="20"/>
          <w:szCs w:val="20"/>
        </w:rPr>
        <w:t>,</w:t>
      </w:r>
      <w:r w:rsidRPr="00650725">
        <w:rPr>
          <w:rFonts w:ascii="Times New Roman" w:hAnsi="Times New Roman" w:cs="Times New Roman"/>
          <w:snapToGrid w:val="0"/>
          <w:color w:val="auto"/>
          <w:sz w:val="20"/>
          <w:szCs w:val="20"/>
        </w:rPr>
        <w:t xml:space="preserve"> 2005. Deterioration of olive, corn and soybean oils due to air, light, heat and deep-frying. Food Research International 38(2): 127–134. </w:t>
      </w:r>
    </w:p>
    <w:p w:rsidR="00974DBD" w:rsidRPr="00650725" w:rsidRDefault="00974DBD" w:rsidP="00D82E23">
      <w:pPr>
        <w:pStyle w:val="Default"/>
        <w:numPr>
          <w:ilvl w:val="0"/>
          <w:numId w:val="11"/>
        </w:numPr>
        <w:jc w:val="both"/>
        <w:rPr>
          <w:rFonts w:ascii="Times New Roman" w:hAnsi="Times New Roman" w:cs="Times New Roman"/>
          <w:snapToGrid w:val="0"/>
          <w:color w:val="auto"/>
          <w:sz w:val="20"/>
          <w:szCs w:val="20"/>
        </w:rPr>
      </w:pPr>
      <w:proofErr w:type="spellStart"/>
      <w:r w:rsidRPr="00650725">
        <w:rPr>
          <w:rFonts w:ascii="Times New Roman" w:hAnsi="Times New Roman" w:cs="Times New Roman"/>
          <w:snapToGrid w:val="0"/>
          <w:color w:val="auto"/>
          <w:sz w:val="20"/>
          <w:szCs w:val="20"/>
        </w:rPr>
        <w:t>Owu</w:t>
      </w:r>
      <w:proofErr w:type="spellEnd"/>
      <w:r w:rsidRPr="00650725">
        <w:rPr>
          <w:rFonts w:ascii="Times New Roman" w:hAnsi="Times New Roman" w:cs="Times New Roman"/>
          <w:snapToGrid w:val="0"/>
          <w:color w:val="auto"/>
          <w:sz w:val="20"/>
          <w:szCs w:val="20"/>
        </w:rPr>
        <w:t xml:space="preserve">, D.U., E.E. </w:t>
      </w:r>
      <w:proofErr w:type="spellStart"/>
      <w:r w:rsidRPr="00650725">
        <w:rPr>
          <w:rFonts w:ascii="Times New Roman" w:hAnsi="Times New Roman" w:cs="Times New Roman"/>
          <w:snapToGrid w:val="0"/>
          <w:color w:val="auto"/>
          <w:sz w:val="20"/>
          <w:szCs w:val="20"/>
        </w:rPr>
        <w:t>Osim</w:t>
      </w:r>
      <w:proofErr w:type="spellEnd"/>
      <w:r w:rsidRPr="00650725">
        <w:rPr>
          <w:rFonts w:ascii="Times New Roman" w:hAnsi="Times New Roman" w:cs="Times New Roman"/>
          <w:snapToGrid w:val="0"/>
          <w:color w:val="auto"/>
          <w:sz w:val="20"/>
          <w:szCs w:val="20"/>
        </w:rPr>
        <w:t xml:space="preserve"> and P.E. </w:t>
      </w:r>
      <w:proofErr w:type="spellStart"/>
      <w:r w:rsidRPr="00650725">
        <w:rPr>
          <w:rFonts w:ascii="Times New Roman" w:hAnsi="Times New Roman" w:cs="Times New Roman"/>
          <w:snapToGrid w:val="0"/>
          <w:color w:val="auto"/>
          <w:sz w:val="20"/>
          <w:szCs w:val="20"/>
        </w:rPr>
        <w:t>Ebong</w:t>
      </w:r>
      <w:proofErr w:type="spellEnd"/>
      <w:r w:rsidR="00332510" w:rsidRPr="00650725">
        <w:rPr>
          <w:rFonts w:ascii="Times New Roman" w:hAnsi="Times New Roman" w:cs="Times New Roman"/>
          <w:snapToGrid w:val="0"/>
          <w:color w:val="auto"/>
          <w:sz w:val="20"/>
          <w:szCs w:val="20"/>
        </w:rPr>
        <w:t>,</w:t>
      </w:r>
      <w:r w:rsidRPr="00650725">
        <w:rPr>
          <w:rFonts w:ascii="Times New Roman" w:hAnsi="Times New Roman" w:cs="Times New Roman"/>
          <w:snapToGrid w:val="0"/>
          <w:color w:val="auto"/>
          <w:sz w:val="20"/>
          <w:szCs w:val="20"/>
        </w:rPr>
        <w:t xml:space="preserve"> 1998. Serum liver enzymes profile of </w:t>
      </w:r>
      <w:proofErr w:type="spellStart"/>
      <w:r w:rsidRPr="00650725">
        <w:rPr>
          <w:rFonts w:ascii="Times New Roman" w:hAnsi="Times New Roman" w:cs="Times New Roman"/>
          <w:snapToGrid w:val="0"/>
          <w:color w:val="auto"/>
          <w:sz w:val="20"/>
          <w:szCs w:val="20"/>
        </w:rPr>
        <w:t>Wistar</w:t>
      </w:r>
      <w:proofErr w:type="spellEnd"/>
      <w:r w:rsidRPr="00650725">
        <w:rPr>
          <w:rFonts w:ascii="Times New Roman" w:hAnsi="Times New Roman" w:cs="Times New Roman"/>
          <w:snapToGrid w:val="0"/>
          <w:color w:val="auto"/>
          <w:sz w:val="20"/>
          <w:szCs w:val="20"/>
        </w:rPr>
        <w:t xml:space="preserve"> rats following chronic consumption of fresh or oxidized palm oil diets. </w:t>
      </w:r>
      <w:proofErr w:type="spellStart"/>
      <w:r w:rsidRPr="00650725">
        <w:rPr>
          <w:rFonts w:ascii="Times New Roman" w:hAnsi="Times New Roman" w:cs="Times New Roman"/>
          <w:snapToGrid w:val="0"/>
          <w:color w:val="auto"/>
          <w:sz w:val="20"/>
          <w:szCs w:val="20"/>
        </w:rPr>
        <w:t>Acta</w:t>
      </w:r>
      <w:proofErr w:type="spellEnd"/>
      <w:r w:rsidRPr="00650725">
        <w:rPr>
          <w:rFonts w:ascii="Times New Roman" w:hAnsi="Times New Roman" w:cs="Times New Roman"/>
          <w:snapToGrid w:val="0"/>
          <w:color w:val="auto"/>
          <w:sz w:val="20"/>
          <w:szCs w:val="20"/>
        </w:rPr>
        <w:t xml:space="preserve"> </w:t>
      </w:r>
      <w:proofErr w:type="spellStart"/>
      <w:r w:rsidRPr="00650725">
        <w:rPr>
          <w:rFonts w:ascii="Times New Roman" w:hAnsi="Times New Roman" w:cs="Times New Roman"/>
          <w:snapToGrid w:val="0"/>
          <w:color w:val="auto"/>
          <w:sz w:val="20"/>
          <w:szCs w:val="20"/>
        </w:rPr>
        <w:t>Tropica</w:t>
      </w:r>
      <w:proofErr w:type="spellEnd"/>
      <w:r w:rsidRPr="00650725">
        <w:rPr>
          <w:rFonts w:ascii="Times New Roman" w:hAnsi="Times New Roman" w:cs="Times New Roman"/>
          <w:snapToGrid w:val="0"/>
          <w:color w:val="auto"/>
          <w:sz w:val="20"/>
          <w:szCs w:val="20"/>
        </w:rPr>
        <w:t xml:space="preserve">, 69(1): 65–73.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Pearson, D., 1993. The chemical analysis of foods. 6th </w:t>
      </w:r>
      <w:proofErr w:type="gramStart"/>
      <w:r w:rsidRPr="00650725">
        <w:rPr>
          <w:rFonts w:ascii="Times New Roman" w:hAnsi="Times New Roman" w:cs="Times New Roman"/>
          <w:snapToGrid w:val="0"/>
          <w:sz w:val="20"/>
          <w:szCs w:val="20"/>
        </w:rPr>
        <w:t>ed</w:t>
      </w:r>
      <w:proofErr w:type="gramEnd"/>
      <w:r w:rsidRPr="00650725">
        <w:rPr>
          <w:rFonts w:ascii="Times New Roman" w:hAnsi="Times New Roman" w:cs="Times New Roman"/>
          <w:snapToGrid w:val="0"/>
          <w:sz w:val="20"/>
          <w:szCs w:val="20"/>
        </w:rPr>
        <w:t xml:space="preserve">. New </w:t>
      </w:r>
      <w:proofErr w:type="spellStart"/>
      <w:r w:rsidRPr="00650725">
        <w:rPr>
          <w:rFonts w:ascii="Times New Roman" w:hAnsi="Times New Roman" w:cs="Times New Roman"/>
          <w:snapToGrid w:val="0"/>
          <w:sz w:val="20"/>
          <w:szCs w:val="20"/>
        </w:rPr>
        <w:t>York</w:t>
      </w:r>
      <w:proofErr w:type="gramStart"/>
      <w:r w:rsidRPr="00650725">
        <w:rPr>
          <w:rFonts w:ascii="Times New Roman" w:hAnsi="Times New Roman" w:cs="Times New Roman"/>
          <w:snapToGrid w:val="0"/>
          <w:sz w:val="20"/>
          <w:szCs w:val="20"/>
        </w:rPr>
        <w:t>:Chemical</w:t>
      </w:r>
      <w:proofErr w:type="spellEnd"/>
      <w:proofErr w:type="gramEnd"/>
      <w:r w:rsidRPr="00650725">
        <w:rPr>
          <w:rFonts w:ascii="Times New Roman" w:hAnsi="Times New Roman" w:cs="Times New Roman"/>
          <w:snapToGrid w:val="0"/>
          <w:sz w:val="20"/>
          <w:szCs w:val="20"/>
        </w:rPr>
        <w:t xml:space="preserve"> Publishing Company Press; 1993.</w:t>
      </w:r>
    </w:p>
    <w:p w:rsidR="00974DBD" w:rsidRPr="00650725" w:rsidRDefault="00974DBD" w:rsidP="00D82E23">
      <w:pPr>
        <w:pStyle w:val="Pa6"/>
        <w:numPr>
          <w:ilvl w:val="0"/>
          <w:numId w:val="11"/>
        </w:numPr>
        <w:spacing w:line="240" w:lineRule="auto"/>
        <w:jc w:val="both"/>
        <w:rPr>
          <w:rFonts w:ascii="Times New Roman" w:hAnsi="Times New Roman" w:cs="Times New Roman"/>
          <w:snapToGrid w:val="0"/>
          <w:sz w:val="20"/>
          <w:szCs w:val="20"/>
        </w:rPr>
      </w:pPr>
      <w:proofErr w:type="spellStart"/>
      <w:r w:rsidRPr="00650725">
        <w:rPr>
          <w:rStyle w:val="A2"/>
          <w:rFonts w:ascii="Times New Roman" w:hAnsi="Times New Roman" w:cs="Times New Roman"/>
          <w:snapToGrid w:val="0"/>
          <w:color w:val="auto"/>
        </w:rPr>
        <w:t>Piao</w:t>
      </w:r>
      <w:proofErr w:type="spellEnd"/>
      <w:r w:rsidRPr="00650725">
        <w:rPr>
          <w:rStyle w:val="A2"/>
          <w:rFonts w:ascii="Times New Roman" w:hAnsi="Times New Roman" w:cs="Times New Roman"/>
          <w:snapToGrid w:val="0"/>
          <w:color w:val="auto"/>
        </w:rPr>
        <w:t xml:space="preserve">, X., H.Y. Kim, L.Y. </w:t>
      </w:r>
      <w:proofErr w:type="spellStart"/>
      <w:r w:rsidRPr="00650725">
        <w:rPr>
          <w:rStyle w:val="A2"/>
          <w:rFonts w:ascii="Times New Roman" w:hAnsi="Times New Roman" w:cs="Times New Roman"/>
          <w:snapToGrid w:val="0"/>
          <w:color w:val="auto"/>
        </w:rPr>
        <w:t>Yokozawat</w:t>
      </w:r>
      <w:proofErr w:type="spellEnd"/>
      <w:r w:rsidRPr="00650725">
        <w:rPr>
          <w:rStyle w:val="A2"/>
          <w:rFonts w:ascii="Times New Roman" w:hAnsi="Times New Roman" w:cs="Times New Roman"/>
          <w:snapToGrid w:val="0"/>
          <w:color w:val="auto"/>
        </w:rPr>
        <w:t xml:space="preserve">, X.S. </w:t>
      </w:r>
      <w:proofErr w:type="spellStart"/>
      <w:r w:rsidRPr="00650725">
        <w:rPr>
          <w:rStyle w:val="A2"/>
          <w:rFonts w:ascii="Times New Roman" w:hAnsi="Times New Roman" w:cs="Times New Roman"/>
          <w:snapToGrid w:val="0"/>
          <w:color w:val="auto"/>
        </w:rPr>
        <w:t>Piao</w:t>
      </w:r>
      <w:proofErr w:type="spellEnd"/>
      <w:r w:rsidRPr="00650725">
        <w:rPr>
          <w:rFonts w:ascii="Times New Roman" w:hAnsi="Times New Roman" w:cs="Times New Roman"/>
          <w:snapToGrid w:val="0"/>
          <w:sz w:val="20"/>
          <w:szCs w:val="20"/>
        </w:rPr>
        <w:t xml:space="preserve"> and</w:t>
      </w:r>
      <w:r w:rsidRPr="00650725">
        <w:rPr>
          <w:rStyle w:val="A2"/>
          <w:rFonts w:ascii="Times New Roman" w:hAnsi="Times New Roman" w:cs="Times New Roman"/>
          <w:snapToGrid w:val="0"/>
          <w:color w:val="auto"/>
        </w:rPr>
        <w:t xml:space="preserve"> E.J. Cho, 2005. Protective effects of broccoli (</w:t>
      </w:r>
      <w:proofErr w:type="spellStart"/>
      <w:r w:rsidRPr="00650725">
        <w:rPr>
          <w:rStyle w:val="A2"/>
          <w:rFonts w:ascii="Times New Roman" w:hAnsi="Times New Roman" w:cs="Times New Roman"/>
          <w:snapToGrid w:val="0"/>
          <w:color w:val="auto"/>
        </w:rPr>
        <w:t>Brassica</w:t>
      </w:r>
      <w:proofErr w:type="spellEnd"/>
      <w:r w:rsidRPr="00650725">
        <w:rPr>
          <w:rStyle w:val="A2"/>
          <w:rFonts w:ascii="Times New Roman" w:hAnsi="Times New Roman" w:cs="Times New Roman"/>
          <w:snapToGrid w:val="0"/>
          <w:color w:val="auto"/>
        </w:rPr>
        <w:t xml:space="preserve"> </w:t>
      </w:r>
      <w:proofErr w:type="spellStart"/>
      <w:r w:rsidRPr="00650725">
        <w:rPr>
          <w:rStyle w:val="A2"/>
          <w:rFonts w:ascii="Times New Roman" w:hAnsi="Times New Roman" w:cs="Times New Roman"/>
          <w:snapToGrid w:val="0"/>
          <w:color w:val="auto"/>
        </w:rPr>
        <w:t>oleracea</w:t>
      </w:r>
      <w:proofErr w:type="spellEnd"/>
      <w:r w:rsidRPr="00650725">
        <w:rPr>
          <w:rStyle w:val="A2"/>
          <w:rFonts w:ascii="Times New Roman" w:hAnsi="Times New Roman" w:cs="Times New Roman"/>
          <w:snapToGrid w:val="0"/>
          <w:color w:val="auto"/>
        </w:rPr>
        <w:t xml:space="preserve">) and its active components against radical-induced oxidative damage. J. </w:t>
      </w:r>
      <w:proofErr w:type="spellStart"/>
      <w:r w:rsidRPr="00650725">
        <w:rPr>
          <w:rStyle w:val="A2"/>
          <w:rFonts w:ascii="Times New Roman" w:hAnsi="Times New Roman" w:cs="Times New Roman"/>
          <w:snapToGrid w:val="0"/>
          <w:color w:val="auto"/>
        </w:rPr>
        <w:t>Nutr</w:t>
      </w:r>
      <w:proofErr w:type="spellEnd"/>
      <w:r w:rsidRPr="00650725">
        <w:rPr>
          <w:rStyle w:val="A2"/>
          <w:rFonts w:ascii="Times New Roman" w:hAnsi="Times New Roman" w:cs="Times New Roman"/>
          <w:snapToGrid w:val="0"/>
          <w:color w:val="auto"/>
        </w:rPr>
        <w:t xml:space="preserve">. Sci. </w:t>
      </w:r>
      <w:proofErr w:type="spellStart"/>
      <w:r w:rsidRPr="00650725">
        <w:rPr>
          <w:rStyle w:val="A2"/>
          <w:rFonts w:ascii="Times New Roman" w:hAnsi="Times New Roman" w:cs="Times New Roman"/>
          <w:snapToGrid w:val="0"/>
          <w:color w:val="auto"/>
        </w:rPr>
        <w:t>Vitaminol</w:t>
      </w:r>
      <w:proofErr w:type="spellEnd"/>
      <w:r w:rsidRPr="00650725">
        <w:rPr>
          <w:rStyle w:val="A2"/>
          <w:rFonts w:ascii="Times New Roman" w:hAnsi="Times New Roman" w:cs="Times New Roman"/>
          <w:snapToGrid w:val="0"/>
          <w:color w:val="auto"/>
        </w:rPr>
        <w:t xml:space="preserve">, </w:t>
      </w:r>
      <w:r w:rsidR="00DE60D9" w:rsidRPr="00650725">
        <w:rPr>
          <w:rStyle w:val="A2"/>
          <w:rFonts w:ascii="Times New Roman" w:hAnsi="Times New Roman" w:cs="Times New Roman"/>
          <w:snapToGrid w:val="0"/>
          <w:color w:val="auto"/>
        </w:rPr>
        <w:t>51:</w:t>
      </w:r>
      <w:r w:rsidRPr="00650725">
        <w:rPr>
          <w:rStyle w:val="A2"/>
          <w:rFonts w:ascii="Times New Roman" w:hAnsi="Times New Roman" w:cs="Times New Roman"/>
          <w:snapToGrid w:val="0"/>
          <w:color w:val="auto"/>
        </w:rPr>
        <w:t>142–147.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Podsedek</w:t>
      </w:r>
      <w:proofErr w:type="spellEnd"/>
      <w:r w:rsidRPr="00650725">
        <w:rPr>
          <w:rFonts w:ascii="Times New Roman" w:hAnsi="Times New Roman" w:cs="Times New Roman"/>
          <w:snapToGrid w:val="0"/>
          <w:sz w:val="20"/>
          <w:szCs w:val="20"/>
        </w:rPr>
        <w:t>, A., 2007, Natural antioxidants and antioxidant capacity of</w:t>
      </w:r>
      <w:r w:rsidR="000F019C"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Brassica</w:t>
      </w:r>
      <w:proofErr w:type="spellEnd"/>
      <w:r w:rsidRPr="00650725">
        <w:rPr>
          <w:rFonts w:ascii="Times New Roman" w:hAnsi="Times New Roman" w:cs="Times New Roman"/>
          <w:snapToGrid w:val="0"/>
          <w:sz w:val="20"/>
          <w:szCs w:val="20"/>
        </w:rPr>
        <w:t xml:space="preserve"> vegetables: a review, Swiss Society of Food Science and Technology, 40, 1–11.</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eastAsia="WarnockPro-Regular" w:hAnsi="Times New Roman" w:cs="Times New Roman"/>
          <w:snapToGrid w:val="0"/>
          <w:sz w:val="20"/>
          <w:szCs w:val="20"/>
        </w:rPr>
        <w:t>Reblova</w:t>
      </w:r>
      <w:proofErr w:type="spellEnd"/>
      <w:r w:rsidRPr="00650725">
        <w:rPr>
          <w:rFonts w:ascii="Times New Roman" w:eastAsia="WarnockPro-Regular" w:hAnsi="Times New Roman" w:cs="Times New Roman"/>
          <w:snapToGrid w:val="0"/>
          <w:sz w:val="20"/>
          <w:szCs w:val="20"/>
        </w:rPr>
        <w:t>, Z., D.</w:t>
      </w:r>
      <w:r w:rsidR="00650725" w:rsidRPr="00650725">
        <w:rPr>
          <w:rFonts w:ascii="Times New Roman" w:hAnsi="Times New Roman" w:cs="Times New Roman" w:hint="eastAsia"/>
          <w:snapToGrid w:val="0"/>
          <w:sz w:val="20"/>
          <w:szCs w:val="20"/>
          <w:lang w:eastAsia="zh-CN"/>
        </w:rPr>
        <w:t xml:space="preserve"> </w:t>
      </w:r>
      <w:proofErr w:type="spellStart"/>
      <w:r w:rsidRPr="00650725">
        <w:rPr>
          <w:rFonts w:ascii="Times New Roman" w:eastAsia="WarnockPro-Regular" w:hAnsi="Times New Roman" w:cs="Times New Roman"/>
          <w:snapToGrid w:val="0"/>
          <w:sz w:val="20"/>
          <w:szCs w:val="20"/>
        </w:rPr>
        <w:t>Tichovska</w:t>
      </w:r>
      <w:proofErr w:type="spellEnd"/>
      <w:r w:rsidRPr="00650725">
        <w:rPr>
          <w:rFonts w:ascii="Times New Roman" w:hAnsi="Times New Roman" w:cs="Times New Roman"/>
          <w:snapToGrid w:val="0"/>
          <w:sz w:val="20"/>
          <w:szCs w:val="20"/>
        </w:rPr>
        <w:t xml:space="preserve"> and</w:t>
      </w:r>
      <w:r w:rsidRPr="00650725">
        <w:rPr>
          <w:rFonts w:ascii="Times New Roman" w:eastAsia="WarnockPro-Regular" w:hAnsi="Times New Roman" w:cs="Times New Roman"/>
          <w:snapToGrid w:val="0"/>
          <w:sz w:val="20"/>
          <w:szCs w:val="20"/>
        </w:rPr>
        <w:t xml:space="preserve"> M. Doležal</w:t>
      </w:r>
      <w:proofErr w:type="gramStart"/>
      <w:r w:rsidR="00650725" w:rsidRPr="00650725">
        <w:rPr>
          <w:rFonts w:ascii="Times New Roman" w:eastAsia="WarnockPro-Regular" w:hAnsi="Times New Roman" w:cs="Times New Roman"/>
          <w:snapToGrid w:val="0"/>
          <w:sz w:val="20"/>
          <w:szCs w:val="20"/>
        </w:rPr>
        <w:t>,</w:t>
      </w:r>
      <w:r w:rsidRPr="00650725">
        <w:rPr>
          <w:rFonts w:ascii="Times New Roman" w:eastAsia="WarnockPro-Regular" w:hAnsi="Times New Roman" w:cs="Times New Roman"/>
          <w:snapToGrid w:val="0"/>
          <w:sz w:val="20"/>
          <w:szCs w:val="20"/>
        </w:rPr>
        <w:t>2009</w:t>
      </w:r>
      <w:proofErr w:type="gramEnd"/>
      <w:r w:rsidRPr="00650725">
        <w:rPr>
          <w:rFonts w:ascii="Times New Roman" w:eastAsia="WarnockPro-Regular" w:hAnsi="Times New Roman" w:cs="Times New Roman"/>
          <w:snapToGrid w:val="0"/>
          <w:sz w:val="20"/>
          <w:szCs w:val="20"/>
        </w:rPr>
        <w:t xml:space="preserve">. Heating of plant oils fatty acid reactions versus </w:t>
      </w:r>
      <w:proofErr w:type="spellStart"/>
      <w:r w:rsidRPr="00650725">
        <w:rPr>
          <w:rFonts w:ascii="Times New Roman" w:eastAsia="WarnockPro-Regular" w:hAnsi="Times New Roman" w:cs="Times New Roman"/>
          <w:snapToGrid w:val="0"/>
          <w:sz w:val="20"/>
          <w:szCs w:val="20"/>
        </w:rPr>
        <w:lastRenderedPageBreak/>
        <w:t>tocopherols</w:t>
      </w:r>
      <w:proofErr w:type="spellEnd"/>
      <w:r w:rsidRPr="00650725">
        <w:rPr>
          <w:rFonts w:ascii="Times New Roman" w:eastAsia="WarnockPro-Regular" w:hAnsi="Times New Roman" w:cs="Times New Roman"/>
          <w:snapToGrid w:val="0"/>
          <w:sz w:val="20"/>
          <w:szCs w:val="20"/>
        </w:rPr>
        <w:t xml:space="preserve"> degradation. Czech Journal of Food Sciences (Special Issue), 27: S185–S187</w:t>
      </w:r>
      <w:r w:rsidRPr="00650725">
        <w:rPr>
          <w:rFonts w:ascii="Times New Roman" w:hAnsi="Times New Roman" w:cs="Times New Roman"/>
          <w:snapToGrid w:val="0"/>
          <w:sz w:val="20"/>
          <w:szCs w:val="20"/>
        </w:rPr>
        <w:t>.</w:t>
      </w:r>
    </w:p>
    <w:p w:rsidR="00974DBD" w:rsidRPr="00650725" w:rsidRDefault="00974DBD" w:rsidP="00D82E23">
      <w:pPr>
        <w:pStyle w:val="ListParagraph"/>
        <w:numPr>
          <w:ilvl w:val="0"/>
          <w:numId w:val="11"/>
        </w:numPr>
        <w:tabs>
          <w:tab w:val="right" w:pos="2340"/>
        </w:tabs>
        <w:bidi w:val="0"/>
        <w:spacing w:after="0" w:line="240" w:lineRule="auto"/>
        <w:ind w:right="-57"/>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Richmond, N.</w:t>
      </w:r>
      <w:proofErr w:type="gramStart"/>
      <w:r w:rsidRPr="00650725">
        <w:rPr>
          <w:rFonts w:ascii="Times New Roman" w:hAnsi="Times New Roman" w:cs="Times New Roman"/>
          <w:snapToGrid w:val="0"/>
          <w:sz w:val="20"/>
          <w:szCs w:val="20"/>
        </w:rPr>
        <w:t>,1973</w:t>
      </w:r>
      <w:proofErr w:type="gramEnd"/>
      <w:r w:rsidRPr="00650725">
        <w:rPr>
          <w:rFonts w:ascii="Times New Roman" w:hAnsi="Times New Roman" w:cs="Times New Roman"/>
          <w:snapToGrid w:val="0"/>
          <w:sz w:val="20"/>
          <w:szCs w:val="20"/>
        </w:rPr>
        <w:t>. Colorimetric method of determination of total cholesterol and high density lipoprotein cholesterol (</w:t>
      </w:r>
      <w:proofErr w:type="spellStart"/>
      <w:r w:rsidRPr="00650725">
        <w:rPr>
          <w:rFonts w:ascii="Times New Roman" w:hAnsi="Times New Roman" w:cs="Times New Roman"/>
          <w:snapToGrid w:val="0"/>
          <w:sz w:val="20"/>
          <w:szCs w:val="20"/>
        </w:rPr>
        <w:t>HDLc</w:t>
      </w:r>
      <w:proofErr w:type="spellEnd"/>
      <w:r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Clin</w:t>
      </w:r>
      <w:proofErr w:type="spellEnd"/>
      <w:r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Chem</w:t>
      </w:r>
      <w:proofErr w:type="spellEnd"/>
      <w:r w:rsidRPr="00650725">
        <w:rPr>
          <w:rFonts w:ascii="Times New Roman" w:hAnsi="Times New Roman" w:cs="Times New Roman"/>
          <w:snapToGrid w:val="0"/>
          <w:sz w:val="20"/>
          <w:szCs w:val="20"/>
        </w:rPr>
        <w:t>, 19, 1350-1356.</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shd w:val="clear" w:color="auto" w:fill="FFFFFF"/>
        </w:rPr>
      </w:pPr>
      <w:proofErr w:type="spellStart"/>
      <w:r w:rsidRPr="00650725">
        <w:rPr>
          <w:rFonts w:ascii="Times New Roman" w:hAnsi="Times New Roman" w:cs="Times New Roman"/>
          <w:snapToGrid w:val="0"/>
          <w:sz w:val="20"/>
          <w:szCs w:val="20"/>
          <w:shd w:val="clear" w:color="auto" w:fill="FFFFFF"/>
        </w:rPr>
        <w:t>Scheletter</w:t>
      </w:r>
      <w:proofErr w:type="spellEnd"/>
      <w:r w:rsidRPr="00650725">
        <w:rPr>
          <w:rFonts w:ascii="Times New Roman" w:hAnsi="Times New Roman" w:cs="Times New Roman"/>
          <w:snapToGrid w:val="0"/>
          <w:sz w:val="20"/>
          <w:szCs w:val="20"/>
          <w:shd w:val="clear" w:color="auto" w:fill="FFFFFF"/>
        </w:rPr>
        <w:t xml:space="preserve">, G. and E. </w:t>
      </w:r>
      <w:proofErr w:type="spellStart"/>
      <w:r w:rsidRPr="00650725">
        <w:rPr>
          <w:rFonts w:ascii="Times New Roman" w:hAnsi="Times New Roman" w:cs="Times New Roman"/>
          <w:snapToGrid w:val="0"/>
          <w:sz w:val="20"/>
          <w:szCs w:val="20"/>
          <w:shd w:val="clear" w:color="auto" w:fill="FFFFFF"/>
        </w:rPr>
        <w:t>Nussel</w:t>
      </w:r>
      <w:proofErr w:type="spellEnd"/>
      <w:r w:rsidRPr="00650725">
        <w:rPr>
          <w:rFonts w:ascii="Times New Roman" w:hAnsi="Times New Roman" w:cs="Times New Roman"/>
          <w:snapToGrid w:val="0"/>
          <w:sz w:val="20"/>
          <w:szCs w:val="20"/>
          <w:shd w:val="clear" w:color="auto" w:fill="FFFFFF"/>
        </w:rPr>
        <w:t xml:space="preserve">, 1975. </w:t>
      </w:r>
      <w:proofErr w:type="spellStart"/>
      <w:r w:rsidRPr="00650725">
        <w:rPr>
          <w:rFonts w:ascii="Times New Roman" w:hAnsi="Times New Roman" w:cs="Times New Roman"/>
          <w:snapToGrid w:val="0"/>
          <w:sz w:val="20"/>
          <w:szCs w:val="20"/>
          <w:shd w:val="clear" w:color="auto" w:fill="FFFFFF"/>
        </w:rPr>
        <w:t>Arbeitsmed</w:t>
      </w:r>
      <w:proofErr w:type="spellEnd"/>
      <w:r w:rsidRPr="00650725">
        <w:rPr>
          <w:rFonts w:ascii="Times New Roman" w:hAnsi="Times New Roman" w:cs="Times New Roman"/>
          <w:snapToGrid w:val="0"/>
          <w:sz w:val="20"/>
          <w:szCs w:val="20"/>
          <w:shd w:val="clear" w:color="auto" w:fill="FFFFFF"/>
        </w:rPr>
        <w:t xml:space="preserve"> </w:t>
      </w:r>
      <w:proofErr w:type="spellStart"/>
      <w:r w:rsidRPr="00650725">
        <w:rPr>
          <w:rFonts w:ascii="Times New Roman" w:hAnsi="Times New Roman" w:cs="Times New Roman"/>
          <w:snapToGrid w:val="0"/>
          <w:sz w:val="20"/>
          <w:szCs w:val="20"/>
          <w:shd w:val="clear" w:color="auto" w:fill="FFFFFF"/>
        </w:rPr>
        <w:t>Sozialmed</w:t>
      </w:r>
      <w:proofErr w:type="spellEnd"/>
      <w:r w:rsidRPr="00650725">
        <w:rPr>
          <w:rFonts w:ascii="Times New Roman" w:hAnsi="Times New Roman" w:cs="Times New Roman"/>
          <w:snapToGrid w:val="0"/>
          <w:sz w:val="20"/>
          <w:szCs w:val="20"/>
          <w:shd w:val="clear" w:color="auto" w:fill="FFFFFF"/>
        </w:rPr>
        <w:t xml:space="preserve"> </w:t>
      </w:r>
      <w:proofErr w:type="spellStart"/>
      <w:r w:rsidRPr="00650725">
        <w:rPr>
          <w:rFonts w:ascii="Times New Roman" w:hAnsi="Times New Roman" w:cs="Times New Roman"/>
          <w:snapToGrid w:val="0"/>
          <w:sz w:val="20"/>
          <w:szCs w:val="20"/>
          <w:shd w:val="clear" w:color="auto" w:fill="FFFFFF"/>
        </w:rPr>
        <w:t>Praventimed</w:t>
      </w:r>
      <w:proofErr w:type="spellEnd"/>
      <w:r w:rsidRPr="00650725">
        <w:rPr>
          <w:rFonts w:ascii="Times New Roman" w:hAnsi="Times New Roman" w:cs="Times New Roman"/>
          <w:snapToGrid w:val="0"/>
          <w:sz w:val="20"/>
          <w:szCs w:val="20"/>
          <w:shd w:val="clear" w:color="auto" w:fill="FFFFFF"/>
        </w:rPr>
        <w:t>, 10: 25.</w:t>
      </w:r>
    </w:p>
    <w:p w:rsidR="00974DBD" w:rsidRPr="00650725" w:rsidRDefault="00974DBD" w:rsidP="00D82E23">
      <w:pPr>
        <w:pStyle w:val="ListParagraph"/>
        <w:numPr>
          <w:ilvl w:val="0"/>
          <w:numId w:val="11"/>
        </w:numPr>
        <w:bidi w:val="0"/>
        <w:spacing w:after="0" w:line="240" w:lineRule="auto"/>
        <w:jc w:val="both"/>
        <w:rPr>
          <w:rFonts w:ascii="Times New Roman" w:hAnsi="Times New Roman" w:cs="Times New Roman"/>
          <w:snapToGrid w:val="0"/>
          <w:sz w:val="20"/>
          <w:szCs w:val="20"/>
          <w:lang w:bidi="ar-EG"/>
        </w:rPr>
      </w:pPr>
      <w:r w:rsidRPr="00650725">
        <w:rPr>
          <w:rFonts w:ascii="Times New Roman" w:hAnsi="Times New Roman" w:cs="Times New Roman"/>
          <w:snapToGrid w:val="0"/>
          <w:sz w:val="20"/>
          <w:szCs w:val="20"/>
        </w:rPr>
        <w:t>Second Report of American Institute of Nutrition (1980)</w:t>
      </w:r>
      <w:r w:rsidR="009D13CD" w:rsidRPr="00650725">
        <w:rPr>
          <w:rFonts w:ascii="Times New Roman" w:hAnsi="Times New Roman" w:cs="Times New Roman"/>
          <w:snapToGrid w:val="0"/>
          <w:sz w:val="20"/>
          <w:szCs w:val="20"/>
        </w:rPr>
        <w:t>: Nutrient</w:t>
      </w:r>
      <w:r w:rsidR="004D5D53" w:rsidRPr="00650725">
        <w:rPr>
          <w:rFonts w:ascii="Times New Roman" w:hAnsi="Times New Roman" w:cs="Times New Roman"/>
          <w:snapToGrid w:val="0"/>
          <w:sz w:val="20"/>
          <w:szCs w:val="20"/>
        </w:rPr>
        <w:t xml:space="preserve"> requirement of laboratory </w:t>
      </w:r>
      <w:r w:rsidR="009D13CD" w:rsidRPr="00650725">
        <w:rPr>
          <w:rFonts w:ascii="Times New Roman" w:hAnsi="Times New Roman" w:cs="Times New Roman"/>
          <w:snapToGrid w:val="0"/>
          <w:sz w:val="20"/>
          <w:szCs w:val="20"/>
        </w:rPr>
        <w:t>animals.</w:t>
      </w:r>
      <w:r w:rsidRPr="00650725">
        <w:rPr>
          <w:rFonts w:ascii="Times New Roman" w:hAnsi="Times New Roman" w:cs="Times New Roman"/>
          <w:snapToGrid w:val="0"/>
          <w:sz w:val="20"/>
          <w:szCs w:val="20"/>
        </w:rPr>
        <w:t xml:space="preserve"> J. Nut. 110: n. 8, 1726.</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Singleton, V. L. and J.A. Rossi, 1965. Colorimetric of total phenols with </w:t>
      </w:r>
      <w:proofErr w:type="spellStart"/>
      <w:r w:rsidRPr="00650725">
        <w:rPr>
          <w:rFonts w:ascii="Times New Roman" w:hAnsi="Times New Roman" w:cs="Times New Roman"/>
          <w:snapToGrid w:val="0"/>
          <w:sz w:val="20"/>
          <w:szCs w:val="20"/>
        </w:rPr>
        <w:t>phosphomolybd</w:t>
      </w:r>
      <w:proofErr w:type="spellEnd"/>
      <w:r w:rsidR="004160EC" w:rsidRPr="00650725">
        <w:rPr>
          <w:rFonts w:ascii="Times New Roman" w:hAnsi="Times New Roman" w:cs="Times New Roman"/>
          <w:snapToGrid w:val="0"/>
          <w:sz w:val="20"/>
          <w:szCs w:val="20"/>
        </w:rPr>
        <w:t xml:space="preserve"> </w:t>
      </w:r>
      <w:proofErr w:type="spellStart"/>
      <w:r w:rsidRPr="00650725">
        <w:rPr>
          <w:rFonts w:ascii="Times New Roman" w:hAnsi="Times New Roman" w:cs="Times New Roman"/>
          <w:snapToGrid w:val="0"/>
          <w:sz w:val="20"/>
          <w:szCs w:val="20"/>
        </w:rPr>
        <w:t>phosphotungstic</w:t>
      </w:r>
      <w:proofErr w:type="spellEnd"/>
      <w:r w:rsidRPr="00650725">
        <w:rPr>
          <w:rFonts w:ascii="Times New Roman" w:hAnsi="Times New Roman" w:cs="Times New Roman"/>
          <w:snapToGrid w:val="0"/>
          <w:sz w:val="20"/>
          <w:szCs w:val="20"/>
        </w:rPr>
        <w:t xml:space="preserve"> acid reagents, American Journal of Enology and Viticulture, 16, 144–158.</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Singleton, V. L. and J.A. Rossi, 1965. Colorimetric of total phenols with </w:t>
      </w:r>
      <w:proofErr w:type="spellStart"/>
      <w:r w:rsidRPr="00650725">
        <w:rPr>
          <w:rFonts w:ascii="Times New Roman" w:hAnsi="Times New Roman" w:cs="Times New Roman"/>
          <w:snapToGrid w:val="0"/>
          <w:sz w:val="20"/>
          <w:szCs w:val="20"/>
        </w:rPr>
        <w:t>phosphomolybdic-phosphotungstic</w:t>
      </w:r>
      <w:proofErr w:type="spellEnd"/>
      <w:r w:rsidRPr="00650725">
        <w:rPr>
          <w:rFonts w:ascii="Times New Roman" w:hAnsi="Times New Roman" w:cs="Times New Roman"/>
          <w:snapToGrid w:val="0"/>
          <w:sz w:val="20"/>
          <w:szCs w:val="20"/>
        </w:rPr>
        <w:t xml:space="preserve"> acid reagents. American Journal of Enology and Viticulture, 16, 144–158.</w:t>
      </w:r>
    </w:p>
    <w:p w:rsidR="00974DBD" w:rsidRPr="00650725" w:rsidRDefault="00974DBD" w:rsidP="00D82E23">
      <w:pPr>
        <w:pStyle w:val="ListParagraph"/>
        <w:numPr>
          <w:ilvl w:val="0"/>
          <w:numId w:val="11"/>
        </w:numPr>
        <w:tabs>
          <w:tab w:val="right" w:pos="2340"/>
        </w:tabs>
        <w:bidi w:val="0"/>
        <w:spacing w:after="0" w:line="240" w:lineRule="auto"/>
        <w:ind w:right="-57"/>
        <w:jc w:val="both"/>
        <w:rPr>
          <w:rStyle w:val="element-citation"/>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Sinha</w:t>
      </w:r>
      <w:proofErr w:type="spellEnd"/>
      <w:r w:rsidRPr="00650725">
        <w:rPr>
          <w:rFonts w:ascii="Times New Roman" w:hAnsi="Times New Roman" w:cs="Times New Roman"/>
          <w:snapToGrid w:val="0"/>
          <w:sz w:val="20"/>
          <w:szCs w:val="20"/>
        </w:rPr>
        <w:t>, A.K.</w:t>
      </w:r>
      <w:r w:rsidR="004160EC" w:rsidRPr="00650725">
        <w:rPr>
          <w:rFonts w:ascii="Times New Roman" w:hAnsi="Times New Roman" w:cs="Times New Roman"/>
          <w:snapToGrid w:val="0"/>
          <w:sz w:val="20"/>
          <w:szCs w:val="20"/>
        </w:rPr>
        <w:t>, 1972</w:t>
      </w:r>
      <w:r w:rsidRPr="00650725">
        <w:rPr>
          <w:rFonts w:ascii="Times New Roman" w:hAnsi="Times New Roman" w:cs="Times New Roman"/>
          <w:snapToGrid w:val="0"/>
          <w:sz w:val="20"/>
          <w:szCs w:val="20"/>
        </w:rPr>
        <w:t xml:space="preserve">, Colorimetric assay of </w:t>
      </w:r>
      <w:proofErr w:type="spellStart"/>
      <w:r w:rsidRPr="00650725">
        <w:rPr>
          <w:rFonts w:ascii="Times New Roman" w:hAnsi="Times New Roman" w:cs="Times New Roman"/>
          <w:snapToGrid w:val="0"/>
          <w:sz w:val="20"/>
          <w:szCs w:val="20"/>
        </w:rPr>
        <w:t>catalase</w:t>
      </w:r>
      <w:proofErr w:type="spellEnd"/>
      <w:r w:rsidRPr="00650725">
        <w:rPr>
          <w:rFonts w:ascii="Times New Roman" w:hAnsi="Times New Roman" w:cs="Times New Roman"/>
          <w:snapToGrid w:val="0"/>
          <w:sz w:val="20"/>
          <w:szCs w:val="20"/>
        </w:rPr>
        <w:t>. Analytical Biochemistry 47, 389-394.</w:t>
      </w:r>
      <w:r w:rsidRPr="00650725">
        <w:rPr>
          <w:rStyle w:val="Hyperlink"/>
          <w:rFonts w:ascii="Times New Roman" w:hAnsi="Times New Roman" w:cs="Times New Roman"/>
          <w:snapToGrid w:val="0"/>
          <w:color w:val="auto"/>
          <w:sz w:val="20"/>
          <w:szCs w:val="20"/>
        </w:rPr>
        <w:t xml:space="preserve"> </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Siti</w:t>
      </w:r>
      <w:proofErr w:type="spellEnd"/>
      <w:r w:rsidRPr="00650725">
        <w:rPr>
          <w:rFonts w:ascii="Times New Roman" w:hAnsi="Times New Roman" w:cs="Times New Roman"/>
          <w:snapToGrid w:val="0"/>
          <w:sz w:val="20"/>
          <w:szCs w:val="20"/>
        </w:rPr>
        <w:t>, K. A., N. S</w:t>
      </w:r>
      <w:r w:rsidR="00332510" w:rsidRPr="00650725">
        <w:rPr>
          <w:rFonts w:ascii="Times New Roman" w:hAnsi="Times New Roman" w:cs="Times New Roman"/>
          <w:snapToGrid w:val="0"/>
          <w:sz w:val="20"/>
          <w:szCs w:val="20"/>
        </w:rPr>
        <w:t xml:space="preserve">. </w:t>
      </w:r>
      <w:proofErr w:type="spellStart"/>
      <w:r w:rsidR="00332510" w:rsidRPr="00650725">
        <w:rPr>
          <w:rFonts w:ascii="Times New Roman" w:hAnsi="Times New Roman" w:cs="Times New Roman"/>
          <w:snapToGrid w:val="0"/>
          <w:sz w:val="20"/>
          <w:szCs w:val="20"/>
        </w:rPr>
        <w:t>Ima</w:t>
      </w:r>
      <w:proofErr w:type="spellEnd"/>
      <w:r w:rsidR="00332510" w:rsidRPr="00650725">
        <w:rPr>
          <w:rFonts w:ascii="Times New Roman" w:hAnsi="Times New Roman" w:cs="Times New Roman"/>
          <w:snapToGrid w:val="0"/>
          <w:sz w:val="20"/>
          <w:szCs w:val="20"/>
        </w:rPr>
        <w:t>,</w:t>
      </w:r>
      <w:r w:rsidR="00650725" w:rsidRPr="00650725">
        <w:rPr>
          <w:rFonts w:ascii="Times New Roman" w:hAnsi="Times New Roman" w:cs="Times New Roman"/>
          <w:snapToGrid w:val="0"/>
          <w:sz w:val="20"/>
          <w:szCs w:val="20"/>
        </w:rPr>
        <w:t xml:space="preserve"> </w:t>
      </w:r>
      <w:r w:rsidR="00332510" w:rsidRPr="00650725">
        <w:rPr>
          <w:rFonts w:ascii="Times New Roman" w:hAnsi="Times New Roman" w:cs="Times New Roman"/>
          <w:snapToGrid w:val="0"/>
          <w:sz w:val="20"/>
          <w:szCs w:val="20"/>
        </w:rPr>
        <w:t xml:space="preserve">A. U. Nor, M. </w:t>
      </w:r>
      <w:proofErr w:type="spellStart"/>
      <w:r w:rsidR="00332510" w:rsidRPr="00650725">
        <w:rPr>
          <w:rFonts w:ascii="Times New Roman" w:hAnsi="Times New Roman" w:cs="Times New Roman"/>
          <w:snapToGrid w:val="0"/>
          <w:sz w:val="20"/>
          <w:szCs w:val="20"/>
        </w:rPr>
        <w:t>Norhayati</w:t>
      </w:r>
      <w:proofErr w:type="spellEnd"/>
      <w:r w:rsidRPr="00650725">
        <w:rPr>
          <w:rFonts w:ascii="Times New Roman" w:hAnsi="Times New Roman" w:cs="Times New Roman"/>
          <w:snapToGrid w:val="0"/>
          <w:sz w:val="20"/>
          <w:szCs w:val="20"/>
        </w:rPr>
        <w:t>,</w:t>
      </w:r>
      <w:r w:rsidR="00332510"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 xml:space="preserve">M. </w:t>
      </w:r>
      <w:proofErr w:type="spellStart"/>
      <w:r w:rsidRPr="00650725">
        <w:rPr>
          <w:rFonts w:ascii="Times New Roman" w:hAnsi="Times New Roman" w:cs="Times New Roman"/>
          <w:snapToGrid w:val="0"/>
          <w:sz w:val="20"/>
          <w:szCs w:val="20"/>
        </w:rPr>
        <w:t>Norazlina</w:t>
      </w:r>
      <w:proofErr w:type="spellEnd"/>
      <w:r w:rsidRPr="00650725">
        <w:rPr>
          <w:rFonts w:ascii="Times New Roman" w:hAnsi="Times New Roman" w:cs="Times New Roman"/>
          <w:snapToGrid w:val="0"/>
          <w:sz w:val="20"/>
          <w:szCs w:val="20"/>
        </w:rPr>
        <w:t xml:space="preserve"> and J. </w:t>
      </w:r>
      <w:proofErr w:type="spellStart"/>
      <w:r w:rsidRPr="00650725">
        <w:rPr>
          <w:rFonts w:ascii="Times New Roman" w:hAnsi="Times New Roman" w:cs="Times New Roman"/>
          <w:snapToGrid w:val="0"/>
          <w:sz w:val="20"/>
          <w:szCs w:val="20"/>
        </w:rPr>
        <w:t>Kamsiah</w:t>
      </w:r>
      <w:proofErr w:type="spellEnd"/>
      <w:r w:rsidRPr="00650725">
        <w:rPr>
          <w:rFonts w:ascii="Times New Roman" w:hAnsi="Times New Roman" w:cs="Times New Roman"/>
          <w:snapToGrid w:val="0"/>
          <w:sz w:val="20"/>
          <w:szCs w:val="20"/>
        </w:rPr>
        <w:t xml:space="preserve">, 2008. Effects of repeatedly heated palm oil on serum lipid profile, lipid </w:t>
      </w:r>
      <w:proofErr w:type="spellStart"/>
      <w:r w:rsidRPr="00650725">
        <w:rPr>
          <w:rFonts w:ascii="Times New Roman" w:hAnsi="Times New Roman" w:cs="Times New Roman"/>
          <w:snapToGrid w:val="0"/>
          <w:sz w:val="20"/>
          <w:szCs w:val="20"/>
        </w:rPr>
        <w:t>peroxidation</w:t>
      </w:r>
      <w:proofErr w:type="spellEnd"/>
      <w:r w:rsidRPr="00650725">
        <w:rPr>
          <w:rFonts w:ascii="Times New Roman" w:hAnsi="Times New Roman" w:cs="Times New Roman"/>
          <w:snapToGrid w:val="0"/>
          <w:sz w:val="20"/>
          <w:szCs w:val="20"/>
        </w:rPr>
        <w:t xml:space="preserve"> and </w:t>
      </w:r>
      <w:proofErr w:type="spellStart"/>
      <w:r w:rsidRPr="00650725">
        <w:rPr>
          <w:rFonts w:ascii="Times New Roman" w:hAnsi="Times New Roman" w:cs="Times New Roman"/>
          <w:snapToGrid w:val="0"/>
          <w:sz w:val="20"/>
          <w:szCs w:val="20"/>
        </w:rPr>
        <w:t>homocysteine</w:t>
      </w:r>
      <w:proofErr w:type="spellEnd"/>
      <w:r w:rsidRPr="00650725">
        <w:rPr>
          <w:rFonts w:ascii="Times New Roman" w:hAnsi="Times New Roman" w:cs="Times New Roman"/>
          <w:snapToGrid w:val="0"/>
          <w:sz w:val="20"/>
          <w:szCs w:val="20"/>
        </w:rPr>
        <w:t xml:space="preserve"> levels in a post-menopausal rat model. </w:t>
      </w:r>
      <w:proofErr w:type="spellStart"/>
      <w:r w:rsidRPr="00650725">
        <w:rPr>
          <w:rFonts w:ascii="Times New Roman" w:hAnsi="Times New Roman" w:cs="Times New Roman"/>
          <w:snapToGrid w:val="0"/>
          <w:sz w:val="20"/>
          <w:szCs w:val="20"/>
        </w:rPr>
        <w:t>Mcgill</w:t>
      </w:r>
      <w:proofErr w:type="spellEnd"/>
      <w:r w:rsidRPr="00650725">
        <w:rPr>
          <w:rFonts w:ascii="Times New Roman" w:hAnsi="Times New Roman" w:cs="Times New Roman"/>
          <w:snapToGrid w:val="0"/>
          <w:sz w:val="20"/>
          <w:szCs w:val="20"/>
        </w:rPr>
        <w:t xml:space="preserve"> J Med., 11: 145-151.</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Totani</w:t>
      </w:r>
      <w:proofErr w:type="spellEnd"/>
      <w:r w:rsidRPr="00650725">
        <w:rPr>
          <w:rFonts w:ascii="Times New Roman" w:hAnsi="Times New Roman" w:cs="Times New Roman"/>
          <w:snapToGrid w:val="0"/>
          <w:sz w:val="20"/>
          <w:szCs w:val="20"/>
        </w:rPr>
        <w:t xml:space="preserve">, N. and Y. </w:t>
      </w:r>
      <w:proofErr w:type="spellStart"/>
      <w:r w:rsidRPr="00650725">
        <w:rPr>
          <w:rFonts w:ascii="Times New Roman" w:hAnsi="Times New Roman" w:cs="Times New Roman"/>
          <w:snapToGrid w:val="0"/>
          <w:sz w:val="20"/>
          <w:szCs w:val="20"/>
        </w:rPr>
        <w:t>Ojiri</w:t>
      </w:r>
      <w:proofErr w:type="spellEnd"/>
      <w:r w:rsidRPr="00650725">
        <w:rPr>
          <w:rFonts w:ascii="Times New Roman" w:hAnsi="Times New Roman" w:cs="Times New Roman"/>
          <w:snapToGrid w:val="0"/>
          <w:sz w:val="20"/>
          <w:szCs w:val="20"/>
        </w:rPr>
        <w:t xml:space="preserve">, 2007.Mild ingestion of used frying oil damages hepatic and renal cells in </w:t>
      </w:r>
      <w:proofErr w:type="spellStart"/>
      <w:r w:rsidRPr="00650725">
        <w:rPr>
          <w:rFonts w:ascii="Times New Roman" w:hAnsi="Times New Roman" w:cs="Times New Roman"/>
          <w:snapToGrid w:val="0"/>
          <w:sz w:val="20"/>
          <w:szCs w:val="20"/>
        </w:rPr>
        <w:t>Wistar</w:t>
      </w:r>
      <w:proofErr w:type="spellEnd"/>
      <w:r w:rsidRPr="00650725">
        <w:rPr>
          <w:rFonts w:ascii="Times New Roman" w:hAnsi="Times New Roman" w:cs="Times New Roman"/>
          <w:snapToGrid w:val="0"/>
          <w:sz w:val="20"/>
          <w:szCs w:val="20"/>
        </w:rPr>
        <w:t xml:space="preserve"> rats. J Oleo</w:t>
      </w:r>
      <w:r w:rsidR="00650725" w:rsidRPr="00650725">
        <w:rPr>
          <w:rFonts w:ascii="Times New Roman" w:hAnsi="Times New Roman" w:cs="Times New Roman"/>
          <w:snapToGrid w:val="0"/>
          <w:sz w:val="20"/>
          <w:szCs w:val="20"/>
        </w:rPr>
        <w:t xml:space="preserve"> </w:t>
      </w:r>
      <w:r w:rsidRPr="00650725">
        <w:rPr>
          <w:rFonts w:ascii="Times New Roman" w:hAnsi="Times New Roman" w:cs="Times New Roman"/>
          <w:snapToGrid w:val="0"/>
          <w:sz w:val="20"/>
          <w:szCs w:val="20"/>
        </w:rPr>
        <w:t>Sci.</w:t>
      </w:r>
      <w:proofErr w:type="gramStart"/>
      <w:r w:rsidRPr="00650725">
        <w:rPr>
          <w:rFonts w:ascii="Times New Roman" w:hAnsi="Times New Roman" w:cs="Times New Roman"/>
          <w:snapToGrid w:val="0"/>
          <w:sz w:val="20"/>
          <w:szCs w:val="20"/>
        </w:rPr>
        <w:t>,56:261</w:t>
      </w:r>
      <w:proofErr w:type="gramEnd"/>
      <w:r w:rsidRPr="00650725">
        <w:rPr>
          <w:rFonts w:ascii="Times New Roman" w:hAnsi="Times New Roman" w:cs="Times New Roman"/>
          <w:snapToGrid w:val="0"/>
          <w:sz w:val="20"/>
          <w:szCs w:val="20"/>
        </w:rPr>
        <w:t>–7.</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Uchiyama, M. and M. </w:t>
      </w:r>
      <w:proofErr w:type="spellStart"/>
      <w:r w:rsidRPr="00650725">
        <w:rPr>
          <w:rFonts w:ascii="Times New Roman" w:hAnsi="Times New Roman" w:cs="Times New Roman"/>
          <w:snapToGrid w:val="0"/>
          <w:sz w:val="20"/>
          <w:szCs w:val="20"/>
        </w:rPr>
        <w:t>Mihara</w:t>
      </w:r>
      <w:proofErr w:type="spellEnd"/>
      <w:r w:rsidRPr="00650725">
        <w:rPr>
          <w:rFonts w:ascii="Times New Roman" w:hAnsi="Times New Roman" w:cs="Times New Roman"/>
          <w:snapToGrid w:val="0"/>
          <w:sz w:val="20"/>
          <w:szCs w:val="20"/>
        </w:rPr>
        <w:t xml:space="preserve">, 1978. Determination of </w:t>
      </w:r>
      <w:proofErr w:type="spellStart"/>
      <w:r w:rsidRPr="00650725">
        <w:rPr>
          <w:rFonts w:ascii="Times New Roman" w:hAnsi="Times New Roman" w:cs="Times New Roman"/>
          <w:snapToGrid w:val="0"/>
          <w:sz w:val="20"/>
          <w:szCs w:val="20"/>
        </w:rPr>
        <w:t>malondialdhyde</w:t>
      </w:r>
      <w:proofErr w:type="spellEnd"/>
      <w:r w:rsidRPr="00650725">
        <w:rPr>
          <w:rFonts w:ascii="Times New Roman" w:hAnsi="Times New Roman" w:cs="Times New Roman"/>
          <w:snapToGrid w:val="0"/>
          <w:sz w:val="20"/>
          <w:szCs w:val="20"/>
        </w:rPr>
        <w:t xml:space="preserve"> precursor in tissues by </w:t>
      </w:r>
      <w:proofErr w:type="spellStart"/>
      <w:r w:rsidRPr="00650725">
        <w:rPr>
          <w:rFonts w:ascii="Times New Roman" w:hAnsi="Times New Roman" w:cs="Times New Roman"/>
          <w:snapToGrid w:val="0"/>
          <w:sz w:val="20"/>
          <w:szCs w:val="20"/>
        </w:rPr>
        <w:t>thiobarbituric</w:t>
      </w:r>
      <w:proofErr w:type="spellEnd"/>
      <w:r w:rsidRPr="00650725">
        <w:rPr>
          <w:rFonts w:ascii="Times New Roman" w:hAnsi="Times New Roman" w:cs="Times New Roman"/>
          <w:snapToGrid w:val="0"/>
          <w:sz w:val="20"/>
          <w:szCs w:val="20"/>
        </w:rPr>
        <w:t xml:space="preserve"> acid test. Anal </w:t>
      </w:r>
      <w:proofErr w:type="spellStart"/>
      <w:r w:rsidRPr="00650725">
        <w:rPr>
          <w:rFonts w:ascii="Times New Roman" w:hAnsi="Times New Roman" w:cs="Times New Roman"/>
          <w:snapToGrid w:val="0"/>
          <w:sz w:val="20"/>
          <w:szCs w:val="20"/>
        </w:rPr>
        <w:t>Biochem</w:t>
      </w:r>
      <w:proofErr w:type="spellEnd"/>
      <w:r w:rsidRPr="00650725">
        <w:rPr>
          <w:rFonts w:ascii="Times New Roman" w:hAnsi="Times New Roman" w:cs="Times New Roman"/>
          <w:snapToGrid w:val="0"/>
          <w:sz w:val="20"/>
          <w:szCs w:val="20"/>
        </w:rPr>
        <w:t>, 86 (1), 271-278.</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proofErr w:type="spellStart"/>
      <w:r w:rsidRPr="00650725">
        <w:rPr>
          <w:rFonts w:ascii="Times New Roman" w:hAnsi="Times New Roman" w:cs="Times New Roman"/>
          <w:snapToGrid w:val="0"/>
          <w:sz w:val="20"/>
          <w:szCs w:val="20"/>
        </w:rPr>
        <w:t>Wargovich</w:t>
      </w:r>
      <w:proofErr w:type="spellEnd"/>
      <w:r w:rsidRPr="00650725">
        <w:rPr>
          <w:rFonts w:ascii="Times New Roman" w:hAnsi="Times New Roman" w:cs="Times New Roman"/>
          <w:snapToGrid w:val="0"/>
          <w:sz w:val="20"/>
          <w:szCs w:val="20"/>
        </w:rPr>
        <w:t xml:space="preserve">, M.J., </w:t>
      </w:r>
      <w:proofErr w:type="spellStart"/>
      <w:r w:rsidRPr="00650725">
        <w:rPr>
          <w:rFonts w:ascii="Times New Roman" w:hAnsi="Times New Roman" w:cs="Times New Roman"/>
          <w:snapToGrid w:val="0"/>
          <w:sz w:val="20"/>
          <w:szCs w:val="20"/>
        </w:rPr>
        <w:t>C.Woods</w:t>
      </w:r>
      <w:proofErr w:type="spellEnd"/>
      <w:r w:rsidRPr="00650725">
        <w:rPr>
          <w:rFonts w:ascii="Times New Roman" w:hAnsi="Times New Roman" w:cs="Times New Roman"/>
          <w:snapToGrid w:val="0"/>
          <w:sz w:val="20"/>
          <w:szCs w:val="20"/>
        </w:rPr>
        <w:t xml:space="preserve">, D.M. Hollis and M.E. </w:t>
      </w:r>
      <w:proofErr w:type="spellStart"/>
      <w:r w:rsidRPr="00650725">
        <w:rPr>
          <w:rFonts w:ascii="Times New Roman" w:hAnsi="Times New Roman" w:cs="Times New Roman"/>
          <w:snapToGrid w:val="0"/>
          <w:sz w:val="20"/>
          <w:szCs w:val="20"/>
        </w:rPr>
        <w:t>Zander</w:t>
      </w:r>
      <w:proofErr w:type="spellEnd"/>
      <w:r w:rsidRPr="00650725">
        <w:rPr>
          <w:rFonts w:ascii="Times New Roman" w:hAnsi="Times New Roman" w:cs="Times New Roman"/>
          <w:snapToGrid w:val="0"/>
          <w:sz w:val="20"/>
          <w:szCs w:val="20"/>
        </w:rPr>
        <w:t>, 2001. Herbals, cancer prevention and health. Journal of Nutrition 131(11)</w:t>
      </w:r>
      <w:proofErr w:type="gramStart"/>
      <w:r w:rsidRPr="00650725">
        <w:rPr>
          <w:rFonts w:ascii="Times New Roman" w:hAnsi="Times New Roman" w:cs="Times New Roman"/>
          <w:snapToGrid w:val="0"/>
          <w:sz w:val="20"/>
          <w:szCs w:val="20"/>
        </w:rPr>
        <w:t>,3034S</w:t>
      </w:r>
      <w:proofErr w:type="gramEnd"/>
      <w:r w:rsidRPr="00650725">
        <w:rPr>
          <w:rFonts w:ascii="Times New Roman" w:hAnsi="Times New Roman" w:cs="Times New Roman"/>
          <w:snapToGrid w:val="0"/>
          <w:sz w:val="20"/>
          <w:szCs w:val="20"/>
        </w:rPr>
        <w:t>–3036S.</w:t>
      </w:r>
    </w:p>
    <w:p w:rsidR="00974DB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pPr>
      <w:r w:rsidRPr="00650725">
        <w:rPr>
          <w:rFonts w:ascii="Times New Roman" w:hAnsi="Times New Roman" w:cs="Times New Roman"/>
          <w:snapToGrid w:val="0"/>
          <w:sz w:val="20"/>
          <w:szCs w:val="20"/>
        </w:rPr>
        <w:t xml:space="preserve">Warner, K. 1999.Impact of high-temperature food processing on fats and oils. Adv Exp Med </w:t>
      </w:r>
      <w:proofErr w:type="spellStart"/>
      <w:r w:rsidRPr="00650725">
        <w:rPr>
          <w:rFonts w:ascii="Times New Roman" w:hAnsi="Times New Roman" w:cs="Times New Roman"/>
          <w:snapToGrid w:val="0"/>
          <w:sz w:val="20"/>
          <w:szCs w:val="20"/>
        </w:rPr>
        <w:t>Biol</w:t>
      </w:r>
      <w:proofErr w:type="spellEnd"/>
      <w:r w:rsidRPr="00650725">
        <w:rPr>
          <w:rFonts w:ascii="Times New Roman" w:hAnsi="Times New Roman" w:cs="Times New Roman"/>
          <w:snapToGrid w:val="0"/>
          <w:sz w:val="20"/>
          <w:szCs w:val="20"/>
        </w:rPr>
        <w:t>; 459: 67-77.</w:t>
      </w:r>
    </w:p>
    <w:p w:rsidR="00974DBD" w:rsidRPr="00650725" w:rsidRDefault="00974DBD" w:rsidP="00D82E23">
      <w:pPr>
        <w:pStyle w:val="Title"/>
        <w:numPr>
          <w:ilvl w:val="0"/>
          <w:numId w:val="11"/>
        </w:numPr>
        <w:tabs>
          <w:tab w:val="right" w:pos="0"/>
        </w:tabs>
        <w:bidi w:val="0"/>
        <w:jc w:val="both"/>
        <w:rPr>
          <w:rFonts w:cs="Times New Roman"/>
          <w:b w:val="0"/>
          <w:bCs w:val="0"/>
          <w:snapToGrid w:val="0"/>
          <w:szCs w:val="20"/>
        </w:rPr>
      </w:pPr>
      <w:proofErr w:type="gramStart"/>
      <w:r w:rsidRPr="00650725">
        <w:rPr>
          <w:rFonts w:cs="Times New Roman"/>
          <w:b w:val="0"/>
          <w:bCs w:val="0"/>
          <w:snapToGrid w:val="0"/>
          <w:szCs w:val="20"/>
        </w:rPr>
        <w:t>WHO, 1983.</w:t>
      </w:r>
      <w:proofErr w:type="gramEnd"/>
      <w:r w:rsidRPr="00650725">
        <w:rPr>
          <w:rFonts w:cs="Times New Roman"/>
          <w:b w:val="0"/>
          <w:bCs w:val="0"/>
          <w:snapToGrid w:val="0"/>
          <w:szCs w:val="20"/>
        </w:rPr>
        <w:t xml:space="preserve"> Protocol CG-04: Preparation of alcoholic extract for bioassay and </w:t>
      </w:r>
      <w:proofErr w:type="spellStart"/>
      <w:r w:rsidRPr="00650725">
        <w:rPr>
          <w:rFonts w:cs="Times New Roman"/>
          <w:b w:val="0"/>
          <w:bCs w:val="0"/>
          <w:snapToGrid w:val="0"/>
          <w:szCs w:val="20"/>
        </w:rPr>
        <w:t>phytochemical</w:t>
      </w:r>
      <w:proofErr w:type="spellEnd"/>
      <w:r w:rsidRPr="00650725">
        <w:rPr>
          <w:rFonts w:cs="Times New Roman"/>
          <w:b w:val="0"/>
          <w:bCs w:val="0"/>
          <w:snapToGrid w:val="0"/>
          <w:szCs w:val="20"/>
        </w:rPr>
        <w:t xml:space="preserve"> studies (APJF/IP, 1001A). Geneva, World Health Organization. </w:t>
      </w:r>
    </w:p>
    <w:p w:rsidR="001E796D" w:rsidRPr="00650725" w:rsidRDefault="00974DBD" w:rsidP="00D82E23">
      <w:pPr>
        <w:pStyle w:val="ListParagraph"/>
        <w:numPr>
          <w:ilvl w:val="0"/>
          <w:numId w:val="11"/>
        </w:numPr>
        <w:autoSpaceDE w:val="0"/>
        <w:autoSpaceDN w:val="0"/>
        <w:bidi w:val="0"/>
        <w:adjustRightInd w:val="0"/>
        <w:spacing w:after="0" w:line="240" w:lineRule="auto"/>
        <w:jc w:val="both"/>
        <w:rPr>
          <w:rFonts w:ascii="Times New Roman" w:hAnsi="Times New Roman" w:cs="Times New Roman" w:hint="eastAsia"/>
          <w:snapToGrid w:val="0"/>
          <w:sz w:val="20"/>
          <w:szCs w:val="20"/>
        </w:rPr>
      </w:pPr>
      <w:r w:rsidRPr="00650725">
        <w:rPr>
          <w:rFonts w:ascii="Times New Roman" w:hAnsi="Times New Roman" w:cs="Times New Roman"/>
          <w:snapToGrid w:val="0"/>
          <w:sz w:val="20"/>
          <w:szCs w:val="20"/>
        </w:rPr>
        <w:t xml:space="preserve">Zhang, D. and Y. </w:t>
      </w:r>
      <w:proofErr w:type="spellStart"/>
      <w:r w:rsidRPr="00650725">
        <w:rPr>
          <w:rFonts w:ascii="Times New Roman" w:hAnsi="Times New Roman" w:cs="Times New Roman"/>
          <w:snapToGrid w:val="0"/>
          <w:sz w:val="20"/>
          <w:szCs w:val="20"/>
        </w:rPr>
        <w:t>Hamauzu</w:t>
      </w:r>
      <w:proofErr w:type="spellEnd"/>
      <w:r w:rsidRPr="00650725">
        <w:rPr>
          <w:rFonts w:ascii="Times New Roman" w:hAnsi="Times New Roman" w:cs="Times New Roman"/>
          <w:snapToGrid w:val="0"/>
          <w:sz w:val="20"/>
          <w:szCs w:val="20"/>
        </w:rPr>
        <w:t xml:space="preserve">, 2004. </w:t>
      </w:r>
      <w:proofErr w:type="spellStart"/>
      <w:r w:rsidRPr="00650725">
        <w:rPr>
          <w:rFonts w:ascii="Times New Roman" w:hAnsi="Times New Roman" w:cs="Times New Roman"/>
          <w:snapToGrid w:val="0"/>
          <w:sz w:val="20"/>
          <w:szCs w:val="20"/>
        </w:rPr>
        <w:t>Phenolics</w:t>
      </w:r>
      <w:proofErr w:type="spellEnd"/>
      <w:r w:rsidRPr="00650725">
        <w:rPr>
          <w:rFonts w:ascii="Times New Roman" w:hAnsi="Times New Roman" w:cs="Times New Roman"/>
          <w:snapToGrid w:val="0"/>
          <w:sz w:val="20"/>
          <w:szCs w:val="20"/>
        </w:rPr>
        <w:t xml:space="preserve">, ascorbic acid, </w:t>
      </w:r>
      <w:proofErr w:type="spellStart"/>
      <w:r w:rsidRPr="00650725">
        <w:rPr>
          <w:rFonts w:ascii="Times New Roman" w:hAnsi="Times New Roman" w:cs="Times New Roman"/>
          <w:snapToGrid w:val="0"/>
          <w:sz w:val="20"/>
          <w:szCs w:val="20"/>
        </w:rPr>
        <w:t>carotenoidsand</w:t>
      </w:r>
      <w:proofErr w:type="spellEnd"/>
      <w:r w:rsidRPr="00650725">
        <w:rPr>
          <w:rFonts w:ascii="Times New Roman" w:hAnsi="Times New Roman" w:cs="Times New Roman"/>
          <w:snapToGrid w:val="0"/>
          <w:sz w:val="20"/>
          <w:szCs w:val="20"/>
        </w:rPr>
        <w:t xml:space="preserve"> antioxidant activity of broccoli and their changes during conventional and microwave cooking, Food Chemistry, 88 (4), 503–509.</w:t>
      </w:r>
    </w:p>
    <w:p w:rsidR="00650725" w:rsidRPr="00650725" w:rsidRDefault="00650725" w:rsidP="00650725">
      <w:pPr>
        <w:pStyle w:val="ListParagraph"/>
        <w:numPr>
          <w:ilvl w:val="0"/>
          <w:numId w:val="11"/>
        </w:numPr>
        <w:autoSpaceDE w:val="0"/>
        <w:autoSpaceDN w:val="0"/>
        <w:bidi w:val="0"/>
        <w:adjustRightInd w:val="0"/>
        <w:spacing w:after="0" w:line="240" w:lineRule="auto"/>
        <w:jc w:val="both"/>
        <w:rPr>
          <w:rFonts w:ascii="Times New Roman" w:hAnsi="Times New Roman" w:cs="Times New Roman"/>
          <w:snapToGrid w:val="0"/>
          <w:sz w:val="20"/>
          <w:szCs w:val="20"/>
        </w:rPr>
        <w:sectPr w:rsidR="00650725" w:rsidRPr="00650725" w:rsidSect="00650725">
          <w:type w:val="continuous"/>
          <w:pgSz w:w="12240" w:h="15840" w:code="1"/>
          <w:pgMar w:top="1440" w:right="1440" w:bottom="1440" w:left="1440" w:header="720" w:footer="720" w:gutter="0"/>
          <w:cols w:num="2" w:space="576"/>
          <w:docGrid w:linePitch="360"/>
        </w:sectPr>
      </w:pPr>
    </w:p>
    <w:p w:rsidR="00974DBD" w:rsidRPr="00650725" w:rsidRDefault="00974DBD" w:rsidP="00D82E23">
      <w:pPr>
        <w:autoSpaceDE w:val="0"/>
        <w:autoSpaceDN w:val="0"/>
        <w:bidi w:val="0"/>
        <w:adjustRightInd w:val="0"/>
        <w:spacing w:after="0" w:line="240" w:lineRule="auto"/>
        <w:jc w:val="both"/>
        <w:rPr>
          <w:rFonts w:ascii="Times New Roman" w:hAnsi="Times New Roman" w:cs="Times New Roman"/>
          <w:snapToGrid w:val="0"/>
          <w:sz w:val="20"/>
          <w:szCs w:val="20"/>
        </w:rPr>
      </w:pPr>
    </w:p>
    <w:p w:rsidR="007A4461" w:rsidRPr="00650725" w:rsidRDefault="00650725" w:rsidP="00D82E23">
      <w:pPr>
        <w:autoSpaceDE w:val="0"/>
        <w:autoSpaceDN w:val="0"/>
        <w:bidi w:val="0"/>
        <w:adjustRightInd w:val="0"/>
        <w:spacing w:after="0" w:line="240" w:lineRule="auto"/>
        <w:jc w:val="both"/>
        <w:rPr>
          <w:rFonts w:ascii="Times New Roman" w:hAnsi="Times New Roman" w:cs="Times New Roman" w:hint="eastAsia"/>
          <w:snapToGrid w:val="0"/>
          <w:sz w:val="20"/>
          <w:szCs w:val="20"/>
          <w:lang w:eastAsia="zh-CN"/>
        </w:rPr>
      </w:pPr>
      <w:r w:rsidRPr="00650725">
        <w:rPr>
          <w:rFonts w:ascii="Times New Roman" w:hAnsi="Times New Roman" w:cs="Times New Roman" w:hint="eastAsia"/>
          <w:snapToGrid w:val="0"/>
          <w:sz w:val="20"/>
          <w:szCs w:val="20"/>
          <w:lang w:eastAsia="zh-CN"/>
        </w:rPr>
        <w:t>10/22/2013</w:t>
      </w:r>
    </w:p>
    <w:sectPr w:rsidR="007A4461" w:rsidRPr="00650725" w:rsidSect="00F64B1C">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B5" w:rsidRDefault="00FD02B5" w:rsidP="00204E8B">
      <w:pPr>
        <w:spacing w:after="0" w:line="240" w:lineRule="auto"/>
      </w:pPr>
      <w:r>
        <w:separator/>
      </w:r>
    </w:p>
  </w:endnote>
  <w:endnote w:type="continuationSeparator" w:id="0">
    <w:p w:rsidR="00FD02B5" w:rsidRDefault="00FD02B5" w:rsidP="00204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Backslanted">
    <w:altName w:val="Times New Roman"/>
    <w:charset w:val="B2"/>
    <w:family w:val="auto"/>
    <w:pitch w:val="variable"/>
    <w:sig w:usb0="00002000" w:usb1="00000000" w:usb2="00000000" w:usb3="00000000" w:csb0="00000040" w:csb1="00000000"/>
  </w:font>
  <w:font w:name="Frutiger LT St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E-BX">
    <w:altName w:val="Arial Unicode MS"/>
    <w:panose1 w:val="00000000000000000000"/>
    <w:charset w:val="86"/>
    <w:family w:val="auto"/>
    <w:notTrueType/>
    <w:pitch w:val="default"/>
    <w:sig w:usb0="00000001" w:usb1="080E0000" w:usb2="00000010" w:usb3="00000000" w:csb0="0004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E-HZ">
    <w:altName w:val="Arial Unicode MS"/>
    <w:panose1 w:val="00000000000000000000"/>
    <w:charset w:val="86"/>
    <w:family w:val="auto"/>
    <w:notTrueType/>
    <w:pitch w:val="default"/>
    <w:sig w:usb0="00000001" w:usb1="080E0000" w:usb2="00000010" w:usb3="00000000" w:csb0="00040000" w:csb1="00000000"/>
  </w:font>
  <w:font w:name="E-BZ">
    <w:altName w:val="Arial Unicode MS"/>
    <w:panose1 w:val="00000000000000000000"/>
    <w:charset w:val="86"/>
    <w:family w:val="auto"/>
    <w:notTrueType/>
    <w:pitch w:val="default"/>
    <w:sig w:usb0="00000001" w:usb1="080E0000" w:usb2="00000010" w:usb3="00000000" w:csb0="00040000" w:csb1="00000000"/>
  </w:font>
  <w:font w:name="AdvTimes">
    <w:altName w:val="MS Mincho"/>
    <w:panose1 w:val="00000000000000000000"/>
    <w:charset w:val="80"/>
    <w:family w:val="auto"/>
    <w:notTrueType/>
    <w:pitch w:val="default"/>
    <w:sig w:usb0="00000001" w:usb1="08070000" w:usb2="00000010" w:usb3="00000000" w:csb0="00020000" w:csb1="00000000"/>
  </w:font>
  <w:font w:name="SymbolStd">
    <w:altName w:val="MS Mincho"/>
    <w:panose1 w:val="00000000000000000000"/>
    <w:charset w:val="80"/>
    <w:family w:val="auto"/>
    <w:notTrueType/>
    <w:pitch w:val="default"/>
    <w:sig w:usb0="00000000" w:usb1="08070000" w:usb2="00000010" w:usb3="00000000" w:csb0="00020000" w:csb1="00000000"/>
  </w:font>
  <w:font w:name="AdvGulliv-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363"/>
      <w:docPartObj>
        <w:docPartGallery w:val="Page Numbers (Bottom of Page)"/>
        <w:docPartUnique/>
      </w:docPartObj>
    </w:sdtPr>
    <w:sdtContent>
      <w:p w:rsidR="00B8540A" w:rsidRDefault="00D03760" w:rsidP="00FD7482">
        <w:pPr>
          <w:pStyle w:val="Footer"/>
          <w:bidi w:val="0"/>
          <w:jc w:val="center"/>
        </w:pPr>
        <w:r w:rsidRPr="00FD7482">
          <w:rPr>
            <w:rFonts w:ascii="Times New Roman" w:hAnsi="Times New Roman" w:cs="Times New Roman"/>
            <w:snapToGrid w:val="0"/>
            <w:sz w:val="20"/>
          </w:rPr>
          <w:fldChar w:fldCharType="begin"/>
        </w:r>
        <w:r w:rsidR="001E796D" w:rsidRPr="00FD7482">
          <w:rPr>
            <w:rFonts w:ascii="Times New Roman" w:hAnsi="Times New Roman" w:cs="Times New Roman"/>
            <w:snapToGrid w:val="0"/>
            <w:sz w:val="20"/>
          </w:rPr>
          <w:instrText xml:space="preserve"> PAGE   \* MERGEFORMAT </w:instrText>
        </w:r>
        <w:r w:rsidRPr="00FD7482">
          <w:rPr>
            <w:rFonts w:ascii="Times New Roman" w:hAnsi="Times New Roman" w:cs="Times New Roman"/>
            <w:snapToGrid w:val="0"/>
            <w:sz w:val="20"/>
          </w:rPr>
          <w:fldChar w:fldCharType="separate"/>
        </w:r>
        <w:r w:rsidR="004E2E4A">
          <w:rPr>
            <w:rFonts w:ascii="Times New Roman" w:hAnsi="Times New Roman" w:cs="Times New Roman"/>
            <w:noProof/>
            <w:snapToGrid w:val="0"/>
            <w:sz w:val="20"/>
          </w:rPr>
          <w:t>5</w:t>
        </w:r>
        <w:r w:rsidRPr="00FD7482">
          <w:rPr>
            <w:rFonts w:ascii="Times New Roman" w:hAnsi="Times New Roman" w:cs="Times New Roman"/>
            <w:noProof/>
            <w:snapToGrid w:val="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B5" w:rsidRDefault="00FD02B5" w:rsidP="00204E8B">
      <w:pPr>
        <w:spacing w:after="0" w:line="240" w:lineRule="auto"/>
      </w:pPr>
      <w:r>
        <w:separator/>
      </w:r>
    </w:p>
  </w:footnote>
  <w:footnote w:type="continuationSeparator" w:id="0">
    <w:p w:rsidR="00FD02B5" w:rsidRDefault="00FD02B5" w:rsidP="00204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6D" w:rsidRPr="001E796D" w:rsidRDefault="001E796D" w:rsidP="001E796D">
    <w:pPr>
      <w:pBdr>
        <w:bottom w:val="thinThickMediumGap" w:sz="12" w:space="1" w:color="auto"/>
      </w:pBdr>
      <w:bidi w:val="0"/>
      <w:spacing w:after="0" w:line="240" w:lineRule="auto"/>
      <w:jc w:val="center"/>
      <w:rPr>
        <w:rFonts w:ascii="Times New Roman" w:hAnsi="Times New Roman" w:cs="Times New Roman"/>
        <w:iCs/>
        <w:sz w:val="20"/>
        <w:szCs w:val="20"/>
        <w:lang w:bidi="ar-EG"/>
      </w:rPr>
    </w:pPr>
    <w:r w:rsidRPr="00EB4A6A">
      <w:rPr>
        <w:rFonts w:ascii="Times New Roman" w:eastAsia="Calibri" w:hAnsi="Times New Roman" w:cs="Times New Roman"/>
        <w:color w:val="000000"/>
        <w:sz w:val="20"/>
        <w:szCs w:val="20"/>
      </w:rPr>
      <w:t>Nature and Science 2013</w:t>
    </w:r>
    <w:proofErr w:type="gramStart"/>
    <w:r w:rsidRPr="00EB4A6A">
      <w:rPr>
        <w:rFonts w:ascii="Times New Roman" w:eastAsia="Calibri" w:hAnsi="Times New Roman" w:cs="Times New Roman"/>
        <w:color w:val="000000"/>
        <w:sz w:val="20"/>
        <w:szCs w:val="20"/>
      </w:rPr>
      <w:t>;11</w:t>
    </w:r>
    <w:proofErr w:type="gramEnd"/>
    <w:r w:rsidRPr="002354EF">
      <w:rPr>
        <w:rFonts w:ascii="Times New Roman" w:hAnsi="Times New Roman" w:cs="Times New Roman"/>
        <w:iCs/>
        <w:sz w:val="20"/>
        <w:szCs w:val="20"/>
      </w:rPr>
      <w:t xml:space="preserve"> (</w:t>
    </w:r>
    <w:r w:rsidR="00D82E23">
      <w:rPr>
        <w:rFonts w:ascii="Times New Roman" w:hAnsi="Times New Roman" w:cs="Times New Roman" w:hint="eastAsia"/>
        <w:iCs/>
        <w:sz w:val="20"/>
        <w:szCs w:val="20"/>
        <w:lang w:eastAsia="zh-CN"/>
      </w:rPr>
      <w:t>12</w:t>
    </w:r>
    <w:r w:rsidRPr="002354EF">
      <w:rPr>
        <w:rFonts w:ascii="Times New Roman" w:hAnsi="Times New Roman" w:cs="Times New Roman"/>
        <w:iCs/>
        <w:sz w:val="20"/>
        <w:szCs w:val="20"/>
      </w:rPr>
      <w:t xml:space="preserve">)                                        </w:t>
    </w:r>
    <w:r w:rsidRPr="00EB4A6A">
      <w:rPr>
        <w:rFonts w:ascii="Times New Roman" w:hAnsi="Times New Roman" w:cs="Times New Roman"/>
        <w:iCs/>
        <w:sz w:val="20"/>
        <w:szCs w:val="20"/>
        <w:u w:val="single"/>
      </w:rPr>
      <w:t xml:space="preserve">          </w:t>
    </w:r>
    <w:bookmarkStart w:id="1" w:name="OLE_LINK410"/>
    <w:bookmarkStart w:id="2" w:name="OLE_LINK411"/>
    <w:bookmarkStart w:id="3" w:name="OLE_LINK412"/>
    <w:r w:rsidR="00D03760" w:rsidRPr="00EB4A6A">
      <w:rPr>
        <w:rFonts w:ascii="Times New Roman" w:hAnsi="Times New Roman" w:cs="Times New Roman"/>
        <w:color w:val="000099"/>
        <w:sz w:val="20"/>
        <w:szCs w:val="20"/>
        <w:u w:val="single"/>
      </w:rPr>
      <w:fldChar w:fldCharType="begin"/>
    </w:r>
    <w:r w:rsidRPr="00EB4A6A">
      <w:rPr>
        <w:rFonts w:ascii="Times New Roman" w:hAnsi="Times New Roman" w:cs="Times New Roman"/>
        <w:color w:val="000099"/>
        <w:sz w:val="20"/>
        <w:szCs w:val="20"/>
        <w:u w:val="single"/>
      </w:rPr>
      <w:instrText xml:space="preserve"> HYPERLINK "http://www.americanscience.org/"</w:instrText>
    </w:r>
    <w:r w:rsidR="00D03760" w:rsidRPr="00EB4A6A">
      <w:rPr>
        <w:rFonts w:ascii="Times New Roman" w:hAnsi="Times New Roman" w:cs="Times New Roman"/>
        <w:color w:val="000099"/>
        <w:sz w:val="20"/>
        <w:szCs w:val="20"/>
        <w:u w:val="single"/>
      </w:rPr>
      <w:fldChar w:fldCharType="separate"/>
    </w:r>
    <w:r w:rsidRPr="00EB4A6A">
      <w:rPr>
        <w:rFonts w:ascii="Times New Roman" w:eastAsia="Calibri" w:hAnsi="Times New Roman" w:cs="Times New Roman"/>
        <w:color w:val="0000FF"/>
        <w:sz w:val="20"/>
        <w:szCs w:val="20"/>
        <w:u w:val="single"/>
      </w:rPr>
      <w:t xml:space="preserve"> http://www.sciencepub.net/nature</w:t>
    </w:r>
    <w:r w:rsidRPr="00EB4A6A">
      <w:rPr>
        <w:rStyle w:val="Hyperlink"/>
        <w:rFonts w:ascii="Times New Roman" w:hAnsi="Times New Roman" w:cs="Times New Roman"/>
        <w:color w:val="000099"/>
        <w:sz w:val="20"/>
        <w:szCs w:val="20"/>
      </w:rPr>
      <w:t xml:space="preserve"> </w:t>
    </w:r>
    <w:r w:rsidR="00D03760" w:rsidRPr="00EB4A6A">
      <w:rPr>
        <w:rFonts w:ascii="Times New Roman" w:hAnsi="Times New Roman" w:cs="Times New Roman"/>
        <w:color w:val="000099"/>
        <w:sz w:val="20"/>
        <w:szCs w:val="20"/>
        <w:u w:val="single"/>
      </w:rPr>
      <w:fldChar w:fldCharType="end"/>
    </w:r>
    <w:bookmarkEnd w:id="1"/>
    <w:bookmarkEnd w:id="2"/>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957"/>
    <w:multiLevelType w:val="multilevel"/>
    <w:tmpl w:val="FABE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5415"/>
    <w:multiLevelType w:val="multilevel"/>
    <w:tmpl w:val="EB8A9FAA"/>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abstractNum w:abstractNumId="2">
    <w:nsid w:val="0C2C37BD"/>
    <w:multiLevelType w:val="multilevel"/>
    <w:tmpl w:val="031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90EC1"/>
    <w:multiLevelType w:val="hybridMultilevel"/>
    <w:tmpl w:val="4EEAC83C"/>
    <w:lvl w:ilvl="0" w:tplc="1192842E">
      <w:start w:val="1"/>
      <w:numFmt w:val="upperLetter"/>
      <w:lvlText w:val="%1."/>
      <w:lvlJc w:val="left"/>
      <w:pPr>
        <w:ind w:left="786" w:hanging="360"/>
      </w:pPr>
      <w:rPr>
        <w:rFonts w:ascii="Helvetica-Bold" w:hAnsi="Helvetica-Bold" w:cs="Helvetica-Bold"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6B105F0"/>
    <w:multiLevelType w:val="multilevel"/>
    <w:tmpl w:val="CA7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F6685"/>
    <w:multiLevelType w:val="multilevel"/>
    <w:tmpl w:val="A75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376BF"/>
    <w:multiLevelType w:val="hybridMultilevel"/>
    <w:tmpl w:val="C38EC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694965"/>
    <w:multiLevelType w:val="multilevel"/>
    <w:tmpl w:val="B88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227035"/>
    <w:multiLevelType w:val="multilevel"/>
    <w:tmpl w:val="E6D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F1285"/>
    <w:multiLevelType w:val="hybridMultilevel"/>
    <w:tmpl w:val="F4A60E42"/>
    <w:lvl w:ilvl="0" w:tplc="04090011">
      <w:start w:val="1"/>
      <w:numFmt w:val="decimal"/>
      <w:lvlText w:val="%1)"/>
      <w:lvlJc w:val="left"/>
      <w:pPr>
        <w:tabs>
          <w:tab w:val="num" w:pos="360"/>
        </w:tabs>
        <w:ind w:left="360" w:hanging="360"/>
      </w:pPr>
      <w:rPr>
        <w:b/>
        <w:bCs/>
      </w:rPr>
    </w:lvl>
    <w:lvl w:ilvl="1" w:tplc="F6861D94">
      <w:start w:val="1"/>
      <w:numFmt w:val="decimal"/>
      <w:lvlText w:val="%2)"/>
      <w:lvlJc w:val="left"/>
      <w:pPr>
        <w:tabs>
          <w:tab w:val="num" w:pos="284"/>
        </w:tabs>
        <w:ind w:left="360" w:hanging="360"/>
      </w:pPr>
      <w:rPr>
        <w:rFonts w:hint="default"/>
        <w:b/>
        <w:bCs/>
      </w:rPr>
    </w:lvl>
    <w:lvl w:ilvl="2" w:tplc="0409000F">
      <w:start w:val="1"/>
      <w:numFmt w:val="decimal"/>
      <w:lvlText w:val="%3."/>
      <w:lvlJc w:val="left"/>
      <w:pPr>
        <w:tabs>
          <w:tab w:val="num" w:pos="2340"/>
        </w:tabs>
        <w:ind w:left="2340" w:hanging="360"/>
      </w:pPr>
      <w:rPr>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015E6B"/>
    <w:multiLevelType w:val="multilevel"/>
    <w:tmpl w:val="CE9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10"/>
  </w:num>
  <w:num w:numId="5">
    <w:abstractNumId w:val="2"/>
  </w:num>
  <w:num w:numId="6">
    <w:abstractNumId w:val="4"/>
  </w:num>
  <w:num w:numId="7">
    <w:abstractNumId w:val="3"/>
  </w:num>
  <w:num w:numId="8">
    <w:abstractNumId w:val="7"/>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BC1C27"/>
    <w:rsid w:val="00000986"/>
    <w:rsid w:val="000018AF"/>
    <w:rsid w:val="00001CC3"/>
    <w:rsid w:val="00006C7A"/>
    <w:rsid w:val="000128DC"/>
    <w:rsid w:val="00015150"/>
    <w:rsid w:val="000205DC"/>
    <w:rsid w:val="00022735"/>
    <w:rsid w:val="00022858"/>
    <w:rsid w:val="00022FB0"/>
    <w:rsid w:val="0002332B"/>
    <w:rsid w:val="000234AA"/>
    <w:rsid w:val="000267A0"/>
    <w:rsid w:val="000268DD"/>
    <w:rsid w:val="000311B1"/>
    <w:rsid w:val="00031287"/>
    <w:rsid w:val="00031E1D"/>
    <w:rsid w:val="00033FFC"/>
    <w:rsid w:val="00035E39"/>
    <w:rsid w:val="00035F6A"/>
    <w:rsid w:val="00042898"/>
    <w:rsid w:val="00043910"/>
    <w:rsid w:val="000456B3"/>
    <w:rsid w:val="0004677F"/>
    <w:rsid w:val="00047C0E"/>
    <w:rsid w:val="000509ED"/>
    <w:rsid w:val="0005349B"/>
    <w:rsid w:val="000546F4"/>
    <w:rsid w:val="00054987"/>
    <w:rsid w:val="0005555D"/>
    <w:rsid w:val="00063066"/>
    <w:rsid w:val="00063706"/>
    <w:rsid w:val="00063F63"/>
    <w:rsid w:val="00065634"/>
    <w:rsid w:val="00066429"/>
    <w:rsid w:val="00071D84"/>
    <w:rsid w:val="0007203D"/>
    <w:rsid w:val="0007280C"/>
    <w:rsid w:val="0007404A"/>
    <w:rsid w:val="000749F9"/>
    <w:rsid w:val="00077430"/>
    <w:rsid w:val="00077CF1"/>
    <w:rsid w:val="000811B0"/>
    <w:rsid w:val="00082440"/>
    <w:rsid w:val="00082754"/>
    <w:rsid w:val="00083DAE"/>
    <w:rsid w:val="000851F7"/>
    <w:rsid w:val="00090518"/>
    <w:rsid w:val="000919A9"/>
    <w:rsid w:val="0009459A"/>
    <w:rsid w:val="00094A6C"/>
    <w:rsid w:val="000A1840"/>
    <w:rsid w:val="000A367C"/>
    <w:rsid w:val="000B33E7"/>
    <w:rsid w:val="000B50DD"/>
    <w:rsid w:val="000C1336"/>
    <w:rsid w:val="000C4456"/>
    <w:rsid w:val="000D1BDF"/>
    <w:rsid w:val="000D7A46"/>
    <w:rsid w:val="000E0C73"/>
    <w:rsid w:val="000E15EB"/>
    <w:rsid w:val="000E25BF"/>
    <w:rsid w:val="000E585A"/>
    <w:rsid w:val="000E59BE"/>
    <w:rsid w:val="000E5FB0"/>
    <w:rsid w:val="000E62D1"/>
    <w:rsid w:val="000E6FC6"/>
    <w:rsid w:val="000E790E"/>
    <w:rsid w:val="000F019C"/>
    <w:rsid w:val="000F085C"/>
    <w:rsid w:val="000F086E"/>
    <w:rsid w:val="000F098D"/>
    <w:rsid w:val="000F10D2"/>
    <w:rsid w:val="000F18A0"/>
    <w:rsid w:val="000F4DDA"/>
    <w:rsid w:val="001004EE"/>
    <w:rsid w:val="00104A38"/>
    <w:rsid w:val="00115A34"/>
    <w:rsid w:val="00116532"/>
    <w:rsid w:val="0012013E"/>
    <w:rsid w:val="0012058B"/>
    <w:rsid w:val="00125F32"/>
    <w:rsid w:val="0012680C"/>
    <w:rsid w:val="00127D5A"/>
    <w:rsid w:val="00131A9C"/>
    <w:rsid w:val="00131CEF"/>
    <w:rsid w:val="00132C05"/>
    <w:rsid w:val="0013397E"/>
    <w:rsid w:val="00133B89"/>
    <w:rsid w:val="0013622A"/>
    <w:rsid w:val="001362E0"/>
    <w:rsid w:val="00136770"/>
    <w:rsid w:val="001405F0"/>
    <w:rsid w:val="0014147A"/>
    <w:rsid w:val="00142596"/>
    <w:rsid w:val="00143264"/>
    <w:rsid w:val="001512E7"/>
    <w:rsid w:val="0015348F"/>
    <w:rsid w:val="0015561B"/>
    <w:rsid w:val="00155972"/>
    <w:rsid w:val="00156385"/>
    <w:rsid w:val="00171A8E"/>
    <w:rsid w:val="00173326"/>
    <w:rsid w:val="00174B9B"/>
    <w:rsid w:val="00181488"/>
    <w:rsid w:val="00182189"/>
    <w:rsid w:val="001839A3"/>
    <w:rsid w:val="00183C87"/>
    <w:rsid w:val="001851A9"/>
    <w:rsid w:val="001857A6"/>
    <w:rsid w:val="00186198"/>
    <w:rsid w:val="00186D2D"/>
    <w:rsid w:val="00195204"/>
    <w:rsid w:val="00196691"/>
    <w:rsid w:val="00196D9A"/>
    <w:rsid w:val="001A09FA"/>
    <w:rsid w:val="001A0E81"/>
    <w:rsid w:val="001A2B02"/>
    <w:rsid w:val="001A2D66"/>
    <w:rsid w:val="001A3CF8"/>
    <w:rsid w:val="001A59C5"/>
    <w:rsid w:val="001A6C47"/>
    <w:rsid w:val="001B03EE"/>
    <w:rsid w:val="001B2247"/>
    <w:rsid w:val="001B28F6"/>
    <w:rsid w:val="001B4914"/>
    <w:rsid w:val="001B790B"/>
    <w:rsid w:val="001C3732"/>
    <w:rsid w:val="001C3A7B"/>
    <w:rsid w:val="001C4B43"/>
    <w:rsid w:val="001D3366"/>
    <w:rsid w:val="001D3C5B"/>
    <w:rsid w:val="001D47F2"/>
    <w:rsid w:val="001D6AA0"/>
    <w:rsid w:val="001E6706"/>
    <w:rsid w:val="001E7891"/>
    <w:rsid w:val="001E796D"/>
    <w:rsid w:val="001E7FFB"/>
    <w:rsid w:val="001F3D7E"/>
    <w:rsid w:val="001F3FFC"/>
    <w:rsid w:val="001F6DE8"/>
    <w:rsid w:val="00201814"/>
    <w:rsid w:val="0020204C"/>
    <w:rsid w:val="002029DB"/>
    <w:rsid w:val="00203898"/>
    <w:rsid w:val="00204E8B"/>
    <w:rsid w:val="00204F2D"/>
    <w:rsid w:val="00205E74"/>
    <w:rsid w:val="00206032"/>
    <w:rsid w:val="002079BC"/>
    <w:rsid w:val="0021116B"/>
    <w:rsid w:val="00211501"/>
    <w:rsid w:val="0021288C"/>
    <w:rsid w:val="002144EB"/>
    <w:rsid w:val="0021499F"/>
    <w:rsid w:val="00216A4B"/>
    <w:rsid w:val="00222100"/>
    <w:rsid w:val="0022293F"/>
    <w:rsid w:val="00223166"/>
    <w:rsid w:val="0022526B"/>
    <w:rsid w:val="00225452"/>
    <w:rsid w:val="00225B75"/>
    <w:rsid w:val="00232774"/>
    <w:rsid w:val="00235628"/>
    <w:rsid w:val="002404AB"/>
    <w:rsid w:val="00243E2F"/>
    <w:rsid w:val="002456C9"/>
    <w:rsid w:val="00250441"/>
    <w:rsid w:val="00251E7F"/>
    <w:rsid w:val="00254DD6"/>
    <w:rsid w:val="00261F19"/>
    <w:rsid w:val="00262494"/>
    <w:rsid w:val="002705E6"/>
    <w:rsid w:val="002705F3"/>
    <w:rsid w:val="00270CC5"/>
    <w:rsid w:val="0027544F"/>
    <w:rsid w:val="00277D5B"/>
    <w:rsid w:val="00280390"/>
    <w:rsid w:val="00280520"/>
    <w:rsid w:val="0028173A"/>
    <w:rsid w:val="00287A88"/>
    <w:rsid w:val="00287FDA"/>
    <w:rsid w:val="00290BA6"/>
    <w:rsid w:val="00293D0C"/>
    <w:rsid w:val="002A5E0E"/>
    <w:rsid w:val="002B3FF1"/>
    <w:rsid w:val="002B42E3"/>
    <w:rsid w:val="002B7B2B"/>
    <w:rsid w:val="002C410C"/>
    <w:rsid w:val="002C4274"/>
    <w:rsid w:val="002C68CE"/>
    <w:rsid w:val="002C7828"/>
    <w:rsid w:val="002D0B25"/>
    <w:rsid w:val="002D278A"/>
    <w:rsid w:val="002D381F"/>
    <w:rsid w:val="002D7F1A"/>
    <w:rsid w:val="002E3224"/>
    <w:rsid w:val="002E386A"/>
    <w:rsid w:val="002E38DD"/>
    <w:rsid w:val="002E4640"/>
    <w:rsid w:val="002E6671"/>
    <w:rsid w:val="002E67CF"/>
    <w:rsid w:val="002F12D8"/>
    <w:rsid w:val="002F270B"/>
    <w:rsid w:val="00304027"/>
    <w:rsid w:val="00305036"/>
    <w:rsid w:val="00307F26"/>
    <w:rsid w:val="00314D73"/>
    <w:rsid w:val="0031574A"/>
    <w:rsid w:val="003172C0"/>
    <w:rsid w:val="003176D9"/>
    <w:rsid w:val="00323811"/>
    <w:rsid w:val="003249DB"/>
    <w:rsid w:val="003250EE"/>
    <w:rsid w:val="00331B3E"/>
    <w:rsid w:val="00332510"/>
    <w:rsid w:val="00334058"/>
    <w:rsid w:val="003346FC"/>
    <w:rsid w:val="0033786C"/>
    <w:rsid w:val="0034393B"/>
    <w:rsid w:val="0035594A"/>
    <w:rsid w:val="003564E3"/>
    <w:rsid w:val="00365A07"/>
    <w:rsid w:val="00365E01"/>
    <w:rsid w:val="003676EA"/>
    <w:rsid w:val="003705F8"/>
    <w:rsid w:val="00371A91"/>
    <w:rsid w:val="00374AA8"/>
    <w:rsid w:val="0037720A"/>
    <w:rsid w:val="00377743"/>
    <w:rsid w:val="003778D5"/>
    <w:rsid w:val="00381459"/>
    <w:rsid w:val="003817DC"/>
    <w:rsid w:val="00382B76"/>
    <w:rsid w:val="00387CCC"/>
    <w:rsid w:val="00390637"/>
    <w:rsid w:val="00391BAE"/>
    <w:rsid w:val="0039268B"/>
    <w:rsid w:val="00392F97"/>
    <w:rsid w:val="003A0548"/>
    <w:rsid w:val="003A12B1"/>
    <w:rsid w:val="003A1462"/>
    <w:rsid w:val="003A3285"/>
    <w:rsid w:val="003A4297"/>
    <w:rsid w:val="003A4585"/>
    <w:rsid w:val="003A7CEF"/>
    <w:rsid w:val="003B19A4"/>
    <w:rsid w:val="003B4819"/>
    <w:rsid w:val="003C3EC8"/>
    <w:rsid w:val="003C43EB"/>
    <w:rsid w:val="003C6239"/>
    <w:rsid w:val="003D3ECE"/>
    <w:rsid w:val="003D5E44"/>
    <w:rsid w:val="003D77C1"/>
    <w:rsid w:val="003E1602"/>
    <w:rsid w:val="003E35D7"/>
    <w:rsid w:val="003E3E7D"/>
    <w:rsid w:val="003E5FD5"/>
    <w:rsid w:val="003E659B"/>
    <w:rsid w:val="003E7412"/>
    <w:rsid w:val="003E77E9"/>
    <w:rsid w:val="003F11D8"/>
    <w:rsid w:val="003F2334"/>
    <w:rsid w:val="003F25A1"/>
    <w:rsid w:val="003F4403"/>
    <w:rsid w:val="003F78C0"/>
    <w:rsid w:val="00402AD0"/>
    <w:rsid w:val="00404506"/>
    <w:rsid w:val="004068F9"/>
    <w:rsid w:val="00411A35"/>
    <w:rsid w:val="00415A98"/>
    <w:rsid w:val="004160EC"/>
    <w:rsid w:val="00422171"/>
    <w:rsid w:val="00423D14"/>
    <w:rsid w:val="00424E0A"/>
    <w:rsid w:val="004252E9"/>
    <w:rsid w:val="004256B7"/>
    <w:rsid w:val="004258C2"/>
    <w:rsid w:val="00425A0C"/>
    <w:rsid w:val="0043026B"/>
    <w:rsid w:val="00432692"/>
    <w:rsid w:val="0043283E"/>
    <w:rsid w:val="00440F66"/>
    <w:rsid w:val="00443578"/>
    <w:rsid w:val="004453DC"/>
    <w:rsid w:val="00447284"/>
    <w:rsid w:val="00451095"/>
    <w:rsid w:val="0045445C"/>
    <w:rsid w:val="004577E3"/>
    <w:rsid w:val="004611DC"/>
    <w:rsid w:val="0046323F"/>
    <w:rsid w:val="0046683C"/>
    <w:rsid w:val="00467DC1"/>
    <w:rsid w:val="004716CF"/>
    <w:rsid w:val="00471933"/>
    <w:rsid w:val="0047248B"/>
    <w:rsid w:val="004751F7"/>
    <w:rsid w:val="00476572"/>
    <w:rsid w:val="00482136"/>
    <w:rsid w:val="0048355E"/>
    <w:rsid w:val="004923DC"/>
    <w:rsid w:val="00494242"/>
    <w:rsid w:val="00495AB9"/>
    <w:rsid w:val="00497044"/>
    <w:rsid w:val="004A32B1"/>
    <w:rsid w:val="004A62D9"/>
    <w:rsid w:val="004B197E"/>
    <w:rsid w:val="004B4D6D"/>
    <w:rsid w:val="004B655D"/>
    <w:rsid w:val="004C11CF"/>
    <w:rsid w:val="004C57E4"/>
    <w:rsid w:val="004D08AE"/>
    <w:rsid w:val="004D5377"/>
    <w:rsid w:val="004D5D53"/>
    <w:rsid w:val="004E1B5A"/>
    <w:rsid w:val="004E23C6"/>
    <w:rsid w:val="004E2E4A"/>
    <w:rsid w:val="004E68F7"/>
    <w:rsid w:val="004E6CB2"/>
    <w:rsid w:val="004E748E"/>
    <w:rsid w:val="004F0DD4"/>
    <w:rsid w:val="004F1088"/>
    <w:rsid w:val="004F4724"/>
    <w:rsid w:val="004F6423"/>
    <w:rsid w:val="0050003C"/>
    <w:rsid w:val="00501681"/>
    <w:rsid w:val="00507D6D"/>
    <w:rsid w:val="0051701E"/>
    <w:rsid w:val="0052596C"/>
    <w:rsid w:val="00527537"/>
    <w:rsid w:val="00527922"/>
    <w:rsid w:val="005313FA"/>
    <w:rsid w:val="00541783"/>
    <w:rsid w:val="00556FA7"/>
    <w:rsid w:val="00557AFE"/>
    <w:rsid w:val="0056084D"/>
    <w:rsid w:val="0056160F"/>
    <w:rsid w:val="005620A0"/>
    <w:rsid w:val="00565E82"/>
    <w:rsid w:val="00567380"/>
    <w:rsid w:val="005712B5"/>
    <w:rsid w:val="005722F3"/>
    <w:rsid w:val="00573FE4"/>
    <w:rsid w:val="0057738D"/>
    <w:rsid w:val="0058134A"/>
    <w:rsid w:val="00584DCD"/>
    <w:rsid w:val="0058527D"/>
    <w:rsid w:val="005856EC"/>
    <w:rsid w:val="00586CEA"/>
    <w:rsid w:val="005874E2"/>
    <w:rsid w:val="00587D92"/>
    <w:rsid w:val="00590DF9"/>
    <w:rsid w:val="00590F95"/>
    <w:rsid w:val="0059173C"/>
    <w:rsid w:val="005A251B"/>
    <w:rsid w:val="005A438B"/>
    <w:rsid w:val="005A49B0"/>
    <w:rsid w:val="005A5ABA"/>
    <w:rsid w:val="005A5DB8"/>
    <w:rsid w:val="005B3383"/>
    <w:rsid w:val="005B3C76"/>
    <w:rsid w:val="005B5627"/>
    <w:rsid w:val="005C47D8"/>
    <w:rsid w:val="005C5024"/>
    <w:rsid w:val="005C626F"/>
    <w:rsid w:val="005D426E"/>
    <w:rsid w:val="005D4F79"/>
    <w:rsid w:val="005E33D2"/>
    <w:rsid w:val="005E36D1"/>
    <w:rsid w:val="005E6715"/>
    <w:rsid w:val="005E6FE1"/>
    <w:rsid w:val="005F2446"/>
    <w:rsid w:val="005F2BEF"/>
    <w:rsid w:val="005F2D13"/>
    <w:rsid w:val="005F52A6"/>
    <w:rsid w:val="005F5EFE"/>
    <w:rsid w:val="005F6CAA"/>
    <w:rsid w:val="00600906"/>
    <w:rsid w:val="006045BE"/>
    <w:rsid w:val="006057CD"/>
    <w:rsid w:val="006059B6"/>
    <w:rsid w:val="00606CC7"/>
    <w:rsid w:val="0060752B"/>
    <w:rsid w:val="006104E4"/>
    <w:rsid w:val="00611BEC"/>
    <w:rsid w:val="00613355"/>
    <w:rsid w:val="0061403C"/>
    <w:rsid w:val="00614D92"/>
    <w:rsid w:val="00615A78"/>
    <w:rsid w:val="006213DB"/>
    <w:rsid w:val="00621E74"/>
    <w:rsid w:val="006329AE"/>
    <w:rsid w:val="006337AF"/>
    <w:rsid w:val="00643CB2"/>
    <w:rsid w:val="006449AB"/>
    <w:rsid w:val="00645DD4"/>
    <w:rsid w:val="00645EF8"/>
    <w:rsid w:val="00646E4E"/>
    <w:rsid w:val="00650725"/>
    <w:rsid w:val="00650D94"/>
    <w:rsid w:val="00652D20"/>
    <w:rsid w:val="00653C1D"/>
    <w:rsid w:val="00655551"/>
    <w:rsid w:val="00656D1A"/>
    <w:rsid w:val="006571FF"/>
    <w:rsid w:val="006605E8"/>
    <w:rsid w:val="00660D87"/>
    <w:rsid w:val="00663372"/>
    <w:rsid w:val="00663FD1"/>
    <w:rsid w:val="0066633A"/>
    <w:rsid w:val="00670191"/>
    <w:rsid w:val="006728F6"/>
    <w:rsid w:val="00672E39"/>
    <w:rsid w:val="0067341A"/>
    <w:rsid w:val="00682010"/>
    <w:rsid w:val="006871DF"/>
    <w:rsid w:val="006909D7"/>
    <w:rsid w:val="00691BB9"/>
    <w:rsid w:val="00694A17"/>
    <w:rsid w:val="006951E6"/>
    <w:rsid w:val="0069753A"/>
    <w:rsid w:val="006A0AC0"/>
    <w:rsid w:val="006A16F6"/>
    <w:rsid w:val="006A237C"/>
    <w:rsid w:val="006A3876"/>
    <w:rsid w:val="006A5E65"/>
    <w:rsid w:val="006A6D59"/>
    <w:rsid w:val="006A7C8C"/>
    <w:rsid w:val="006B579A"/>
    <w:rsid w:val="006B5F87"/>
    <w:rsid w:val="006B6ADD"/>
    <w:rsid w:val="006C4EC7"/>
    <w:rsid w:val="006C5B1A"/>
    <w:rsid w:val="006C79EF"/>
    <w:rsid w:val="006D4107"/>
    <w:rsid w:val="006D45FC"/>
    <w:rsid w:val="006D59EE"/>
    <w:rsid w:val="006D74A6"/>
    <w:rsid w:val="006E56DC"/>
    <w:rsid w:val="006E7D39"/>
    <w:rsid w:val="006F64DE"/>
    <w:rsid w:val="006F6902"/>
    <w:rsid w:val="00701BA6"/>
    <w:rsid w:val="00706FA1"/>
    <w:rsid w:val="007075EA"/>
    <w:rsid w:val="00710454"/>
    <w:rsid w:val="00710748"/>
    <w:rsid w:val="0071445A"/>
    <w:rsid w:val="007144EE"/>
    <w:rsid w:val="0071680A"/>
    <w:rsid w:val="00717A4D"/>
    <w:rsid w:val="00722870"/>
    <w:rsid w:val="00723C23"/>
    <w:rsid w:val="007242AC"/>
    <w:rsid w:val="00726AEB"/>
    <w:rsid w:val="0073702F"/>
    <w:rsid w:val="007379FE"/>
    <w:rsid w:val="00740D7B"/>
    <w:rsid w:val="00740F07"/>
    <w:rsid w:val="0074100C"/>
    <w:rsid w:val="007456E5"/>
    <w:rsid w:val="00747297"/>
    <w:rsid w:val="00747D8C"/>
    <w:rsid w:val="007510E4"/>
    <w:rsid w:val="007514C0"/>
    <w:rsid w:val="00755D4B"/>
    <w:rsid w:val="0076218F"/>
    <w:rsid w:val="007622CC"/>
    <w:rsid w:val="007627EC"/>
    <w:rsid w:val="00763B5C"/>
    <w:rsid w:val="0076644E"/>
    <w:rsid w:val="007701FC"/>
    <w:rsid w:val="007709DC"/>
    <w:rsid w:val="007725FC"/>
    <w:rsid w:val="00774A37"/>
    <w:rsid w:val="00774E62"/>
    <w:rsid w:val="00775440"/>
    <w:rsid w:val="00777EAA"/>
    <w:rsid w:val="00780282"/>
    <w:rsid w:val="0079194A"/>
    <w:rsid w:val="00793855"/>
    <w:rsid w:val="00794964"/>
    <w:rsid w:val="00795999"/>
    <w:rsid w:val="00795E92"/>
    <w:rsid w:val="00796CEB"/>
    <w:rsid w:val="00797F14"/>
    <w:rsid w:val="007A2439"/>
    <w:rsid w:val="007A41A6"/>
    <w:rsid w:val="007A4461"/>
    <w:rsid w:val="007A76D1"/>
    <w:rsid w:val="007B43BA"/>
    <w:rsid w:val="007B5420"/>
    <w:rsid w:val="007C261E"/>
    <w:rsid w:val="007C41B5"/>
    <w:rsid w:val="007C525D"/>
    <w:rsid w:val="007C6732"/>
    <w:rsid w:val="007D266D"/>
    <w:rsid w:val="007D311B"/>
    <w:rsid w:val="007D39FF"/>
    <w:rsid w:val="007D3EFA"/>
    <w:rsid w:val="007D404F"/>
    <w:rsid w:val="007D7274"/>
    <w:rsid w:val="007D7315"/>
    <w:rsid w:val="007E0BC5"/>
    <w:rsid w:val="007E1BBE"/>
    <w:rsid w:val="007E1F19"/>
    <w:rsid w:val="007E3C40"/>
    <w:rsid w:val="007E587E"/>
    <w:rsid w:val="007F1E0D"/>
    <w:rsid w:val="007F40D4"/>
    <w:rsid w:val="008023E2"/>
    <w:rsid w:val="0080324F"/>
    <w:rsid w:val="008037AA"/>
    <w:rsid w:val="00805CDD"/>
    <w:rsid w:val="0080773B"/>
    <w:rsid w:val="0081311B"/>
    <w:rsid w:val="00813CA1"/>
    <w:rsid w:val="00815CF2"/>
    <w:rsid w:val="00820EA9"/>
    <w:rsid w:val="00821D43"/>
    <w:rsid w:val="00822356"/>
    <w:rsid w:val="008232D1"/>
    <w:rsid w:val="008232D9"/>
    <w:rsid w:val="00823F60"/>
    <w:rsid w:val="00826123"/>
    <w:rsid w:val="008328C5"/>
    <w:rsid w:val="00832F2F"/>
    <w:rsid w:val="00833C85"/>
    <w:rsid w:val="0083473E"/>
    <w:rsid w:val="0083621F"/>
    <w:rsid w:val="00840DE1"/>
    <w:rsid w:val="008411AE"/>
    <w:rsid w:val="0084419F"/>
    <w:rsid w:val="00846892"/>
    <w:rsid w:val="008471AA"/>
    <w:rsid w:val="00850B6C"/>
    <w:rsid w:val="00852174"/>
    <w:rsid w:val="00852874"/>
    <w:rsid w:val="00852D64"/>
    <w:rsid w:val="00853472"/>
    <w:rsid w:val="00853CC7"/>
    <w:rsid w:val="00854B6D"/>
    <w:rsid w:val="00864C3C"/>
    <w:rsid w:val="00864D52"/>
    <w:rsid w:val="00867DD8"/>
    <w:rsid w:val="00870F18"/>
    <w:rsid w:val="00872D9B"/>
    <w:rsid w:val="00874911"/>
    <w:rsid w:val="00880C37"/>
    <w:rsid w:val="00881813"/>
    <w:rsid w:val="00881FC6"/>
    <w:rsid w:val="00883059"/>
    <w:rsid w:val="00885254"/>
    <w:rsid w:val="0089048E"/>
    <w:rsid w:val="0089056D"/>
    <w:rsid w:val="00896444"/>
    <w:rsid w:val="008966EB"/>
    <w:rsid w:val="008A17F6"/>
    <w:rsid w:val="008A26E8"/>
    <w:rsid w:val="008A27BD"/>
    <w:rsid w:val="008A513D"/>
    <w:rsid w:val="008A75E5"/>
    <w:rsid w:val="008C35AD"/>
    <w:rsid w:val="008C5667"/>
    <w:rsid w:val="008C56DE"/>
    <w:rsid w:val="008D05F2"/>
    <w:rsid w:val="008D09FE"/>
    <w:rsid w:val="008D0B2E"/>
    <w:rsid w:val="008D16C4"/>
    <w:rsid w:val="008D2505"/>
    <w:rsid w:val="008D380B"/>
    <w:rsid w:val="008D5A83"/>
    <w:rsid w:val="008D67AB"/>
    <w:rsid w:val="008E67DC"/>
    <w:rsid w:val="008F232A"/>
    <w:rsid w:val="008F2F46"/>
    <w:rsid w:val="008F3A8D"/>
    <w:rsid w:val="008F3F39"/>
    <w:rsid w:val="008F4D4E"/>
    <w:rsid w:val="009001C4"/>
    <w:rsid w:val="00902103"/>
    <w:rsid w:val="00902213"/>
    <w:rsid w:val="00906012"/>
    <w:rsid w:val="0090601E"/>
    <w:rsid w:val="00906531"/>
    <w:rsid w:val="00912268"/>
    <w:rsid w:val="00915688"/>
    <w:rsid w:val="009161D1"/>
    <w:rsid w:val="0091642F"/>
    <w:rsid w:val="00927963"/>
    <w:rsid w:val="0093012E"/>
    <w:rsid w:val="0093458B"/>
    <w:rsid w:val="00934B3E"/>
    <w:rsid w:val="00936021"/>
    <w:rsid w:val="00936CF3"/>
    <w:rsid w:val="009377D1"/>
    <w:rsid w:val="009524F8"/>
    <w:rsid w:val="0095750D"/>
    <w:rsid w:val="0095789B"/>
    <w:rsid w:val="009603CB"/>
    <w:rsid w:val="00964531"/>
    <w:rsid w:val="0096589B"/>
    <w:rsid w:val="00966712"/>
    <w:rsid w:val="00974DBD"/>
    <w:rsid w:val="0098039C"/>
    <w:rsid w:val="00990331"/>
    <w:rsid w:val="00990B3C"/>
    <w:rsid w:val="00991AB8"/>
    <w:rsid w:val="00997E9A"/>
    <w:rsid w:val="009A0552"/>
    <w:rsid w:val="009A11E5"/>
    <w:rsid w:val="009A2F42"/>
    <w:rsid w:val="009A670E"/>
    <w:rsid w:val="009A6773"/>
    <w:rsid w:val="009A68B8"/>
    <w:rsid w:val="009B55B4"/>
    <w:rsid w:val="009B6ADA"/>
    <w:rsid w:val="009B6BD3"/>
    <w:rsid w:val="009B7097"/>
    <w:rsid w:val="009C36BA"/>
    <w:rsid w:val="009C626B"/>
    <w:rsid w:val="009D13CD"/>
    <w:rsid w:val="009D4AB5"/>
    <w:rsid w:val="009D4FF4"/>
    <w:rsid w:val="009F1558"/>
    <w:rsid w:val="009F6825"/>
    <w:rsid w:val="009F6E40"/>
    <w:rsid w:val="00A01C42"/>
    <w:rsid w:val="00A01E9C"/>
    <w:rsid w:val="00A03D84"/>
    <w:rsid w:val="00A0447F"/>
    <w:rsid w:val="00A05088"/>
    <w:rsid w:val="00A05335"/>
    <w:rsid w:val="00A06329"/>
    <w:rsid w:val="00A13E59"/>
    <w:rsid w:val="00A1430D"/>
    <w:rsid w:val="00A15658"/>
    <w:rsid w:val="00A168DE"/>
    <w:rsid w:val="00A172A4"/>
    <w:rsid w:val="00A20D19"/>
    <w:rsid w:val="00A21033"/>
    <w:rsid w:val="00A22AFF"/>
    <w:rsid w:val="00A25F6D"/>
    <w:rsid w:val="00A26009"/>
    <w:rsid w:val="00A27C3E"/>
    <w:rsid w:val="00A3024B"/>
    <w:rsid w:val="00A31D33"/>
    <w:rsid w:val="00A35457"/>
    <w:rsid w:val="00A3771B"/>
    <w:rsid w:val="00A40294"/>
    <w:rsid w:val="00A411A5"/>
    <w:rsid w:val="00A42BF3"/>
    <w:rsid w:val="00A4751D"/>
    <w:rsid w:val="00A47973"/>
    <w:rsid w:val="00A5017F"/>
    <w:rsid w:val="00A546CF"/>
    <w:rsid w:val="00A55055"/>
    <w:rsid w:val="00A57DED"/>
    <w:rsid w:val="00A60247"/>
    <w:rsid w:val="00A60ECB"/>
    <w:rsid w:val="00A61BA0"/>
    <w:rsid w:val="00A61E92"/>
    <w:rsid w:val="00A66915"/>
    <w:rsid w:val="00A66C11"/>
    <w:rsid w:val="00A72CA7"/>
    <w:rsid w:val="00A76E34"/>
    <w:rsid w:val="00A7754A"/>
    <w:rsid w:val="00A82979"/>
    <w:rsid w:val="00A86790"/>
    <w:rsid w:val="00A91655"/>
    <w:rsid w:val="00A91951"/>
    <w:rsid w:val="00A923B8"/>
    <w:rsid w:val="00A930DD"/>
    <w:rsid w:val="00A937F3"/>
    <w:rsid w:val="00A94296"/>
    <w:rsid w:val="00A94786"/>
    <w:rsid w:val="00A961DB"/>
    <w:rsid w:val="00A9639C"/>
    <w:rsid w:val="00AA31C0"/>
    <w:rsid w:val="00AB0E26"/>
    <w:rsid w:val="00AB6CC0"/>
    <w:rsid w:val="00AC68D1"/>
    <w:rsid w:val="00AC7999"/>
    <w:rsid w:val="00AD086F"/>
    <w:rsid w:val="00AD2C8F"/>
    <w:rsid w:val="00AD3DC3"/>
    <w:rsid w:val="00AD66E6"/>
    <w:rsid w:val="00AE2959"/>
    <w:rsid w:val="00AE34F4"/>
    <w:rsid w:val="00AE4329"/>
    <w:rsid w:val="00AE44EC"/>
    <w:rsid w:val="00AE6706"/>
    <w:rsid w:val="00AE69DE"/>
    <w:rsid w:val="00AF7EA7"/>
    <w:rsid w:val="00B00EF9"/>
    <w:rsid w:val="00B05DA6"/>
    <w:rsid w:val="00B12480"/>
    <w:rsid w:val="00B137F8"/>
    <w:rsid w:val="00B1411D"/>
    <w:rsid w:val="00B15A3F"/>
    <w:rsid w:val="00B1665F"/>
    <w:rsid w:val="00B167AE"/>
    <w:rsid w:val="00B17433"/>
    <w:rsid w:val="00B201A1"/>
    <w:rsid w:val="00B2395C"/>
    <w:rsid w:val="00B25A5A"/>
    <w:rsid w:val="00B325BA"/>
    <w:rsid w:val="00B32F29"/>
    <w:rsid w:val="00B348D8"/>
    <w:rsid w:val="00B3622D"/>
    <w:rsid w:val="00B41731"/>
    <w:rsid w:val="00B43B92"/>
    <w:rsid w:val="00B4434D"/>
    <w:rsid w:val="00B45F7C"/>
    <w:rsid w:val="00B53894"/>
    <w:rsid w:val="00B5707D"/>
    <w:rsid w:val="00B6024E"/>
    <w:rsid w:val="00B61860"/>
    <w:rsid w:val="00B63D4A"/>
    <w:rsid w:val="00B65174"/>
    <w:rsid w:val="00B65339"/>
    <w:rsid w:val="00B6591C"/>
    <w:rsid w:val="00B70006"/>
    <w:rsid w:val="00B71316"/>
    <w:rsid w:val="00B72547"/>
    <w:rsid w:val="00B72A3E"/>
    <w:rsid w:val="00B74CB0"/>
    <w:rsid w:val="00B75685"/>
    <w:rsid w:val="00B76ED1"/>
    <w:rsid w:val="00B80724"/>
    <w:rsid w:val="00B81DEF"/>
    <w:rsid w:val="00B820E3"/>
    <w:rsid w:val="00B8540A"/>
    <w:rsid w:val="00B87AA9"/>
    <w:rsid w:val="00B915DC"/>
    <w:rsid w:val="00BA017D"/>
    <w:rsid w:val="00BA0417"/>
    <w:rsid w:val="00BA229D"/>
    <w:rsid w:val="00BA22B0"/>
    <w:rsid w:val="00BA2C68"/>
    <w:rsid w:val="00BA4AB4"/>
    <w:rsid w:val="00BB073E"/>
    <w:rsid w:val="00BB236F"/>
    <w:rsid w:val="00BB5F96"/>
    <w:rsid w:val="00BC1C27"/>
    <w:rsid w:val="00BC4B03"/>
    <w:rsid w:val="00BD0502"/>
    <w:rsid w:val="00BD0B3C"/>
    <w:rsid w:val="00BD41CE"/>
    <w:rsid w:val="00BD5DD6"/>
    <w:rsid w:val="00BE1144"/>
    <w:rsid w:val="00BE1DAD"/>
    <w:rsid w:val="00BE74C0"/>
    <w:rsid w:val="00BF589D"/>
    <w:rsid w:val="00BF72BA"/>
    <w:rsid w:val="00BF7D78"/>
    <w:rsid w:val="00C11114"/>
    <w:rsid w:val="00C11219"/>
    <w:rsid w:val="00C126F7"/>
    <w:rsid w:val="00C1391C"/>
    <w:rsid w:val="00C151BD"/>
    <w:rsid w:val="00C1611B"/>
    <w:rsid w:val="00C17700"/>
    <w:rsid w:val="00C20DCB"/>
    <w:rsid w:val="00C26CB6"/>
    <w:rsid w:val="00C303CC"/>
    <w:rsid w:val="00C3520B"/>
    <w:rsid w:val="00C4240E"/>
    <w:rsid w:val="00C42A6C"/>
    <w:rsid w:val="00C44407"/>
    <w:rsid w:val="00C44788"/>
    <w:rsid w:val="00C455EE"/>
    <w:rsid w:val="00C47362"/>
    <w:rsid w:val="00C548B7"/>
    <w:rsid w:val="00C56349"/>
    <w:rsid w:val="00C613F0"/>
    <w:rsid w:val="00C63635"/>
    <w:rsid w:val="00C6364E"/>
    <w:rsid w:val="00C660E6"/>
    <w:rsid w:val="00C676C6"/>
    <w:rsid w:val="00C72155"/>
    <w:rsid w:val="00C74AF7"/>
    <w:rsid w:val="00C77ADA"/>
    <w:rsid w:val="00C803D3"/>
    <w:rsid w:val="00C84E2D"/>
    <w:rsid w:val="00C86CA8"/>
    <w:rsid w:val="00C8790D"/>
    <w:rsid w:val="00C9284C"/>
    <w:rsid w:val="00C94121"/>
    <w:rsid w:val="00C943C5"/>
    <w:rsid w:val="00C95BC5"/>
    <w:rsid w:val="00CA193C"/>
    <w:rsid w:val="00CA24DB"/>
    <w:rsid w:val="00CA25D8"/>
    <w:rsid w:val="00CB035B"/>
    <w:rsid w:val="00CB65F7"/>
    <w:rsid w:val="00CB6E9B"/>
    <w:rsid w:val="00CB709A"/>
    <w:rsid w:val="00CB7631"/>
    <w:rsid w:val="00CC442D"/>
    <w:rsid w:val="00CC4E48"/>
    <w:rsid w:val="00CD1A23"/>
    <w:rsid w:val="00CD495E"/>
    <w:rsid w:val="00CD624A"/>
    <w:rsid w:val="00CD6611"/>
    <w:rsid w:val="00CE0719"/>
    <w:rsid w:val="00CE1CE1"/>
    <w:rsid w:val="00CE3BAF"/>
    <w:rsid w:val="00CE445E"/>
    <w:rsid w:val="00CE6513"/>
    <w:rsid w:val="00CF05FA"/>
    <w:rsid w:val="00CF0C5E"/>
    <w:rsid w:val="00CF1468"/>
    <w:rsid w:val="00CF38EA"/>
    <w:rsid w:val="00CF4531"/>
    <w:rsid w:val="00CF503B"/>
    <w:rsid w:val="00CF6725"/>
    <w:rsid w:val="00D02335"/>
    <w:rsid w:val="00D03760"/>
    <w:rsid w:val="00D06B47"/>
    <w:rsid w:val="00D10CFB"/>
    <w:rsid w:val="00D12488"/>
    <w:rsid w:val="00D174E1"/>
    <w:rsid w:val="00D21431"/>
    <w:rsid w:val="00D219BB"/>
    <w:rsid w:val="00D25B77"/>
    <w:rsid w:val="00D260E9"/>
    <w:rsid w:val="00D33B7D"/>
    <w:rsid w:val="00D33D23"/>
    <w:rsid w:val="00D34808"/>
    <w:rsid w:val="00D41680"/>
    <w:rsid w:val="00D427FE"/>
    <w:rsid w:val="00D428D3"/>
    <w:rsid w:val="00D42D4D"/>
    <w:rsid w:val="00D42FDF"/>
    <w:rsid w:val="00D470E2"/>
    <w:rsid w:val="00D47BFC"/>
    <w:rsid w:val="00D530A4"/>
    <w:rsid w:val="00D5369E"/>
    <w:rsid w:val="00D56D1F"/>
    <w:rsid w:val="00D62AD0"/>
    <w:rsid w:val="00D63285"/>
    <w:rsid w:val="00D6625E"/>
    <w:rsid w:val="00D66B14"/>
    <w:rsid w:val="00D74046"/>
    <w:rsid w:val="00D80796"/>
    <w:rsid w:val="00D82E23"/>
    <w:rsid w:val="00D84090"/>
    <w:rsid w:val="00D870F4"/>
    <w:rsid w:val="00D87A9B"/>
    <w:rsid w:val="00D90DC5"/>
    <w:rsid w:val="00D92535"/>
    <w:rsid w:val="00D92A89"/>
    <w:rsid w:val="00D9617C"/>
    <w:rsid w:val="00DA44B5"/>
    <w:rsid w:val="00DA67A8"/>
    <w:rsid w:val="00DB0A06"/>
    <w:rsid w:val="00DB2BD2"/>
    <w:rsid w:val="00DB3130"/>
    <w:rsid w:val="00DB67BA"/>
    <w:rsid w:val="00DC7C54"/>
    <w:rsid w:val="00DC7F12"/>
    <w:rsid w:val="00DD0BC9"/>
    <w:rsid w:val="00DD24AE"/>
    <w:rsid w:val="00DD49DC"/>
    <w:rsid w:val="00DE07C5"/>
    <w:rsid w:val="00DE319E"/>
    <w:rsid w:val="00DE4831"/>
    <w:rsid w:val="00DE5A3F"/>
    <w:rsid w:val="00DE5B96"/>
    <w:rsid w:val="00DE5BC9"/>
    <w:rsid w:val="00DE60D9"/>
    <w:rsid w:val="00DE75A7"/>
    <w:rsid w:val="00DF187C"/>
    <w:rsid w:val="00DF2AC1"/>
    <w:rsid w:val="00DF3A9E"/>
    <w:rsid w:val="00DF4DCA"/>
    <w:rsid w:val="00DF55A6"/>
    <w:rsid w:val="00DF64A3"/>
    <w:rsid w:val="00DF73B6"/>
    <w:rsid w:val="00E00F31"/>
    <w:rsid w:val="00E01C03"/>
    <w:rsid w:val="00E0472F"/>
    <w:rsid w:val="00E0795C"/>
    <w:rsid w:val="00E1075C"/>
    <w:rsid w:val="00E10991"/>
    <w:rsid w:val="00E11168"/>
    <w:rsid w:val="00E12F42"/>
    <w:rsid w:val="00E14E98"/>
    <w:rsid w:val="00E15ECA"/>
    <w:rsid w:val="00E20C5B"/>
    <w:rsid w:val="00E222B3"/>
    <w:rsid w:val="00E225AE"/>
    <w:rsid w:val="00E23F3E"/>
    <w:rsid w:val="00E256F8"/>
    <w:rsid w:val="00E261D5"/>
    <w:rsid w:val="00E271B2"/>
    <w:rsid w:val="00E35BAC"/>
    <w:rsid w:val="00E36894"/>
    <w:rsid w:val="00E36DCA"/>
    <w:rsid w:val="00E375A2"/>
    <w:rsid w:val="00E41171"/>
    <w:rsid w:val="00E460CC"/>
    <w:rsid w:val="00E464DA"/>
    <w:rsid w:val="00E53AD9"/>
    <w:rsid w:val="00E6311C"/>
    <w:rsid w:val="00E64394"/>
    <w:rsid w:val="00E664B2"/>
    <w:rsid w:val="00E66FB7"/>
    <w:rsid w:val="00E709C3"/>
    <w:rsid w:val="00E71845"/>
    <w:rsid w:val="00E71D21"/>
    <w:rsid w:val="00E73AF0"/>
    <w:rsid w:val="00E74430"/>
    <w:rsid w:val="00E7443B"/>
    <w:rsid w:val="00E7514E"/>
    <w:rsid w:val="00E75456"/>
    <w:rsid w:val="00E94085"/>
    <w:rsid w:val="00E940D1"/>
    <w:rsid w:val="00E941B4"/>
    <w:rsid w:val="00EA027A"/>
    <w:rsid w:val="00EA1F58"/>
    <w:rsid w:val="00EA3111"/>
    <w:rsid w:val="00EA4050"/>
    <w:rsid w:val="00EA49BB"/>
    <w:rsid w:val="00EB0B1F"/>
    <w:rsid w:val="00EB279A"/>
    <w:rsid w:val="00EB4B9B"/>
    <w:rsid w:val="00EB4F16"/>
    <w:rsid w:val="00EB5A70"/>
    <w:rsid w:val="00EC0075"/>
    <w:rsid w:val="00EC55E6"/>
    <w:rsid w:val="00EC79A0"/>
    <w:rsid w:val="00ED0E33"/>
    <w:rsid w:val="00ED6CB8"/>
    <w:rsid w:val="00EE03C1"/>
    <w:rsid w:val="00EE1188"/>
    <w:rsid w:val="00EE5B56"/>
    <w:rsid w:val="00EF2C9C"/>
    <w:rsid w:val="00EF4893"/>
    <w:rsid w:val="00EF529D"/>
    <w:rsid w:val="00EF6F5D"/>
    <w:rsid w:val="00F02A3D"/>
    <w:rsid w:val="00F063AD"/>
    <w:rsid w:val="00F06961"/>
    <w:rsid w:val="00F11CB4"/>
    <w:rsid w:val="00F126F3"/>
    <w:rsid w:val="00F1656D"/>
    <w:rsid w:val="00F2000B"/>
    <w:rsid w:val="00F216FC"/>
    <w:rsid w:val="00F21B0D"/>
    <w:rsid w:val="00F2275C"/>
    <w:rsid w:val="00F23897"/>
    <w:rsid w:val="00F248AA"/>
    <w:rsid w:val="00F25B20"/>
    <w:rsid w:val="00F26DDD"/>
    <w:rsid w:val="00F26E29"/>
    <w:rsid w:val="00F27238"/>
    <w:rsid w:val="00F27C62"/>
    <w:rsid w:val="00F3553C"/>
    <w:rsid w:val="00F35C8B"/>
    <w:rsid w:val="00F37908"/>
    <w:rsid w:val="00F42B62"/>
    <w:rsid w:val="00F47854"/>
    <w:rsid w:val="00F5108B"/>
    <w:rsid w:val="00F5119C"/>
    <w:rsid w:val="00F51341"/>
    <w:rsid w:val="00F564D7"/>
    <w:rsid w:val="00F56B94"/>
    <w:rsid w:val="00F6212A"/>
    <w:rsid w:val="00F64B1C"/>
    <w:rsid w:val="00F6560C"/>
    <w:rsid w:val="00F66425"/>
    <w:rsid w:val="00F66765"/>
    <w:rsid w:val="00F66B2C"/>
    <w:rsid w:val="00F67E41"/>
    <w:rsid w:val="00F7316F"/>
    <w:rsid w:val="00F73C23"/>
    <w:rsid w:val="00F80887"/>
    <w:rsid w:val="00F81F9C"/>
    <w:rsid w:val="00F83D58"/>
    <w:rsid w:val="00F84037"/>
    <w:rsid w:val="00F91D4F"/>
    <w:rsid w:val="00F92D79"/>
    <w:rsid w:val="00F93672"/>
    <w:rsid w:val="00F955EC"/>
    <w:rsid w:val="00FA03AC"/>
    <w:rsid w:val="00FA1BC9"/>
    <w:rsid w:val="00FA28A3"/>
    <w:rsid w:val="00FB1A53"/>
    <w:rsid w:val="00FB3256"/>
    <w:rsid w:val="00FB46EF"/>
    <w:rsid w:val="00FB57AE"/>
    <w:rsid w:val="00FB5F2F"/>
    <w:rsid w:val="00FB7147"/>
    <w:rsid w:val="00FC319B"/>
    <w:rsid w:val="00FC39B8"/>
    <w:rsid w:val="00FC3A7D"/>
    <w:rsid w:val="00FC4120"/>
    <w:rsid w:val="00FC5282"/>
    <w:rsid w:val="00FD02B5"/>
    <w:rsid w:val="00FD5065"/>
    <w:rsid w:val="00FD6892"/>
    <w:rsid w:val="00FD7482"/>
    <w:rsid w:val="00FE0D81"/>
    <w:rsid w:val="00FE1B03"/>
    <w:rsid w:val="00FE37D8"/>
    <w:rsid w:val="00FE4211"/>
    <w:rsid w:val="00FE68E8"/>
    <w:rsid w:val="00FE74C6"/>
    <w:rsid w:val="00FF05D9"/>
    <w:rsid w:val="00FF16EF"/>
    <w:rsid w:val="00FF295E"/>
    <w:rsid w:val="00FF6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D1"/>
    <w:pPr>
      <w:bidi/>
    </w:pPr>
  </w:style>
  <w:style w:type="paragraph" w:styleId="Heading1">
    <w:name w:val="heading 1"/>
    <w:basedOn w:val="Normal"/>
    <w:link w:val="Heading1Char"/>
    <w:uiPriority w:val="9"/>
    <w:qFormat/>
    <w:rsid w:val="0067341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A19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C2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341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35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FDF"/>
    <w:rPr>
      <w:color w:val="0000FF"/>
      <w:u w:val="single"/>
    </w:rPr>
  </w:style>
  <w:style w:type="character" w:customStyle="1" w:styleId="apple-converted-space">
    <w:name w:val="apple-converted-space"/>
    <w:basedOn w:val="DefaultParagraphFont"/>
    <w:rsid w:val="00D42FDF"/>
  </w:style>
  <w:style w:type="character" w:customStyle="1" w:styleId="filesize">
    <w:name w:val="filesize"/>
    <w:basedOn w:val="DefaultParagraphFont"/>
    <w:rsid w:val="00D42FDF"/>
  </w:style>
  <w:style w:type="character" w:customStyle="1" w:styleId="quickreflink">
    <w:name w:val="quickreflink"/>
    <w:basedOn w:val="DefaultParagraphFont"/>
    <w:rsid w:val="00D42FDF"/>
  </w:style>
  <w:style w:type="paragraph" w:customStyle="1" w:styleId="box">
    <w:name w:val="box"/>
    <w:basedOn w:val="Normal"/>
    <w:rsid w:val="00D42F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2FDF"/>
    <w:rPr>
      <w:i/>
      <w:iCs/>
    </w:rPr>
  </w:style>
  <w:style w:type="character" w:customStyle="1" w:styleId="citationyear">
    <w:name w:val="citation_year"/>
    <w:basedOn w:val="DefaultParagraphFont"/>
    <w:rsid w:val="00D42FDF"/>
  </w:style>
  <w:style w:type="character" w:customStyle="1" w:styleId="citationvolume">
    <w:name w:val="citation_volume"/>
    <w:basedOn w:val="DefaultParagraphFont"/>
    <w:rsid w:val="00D42FDF"/>
  </w:style>
  <w:style w:type="paragraph" w:styleId="BalloonText">
    <w:name w:val="Balloon Text"/>
    <w:basedOn w:val="Normal"/>
    <w:link w:val="BalloonTextChar"/>
    <w:uiPriority w:val="99"/>
    <w:semiHidden/>
    <w:unhideWhenUsed/>
    <w:rsid w:val="00D4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DF"/>
    <w:rPr>
      <w:rFonts w:ascii="Tahoma" w:hAnsi="Tahoma" w:cs="Tahoma"/>
      <w:sz w:val="16"/>
      <w:szCs w:val="16"/>
    </w:rPr>
  </w:style>
  <w:style w:type="character" w:customStyle="1" w:styleId="Heading3Char">
    <w:name w:val="Heading 3 Char"/>
    <w:basedOn w:val="DefaultParagraphFont"/>
    <w:link w:val="Heading3"/>
    <w:uiPriority w:val="9"/>
    <w:semiHidden/>
    <w:rsid w:val="00CA193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A193C"/>
    <w:pPr>
      <w:ind w:left="720"/>
      <w:contextualSpacing/>
    </w:pPr>
  </w:style>
  <w:style w:type="paragraph" w:styleId="Header">
    <w:name w:val="header"/>
    <w:basedOn w:val="Normal"/>
    <w:link w:val="HeaderChar"/>
    <w:uiPriority w:val="99"/>
    <w:unhideWhenUsed/>
    <w:rsid w:val="00204E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8B"/>
  </w:style>
  <w:style w:type="paragraph" w:styleId="Footer">
    <w:name w:val="footer"/>
    <w:basedOn w:val="Normal"/>
    <w:link w:val="FooterChar"/>
    <w:uiPriority w:val="99"/>
    <w:unhideWhenUsed/>
    <w:rsid w:val="00204E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8B"/>
  </w:style>
  <w:style w:type="paragraph" w:customStyle="1" w:styleId="Default">
    <w:name w:val="Default"/>
    <w:rsid w:val="00C126F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F91D4F"/>
    <w:pPr>
      <w:spacing w:after="0" w:line="240" w:lineRule="auto"/>
      <w:jc w:val="center"/>
    </w:pPr>
    <w:rPr>
      <w:rFonts w:ascii="Times New Roman" w:eastAsia="Times New Roman" w:hAnsi="Times New Roman" w:cs="Traditional Arabic Backslanted"/>
      <w:b/>
      <w:bCs/>
      <w:sz w:val="20"/>
      <w:szCs w:val="48"/>
      <w:lang w:eastAsia="ja-JP"/>
    </w:rPr>
  </w:style>
  <w:style w:type="character" w:customStyle="1" w:styleId="TitleChar">
    <w:name w:val="Title Char"/>
    <w:basedOn w:val="DefaultParagraphFont"/>
    <w:link w:val="Title"/>
    <w:rsid w:val="00F91D4F"/>
    <w:rPr>
      <w:rFonts w:ascii="Times New Roman" w:eastAsia="Times New Roman" w:hAnsi="Times New Roman" w:cs="Traditional Arabic Backslanted"/>
      <w:b/>
      <w:bCs/>
      <w:sz w:val="20"/>
      <w:szCs w:val="48"/>
      <w:lang w:eastAsia="ja-JP"/>
    </w:rPr>
  </w:style>
  <w:style w:type="character" w:customStyle="1" w:styleId="element-citation">
    <w:name w:val="element-citation"/>
    <w:basedOn w:val="DefaultParagraphFont"/>
    <w:rsid w:val="00614D92"/>
  </w:style>
  <w:style w:type="character" w:customStyle="1" w:styleId="ref-journal">
    <w:name w:val="ref-journal"/>
    <w:basedOn w:val="DefaultParagraphFont"/>
    <w:rsid w:val="00614D92"/>
  </w:style>
  <w:style w:type="character" w:customStyle="1" w:styleId="ref-vol">
    <w:name w:val="ref-vol"/>
    <w:basedOn w:val="DefaultParagraphFont"/>
    <w:rsid w:val="00614D92"/>
  </w:style>
  <w:style w:type="character" w:customStyle="1" w:styleId="ref-label">
    <w:name w:val="ref-label"/>
    <w:basedOn w:val="DefaultParagraphFont"/>
    <w:rsid w:val="00614D92"/>
  </w:style>
  <w:style w:type="character" w:customStyle="1" w:styleId="A2">
    <w:name w:val="A2"/>
    <w:uiPriority w:val="99"/>
    <w:rsid w:val="005A438B"/>
    <w:rPr>
      <w:rFonts w:cs="Frutiger LT Std"/>
      <w:color w:val="000000"/>
      <w:sz w:val="20"/>
      <w:szCs w:val="20"/>
    </w:rPr>
  </w:style>
  <w:style w:type="paragraph" w:customStyle="1" w:styleId="Pa6">
    <w:name w:val="Pa6"/>
    <w:basedOn w:val="Default"/>
    <w:next w:val="Default"/>
    <w:uiPriority w:val="99"/>
    <w:rsid w:val="003F2334"/>
    <w:pPr>
      <w:spacing w:line="241" w:lineRule="atLeast"/>
    </w:pPr>
    <w:rPr>
      <w:rFonts w:ascii="Frutiger LT Std" w:hAnsi="Frutiger LT Std" w:cstheme="minorBidi"/>
      <w:color w:val="auto"/>
    </w:rPr>
  </w:style>
  <w:style w:type="character" w:styleId="Emphasis">
    <w:name w:val="Emphasis"/>
    <w:basedOn w:val="DefaultParagraphFont"/>
    <w:uiPriority w:val="20"/>
    <w:qFormat/>
    <w:rsid w:val="008D05F2"/>
    <w:rPr>
      <w:i/>
      <w:iCs/>
    </w:rPr>
  </w:style>
  <w:style w:type="paragraph" w:styleId="BlockText">
    <w:name w:val="Block Text"/>
    <w:basedOn w:val="Normal"/>
    <w:rsid w:val="001E796D"/>
    <w:pPr>
      <w:widowControl w:val="0"/>
      <w:autoSpaceDE w:val="0"/>
      <w:autoSpaceDN w:val="0"/>
      <w:bidi w:val="0"/>
      <w:adjustRightInd w:val="0"/>
      <w:spacing w:before="120" w:after="120" w:line="240" w:lineRule="auto"/>
      <w:ind w:left="-1080" w:right="293" w:firstLine="540"/>
      <w:jc w:val="both"/>
    </w:pPr>
    <w:rPr>
      <w:rFonts w:ascii="Verdana" w:eastAsia="Times New Roman" w:hAnsi="Verdana"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7341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A19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C2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341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35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FDF"/>
    <w:rPr>
      <w:color w:val="0000FF"/>
      <w:u w:val="single"/>
    </w:rPr>
  </w:style>
  <w:style w:type="character" w:customStyle="1" w:styleId="apple-converted-space">
    <w:name w:val="apple-converted-space"/>
    <w:basedOn w:val="DefaultParagraphFont"/>
    <w:rsid w:val="00D42FDF"/>
  </w:style>
  <w:style w:type="character" w:customStyle="1" w:styleId="filesize">
    <w:name w:val="filesize"/>
    <w:basedOn w:val="DefaultParagraphFont"/>
    <w:rsid w:val="00D42FDF"/>
  </w:style>
  <w:style w:type="character" w:customStyle="1" w:styleId="quickreflink">
    <w:name w:val="quickreflink"/>
    <w:basedOn w:val="DefaultParagraphFont"/>
    <w:rsid w:val="00D42FDF"/>
  </w:style>
  <w:style w:type="paragraph" w:customStyle="1" w:styleId="box">
    <w:name w:val="box"/>
    <w:basedOn w:val="Normal"/>
    <w:rsid w:val="00D42F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2FDF"/>
    <w:rPr>
      <w:i/>
      <w:iCs/>
    </w:rPr>
  </w:style>
  <w:style w:type="character" w:customStyle="1" w:styleId="citationyear">
    <w:name w:val="citation_year"/>
    <w:basedOn w:val="DefaultParagraphFont"/>
    <w:rsid w:val="00D42FDF"/>
  </w:style>
  <w:style w:type="character" w:customStyle="1" w:styleId="citationvolume">
    <w:name w:val="citation_volume"/>
    <w:basedOn w:val="DefaultParagraphFont"/>
    <w:rsid w:val="00D42FDF"/>
  </w:style>
  <w:style w:type="paragraph" w:styleId="BalloonText">
    <w:name w:val="Balloon Text"/>
    <w:basedOn w:val="Normal"/>
    <w:link w:val="BalloonTextChar"/>
    <w:uiPriority w:val="99"/>
    <w:semiHidden/>
    <w:unhideWhenUsed/>
    <w:rsid w:val="00D4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DF"/>
    <w:rPr>
      <w:rFonts w:ascii="Tahoma" w:hAnsi="Tahoma" w:cs="Tahoma"/>
      <w:sz w:val="16"/>
      <w:szCs w:val="16"/>
    </w:rPr>
  </w:style>
  <w:style w:type="character" w:customStyle="1" w:styleId="Heading3Char">
    <w:name w:val="Heading 3 Char"/>
    <w:basedOn w:val="DefaultParagraphFont"/>
    <w:link w:val="Heading3"/>
    <w:uiPriority w:val="9"/>
    <w:semiHidden/>
    <w:rsid w:val="00CA193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A193C"/>
    <w:pPr>
      <w:ind w:left="720"/>
      <w:contextualSpacing/>
    </w:pPr>
  </w:style>
  <w:style w:type="paragraph" w:styleId="Header">
    <w:name w:val="header"/>
    <w:basedOn w:val="Normal"/>
    <w:link w:val="HeaderChar"/>
    <w:uiPriority w:val="99"/>
    <w:unhideWhenUsed/>
    <w:rsid w:val="00204E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8B"/>
  </w:style>
  <w:style w:type="paragraph" w:styleId="Footer">
    <w:name w:val="footer"/>
    <w:basedOn w:val="Normal"/>
    <w:link w:val="FooterChar"/>
    <w:uiPriority w:val="99"/>
    <w:unhideWhenUsed/>
    <w:rsid w:val="00204E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8B"/>
  </w:style>
  <w:style w:type="paragraph" w:customStyle="1" w:styleId="Default">
    <w:name w:val="Default"/>
    <w:rsid w:val="00C126F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F91D4F"/>
    <w:pPr>
      <w:spacing w:after="0" w:line="240" w:lineRule="auto"/>
      <w:jc w:val="center"/>
    </w:pPr>
    <w:rPr>
      <w:rFonts w:ascii="Times New Roman" w:eastAsia="Times New Roman" w:hAnsi="Times New Roman" w:cs="Traditional Arabic Backslanted"/>
      <w:b/>
      <w:bCs/>
      <w:sz w:val="20"/>
      <w:szCs w:val="48"/>
      <w:lang w:eastAsia="ja-JP"/>
    </w:rPr>
  </w:style>
  <w:style w:type="character" w:customStyle="1" w:styleId="TitleChar">
    <w:name w:val="Title Char"/>
    <w:basedOn w:val="DefaultParagraphFont"/>
    <w:link w:val="Title"/>
    <w:rsid w:val="00F91D4F"/>
    <w:rPr>
      <w:rFonts w:ascii="Times New Roman" w:eastAsia="Times New Roman" w:hAnsi="Times New Roman" w:cs="Traditional Arabic Backslanted"/>
      <w:b/>
      <w:bCs/>
      <w:sz w:val="20"/>
      <w:szCs w:val="48"/>
      <w:lang w:eastAsia="ja-JP"/>
    </w:rPr>
  </w:style>
  <w:style w:type="character" w:customStyle="1" w:styleId="element-citation">
    <w:name w:val="element-citation"/>
    <w:basedOn w:val="DefaultParagraphFont"/>
    <w:rsid w:val="00614D92"/>
  </w:style>
  <w:style w:type="character" w:customStyle="1" w:styleId="ref-journal">
    <w:name w:val="ref-journal"/>
    <w:basedOn w:val="DefaultParagraphFont"/>
    <w:rsid w:val="00614D92"/>
  </w:style>
  <w:style w:type="character" w:customStyle="1" w:styleId="ref-vol">
    <w:name w:val="ref-vol"/>
    <w:basedOn w:val="DefaultParagraphFont"/>
    <w:rsid w:val="00614D92"/>
  </w:style>
  <w:style w:type="character" w:customStyle="1" w:styleId="ref-label">
    <w:name w:val="ref-label"/>
    <w:basedOn w:val="DefaultParagraphFont"/>
    <w:rsid w:val="00614D92"/>
  </w:style>
  <w:style w:type="character" w:customStyle="1" w:styleId="A2">
    <w:name w:val="A2"/>
    <w:uiPriority w:val="99"/>
    <w:rsid w:val="005A438B"/>
    <w:rPr>
      <w:rFonts w:cs="Frutiger LT Std"/>
      <w:color w:val="000000"/>
      <w:sz w:val="20"/>
      <w:szCs w:val="20"/>
    </w:rPr>
  </w:style>
  <w:style w:type="paragraph" w:customStyle="1" w:styleId="Pa6">
    <w:name w:val="Pa6"/>
    <w:basedOn w:val="Default"/>
    <w:next w:val="Default"/>
    <w:uiPriority w:val="99"/>
    <w:rsid w:val="003F2334"/>
    <w:pPr>
      <w:spacing w:line="241" w:lineRule="atLeast"/>
    </w:pPr>
    <w:rPr>
      <w:rFonts w:ascii="Frutiger LT Std" w:hAnsi="Frutiger LT Std" w:cstheme="minorBidi"/>
      <w:color w:val="auto"/>
    </w:rPr>
  </w:style>
  <w:style w:type="character" w:styleId="Emphasis">
    <w:name w:val="Emphasis"/>
    <w:basedOn w:val="DefaultParagraphFont"/>
    <w:uiPriority w:val="20"/>
    <w:qFormat/>
    <w:rsid w:val="008D05F2"/>
    <w:rPr>
      <w:i/>
      <w:iCs/>
    </w:rPr>
  </w:style>
  <w:style w:type="paragraph" w:styleId="BlockText">
    <w:name w:val="Block Text"/>
    <w:basedOn w:val="Normal"/>
    <w:rsid w:val="001E796D"/>
    <w:pPr>
      <w:widowControl w:val="0"/>
      <w:autoSpaceDE w:val="0"/>
      <w:autoSpaceDN w:val="0"/>
      <w:bidi w:val="0"/>
      <w:adjustRightInd w:val="0"/>
      <w:spacing w:before="120" w:after="120" w:line="240" w:lineRule="auto"/>
      <w:ind w:left="-1080" w:right="293" w:firstLine="540"/>
      <w:jc w:val="both"/>
    </w:pPr>
    <w:rPr>
      <w:rFonts w:ascii="Verdana" w:eastAsia="Times New Roman" w:hAnsi="Verdan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8521922">
      <w:bodyDiv w:val="1"/>
      <w:marLeft w:val="0"/>
      <w:marRight w:val="0"/>
      <w:marTop w:val="0"/>
      <w:marBottom w:val="0"/>
      <w:divBdr>
        <w:top w:val="none" w:sz="0" w:space="0" w:color="auto"/>
        <w:left w:val="none" w:sz="0" w:space="0" w:color="auto"/>
        <w:bottom w:val="none" w:sz="0" w:space="0" w:color="auto"/>
        <w:right w:val="none" w:sz="0" w:space="0" w:color="auto"/>
      </w:divBdr>
      <w:divsChild>
        <w:div w:id="977220457">
          <w:marLeft w:val="76"/>
          <w:marRight w:val="0"/>
          <w:marTop w:val="114"/>
          <w:marBottom w:val="114"/>
          <w:divBdr>
            <w:top w:val="none" w:sz="0" w:space="0" w:color="auto"/>
            <w:left w:val="none" w:sz="0" w:space="0" w:color="auto"/>
            <w:bottom w:val="none" w:sz="0" w:space="0" w:color="auto"/>
            <w:right w:val="none" w:sz="0" w:space="0" w:color="auto"/>
          </w:divBdr>
          <w:divsChild>
            <w:div w:id="931399925">
              <w:marLeft w:val="0"/>
              <w:marRight w:val="0"/>
              <w:marTop w:val="0"/>
              <w:marBottom w:val="0"/>
              <w:divBdr>
                <w:top w:val="none" w:sz="0" w:space="0" w:color="auto"/>
                <w:left w:val="none" w:sz="0" w:space="0" w:color="auto"/>
                <w:bottom w:val="none" w:sz="0" w:space="0" w:color="auto"/>
                <w:right w:val="none" w:sz="0" w:space="0" w:color="auto"/>
              </w:divBdr>
            </w:div>
          </w:divsChild>
        </w:div>
        <w:div w:id="1233471653">
          <w:marLeft w:val="0"/>
          <w:marRight w:val="0"/>
          <w:marTop w:val="114"/>
          <w:marBottom w:val="0"/>
          <w:divBdr>
            <w:top w:val="none" w:sz="0" w:space="0" w:color="auto"/>
            <w:left w:val="none" w:sz="0" w:space="0" w:color="auto"/>
            <w:bottom w:val="none" w:sz="0" w:space="0" w:color="auto"/>
            <w:right w:val="none" w:sz="0" w:space="0" w:color="auto"/>
          </w:divBdr>
          <w:divsChild>
            <w:div w:id="836576614">
              <w:marLeft w:val="0"/>
              <w:marRight w:val="0"/>
              <w:marTop w:val="76"/>
              <w:marBottom w:val="0"/>
              <w:divBdr>
                <w:top w:val="none" w:sz="0" w:space="0" w:color="auto"/>
                <w:left w:val="none" w:sz="0" w:space="0" w:color="auto"/>
                <w:bottom w:val="none" w:sz="0" w:space="0" w:color="auto"/>
                <w:right w:val="none" w:sz="0" w:space="0" w:color="auto"/>
              </w:divBdr>
            </w:div>
            <w:div w:id="1211503295">
              <w:marLeft w:val="0"/>
              <w:marRight w:val="0"/>
              <w:marTop w:val="0"/>
              <w:marBottom w:val="0"/>
              <w:divBdr>
                <w:top w:val="none" w:sz="0" w:space="0" w:color="auto"/>
                <w:left w:val="none" w:sz="0" w:space="0" w:color="auto"/>
                <w:bottom w:val="none" w:sz="0" w:space="0" w:color="auto"/>
                <w:right w:val="none" w:sz="0" w:space="0" w:color="auto"/>
              </w:divBdr>
              <w:divsChild>
                <w:div w:id="967248208">
                  <w:marLeft w:val="0"/>
                  <w:marRight w:val="0"/>
                  <w:marTop w:val="0"/>
                  <w:marBottom w:val="0"/>
                  <w:divBdr>
                    <w:top w:val="none" w:sz="0" w:space="0" w:color="auto"/>
                    <w:left w:val="none" w:sz="0" w:space="0" w:color="auto"/>
                    <w:bottom w:val="none" w:sz="0" w:space="0" w:color="auto"/>
                    <w:right w:val="none" w:sz="0" w:space="0" w:color="auto"/>
                  </w:divBdr>
                </w:div>
              </w:divsChild>
            </w:div>
            <w:div w:id="13859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5011">
      <w:bodyDiv w:val="1"/>
      <w:marLeft w:val="0"/>
      <w:marRight w:val="0"/>
      <w:marTop w:val="0"/>
      <w:marBottom w:val="0"/>
      <w:divBdr>
        <w:top w:val="none" w:sz="0" w:space="0" w:color="auto"/>
        <w:left w:val="none" w:sz="0" w:space="0" w:color="auto"/>
        <w:bottom w:val="none" w:sz="0" w:space="0" w:color="auto"/>
        <w:right w:val="none" w:sz="0" w:space="0" w:color="auto"/>
      </w:divBdr>
      <w:divsChild>
        <w:div w:id="276182217">
          <w:marLeft w:val="0"/>
          <w:marRight w:val="0"/>
          <w:marTop w:val="0"/>
          <w:marBottom w:val="0"/>
          <w:divBdr>
            <w:top w:val="none" w:sz="0" w:space="0" w:color="auto"/>
            <w:left w:val="none" w:sz="0" w:space="0" w:color="auto"/>
            <w:bottom w:val="none" w:sz="0" w:space="0" w:color="auto"/>
            <w:right w:val="none" w:sz="0" w:space="0" w:color="auto"/>
          </w:divBdr>
          <w:divsChild>
            <w:div w:id="1708335093">
              <w:marLeft w:val="0"/>
              <w:marRight w:val="0"/>
              <w:marTop w:val="0"/>
              <w:marBottom w:val="0"/>
              <w:divBdr>
                <w:top w:val="none" w:sz="0" w:space="0" w:color="auto"/>
                <w:left w:val="none" w:sz="0" w:space="0" w:color="auto"/>
                <w:bottom w:val="none" w:sz="0" w:space="0" w:color="auto"/>
                <w:right w:val="none" w:sz="0" w:space="0" w:color="auto"/>
              </w:divBdr>
              <w:divsChild>
                <w:div w:id="11335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720">
          <w:marLeft w:val="0"/>
          <w:marRight w:val="0"/>
          <w:marTop w:val="0"/>
          <w:marBottom w:val="0"/>
          <w:divBdr>
            <w:top w:val="none" w:sz="0" w:space="0" w:color="auto"/>
            <w:left w:val="none" w:sz="0" w:space="0" w:color="auto"/>
            <w:bottom w:val="none" w:sz="0" w:space="0" w:color="auto"/>
            <w:right w:val="none" w:sz="0" w:space="0" w:color="auto"/>
          </w:divBdr>
          <w:divsChild>
            <w:div w:id="295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812">
      <w:bodyDiv w:val="1"/>
      <w:marLeft w:val="0"/>
      <w:marRight w:val="0"/>
      <w:marTop w:val="0"/>
      <w:marBottom w:val="0"/>
      <w:divBdr>
        <w:top w:val="none" w:sz="0" w:space="0" w:color="auto"/>
        <w:left w:val="none" w:sz="0" w:space="0" w:color="auto"/>
        <w:bottom w:val="none" w:sz="0" w:space="0" w:color="auto"/>
        <w:right w:val="none" w:sz="0" w:space="0" w:color="auto"/>
      </w:divBdr>
    </w:div>
    <w:div w:id="528761097">
      <w:bodyDiv w:val="1"/>
      <w:marLeft w:val="0"/>
      <w:marRight w:val="0"/>
      <w:marTop w:val="0"/>
      <w:marBottom w:val="0"/>
      <w:divBdr>
        <w:top w:val="none" w:sz="0" w:space="0" w:color="auto"/>
        <w:left w:val="none" w:sz="0" w:space="0" w:color="auto"/>
        <w:bottom w:val="none" w:sz="0" w:space="0" w:color="auto"/>
        <w:right w:val="none" w:sz="0" w:space="0" w:color="auto"/>
      </w:divBdr>
    </w:div>
    <w:div w:id="618486079">
      <w:bodyDiv w:val="1"/>
      <w:marLeft w:val="0"/>
      <w:marRight w:val="0"/>
      <w:marTop w:val="0"/>
      <w:marBottom w:val="0"/>
      <w:divBdr>
        <w:top w:val="none" w:sz="0" w:space="0" w:color="auto"/>
        <w:left w:val="none" w:sz="0" w:space="0" w:color="auto"/>
        <w:bottom w:val="none" w:sz="0" w:space="0" w:color="auto"/>
        <w:right w:val="none" w:sz="0" w:space="0" w:color="auto"/>
      </w:divBdr>
    </w:div>
    <w:div w:id="688869980">
      <w:bodyDiv w:val="1"/>
      <w:marLeft w:val="0"/>
      <w:marRight w:val="0"/>
      <w:marTop w:val="0"/>
      <w:marBottom w:val="0"/>
      <w:divBdr>
        <w:top w:val="none" w:sz="0" w:space="0" w:color="auto"/>
        <w:left w:val="none" w:sz="0" w:space="0" w:color="auto"/>
        <w:bottom w:val="none" w:sz="0" w:space="0" w:color="auto"/>
        <w:right w:val="none" w:sz="0" w:space="0" w:color="auto"/>
      </w:divBdr>
    </w:div>
    <w:div w:id="748695828">
      <w:bodyDiv w:val="1"/>
      <w:marLeft w:val="0"/>
      <w:marRight w:val="0"/>
      <w:marTop w:val="0"/>
      <w:marBottom w:val="0"/>
      <w:divBdr>
        <w:top w:val="none" w:sz="0" w:space="0" w:color="auto"/>
        <w:left w:val="none" w:sz="0" w:space="0" w:color="auto"/>
        <w:bottom w:val="none" w:sz="0" w:space="0" w:color="auto"/>
        <w:right w:val="none" w:sz="0" w:space="0" w:color="auto"/>
      </w:divBdr>
    </w:div>
    <w:div w:id="832061837">
      <w:bodyDiv w:val="1"/>
      <w:marLeft w:val="0"/>
      <w:marRight w:val="0"/>
      <w:marTop w:val="0"/>
      <w:marBottom w:val="0"/>
      <w:divBdr>
        <w:top w:val="none" w:sz="0" w:space="0" w:color="auto"/>
        <w:left w:val="none" w:sz="0" w:space="0" w:color="auto"/>
        <w:bottom w:val="none" w:sz="0" w:space="0" w:color="auto"/>
        <w:right w:val="none" w:sz="0" w:space="0" w:color="auto"/>
      </w:divBdr>
    </w:div>
    <w:div w:id="1013454911">
      <w:bodyDiv w:val="1"/>
      <w:marLeft w:val="0"/>
      <w:marRight w:val="0"/>
      <w:marTop w:val="0"/>
      <w:marBottom w:val="0"/>
      <w:divBdr>
        <w:top w:val="none" w:sz="0" w:space="0" w:color="auto"/>
        <w:left w:val="none" w:sz="0" w:space="0" w:color="auto"/>
        <w:bottom w:val="none" w:sz="0" w:space="0" w:color="auto"/>
        <w:right w:val="none" w:sz="0" w:space="0" w:color="auto"/>
      </w:divBdr>
      <w:divsChild>
        <w:div w:id="90974216">
          <w:marLeft w:val="0"/>
          <w:marRight w:val="0"/>
          <w:marTop w:val="288"/>
          <w:marBottom w:val="100"/>
          <w:divBdr>
            <w:top w:val="none" w:sz="0" w:space="0" w:color="auto"/>
            <w:left w:val="none" w:sz="0" w:space="0" w:color="auto"/>
            <w:bottom w:val="none" w:sz="0" w:space="0" w:color="auto"/>
            <w:right w:val="none" w:sz="0" w:space="0" w:color="auto"/>
          </w:divBdr>
          <w:divsChild>
            <w:div w:id="1795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19349">
      <w:bodyDiv w:val="1"/>
      <w:marLeft w:val="0"/>
      <w:marRight w:val="0"/>
      <w:marTop w:val="0"/>
      <w:marBottom w:val="0"/>
      <w:divBdr>
        <w:top w:val="none" w:sz="0" w:space="0" w:color="auto"/>
        <w:left w:val="none" w:sz="0" w:space="0" w:color="auto"/>
        <w:bottom w:val="none" w:sz="0" w:space="0" w:color="auto"/>
        <w:right w:val="none" w:sz="0" w:space="0" w:color="auto"/>
      </w:divBdr>
    </w:div>
    <w:div w:id="1414207215">
      <w:bodyDiv w:val="1"/>
      <w:marLeft w:val="0"/>
      <w:marRight w:val="0"/>
      <w:marTop w:val="0"/>
      <w:marBottom w:val="0"/>
      <w:divBdr>
        <w:top w:val="none" w:sz="0" w:space="0" w:color="auto"/>
        <w:left w:val="none" w:sz="0" w:space="0" w:color="auto"/>
        <w:bottom w:val="none" w:sz="0" w:space="0" w:color="auto"/>
        <w:right w:val="none" w:sz="0" w:space="0" w:color="auto"/>
      </w:divBdr>
    </w:div>
    <w:div w:id="1563709436">
      <w:bodyDiv w:val="1"/>
      <w:marLeft w:val="0"/>
      <w:marRight w:val="0"/>
      <w:marTop w:val="0"/>
      <w:marBottom w:val="0"/>
      <w:divBdr>
        <w:top w:val="none" w:sz="0" w:space="0" w:color="auto"/>
        <w:left w:val="none" w:sz="0" w:space="0" w:color="auto"/>
        <w:bottom w:val="none" w:sz="0" w:space="0" w:color="auto"/>
        <w:right w:val="none" w:sz="0" w:space="0" w:color="auto"/>
      </w:divBdr>
    </w:div>
    <w:div w:id="1855798052">
      <w:bodyDiv w:val="1"/>
      <w:marLeft w:val="0"/>
      <w:marRight w:val="0"/>
      <w:marTop w:val="0"/>
      <w:marBottom w:val="0"/>
      <w:divBdr>
        <w:top w:val="none" w:sz="0" w:space="0" w:color="auto"/>
        <w:left w:val="none" w:sz="0" w:space="0" w:color="auto"/>
        <w:bottom w:val="none" w:sz="0" w:space="0" w:color="auto"/>
        <w:right w:val="none" w:sz="0" w:space="0" w:color="auto"/>
      </w:divBdr>
    </w:div>
    <w:div w:id="2100826388">
      <w:bodyDiv w:val="1"/>
      <w:marLeft w:val="0"/>
      <w:marRight w:val="0"/>
      <w:marTop w:val="0"/>
      <w:marBottom w:val="0"/>
      <w:divBdr>
        <w:top w:val="none" w:sz="0" w:space="0" w:color="auto"/>
        <w:left w:val="none" w:sz="0" w:space="0" w:color="auto"/>
        <w:bottom w:val="none" w:sz="0" w:space="0" w:color="auto"/>
        <w:right w:val="none" w:sz="0" w:space="0" w:color="auto"/>
      </w:divBdr>
    </w:div>
    <w:div w:id="2115634500">
      <w:bodyDiv w:val="1"/>
      <w:marLeft w:val="0"/>
      <w:marRight w:val="0"/>
      <w:marTop w:val="0"/>
      <w:marBottom w:val="0"/>
      <w:divBdr>
        <w:top w:val="none" w:sz="0" w:space="0" w:color="auto"/>
        <w:left w:val="none" w:sz="0" w:space="0" w:color="auto"/>
        <w:bottom w:val="none" w:sz="0" w:space="0" w:color="auto"/>
        <w:right w:val="none" w:sz="0" w:space="0" w:color="auto"/>
      </w:divBdr>
      <w:divsChild>
        <w:div w:id="315573239">
          <w:marLeft w:val="0"/>
          <w:marRight w:val="0"/>
          <w:marTop w:val="288"/>
          <w:marBottom w:val="100"/>
          <w:divBdr>
            <w:top w:val="none" w:sz="0" w:space="0" w:color="auto"/>
            <w:left w:val="none" w:sz="0" w:space="0" w:color="auto"/>
            <w:bottom w:val="none" w:sz="0" w:space="0" w:color="auto"/>
            <w:right w:val="none" w:sz="0" w:space="0" w:color="auto"/>
          </w:divBdr>
          <w:divsChild>
            <w:div w:id="18103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5C77-F7CE-4DD6-8CB8-3B1F27F8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4709</Words>
  <Characters>26842</Characters>
  <Application>Microsoft Office Word</Application>
  <DocSecurity>0</DocSecurity>
  <Lines>223</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31489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EL_Dwlia</dc:creator>
  <cp:lastModifiedBy>Administrator</cp:lastModifiedBy>
  <cp:revision>5</cp:revision>
  <dcterms:created xsi:type="dcterms:W3CDTF">2013-11-05T09:29:00Z</dcterms:created>
  <dcterms:modified xsi:type="dcterms:W3CDTF">2013-11-05T04:29:00Z</dcterms:modified>
</cp:coreProperties>
</file>