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9E" w:rsidRPr="000E4C09" w:rsidRDefault="0048399E" w:rsidP="000E4C09">
      <w:pPr>
        <w:bidi w:val="0"/>
        <w:spacing w:after="0" w:line="240" w:lineRule="auto"/>
        <w:jc w:val="center"/>
        <w:rPr>
          <w:rFonts w:ascii="Times New Roman" w:hAnsi="Times New Roman" w:cs="Times New Roman"/>
          <w:b/>
          <w:bCs/>
          <w:sz w:val="20"/>
          <w:szCs w:val="20"/>
        </w:rPr>
      </w:pPr>
      <w:r w:rsidRPr="000E4C09">
        <w:rPr>
          <w:rFonts w:ascii="Times New Roman" w:hAnsi="Times New Roman" w:cs="Times New Roman"/>
          <w:b/>
          <w:bCs/>
          <w:sz w:val="20"/>
          <w:szCs w:val="20"/>
        </w:rPr>
        <w:t>Trends of Annual Mean Surface Air Temperature over Iraq</w:t>
      </w:r>
    </w:p>
    <w:p w:rsidR="0048399E" w:rsidRPr="000E4C09" w:rsidRDefault="0048399E" w:rsidP="000E4C09">
      <w:pPr>
        <w:bidi w:val="0"/>
        <w:spacing w:after="0" w:line="240" w:lineRule="auto"/>
        <w:jc w:val="center"/>
        <w:rPr>
          <w:rFonts w:ascii="Times New Roman" w:hAnsi="Times New Roman" w:cs="Times New Roman"/>
          <w:b/>
          <w:bCs/>
          <w:sz w:val="20"/>
          <w:szCs w:val="20"/>
        </w:rPr>
      </w:pPr>
    </w:p>
    <w:p w:rsidR="0048399E" w:rsidRPr="000E4C09" w:rsidRDefault="0048399E" w:rsidP="000E4C09">
      <w:pPr>
        <w:bidi w:val="0"/>
        <w:spacing w:after="0" w:line="240" w:lineRule="auto"/>
        <w:jc w:val="center"/>
        <w:rPr>
          <w:rFonts w:ascii="Times New Roman" w:hAnsi="Times New Roman" w:cs="Times New Roman"/>
          <w:sz w:val="20"/>
          <w:szCs w:val="20"/>
        </w:rPr>
      </w:pPr>
      <w:r w:rsidRPr="000E4C09">
        <w:rPr>
          <w:rFonts w:ascii="Times New Roman" w:hAnsi="Times New Roman" w:cs="Times New Roman"/>
          <w:sz w:val="20"/>
          <w:szCs w:val="20"/>
        </w:rPr>
        <w:t xml:space="preserve"> S. M.</w:t>
      </w:r>
      <w:r w:rsidR="00376841">
        <w:rPr>
          <w:rFonts w:ascii="Times New Roman" w:hAnsi="Times New Roman" w:cs="Times New Roman"/>
          <w:sz w:val="20"/>
          <w:szCs w:val="20"/>
        </w:rPr>
        <w:t xml:space="preserve"> </w:t>
      </w:r>
      <w:proofErr w:type="spellStart"/>
      <w:r w:rsidRPr="000E4C09">
        <w:rPr>
          <w:rFonts w:ascii="Times New Roman" w:hAnsi="Times New Roman" w:cs="Times New Roman"/>
          <w:sz w:val="20"/>
          <w:szCs w:val="20"/>
        </w:rPr>
        <w:t>Robaa</w:t>
      </w:r>
      <w:proofErr w:type="spellEnd"/>
      <w:r w:rsidRPr="000E4C09">
        <w:rPr>
          <w:rFonts w:ascii="Times New Roman" w:hAnsi="Times New Roman" w:cs="Times New Roman"/>
          <w:sz w:val="20"/>
          <w:szCs w:val="20"/>
        </w:rPr>
        <w:t xml:space="preserve"> and </w:t>
      </w:r>
      <w:proofErr w:type="spellStart"/>
      <w:r w:rsidRPr="000E4C09">
        <w:rPr>
          <w:rFonts w:ascii="Times New Roman" w:hAnsi="Times New Roman" w:cs="Times New Roman"/>
          <w:sz w:val="20"/>
          <w:szCs w:val="20"/>
        </w:rPr>
        <w:t>Zhian</w:t>
      </w:r>
      <w:proofErr w:type="spellEnd"/>
      <w:r w:rsidRPr="000E4C09">
        <w:rPr>
          <w:rFonts w:ascii="Times New Roman" w:hAnsi="Times New Roman" w:cs="Times New Roman"/>
          <w:sz w:val="20"/>
          <w:szCs w:val="20"/>
        </w:rPr>
        <w:t xml:space="preserve"> J. AL-</w:t>
      </w:r>
      <w:proofErr w:type="spellStart"/>
      <w:r w:rsidRPr="000E4C09">
        <w:rPr>
          <w:rFonts w:ascii="Times New Roman" w:hAnsi="Times New Roman" w:cs="Times New Roman"/>
          <w:sz w:val="20"/>
          <w:szCs w:val="20"/>
        </w:rPr>
        <w:t>Barazanji</w:t>
      </w:r>
      <w:proofErr w:type="spellEnd"/>
    </w:p>
    <w:p w:rsidR="0048399E" w:rsidRPr="000E4C09" w:rsidRDefault="0048399E" w:rsidP="000E4C09">
      <w:pPr>
        <w:bidi w:val="0"/>
        <w:spacing w:after="0" w:line="240" w:lineRule="auto"/>
        <w:jc w:val="center"/>
        <w:rPr>
          <w:rFonts w:ascii="Times New Roman" w:hAnsi="Times New Roman" w:cs="Times New Roman"/>
          <w:sz w:val="20"/>
          <w:szCs w:val="20"/>
        </w:rPr>
      </w:pPr>
    </w:p>
    <w:p w:rsidR="0048399E" w:rsidRPr="000E4C09" w:rsidRDefault="0048399E" w:rsidP="000E4C09">
      <w:pPr>
        <w:bidi w:val="0"/>
        <w:spacing w:after="0" w:line="240" w:lineRule="auto"/>
        <w:jc w:val="center"/>
        <w:rPr>
          <w:rFonts w:ascii="Times New Roman" w:hAnsi="Times New Roman" w:cs="Times New Roman"/>
          <w:b/>
          <w:bCs/>
          <w:sz w:val="20"/>
          <w:szCs w:val="20"/>
        </w:rPr>
      </w:pPr>
      <w:r w:rsidRPr="000E4C09">
        <w:rPr>
          <w:rFonts w:ascii="Times New Roman" w:hAnsi="Times New Roman" w:cs="Times New Roman"/>
          <w:sz w:val="20"/>
          <w:szCs w:val="20"/>
        </w:rPr>
        <w:t>Astronomy, Space Science and Meteorology Department, Faculty of Science, Cairo University, Giza, Egypt</w:t>
      </w:r>
    </w:p>
    <w:p w:rsidR="0048399E" w:rsidRPr="000E4C09" w:rsidRDefault="001A4BD3" w:rsidP="000E4C09">
      <w:pPr>
        <w:bidi w:val="0"/>
        <w:spacing w:after="0" w:line="240" w:lineRule="auto"/>
        <w:jc w:val="center"/>
        <w:rPr>
          <w:rFonts w:ascii="Times New Roman" w:hAnsi="Times New Roman" w:cs="Times New Roman"/>
          <w:sz w:val="20"/>
          <w:szCs w:val="20"/>
        </w:rPr>
      </w:pPr>
      <w:hyperlink r:id="rId8" w:history="1">
        <w:r w:rsidR="0048399E" w:rsidRPr="000E4C09">
          <w:rPr>
            <w:rStyle w:val="Hyperlink"/>
            <w:rFonts w:ascii="Times New Roman" w:hAnsi="Times New Roman" w:cs="Times New Roman"/>
            <w:sz w:val="20"/>
            <w:szCs w:val="20"/>
          </w:rPr>
          <w:t>zhdilshad@gmail.com</w:t>
        </w:r>
      </w:hyperlink>
    </w:p>
    <w:p w:rsidR="00BA685E" w:rsidRPr="000E4C09" w:rsidRDefault="00BA685E" w:rsidP="000E4C09">
      <w:pPr>
        <w:autoSpaceDE w:val="0"/>
        <w:autoSpaceDN w:val="0"/>
        <w:bidi w:val="0"/>
        <w:adjustRightInd w:val="0"/>
        <w:spacing w:after="0" w:line="240" w:lineRule="auto"/>
        <w:jc w:val="center"/>
        <w:rPr>
          <w:rFonts w:ascii="Times New Roman" w:hAnsi="Times New Roman" w:cs="Times New Roman"/>
          <w:sz w:val="20"/>
          <w:szCs w:val="20"/>
        </w:rPr>
      </w:pPr>
    </w:p>
    <w:p w:rsidR="0048399E" w:rsidRPr="000E4C09" w:rsidRDefault="00BA685E" w:rsidP="000E4C09">
      <w:pPr>
        <w:bidi w:val="0"/>
        <w:spacing w:after="0" w:line="240" w:lineRule="auto"/>
        <w:jc w:val="lowKashida"/>
        <w:rPr>
          <w:rFonts w:ascii="Times New Roman" w:hAnsi="Times New Roman" w:cs="Times New Roman"/>
          <w:sz w:val="20"/>
          <w:szCs w:val="20"/>
        </w:rPr>
      </w:pPr>
      <w:r w:rsidRPr="000E4C09">
        <w:rPr>
          <w:rFonts w:ascii="Times New Roman" w:hAnsi="Times New Roman" w:cs="Times New Roman"/>
          <w:b/>
          <w:bCs/>
          <w:sz w:val="20"/>
          <w:szCs w:val="20"/>
        </w:rPr>
        <w:t>Abstract</w:t>
      </w:r>
      <w:r w:rsidR="0048399E" w:rsidRPr="000E4C09">
        <w:rPr>
          <w:rFonts w:ascii="Times New Roman" w:hAnsi="Times New Roman" w:cs="Times New Roman"/>
          <w:b/>
          <w:bCs/>
          <w:sz w:val="20"/>
          <w:szCs w:val="20"/>
        </w:rPr>
        <w:t xml:space="preserve">: </w:t>
      </w:r>
      <w:r w:rsidR="0048399E" w:rsidRPr="000E4C09">
        <w:rPr>
          <w:rFonts w:ascii="Times New Roman" w:hAnsi="Times New Roman" w:cs="Times New Roman"/>
          <w:sz w:val="20"/>
          <w:szCs w:val="20"/>
        </w:rPr>
        <w:t>Iraq is one of the sensitive regions to climate variation particularly temperature change in the World. This study aims to show the change of the mean annual temperature in Iraq.</w:t>
      </w:r>
      <w:r w:rsidR="0048399E" w:rsidRPr="000E4C09">
        <w:rPr>
          <w:rFonts w:ascii="Times New Roman" w:hAnsi="Times New Roman" w:cs="Times New Roman"/>
          <w:color w:val="548DD4"/>
          <w:sz w:val="20"/>
          <w:szCs w:val="20"/>
        </w:rPr>
        <w:t xml:space="preserve"> </w:t>
      </w:r>
      <w:r w:rsidR="0048399E" w:rsidRPr="000E4C09">
        <w:rPr>
          <w:rFonts w:ascii="Times New Roman" w:hAnsi="Times New Roman" w:cs="Times New Roman"/>
          <w:sz w:val="20"/>
          <w:szCs w:val="20"/>
        </w:rPr>
        <w:t xml:space="preserve">Complete and homogenous time series of mean surface air temperature (T </w:t>
      </w:r>
      <w:proofErr w:type="spellStart"/>
      <w:r w:rsidR="0048399E" w:rsidRPr="000E4C09">
        <w:rPr>
          <w:rFonts w:ascii="Times New Roman" w:hAnsi="Times New Roman" w:cs="Times New Roman"/>
          <w:sz w:val="20"/>
          <w:szCs w:val="20"/>
          <w:vertAlign w:val="superscript"/>
        </w:rPr>
        <w:t>o</w:t>
      </w:r>
      <w:r w:rsidR="0048399E" w:rsidRPr="000E4C09">
        <w:rPr>
          <w:rFonts w:ascii="Times New Roman" w:hAnsi="Times New Roman" w:cs="Times New Roman"/>
          <w:sz w:val="20"/>
          <w:szCs w:val="20"/>
        </w:rPr>
        <w:t>C</w:t>
      </w:r>
      <w:proofErr w:type="spellEnd"/>
      <w:r w:rsidR="0048399E" w:rsidRPr="000E4C09">
        <w:rPr>
          <w:rFonts w:ascii="Times New Roman" w:hAnsi="Times New Roman" w:cs="Times New Roman"/>
          <w:sz w:val="20"/>
          <w:szCs w:val="20"/>
        </w:rPr>
        <w:t xml:space="preserve">), for different eleven sites over Iraq have been used in this study. RH test software package used as a reference set of homogenous time series well correlated with a base series. Also, </w:t>
      </w:r>
      <w:proofErr w:type="spellStart"/>
      <w:r w:rsidR="0048399E" w:rsidRPr="000E4C09">
        <w:rPr>
          <w:rFonts w:ascii="Times New Roman" w:hAnsi="Times New Roman" w:cs="Times New Roman"/>
          <w:sz w:val="20"/>
          <w:szCs w:val="20"/>
        </w:rPr>
        <w:t>Sen</w:t>
      </w:r>
      <w:r w:rsidR="0048399E" w:rsidRPr="000E4C09">
        <w:rPr>
          <w:rFonts w:ascii="Times New Roman" w:hAnsi="Times New Roman" w:cs="Times New Roman"/>
          <w:sz w:val="20"/>
          <w:szCs w:val="20"/>
          <w:vertAlign w:val="superscript"/>
        </w:rPr>
        <w:t>'</w:t>
      </w:r>
      <w:r w:rsidR="0048399E" w:rsidRPr="000E4C09">
        <w:rPr>
          <w:rFonts w:ascii="Times New Roman" w:hAnsi="Times New Roman" w:cs="Times New Roman"/>
          <w:sz w:val="20"/>
          <w:szCs w:val="20"/>
        </w:rPr>
        <w:t>s</w:t>
      </w:r>
      <w:proofErr w:type="spellEnd"/>
      <w:r w:rsidR="0048399E" w:rsidRPr="000E4C09">
        <w:rPr>
          <w:rFonts w:ascii="Times New Roman" w:hAnsi="Times New Roman" w:cs="Times New Roman"/>
          <w:sz w:val="20"/>
          <w:szCs w:val="20"/>
        </w:rPr>
        <w:t xml:space="preserve"> non-parametric estimator of slope has been frequently used to estimate the magnitude of trend, whose statistical significance was assessed by the Mann-Kendall test. The trends in temperatures at annual and seasonal time scales were examined and discussed. Trends of T showed a rising trend at all stations and it experienced an increase of 0.5 °C/decade.</w:t>
      </w:r>
    </w:p>
    <w:p w:rsidR="00BA685E" w:rsidRPr="000E4C09" w:rsidRDefault="00BA685E" w:rsidP="000E4C09">
      <w:pPr>
        <w:bidi w:val="0"/>
        <w:spacing w:after="0" w:line="240" w:lineRule="auto"/>
        <w:ind w:right="-2"/>
        <w:jc w:val="both"/>
        <w:rPr>
          <w:rFonts w:ascii="Times New Roman" w:eastAsiaTheme="minorEastAsia" w:hAnsi="Times New Roman" w:cs="Times New Roman"/>
          <w:sz w:val="20"/>
          <w:szCs w:val="20"/>
          <w:lang w:eastAsia="zh-CN"/>
        </w:rPr>
      </w:pPr>
      <w:proofErr w:type="gramStart"/>
      <w:r w:rsidRPr="000E4C09">
        <w:rPr>
          <w:rFonts w:ascii="Times New Roman" w:hAnsi="Times New Roman" w:cs="Times New Roman"/>
          <w:sz w:val="20"/>
          <w:szCs w:val="20"/>
        </w:rPr>
        <w:t>[</w:t>
      </w:r>
      <w:r w:rsidR="0048399E" w:rsidRPr="000E4C09">
        <w:rPr>
          <w:rFonts w:ascii="Times New Roman" w:hAnsi="Times New Roman" w:cs="Times New Roman"/>
          <w:sz w:val="20"/>
          <w:szCs w:val="20"/>
        </w:rPr>
        <w:t>S. M.</w:t>
      </w:r>
      <w:r w:rsidR="00376841">
        <w:rPr>
          <w:rFonts w:ascii="Times New Roman" w:hAnsi="Times New Roman" w:cs="Times New Roman"/>
          <w:sz w:val="20"/>
          <w:szCs w:val="20"/>
        </w:rPr>
        <w:t xml:space="preserve"> </w:t>
      </w:r>
      <w:proofErr w:type="spellStart"/>
      <w:r w:rsidR="0048399E" w:rsidRPr="000E4C09">
        <w:rPr>
          <w:rFonts w:ascii="Times New Roman" w:hAnsi="Times New Roman" w:cs="Times New Roman"/>
          <w:sz w:val="20"/>
          <w:szCs w:val="20"/>
        </w:rPr>
        <w:t>Robaa</w:t>
      </w:r>
      <w:proofErr w:type="spellEnd"/>
      <w:r w:rsidR="0048399E" w:rsidRPr="000E4C09">
        <w:rPr>
          <w:rFonts w:ascii="Times New Roman" w:hAnsi="Times New Roman" w:cs="Times New Roman"/>
          <w:sz w:val="20"/>
          <w:szCs w:val="20"/>
        </w:rPr>
        <w:t xml:space="preserve"> and </w:t>
      </w:r>
      <w:proofErr w:type="spellStart"/>
      <w:r w:rsidR="0048399E" w:rsidRPr="000E4C09">
        <w:rPr>
          <w:rFonts w:ascii="Times New Roman" w:hAnsi="Times New Roman" w:cs="Times New Roman"/>
          <w:sz w:val="20"/>
          <w:szCs w:val="20"/>
        </w:rPr>
        <w:t>Zhian</w:t>
      </w:r>
      <w:proofErr w:type="spellEnd"/>
      <w:r w:rsidR="0048399E" w:rsidRPr="000E4C09">
        <w:rPr>
          <w:rFonts w:ascii="Times New Roman" w:hAnsi="Times New Roman" w:cs="Times New Roman"/>
          <w:sz w:val="20"/>
          <w:szCs w:val="20"/>
        </w:rPr>
        <w:t xml:space="preserve"> J. AL-</w:t>
      </w:r>
      <w:proofErr w:type="spellStart"/>
      <w:r w:rsidR="0048399E" w:rsidRPr="000E4C09">
        <w:rPr>
          <w:rFonts w:ascii="Times New Roman" w:hAnsi="Times New Roman" w:cs="Times New Roman"/>
          <w:sz w:val="20"/>
          <w:szCs w:val="20"/>
        </w:rPr>
        <w:t>Barazanji</w:t>
      </w:r>
      <w:proofErr w:type="spellEnd"/>
      <w:r w:rsidRPr="000E4C09">
        <w:rPr>
          <w:rFonts w:ascii="Times New Roman" w:hAnsi="Times New Roman" w:cs="Times New Roman"/>
          <w:sz w:val="20"/>
          <w:szCs w:val="20"/>
        </w:rPr>
        <w:t>.</w:t>
      </w:r>
      <w:proofErr w:type="gramEnd"/>
      <w:r w:rsidRPr="000E4C09">
        <w:rPr>
          <w:rFonts w:ascii="Times New Roman" w:hAnsi="Times New Roman" w:cs="Times New Roman"/>
          <w:b/>
          <w:bCs/>
          <w:color w:val="000000"/>
          <w:sz w:val="20"/>
          <w:szCs w:val="20"/>
        </w:rPr>
        <w:t xml:space="preserve"> </w:t>
      </w:r>
      <w:r w:rsidR="0048399E" w:rsidRPr="000E4C09">
        <w:rPr>
          <w:rFonts w:ascii="Times New Roman" w:hAnsi="Times New Roman" w:cs="Times New Roman"/>
          <w:b/>
          <w:bCs/>
          <w:sz w:val="20"/>
          <w:szCs w:val="20"/>
        </w:rPr>
        <w:t>Trends of Annual Mean Surface Air Temperature over Iraq</w:t>
      </w:r>
      <w:r w:rsidRPr="000E4C09">
        <w:rPr>
          <w:rFonts w:ascii="Times New Roman" w:hAnsi="Times New Roman" w:cs="Times New Roman"/>
          <w:b/>
          <w:bCs/>
          <w:sz w:val="20"/>
          <w:szCs w:val="20"/>
        </w:rPr>
        <w:t>.</w:t>
      </w:r>
      <w:r w:rsidRPr="000E4C09">
        <w:rPr>
          <w:rFonts w:ascii="Times New Roman" w:hAnsi="Times New Roman" w:cs="Times New Roman"/>
          <w:color w:val="FF0000"/>
          <w:sz w:val="20"/>
          <w:szCs w:val="20"/>
        </w:rPr>
        <w:t xml:space="preserve"> </w:t>
      </w:r>
      <w:r w:rsidR="00EB4A6A" w:rsidRPr="000E4C09">
        <w:rPr>
          <w:rFonts w:ascii="Times New Roman" w:eastAsia="Calibri" w:hAnsi="Times New Roman" w:cs="Times New Roman"/>
          <w:i/>
          <w:iCs/>
          <w:sz w:val="20"/>
          <w:szCs w:val="20"/>
        </w:rPr>
        <w:t xml:space="preserve">Nat </w:t>
      </w:r>
      <w:proofErr w:type="spellStart"/>
      <w:r w:rsidR="00EB4A6A" w:rsidRPr="000E4C09">
        <w:rPr>
          <w:rFonts w:ascii="Times New Roman" w:eastAsia="Calibri" w:hAnsi="Times New Roman" w:cs="Times New Roman"/>
          <w:i/>
          <w:iCs/>
          <w:sz w:val="20"/>
          <w:szCs w:val="20"/>
        </w:rPr>
        <w:t>Sci</w:t>
      </w:r>
      <w:proofErr w:type="spellEnd"/>
      <w:r w:rsidR="00EB4A6A" w:rsidRPr="000E4C09">
        <w:rPr>
          <w:rFonts w:ascii="Times New Roman" w:eastAsia="Calibri" w:hAnsi="Times New Roman" w:cs="Times New Roman"/>
          <w:i/>
          <w:iCs/>
          <w:sz w:val="20"/>
          <w:szCs w:val="20"/>
        </w:rPr>
        <w:t xml:space="preserve"> </w:t>
      </w:r>
      <w:r w:rsidR="00EB4A6A" w:rsidRPr="000E4C09">
        <w:rPr>
          <w:rFonts w:ascii="Times New Roman" w:eastAsia="Calibri" w:hAnsi="Times New Roman" w:cs="Times New Roman"/>
          <w:sz w:val="20"/>
          <w:szCs w:val="20"/>
        </w:rPr>
        <w:t>2013;11(</w:t>
      </w:r>
      <w:r w:rsidR="000E4C09">
        <w:rPr>
          <w:rFonts w:ascii="Times New Roman" w:eastAsiaTheme="minorEastAsia" w:hAnsi="Times New Roman" w:cs="Times New Roman" w:hint="eastAsia"/>
          <w:sz w:val="20"/>
          <w:szCs w:val="20"/>
          <w:lang w:eastAsia="zh-CN"/>
        </w:rPr>
        <w:t>12</w:t>
      </w:r>
      <w:r w:rsidR="00EB4A6A" w:rsidRPr="000E4C09">
        <w:rPr>
          <w:rFonts w:ascii="Times New Roman" w:eastAsia="Calibri" w:hAnsi="Times New Roman" w:cs="Times New Roman"/>
          <w:sz w:val="20"/>
          <w:szCs w:val="20"/>
        </w:rPr>
        <w:t>):</w:t>
      </w:r>
      <w:r w:rsidR="006F112B" w:rsidRPr="000E4C09">
        <w:rPr>
          <w:rFonts w:ascii="Times New Roman" w:hAnsi="Times New Roman" w:cs="Times New Roman"/>
          <w:color w:val="000000"/>
          <w:sz w:val="20"/>
          <w:szCs w:val="20"/>
        </w:rPr>
        <w:t xml:space="preserve"> </w:t>
      </w:r>
      <w:r w:rsidR="001A4BD3" w:rsidRPr="000E4C09">
        <w:rPr>
          <w:rFonts w:ascii="Times New Roman" w:hAnsi="Times New Roman" w:cs="Times New Roman"/>
          <w:color w:val="000000"/>
          <w:sz w:val="20"/>
          <w:szCs w:val="20"/>
        </w:rPr>
        <w:fldChar w:fldCharType="begin"/>
      </w:r>
      <w:r w:rsidR="006F112B" w:rsidRPr="000E4C09">
        <w:rPr>
          <w:rFonts w:ascii="Times New Roman" w:hAnsi="Times New Roman" w:cs="Times New Roman"/>
          <w:color w:val="000000"/>
          <w:sz w:val="20"/>
          <w:szCs w:val="20"/>
        </w:rPr>
        <w:instrText xml:space="preserve"> </w:instrText>
      </w:r>
      <w:r w:rsidR="006F112B" w:rsidRPr="000E4C09">
        <w:rPr>
          <w:rFonts w:ascii="Times New Roman" w:hAnsi="Times New Roman" w:cs="Times New Roman" w:hint="eastAsia"/>
          <w:color w:val="000000"/>
          <w:sz w:val="20"/>
          <w:szCs w:val="20"/>
        </w:rPr>
        <w:instrText>page</w:instrText>
      </w:r>
      <w:r w:rsidR="006F112B" w:rsidRPr="000E4C09">
        <w:rPr>
          <w:rFonts w:ascii="Times New Roman" w:hAnsi="Times New Roman" w:cs="Times New Roman"/>
          <w:color w:val="000000"/>
          <w:sz w:val="20"/>
          <w:szCs w:val="20"/>
        </w:rPr>
        <w:instrText xml:space="preserve"> </w:instrText>
      </w:r>
      <w:r w:rsidR="001A4BD3" w:rsidRPr="000E4C09">
        <w:rPr>
          <w:rFonts w:ascii="Times New Roman" w:hAnsi="Times New Roman" w:cs="Times New Roman"/>
          <w:color w:val="000000"/>
          <w:sz w:val="20"/>
          <w:szCs w:val="20"/>
        </w:rPr>
        <w:fldChar w:fldCharType="separate"/>
      </w:r>
      <w:r w:rsidR="00C85288">
        <w:rPr>
          <w:rFonts w:ascii="Times New Roman" w:hAnsi="Times New Roman" w:cs="Times New Roman"/>
          <w:noProof/>
          <w:color w:val="000000"/>
          <w:sz w:val="20"/>
          <w:szCs w:val="20"/>
        </w:rPr>
        <w:t>138</w:t>
      </w:r>
      <w:r w:rsidR="001A4BD3" w:rsidRPr="000E4C09">
        <w:rPr>
          <w:rFonts w:ascii="Times New Roman" w:hAnsi="Times New Roman" w:cs="Times New Roman"/>
          <w:color w:val="000000"/>
          <w:sz w:val="20"/>
          <w:szCs w:val="20"/>
        </w:rPr>
        <w:fldChar w:fldCharType="end"/>
      </w:r>
      <w:r w:rsidR="006F112B" w:rsidRPr="000E4C09">
        <w:rPr>
          <w:rFonts w:ascii="Times New Roman" w:hAnsi="Times New Roman" w:cs="Times New Roman"/>
          <w:color w:val="000000"/>
          <w:sz w:val="20"/>
          <w:szCs w:val="20"/>
        </w:rPr>
        <w:t>-</w:t>
      </w:r>
      <w:r w:rsidR="00376841">
        <w:rPr>
          <w:rFonts w:ascii="Times New Roman" w:eastAsiaTheme="minorEastAsia" w:hAnsi="Times New Roman" w:cs="Times New Roman" w:hint="eastAsia"/>
          <w:color w:val="000000"/>
          <w:sz w:val="20"/>
          <w:szCs w:val="20"/>
          <w:lang w:eastAsia="zh-CN"/>
        </w:rPr>
        <w:t>145</w:t>
      </w:r>
      <w:r w:rsidR="00EB4A6A" w:rsidRPr="000E4C09">
        <w:rPr>
          <w:rFonts w:ascii="Times New Roman" w:eastAsia="Calibri" w:hAnsi="Times New Roman" w:cs="Times New Roman"/>
          <w:sz w:val="20"/>
          <w:szCs w:val="20"/>
        </w:rPr>
        <w:t xml:space="preserve">]. (ISSN: 1545-0740). </w:t>
      </w:r>
      <w:hyperlink r:id="rId9" w:history="1">
        <w:r w:rsidR="009A30B5" w:rsidRPr="000E4C09">
          <w:rPr>
            <w:rStyle w:val="Hyperlink"/>
            <w:rFonts w:ascii="Times New Roman" w:eastAsia="Calibri" w:hAnsi="Times New Roman" w:cs="Times New Roman"/>
            <w:sz w:val="20"/>
            <w:szCs w:val="20"/>
          </w:rPr>
          <w:t>http://www.sciencepub.net</w:t>
        </w:r>
      </w:hyperlink>
      <w:r w:rsidR="00376841">
        <w:rPr>
          <w:rFonts w:ascii="Times New Roman" w:eastAsiaTheme="minorEastAsia" w:hAnsi="Times New Roman" w:cs="Times New Roman" w:hint="eastAsia"/>
          <w:bCs/>
          <w:sz w:val="20"/>
          <w:szCs w:val="20"/>
          <w:lang w:eastAsia="zh-CN"/>
        </w:rPr>
        <w:t xml:space="preserve">. </w:t>
      </w:r>
      <w:r w:rsidR="000E4C09">
        <w:rPr>
          <w:rFonts w:ascii="Times New Roman" w:eastAsiaTheme="minorEastAsia" w:hAnsi="Times New Roman" w:cs="Times New Roman" w:hint="eastAsia"/>
          <w:sz w:val="20"/>
          <w:szCs w:val="20"/>
          <w:lang w:eastAsia="zh-CN"/>
        </w:rPr>
        <w:t>21</w:t>
      </w:r>
    </w:p>
    <w:p w:rsidR="00BA685E" w:rsidRPr="000E4C09" w:rsidRDefault="00BA685E" w:rsidP="000E4C09">
      <w:pPr>
        <w:autoSpaceDE w:val="0"/>
        <w:autoSpaceDN w:val="0"/>
        <w:bidi w:val="0"/>
        <w:adjustRightInd w:val="0"/>
        <w:spacing w:after="0" w:line="240" w:lineRule="auto"/>
        <w:jc w:val="both"/>
        <w:rPr>
          <w:rFonts w:ascii="Times New Roman" w:hAnsi="Times New Roman" w:cs="Times New Roman"/>
          <w:color w:val="FF0000"/>
          <w:sz w:val="20"/>
          <w:szCs w:val="20"/>
        </w:rPr>
      </w:pPr>
    </w:p>
    <w:p w:rsidR="00BA685E" w:rsidRPr="000E4C09" w:rsidRDefault="00923580"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 xml:space="preserve">Key Words: </w:t>
      </w:r>
      <w:r w:rsidR="0048399E" w:rsidRPr="000E4C09">
        <w:rPr>
          <w:rFonts w:ascii="Times New Roman" w:hAnsi="Times New Roman" w:cs="Times New Roman"/>
          <w:sz w:val="20"/>
          <w:szCs w:val="20"/>
        </w:rPr>
        <w:t>Climate, Surface air temperature, Mann-Kendall Test, Trends, Iraq</w:t>
      </w:r>
      <w:r w:rsidR="0048399E" w:rsidRPr="000E4C09">
        <w:rPr>
          <w:rFonts w:ascii="Times New Roman" w:hAnsi="Times New Roman" w:cs="Times New Roman"/>
          <w:b/>
          <w:bCs/>
          <w:sz w:val="20"/>
          <w:szCs w:val="20"/>
        </w:rPr>
        <w:t>.</w:t>
      </w:r>
    </w:p>
    <w:p w:rsidR="00BA685E" w:rsidRDefault="00BA685E" w:rsidP="000E4C09">
      <w:pPr>
        <w:bidi w:val="0"/>
        <w:spacing w:after="0" w:line="240" w:lineRule="auto"/>
        <w:rPr>
          <w:rFonts w:ascii="Times New Roman" w:eastAsiaTheme="minorEastAsia" w:hAnsi="Times New Roman" w:cs="Times New Roman" w:hint="eastAsia"/>
          <w:b/>
          <w:bCs/>
          <w:sz w:val="20"/>
          <w:szCs w:val="20"/>
          <w:lang w:eastAsia="zh-CN"/>
        </w:rPr>
      </w:pPr>
    </w:p>
    <w:p w:rsidR="00376841" w:rsidRPr="00376841" w:rsidRDefault="00376841" w:rsidP="00376841">
      <w:pPr>
        <w:bidi w:val="0"/>
        <w:spacing w:after="0" w:line="240" w:lineRule="auto"/>
        <w:rPr>
          <w:rFonts w:ascii="Times New Roman" w:eastAsiaTheme="minorEastAsia" w:hAnsi="Times New Roman" w:cs="Times New Roman" w:hint="eastAsia"/>
          <w:b/>
          <w:bCs/>
          <w:sz w:val="20"/>
          <w:szCs w:val="20"/>
          <w:lang w:eastAsia="zh-CN"/>
        </w:rPr>
        <w:sectPr w:rsidR="00376841" w:rsidRPr="00376841" w:rsidSect="00F64C27">
          <w:headerReference w:type="default" r:id="rId10"/>
          <w:footerReference w:type="default" r:id="rId11"/>
          <w:type w:val="continuous"/>
          <w:pgSz w:w="12240" w:h="15840" w:code="1"/>
          <w:pgMar w:top="1440" w:right="1440" w:bottom="1440" w:left="1440" w:header="720" w:footer="720" w:gutter="0"/>
          <w:pgNumType w:start="138"/>
          <w:cols w:space="720"/>
          <w:docGrid w:linePitch="299"/>
        </w:sectPr>
      </w:pPr>
    </w:p>
    <w:p w:rsidR="00BA685E" w:rsidRPr="000E4C09" w:rsidRDefault="00BA685E" w:rsidP="000E4C09">
      <w:pPr>
        <w:autoSpaceDE w:val="0"/>
        <w:autoSpaceDN w:val="0"/>
        <w:bidi w:val="0"/>
        <w:adjustRightInd w:val="0"/>
        <w:spacing w:after="0" w:line="240" w:lineRule="auto"/>
        <w:jc w:val="both"/>
        <w:rPr>
          <w:rFonts w:ascii="Times New Roman" w:hAnsi="Times New Roman" w:cs="Times New Roman"/>
          <w:b/>
          <w:bCs/>
          <w:sz w:val="20"/>
          <w:szCs w:val="20"/>
        </w:rPr>
      </w:pPr>
      <w:proofErr w:type="gramStart"/>
      <w:r w:rsidRPr="000E4C09">
        <w:rPr>
          <w:rFonts w:ascii="Times New Roman" w:hAnsi="Times New Roman" w:cs="Times New Roman"/>
          <w:b/>
          <w:bCs/>
          <w:sz w:val="20"/>
          <w:szCs w:val="20"/>
        </w:rPr>
        <w:lastRenderedPageBreak/>
        <w:t>1.Introduction</w:t>
      </w:r>
      <w:proofErr w:type="gramEnd"/>
    </w:p>
    <w:p w:rsidR="00700560" w:rsidRPr="000E4C09" w:rsidRDefault="00700560" w:rsidP="000E4C09">
      <w:pPr>
        <w:pStyle w:val="Default"/>
        <w:ind w:firstLine="720"/>
        <w:jc w:val="lowKashida"/>
        <w:rPr>
          <w:rFonts w:ascii="Times New Roman" w:hAnsi="Times New Roman"/>
          <w:color w:val="auto"/>
          <w:sz w:val="20"/>
          <w:szCs w:val="20"/>
        </w:rPr>
      </w:pPr>
      <w:r w:rsidRPr="000E4C09">
        <w:rPr>
          <w:rFonts w:ascii="Times New Roman" w:hAnsi="Times New Roman"/>
          <w:color w:val="auto"/>
          <w:sz w:val="20"/>
          <w:szCs w:val="20"/>
        </w:rPr>
        <w:t>The climate is always changing and has forever been a hot topic of discussion at all levels. In the late 20</w:t>
      </w:r>
      <w:r w:rsidRPr="000E4C09">
        <w:rPr>
          <w:rFonts w:ascii="Times New Roman" w:hAnsi="Times New Roman"/>
          <w:color w:val="auto"/>
          <w:sz w:val="20"/>
          <w:szCs w:val="20"/>
          <w:vertAlign w:val="superscript"/>
        </w:rPr>
        <w:t>th</w:t>
      </w:r>
      <w:r w:rsidRPr="000E4C09">
        <w:rPr>
          <w:rFonts w:ascii="Times New Roman" w:hAnsi="Times New Roman"/>
          <w:color w:val="auto"/>
          <w:sz w:val="20"/>
          <w:szCs w:val="20"/>
        </w:rPr>
        <w:t xml:space="preserve"> century, the natural sciences have increasingly focused on the problems and risks of modern societies. Climate change is considered as the most serious environmental challenge that threatens the developed and less developed countries. It has reached a critical magnitude with a serious impact on society, human welfare and quality of human life. So, the impact on the environment, food security, and socioeconomic systems, at the present time, is seriously taken into consideration by international authorities and has been receiving considerable recent attention from governments. </w:t>
      </w:r>
    </w:p>
    <w:p w:rsidR="00700560" w:rsidRPr="00961069" w:rsidRDefault="00700560" w:rsidP="000E4C09">
      <w:pPr>
        <w:autoSpaceDE w:val="0"/>
        <w:autoSpaceDN w:val="0"/>
        <w:bidi w:val="0"/>
        <w:adjustRightInd w:val="0"/>
        <w:spacing w:after="0" w:line="240" w:lineRule="auto"/>
        <w:ind w:firstLine="720"/>
        <w:jc w:val="lowKashida"/>
        <w:rPr>
          <w:rFonts w:ascii="Times New Roman" w:hAnsi="Times New Roman" w:cs="Times New Roman"/>
          <w:sz w:val="20"/>
          <w:szCs w:val="20"/>
        </w:rPr>
      </w:pPr>
      <w:r w:rsidRPr="000E4C09">
        <w:rPr>
          <w:rFonts w:ascii="Times New Roman" w:hAnsi="Times New Roman" w:cs="Times New Roman"/>
          <w:sz w:val="20"/>
          <w:szCs w:val="20"/>
        </w:rPr>
        <w:t xml:space="preserve">The detection and attribution of global climate change resulting from anthropogenic activities are one of the main themes of current climatologically research. Recent investigations have shown an increase in global mean temperature of approximately 0.48–0.88 </w:t>
      </w:r>
      <w:proofErr w:type="spellStart"/>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C</w:t>
      </w:r>
      <w:proofErr w:type="spellEnd"/>
      <w:r w:rsidRPr="000E4C09">
        <w:rPr>
          <w:rFonts w:ascii="Times New Roman" w:hAnsi="Times New Roman" w:cs="Times New Roman"/>
          <w:sz w:val="20"/>
          <w:szCs w:val="20"/>
        </w:rPr>
        <w:t xml:space="preserve"> during the twentieth c</w:t>
      </w:r>
      <w:r w:rsidRPr="00961069">
        <w:rPr>
          <w:rFonts w:ascii="Times New Roman" w:hAnsi="Times New Roman" w:cs="Times New Roman"/>
          <w:sz w:val="20"/>
          <w:szCs w:val="20"/>
        </w:rPr>
        <w:t>entury (e.g., Panel on Reconciling Temperature Observations 2000); however, this trend has not been uniform either spatially or temporally. Many previous studies [including those incorporating general circulation models (GCMs)] focused on changes in long-term average (i.e., annual, seasonal) temperature (</w:t>
      </w:r>
      <w:proofErr w:type="spellStart"/>
      <w:r w:rsidRPr="00961069">
        <w:rPr>
          <w:rFonts w:ascii="Times New Roman" w:hAnsi="Times New Roman" w:cs="Times New Roman"/>
          <w:sz w:val="20"/>
          <w:szCs w:val="20"/>
        </w:rPr>
        <w:t>Kattenberg</w:t>
      </w:r>
      <w:proofErr w:type="spellEnd"/>
      <w:r w:rsidRPr="00961069">
        <w:rPr>
          <w:rFonts w:ascii="Times New Roman" w:hAnsi="Times New Roman" w:cs="Times New Roman"/>
          <w:sz w:val="20"/>
          <w:szCs w:val="20"/>
        </w:rPr>
        <w:t xml:space="preserve">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1996). Another important aspect involves characteristics of daily temperature and in particular, changes to the extreme ends (or tails) of the daily temperature distribution. Numerous task groups, including the Intergover</w:t>
      </w:r>
      <w:r w:rsidRPr="000E4C09">
        <w:rPr>
          <w:rFonts w:ascii="Times New Roman" w:hAnsi="Times New Roman" w:cs="Times New Roman"/>
          <w:sz w:val="20"/>
          <w:szCs w:val="20"/>
        </w:rPr>
        <w:t xml:space="preserve">nmental Panel on Climate Change (IPCC), have identified the detection of trends and variability in extreme temperatures as critical factors toward an improved understanding of past and potential future global change. To describe accurately </w:t>
      </w:r>
      <w:r w:rsidRPr="000E4C09">
        <w:rPr>
          <w:rFonts w:ascii="Times New Roman" w:hAnsi="Times New Roman" w:cs="Times New Roman"/>
          <w:sz w:val="20"/>
          <w:szCs w:val="20"/>
        </w:rPr>
        <w:lastRenderedPageBreak/>
        <w:t xml:space="preserve">the spatial and temporal characteristics of </w:t>
      </w:r>
      <w:proofErr w:type="gramStart"/>
      <w:r w:rsidRPr="000E4C09">
        <w:rPr>
          <w:rFonts w:ascii="Times New Roman" w:hAnsi="Times New Roman" w:cs="Times New Roman"/>
          <w:sz w:val="20"/>
          <w:szCs w:val="20"/>
        </w:rPr>
        <w:t>daily</w:t>
      </w:r>
      <w:proofErr w:type="gramEnd"/>
      <w:r w:rsidRPr="000E4C09">
        <w:rPr>
          <w:rFonts w:ascii="Times New Roman" w:hAnsi="Times New Roman" w:cs="Times New Roman"/>
          <w:sz w:val="20"/>
          <w:szCs w:val="20"/>
        </w:rPr>
        <w:t xml:space="preserve"> and extreme temperatures, long-period time series of reliable and homogeneous daily values are required. Recently, there have been several observational analyses involving daily and/or extreme temperature trends and variability over va</w:t>
      </w:r>
      <w:r w:rsidRPr="00961069">
        <w:rPr>
          <w:rFonts w:ascii="Times New Roman" w:hAnsi="Times New Roman" w:cs="Times New Roman"/>
          <w:sz w:val="20"/>
          <w:szCs w:val="20"/>
        </w:rPr>
        <w:t xml:space="preserve">rious regions of the globe. The majority of the findings revealed significant decreases in days with extreme low daily temperature but no significant increases in the number of extreme warm days [e.g., over the contiguous United States (Karl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1996); Canada (Zhang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2000) Great Britain (Jones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1999); northern and central Europe (</w:t>
      </w:r>
      <w:proofErr w:type="spellStart"/>
      <w:r w:rsidRPr="00961069">
        <w:rPr>
          <w:rFonts w:ascii="Times New Roman" w:hAnsi="Times New Roman" w:cs="Times New Roman"/>
          <w:sz w:val="20"/>
          <w:szCs w:val="20"/>
        </w:rPr>
        <w:t>Brazdil</w:t>
      </w:r>
      <w:proofErr w:type="spellEnd"/>
      <w:r w:rsidRPr="00961069">
        <w:rPr>
          <w:rFonts w:ascii="Times New Roman" w:hAnsi="Times New Roman" w:cs="Times New Roman"/>
          <w:sz w:val="20"/>
          <w:szCs w:val="20"/>
        </w:rPr>
        <w:t xml:space="preserve"> and Coauthors, 1999); Australia and New Zealand (Plummer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1999); and China (</w:t>
      </w:r>
      <w:proofErr w:type="spellStart"/>
      <w:r w:rsidRPr="00961069">
        <w:rPr>
          <w:rFonts w:ascii="Times New Roman" w:hAnsi="Times New Roman" w:cs="Times New Roman"/>
          <w:sz w:val="20"/>
          <w:szCs w:val="20"/>
        </w:rPr>
        <w:t>Zhai</w:t>
      </w:r>
      <w:proofErr w:type="spellEnd"/>
      <w:r w:rsidRPr="00961069">
        <w:rPr>
          <w:rFonts w:ascii="Times New Roman" w:hAnsi="Times New Roman" w:cs="Times New Roman"/>
          <w:sz w:val="20"/>
          <w:szCs w:val="20"/>
        </w:rPr>
        <w:t xml:space="preserve"> </w:t>
      </w:r>
      <w:r w:rsidRPr="00961069">
        <w:rPr>
          <w:rFonts w:ascii="Times New Roman" w:hAnsi="Times New Roman" w:cs="Times New Roman"/>
          <w:i/>
          <w:iCs/>
          <w:sz w:val="20"/>
          <w:szCs w:val="20"/>
        </w:rPr>
        <w:t>et al.,</w:t>
      </w:r>
      <w:r w:rsidRPr="00961069">
        <w:rPr>
          <w:rFonts w:ascii="Times New Roman" w:hAnsi="Times New Roman" w:cs="Times New Roman"/>
          <w:sz w:val="20"/>
          <w:szCs w:val="20"/>
        </w:rPr>
        <w:t xml:space="preserve"> 1999)]. </w:t>
      </w:r>
    </w:p>
    <w:p w:rsidR="0048399E" w:rsidRPr="000E4C09" w:rsidRDefault="00700560" w:rsidP="00376841">
      <w:pPr>
        <w:autoSpaceDE w:val="0"/>
        <w:autoSpaceDN w:val="0"/>
        <w:bidi w:val="0"/>
        <w:adjustRightInd w:val="0"/>
        <w:spacing w:after="0" w:line="240" w:lineRule="auto"/>
        <w:ind w:firstLine="720"/>
        <w:jc w:val="lowKashida"/>
        <w:rPr>
          <w:rFonts w:ascii="Times New Roman" w:hAnsi="Times New Roman" w:cs="Times New Roman"/>
          <w:b/>
          <w:bCs/>
          <w:sz w:val="20"/>
          <w:szCs w:val="20"/>
        </w:rPr>
      </w:pPr>
      <w:r w:rsidRPr="00961069">
        <w:rPr>
          <w:rFonts w:ascii="Times New Roman" w:hAnsi="Times New Roman" w:cs="Times New Roman"/>
          <w:sz w:val="20"/>
          <w:szCs w:val="20"/>
        </w:rPr>
        <w:t xml:space="preserve">The main objective of this paper is to identify whether or not the frequency or intensity of climate events have increased during a </w:t>
      </w:r>
      <w:r w:rsidRPr="000E4C09">
        <w:rPr>
          <w:rFonts w:ascii="Times New Roman" w:hAnsi="Times New Roman" w:cs="Times New Roman"/>
          <w:sz w:val="20"/>
          <w:szCs w:val="20"/>
        </w:rPr>
        <w:t xml:space="preserve">climate warming period over </w:t>
      </w:r>
      <w:smartTag w:uri="urn:schemas-microsoft-com:office:smarttags" w:element="country-region">
        <w:smartTag w:uri="urn:schemas-microsoft-com:office:smarttags" w:element="place">
          <w:r w:rsidRPr="000E4C09">
            <w:rPr>
              <w:rFonts w:ascii="Times New Roman" w:hAnsi="Times New Roman" w:cs="Times New Roman"/>
              <w:sz w:val="20"/>
              <w:szCs w:val="20"/>
            </w:rPr>
            <w:t>Iraq</w:t>
          </w:r>
        </w:smartTag>
      </w:smartTag>
      <w:r w:rsidRPr="000E4C09">
        <w:rPr>
          <w:rFonts w:ascii="Times New Roman" w:hAnsi="Times New Roman" w:cs="Times New Roman"/>
          <w:sz w:val="20"/>
          <w:szCs w:val="20"/>
        </w:rPr>
        <w:t xml:space="preserve"> through. The detailed analysis and understanding of trends of climate events in the Iraq are important to reduce the climate-induced dryness and the impact of temperature extremes on society, agriculture, environment, and so on. </w:t>
      </w:r>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2. Study area and data</w:t>
      </w:r>
    </w:p>
    <w:p w:rsidR="0048399E" w:rsidRPr="000E4C09" w:rsidRDefault="0048399E" w:rsidP="000E4C09">
      <w:pPr>
        <w:bidi w:val="0"/>
        <w:spacing w:after="0" w:line="240" w:lineRule="auto"/>
        <w:ind w:firstLine="720"/>
        <w:jc w:val="both"/>
        <w:rPr>
          <w:rFonts w:ascii="Times New Roman" w:hAnsi="Times New Roman" w:cs="Times New Roman"/>
          <w:sz w:val="20"/>
          <w:szCs w:val="20"/>
        </w:rPr>
      </w:pPr>
      <w:r w:rsidRPr="000E4C09">
        <w:rPr>
          <w:rFonts w:ascii="Times New Roman" w:hAnsi="Times New Roman" w:cs="Times New Roman"/>
          <w:sz w:val="20"/>
          <w:szCs w:val="20"/>
        </w:rPr>
        <w:t>Iraq is located in southwest Asia between latitudes 29ᵒ 5´ to 37ᵒ 22´ N and longitudes 38ᵒ 45´ to 48ᵒ 45´ E. Iraq, with a total area of 438 317 km</w:t>
      </w:r>
      <w:r w:rsidRPr="000E4C09">
        <w:rPr>
          <w:rFonts w:ascii="Times New Roman" w:hAnsi="Times New Roman" w:cs="Times New Roman"/>
          <w:sz w:val="20"/>
          <w:szCs w:val="20"/>
          <w:vertAlign w:val="superscript"/>
        </w:rPr>
        <w:t>2</w:t>
      </w:r>
      <w:r w:rsidRPr="000E4C09">
        <w:rPr>
          <w:rFonts w:ascii="Times New Roman" w:hAnsi="Times New Roman" w:cs="Times New Roman"/>
          <w:sz w:val="20"/>
          <w:szCs w:val="20"/>
        </w:rPr>
        <w:t xml:space="preserve">, is bordered by Turkey to the north, Iran to the east, the Persian Gulf to the southeast, Saudi Arabia and Kuwait to the south, and Jordan and the Syrian to the west. (Figure1). Topographically, Iraq is shaped like a basin, consisting of the Great Mesopotamian alluvial plain of the Tigris and the Euphrates rivers (Mesopotamia means, literally, the land between two rivers). This plain is surrounded by mountains in the north and the east, which can reach altitudes of 3611 </w:t>
      </w:r>
      <w:r w:rsidRPr="000E4C09">
        <w:rPr>
          <w:rFonts w:ascii="Times New Roman" w:hAnsi="Times New Roman" w:cs="Times New Roman"/>
          <w:sz w:val="20"/>
          <w:szCs w:val="20"/>
        </w:rPr>
        <w:lastRenderedPageBreak/>
        <w:t>m above sea level, and by desert areas in the south and west, which account for over 40 percent of the land area.</w:t>
      </w:r>
      <w:r w:rsidR="00376841">
        <w:rPr>
          <w:rFonts w:ascii="Times New Roman" w:hAnsi="Times New Roman" w:cs="Times New Roman"/>
          <w:sz w:val="20"/>
          <w:szCs w:val="20"/>
        </w:rPr>
        <w:t xml:space="preserve"> </w:t>
      </w:r>
      <w:r w:rsidRPr="000E4C09">
        <w:rPr>
          <w:rFonts w:ascii="Times New Roman" w:hAnsi="Times New Roman" w:cs="Times New Roman"/>
          <w:sz w:val="20"/>
          <w:szCs w:val="20"/>
        </w:rPr>
        <w:t>Iraq is characterized by four distinct topographic features:</w:t>
      </w:r>
    </w:p>
    <w:p w:rsidR="0048399E" w:rsidRPr="000E4C09" w:rsidRDefault="0048399E" w:rsidP="000E4C09">
      <w:pPr>
        <w:pStyle w:val="ListParagraph1"/>
        <w:numPr>
          <w:ilvl w:val="0"/>
          <w:numId w:val="3"/>
        </w:numPr>
        <w:tabs>
          <w:tab w:val="clear" w:pos="720"/>
        </w:tabs>
        <w:spacing w:after="0" w:line="240" w:lineRule="auto"/>
        <w:ind w:left="426" w:hanging="426"/>
        <w:jc w:val="both"/>
        <w:rPr>
          <w:rFonts w:ascii="Times New Roman" w:hAnsi="Times New Roman" w:cs="Times New Roman"/>
          <w:sz w:val="20"/>
          <w:szCs w:val="20"/>
        </w:rPr>
      </w:pPr>
      <w:r w:rsidRPr="000E4C09">
        <w:rPr>
          <w:rFonts w:ascii="Times New Roman" w:hAnsi="Times New Roman" w:cs="Times New Roman"/>
          <w:sz w:val="20"/>
          <w:szCs w:val="20"/>
        </w:rPr>
        <w:t>Mesopotamian plain: Alluvial plain occupies a quarter of the area of Iraq.</w:t>
      </w:r>
    </w:p>
    <w:p w:rsidR="0048399E" w:rsidRPr="000E4C09" w:rsidRDefault="0048399E" w:rsidP="000E4C09">
      <w:pPr>
        <w:pStyle w:val="ListParagraph1"/>
        <w:numPr>
          <w:ilvl w:val="0"/>
          <w:numId w:val="3"/>
        </w:numPr>
        <w:tabs>
          <w:tab w:val="clear" w:pos="720"/>
        </w:tabs>
        <w:spacing w:after="0" w:line="240" w:lineRule="auto"/>
        <w:ind w:left="426" w:hanging="426"/>
        <w:jc w:val="both"/>
        <w:rPr>
          <w:rFonts w:ascii="Times New Roman" w:hAnsi="Times New Roman" w:cs="Times New Roman"/>
          <w:sz w:val="20"/>
          <w:szCs w:val="20"/>
        </w:rPr>
      </w:pPr>
      <w:r w:rsidRPr="000E4C09">
        <w:rPr>
          <w:rFonts w:ascii="Times New Roman" w:hAnsi="Times New Roman" w:cs="Times New Roman"/>
          <w:sz w:val="20"/>
          <w:szCs w:val="20"/>
        </w:rPr>
        <w:t>Desert plateau: Located in the west of Iraq and occupies about less than half the size of Iraq.</w:t>
      </w:r>
    </w:p>
    <w:p w:rsidR="0048399E" w:rsidRPr="000E4C09" w:rsidRDefault="0048399E" w:rsidP="000E4C09">
      <w:pPr>
        <w:pStyle w:val="ListParagraph1"/>
        <w:numPr>
          <w:ilvl w:val="0"/>
          <w:numId w:val="3"/>
        </w:numPr>
        <w:tabs>
          <w:tab w:val="clear" w:pos="720"/>
        </w:tabs>
        <w:spacing w:after="0" w:line="240" w:lineRule="auto"/>
        <w:ind w:left="426" w:hanging="426"/>
        <w:jc w:val="both"/>
        <w:rPr>
          <w:rFonts w:ascii="Times New Roman" w:hAnsi="Times New Roman" w:cs="Times New Roman"/>
          <w:sz w:val="20"/>
          <w:szCs w:val="20"/>
        </w:rPr>
      </w:pPr>
      <w:r w:rsidRPr="000E4C09">
        <w:rPr>
          <w:rFonts w:ascii="Times New Roman" w:hAnsi="Times New Roman" w:cs="Times New Roman"/>
          <w:sz w:val="20"/>
          <w:szCs w:val="20"/>
        </w:rPr>
        <w:t>Mountainous region: Mountainous region is located the northern and the north-eastern part of Iraq.</w:t>
      </w:r>
    </w:p>
    <w:p w:rsidR="0048399E" w:rsidRPr="000E4C09" w:rsidRDefault="0048399E" w:rsidP="000E4C09">
      <w:pPr>
        <w:pStyle w:val="ListParagraph1"/>
        <w:numPr>
          <w:ilvl w:val="0"/>
          <w:numId w:val="3"/>
        </w:numPr>
        <w:tabs>
          <w:tab w:val="clear" w:pos="720"/>
        </w:tabs>
        <w:spacing w:after="0" w:line="240" w:lineRule="auto"/>
        <w:ind w:left="426" w:hanging="426"/>
        <w:jc w:val="both"/>
        <w:rPr>
          <w:rFonts w:ascii="Times New Roman" w:hAnsi="Times New Roman" w:cs="Times New Roman"/>
          <w:sz w:val="20"/>
          <w:szCs w:val="20"/>
        </w:rPr>
      </w:pPr>
      <w:r w:rsidRPr="000E4C09">
        <w:rPr>
          <w:rFonts w:ascii="Times New Roman" w:hAnsi="Times New Roman" w:cs="Times New Roman"/>
          <w:sz w:val="20"/>
          <w:szCs w:val="20"/>
        </w:rPr>
        <w:t>Undulating region: A transition zone between the low-lying Mesopotamian plain in the south and the high mountains in the far north and the north-eastern Iraq.</w:t>
      </w:r>
    </w:p>
    <w:p w:rsidR="0048399E" w:rsidRPr="000E4C09" w:rsidRDefault="0048399E" w:rsidP="00961069">
      <w:pPr>
        <w:bidi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 xml:space="preserve">Diverse topography of Iraq plays an essential role in its climate. </w:t>
      </w:r>
      <w:proofErr w:type="gramStart"/>
      <w:r w:rsidRPr="000E4C09">
        <w:rPr>
          <w:rFonts w:ascii="Times New Roman" w:hAnsi="Times New Roman" w:cs="Times New Roman"/>
          <w:sz w:val="20"/>
          <w:szCs w:val="20"/>
        </w:rPr>
        <w:t>Iraq being situated in the north part of semi tropic region which distinguishes it by winter of relatively low temperature, dry and hot summer, and with two short seasons which they are spring and autumn.</w:t>
      </w:r>
      <w:proofErr w:type="gramEnd"/>
      <w:r w:rsidRPr="000E4C09">
        <w:rPr>
          <w:rFonts w:ascii="Times New Roman" w:hAnsi="Times New Roman" w:cs="Times New Roman"/>
          <w:sz w:val="20"/>
          <w:szCs w:val="20"/>
        </w:rPr>
        <w:t xml:space="preserve"> It seems that the differences in temperature have great impacts on Iraq's extreme climate. Iraq lies within the northern temperate zone, but the climatic is </w:t>
      </w:r>
      <w:r w:rsidRPr="000E4C09">
        <w:rPr>
          <w:rFonts w:ascii="Times New Roman" w:hAnsi="Times New Roman" w:cs="Times New Roman"/>
          <w:sz w:val="20"/>
          <w:szCs w:val="20"/>
        </w:rPr>
        <w:lastRenderedPageBreak/>
        <w:t>continental and subtropical. Winters are usually cool to cold, with an average daily temperature that might reach 16°C dropping at night to 2°C. Summers are dry and hot to extremely hot, with a shade temperature of over 43°C during July and August, yet dropping at night to 26°C (Al-</w:t>
      </w:r>
      <w:proofErr w:type="spellStart"/>
      <w:r w:rsidRPr="000E4C09">
        <w:rPr>
          <w:rFonts w:ascii="Times New Roman" w:hAnsi="Times New Roman" w:cs="Times New Roman"/>
          <w:sz w:val="20"/>
          <w:szCs w:val="20"/>
        </w:rPr>
        <w:t>Ansari</w:t>
      </w:r>
      <w:proofErr w:type="spellEnd"/>
      <w:r w:rsidRPr="000E4C09">
        <w:rPr>
          <w:rFonts w:ascii="Times New Roman" w:hAnsi="Times New Roman" w:cs="Times New Roman"/>
          <w:sz w:val="20"/>
          <w:szCs w:val="20"/>
        </w:rPr>
        <w:t xml:space="preserve"> et al., 2013).</w:t>
      </w:r>
      <w:r w:rsidR="00376841">
        <w:rPr>
          <w:rFonts w:ascii="Times New Roman" w:hAnsi="Times New Roman" w:cs="Times New Roman"/>
          <w:sz w:val="20"/>
          <w:szCs w:val="20"/>
        </w:rPr>
        <w:t xml:space="preserve"> </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The monthly mean daily values of surface air temperature, T (</w:t>
      </w:r>
      <w:proofErr w:type="spellStart"/>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C</w:t>
      </w:r>
      <w:proofErr w:type="spellEnd"/>
      <w:r w:rsidRPr="000E4C09">
        <w:rPr>
          <w:rFonts w:ascii="Times New Roman" w:hAnsi="Times New Roman" w:cs="Times New Roman"/>
          <w:sz w:val="20"/>
          <w:szCs w:val="20"/>
        </w:rPr>
        <w:t xml:space="preserve">) for different periods at eleven selected stations have been taken from four sources and used in this study. The data sources are: </w:t>
      </w:r>
    </w:p>
    <w:p w:rsidR="0048399E" w:rsidRPr="000E4C09" w:rsidRDefault="0048399E" w:rsidP="000E4C09">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Iraq Meteorological Authority (IMA),</w:t>
      </w:r>
    </w:p>
    <w:p w:rsidR="0048399E" w:rsidRPr="000E4C09" w:rsidRDefault="0048399E" w:rsidP="000E4C09">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Sulaymaniya</w:t>
      </w:r>
      <w:proofErr w:type="spellEnd"/>
      <w:r w:rsidRPr="000E4C09">
        <w:rPr>
          <w:rFonts w:ascii="Times New Roman" w:hAnsi="Times New Roman" w:cs="Times New Roman"/>
          <w:sz w:val="20"/>
          <w:szCs w:val="20"/>
        </w:rPr>
        <w:t xml:space="preserve"> meteorological station, </w:t>
      </w:r>
    </w:p>
    <w:p w:rsidR="0048399E" w:rsidRPr="000E4C09" w:rsidRDefault="0048399E" w:rsidP="000E4C09">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Arbil</w:t>
      </w:r>
      <w:proofErr w:type="spellEnd"/>
      <w:r w:rsidRPr="000E4C09">
        <w:rPr>
          <w:rFonts w:ascii="Times New Roman" w:hAnsi="Times New Roman" w:cs="Times New Roman"/>
          <w:sz w:val="20"/>
          <w:szCs w:val="20"/>
        </w:rPr>
        <w:t xml:space="preserve"> meteorological station, </w:t>
      </w:r>
    </w:p>
    <w:p w:rsidR="0048399E" w:rsidRPr="000E4C09" w:rsidRDefault="0048399E" w:rsidP="000E4C09">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Duhok</w:t>
      </w:r>
      <w:proofErr w:type="spellEnd"/>
      <w:r w:rsidRPr="000E4C09">
        <w:rPr>
          <w:rFonts w:ascii="Times New Roman" w:hAnsi="Times New Roman" w:cs="Times New Roman"/>
          <w:sz w:val="20"/>
          <w:szCs w:val="20"/>
        </w:rPr>
        <w:t xml:space="preserve"> meteorological station. </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 xml:space="preserve">The stations have been chosen based on data availability and to cover the whole of Iraq. </w:t>
      </w:r>
      <w:proofErr w:type="gramStart"/>
      <w:r w:rsidRPr="000E4C09">
        <w:rPr>
          <w:rFonts w:ascii="Times New Roman" w:hAnsi="Times New Roman" w:cs="Times New Roman"/>
          <w:sz w:val="20"/>
          <w:szCs w:val="20"/>
        </w:rPr>
        <w:t>Worth mentioning that the site of data collection has remained the same, with almost negligible change since the beginning of the data measurements at each station.</w:t>
      </w:r>
      <w:proofErr w:type="gramEnd"/>
      <w:r w:rsidRPr="000E4C09">
        <w:rPr>
          <w:rFonts w:ascii="Times New Roman" w:hAnsi="Times New Roman" w:cs="Times New Roman"/>
          <w:sz w:val="20"/>
          <w:szCs w:val="20"/>
        </w:rPr>
        <w:t xml:space="preserve"> The selected stations and their geographical coordinates as well as the observation periods of temperature </w:t>
      </w:r>
      <w:proofErr w:type="gramStart"/>
      <w:r w:rsidRPr="000E4C09">
        <w:rPr>
          <w:rFonts w:ascii="Times New Roman" w:hAnsi="Times New Roman" w:cs="Times New Roman"/>
          <w:sz w:val="20"/>
          <w:szCs w:val="20"/>
        </w:rPr>
        <w:t>is</w:t>
      </w:r>
      <w:proofErr w:type="gramEnd"/>
      <w:r w:rsidRPr="000E4C09">
        <w:rPr>
          <w:rFonts w:ascii="Times New Roman" w:hAnsi="Times New Roman" w:cs="Times New Roman"/>
          <w:sz w:val="20"/>
          <w:szCs w:val="20"/>
        </w:rPr>
        <w:t xml:space="preserve"> given in Table 1 and Figure 1. </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b/>
          <w:bCs/>
          <w:sz w:val="20"/>
          <w:szCs w:val="20"/>
        </w:rPr>
        <w:sectPr w:rsidR="0048399E" w:rsidRPr="000E4C09" w:rsidSect="00376841">
          <w:type w:val="continuous"/>
          <w:pgSz w:w="12240" w:h="15840" w:code="1"/>
          <w:pgMar w:top="1440" w:right="1440" w:bottom="1440" w:left="1440" w:header="720" w:footer="720" w:gutter="0"/>
          <w:cols w:num="2" w:space="576"/>
          <w:docGrid w:linePitch="299"/>
        </w:sectPr>
      </w:pPr>
    </w:p>
    <w:p w:rsidR="009A30B5" w:rsidRPr="000E4C09" w:rsidRDefault="009A30B5" w:rsidP="000E4C09">
      <w:pPr>
        <w:autoSpaceDE w:val="0"/>
        <w:autoSpaceDN w:val="0"/>
        <w:bidi w:val="0"/>
        <w:adjustRightInd w:val="0"/>
        <w:spacing w:after="0" w:line="240" w:lineRule="auto"/>
        <w:jc w:val="both"/>
        <w:rPr>
          <w:rFonts w:ascii="Times New Roman" w:hAnsi="Times New Roman" w:cs="Times New Roman"/>
          <w:b/>
          <w:bCs/>
          <w:sz w:val="20"/>
          <w:szCs w:val="20"/>
        </w:rPr>
      </w:pPr>
    </w:p>
    <w:p w:rsidR="0048399E" w:rsidRPr="000E4C09" w:rsidRDefault="0048399E" w:rsidP="000E4C09">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 xml:space="preserve">Table1. </w:t>
      </w:r>
      <w:proofErr w:type="gramStart"/>
      <w:r w:rsidRPr="000E4C09">
        <w:rPr>
          <w:rFonts w:ascii="Times New Roman" w:hAnsi="Times New Roman" w:cs="Times New Roman"/>
          <w:b/>
          <w:bCs/>
          <w:sz w:val="20"/>
          <w:szCs w:val="18"/>
        </w:rPr>
        <w:t>List of the eleven under study stations, their geographical coordinates and the observation periods of the surface air temperature at each station.</w:t>
      </w:r>
      <w:proofErr w:type="gramEnd"/>
    </w:p>
    <w:tbl>
      <w:tblPr>
        <w:tblW w:w="0" w:type="auto"/>
        <w:jc w:val="center"/>
        <w:tblLook w:val="04A0"/>
      </w:tblPr>
      <w:tblGrid>
        <w:gridCol w:w="9576"/>
      </w:tblGrid>
      <w:tr w:rsidR="0048399E" w:rsidRPr="000E4C09" w:rsidTr="00376841">
        <w:trPr>
          <w:jc w:val="center"/>
        </w:trPr>
        <w:tc>
          <w:tcPr>
            <w:tcW w:w="0" w:type="auto"/>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27"/>
              <w:gridCol w:w="1395"/>
              <w:gridCol w:w="1395"/>
              <w:gridCol w:w="1393"/>
              <w:gridCol w:w="1447"/>
            </w:tblGrid>
            <w:tr w:rsidR="0048399E" w:rsidRPr="00376841" w:rsidTr="00376841">
              <w:trPr>
                <w:cantSplit/>
                <w:jc w:val="center"/>
              </w:trPr>
              <w:tc>
                <w:tcPr>
                  <w:tcW w:w="1119" w:type="pct"/>
                </w:tcPr>
                <w:p w:rsidR="0048399E" w:rsidRPr="00376841" w:rsidRDefault="0048399E" w:rsidP="00376841">
                  <w:pPr>
                    <w:bidi w:val="0"/>
                    <w:spacing w:after="0" w:line="240" w:lineRule="auto"/>
                    <w:jc w:val="center"/>
                    <w:rPr>
                      <w:rFonts w:ascii="Times New Roman" w:hAnsi="Times New Roman" w:cs="Times New Roman"/>
                      <w:sz w:val="18"/>
                      <w:szCs w:val="18"/>
                    </w:rPr>
                  </w:pPr>
                  <w:r w:rsidRPr="00376841">
                    <w:rPr>
                      <w:rFonts w:ascii="Times New Roman" w:hAnsi="Times New Roman" w:cs="Times New Roman"/>
                      <w:sz w:val="18"/>
                      <w:szCs w:val="18"/>
                    </w:rPr>
                    <w:t>Length of available recorded period</w:t>
                  </w:r>
                  <w:r w:rsidR="00376841" w:rsidRPr="00376841">
                    <w:rPr>
                      <w:rFonts w:ascii="Times New Roman" w:eastAsiaTheme="minorEastAsia" w:hAnsi="Times New Roman" w:cs="Times New Roman" w:hint="eastAsia"/>
                      <w:sz w:val="18"/>
                      <w:szCs w:val="18"/>
                      <w:lang w:eastAsia="zh-CN"/>
                    </w:rPr>
                    <w:t xml:space="preserve"> </w:t>
                  </w:r>
                  <w:r w:rsidRPr="00376841">
                    <w:rPr>
                      <w:rFonts w:ascii="Times New Roman" w:hAnsi="Times New Roman" w:cs="Times New Roman"/>
                      <w:sz w:val="18"/>
                      <w:szCs w:val="18"/>
                    </w:rPr>
                    <w:t>(Years)</w:t>
                  </w:r>
                </w:p>
              </w:tc>
              <w:tc>
                <w:tcPr>
                  <w:tcW w:w="870" w:type="pct"/>
                  <w:vAlign w:val="center"/>
                </w:tcPr>
                <w:p w:rsidR="0048399E" w:rsidRPr="00376841" w:rsidRDefault="0048399E" w:rsidP="000E4C09">
                  <w:pPr>
                    <w:pStyle w:val="NormalWeb"/>
                    <w:spacing w:after="0" w:afterAutospacing="0" w:line="240" w:lineRule="auto"/>
                    <w:jc w:val="center"/>
                    <w:rPr>
                      <w:sz w:val="18"/>
                      <w:szCs w:val="18"/>
                    </w:rPr>
                  </w:pPr>
                  <w:r w:rsidRPr="00376841">
                    <w:rPr>
                      <w:sz w:val="18"/>
                      <w:szCs w:val="18"/>
                    </w:rPr>
                    <w:t xml:space="preserve">Observation period </w:t>
                  </w:r>
                </w:p>
              </w:tc>
              <w:tc>
                <w:tcPr>
                  <w:tcW w:w="746" w:type="pct"/>
                  <w:vAlign w:val="center"/>
                </w:tcPr>
                <w:p w:rsidR="0048399E" w:rsidRPr="00376841" w:rsidRDefault="0048399E" w:rsidP="000E4C09">
                  <w:pPr>
                    <w:pStyle w:val="NormalWeb"/>
                    <w:spacing w:after="0" w:afterAutospacing="0" w:line="240" w:lineRule="auto"/>
                    <w:jc w:val="center"/>
                    <w:rPr>
                      <w:sz w:val="18"/>
                      <w:szCs w:val="18"/>
                    </w:rPr>
                  </w:pPr>
                  <w:r w:rsidRPr="00376841">
                    <w:rPr>
                      <w:sz w:val="18"/>
                      <w:szCs w:val="18"/>
                    </w:rPr>
                    <w:t>Elevation (m) above M.S.L</w:t>
                  </w:r>
                </w:p>
              </w:tc>
              <w:tc>
                <w:tcPr>
                  <w:tcW w:w="746" w:type="pct"/>
                  <w:vAlign w:val="center"/>
                </w:tcPr>
                <w:p w:rsidR="0048399E" w:rsidRPr="00376841" w:rsidRDefault="0048399E" w:rsidP="000E4C09">
                  <w:pPr>
                    <w:pStyle w:val="NormalWeb"/>
                    <w:spacing w:after="0" w:afterAutospacing="0" w:line="240" w:lineRule="auto"/>
                    <w:jc w:val="center"/>
                    <w:rPr>
                      <w:sz w:val="18"/>
                      <w:szCs w:val="18"/>
                    </w:rPr>
                  </w:pPr>
                  <w:r w:rsidRPr="00376841">
                    <w:rPr>
                      <w:sz w:val="18"/>
                      <w:szCs w:val="18"/>
                    </w:rPr>
                    <w:t>Latitude (N)</w:t>
                  </w:r>
                </w:p>
              </w:tc>
              <w:tc>
                <w:tcPr>
                  <w:tcW w:w="745" w:type="pct"/>
                  <w:vAlign w:val="center"/>
                </w:tcPr>
                <w:p w:rsidR="0048399E" w:rsidRPr="00376841" w:rsidRDefault="0048399E" w:rsidP="000E4C09">
                  <w:pPr>
                    <w:pStyle w:val="NormalWeb"/>
                    <w:spacing w:after="0" w:afterAutospacing="0" w:line="240" w:lineRule="auto"/>
                    <w:jc w:val="center"/>
                    <w:rPr>
                      <w:sz w:val="18"/>
                      <w:szCs w:val="18"/>
                    </w:rPr>
                  </w:pPr>
                  <w:r w:rsidRPr="00376841">
                    <w:rPr>
                      <w:sz w:val="18"/>
                      <w:szCs w:val="18"/>
                    </w:rPr>
                    <w:t>Longitude (E)</w:t>
                  </w:r>
                </w:p>
              </w:tc>
              <w:tc>
                <w:tcPr>
                  <w:tcW w:w="774" w:type="pct"/>
                  <w:vAlign w:val="center"/>
                </w:tcPr>
                <w:p w:rsidR="0048399E" w:rsidRPr="00376841" w:rsidRDefault="0048399E" w:rsidP="000E4C09">
                  <w:pPr>
                    <w:pStyle w:val="NormalWeb"/>
                    <w:spacing w:after="0" w:afterAutospacing="0" w:line="240" w:lineRule="auto"/>
                    <w:jc w:val="center"/>
                    <w:rPr>
                      <w:sz w:val="18"/>
                      <w:szCs w:val="18"/>
                    </w:rPr>
                  </w:pPr>
                  <w:r w:rsidRPr="00376841">
                    <w:rPr>
                      <w:sz w:val="18"/>
                      <w:szCs w:val="18"/>
                    </w:rPr>
                    <w:t>Stations</w:t>
                  </w:r>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29</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1982-2010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434</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37ᵒ 08´</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42ᵒ 41´</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Zakho</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223</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36ᵒ 19´</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43ᵒ 07´</w:t>
                  </w:r>
                </w:p>
              </w:tc>
              <w:tc>
                <w:tcPr>
                  <w:tcW w:w="774" w:type="pct"/>
                </w:tcPr>
                <w:p w:rsidR="0048399E" w:rsidRPr="00376841" w:rsidRDefault="0048399E" w:rsidP="000E4C09">
                  <w:pPr>
                    <w:pStyle w:val="NormalWeb"/>
                    <w:spacing w:after="0" w:afterAutospacing="0" w:line="240" w:lineRule="auto"/>
                    <w:jc w:val="left"/>
                    <w:rPr>
                      <w:sz w:val="18"/>
                      <w:szCs w:val="18"/>
                    </w:rPr>
                  </w:pPr>
                  <w:r w:rsidRPr="00376841">
                    <w:rPr>
                      <w:sz w:val="18"/>
                      <w:szCs w:val="18"/>
                    </w:rPr>
                    <w:t>Mosul</w:t>
                  </w:r>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29</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1982-2010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420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36ᵒ 11´</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44ᵒ 00´</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Arbil</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38</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1973-2010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885</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35ᵒ 32´</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45ᵒ 26´</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Sulaymaniya</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331</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35ᵒ 28´</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44ᵒ 23´</w:t>
                  </w:r>
                </w:p>
              </w:tc>
              <w:tc>
                <w:tcPr>
                  <w:tcW w:w="774" w:type="pct"/>
                </w:tcPr>
                <w:p w:rsidR="0048399E" w:rsidRPr="00376841" w:rsidRDefault="0048399E" w:rsidP="000E4C09">
                  <w:pPr>
                    <w:pStyle w:val="NormalWeb"/>
                    <w:spacing w:after="0" w:afterAutospacing="0" w:line="240" w:lineRule="auto"/>
                    <w:jc w:val="left"/>
                    <w:rPr>
                      <w:sz w:val="18"/>
                      <w:szCs w:val="18"/>
                    </w:rPr>
                  </w:pPr>
                  <w:r w:rsidRPr="00376841">
                    <w:rPr>
                      <w:sz w:val="18"/>
                      <w:szCs w:val="18"/>
                    </w:rPr>
                    <w:t>Kirkuk</w:t>
                  </w:r>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32</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33ᵒ 19´</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44ᵒ 25´</w:t>
                  </w:r>
                </w:p>
              </w:tc>
              <w:tc>
                <w:tcPr>
                  <w:tcW w:w="774" w:type="pct"/>
                </w:tcPr>
                <w:p w:rsidR="0048399E" w:rsidRPr="00376841" w:rsidRDefault="0048399E" w:rsidP="000E4C09">
                  <w:pPr>
                    <w:pStyle w:val="NormalWeb"/>
                    <w:spacing w:after="0" w:afterAutospacing="0" w:line="240" w:lineRule="auto"/>
                    <w:jc w:val="left"/>
                    <w:rPr>
                      <w:sz w:val="18"/>
                      <w:szCs w:val="18"/>
                    </w:rPr>
                  </w:pPr>
                  <w:r w:rsidRPr="00376841">
                    <w:rPr>
                      <w:sz w:val="18"/>
                      <w:szCs w:val="18"/>
                    </w:rPr>
                    <w:t>Baghdad</w:t>
                  </w:r>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38</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1973-2010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631</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33ᵒ 02´</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40ᵒ 17´</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Rutba</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17</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32ᵒ 01´</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46ᵒ 02´</w:t>
                  </w:r>
                </w:p>
              </w:tc>
              <w:tc>
                <w:tcPr>
                  <w:tcW w:w="774" w:type="pct"/>
                </w:tcPr>
                <w:p w:rsidR="0048399E" w:rsidRPr="00376841" w:rsidRDefault="0048399E" w:rsidP="000E4C09">
                  <w:pPr>
                    <w:pStyle w:val="NormalWeb"/>
                    <w:spacing w:after="0" w:afterAutospacing="0" w:line="240" w:lineRule="auto"/>
                    <w:jc w:val="left"/>
                    <w:rPr>
                      <w:sz w:val="18"/>
                      <w:szCs w:val="18"/>
                    </w:rPr>
                  </w:pPr>
                  <w:r w:rsidRPr="00376841">
                    <w:rPr>
                      <w:sz w:val="18"/>
                      <w:szCs w:val="18"/>
                    </w:rPr>
                    <w:t>Al-</w:t>
                  </w:r>
                  <w:proofErr w:type="spellStart"/>
                  <w:r w:rsidRPr="00376841">
                    <w:rPr>
                      <w:sz w:val="18"/>
                      <w:szCs w:val="18"/>
                    </w:rPr>
                    <w:t>Hai</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38</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1973-2010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20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31ᵒ 59´</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44ᵒ 59´</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Diwaniya</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5</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31ᵒ 03´</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46ᵒ 14´</w:t>
                  </w:r>
                </w:p>
              </w:tc>
              <w:tc>
                <w:tcPr>
                  <w:tcW w:w="774" w:type="pct"/>
                </w:tcPr>
                <w:p w:rsidR="0048399E" w:rsidRPr="00376841" w:rsidRDefault="0048399E" w:rsidP="000E4C09">
                  <w:pPr>
                    <w:pStyle w:val="NormalWeb"/>
                    <w:spacing w:after="0" w:afterAutospacing="0" w:line="240" w:lineRule="auto"/>
                    <w:jc w:val="left"/>
                    <w:rPr>
                      <w:sz w:val="18"/>
                      <w:szCs w:val="18"/>
                    </w:rPr>
                  </w:pPr>
                  <w:proofErr w:type="spellStart"/>
                  <w:r w:rsidRPr="00376841">
                    <w:rPr>
                      <w:sz w:val="18"/>
                      <w:szCs w:val="18"/>
                    </w:rPr>
                    <w:t>Nasiriya</w:t>
                  </w:r>
                  <w:proofErr w:type="spellEnd"/>
                </w:p>
              </w:tc>
            </w:tr>
            <w:tr w:rsidR="0048399E" w:rsidRPr="00376841" w:rsidTr="00376841">
              <w:trPr>
                <w:cantSplit/>
                <w:jc w:val="center"/>
              </w:trPr>
              <w:tc>
                <w:tcPr>
                  <w:tcW w:w="1119"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70</w:t>
                  </w:r>
                </w:p>
              </w:tc>
              <w:tc>
                <w:tcPr>
                  <w:tcW w:w="870"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1941-2010</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w:t>
                  </w:r>
                </w:p>
              </w:tc>
              <w:tc>
                <w:tcPr>
                  <w:tcW w:w="746"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30ᵒ 30´</w:t>
                  </w:r>
                </w:p>
              </w:tc>
              <w:tc>
                <w:tcPr>
                  <w:tcW w:w="745" w:type="pct"/>
                </w:tcPr>
                <w:p w:rsidR="0048399E" w:rsidRPr="00376841" w:rsidRDefault="0048399E" w:rsidP="000E4C09">
                  <w:pPr>
                    <w:pStyle w:val="NormalWeb"/>
                    <w:spacing w:after="0" w:afterAutospacing="0" w:line="240" w:lineRule="auto"/>
                    <w:jc w:val="center"/>
                    <w:rPr>
                      <w:sz w:val="18"/>
                      <w:szCs w:val="18"/>
                    </w:rPr>
                  </w:pPr>
                  <w:r w:rsidRPr="00376841">
                    <w:rPr>
                      <w:sz w:val="18"/>
                      <w:szCs w:val="18"/>
                    </w:rPr>
                    <w:t>47ᵒ 50´</w:t>
                  </w:r>
                </w:p>
              </w:tc>
              <w:tc>
                <w:tcPr>
                  <w:tcW w:w="774" w:type="pct"/>
                </w:tcPr>
                <w:p w:rsidR="0048399E" w:rsidRPr="00376841" w:rsidRDefault="0048399E" w:rsidP="000E4C09">
                  <w:pPr>
                    <w:pStyle w:val="NormalWeb"/>
                    <w:spacing w:after="0" w:afterAutospacing="0" w:line="240" w:lineRule="auto"/>
                    <w:jc w:val="left"/>
                    <w:rPr>
                      <w:sz w:val="18"/>
                      <w:szCs w:val="18"/>
                    </w:rPr>
                  </w:pPr>
                  <w:r w:rsidRPr="00376841">
                    <w:rPr>
                      <w:sz w:val="18"/>
                      <w:szCs w:val="18"/>
                    </w:rPr>
                    <w:t>Basra</w:t>
                  </w:r>
                </w:p>
              </w:tc>
            </w:tr>
          </w:tbl>
          <w:p w:rsidR="0048399E" w:rsidRPr="000E4C09" w:rsidRDefault="0048399E" w:rsidP="000E4C09">
            <w:pPr>
              <w:autoSpaceDE w:val="0"/>
              <w:autoSpaceDN w:val="0"/>
              <w:bidi w:val="0"/>
              <w:adjustRightInd w:val="0"/>
              <w:spacing w:after="0" w:line="240" w:lineRule="auto"/>
              <w:jc w:val="lowKashida"/>
              <w:rPr>
                <w:rFonts w:ascii="Times New Roman" w:hAnsi="Times New Roman" w:cs="Times New Roman"/>
                <w:sz w:val="20"/>
                <w:szCs w:val="20"/>
              </w:rPr>
            </w:pPr>
          </w:p>
        </w:tc>
      </w:tr>
      <w:tr w:rsidR="0048399E" w:rsidRPr="000E4C09" w:rsidTr="00376841">
        <w:tblPrEx>
          <w:jc w:val="left"/>
        </w:tblPrEx>
        <w:tc>
          <w:tcPr>
            <w:tcW w:w="0" w:type="auto"/>
          </w:tcPr>
          <w:p w:rsidR="0048399E" w:rsidRPr="000E4C09" w:rsidRDefault="00376841" w:rsidP="000E4C09">
            <w:pPr>
              <w:bidi w:val="0"/>
              <w:spacing w:after="0" w:line="240" w:lineRule="auto"/>
              <w:jc w:val="center"/>
              <w:rPr>
                <w:rFonts w:ascii="Times New Roman" w:hAnsi="Times New Roman" w:cs="Times New Roman"/>
                <w:b/>
                <w:bCs/>
                <w:sz w:val="20"/>
                <w:szCs w:val="18"/>
              </w:rPr>
            </w:pPr>
            <w:r w:rsidRPr="001A4BD3">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25" type="#_x0000_t75" style="width:262.5pt;height:184.5pt;visibility:visible">
                  <v:imagedata r:id="rId12" o:title=""/>
                </v:shape>
              </w:pict>
            </w:r>
          </w:p>
        </w:tc>
      </w:tr>
    </w:tbl>
    <w:p w:rsidR="0048399E" w:rsidRPr="000E4C09" w:rsidRDefault="0048399E" w:rsidP="000E4C09">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Figure1. Map of Iraq including the eleven selected stations (▲).</w:t>
      </w:r>
    </w:p>
    <w:p w:rsidR="0048399E" w:rsidRPr="000E4C09" w:rsidRDefault="0048399E" w:rsidP="000E4C09">
      <w:pPr>
        <w:bidi w:val="0"/>
        <w:spacing w:after="0" w:line="240" w:lineRule="auto"/>
        <w:rPr>
          <w:rFonts w:ascii="Times New Roman" w:hAnsi="Times New Roman" w:cs="Times New Roman"/>
          <w:b/>
          <w:bCs/>
          <w:sz w:val="20"/>
          <w:szCs w:val="20"/>
        </w:rPr>
      </w:pPr>
    </w:p>
    <w:p w:rsidR="0048399E" w:rsidRPr="000E4C09" w:rsidRDefault="0048399E" w:rsidP="000E4C09">
      <w:pPr>
        <w:bidi w:val="0"/>
        <w:spacing w:after="0" w:line="240" w:lineRule="auto"/>
        <w:rPr>
          <w:rFonts w:ascii="Times New Roman" w:hAnsi="Times New Roman" w:cs="Times New Roman"/>
          <w:b/>
          <w:bCs/>
          <w:sz w:val="20"/>
          <w:szCs w:val="20"/>
        </w:rPr>
        <w:sectPr w:rsidR="0048399E" w:rsidRPr="000E4C09" w:rsidSect="00F64C27">
          <w:type w:val="continuous"/>
          <w:pgSz w:w="12240" w:h="15840" w:code="1"/>
          <w:pgMar w:top="1440" w:right="1440" w:bottom="1440" w:left="1440" w:header="720" w:footer="720" w:gutter="0"/>
          <w:cols w:space="709"/>
          <w:docGrid w:linePitch="299"/>
        </w:sectPr>
      </w:pPr>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lastRenderedPageBreak/>
        <w:t>3. Methodology</w:t>
      </w:r>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3.1. Homogeneity testing</w:t>
      </w:r>
    </w:p>
    <w:p w:rsidR="0048399E" w:rsidRPr="000E4C09" w:rsidRDefault="0048399E" w:rsidP="000E4C09">
      <w:pPr>
        <w:autoSpaceDE w:val="0"/>
        <w:autoSpaceDN w:val="0"/>
        <w:bidi w:val="0"/>
        <w:adjustRightInd w:val="0"/>
        <w:spacing w:after="0" w:line="240" w:lineRule="auto"/>
        <w:ind w:firstLine="720"/>
        <w:jc w:val="both"/>
        <w:rPr>
          <w:rFonts w:ascii="Times New Roman" w:hAnsi="Times New Roman" w:cs="Times New Roman"/>
          <w:sz w:val="20"/>
          <w:szCs w:val="20"/>
        </w:rPr>
      </w:pPr>
      <w:r w:rsidRPr="000E4C09">
        <w:rPr>
          <w:rFonts w:ascii="Times New Roman" w:hAnsi="Times New Roman" w:cs="Times New Roman"/>
          <w:sz w:val="20"/>
          <w:szCs w:val="20"/>
        </w:rPr>
        <w:t xml:space="preserve">Data homogeneity is assessed using an R-based program, </w:t>
      </w:r>
      <w:proofErr w:type="spellStart"/>
      <w:r w:rsidRPr="000E4C09">
        <w:rPr>
          <w:rFonts w:ascii="Times New Roman" w:hAnsi="Times New Roman" w:cs="Times New Roman"/>
          <w:sz w:val="20"/>
          <w:szCs w:val="20"/>
        </w:rPr>
        <w:t>RHtest</w:t>
      </w:r>
      <w:proofErr w:type="spellEnd"/>
      <w:r w:rsidRPr="000E4C09">
        <w:rPr>
          <w:rFonts w:ascii="Times New Roman" w:hAnsi="Times New Roman" w:cs="Times New Roman"/>
          <w:sz w:val="20"/>
          <w:szCs w:val="20"/>
        </w:rPr>
        <w:t>, developed at the Climate Research Branch of Meteorological Service of Canada, and available from the ETCCDMI Web site. This program is capable of identifying multiple step changes at documented or undocumented change points. It is based on a two-phase regression model with a linear trend for the entire base series [Wang, 2003]. Detailed discussion about this model can be found in the work of Wang [2003].</w:t>
      </w:r>
    </w:p>
    <w:p w:rsidR="0048399E" w:rsidRPr="000E4C09" w:rsidRDefault="0048399E" w:rsidP="000E4C09">
      <w:pPr>
        <w:bidi w:val="0"/>
        <w:spacing w:after="0" w:line="240" w:lineRule="auto"/>
        <w:ind w:firstLine="720"/>
        <w:jc w:val="both"/>
        <w:rPr>
          <w:rFonts w:ascii="Times New Roman" w:hAnsi="Times New Roman" w:cs="Times New Roman"/>
          <w:sz w:val="20"/>
          <w:szCs w:val="20"/>
        </w:rPr>
      </w:pPr>
      <w:r w:rsidRPr="000E4C09">
        <w:rPr>
          <w:rFonts w:ascii="Times New Roman" w:hAnsi="Times New Roman" w:cs="Times New Roman"/>
          <w:sz w:val="20"/>
          <w:szCs w:val="20"/>
        </w:rPr>
        <w:t xml:space="preserve">We use the R software, which is one of the most flexible and powerful statistical package that currently exists to perform statistical tasks of all kinds, from the most elementary to the most advanced. It has been improved from previous versions and it is maintained by some of the most prestigious statesmen. It's free and open source software that can be download and installs easily from the web page </w:t>
      </w:r>
      <w:hyperlink r:id="rId13" w:history="1">
        <w:r w:rsidRPr="000E4C09">
          <w:rPr>
            <w:rFonts w:ascii="Times New Roman" w:hAnsi="Times New Roman" w:cs="Times New Roman"/>
            <w:sz w:val="20"/>
            <w:szCs w:val="20"/>
          </w:rPr>
          <w:t>http://www.r-project.org/</w:t>
        </w:r>
      </w:hyperlink>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 xml:space="preserve">3.2. Significance of trend </w:t>
      </w:r>
    </w:p>
    <w:p w:rsidR="0048399E" w:rsidRPr="000E4C09" w:rsidRDefault="0048399E" w:rsidP="000E4C09">
      <w:pPr>
        <w:pStyle w:val="NormalWeb"/>
        <w:spacing w:after="0" w:afterAutospacing="0" w:line="240" w:lineRule="auto"/>
        <w:rPr>
          <w:b/>
          <w:bCs/>
          <w:sz w:val="20"/>
          <w:szCs w:val="20"/>
        </w:rPr>
      </w:pPr>
      <w:r w:rsidRPr="000E4C09">
        <w:rPr>
          <w:b/>
          <w:bCs/>
          <w:sz w:val="20"/>
          <w:szCs w:val="20"/>
        </w:rPr>
        <w:t>a. Mann-Kendall test (M-K)</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By M-K test, we want to test the null hypothesis H</w:t>
      </w:r>
      <w:r w:rsidRPr="000E4C09">
        <w:rPr>
          <w:rFonts w:ascii="Times New Roman" w:hAnsi="Times New Roman" w:cs="Times New Roman"/>
          <w:sz w:val="20"/>
          <w:szCs w:val="20"/>
          <w:vertAlign w:val="subscript"/>
        </w:rPr>
        <w:t>0</w:t>
      </w:r>
      <w:r w:rsidRPr="000E4C09">
        <w:rPr>
          <w:rFonts w:ascii="Times New Roman" w:hAnsi="Times New Roman" w:cs="Times New Roman"/>
          <w:sz w:val="20"/>
          <w:szCs w:val="20"/>
        </w:rPr>
        <w:t xml:space="preserve"> of no trend, i.e. the observations x</w:t>
      </w:r>
      <w:r w:rsidRPr="000E4C09">
        <w:rPr>
          <w:rFonts w:ascii="Times New Roman" w:hAnsi="Times New Roman" w:cs="Times New Roman"/>
          <w:sz w:val="20"/>
          <w:szCs w:val="20"/>
          <w:vertAlign w:val="subscript"/>
        </w:rPr>
        <w:t>i</w:t>
      </w:r>
      <w:r w:rsidRPr="000E4C09">
        <w:rPr>
          <w:rFonts w:ascii="Times New Roman" w:hAnsi="Times New Roman" w:cs="Times New Roman"/>
          <w:sz w:val="20"/>
          <w:szCs w:val="20"/>
        </w:rPr>
        <w:t xml:space="preserve"> are randomly ordered in time, against the alternative hypothesis, H</w:t>
      </w:r>
      <w:r w:rsidRPr="000E4C09">
        <w:rPr>
          <w:rFonts w:ascii="Times New Roman" w:hAnsi="Times New Roman" w:cs="Times New Roman"/>
          <w:sz w:val="20"/>
          <w:szCs w:val="20"/>
          <w:vertAlign w:val="subscript"/>
        </w:rPr>
        <w:t>1</w:t>
      </w:r>
      <w:r w:rsidRPr="000E4C09">
        <w:rPr>
          <w:rFonts w:ascii="Times New Roman" w:hAnsi="Times New Roman" w:cs="Times New Roman"/>
          <w:sz w:val="20"/>
          <w:szCs w:val="20"/>
        </w:rPr>
        <w:t>, where there is an increasing or decreasing monotonic trend. The data values are evaluated as an ordered time series. Each data value is compared with all subsequent data values. If a data value from a later time period is higher than a data value from an earlier time period, the statistic S is incremented by 1. On the other hand, if the data value from a later time period is lower than a data value sampled earlier, S is decremented by 1. The net result of all such increments and decrements yields the final value of S (</w:t>
      </w:r>
      <w:proofErr w:type="spellStart"/>
      <w:r w:rsidRPr="000E4C09">
        <w:rPr>
          <w:rFonts w:ascii="Times New Roman" w:hAnsi="Times New Roman" w:cs="Times New Roman"/>
          <w:sz w:val="20"/>
          <w:szCs w:val="20"/>
        </w:rPr>
        <w:t>Shahid</w:t>
      </w:r>
      <w:proofErr w:type="spellEnd"/>
      <w:r w:rsidRPr="000E4C09">
        <w:rPr>
          <w:rFonts w:ascii="Times New Roman" w:hAnsi="Times New Roman" w:cs="Times New Roman"/>
          <w:sz w:val="20"/>
          <w:szCs w:val="20"/>
        </w:rPr>
        <w:t xml:space="preserve"> 2011). The M-K test statistic S is calculated using the formula:</w:t>
      </w:r>
    </w:p>
    <w:p w:rsidR="0048399E" w:rsidRPr="000E4C09" w:rsidRDefault="0048399E" w:rsidP="000E4C09">
      <w:pPr>
        <w:tabs>
          <w:tab w:val="right" w:pos="4253"/>
        </w:tabs>
        <w:autoSpaceDE w:val="0"/>
        <w:autoSpaceDN w:val="0"/>
        <w:bidi w:val="0"/>
        <w:adjustRightInd w:val="0"/>
        <w:spacing w:after="0" w:line="240" w:lineRule="auto"/>
        <w:rPr>
          <w:rFonts w:ascii="Times New Roman" w:hAnsi="Times New Roman" w:cs="Times New Roman"/>
          <w:color w:val="548DD4"/>
          <w:sz w:val="20"/>
          <w:szCs w:val="20"/>
        </w:rPr>
      </w:pPr>
      <w:r w:rsidRPr="000E4C09">
        <w:rPr>
          <w:rFonts w:ascii="Times New Roman" w:hAnsi="Times New Roman" w:cs="Times New Roman"/>
          <w:sz w:val="20"/>
          <w:szCs w:val="20"/>
        </w:rPr>
        <w:t xml:space="preserve">S </w:t>
      </w:r>
      <w:r w:rsidR="001A4BD3" w:rsidRPr="000E4C09">
        <w:rPr>
          <w:rFonts w:ascii="Times New Roman" w:hAnsi="Times New Roman" w:cs="Times New Roman"/>
          <w:sz w:val="20"/>
          <w:szCs w:val="20"/>
        </w:rPr>
        <w:fldChar w:fldCharType="begin"/>
      </w:r>
      <w:r w:rsidRPr="000E4C09">
        <w:rPr>
          <w:rFonts w:ascii="Times New Roman" w:hAnsi="Times New Roman" w:cs="Times New Roman"/>
          <w:sz w:val="20"/>
          <w:szCs w:val="20"/>
        </w:rPr>
        <w:instrText xml:space="preserve"> QUOTE </w:instrText>
      </w:r>
      <w:r w:rsidR="001A4BD3" w:rsidRPr="001A4BD3">
        <w:rPr>
          <w:rFonts w:ascii="Times New Roman" w:hAnsi="Times New Roman" w:cs="Times New Roman"/>
          <w:sz w:val="20"/>
          <w:szCs w:val="20"/>
        </w:rPr>
        <w:pict>
          <v:shape id="_x0000_i1026" type="#_x0000_t75" style="width:91.5pt;height:15.75pt" equationxml="&lt;">
            <v:imagedata r:id="rId14" o:title="" chromakey="white"/>
          </v:shape>
        </w:pict>
      </w:r>
      <w:r w:rsidRPr="000E4C09">
        <w:rPr>
          <w:rFonts w:ascii="Times New Roman" w:hAnsi="Times New Roman" w:cs="Times New Roman"/>
          <w:sz w:val="20"/>
          <w:szCs w:val="20"/>
        </w:rPr>
        <w:instrText xml:space="preserve"> </w:instrText>
      </w:r>
      <w:r w:rsidR="001A4BD3" w:rsidRPr="000E4C09">
        <w:rPr>
          <w:rFonts w:ascii="Times New Roman" w:hAnsi="Times New Roman" w:cs="Times New Roman"/>
          <w:sz w:val="20"/>
          <w:szCs w:val="20"/>
        </w:rPr>
        <w:fldChar w:fldCharType="separate"/>
      </w:r>
      <w:r w:rsidR="001A4BD3" w:rsidRPr="001A4BD3">
        <w:rPr>
          <w:rFonts w:ascii="Times New Roman" w:hAnsi="Times New Roman" w:cs="Times New Roman"/>
          <w:sz w:val="20"/>
          <w:szCs w:val="20"/>
        </w:rPr>
        <w:pict>
          <v:shape id="_x0000_i1027" type="#_x0000_t75" style="width:91.5pt;height:15.75pt" equationxml="&lt;">
            <v:imagedata r:id="rId14" o:title="" chromakey="white"/>
          </v:shape>
        </w:pict>
      </w:r>
      <w:r w:rsidR="001A4BD3" w:rsidRPr="000E4C09">
        <w:rPr>
          <w:rFonts w:ascii="Times New Roman" w:hAnsi="Times New Roman" w:cs="Times New Roman"/>
          <w:sz w:val="20"/>
          <w:szCs w:val="20"/>
        </w:rPr>
        <w:fldChar w:fldCharType="end"/>
      </w:r>
      <w:r w:rsidRPr="000E4C09">
        <w:rPr>
          <w:rFonts w:ascii="Times New Roman" w:hAnsi="Times New Roman" w:cs="Times New Roman"/>
          <w:sz w:val="20"/>
          <w:szCs w:val="20"/>
        </w:rPr>
        <w:t>-</w:t>
      </w:r>
      <w:r w:rsidR="001A4BD3" w:rsidRPr="000E4C09">
        <w:rPr>
          <w:rFonts w:ascii="Times New Roman" w:hAnsi="Times New Roman" w:cs="Times New Roman"/>
          <w:sz w:val="20"/>
          <w:szCs w:val="20"/>
        </w:rPr>
        <w:fldChar w:fldCharType="begin"/>
      </w:r>
      <w:r w:rsidRPr="000E4C09">
        <w:rPr>
          <w:rFonts w:ascii="Times New Roman" w:hAnsi="Times New Roman" w:cs="Times New Roman"/>
          <w:sz w:val="20"/>
          <w:szCs w:val="20"/>
        </w:rPr>
        <w:instrText xml:space="preserve"> QUOTE </w:instrText>
      </w:r>
      <w:r w:rsidR="001A4BD3" w:rsidRPr="001A4BD3">
        <w:rPr>
          <w:rFonts w:ascii="Times New Roman" w:hAnsi="Times New Roman" w:cs="Times New Roman"/>
          <w:sz w:val="20"/>
          <w:szCs w:val="20"/>
        </w:rPr>
        <w:pict>
          <v:shape id="_x0000_i1028" type="#_x0000_t75" style="width:9.75pt;height:13.5pt" equationxml="&lt;">
            <v:imagedata r:id="rId15" o:title="" chromakey="white"/>
          </v:shape>
        </w:pict>
      </w:r>
      <w:r w:rsidRPr="000E4C09">
        <w:rPr>
          <w:rFonts w:ascii="Times New Roman" w:hAnsi="Times New Roman" w:cs="Times New Roman"/>
          <w:sz w:val="20"/>
          <w:szCs w:val="20"/>
        </w:rPr>
        <w:instrText xml:space="preserve"> </w:instrText>
      </w:r>
      <w:r w:rsidR="001A4BD3" w:rsidRPr="000E4C09">
        <w:rPr>
          <w:rFonts w:ascii="Times New Roman" w:hAnsi="Times New Roman" w:cs="Times New Roman"/>
          <w:sz w:val="20"/>
          <w:szCs w:val="20"/>
        </w:rPr>
        <w:fldChar w:fldCharType="separate"/>
      </w:r>
      <w:r w:rsidR="001A4BD3" w:rsidRPr="001A4BD3">
        <w:rPr>
          <w:rFonts w:ascii="Times New Roman" w:hAnsi="Times New Roman" w:cs="Times New Roman"/>
          <w:sz w:val="20"/>
          <w:szCs w:val="20"/>
        </w:rPr>
        <w:pict>
          <v:shape id="_x0000_i1029" type="#_x0000_t75" style="width:9.75pt;height:13.5pt" equationxml="&lt;">
            <v:imagedata r:id="rId15" o:title="" chromakey="white"/>
          </v:shape>
        </w:pict>
      </w:r>
      <w:r w:rsidR="001A4BD3" w:rsidRPr="000E4C09">
        <w:rPr>
          <w:rFonts w:ascii="Times New Roman" w:hAnsi="Times New Roman" w:cs="Times New Roman"/>
          <w:sz w:val="20"/>
          <w:szCs w:val="20"/>
        </w:rPr>
        <w:fldChar w:fldCharType="end"/>
      </w:r>
      <w:r w:rsidRPr="000E4C09">
        <w:rPr>
          <w:rFonts w:ascii="Times New Roman" w:hAnsi="Times New Roman" w:cs="Times New Roman"/>
          <w:sz w:val="20"/>
          <w:szCs w:val="20"/>
        </w:rPr>
        <w:t>)</w:t>
      </w:r>
      <w:r w:rsidRPr="000E4C09">
        <w:rPr>
          <w:rFonts w:ascii="Times New Roman" w:hAnsi="Times New Roman" w:cs="Times New Roman"/>
          <w:color w:val="548DD4"/>
          <w:sz w:val="20"/>
          <w:szCs w:val="20"/>
        </w:rPr>
        <w:t xml:space="preserve"> </w:t>
      </w:r>
      <w:r w:rsidR="000E4C09">
        <w:rPr>
          <w:rFonts w:ascii="Times New Roman" w:eastAsiaTheme="minorEastAsia" w:hAnsi="Times New Roman" w:cs="Times New Roman" w:hint="eastAsia"/>
          <w:color w:val="548DD4"/>
          <w:sz w:val="20"/>
          <w:szCs w:val="20"/>
          <w:lang w:eastAsia="zh-CN"/>
        </w:rPr>
        <w:tab/>
      </w:r>
      <w:r w:rsidR="00376841">
        <w:rPr>
          <w:rFonts w:ascii="Times New Roman" w:hAnsi="Times New Roman" w:cs="Times New Roman"/>
          <w:color w:val="548DD4"/>
          <w:sz w:val="20"/>
          <w:szCs w:val="20"/>
        </w:rPr>
        <w:t xml:space="preserve"> </w:t>
      </w:r>
      <w:r w:rsidRPr="000E4C09">
        <w:rPr>
          <w:rFonts w:ascii="Times New Roman" w:hAnsi="Times New Roman" w:cs="Times New Roman"/>
          <w:sz w:val="20"/>
          <w:szCs w:val="20"/>
        </w:rPr>
        <w:t>(1)</w:t>
      </w:r>
    </w:p>
    <w:p w:rsidR="0048399E" w:rsidRPr="000E4C09" w:rsidRDefault="0048399E" w:rsidP="000E4C09">
      <w:pPr>
        <w:tabs>
          <w:tab w:val="right" w:pos="4253"/>
        </w:tabs>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0E4C09">
        <w:rPr>
          <w:rFonts w:ascii="Times New Roman" w:hAnsi="Times New Roman" w:cs="Times New Roman"/>
          <w:sz w:val="20"/>
          <w:szCs w:val="20"/>
        </w:rPr>
        <w:t>sgn</w:t>
      </w:r>
      <w:proofErr w:type="spellEnd"/>
      <w:proofErr w:type="gramEnd"/>
      <w:r w:rsidRPr="000E4C09">
        <w:rPr>
          <w:rFonts w:ascii="Times New Roman" w:hAnsi="Times New Roman" w:cs="Times New Roman"/>
          <w:sz w:val="20"/>
          <w:szCs w:val="20"/>
        </w:rPr>
        <w:t xml:space="preserve"> (</w:t>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30" type="#_x0000_t75" style="width:8.25pt;height:15pt" equationxml="&lt;">
            <v:imagedata r:id="rId16"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31" type="#_x0000_t75" style="width:8.25pt;height:15pt" equationxml="&lt;">
            <v:imagedata r:id="rId16" o:title="" chromakey="white"/>
          </v:shape>
        </w:pict>
      </w:r>
      <w:r w:rsidR="001A4BD3" w:rsidRPr="000E4C09">
        <w:rPr>
          <w:rFonts w:ascii="Times New Roman" w:hAnsi="Times New Roman" w:cs="Times New Roman"/>
          <w:sz w:val="20"/>
          <w:szCs w:val="20"/>
          <w:vertAlign w:val="subscript"/>
        </w:rPr>
        <w:fldChar w:fldCharType="end"/>
      </w:r>
      <w:r w:rsidRPr="000E4C09">
        <w:rPr>
          <w:rFonts w:ascii="Times New Roman" w:hAnsi="Times New Roman" w:cs="Times New Roman"/>
          <w:sz w:val="20"/>
          <w:szCs w:val="20"/>
          <w:vertAlign w:val="subscript"/>
        </w:rPr>
        <w:t xml:space="preserve"> </w:t>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32" type="#_x0000_t75" style="width:21pt;height:15pt" equationxml="&lt;">
            <v:imagedata r:id="rId17"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33" type="#_x0000_t75" style="width:21pt;height:15pt" equationxml="&lt;">
            <v:imagedata r:id="rId17" o:title="" chromakey="white"/>
          </v:shape>
        </w:pict>
      </w:r>
      <w:r w:rsidR="001A4BD3" w:rsidRPr="000E4C09">
        <w:rPr>
          <w:rFonts w:ascii="Times New Roman" w:hAnsi="Times New Roman" w:cs="Times New Roman"/>
          <w:sz w:val="20"/>
          <w:szCs w:val="20"/>
          <w:vertAlign w:val="subscript"/>
        </w:rPr>
        <w:fldChar w:fldCharType="end"/>
      </w:r>
      <w:r w:rsidR="00376841">
        <w:rPr>
          <w:rFonts w:ascii="Times New Roman" w:hAnsi="Times New Roman" w:cs="Times New Roman"/>
          <w:sz w:val="20"/>
          <w:szCs w:val="20"/>
          <w:vertAlign w:val="subscript"/>
        </w:rPr>
        <w:t xml:space="preserve"> </w:t>
      </w:r>
      <w:r w:rsidRPr="000E4C09">
        <w:rPr>
          <w:rFonts w:ascii="Times New Roman" w:hAnsi="Times New Roman" w:cs="Times New Roman"/>
          <w:sz w:val="20"/>
          <w:szCs w:val="20"/>
        </w:rPr>
        <w:t xml:space="preserve">= </w:t>
      </w:r>
      <w:r w:rsidR="001A4BD3" w:rsidRPr="000E4C09">
        <w:rPr>
          <w:rFonts w:ascii="Times New Roman" w:hAnsi="Times New Roman" w:cs="Times New Roman"/>
          <w:b/>
          <w:bCs/>
          <w:sz w:val="20"/>
          <w:szCs w:val="20"/>
        </w:rPr>
        <w:fldChar w:fldCharType="begin"/>
      </w:r>
      <w:r w:rsidRPr="000E4C09">
        <w:rPr>
          <w:rFonts w:ascii="Times New Roman" w:hAnsi="Times New Roman" w:cs="Times New Roman"/>
          <w:b/>
          <w:bCs/>
          <w:sz w:val="20"/>
          <w:szCs w:val="20"/>
        </w:rPr>
        <w:instrText xml:space="preserve"> QUOTE </w:instrText>
      </w:r>
      <w:r w:rsidR="001A4BD3" w:rsidRPr="001A4BD3">
        <w:rPr>
          <w:rFonts w:ascii="Times New Roman" w:hAnsi="Times New Roman" w:cs="Times New Roman"/>
          <w:sz w:val="20"/>
          <w:szCs w:val="20"/>
        </w:rPr>
        <w:pict>
          <v:shape id="_x0000_i1034" type="#_x0000_t75" style="width:167.25pt;height:48pt" equationxml="&lt;">
            <v:imagedata r:id="rId18" o:title="" chromakey="white"/>
          </v:shape>
        </w:pict>
      </w:r>
      <w:r w:rsidRPr="000E4C09">
        <w:rPr>
          <w:rFonts w:ascii="Times New Roman" w:hAnsi="Times New Roman" w:cs="Times New Roman"/>
          <w:b/>
          <w:bCs/>
          <w:sz w:val="20"/>
          <w:szCs w:val="20"/>
        </w:rPr>
        <w:instrText xml:space="preserve"> </w:instrText>
      </w:r>
      <w:r w:rsidR="001A4BD3" w:rsidRPr="000E4C09">
        <w:rPr>
          <w:rFonts w:ascii="Times New Roman" w:hAnsi="Times New Roman" w:cs="Times New Roman"/>
          <w:b/>
          <w:bCs/>
          <w:sz w:val="20"/>
          <w:szCs w:val="20"/>
        </w:rPr>
        <w:fldChar w:fldCharType="separate"/>
      </w:r>
      <w:r w:rsidR="001A4BD3" w:rsidRPr="001A4BD3">
        <w:rPr>
          <w:rFonts w:ascii="Times New Roman" w:hAnsi="Times New Roman" w:cs="Times New Roman"/>
          <w:sz w:val="20"/>
          <w:szCs w:val="20"/>
        </w:rPr>
        <w:pict>
          <v:shape id="_x0000_i1035" type="#_x0000_t75" style="width:167.25pt;height:48pt" equationxml="&lt;">
            <v:imagedata r:id="rId18" o:title="" chromakey="white"/>
          </v:shape>
        </w:pict>
      </w:r>
      <w:r w:rsidR="001A4BD3" w:rsidRPr="000E4C09">
        <w:rPr>
          <w:rFonts w:ascii="Times New Roman" w:hAnsi="Times New Roman" w:cs="Times New Roman"/>
          <w:b/>
          <w:bCs/>
          <w:sz w:val="20"/>
          <w:szCs w:val="20"/>
        </w:rPr>
        <w:fldChar w:fldCharType="end"/>
      </w:r>
      <w:r w:rsidR="00376841">
        <w:rPr>
          <w:rFonts w:ascii="Times New Roman" w:hAnsi="Times New Roman" w:cs="Times New Roman"/>
          <w:b/>
          <w:bCs/>
          <w:sz w:val="20"/>
          <w:szCs w:val="20"/>
        </w:rPr>
        <w:t xml:space="preserve"> </w:t>
      </w:r>
      <w:r w:rsidR="000E4C09">
        <w:rPr>
          <w:rFonts w:ascii="Times New Roman" w:eastAsiaTheme="minorEastAsia" w:hAnsi="Times New Roman" w:cs="Times New Roman" w:hint="eastAsia"/>
          <w:b/>
          <w:bCs/>
          <w:sz w:val="20"/>
          <w:szCs w:val="20"/>
          <w:lang w:eastAsia="zh-CN"/>
        </w:rPr>
        <w:tab/>
      </w:r>
      <w:r w:rsidR="00376841">
        <w:rPr>
          <w:rFonts w:ascii="Times New Roman" w:hAnsi="Times New Roman" w:cs="Times New Roman"/>
          <w:b/>
          <w:bCs/>
          <w:sz w:val="20"/>
          <w:szCs w:val="20"/>
        </w:rPr>
        <w:t xml:space="preserve"> </w:t>
      </w:r>
      <w:r w:rsidRPr="000E4C09">
        <w:rPr>
          <w:rFonts w:ascii="Times New Roman" w:hAnsi="Times New Roman" w:cs="Times New Roman"/>
          <w:sz w:val="20"/>
          <w:szCs w:val="20"/>
        </w:rPr>
        <w:t>(2)</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proofErr w:type="gramStart"/>
      <w:r w:rsidRPr="000E4C09">
        <w:rPr>
          <w:rFonts w:ascii="Times New Roman" w:hAnsi="Times New Roman" w:cs="Times New Roman"/>
          <w:sz w:val="20"/>
          <w:szCs w:val="20"/>
        </w:rPr>
        <w:t xml:space="preserve">Where </w:t>
      </w:r>
      <w:r w:rsidR="001A4BD3" w:rsidRPr="000E4C09">
        <w:rPr>
          <w:rFonts w:ascii="Times New Roman" w:hAnsi="Times New Roman" w:cs="Times New Roman"/>
          <w:color w:val="548DD4"/>
          <w:sz w:val="20"/>
          <w:szCs w:val="20"/>
        </w:rPr>
        <w:fldChar w:fldCharType="begin"/>
      </w:r>
      <w:r w:rsidRPr="000E4C09">
        <w:rPr>
          <w:rFonts w:ascii="Times New Roman" w:hAnsi="Times New Roman" w:cs="Times New Roman"/>
          <w:color w:val="548DD4"/>
          <w:sz w:val="20"/>
          <w:szCs w:val="20"/>
        </w:rPr>
        <w:instrText xml:space="preserve"> QUOTE </w:instrText>
      </w:r>
      <w:r w:rsidR="001A4BD3" w:rsidRPr="001A4BD3">
        <w:rPr>
          <w:rFonts w:ascii="Times New Roman" w:hAnsi="Times New Roman" w:cs="Times New Roman"/>
          <w:sz w:val="20"/>
          <w:szCs w:val="20"/>
        </w:rPr>
        <w:pict>
          <v:shape id="_x0000_i1036" type="#_x0000_t75" style="width:55.5pt;height:16.5pt" equationxml="&lt;">
            <v:imagedata r:id="rId19" o:title="" chromakey="white"/>
          </v:shape>
        </w:pict>
      </w:r>
      <w:r w:rsidRPr="000E4C09">
        <w:rPr>
          <w:rFonts w:ascii="Times New Roman" w:hAnsi="Times New Roman" w:cs="Times New Roman"/>
          <w:color w:val="548DD4"/>
          <w:sz w:val="20"/>
          <w:szCs w:val="20"/>
        </w:rPr>
        <w:instrText xml:space="preserve"> </w:instrText>
      </w:r>
      <w:r w:rsidR="001A4BD3" w:rsidRPr="000E4C09">
        <w:rPr>
          <w:rFonts w:ascii="Times New Roman" w:hAnsi="Times New Roman" w:cs="Times New Roman"/>
          <w:color w:val="548DD4"/>
          <w:sz w:val="20"/>
          <w:szCs w:val="20"/>
        </w:rPr>
        <w:fldChar w:fldCharType="separate"/>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37" type="#_x0000_t75" style="width:3pt;height:16.5pt" equationxml="&lt;">
            <v:imagedata r:id="rId20"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38" type="#_x0000_t75" style="width:3pt;height:16.5pt" equationxml="&lt;">
            <v:imagedata r:id="rId20" o:title="" chromakey="white"/>
          </v:shape>
        </w:pict>
      </w:r>
      <w:r w:rsidR="001A4BD3" w:rsidRPr="000E4C09">
        <w:rPr>
          <w:rFonts w:ascii="Times New Roman" w:hAnsi="Times New Roman" w:cs="Times New Roman"/>
          <w:sz w:val="20"/>
          <w:szCs w:val="20"/>
          <w:vertAlign w:val="subscript"/>
        </w:rPr>
        <w:fldChar w:fldCharType="end"/>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39" type="#_x0000_t75" style="width:6.75pt;height:16.5pt" equationxml="&lt;">
            <v:imagedata r:id="rId21"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40" type="#_x0000_t75" style="width:6.75pt;height:16.5pt" equationxml="&lt;">
            <v:imagedata r:id="rId21" o:title="" chromakey="white"/>
          </v:shape>
        </w:pict>
      </w:r>
      <w:r w:rsidR="001A4BD3" w:rsidRPr="000E4C09">
        <w:rPr>
          <w:rFonts w:ascii="Times New Roman" w:hAnsi="Times New Roman" w:cs="Times New Roman"/>
          <w:sz w:val="20"/>
          <w:szCs w:val="20"/>
          <w:vertAlign w:val="subscript"/>
        </w:rPr>
        <w:fldChar w:fldCharType="end"/>
      </w:r>
      <w:r w:rsidRPr="000E4C09">
        <w:rPr>
          <w:rFonts w:ascii="Times New Roman" w:hAnsi="Times New Roman" w:cs="Times New Roman"/>
          <w:sz w:val="20"/>
          <w:szCs w:val="20"/>
          <w:vertAlign w:val="subscript"/>
        </w:rPr>
        <w:t xml:space="preserve"> j</w:t>
      </w:r>
      <w:r w:rsidRPr="000E4C09">
        <w:rPr>
          <w:rFonts w:ascii="Times New Roman" w:hAnsi="Times New Roman" w:cs="Times New Roman"/>
          <w:sz w:val="20"/>
          <w:szCs w:val="20"/>
        </w:rPr>
        <w:t xml:space="preserve"> and </w:t>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41" type="#_x0000_t75" style="width:6.75pt;height:16.5pt" equationxml="&lt;">
            <v:imagedata r:id="rId21"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42" type="#_x0000_t75" style="width:6.75pt;height:16.5pt" equationxml="&lt;">
            <v:imagedata r:id="rId21" o:title="" chromakey="white"/>
          </v:shape>
        </w:pict>
      </w:r>
      <w:r w:rsidR="001A4BD3" w:rsidRPr="000E4C09">
        <w:rPr>
          <w:rFonts w:ascii="Times New Roman" w:hAnsi="Times New Roman" w:cs="Times New Roman"/>
          <w:sz w:val="20"/>
          <w:szCs w:val="20"/>
          <w:vertAlign w:val="subscript"/>
        </w:rPr>
        <w:fldChar w:fldCharType="end"/>
      </w:r>
      <w:r w:rsidRPr="000E4C09">
        <w:rPr>
          <w:rFonts w:ascii="Times New Roman" w:hAnsi="Times New Roman" w:cs="Times New Roman"/>
          <w:sz w:val="20"/>
          <w:szCs w:val="20"/>
          <w:vertAlign w:val="subscript"/>
        </w:rPr>
        <w:t xml:space="preserve"> k</w:t>
      </w:r>
      <w:r w:rsidRPr="000E4C09">
        <w:rPr>
          <w:rFonts w:ascii="Times New Roman" w:hAnsi="Times New Roman" w:cs="Times New Roman"/>
          <w:color w:val="548DD4"/>
          <w:sz w:val="20"/>
          <w:szCs w:val="20"/>
        </w:rPr>
        <w:t xml:space="preserve"> </w:t>
      </w:r>
      <w:r w:rsidR="001A4BD3" w:rsidRPr="000E4C09">
        <w:rPr>
          <w:rFonts w:ascii="Times New Roman" w:hAnsi="Times New Roman" w:cs="Times New Roman"/>
          <w:color w:val="548DD4"/>
          <w:sz w:val="20"/>
          <w:szCs w:val="20"/>
        </w:rPr>
        <w:fldChar w:fldCharType="end"/>
      </w:r>
      <w:r w:rsidR="001A4BD3" w:rsidRPr="000E4C09">
        <w:rPr>
          <w:rFonts w:ascii="Times New Roman" w:hAnsi="Times New Roman" w:cs="Times New Roman"/>
          <w:sz w:val="20"/>
          <w:szCs w:val="20"/>
        </w:rPr>
        <w:fldChar w:fldCharType="begin"/>
      </w:r>
      <w:r w:rsidRPr="000E4C09">
        <w:rPr>
          <w:rFonts w:ascii="Times New Roman" w:hAnsi="Times New Roman" w:cs="Times New Roman"/>
          <w:sz w:val="20"/>
          <w:szCs w:val="20"/>
        </w:rPr>
        <w:instrText xml:space="preserve"> QUOTE </w:instrText>
      </w:r>
      <w:r w:rsidR="001A4BD3" w:rsidRPr="001A4BD3">
        <w:rPr>
          <w:rFonts w:ascii="Times New Roman" w:hAnsi="Times New Roman" w:cs="Times New Roman"/>
          <w:sz w:val="20"/>
          <w:szCs w:val="20"/>
        </w:rPr>
        <w:pict>
          <v:shape id="_x0000_i1043" type="#_x0000_t75" style="width:3pt;height:16.5pt" equationxml="&lt;">
            <v:imagedata r:id="rId20" o:title="" chromakey="white"/>
          </v:shape>
        </w:pict>
      </w:r>
      <w:r w:rsidRPr="000E4C09">
        <w:rPr>
          <w:rFonts w:ascii="Times New Roman" w:hAnsi="Times New Roman" w:cs="Times New Roman"/>
          <w:sz w:val="20"/>
          <w:szCs w:val="20"/>
        </w:rPr>
        <w:instrText xml:space="preserve"> </w:instrText>
      </w:r>
      <w:r w:rsidR="001A4BD3" w:rsidRPr="000E4C09">
        <w:rPr>
          <w:rFonts w:ascii="Times New Roman" w:hAnsi="Times New Roman" w:cs="Times New Roman"/>
          <w:sz w:val="20"/>
          <w:szCs w:val="20"/>
        </w:rPr>
        <w:fldChar w:fldCharType="separate"/>
      </w:r>
      <w:r w:rsidR="001A4BD3" w:rsidRPr="001A4BD3">
        <w:rPr>
          <w:rFonts w:ascii="Times New Roman" w:hAnsi="Times New Roman" w:cs="Times New Roman"/>
          <w:sz w:val="20"/>
          <w:szCs w:val="20"/>
        </w:rPr>
        <w:pict>
          <v:shape id="_x0000_i1044" type="#_x0000_t75" style="width:3pt;height:16.5pt" equationxml="&lt;">
            <v:imagedata r:id="rId20" o:title="" chromakey="white"/>
          </v:shape>
        </w:pict>
      </w:r>
      <w:r w:rsidR="001A4BD3" w:rsidRPr="000E4C09">
        <w:rPr>
          <w:rFonts w:ascii="Times New Roman" w:hAnsi="Times New Roman" w:cs="Times New Roman"/>
          <w:sz w:val="20"/>
          <w:szCs w:val="20"/>
        </w:rPr>
        <w:fldChar w:fldCharType="end"/>
      </w:r>
      <w:r w:rsidRPr="000E4C09">
        <w:rPr>
          <w:rFonts w:ascii="Times New Roman" w:hAnsi="Times New Roman" w:cs="Times New Roman"/>
          <w:sz w:val="20"/>
          <w:szCs w:val="20"/>
        </w:rPr>
        <w:t>are the annual values in years j and k, j &gt; k, respectively.</w:t>
      </w:r>
      <w:proofErr w:type="gramEnd"/>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proofErr w:type="gramStart"/>
      <w:r w:rsidRPr="000E4C09">
        <w:rPr>
          <w:rFonts w:ascii="Times New Roman" w:hAnsi="Times New Roman" w:cs="Times New Roman"/>
          <w:sz w:val="20"/>
          <w:szCs w:val="20"/>
        </w:rPr>
        <w:t>If n &lt; 10, the value of |S| is compared directly to the theoretical distribution of S derived by Mann and Kendall (Gilbert, 1987).</w:t>
      </w:r>
      <w:proofErr w:type="gramEnd"/>
      <w:r w:rsidRPr="000E4C09">
        <w:rPr>
          <w:rFonts w:ascii="Times New Roman" w:hAnsi="Times New Roman" w:cs="Times New Roman"/>
          <w:sz w:val="20"/>
          <w:szCs w:val="20"/>
        </w:rPr>
        <w:t xml:space="preserve"> The two tailed test is used. At certain probability level H</w:t>
      </w:r>
      <w:r w:rsidRPr="000E4C09">
        <w:rPr>
          <w:rFonts w:ascii="Times New Roman" w:hAnsi="Times New Roman" w:cs="Times New Roman"/>
          <w:sz w:val="20"/>
          <w:szCs w:val="20"/>
          <w:vertAlign w:val="subscript"/>
        </w:rPr>
        <w:t>0</w:t>
      </w:r>
      <w:r w:rsidRPr="000E4C09">
        <w:rPr>
          <w:rFonts w:ascii="Times New Roman" w:hAnsi="Times New Roman" w:cs="Times New Roman"/>
          <w:sz w:val="20"/>
          <w:szCs w:val="20"/>
        </w:rPr>
        <w:t xml:space="preserve"> is rejected in favor of H</w:t>
      </w:r>
      <w:r w:rsidRPr="000E4C09">
        <w:rPr>
          <w:rFonts w:ascii="Times New Roman" w:hAnsi="Times New Roman" w:cs="Times New Roman"/>
          <w:sz w:val="20"/>
          <w:szCs w:val="20"/>
          <w:vertAlign w:val="subscript"/>
        </w:rPr>
        <w:t>1</w:t>
      </w:r>
      <w:r w:rsidRPr="000E4C09">
        <w:rPr>
          <w:rFonts w:ascii="Times New Roman" w:hAnsi="Times New Roman" w:cs="Times New Roman"/>
          <w:sz w:val="20"/>
          <w:szCs w:val="20"/>
        </w:rPr>
        <w:t xml:space="preserve"> if the absolute value of S equals or exceeds a specified value </w:t>
      </w:r>
      <w:proofErr w:type="spellStart"/>
      <w:r w:rsidRPr="000E4C09">
        <w:rPr>
          <w:rFonts w:ascii="Times New Roman" w:hAnsi="Times New Roman" w:cs="Times New Roman"/>
          <w:sz w:val="20"/>
          <w:szCs w:val="20"/>
        </w:rPr>
        <w:t>S</w:t>
      </w:r>
      <w:r w:rsidRPr="000E4C09">
        <w:rPr>
          <w:rFonts w:ascii="Times New Roman" w:hAnsi="Times New Roman" w:cs="Times New Roman"/>
          <w:sz w:val="20"/>
          <w:szCs w:val="20"/>
          <w:vertAlign w:val="subscript"/>
        </w:rPr>
        <w:t>α</w:t>
      </w:r>
      <w:proofErr w:type="spellEnd"/>
      <w:r w:rsidRPr="000E4C09">
        <w:rPr>
          <w:rFonts w:ascii="Times New Roman" w:hAnsi="Times New Roman" w:cs="Times New Roman"/>
          <w:sz w:val="20"/>
          <w:szCs w:val="20"/>
          <w:vertAlign w:val="subscript"/>
        </w:rPr>
        <w:t>/2</w:t>
      </w:r>
      <w:r w:rsidRPr="000E4C09">
        <w:rPr>
          <w:rFonts w:ascii="Times New Roman" w:hAnsi="Times New Roman" w:cs="Times New Roman"/>
          <w:sz w:val="20"/>
          <w:szCs w:val="20"/>
        </w:rPr>
        <w:t xml:space="preserve">, where </w:t>
      </w:r>
      <w:proofErr w:type="spellStart"/>
      <w:r w:rsidRPr="000E4C09">
        <w:rPr>
          <w:rFonts w:ascii="Times New Roman" w:hAnsi="Times New Roman" w:cs="Times New Roman"/>
          <w:sz w:val="20"/>
          <w:szCs w:val="20"/>
        </w:rPr>
        <w:t>S</w:t>
      </w:r>
      <w:r w:rsidRPr="000E4C09">
        <w:rPr>
          <w:rFonts w:ascii="Times New Roman" w:hAnsi="Times New Roman" w:cs="Times New Roman"/>
          <w:sz w:val="20"/>
          <w:szCs w:val="20"/>
          <w:vertAlign w:val="subscript"/>
        </w:rPr>
        <w:t>α</w:t>
      </w:r>
      <w:proofErr w:type="spellEnd"/>
      <w:r w:rsidRPr="000E4C09">
        <w:rPr>
          <w:rFonts w:ascii="Times New Roman" w:hAnsi="Times New Roman" w:cs="Times New Roman"/>
          <w:sz w:val="20"/>
          <w:szCs w:val="20"/>
          <w:vertAlign w:val="subscript"/>
        </w:rPr>
        <w:t xml:space="preserve">/2 </w:t>
      </w:r>
      <w:r w:rsidRPr="000E4C09">
        <w:rPr>
          <w:rFonts w:ascii="Times New Roman" w:hAnsi="Times New Roman" w:cs="Times New Roman"/>
          <w:sz w:val="20"/>
          <w:szCs w:val="20"/>
        </w:rPr>
        <w:t xml:space="preserve">is the smallest S which has the probability less than α/2 to appear in case of no trend. A positive (negative) </w:t>
      </w:r>
      <w:r w:rsidRPr="000E4C09">
        <w:rPr>
          <w:rFonts w:ascii="Times New Roman" w:hAnsi="Times New Roman" w:cs="Times New Roman"/>
          <w:sz w:val="20"/>
          <w:szCs w:val="20"/>
        </w:rPr>
        <w:lastRenderedPageBreak/>
        <w:t>value of S indicates an upward (downward) trend (</w:t>
      </w:r>
      <w:proofErr w:type="spellStart"/>
      <w:r w:rsidR="00700560" w:rsidRPr="000E4C09">
        <w:rPr>
          <w:rFonts w:ascii="Times New Roman" w:hAnsi="Times New Roman" w:cs="Times New Roman"/>
          <w:sz w:val="20"/>
          <w:szCs w:val="20"/>
        </w:rPr>
        <w:t>Salmi</w:t>
      </w:r>
      <w:proofErr w:type="spellEnd"/>
      <w:r w:rsidR="00700560" w:rsidRPr="000E4C09">
        <w:rPr>
          <w:rFonts w:ascii="Times New Roman" w:hAnsi="Times New Roman" w:cs="Times New Roman"/>
          <w:sz w:val="20"/>
          <w:szCs w:val="20"/>
        </w:rPr>
        <w:t xml:space="preserve"> </w:t>
      </w:r>
      <w:r w:rsidR="00700560" w:rsidRPr="000E4C09">
        <w:rPr>
          <w:rFonts w:ascii="Times New Roman" w:hAnsi="Times New Roman" w:cs="Times New Roman"/>
          <w:i/>
          <w:iCs/>
          <w:color w:val="FF0000"/>
          <w:sz w:val="20"/>
          <w:szCs w:val="20"/>
        </w:rPr>
        <w:t>et al.,</w:t>
      </w:r>
      <w:r w:rsidR="00700560" w:rsidRPr="000E4C09">
        <w:rPr>
          <w:rFonts w:ascii="Times New Roman" w:hAnsi="Times New Roman" w:cs="Times New Roman"/>
          <w:sz w:val="20"/>
          <w:szCs w:val="20"/>
        </w:rPr>
        <w:t xml:space="preserve"> 2002, </w:t>
      </w:r>
      <w:proofErr w:type="spellStart"/>
      <w:r w:rsidR="00700560" w:rsidRPr="000E4C09">
        <w:rPr>
          <w:rFonts w:ascii="Times New Roman" w:hAnsi="Times New Roman" w:cs="Times New Roman"/>
          <w:sz w:val="20"/>
          <w:szCs w:val="20"/>
        </w:rPr>
        <w:t>Luo</w:t>
      </w:r>
      <w:proofErr w:type="spellEnd"/>
      <w:r w:rsidR="00700560" w:rsidRPr="000E4C09">
        <w:rPr>
          <w:rFonts w:ascii="Times New Roman" w:hAnsi="Times New Roman" w:cs="Times New Roman"/>
          <w:sz w:val="20"/>
          <w:szCs w:val="20"/>
        </w:rPr>
        <w:t xml:space="preserve"> </w:t>
      </w:r>
      <w:r w:rsidR="00700560" w:rsidRPr="000E4C09">
        <w:rPr>
          <w:rFonts w:ascii="Times New Roman" w:hAnsi="Times New Roman" w:cs="Times New Roman"/>
          <w:i/>
          <w:iCs/>
          <w:color w:val="FF0000"/>
          <w:sz w:val="20"/>
          <w:szCs w:val="20"/>
        </w:rPr>
        <w:t>et al.,</w:t>
      </w:r>
      <w:r w:rsidR="00376841">
        <w:rPr>
          <w:rFonts w:ascii="Times New Roman" w:hAnsi="Times New Roman" w:cs="Times New Roman"/>
          <w:sz w:val="20"/>
          <w:szCs w:val="20"/>
        </w:rPr>
        <w:t xml:space="preserve"> </w:t>
      </w:r>
      <w:r w:rsidR="00700560" w:rsidRPr="000E4C09">
        <w:rPr>
          <w:rFonts w:ascii="Times New Roman" w:hAnsi="Times New Roman" w:cs="Times New Roman"/>
          <w:sz w:val="20"/>
          <w:szCs w:val="20"/>
        </w:rPr>
        <w:t>2008).</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 xml:space="preserve"> For n ≥ 10, the statistic S is approximately normally distributed with the mean and variance as follows:</w:t>
      </w:r>
    </w:p>
    <w:p w:rsidR="0048399E" w:rsidRPr="000E4C09" w:rsidRDefault="0048399E" w:rsidP="000E4C09">
      <w:pPr>
        <w:tabs>
          <w:tab w:val="right" w:pos="4253"/>
        </w:tabs>
        <w:autoSpaceDE w:val="0"/>
        <w:autoSpaceDN w:val="0"/>
        <w:bidi w:val="0"/>
        <w:adjustRightInd w:val="0"/>
        <w:spacing w:after="0" w:line="240" w:lineRule="auto"/>
        <w:rPr>
          <w:rFonts w:ascii="Times New Roman" w:hAnsi="Times New Roman" w:cs="Times New Roman"/>
          <w:sz w:val="20"/>
          <w:szCs w:val="20"/>
        </w:rPr>
      </w:pPr>
      <w:r w:rsidRPr="000E4C09">
        <w:rPr>
          <w:rFonts w:ascii="Times New Roman" w:hAnsi="Times New Roman" w:cs="Times New Roman"/>
          <w:sz w:val="20"/>
          <w:szCs w:val="20"/>
        </w:rPr>
        <w:t>E(S) = 0</w:t>
      </w:r>
      <w:r w:rsidR="00376841">
        <w:rPr>
          <w:rFonts w:ascii="Times New Roman" w:hAnsi="Times New Roman" w:cs="Times New Roman"/>
          <w:sz w:val="20"/>
          <w:szCs w:val="20"/>
        </w:rPr>
        <w:t xml:space="preserve"> </w:t>
      </w:r>
      <w:r w:rsidRPr="000E4C09">
        <w:rPr>
          <w:rFonts w:ascii="Times New Roman" w:hAnsi="Times New Roman" w:cs="Times New Roman"/>
          <w:sz w:val="20"/>
          <w:szCs w:val="20"/>
        </w:rPr>
        <w:t xml:space="preserve">                   </w:t>
      </w:r>
      <w:r w:rsidR="000E4C09">
        <w:rPr>
          <w:rFonts w:ascii="Times New Roman" w:eastAsiaTheme="minorEastAsia" w:hAnsi="Times New Roman" w:cs="Times New Roman" w:hint="eastAsia"/>
          <w:sz w:val="20"/>
          <w:szCs w:val="20"/>
          <w:lang w:eastAsia="zh-CN"/>
        </w:rPr>
        <w:tab/>
      </w:r>
      <w:r w:rsidRPr="000E4C09">
        <w:rPr>
          <w:rFonts w:ascii="Times New Roman" w:hAnsi="Times New Roman" w:cs="Times New Roman"/>
          <w:sz w:val="20"/>
          <w:szCs w:val="20"/>
        </w:rPr>
        <w:t>(3)</w:t>
      </w:r>
    </w:p>
    <w:p w:rsidR="0048399E" w:rsidRPr="000E4C09" w:rsidRDefault="0048399E" w:rsidP="000E4C09">
      <w:pPr>
        <w:tabs>
          <w:tab w:val="right" w:pos="4253"/>
        </w:tabs>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VAR(S) = </w:t>
      </w:r>
      <w:r w:rsidR="001A4BD3" w:rsidRPr="000E4C09">
        <w:rPr>
          <w:rFonts w:ascii="Times New Roman" w:hAnsi="Times New Roman" w:cs="Times New Roman"/>
          <w:sz w:val="20"/>
          <w:szCs w:val="20"/>
          <w:vertAlign w:val="subscript"/>
        </w:rPr>
        <w:fldChar w:fldCharType="begin"/>
      </w:r>
      <w:r w:rsidRPr="000E4C09">
        <w:rPr>
          <w:rFonts w:ascii="Times New Roman" w:hAnsi="Times New Roman" w:cs="Times New Roman"/>
          <w:sz w:val="20"/>
          <w:szCs w:val="20"/>
          <w:vertAlign w:val="subscript"/>
        </w:rPr>
        <w:instrText xml:space="preserve"> QUOTE </w:instrText>
      </w:r>
      <w:r w:rsidR="001A4BD3" w:rsidRPr="001A4BD3">
        <w:rPr>
          <w:rFonts w:ascii="Times New Roman" w:hAnsi="Times New Roman" w:cs="Times New Roman"/>
          <w:sz w:val="20"/>
          <w:szCs w:val="20"/>
        </w:rPr>
        <w:pict>
          <v:shape id="_x0000_i1045" type="#_x0000_t75" style="width:126pt;height:18.75pt" equationxml="&lt;">
            <v:imagedata r:id="rId22" o:title="" chromakey="white"/>
          </v:shape>
        </w:pict>
      </w:r>
      <w:r w:rsidRPr="000E4C09">
        <w:rPr>
          <w:rFonts w:ascii="Times New Roman" w:hAnsi="Times New Roman" w:cs="Times New Roman"/>
          <w:sz w:val="20"/>
          <w:szCs w:val="20"/>
          <w:vertAlign w:val="subscript"/>
        </w:rPr>
        <w:instrText xml:space="preserve"> </w:instrText>
      </w:r>
      <w:r w:rsidR="001A4BD3" w:rsidRPr="000E4C09">
        <w:rPr>
          <w:rFonts w:ascii="Times New Roman" w:hAnsi="Times New Roman" w:cs="Times New Roman"/>
          <w:sz w:val="20"/>
          <w:szCs w:val="20"/>
          <w:vertAlign w:val="subscript"/>
        </w:rPr>
        <w:fldChar w:fldCharType="separate"/>
      </w:r>
      <w:r w:rsidR="001A4BD3" w:rsidRPr="001A4BD3">
        <w:rPr>
          <w:rFonts w:ascii="Times New Roman" w:hAnsi="Times New Roman" w:cs="Times New Roman"/>
          <w:sz w:val="20"/>
          <w:szCs w:val="20"/>
        </w:rPr>
        <w:pict>
          <v:shape id="_x0000_i1046" type="#_x0000_t75" style="width:126pt;height:18.75pt" equationxml="&lt;">
            <v:imagedata r:id="rId22" o:title="" chromakey="white"/>
          </v:shape>
        </w:pict>
      </w:r>
      <w:r w:rsidR="001A4BD3" w:rsidRPr="000E4C09">
        <w:rPr>
          <w:rFonts w:ascii="Times New Roman" w:hAnsi="Times New Roman" w:cs="Times New Roman"/>
          <w:sz w:val="20"/>
          <w:szCs w:val="20"/>
          <w:vertAlign w:val="subscript"/>
        </w:rPr>
        <w:fldChar w:fldCharType="end"/>
      </w:r>
      <w:r w:rsidRPr="000E4C09">
        <w:rPr>
          <w:rFonts w:ascii="Times New Roman" w:hAnsi="Times New Roman" w:cs="Times New Roman"/>
          <w:sz w:val="20"/>
          <w:szCs w:val="20"/>
          <w:vertAlign w:val="subscript"/>
        </w:rPr>
        <w:t>p</w:t>
      </w:r>
      <w:r w:rsidRPr="000E4C09">
        <w:rPr>
          <w:rFonts w:ascii="Times New Roman" w:hAnsi="Times New Roman" w:cs="Times New Roman"/>
          <w:sz w:val="20"/>
          <w:szCs w:val="20"/>
        </w:rPr>
        <w:t xml:space="preserve"> (</w:t>
      </w:r>
      <w:proofErr w:type="spellStart"/>
      <w:r w:rsidRPr="000E4C09">
        <w:rPr>
          <w:rFonts w:ascii="Times New Roman" w:hAnsi="Times New Roman" w:cs="Times New Roman"/>
          <w:sz w:val="20"/>
          <w:szCs w:val="20"/>
        </w:rPr>
        <w:t>t</w:t>
      </w:r>
      <w:r w:rsidRPr="000E4C09">
        <w:rPr>
          <w:rFonts w:ascii="Times New Roman" w:hAnsi="Times New Roman" w:cs="Times New Roman"/>
          <w:sz w:val="20"/>
          <w:szCs w:val="20"/>
          <w:vertAlign w:val="subscript"/>
        </w:rPr>
        <w:t>p</w:t>
      </w:r>
      <w:proofErr w:type="spellEnd"/>
      <w:r w:rsidRPr="000E4C09">
        <w:rPr>
          <w:rFonts w:ascii="Times New Roman" w:hAnsi="Times New Roman" w:cs="Times New Roman"/>
          <w:sz w:val="20"/>
          <w:szCs w:val="20"/>
        </w:rPr>
        <w:t xml:space="preserve"> -1</w:t>
      </w:r>
      <w:proofErr w:type="gramStart"/>
      <w:r w:rsidRPr="000E4C09">
        <w:rPr>
          <w:rFonts w:ascii="Times New Roman" w:hAnsi="Times New Roman" w:cs="Times New Roman"/>
          <w:sz w:val="20"/>
          <w:szCs w:val="20"/>
        </w:rPr>
        <w:t>)(</w:t>
      </w:r>
      <w:proofErr w:type="gramEnd"/>
      <w:r w:rsidRPr="000E4C09">
        <w:rPr>
          <w:rFonts w:ascii="Times New Roman" w:hAnsi="Times New Roman" w:cs="Times New Roman"/>
          <w:sz w:val="20"/>
          <w:szCs w:val="20"/>
        </w:rPr>
        <w:t>2t</w:t>
      </w:r>
      <w:r w:rsidRPr="000E4C09">
        <w:rPr>
          <w:rFonts w:ascii="Times New Roman" w:hAnsi="Times New Roman" w:cs="Times New Roman"/>
          <w:sz w:val="20"/>
          <w:szCs w:val="20"/>
          <w:vertAlign w:val="subscript"/>
        </w:rPr>
        <w:t>p</w:t>
      </w:r>
      <w:r w:rsidRPr="000E4C09">
        <w:rPr>
          <w:rFonts w:ascii="Times New Roman" w:hAnsi="Times New Roman" w:cs="Times New Roman"/>
          <w:sz w:val="20"/>
          <w:szCs w:val="20"/>
        </w:rPr>
        <w:t xml:space="preserve"> +5)]     </w:t>
      </w:r>
      <w:r w:rsidR="000E4C09">
        <w:rPr>
          <w:rFonts w:ascii="Times New Roman" w:eastAsiaTheme="minorEastAsia" w:hAnsi="Times New Roman" w:cs="Times New Roman" w:hint="eastAsia"/>
          <w:sz w:val="20"/>
          <w:szCs w:val="20"/>
          <w:lang w:eastAsia="zh-CN"/>
        </w:rPr>
        <w:tab/>
      </w:r>
      <w:r w:rsidRPr="000E4C09">
        <w:rPr>
          <w:rFonts w:ascii="Times New Roman" w:hAnsi="Times New Roman" w:cs="Times New Roman"/>
          <w:sz w:val="20"/>
          <w:szCs w:val="20"/>
        </w:rPr>
        <w:t>(4)</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 xml:space="preserve">Where q is the number of tied </w:t>
      </w:r>
      <w:proofErr w:type="gramStart"/>
      <w:r w:rsidRPr="000E4C09">
        <w:rPr>
          <w:rFonts w:ascii="Times New Roman" w:hAnsi="Times New Roman" w:cs="Times New Roman"/>
          <w:sz w:val="20"/>
          <w:szCs w:val="20"/>
        </w:rPr>
        <w:t>groups</w:t>
      </w:r>
      <w:proofErr w:type="gramEnd"/>
      <w:r w:rsidR="00961069">
        <w:rPr>
          <w:rFonts w:ascii="Times New Roman" w:eastAsiaTheme="minorEastAsia" w:hAnsi="Times New Roman" w:cs="Times New Roman" w:hint="eastAsia"/>
          <w:sz w:val="20"/>
          <w:szCs w:val="20"/>
          <w:lang w:eastAsia="zh-CN"/>
        </w:rPr>
        <w:t xml:space="preserve"> </w:t>
      </w:r>
      <w:proofErr w:type="spellStart"/>
      <w:r w:rsidRPr="000E4C09">
        <w:rPr>
          <w:rFonts w:ascii="Times New Roman" w:hAnsi="Times New Roman" w:cs="Times New Roman"/>
          <w:sz w:val="20"/>
          <w:szCs w:val="20"/>
        </w:rPr>
        <w:t>t</w:t>
      </w:r>
      <w:r w:rsidRPr="000E4C09">
        <w:rPr>
          <w:rFonts w:ascii="Times New Roman" w:hAnsi="Times New Roman" w:cs="Times New Roman"/>
          <w:sz w:val="20"/>
          <w:szCs w:val="20"/>
          <w:vertAlign w:val="subscript"/>
        </w:rPr>
        <w:t>p</w:t>
      </w:r>
      <w:proofErr w:type="spellEnd"/>
      <w:r w:rsidRPr="000E4C09">
        <w:rPr>
          <w:rFonts w:ascii="Times New Roman" w:hAnsi="Times New Roman" w:cs="Times New Roman"/>
          <w:sz w:val="20"/>
          <w:szCs w:val="20"/>
        </w:rPr>
        <w:t xml:space="preserve"> is the number of data values in the </w:t>
      </w:r>
      <w:proofErr w:type="spellStart"/>
      <w:r w:rsidRPr="000E4C09">
        <w:rPr>
          <w:rFonts w:ascii="Times New Roman" w:hAnsi="Times New Roman" w:cs="Times New Roman"/>
          <w:sz w:val="20"/>
          <w:szCs w:val="20"/>
        </w:rPr>
        <w:t>p</w:t>
      </w:r>
      <w:r w:rsidRPr="000E4C09">
        <w:rPr>
          <w:rFonts w:ascii="Times New Roman" w:hAnsi="Times New Roman" w:cs="Times New Roman"/>
          <w:sz w:val="20"/>
          <w:szCs w:val="20"/>
          <w:vertAlign w:val="superscript"/>
        </w:rPr>
        <w:t>th</w:t>
      </w:r>
      <w:proofErr w:type="spellEnd"/>
      <w:r w:rsidRPr="000E4C09">
        <w:rPr>
          <w:rFonts w:ascii="Times New Roman" w:hAnsi="Times New Roman" w:cs="Times New Roman"/>
          <w:sz w:val="20"/>
          <w:szCs w:val="20"/>
        </w:rPr>
        <w:t xml:space="preserve"> group.</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The standard test statistic Z is computed as follows:</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sz w:val="20"/>
          <w:szCs w:val="20"/>
        </w:rPr>
      </w:pPr>
    </w:p>
    <w:p w:rsidR="0048399E" w:rsidRPr="000E4C09" w:rsidRDefault="00376841" w:rsidP="000E4C09">
      <w:pPr>
        <w:tabs>
          <w:tab w:val="right" w:pos="4253"/>
        </w:tabs>
        <w:autoSpaceDE w:val="0"/>
        <w:autoSpaceDN w:val="0"/>
        <w:bidi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8399E" w:rsidRPr="000E4C09">
        <w:rPr>
          <w:rFonts w:ascii="Times New Roman" w:hAnsi="Times New Roman" w:cs="Times New Roman"/>
          <w:sz w:val="20"/>
          <w:szCs w:val="20"/>
        </w:rPr>
        <w:t>Z=</w:t>
      </w:r>
      <w:r w:rsidR="001A4BD3" w:rsidRPr="000E4C09">
        <w:rPr>
          <w:rFonts w:ascii="Times New Roman" w:hAnsi="Times New Roman" w:cs="Times New Roman"/>
          <w:b/>
          <w:bCs/>
          <w:sz w:val="20"/>
          <w:szCs w:val="20"/>
        </w:rPr>
        <w:fldChar w:fldCharType="begin"/>
      </w:r>
      <w:r w:rsidR="0048399E" w:rsidRPr="000E4C09">
        <w:rPr>
          <w:rFonts w:ascii="Times New Roman" w:hAnsi="Times New Roman" w:cs="Times New Roman"/>
          <w:b/>
          <w:bCs/>
          <w:sz w:val="20"/>
          <w:szCs w:val="20"/>
        </w:rPr>
        <w:instrText xml:space="preserve"> QUOTE </w:instrText>
      </w:r>
      <w:r w:rsidR="001A4BD3" w:rsidRPr="001A4BD3">
        <w:rPr>
          <w:rFonts w:ascii="Times New Roman" w:hAnsi="Times New Roman" w:cs="Times New Roman"/>
          <w:sz w:val="20"/>
          <w:szCs w:val="20"/>
        </w:rPr>
        <w:pict>
          <v:shape id="_x0000_i1047" type="#_x0000_t75" style="width:152.25pt;height:52.5pt" equationxml="&lt;">
            <v:imagedata r:id="rId23" o:title="" chromakey="white"/>
          </v:shape>
        </w:pict>
      </w:r>
      <w:r w:rsidR="0048399E" w:rsidRPr="000E4C09">
        <w:rPr>
          <w:rFonts w:ascii="Times New Roman" w:hAnsi="Times New Roman" w:cs="Times New Roman"/>
          <w:b/>
          <w:bCs/>
          <w:sz w:val="20"/>
          <w:szCs w:val="20"/>
        </w:rPr>
        <w:instrText xml:space="preserve"> </w:instrText>
      </w:r>
      <w:r w:rsidR="001A4BD3" w:rsidRPr="000E4C09">
        <w:rPr>
          <w:rFonts w:ascii="Times New Roman" w:hAnsi="Times New Roman" w:cs="Times New Roman"/>
          <w:b/>
          <w:bCs/>
          <w:sz w:val="20"/>
          <w:szCs w:val="20"/>
        </w:rPr>
        <w:fldChar w:fldCharType="separate"/>
      </w:r>
      <w:r w:rsidR="001A4BD3" w:rsidRPr="001A4BD3">
        <w:rPr>
          <w:rFonts w:ascii="Times New Roman" w:hAnsi="Times New Roman" w:cs="Times New Roman"/>
          <w:sz w:val="20"/>
          <w:szCs w:val="20"/>
        </w:rPr>
        <w:pict>
          <v:shape id="_x0000_i1048" type="#_x0000_t75" style="width:152.25pt;height:52.5pt" equationxml="&lt;">
            <v:imagedata r:id="rId23" o:title="" chromakey="white"/>
          </v:shape>
        </w:pict>
      </w:r>
      <w:r w:rsidR="001A4BD3" w:rsidRPr="000E4C09">
        <w:rPr>
          <w:rFonts w:ascii="Times New Roman" w:hAnsi="Times New Roman" w:cs="Times New Roman"/>
          <w:b/>
          <w:bCs/>
          <w:sz w:val="20"/>
          <w:szCs w:val="20"/>
        </w:rPr>
        <w:fldChar w:fldCharType="end"/>
      </w:r>
      <w:r>
        <w:rPr>
          <w:rFonts w:ascii="Times New Roman" w:hAnsi="Times New Roman" w:cs="Times New Roman"/>
          <w:b/>
          <w:bCs/>
          <w:sz w:val="20"/>
          <w:szCs w:val="20"/>
        </w:rPr>
        <w:t xml:space="preserve"> </w:t>
      </w:r>
      <w:r w:rsidR="0048399E" w:rsidRPr="000E4C09">
        <w:rPr>
          <w:rFonts w:ascii="Times New Roman" w:hAnsi="Times New Roman" w:cs="Times New Roman"/>
          <w:b/>
          <w:bCs/>
          <w:sz w:val="20"/>
          <w:szCs w:val="20"/>
        </w:rPr>
        <w:t xml:space="preserve"> </w:t>
      </w:r>
      <w:r w:rsidR="000E4C09">
        <w:rPr>
          <w:rFonts w:ascii="Times New Roman" w:eastAsiaTheme="minorEastAsia" w:hAnsi="Times New Roman" w:cs="Times New Roman" w:hint="eastAsia"/>
          <w:b/>
          <w:bCs/>
          <w:sz w:val="20"/>
          <w:szCs w:val="20"/>
          <w:lang w:eastAsia="zh-CN"/>
        </w:rPr>
        <w:tab/>
      </w:r>
      <w:r w:rsidR="0048399E" w:rsidRPr="000E4C09">
        <w:rPr>
          <w:rFonts w:ascii="Times New Roman" w:hAnsi="Times New Roman" w:cs="Times New Roman"/>
          <w:sz w:val="20"/>
          <w:szCs w:val="20"/>
        </w:rPr>
        <w:t>(5)</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sz w:val="20"/>
          <w:szCs w:val="20"/>
        </w:rPr>
      </w:pP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The presence of a statistically significant trend is evaluated using the Z value. A positive (negative) value of Z indicates an upward (downward) trend. To test for either an upward or downward monotone trend (a two-tailed test) at α level of significance, H</w:t>
      </w:r>
      <w:r w:rsidRPr="000E4C09">
        <w:rPr>
          <w:rFonts w:ascii="Times New Roman" w:hAnsi="Times New Roman" w:cs="Times New Roman"/>
          <w:sz w:val="20"/>
          <w:szCs w:val="20"/>
          <w:vertAlign w:val="subscript"/>
        </w:rPr>
        <w:t>0</w:t>
      </w:r>
      <w:r w:rsidRPr="000E4C09">
        <w:rPr>
          <w:rFonts w:ascii="Times New Roman" w:hAnsi="Times New Roman" w:cs="Times New Roman"/>
          <w:sz w:val="20"/>
          <w:szCs w:val="20"/>
        </w:rPr>
        <w:t xml:space="preserve"> is rejected if the |Z| &gt; Z</w:t>
      </w:r>
      <w:r w:rsidRPr="000E4C09">
        <w:rPr>
          <w:rFonts w:ascii="Times New Roman" w:hAnsi="Times New Roman" w:cs="Times New Roman"/>
          <w:sz w:val="20"/>
          <w:szCs w:val="20"/>
          <w:vertAlign w:val="subscript"/>
        </w:rPr>
        <w:t>1-α/2</w:t>
      </w:r>
      <w:r w:rsidRPr="000E4C09">
        <w:rPr>
          <w:rFonts w:ascii="Times New Roman" w:hAnsi="Times New Roman" w:cs="Times New Roman"/>
          <w:sz w:val="20"/>
          <w:szCs w:val="20"/>
        </w:rPr>
        <w:t>, where Z</w:t>
      </w:r>
      <w:r w:rsidRPr="000E4C09">
        <w:rPr>
          <w:rFonts w:ascii="Times New Roman" w:hAnsi="Times New Roman" w:cs="Times New Roman"/>
          <w:sz w:val="20"/>
          <w:szCs w:val="20"/>
          <w:vertAlign w:val="subscript"/>
        </w:rPr>
        <w:t xml:space="preserve">1-α/2 </w:t>
      </w:r>
      <w:r w:rsidRPr="000E4C09">
        <w:rPr>
          <w:rFonts w:ascii="Times New Roman" w:hAnsi="Times New Roman" w:cs="Times New Roman"/>
          <w:sz w:val="20"/>
          <w:szCs w:val="20"/>
        </w:rPr>
        <w:t>is obtained from the standard normal cumulative distribution tables. Trends of temperature (mean temp) time series over Iraq (11 stations) were computed from the available data, from table (1), as a long-term trend. Trend during this study has been presented as a rate of change per decade (10* Q/decade).</w:t>
      </w:r>
    </w:p>
    <w:p w:rsidR="0048399E" w:rsidRPr="000E4C09" w:rsidRDefault="0048399E" w:rsidP="000E4C09">
      <w:pPr>
        <w:pStyle w:val="NormalWeb"/>
        <w:spacing w:after="0" w:afterAutospacing="0" w:line="240" w:lineRule="auto"/>
        <w:rPr>
          <w:b/>
          <w:bCs/>
          <w:sz w:val="20"/>
          <w:szCs w:val="20"/>
        </w:rPr>
      </w:pPr>
      <w:r w:rsidRPr="000E4C09">
        <w:rPr>
          <w:b/>
          <w:bCs/>
          <w:sz w:val="20"/>
          <w:szCs w:val="20"/>
        </w:rPr>
        <w:t xml:space="preserve">B. </w:t>
      </w:r>
      <w:proofErr w:type="spellStart"/>
      <w:r w:rsidRPr="000E4C09">
        <w:rPr>
          <w:b/>
          <w:bCs/>
          <w:sz w:val="20"/>
          <w:szCs w:val="20"/>
        </w:rPr>
        <w:t>Sen´s</w:t>
      </w:r>
      <w:proofErr w:type="spellEnd"/>
      <w:r w:rsidRPr="000E4C09">
        <w:rPr>
          <w:b/>
          <w:bCs/>
          <w:sz w:val="20"/>
          <w:szCs w:val="20"/>
        </w:rPr>
        <w:t xml:space="preserve"> slope estimator</w:t>
      </w:r>
    </w:p>
    <w:p w:rsidR="0048399E" w:rsidRPr="000E4C09" w:rsidRDefault="0048399E" w:rsidP="000E4C09">
      <w:pPr>
        <w:pStyle w:val="NormalWeb"/>
        <w:spacing w:after="0" w:afterAutospacing="0" w:line="240" w:lineRule="auto"/>
        <w:ind w:firstLine="720"/>
        <w:rPr>
          <w:sz w:val="20"/>
          <w:szCs w:val="20"/>
        </w:rPr>
      </w:pPr>
      <w:r w:rsidRPr="000E4C09">
        <w:rPr>
          <w:sz w:val="20"/>
          <w:szCs w:val="20"/>
        </w:rPr>
        <w:t xml:space="preserve">If a linear trend is present in a time series, then the true slope (change per unit time) can be estimated by using a simple nonparametric procedure developed by </w:t>
      </w:r>
      <w:proofErr w:type="spellStart"/>
      <w:r w:rsidRPr="000E4C09">
        <w:rPr>
          <w:sz w:val="20"/>
          <w:szCs w:val="20"/>
        </w:rPr>
        <w:t>Sen</w:t>
      </w:r>
      <w:proofErr w:type="spellEnd"/>
      <w:r w:rsidRPr="000E4C09">
        <w:rPr>
          <w:sz w:val="20"/>
          <w:szCs w:val="20"/>
        </w:rPr>
        <w:t xml:space="preserve"> (1968). This means that linear model f (t) can be described as</w:t>
      </w:r>
    </w:p>
    <w:p w:rsidR="0048399E" w:rsidRPr="000E4C09" w:rsidRDefault="0048399E" w:rsidP="000E4C09">
      <w:pPr>
        <w:pStyle w:val="NormalWeb"/>
        <w:tabs>
          <w:tab w:val="right" w:pos="4253"/>
        </w:tabs>
        <w:spacing w:after="0" w:afterAutospacing="0" w:line="240" w:lineRule="auto"/>
        <w:jc w:val="left"/>
        <w:rPr>
          <w:sz w:val="20"/>
          <w:szCs w:val="20"/>
        </w:rPr>
      </w:pPr>
      <w:r w:rsidRPr="000E4C09">
        <w:rPr>
          <w:sz w:val="20"/>
          <w:szCs w:val="20"/>
        </w:rPr>
        <w:t xml:space="preserve"> </w:t>
      </w:r>
      <w:proofErr w:type="gramStart"/>
      <w:r w:rsidRPr="000E4C09">
        <w:rPr>
          <w:sz w:val="20"/>
          <w:szCs w:val="20"/>
        </w:rPr>
        <w:t>ƒ</w:t>
      </w:r>
      <w:proofErr w:type="gramEnd"/>
      <w:r w:rsidRPr="000E4C09">
        <w:rPr>
          <w:sz w:val="20"/>
          <w:szCs w:val="20"/>
        </w:rPr>
        <w:t xml:space="preserve"> (t) = Qt + B</w:t>
      </w:r>
      <w:r w:rsidR="00376841">
        <w:rPr>
          <w:sz w:val="20"/>
          <w:szCs w:val="20"/>
        </w:rPr>
        <w:t xml:space="preserve">   </w:t>
      </w:r>
      <w:r w:rsidR="000E4C09">
        <w:rPr>
          <w:rFonts w:eastAsiaTheme="minorEastAsia" w:hint="eastAsia"/>
          <w:sz w:val="20"/>
          <w:szCs w:val="20"/>
          <w:lang w:eastAsia="zh-CN"/>
        </w:rPr>
        <w:tab/>
      </w:r>
      <w:r w:rsidRPr="000E4C09">
        <w:rPr>
          <w:sz w:val="20"/>
          <w:szCs w:val="20"/>
        </w:rPr>
        <w:t>(6)</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Where Q is the slope and B is a constant.</w:t>
      </w:r>
    </w:p>
    <w:p w:rsidR="0048399E" w:rsidRPr="000E4C09" w:rsidRDefault="0048399E" w:rsidP="000E4C09">
      <w:pPr>
        <w:pStyle w:val="NormalWeb"/>
        <w:spacing w:after="0" w:afterAutospacing="0" w:line="240" w:lineRule="auto"/>
        <w:rPr>
          <w:sz w:val="20"/>
          <w:szCs w:val="20"/>
        </w:rPr>
      </w:pPr>
      <w:r w:rsidRPr="000E4C09">
        <w:rPr>
          <w:sz w:val="20"/>
          <w:szCs w:val="20"/>
        </w:rPr>
        <w:t>To derive an estimate of the slope Q, the slopes of all data pairs are calculated</w:t>
      </w:r>
    </w:p>
    <w:p w:rsidR="0048399E" w:rsidRPr="000E4C09" w:rsidRDefault="00376841" w:rsidP="000E4C09">
      <w:pPr>
        <w:autoSpaceDE w:val="0"/>
        <w:autoSpaceDN w:val="0"/>
        <w:bidi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8399E" w:rsidRPr="000E4C09" w:rsidRDefault="0048399E" w:rsidP="000E4C09">
      <w:pPr>
        <w:tabs>
          <w:tab w:val="right" w:pos="4253"/>
        </w:tabs>
        <w:autoSpaceDE w:val="0"/>
        <w:autoSpaceDN w:val="0"/>
        <w:bidi w:val="0"/>
        <w:adjustRightInd w:val="0"/>
        <w:spacing w:after="0" w:line="240" w:lineRule="auto"/>
        <w:rPr>
          <w:rFonts w:ascii="Times New Roman" w:hAnsi="Times New Roman" w:cs="Times New Roman"/>
          <w:sz w:val="20"/>
          <w:szCs w:val="20"/>
          <w:lang w:val="pt-BR"/>
        </w:rPr>
      </w:pPr>
      <w:r w:rsidRPr="000E4C09">
        <w:rPr>
          <w:rFonts w:ascii="Times New Roman" w:hAnsi="Times New Roman" w:cs="Times New Roman"/>
          <w:sz w:val="20"/>
          <w:szCs w:val="20"/>
          <w:lang w:val="pt-BR"/>
        </w:rPr>
        <w:t xml:space="preserve"> Q</w:t>
      </w:r>
      <w:r w:rsidRPr="000E4C09">
        <w:rPr>
          <w:rFonts w:ascii="Times New Roman" w:hAnsi="Times New Roman" w:cs="Times New Roman"/>
          <w:sz w:val="20"/>
          <w:szCs w:val="20"/>
          <w:vertAlign w:val="subscript"/>
          <w:lang w:val="pt-BR"/>
        </w:rPr>
        <w:t>i</w:t>
      </w:r>
      <w:r w:rsidRPr="000E4C09">
        <w:rPr>
          <w:rFonts w:ascii="Times New Roman" w:hAnsi="Times New Roman" w:cs="Times New Roman"/>
          <w:sz w:val="20"/>
          <w:szCs w:val="20"/>
          <w:lang w:val="pt-BR"/>
        </w:rPr>
        <w:t xml:space="preserve"> = ( </w:t>
      </w:r>
      <w:r w:rsidRPr="000E4C09">
        <w:rPr>
          <w:rFonts w:ascii="Times New Roman" w:hAnsi="Times New Roman" w:cs="Times New Roman"/>
          <w:sz w:val="20"/>
          <w:szCs w:val="20"/>
        </w:rPr>
        <w:t>χ</w:t>
      </w:r>
      <w:r w:rsidRPr="000E4C09">
        <w:rPr>
          <w:rFonts w:ascii="Times New Roman" w:hAnsi="Times New Roman" w:cs="Times New Roman"/>
          <w:sz w:val="20"/>
          <w:szCs w:val="20"/>
          <w:vertAlign w:val="subscript"/>
          <w:lang w:val="pt-BR"/>
        </w:rPr>
        <w:t>j</w:t>
      </w:r>
      <w:r w:rsidRPr="000E4C09">
        <w:rPr>
          <w:rFonts w:ascii="Times New Roman" w:hAnsi="Times New Roman" w:cs="Times New Roman"/>
          <w:sz w:val="20"/>
          <w:szCs w:val="20"/>
          <w:lang w:val="pt-BR"/>
        </w:rPr>
        <w:t xml:space="preserve"> – </w:t>
      </w:r>
      <w:r w:rsidRPr="000E4C09">
        <w:rPr>
          <w:rFonts w:ascii="Times New Roman" w:hAnsi="Times New Roman" w:cs="Times New Roman"/>
          <w:sz w:val="20"/>
          <w:szCs w:val="20"/>
        </w:rPr>
        <w:t>χ</w:t>
      </w:r>
      <w:r w:rsidRPr="000E4C09">
        <w:rPr>
          <w:rFonts w:ascii="Times New Roman" w:hAnsi="Times New Roman" w:cs="Times New Roman"/>
          <w:sz w:val="20"/>
          <w:szCs w:val="20"/>
          <w:vertAlign w:val="subscript"/>
          <w:lang w:val="pt-BR"/>
        </w:rPr>
        <w:t>k</w:t>
      </w:r>
      <w:r w:rsidRPr="000E4C09">
        <w:rPr>
          <w:rFonts w:ascii="Times New Roman" w:hAnsi="Times New Roman" w:cs="Times New Roman"/>
          <w:sz w:val="20"/>
          <w:szCs w:val="20"/>
          <w:lang w:val="pt-BR"/>
        </w:rPr>
        <w:t xml:space="preserve"> ) / ( j – k )</w:t>
      </w:r>
      <w:r w:rsidR="00376841">
        <w:rPr>
          <w:rFonts w:ascii="Times New Roman" w:hAnsi="Times New Roman" w:cs="Times New Roman"/>
          <w:sz w:val="20"/>
          <w:szCs w:val="20"/>
          <w:lang w:val="pt-BR"/>
        </w:rPr>
        <w:t xml:space="preserve"> </w:t>
      </w:r>
      <w:r w:rsidRPr="000E4C09">
        <w:rPr>
          <w:rFonts w:ascii="Times New Roman" w:hAnsi="Times New Roman" w:cs="Times New Roman"/>
          <w:sz w:val="20"/>
          <w:szCs w:val="20"/>
          <w:lang w:val="pt-BR"/>
        </w:rPr>
        <w:t>, i= 1,2,…N , j &gt; k</w:t>
      </w:r>
      <w:r w:rsidR="000E4C09">
        <w:rPr>
          <w:rFonts w:ascii="Times New Roman" w:eastAsiaTheme="minorEastAsia" w:hAnsi="Times New Roman" w:cs="Times New Roman" w:hint="eastAsia"/>
          <w:sz w:val="20"/>
          <w:szCs w:val="20"/>
          <w:lang w:val="pt-BR" w:eastAsia="zh-CN"/>
        </w:rPr>
        <w:tab/>
      </w:r>
      <w:r w:rsidRPr="000E4C09">
        <w:rPr>
          <w:rFonts w:ascii="Times New Roman" w:hAnsi="Times New Roman" w:cs="Times New Roman"/>
          <w:sz w:val="20"/>
          <w:szCs w:val="20"/>
          <w:lang w:val="pt-BR"/>
        </w:rPr>
        <w:t xml:space="preserve"> (7)</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sz w:val="20"/>
          <w:szCs w:val="20"/>
          <w:lang w:val="pt-BR"/>
        </w:rPr>
      </w:pP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t xml:space="preserve">If there are n values </w:t>
      </w:r>
      <w:proofErr w:type="spellStart"/>
      <w:r w:rsidRPr="000E4C09">
        <w:rPr>
          <w:rFonts w:ascii="Times New Roman" w:hAnsi="Times New Roman" w:cs="Times New Roman"/>
          <w:sz w:val="20"/>
          <w:szCs w:val="20"/>
        </w:rPr>
        <w:t>χ</w:t>
      </w:r>
      <w:r w:rsidRPr="000E4C09">
        <w:rPr>
          <w:rFonts w:ascii="Times New Roman" w:hAnsi="Times New Roman" w:cs="Times New Roman"/>
          <w:sz w:val="20"/>
          <w:szCs w:val="20"/>
          <w:vertAlign w:val="subscript"/>
        </w:rPr>
        <w:t>j</w:t>
      </w:r>
      <w:proofErr w:type="spellEnd"/>
      <w:r w:rsidRPr="000E4C09">
        <w:rPr>
          <w:rFonts w:ascii="Times New Roman" w:hAnsi="Times New Roman" w:cs="Times New Roman"/>
          <w:sz w:val="20"/>
          <w:szCs w:val="20"/>
        </w:rPr>
        <w:t xml:space="preserve"> in the time series we get as many as N = </w:t>
      </w:r>
      <w:proofErr w:type="gramStart"/>
      <w:r w:rsidRPr="000E4C09">
        <w:rPr>
          <w:rFonts w:ascii="Times New Roman" w:hAnsi="Times New Roman" w:cs="Times New Roman"/>
          <w:sz w:val="20"/>
          <w:szCs w:val="20"/>
        </w:rPr>
        <w:t>n(</w:t>
      </w:r>
      <w:proofErr w:type="gramEnd"/>
      <w:r w:rsidRPr="000E4C09">
        <w:rPr>
          <w:rFonts w:ascii="Times New Roman" w:hAnsi="Times New Roman" w:cs="Times New Roman"/>
          <w:sz w:val="20"/>
          <w:szCs w:val="20"/>
        </w:rPr>
        <w:t xml:space="preserve">n-1)/2 slope estimates </w:t>
      </w:r>
      <w:proofErr w:type="spellStart"/>
      <w:r w:rsidRPr="000E4C09">
        <w:rPr>
          <w:rFonts w:ascii="Times New Roman" w:hAnsi="Times New Roman" w:cs="Times New Roman"/>
          <w:sz w:val="20"/>
          <w:szCs w:val="20"/>
        </w:rPr>
        <w:t>Q</w:t>
      </w:r>
      <w:r w:rsidRPr="000E4C09">
        <w:rPr>
          <w:rFonts w:ascii="Times New Roman" w:hAnsi="Times New Roman" w:cs="Times New Roman"/>
          <w:sz w:val="20"/>
          <w:szCs w:val="20"/>
          <w:vertAlign w:val="subscript"/>
        </w:rPr>
        <w:t>i</w:t>
      </w:r>
      <w:proofErr w:type="spellEnd"/>
      <w:r w:rsidRPr="000E4C09">
        <w:rPr>
          <w:rFonts w:ascii="Times New Roman" w:hAnsi="Times New Roman" w:cs="Times New Roman"/>
          <w:sz w:val="20"/>
          <w:szCs w:val="20"/>
        </w:rPr>
        <w:t>.</w:t>
      </w:r>
    </w:p>
    <w:p w:rsidR="0048399E" w:rsidRPr="000E4C09" w:rsidRDefault="0048399E" w:rsidP="000E4C09">
      <w:p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The </w:t>
      </w:r>
      <w:proofErr w:type="spellStart"/>
      <w:r w:rsidRPr="000E4C09">
        <w:rPr>
          <w:rFonts w:ascii="Times New Roman" w:hAnsi="Times New Roman" w:cs="Times New Roman"/>
          <w:sz w:val="20"/>
          <w:szCs w:val="20"/>
        </w:rPr>
        <w:t>Sen’s</w:t>
      </w:r>
      <w:proofErr w:type="spellEnd"/>
      <w:r w:rsidRPr="000E4C09">
        <w:rPr>
          <w:rFonts w:ascii="Times New Roman" w:hAnsi="Times New Roman" w:cs="Times New Roman"/>
          <w:sz w:val="20"/>
          <w:szCs w:val="20"/>
        </w:rPr>
        <w:t xml:space="preserve"> estimator of slope is the median of these N values of </w:t>
      </w:r>
      <w:proofErr w:type="spellStart"/>
      <w:r w:rsidRPr="000E4C09">
        <w:rPr>
          <w:rFonts w:ascii="Times New Roman" w:hAnsi="Times New Roman" w:cs="Times New Roman"/>
          <w:sz w:val="20"/>
          <w:szCs w:val="20"/>
        </w:rPr>
        <w:t>Q</w:t>
      </w:r>
      <w:r w:rsidRPr="000E4C09">
        <w:rPr>
          <w:rFonts w:ascii="Times New Roman" w:hAnsi="Times New Roman" w:cs="Times New Roman"/>
          <w:sz w:val="20"/>
          <w:szCs w:val="20"/>
          <w:vertAlign w:val="subscript"/>
        </w:rPr>
        <w:t>i</w:t>
      </w:r>
      <w:proofErr w:type="spellEnd"/>
      <w:r w:rsidRPr="000E4C09">
        <w:rPr>
          <w:rFonts w:ascii="Times New Roman" w:hAnsi="Times New Roman" w:cs="Times New Roman"/>
          <w:sz w:val="20"/>
          <w:szCs w:val="20"/>
        </w:rPr>
        <w:t xml:space="preserve">. The N values of </w:t>
      </w:r>
      <w:proofErr w:type="spellStart"/>
      <w:r w:rsidRPr="000E4C09">
        <w:rPr>
          <w:rFonts w:ascii="Times New Roman" w:hAnsi="Times New Roman" w:cs="Times New Roman"/>
          <w:sz w:val="20"/>
          <w:szCs w:val="20"/>
        </w:rPr>
        <w:t>Q</w:t>
      </w:r>
      <w:r w:rsidRPr="000E4C09">
        <w:rPr>
          <w:rFonts w:ascii="Times New Roman" w:hAnsi="Times New Roman" w:cs="Times New Roman"/>
          <w:sz w:val="20"/>
          <w:szCs w:val="20"/>
          <w:vertAlign w:val="subscript"/>
        </w:rPr>
        <w:t>i</w:t>
      </w:r>
      <w:proofErr w:type="spellEnd"/>
      <w:r w:rsidRPr="000E4C09">
        <w:rPr>
          <w:rFonts w:ascii="Times New Roman" w:hAnsi="Times New Roman" w:cs="Times New Roman"/>
          <w:sz w:val="20"/>
          <w:szCs w:val="20"/>
        </w:rPr>
        <w:t xml:space="preserve"> are ranked from the smallest to the largest and the </w:t>
      </w:r>
      <w:proofErr w:type="spellStart"/>
      <w:r w:rsidRPr="000E4C09">
        <w:rPr>
          <w:rFonts w:ascii="Times New Roman" w:hAnsi="Times New Roman" w:cs="Times New Roman"/>
          <w:sz w:val="20"/>
          <w:szCs w:val="20"/>
        </w:rPr>
        <w:t>Sen’s</w:t>
      </w:r>
      <w:proofErr w:type="spellEnd"/>
      <w:r w:rsidRPr="000E4C09">
        <w:rPr>
          <w:rFonts w:ascii="Times New Roman" w:hAnsi="Times New Roman" w:cs="Times New Roman"/>
          <w:sz w:val="20"/>
          <w:szCs w:val="20"/>
        </w:rPr>
        <w:t xml:space="preserve"> estimator is</w:t>
      </w:r>
    </w:p>
    <w:p w:rsidR="0048399E" w:rsidRPr="000E4C09" w:rsidRDefault="0048399E" w:rsidP="000E4C09">
      <w:pPr>
        <w:autoSpaceDE w:val="0"/>
        <w:autoSpaceDN w:val="0"/>
        <w:bidi w:val="0"/>
        <w:adjustRightInd w:val="0"/>
        <w:spacing w:after="0" w:line="240" w:lineRule="auto"/>
        <w:rPr>
          <w:rFonts w:ascii="Times New Roman" w:hAnsi="Times New Roman" w:cs="Times New Roman"/>
          <w:sz w:val="20"/>
          <w:szCs w:val="20"/>
        </w:rPr>
      </w:pPr>
      <w:r w:rsidRPr="000E4C09">
        <w:rPr>
          <w:rFonts w:ascii="Times New Roman" w:hAnsi="Times New Roman" w:cs="Times New Roman"/>
          <w:sz w:val="20"/>
          <w:szCs w:val="20"/>
        </w:rPr>
        <w:t xml:space="preserve">Q = Q </w:t>
      </w:r>
      <w:r w:rsidRPr="000E4C09">
        <w:rPr>
          <w:rFonts w:ascii="Times New Roman" w:hAnsi="Times New Roman" w:cs="Times New Roman"/>
          <w:sz w:val="20"/>
          <w:szCs w:val="20"/>
          <w:vertAlign w:val="subscript"/>
        </w:rPr>
        <w:t>[(N+1)/2</w:t>
      </w:r>
      <w:proofErr w:type="gramStart"/>
      <w:r w:rsidRPr="000E4C09">
        <w:rPr>
          <w:rFonts w:ascii="Times New Roman" w:hAnsi="Times New Roman" w:cs="Times New Roman"/>
          <w:sz w:val="20"/>
          <w:szCs w:val="20"/>
          <w:vertAlign w:val="subscript"/>
        </w:rPr>
        <w:t>]</w:t>
      </w:r>
      <w:r w:rsidRPr="000E4C09">
        <w:rPr>
          <w:rFonts w:ascii="Times New Roman" w:hAnsi="Times New Roman" w:cs="Times New Roman"/>
          <w:sz w:val="20"/>
          <w:szCs w:val="20"/>
        </w:rPr>
        <w:t xml:space="preserve"> ,</w:t>
      </w:r>
      <w:proofErr w:type="gramEnd"/>
      <w:r w:rsidR="00376841">
        <w:rPr>
          <w:rFonts w:ascii="Times New Roman" w:hAnsi="Times New Roman" w:cs="Times New Roman"/>
          <w:sz w:val="20"/>
          <w:szCs w:val="20"/>
        </w:rPr>
        <w:t xml:space="preserve"> </w:t>
      </w:r>
      <w:r w:rsidRPr="000E4C09">
        <w:rPr>
          <w:rFonts w:ascii="Times New Roman" w:hAnsi="Times New Roman" w:cs="Times New Roman"/>
          <w:sz w:val="20"/>
          <w:szCs w:val="20"/>
        </w:rPr>
        <w:t xml:space="preserve">                             if N is odd   </w:t>
      </w:r>
    </w:p>
    <w:p w:rsidR="0048399E" w:rsidRPr="000E4C09" w:rsidRDefault="0048399E" w:rsidP="000E4C09">
      <w:pPr>
        <w:tabs>
          <w:tab w:val="right" w:pos="4253"/>
        </w:tabs>
        <w:autoSpaceDE w:val="0"/>
        <w:autoSpaceDN w:val="0"/>
        <w:bidi w:val="0"/>
        <w:adjustRightInd w:val="0"/>
        <w:spacing w:after="0" w:line="240" w:lineRule="auto"/>
        <w:rPr>
          <w:rFonts w:ascii="Times New Roman" w:hAnsi="Times New Roman" w:cs="Times New Roman"/>
          <w:sz w:val="20"/>
          <w:szCs w:val="20"/>
        </w:rPr>
      </w:pPr>
      <w:r w:rsidRPr="000E4C09">
        <w:rPr>
          <w:rFonts w:ascii="Times New Roman" w:hAnsi="Times New Roman" w:cs="Times New Roman"/>
          <w:sz w:val="20"/>
          <w:szCs w:val="20"/>
        </w:rPr>
        <w:t xml:space="preserve">Or                                           </w:t>
      </w:r>
      <w:r w:rsidR="000E4C09">
        <w:rPr>
          <w:rFonts w:ascii="Times New Roman" w:eastAsiaTheme="minorEastAsia" w:hAnsi="Times New Roman" w:cs="Times New Roman" w:hint="eastAsia"/>
          <w:sz w:val="20"/>
          <w:szCs w:val="20"/>
          <w:lang w:eastAsia="zh-CN"/>
        </w:rPr>
        <w:tab/>
      </w:r>
      <w:r w:rsidRPr="000E4C09">
        <w:rPr>
          <w:rFonts w:ascii="Times New Roman" w:hAnsi="Times New Roman" w:cs="Times New Roman"/>
          <w:sz w:val="20"/>
          <w:szCs w:val="20"/>
        </w:rPr>
        <w:t xml:space="preserve"> </w:t>
      </w:r>
      <w:r w:rsidR="00376841">
        <w:rPr>
          <w:rFonts w:ascii="Times New Roman" w:hAnsi="Times New Roman" w:cs="Times New Roman"/>
          <w:sz w:val="20"/>
          <w:szCs w:val="20"/>
        </w:rPr>
        <w:t xml:space="preserve">  </w:t>
      </w:r>
      <w:r w:rsidRPr="000E4C09">
        <w:rPr>
          <w:rFonts w:ascii="Times New Roman" w:hAnsi="Times New Roman" w:cs="Times New Roman"/>
          <w:sz w:val="20"/>
          <w:szCs w:val="20"/>
        </w:rPr>
        <w:t xml:space="preserve"> (8)</w:t>
      </w:r>
    </w:p>
    <w:p w:rsidR="0048399E" w:rsidRPr="000E4C09" w:rsidRDefault="0048399E" w:rsidP="000E4C09">
      <w:pPr>
        <w:pStyle w:val="NormalWeb"/>
        <w:spacing w:after="0" w:afterAutospacing="0" w:line="240" w:lineRule="auto"/>
        <w:jc w:val="left"/>
        <w:rPr>
          <w:rFonts w:eastAsia="Calibri"/>
          <w:sz w:val="20"/>
          <w:szCs w:val="20"/>
        </w:rPr>
      </w:pPr>
      <w:r w:rsidRPr="000E4C09">
        <w:rPr>
          <w:rFonts w:eastAsia="Calibri"/>
          <w:sz w:val="20"/>
          <w:szCs w:val="20"/>
        </w:rPr>
        <w:t xml:space="preserve">Q = </w:t>
      </w:r>
      <w:r w:rsidR="001A4BD3" w:rsidRPr="000E4C09">
        <w:rPr>
          <w:sz w:val="20"/>
          <w:szCs w:val="20"/>
        </w:rPr>
        <w:fldChar w:fldCharType="begin"/>
      </w:r>
      <w:r w:rsidRPr="000E4C09">
        <w:rPr>
          <w:sz w:val="20"/>
          <w:szCs w:val="20"/>
        </w:rPr>
        <w:instrText xml:space="preserve"> QUOTE </w:instrText>
      </w:r>
      <w:r w:rsidR="001A4BD3" w:rsidRPr="001A4BD3">
        <w:rPr>
          <w:rFonts w:eastAsia="Calibri"/>
          <w:sz w:val="20"/>
          <w:szCs w:val="20"/>
        </w:rPr>
        <w:pict>
          <v:shape id="_x0000_i1049" type="#_x0000_t75" style="width:3.75pt;height:30.75pt" equationxml="&lt;">
            <v:imagedata r:id="rId24" o:title="" chromakey="white"/>
          </v:shape>
        </w:pict>
      </w:r>
      <w:r w:rsidRPr="000E4C09">
        <w:rPr>
          <w:sz w:val="20"/>
          <w:szCs w:val="20"/>
        </w:rPr>
        <w:instrText xml:space="preserve"> </w:instrText>
      </w:r>
      <w:r w:rsidR="001A4BD3" w:rsidRPr="000E4C09">
        <w:rPr>
          <w:sz w:val="20"/>
          <w:szCs w:val="20"/>
        </w:rPr>
        <w:fldChar w:fldCharType="separate"/>
      </w:r>
      <w:r w:rsidR="001A4BD3" w:rsidRPr="001A4BD3">
        <w:rPr>
          <w:rFonts w:eastAsia="Calibri"/>
          <w:sz w:val="20"/>
          <w:szCs w:val="20"/>
        </w:rPr>
        <w:pict>
          <v:shape id="_x0000_i1050" type="#_x0000_t75" style="width:3.75pt;height:30.75pt" equationxml="&lt;">
            <v:imagedata r:id="rId24" o:title="" chromakey="white"/>
          </v:shape>
        </w:pict>
      </w:r>
      <w:r w:rsidR="001A4BD3" w:rsidRPr="000E4C09">
        <w:rPr>
          <w:sz w:val="20"/>
          <w:szCs w:val="20"/>
        </w:rPr>
        <w:fldChar w:fldCharType="end"/>
      </w:r>
      <w:r w:rsidRPr="000E4C09">
        <w:rPr>
          <w:sz w:val="20"/>
          <w:szCs w:val="20"/>
        </w:rPr>
        <w:t xml:space="preserve"> (Q </w:t>
      </w:r>
      <w:r w:rsidRPr="000E4C09">
        <w:rPr>
          <w:sz w:val="20"/>
          <w:szCs w:val="20"/>
          <w:vertAlign w:val="subscript"/>
        </w:rPr>
        <w:t>[N/2]</w:t>
      </w:r>
      <w:r w:rsidRPr="000E4C09">
        <w:rPr>
          <w:sz w:val="20"/>
          <w:szCs w:val="20"/>
        </w:rPr>
        <w:t xml:space="preserve"> + Q </w:t>
      </w:r>
      <w:r w:rsidRPr="000E4C09">
        <w:rPr>
          <w:sz w:val="20"/>
          <w:szCs w:val="20"/>
          <w:vertAlign w:val="subscript"/>
        </w:rPr>
        <w:t>[(</w:t>
      </w:r>
      <w:r w:rsidRPr="000E4C09">
        <w:rPr>
          <w:rFonts w:eastAsia="Calibri"/>
          <w:sz w:val="20"/>
          <w:szCs w:val="20"/>
          <w:vertAlign w:val="subscript"/>
        </w:rPr>
        <w:t>N+2) /2]</w:t>
      </w:r>
      <w:r w:rsidRPr="000E4C09">
        <w:rPr>
          <w:rFonts w:eastAsia="Calibri"/>
          <w:sz w:val="20"/>
          <w:szCs w:val="20"/>
        </w:rPr>
        <w:t>),</w:t>
      </w:r>
      <w:r w:rsidR="00376841">
        <w:rPr>
          <w:rFonts w:eastAsia="Calibri"/>
          <w:sz w:val="20"/>
          <w:szCs w:val="20"/>
        </w:rPr>
        <w:t xml:space="preserve">    </w:t>
      </w:r>
      <w:r w:rsidRPr="000E4C09">
        <w:rPr>
          <w:rFonts w:eastAsia="Calibri"/>
          <w:sz w:val="20"/>
          <w:szCs w:val="20"/>
        </w:rPr>
        <w:t xml:space="preserve">if N is even. </w:t>
      </w:r>
    </w:p>
    <w:p w:rsidR="0048399E" w:rsidRPr="000E4C09" w:rsidRDefault="0048399E" w:rsidP="00961069">
      <w:pPr>
        <w:autoSpaceDE w:val="0"/>
        <w:autoSpaceDN w:val="0"/>
        <w:bidi w:val="0"/>
        <w:adjustRightInd w:val="0"/>
        <w:spacing w:after="0" w:line="240" w:lineRule="auto"/>
        <w:ind w:firstLineChars="354" w:firstLine="708"/>
        <w:jc w:val="both"/>
        <w:rPr>
          <w:rFonts w:ascii="Times New Roman" w:hAnsi="Times New Roman" w:cs="Times New Roman"/>
          <w:sz w:val="20"/>
          <w:szCs w:val="20"/>
        </w:rPr>
      </w:pPr>
      <w:r w:rsidRPr="000E4C09">
        <w:rPr>
          <w:rFonts w:ascii="Times New Roman" w:hAnsi="Times New Roman" w:cs="Times New Roman"/>
          <w:sz w:val="20"/>
          <w:szCs w:val="20"/>
        </w:rPr>
        <w:lastRenderedPageBreak/>
        <w:t xml:space="preserve">A 100(1-α) % two-sided confidence interval about the slope estimate is obtained by the nonparametric technique based on the normal distribution. The method is valid for n as small as 10 unless there are many </w:t>
      </w:r>
      <w:proofErr w:type="spellStart"/>
      <w:r w:rsidRPr="000E4C09">
        <w:rPr>
          <w:rFonts w:ascii="Times New Roman" w:hAnsi="Times New Roman" w:cs="Times New Roman"/>
          <w:sz w:val="20"/>
          <w:szCs w:val="20"/>
        </w:rPr>
        <w:t>ties</w:t>
      </w:r>
      <w:proofErr w:type="spellEnd"/>
      <w:r w:rsidRPr="000E4C09">
        <w:rPr>
          <w:rFonts w:ascii="Times New Roman" w:hAnsi="Times New Roman" w:cs="Times New Roman"/>
          <w:sz w:val="20"/>
          <w:szCs w:val="20"/>
        </w:rPr>
        <w:t xml:space="preserve"> (</w:t>
      </w:r>
      <w:proofErr w:type="spellStart"/>
      <w:r w:rsidR="00700560" w:rsidRPr="000E4C09">
        <w:rPr>
          <w:rFonts w:ascii="Times New Roman" w:hAnsi="Times New Roman" w:cs="Times New Roman"/>
          <w:sz w:val="20"/>
          <w:szCs w:val="20"/>
        </w:rPr>
        <w:t>Salmi</w:t>
      </w:r>
      <w:proofErr w:type="spellEnd"/>
      <w:r w:rsidR="00700560" w:rsidRPr="000E4C09">
        <w:rPr>
          <w:rFonts w:ascii="Times New Roman" w:hAnsi="Times New Roman" w:cs="Times New Roman"/>
          <w:sz w:val="20"/>
          <w:szCs w:val="20"/>
        </w:rPr>
        <w:t xml:space="preserve"> </w:t>
      </w:r>
      <w:r w:rsidR="00700560" w:rsidRPr="000E4C09">
        <w:rPr>
          <w:rFonts w:ascii="Times New Roman" w:hAnsi="Times New Roman" w:cs="Times New Roman"/>
          <w:i/>
          <w:iCs/>
          <w:color w:val="FF0000"/>
          <w:sz w:val="20"/>
          <w:szCs w:val="20"/>
        </w:rPr>
        <w:t>et al.,</w:t>
      </w:r>
      <w:r w:rsidR="00700560" w:rsidRPr="000E4C09">
        <w:rPr>
          <w:rFonts w:ascii="Times New Roman" w:hAnsi="Times New Roman" w:cs="Times New Roman"/>
          <w:sz w:val="20"/>
          <w:szCs w:val="20"/>
        </w:rPr>
        <w:t xml:space="preserve"> 2002).</w:t>
      </w:r>
    </w:p>
    <w:p w:rsidR="0048399E" w:rsidRPr="000E4C09" w:rsidRDefault="0048399E" w:rsidP="000E4C09">
      <w:pPr>
        <w:pStyle w:val="NormalWeb"/>
        <w:spacing w:after="0" w:afterAutospacing="0" w:line="240" w:lineRule="auto"/>
        <w:rPr>
          <w:sz w:val="20"/>
          <w:szCs w:val="20"/>
        </w:rPr>
      </w:pPr>
      <w:r w:rsidRPr="000E4C09">
        <w:rPr>
          <w:sz w:val="20"/>
          <w:szCs w:val="20"/>
        </w:rPr>
        <w:t>At first we compute</w:t>
      </w:r>
    </w:p>
    <w:p w:rsidR="0048399E" w:rsidRPr="000E4C09" w:rsidRDefault="0048399E" w:rsidP="000E4C09">
      <w:pPr>
        <w:pStyle w:val="NormalWeb"/>
        <w:tabs>
          <w:tab w:val="right" w:pos="4253"/>
        </w:tabs>
        <w:spacing w:after="0" w:afterAutospacing="0" w:line="240" w:lineRule="auto"/>
        <w:jc w:val="left"/>
        <w:rPr>
          <w:sz w:val="20"/>
          <w:szCs w:val="20"/>
        </w:rPr>
      </w:pPr>
      <w:r w:rsidRPr="000E4C09">
        <w:rPr>
          <w:rFonts w:eastAsia="Calibri"/>
          <w:sz w:val="20"/>
          <w:szCs w:val="20"/>
        </w:rPr>
        <w:t xml:space="preserve">C </w:t>
      </w:r>
      <w:r w:rsidRPr="000E4C09">
        <w:rPr>
          <w:rFonts w:eastAsia="Calibri"/>
          <w:sz w:val="20"/>
          <w:szCs w:val="20"/>
          <w:vertAlign w:val="subscript"/>
        </w:rPr>
        <w:t xml:space="preserve">α </w:t>
      </w:r>
      <w:r w:rsidRPr="000E4C09">
        <w:rPr>
          <w:rFonts w:eastAsia="Calibri"/>
          <w:sz w:val="20"/>
          <w:szCs w:val="20"/>
        </w:rPr>
        <w:t>= Z</w:t>
      </w:r>
      <w:r w:rsidRPr="000E4C09">
        <w:rPr>
          <w:rFonts w:eastAsia="Calibri"/>
          <w:sz w:val="20"/>
          <w:szCs w:val="20"/>
          <w:vertAlign w:val="subscript"/>
        </w:rPr>
        <w:t xml:space="preserve"> 1- α/2</w:t>
      </w:r>
      <w:r w:rsidR="001A4BD3" w:rsidRPr="000E4C09">
        <w:rPr>
          <w:sz w:val="20"/>
          <w:szCs w:val="20"/>
        </w:rPr>
        <w:fldChar w:fldCharType="begin"/>
      </w:r>
      <w:r w:rsidRPr="000E4C09">
        <w:rPr>
          <w:sz w:val="20"/>
          <w:szCs w:val="20"/>
        </w:rPr>
        <w:instrText xml:space="preserve"> QUOTE </w:instrText>
      </w:r>
      <w:r w:rsidR="001A4BD3" w:rsidRPr="001A4BD3">
        <w:rPr>
          <w:rFonts w:eastAsia="Calibri"/>
          <w:sz w:val="20"/>
          <w:szCs w:val="20"/>
        </w:rPr>
        <w:pict>
          <v:shape id="_x0000_i1051" type="#_x0000_t75" style="width:40.5pt;height:30.75pt" equationxml="&lt;">
            <v:imagedata r:id="rId25" o:title="" chromakey="white"/>
          </v:shape>
        </w:pict>
      </w:r>
      <w:r w:rsidRPr="000E4C09">
        <w:rPr>
          <w:sz w:val="20"/>
          <w:szCs w:val="20"/>
        </w:rPr>
        <w:instrText xml:space="preserve"> </w:instrText>
      </w:r>
      <w:r w:rsidR="001A4BD3" w:rsidRPr="000E4C09">
        <w:rPr>
          <w:sz w:val="20"/>
          <w:szCs w:val="20"/>
        </w:rPr>
        <w:fldChar w:fldCharType="separate"/>
      </w:r>
      <w:r w:rsidR="001A4BD3" w:rsidRPr="001A4BD3">
        <w:rPr>
          <w:rFonts w:eastAsia="Calibri"/>
          <w:sz w:val="20"/>
          <w:szCs w:val="20"/>
        </w:rPr>
        <w:pict>
          <v:shape id="_x0000_i1052" type="#_x0000_t75" style="width:40.5pt;height:30.75pt" equationxml="&lt;">
            <v:imagedata r:id="rId25" o:title="" chromakey="white"/>
          </v:shape>
        </w:pict>
      </w:r>
      <w:r w:rsidR="001A4BD3" w:rsidRPr="000E4C09">
        <w:rPr>
          <w:sz w:val="20"/>
          <w:szCs w:val="20"/>
        </w:rPr>
        <w:fldChar w:fldCharType="end"/>
      </w:r>
      <w:r w:rsidRPr="000E4C09">
        <w:rPr>
          <w:sz w:val="20"/>
          <w:szCs w:val="20"/>
        </w:rPr>
        <w:t xml:space="preserve"> ,</w:t>
      </w:r>
      <w:r w:rsidR="00376841">
        <w:rPr>
          <w:sz w:val="20"/>
          <w:szCs w:val="20"/>
        </w:rPr>
        <w:t xml:space="preserve"> </w:t>
      </w:r>
      <w:r w:rsidRPr="000E4C09">
        <w:rPr>
          <w:sz w:val="20"/>
          <w:szCs w:val="20"/>
        </w:rPr>
        <w:t xml:space="preserve">          </w:t>
      </w:r>
      <w:r w:rsidR="000E4C09">
        <w:rPr>
          <w:rFonts w:eastAsiaTheme="minorEastAsia" w:hint="eastAsia"/>
          <w:sz w:val="20"/>
          <w:szCs w:val="20"/>
          <w:lang w:eastAsia="zh-CN"/>
        </w:rPr>
        <w:tab/>
      </w:r>
      <w:r w:rsidRPr="000E4C09">
        <w:rPr>
          <w:sz w:val="20"/>
          <w:szCs w:val="20"/>
        </w:rPr>
        <w:t xml:space="preserve">       (9)</w:t>
      </w:r>
    </w:p>
    <w:p w:rsidR="0048399E" w:rsidRPr="000E4C09" w:rsidRDefault="0048399E" w:rsidP="00961069">
      <w:pPr>
        <w:pStyle w:val="NormalWeb"/>
        <w:spacing w:after="0" w:afterAutospacing="0" w:line="240" w:lineRule="auto"/>
        <w:ind w:firstLineChars="354" w:firstLine="708"/>
        <w:rPr>
          <w:sz w:val="20"/>
          <w:szCs w:val="20"/>
        </w:rPr>
      </w:pPr>
      <w:r w:rsidRPr="000E4C09">
        <w:rPr>
          <w:sz w:val="20"/>
          <w:szCs w:val="20"/>
        </w:rPr>
        <w:t>Where VAR (S) has been defined in equation (4), Z</w:t>
      </w:r>
      <w:r w:rsidRPr="000E4C09">
        <w:rPr>
          <w:sz w:val="20"/>
          <w:szCs w:val="20"/>
          <w:vertAlign w:val="subscript"/>
        </w:rPr>
        <w:t>1-α/2</w:t>
      </w:r>
      <w:r w:rsidRPr="000E4C09">
        <w:rPr>
          <w:sz w:val="20"/>
          <w:szCs w:val="20"/>
        </w:rPr>
        <w:t xml:space="preserve"> is obtained from the standard normal distribution.</w:t>
      </w:r>
    </w:p>
    <w:p w:rsidR="0048399E" w:rsidRPr="000E4C09" w:rsidRDefault="0048399E" w:rsidP="00961069">
      <w:pPr>
        <w:pStyle w:val="NormalWeb"/>
        <w:spacing w:after="0" w:afterAutospacing="0" w:line="240" w:lineRule="auto"/>
        <w:ind w:firstLineChars="354" w:firstLine="708"/>
        <w:rPr>
          <w:sz w:val="20"/>
          <w:szCs w:val="20"/>
        </w:rPr>
      </w:pPr>
      <w:r w:rsidRPr="000E4C09">
        <w:rPr>
          <w:sz w:val="20"/>
          <w:szCs w:val="20"/>
        </w:rPr>
        <w:t>Next M</w:t>
      </w:r>
      <w:r w:rsidRPr="000E4C09">
        <w:rPr>
          <w:sz w:val="20"/>
          <w:szCs w:val="20"/>
          <w:vertAlign w:val="subscript"/>
        </w:rPr>
        <w:t>1</w:t>
      </w:r>
      <w:r w:rsidRPr="000E4C09">
        <w:rPr>
          <w:sz w:val="20"/>
          <w:szCs w:val="20"/>
        </w:rPr>
        <w:t xml:space="preserve"> = (N - </w:t>
      </w:r>
      <w:proofErr w:type="spellStart"/>
      <w:proofErr w:type="gramStart"/>
      <w:r w:rsidRPr="000E4C09">
        <w:rPr>
          <w:sz w:val="20"/>
          <w:szCs w:val="20"/>
        </w:rPr>
        <w:t>C</w:t>
      </w:r>
      <w:r w:rsidRPr="000E4C09">
        <w:rPr>
          <w:sz w:val="20"/>
          <w:szCs w:val="20"/>
          <w:vertAlign w:val="subscript"/>
        </w:rPr>
        <w:t>α</w:t>
      </w:r>
      <w:proofErr w:type="spellEnd"/>
      <w:r w:rsidRPr="000E4C09">
        <w:rPr>
          <w:sz w:val="20"/>
          <w:szCs w:val="20"/>
        </w:rPr>
        <w:t xml:space="preserve"> )</w:t>
      </w:r>
      <w:proofErr w:type="gramEnd"/>
      <w:r w:rsidRPr="000E4C09">
        <w:rPr>
          <w:sz w:val="20"/>
          <w:szCs w:val="20"/>
        </w:rPr>
        <w:t>/2 and M</w:t>
      </w:r>
      <w:r w:rsidRPr="000E4C09">
        <w:rPr>
          <w:sz w:val="20"/>
          <w:szCs w:val="20"/>
          <w:vertAlign w:val="subscript"/>
        </w:rPr>
        <w:t>2</w:t>
      </w:r>
      <w:r w:rsidRPr="000E4C09">
        <w:rPr>
          <w:sz w:val="20"/>
          <w:szCs w:val="20"/>
        </w:rPr>
        <w:t xml:space="preserve"> = ( N + </w:t>
      </w:r>
      <w:proofErr w:type="spellStart"/>
      <w:r w:rsidRPr="000E4C09">
        <w:rPr>
          <w:sz w:val="20"/>
          <w:szCs w:val="20"/>
        </w:rPr>
        <w:t>C</w:t>
      </w:r>
      <w:r w:rsidRPr="000E4C09">
        <w:rPr>
          <w:sz w:val="20"/>
          <w:szCs w:val="20"/>
          <w:vertAlign w:val="subscript"/>
        </w:rPr>
        <w:t>α</w:t>
      </w:r>
      <w:proofErr w:type="spellEnd"/>
      <w:r w:rsidRPr="000E4C09">
        <w:rPr>
          <w:sz w:val="20"/>
          <w:szCs w:val="20"/>
        </w:rPr>
        <w:t xml:space="preserve"> )/2 are computed. The lower and upper limits of the confidence interval, </w:t>
      </w:r>
      <w:proofErr w:type="spellStart"/>
      <w:r w:rsidRPr="000E4C09">
        <w:rPr>
          <w:sz w:val="20"/>
          <w:szCs w:val="20"/>
        </w:rPr>
        <w:t>Qmin</w:t>
      </w:r>
      <w:proofErr w:type="spellEnd"/>
      <w:r w:rsidRPr="000E4C09">
        <w:rPr>
          <w:sz w:val="20"/>
          <w:szCs w:val="20"/>
        </w:rPr>
        <w:t xml:space="preserve"> and </w:t>
      </w:r>
      <w:proofErr w:type="spellStart"/>
      <w:r w:rsidRPr="000E4C09">
        <w:rPr>
          <w:sz w:val="20"/>
          <w:szCs w:val="20"/>
        </w:rPr>
        <w:t>Qmax</w:t>
      </w:r>
      <w:proofErr w:type="spellEnd"/>
      <w:r w:rsidRPr="000E4C09">
        <w:rPr>
          <w:sz w:val="20"/>
          <w:szCs w:val="20"/>
        </w:rPr>
        <w:t>, are the M</w:t>
      </w:r>
      <w:r w:rsidRPr="000E4C09">
        <w:rPr>
          <w:sz w:val="20"/>
          <w:szCs w:val="20"/>
          <w:vertAlign w:val="subscript"/>
        </w:rPr>
        <w:t>1</w:t>
      </w:r>
      <w:r w:rsidRPr="000E4C09">
        <w:rPr>
          <w:sz w:val="20"/>
          <w:szCs w:val="20"/>
          <w:vertAlign w:val="superscript"/>
        </w:rPr>
        <w:t>th</w:t>
      </w:r>
      <w:r w:rsidRPr="000E4C09">
        <w:rPr>
          <w:sz w:val="20"/>
          <w:szCs w:val="20"/>
        </w:rPr>
        <w:t xml:space="preserve"> largest and the (M2 +1</w:t>
      </w:r>
      <w:proofErr w:type="gramStart"/>
      <w:r w:rsidRPr="000E4C09">
        <w:rPr>
          <w:sz w:val="20"/>
          <w:szCs w:val="20"/>
        </w:rPr>
        <w:t>)</w:t>
      </w:r>
      <w:proofErr w:type="spellStart"/>
      <w:r w:rsidRPr="000E4C09">
        <w:rPr>
          <w:sz w:val="20"/>
          <w:szCs w:val="20"/>
          <w:vertAlign w:val="superscript"/>
        </w:rPr>
        <w:t>th</w:t>
      </w:r>
      <w:proofErr w:type="spellEnd"/>
      <w:proofErr w:type="gramEnd"/>
      <w:r w:rsidRPr="000E4C09">
        <w:rPr>
          <w:sz w:val="20"/>
          <w:szCs w:val="20"/>
        </w:rPr>
        <w:t xml:space="preserve"> largest of the N ordered slope estimates </w:t>
      </w:r>
      <w:proofErr w:type="spellStart"/>
      <w:r w:rsidRPr="000E4C09">
        <w:rPr>
          <w:sz w:val="20"/>
          <w:szCs w:val="20"/>
        </w:rPr>
        <w:t>Q</w:t>
      </w:r>
      <w:r w:rsidRPr="000E4C09">
        <w:rPr>
          <w:sz w:val="20"/>
          <w:szCs w:val="20"/>
          <w:vertAlign w:val="subscript"/>
        </w:rPr>
        <w:t>i</w:t>
      </w:r>
      <w:proofErr w:type="spellEnd"/>
      <w:r w:rsidRPr="000E4C09">
        <w:rPr>
          <w:sz w:val="20"/>
          <w:szCs w:val="20"/>
        </w:rPr>
        <w:t>. If M</w:t>
      </w:r>
      <w:r w:rsidRPr="000E4C09">
        <w:rPr>
          <w:sz w:val="20"/>
          <w:szCs w:val="20"/>
          <w:vertAlign w:val="subscript"/>
        </w:rPr>
        <w:t>1</w:t>
      </w:r>
      <w:r w:rsidRPr="000E4C09">
        <w:rPr>
          <w:sz w:val="20"/>
          <w:szCs w:val="20"/>
        </w:rPr>
        <w:t xml:space="preserve"> and/or M</w:t>
      </w:r>
      <w:r w:rsidRPr="000E4C09">
        <w:rPr>
          <w:sz w:val="20"/>
          <w:szCs w:val="20"/>
          <w:vertAlign w:val="subscript"/>
        </w:rPr>
        <w:t>2</w:t>
      </w:r>
      <w:r w:rsidRPr="000E4C09">
        <w:rPr>
          <w:sz w:val="20"/>
          <w:szCs w:val="20"/>
        </w:rPr>
        <w:t xml:space="preserve"> are not a whole numbers, the respective limits are interpolated.</w:t>
      </w:r>
    </w:p>
    <w:p w:rsidR="0048399E" w:rsidRPr="000E4C09" w:rsidRDefault="0048399E" w:rsidP="00961069">
      <w:pPr>
        <w:pStyle w:val="NormalWeb"/>
        <w:spacing w:after="0" w:afterAutospacing="0" w:line="240" w:lineRule="auto"/>
        <w:ind w:firstLineChars="354" w:firstLine="708"/>
        <w:rPr>
          <w:sz w:val="20"/>
          <w:szCs w:val="20"/>
        </w:rPr>
      </w:pPr>
      <w:r w:rsidRPr="000E4C09">
        <w:rPr>
          <w:sz w:val="20"/>
          <w:szCs w:val="20"/>
        </w:rPr>
        <w:t xml:space="preserve">To obtain an estimate of B in equation (6) the n values of differences </w:t>
      </w:r>
      <w:proofErr w:type="spellStart"/>
      <w:r w:rsidRPr="000E4C09">
        <w:rPr>
          <w:sz w:val="20"/>
          <w:szCs w:val="20"/>
        </w:rPr>
        <w:t>χ</w:t>
      </w:r>
      <w:r w:rsidRPr="000E4C09">
        <w:rPr>
          <w:sz w:val="20"/>
          <w:szCs w:val="20"/>
          <w:vertAlign w:val="subscript"/>
        </w:rPr>
        <w:t>i</w:t>
      </w:r>
      <w:proofErr w:type="spellEnd"/>
      <w:r w:rsidRPr="000E4C09">
        <w:rPr>
          <w:sz w:val="20"/>
          <w:szCs w:val="20"/>
        </w:rPr>
        <w:t xml:space="preserve"> – </w:t>
      </w:r>
      <w:proofErr w:type="spellStart"/>
      <w:r w:rsidRPr="000E4C09">
        <w:rPr>
          <w:sz w:val="20"/>
          <w:szCs w:val="20"/>
        </w:rPr>
        <w:t>Qt</w:t>
      </w:r>
      <w:r w:rsidRPr="000E4C09">
        <w:rPr>
          <w:sz w:val="20"/>
          <w:szCs w:val="20"/>
          <w:vertAlign w:val="subscript"/>
        </w:rPr>
        <w:t>i</w:t>
      </w:r>
      <w:proofErr w:type="spellEnd"/>
      <w:r w:rsidRPr="000E4C09">
        <w:rPr>
          <w:sz w:val="20"/>
          <w:szCs w:val="20"/>
        </w:rPr>
        <w:t xml:space="preserve"> are calculated. The median of these values gives an estimate of B (</w:t>
      </w:r>
      <w:proofErr w:type="spellStart"/>
      <w:r w:rsidRPr="000E4C09">
        <w:rPr>
          <w:sz w:val="20"/>
          <w:szCs w:val="20"/>
        </w:rPr>
        <w:t>Sirois</w:t>
      </w:r>
      <w:proofErr w:type="spellEnd"/>
      <w:r w:rsidRPr="000E4C09">
        <w:rPr>
          <w:sz w:val="20"/>
          <w:szCs w:val="20"/>
        </w:rPr>
        <w:t xml:space="preserve"> 1998). The estimates for the constant B of lines of the 99 % and 95 % confidence intervals are calculated by a similar procedure. Data were processed using an Excel macro named MAKESENS created by </w:t>
      </w:r>
      <w:r w:rsidR="00700560" w:rsidRPr="000E4C09">
        <w:rPr>
          <w:sz w:val="20"/>
          <w:szCs w:val="20"/>
        </w:rPr>
        <w:t>(</w:t>
      </w:r>
      <w:proofErr w:type="spellStart"/>
      <w:r w:rsidR="00700560" w:rsidRPr="000E4C09">
        <w:rPr>
          <w:sz w:val="20"/>
          <w:szCs w:val="20"/>
        </w:rPr>
        <w:t>Salmi</w:t>
      </w:r>
      <w:proofErr w:type="spellEnd"/>
      <w:r w:rsidR="00700560" w:rsidRPr="000E4C09">
        <w:rPr>
          <w:sz w:val="20"/>
          <w:szCs w:val="20"/>
        </w:rPr>
        <w:t xml:space="preserve"> </w:t>
      </w:r>
      <w:r w:rsidR="00700560" w:rsidRPr="000E4C09">
        <w:rPr>
          <w:i/>
          <w:iCs/>
          <w:color w:val="FF0000"/>
          <w:sz w:val="20"/>
          <w:szCs w:val="20"/>
        </w:rPr>
        <w:t>et al.</w:t>
      </w:r>
      <w:r w:rsidR="00700560" w:rsidRPr="000E4C09">
        <w:rPr>
          <w:sz w:val="20"/>
          <w:szCs w:val="20"/>
        </w:rPr>
        <w:t xml:space="preserve"> 2002).</w:t>
      </w:r>
    </w:p>
    <w:p w:rsidR="0048399E" w:rsidRPr="000E4C09" w:rsidRDefault="0048399E" w:rsidP="000E4C09">
      <w:pPr>
        <w:pStyle w:val="NormalWeb"/>
        <w:spacing w:after="0" w:afterAutospacing="0" w:line="240" w:lineRule="auto"/>
        <w:ind w:firstLine="720"/>
        <w:rPr>
          <w:sz w:val="20"/>
          <w:szCs w:val="20"/>
        </w:rPr>
      </w:pPr>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4. Results and discussion</w:t>
      </w:r>
    </w:p>
    <w:p w:rsidR="0048399E" w:rsidRPr="000E4C09" w:rsidRDefault="0048399E" w:rsidP="000E4C09">
      <w:pPr>
        <w:pStyle w:val="NormalWeb"/>
        <w:spacing w:after="0" w:afterAutospacing="0" w:line="240" w:lineRule="auto"/>
        <w:rPr>
          <w:b/>
          <w:bCs/>
          <w:sz w:val="20"/>
          <w:szCs w:val="20"/>
        </w:rPr>
      </w:pPr>
      <w:r w:rsidRPr="000E4C09">
        <w:rPr>
          <w:b/>
          <w:bCs/>
          <w:sz w:val="20"/>
          <w:szCs w:val="20"/>
        </w:rPr>
        <w:t xml:space="preserve">4.1. Mean surface air temperature </w:t>
      </w:r>
    </w:p>
    <w:p w:rsidR="0048399E" w:rsidRPr="000E4C09" w:rsidRDefault="0048399E" w:rsidP="000E4C09">
      <w:pPr>
        <w:bidi w:val="0"/>
        <w:spacing w:after="0" w:line="240" w:lineRule="auto"/>
        <w:ind w:firstLine="720"/>
        <w:jc w:val="both"/>
        <w:rPr>
          <w:rFonts w:ascii="Times New Roman" w:hAnsi="Times New Roman" w:cs="Times New Roman"/>
          <w:sz w:val="20"/>
          <w:szCs w:val="20"/>
        </w:rPr>
      </w:pPr>
      <w:r w:rsidRPr="000E4C09">
        <w:rPr>
          <w:rFonts w:ascii="Times New Roman" w:hAnsi="Times New Roman" w:cs="Times New Roman"/>
          <w:sz w:val="20"/>
          <w:szCs w:val="20"/>
        </w:rPr>
        <w:t>The mean surface air temperature in Iraq increased gradually from lowest value during January month to highest value during July month over all parts of the country. It was noticed that the lowest value of mean surface air temperature (-2.6</w:t>
      </w:r>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 xml:space="preserve">C) </w:t>
      </w:r>
      <w:r w:rsidRPr="000E4C09">
        <w:rPr>
          <w:rFonts w:ascii="Times New Roman" w:hAnsi="Times New Roman" w:cs="Times New Roman"/>
          <w:sz w:val="20"/>
          <w:szCs w:val="20"/>
        </w:rPr>
        <w:lastRenderedPageBreak/>
        <w:t>occurred over Iraq in 1964 at Baghdad in the midst part of the country while the highest value (41.1</w:t>
      </w:r>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C) occurred in 2010 at Basra in the extreme southern part of Iraq (see Table 2). It could be noticed that the lowest value of mean surface air temperature occurred over Iraq before 1980 while the highest value occurred after 1990 year. This is attributed to the effect of war series which started in Iraq in 1980.</w:t>
      </w:r>
    </w:p>
    <w:p w:rsidR="0048399E" w:rsidRPr="000E4C09" w:rsidRDefault="0048399E" w:rsidP="000E4C09">
      <w:pPr>
        <w:bidi w:val="0"/>
        <w:spacing w:after="0" w:line="240" w:lineRule="auto"/>
        <w:jc w:val="both"/>
        <w:rPr>
          <w:rFonts w:ascii="Times New Roman" w:hAnsi="Times New Roman" w:cs="Times New Roman"/>
          <w:b/>
          <w:bCs/>
          <w:sz w:val="20"/>
          <w:szCs w:val="20"/>
        </w:rPr>
      </w:pPr>
      <w:r w:rsidRPr="000E4C09">
        <w:rPr>
          <w:rFonts w:ascii="Times New Roman" w:hAnsi="Times New Roman" w:cs="Times New Roman"/>
          <w:b/>
          <w:bCs/>
          <w:sz w:val="20"/>
          <w:szCs w:val="20"/>
        </w:rPr>
        <w:t xml:space="preserve">4.2 Tends of mean temperature (T </w:t>
      </w:r>
      <w:proofErr w:type="spellStart"/>
      <w:r w:rsidRPr="000E4C09">
        <w:rPr>
          <w:rFonts w:ascii="Times New Roman" w:hAnsi="Times New Roman" w:cs="Times New Roman"/>
          <w:b/>
          <w:bCs/>
          <w:sz w:val="20"/>
          <w:szCs w:val="20"/>
          <w:vertAlign w:val="superscript"/>
        </w:rPr>
        <w:t>o</w:t>
      </w:r>
      <w:r w:rsidRPr="000E4C09">
        <w:rPr>
          <w:rFonts w:ascii="Times New Roman" w:hAnsi="Times New Roman" w:cs="Times New Roman"/>
          <w:b/>
          <w:bCs/>
          <w:sz w:val="20"/>
          <w:szCs w:val="20"/>
        </w:rPr>
        <w:t>C</w:t>
      </w:r>
      <w:proofErr w:type="spellEnd"/>
      <w:r w:rsidRPr="000E4C09">
        <w:rPr>
          <w:rFonts w:ascii="Times New Roman" w:hAnsi="Times New Roman" w:cs="Times New Roman"/>
          <w:b/>
          <w:bCs/>
          <w:sz w:val="20"/>
          <w:szCs w:val="20"/>
        </w:rPr>
        <w:t>)</w:t>
      </w:r>
    </w:p>
    <w:p w:rsidR="0048399E" w:rsidRPr="000E4C09" w:rsidRDefault="0048399E" w:rsidP="000E4C09">
      <w:pPr>
        <w:pStyle w:val="Default"/>
        <w:ind w:firstLine="720"/>
        <w:jc w:val="both"/>
        <w:rPr>
          <w:rFonts w:ascii="Times New Roman" w:hAnsi="Times New Roman"/>
          <w:color w:val="auto"/>
          <w:sz w:val="20"/>
          <w:szCs w:val="20"/>
        </w:rPr>
      </w:pPr>
      <w:r w:rsidRPr="000E4C09">
        <w:rPr>
          <w:rFonts w:ascii="Times New Roman" w:hAnsi="Times New Roman"/>
          <w:color w:val="auto"/>
          <w:sz w:val="20"/>
          <w:szCs w:val="20"/>
        </w:rPr>
        <w:t xml:space="preserve">Figure (2) illustrates the annual anomalies of mean surface air temperature (T </w:t>
      </w:r>
      <w:proofErr w:type="spellStart"/>
      <w:r w:rsidRPr="000E4C09">
        <w:rPr>
          <w:rFonts w:ascii="Times New Roman" w:hAnsi="Times New Roman"/>
          <w:color w:val="auto"/>
          <w:sz w:val="20"/>
          <w:szCs w:val="20"/>
          <w:vertAlign w:val="superscript"/>
        </w:rPr>
        <w:t>o</w:t>
      </w:r>
      <w:r w:rsidRPr="000E4C09">
        <w:rPr>
          <w:rFonts w:ascii="Times New Roman" w:hAnsi="Times New Roman"/>
          <w:color w:val="auto"/>
          <w:sz w:val="20"/>
          <w:szCs w:val="20"/>
        </w:rPr>
        <w:t>C</w:t>
      </w:r>
      <w:proofErr w:type="spellEnd"/>
      <w:r w:rsidRPr="000E4C09">
        <w:rPr>
          <w:rFonts w:ascii="Times New Roman" w:hAnsi="Times New Roman"/>
          <w:color w:val="auto"/>
          <w:sz w:val="20"/>
          <w:szCs w:val="20"/>
        </w:rPr>
        <w:t>). Statistical properties of the seasonal and annual T series were also tested and presented in Table (3). It was found that, according to Mann-Kendall test for trend; all stations have experienced positive significant trends (warming pattern) of the annual mean temperature.</w:t>
      </w:r>
    </w:p>
    <w:p w:rsidR="0048399E" w:rsidRPr="000E4C09" w:rsidRDefault="0048399E" w:rsidP="000E4C09">
      <w:pPr>
        <w:bidi w:val="0"/>
        <w:spacing w:after="0" w:line="240" w:lineRule="auto"/>
        <w:ind w:firstLine="720"/>
        <w:jc w:val="both"/>
        <w:rPr>
          <w:rFonts w:ascii="Times New Roman" w:hAnsi="Times New Roman" w:cs="Times New Roman"/>
          <w:sz w:val="20"/>
          <w:szCs w:val="20"/>
        </w:rPr>
      </w:pPr>
      <w:r w:rsidRPr="000E4C09">
        <w:rPr>
          <w:rFonts w:ascii="Times New Roman" w:hAnsi="Times New Roman" w:cs="Times New Roman"/>
          <w:sz w:val="20"/>
          <w:szCs w:val="20"/>
        </w:rPr>
        <w:t xml:space="preserve">In winter season, all stations have experienced significant positive trend. Also, it could be noticed that </w:t>
      </w:r>
      <w:proofErr w:type="spellStart"/>
      <w:r w:rsidRPr="000E4C09">
        <w:rPr>
          <w:rFonts w:ascii="Times New Roman" w:hAnsi="Times New Roman" w:cs="Times New Roman"/>
          <w:sz w:val="20"/>
          <w:szCs w:val="20"/>
        </w:rPr>
        <w:t>Arbil</w:t>
      </w:r>
      <w:proofErr w:type="spellEnd"/>
      <w:r w:rsidRPr="000E4C09">
        <w:rPr>
          <w:rFonts w:ascii="Times New Roman" w:hAnsi="Times New Roman" w:cs="Times New Roman"/>
          <w:sz w:val="20"/>
          <w:szCs w:val="20"/>
        </w:rPr>
        <w:t xml:space="preserve"> in the north has the highest positive trend (1.10ᵒC/decade) while Mosul in the north has the lowest positive trend (0.13ᵒC/decade) (Figure 2 and Table 3). On the other hand, there is no any station has significant negative trend (See Table 4).</w:t>
      </w:r>
    </w:p>
    <w:p w:rsidR="0048399E" w:rsidRPr="000E4C09" w:rsidRDefault="0048399E" w:rsidP="000E4C09">
      <w:pPr>
        <w:pStyle w:val="Default"/>
        <w:ind w:firstLine="720"/>
        <w:jc w:val="both"/>
        <w:rPr>
          <w:rFonts w:ascii="Times New Roman" w:hAnsi="Times New Roman"/>
          <w:color w:val="auto"/>
          <w:sz w:val="20"/>
          <w:szCs w:val="20"/>
        </w:rPr>
      </w:pPr>
      <w:r w:rsidRPr="000E4C09">
        <w:rPr>
          <w:rFonts w:ascii="Times New Roman" w:hAnsi="Times New Roman"/>
          <w:color w:val="auto"/>
          <w:sz w:val="20"/>
          <w:szCs w:val="20"/>
        </w:rPr>
        <w:t xml:space="preserve">During spring, all stations show strong upward tendency trends except </w:t>
      </w:r>
      <w:proofErr w:type="spellStart"/>
      <w:r w:rsidRPr="000E4C09">
        <w:rPr>
          <w:rFonts w:ascii="Times New Roman" w:hAnsi="Times New Roman"/>
          <w:color w:val="auto"/>
          <w:sz w:val="20"/>
          <w:szCs w:val="20"/>
        </w:rPr>
        <w:t>Zakho</w:t>
      </w:r>
      <w:proofErr w:type="spellEnd"/>
      <w:r w:rsidRPr="000E4C09">
        <w:rPr>
          <w:rFonts w:ascii="Times New Roman" w:hAnsi="Times New Roman"/>
          <w:color w:val="auto"/>
          <w:sz w:val="20"/>
          <w:szCs w:val="20"/>
        </w:rPr>
        <w:t xml:space="preserve"> station which reported non-significant trend (0.45ᵒC/decade). </w:t>
      </w:r>
      <w:proofErr w:type="spellStart"/>
      <w:r w:rsidRPr="000E4C09">
        <w:rPr>
          <w:rFonts w:ascii="Times New Roman" w:hAnsi="Times New Roman"/>
          <w:color w:val="auto"/>
          <w:sz w:val="20"/>
          <w:szCs w:val="20"/>
        </w:rPr>
        <w:t>Arbil</w:t>
      </w:r>
      <w:proofErr w:type="spellEnd"/>
      <w:r w:rsidRPr="000E4C09">
        <w:rPr>
          <w:rFonts w:ascii="Times New Roman" w:hAnsi="Times New Roman"/>
          <w:color w:val="auto"/>
          <w:sz w:val="20"/>
          <w:szCs w:val="20"/>
        </w:rPr>
        <w:t xml:space="preserve"> which located in the northern part of the country experienced highest positive trend (0.97ᵒC/decade), while Mosul in the northern part experienced lowest positive trend (0.24 ᵒC/decade) (Figure 2 and Table 3). As in winter, there is no any station has significant negative trend during spring season.</w:t>
      </w:r>
    </w:p>
    <w:p w:rsidR="0048399E" w:rsidRPr="000E4C09" w:rsidRDefault="0048399E" w:rsidP="000E4C09">
      <w:pPr>
        <w:bidi w:val="0"/>
        <w:spacing w:after="0" w:line="240" w:lineRule="auto"/>
        <w:jc w:val="center"/>
        <w:rPr>
          <w:rFonts w:ascii="Times New Roman" w:hAnsi="Times New Roman" w:cs="Times New Roman"/>
          <w:sz w:val="20"/>
          <w:szCs w:val="20"/>
        </w:rPr>
        <w:sectPr w:rsidR="0048399E" w:rsidRPr="000E4C09" w:rsidSect="00F64C27">
          <w:type w:val="continuous"/>
          <w:pgSz w:w="12240" w:h="15840" w:code="1"/>
          <w:pgMar w:top="1440" w:right="1440" w:bottom="1440" w:left="1440" w:header="720" w:footer="720" w:gutter="0"/>
          <w:cols w:num="2" w:space="709"/>
          <w:docGrid w:linePitch="299"/>
        </w:sectPr>
      </w:pPr>
    </w:p>
    <w:p w:rsidR="0048399E" w:rsidRPr="000E4C09" w:rsidRDefault="0048399E" w:rsidP="00CF0AEA">
      <w:pPr>
        <w:bidi w:val="0"/>
        <w:spacing w:after="0" w:line="240" w:lineRule="auto"/>
        <w:jc w:val="center"/>
        <w:rPr>
          <w:rFonts w:ascii="Times New Roman" w:hAnsi="Times New Roman" w:cs="Times New Roman"/>
          <w:b/>
          <w:bCs/>
          <w:sz w:val="20"/>
          <w:szCs w:val="18"/>
        </w:rPr>
      </w:pPr>
      <w:proofErr w:type="gramStart"/>
      <w:r w:rsidRPr="000E4C09">
        <w:rPr>
          <w:rFonts w:ascii="Times New Roman" w:hAnsi="Times New Roman" w:cs="Times New Roman"/>
          <w:b/>
          <w:bCs/>
          <w:sz w:val="20"/>
          <w:szCs w:val="18"/>
        </w:rPr>
        <w:lastRenderedPageBreak/>
        <w:t>Table</w:t>
      </w:r>
      <w:r w:rsidR="00376841">
        <w:rPr>
          <w:rFonts w:ascii="Times New Roman" w:eastAsiaTheme="minorEastAsia" w:hAnsi="Times New Roman" w:cs="Times New Roman" w:hint="eastAsia"/>
          <w:b/>
          <w:bCs/>
          <w:sz w:val="20"/>
          <w:szCs w:val="18"/>
          <w:lang w:eastAsia="zh-CN"/>
        </w:rPr>
        <w:t xml:space="preserve"> </w:t>
      </w:r>
      <w:r w:rsidRPr="000E4C09">
        <w:rPr>
          <w:rFonts w:ascii="Times New Roman" w:hAnsi="Times New Roman" w:cs="Times New Roman"/>
          <w:b/>
          <w:bCs/>
          <w:sz w:val="20"/>
          <w:szCs w:val="18"/>
        </w:rPr>
        <w:t>2.</w:t>
      </w:r>
      <w:proofErr w:type="gramEnd"/>
      <w:r w:rsidRPr="000E4C09">
        <w:rPr>
          <w:rFonts w:ascii="Times New Roman" w:hAnsi="Times New Roman" w:cs="Times New Roman"/>
          <w:b/>
          <w:bCs/>
          <w:sz w:val="20"/>
          <w:szCs w:val="18"/>
        </w:rPr>
        <w:t xml:space="preserve"> The lowest and highest values of mean surface air temperature (</w:t>
      </w:r>
      <w:proofErr w:type="spellStart"/>
      <w:r w:rsidRPr="000E4C09">
        <w:rPr>
          <w:rFonts w:ascii="Times New Roman" w:hAnsi="Times New Roman" w:cs="Times New Roman"/>
          <w:b/>
          <w:bCs/>
          <w:sz w:val="20"/>
          <w:szCs w:val="18"/>
          <w:vertAlign w:val="superscript"/>
        </w:rPr>
        <w:t>o</w:t>
      </w:r>
      <w:r w:rsidRPr="000E4C09">
        <w:rPr>
          <w:rFonts w:ascii="Times New Roman" w:hAnsi="Times New Roman" w:cs="Times New Roman"/>
          <w:b/>
          <w:bCs/>
          <w:sz w:val="20"/>
          <w:szCs w:val="18"/>
        </w:rPr>
        <w:t>C</w:t>
      </w:r>
      <w:proofErr w:type="spellEnd"/>
      <w:r w:rsidRPr="000E4C09">
        <w:rPr>
          <w:rFonts w:ascii="Times New Roman" w:hAnsi="Times New Roman" w:cs="Times New Roman"/>
          <w:b/>
          <w:bCs/>
          <w:sz w:val="20"/>
          <w:szCs w:val="18"/>
        </w:rPr>
        <w:t>) that occurred at the selected eleven stations during their available study periods</w:t>
      </w:r>
    </w:p>
    <w:tbl>
      <w:tblPr>
        <w:tblW w:w="8079" w:type="dxa"/>
        <w:jc w:val="center"/>
        <w:tblInd w:w="18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641"/>
        <w:gridCol w:w="1409"/>
        <w:gridCol w:w="2493"/>
        <w:gridCol w:w="2536"/>
      </w:tblGrid>
      <w:tr w:rsidR="0048399E" w:rsidRPr="000E4C09" w:rsidTr="0048399E">
        <w:trPr>
          <w:trHeight w:val="154"/>
          <w:jc w:val="center"/>
        </w:trPr>
        <w:tc>
          <w:tcPr>
            <w:tcW w:w="0" w:type="auto"/>
            <w:vAlign w:val="center"/>
          </w:tcPr>
          <w:p w:rsidR="0048399E" w:rsidRPr="000E4C09" w:rsidRDefault="0048399E" w:rsidP="000E4C09">
            <w:pPr>
              <w:bidi w:val="0"/>
              <w:spacing w:after="0" w:line="240" w:lineRule="auto"/>
              <w:rPr>
                <w:rFonts w:ascii="Times New Roman" w:hAnsi="Times New Roman" w:cs="Times New Roman"/>
                <w:sz w:val="20"/>
                <w:szCs w:val="18"/>
                <w:lang w:bidi="ar-EG"/>
              </w:rPr>
            </w:pPr>
            <w:r w:rsidRPr="000E4C09">
              <w:rPr>
                <w:rFonts w:ascii="Times New Roman" w:hAnsi="Times New Roman" w:cs="Times New Roman"/>
                <w:sz w:val="20"/>
                <w:szCs w:val="18"/>
              </w:rPr>
              <w:t>Station</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lang w:bidi="ar-EG"/>
              </w:rPr>
            </w:pPr>
            <w:r w:rsidRPr="000E4C09">
              <w:rPr>
                <w:rFonts w:ascii="Times New Roman" w:hAnsi="Times New Roman" w:cs="Times New Roman"/>
                <w:sz w:val="20"/>
                <w:szCs w:val="18"/>
              </w:rPr>
              <w:t>Period</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Lowest mean surface</w:t>
            </w:r>
          </w:p>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air temperature (</w:t>
            </w:r>
            <w:proofErr w:type="spellStart"/>
            <w:r w:rsidRPr="000E4C09">
              <w:rPr>
                <w:rFonts w:ascii="Times New Roman" w:hAnsi="Times New Roman" w:cs="Times New Roman"/>
                <w:sz w:val="20"/>
                <w:szCs w:val="18"/>
                <w:vertAlign w:val="superscript"/>
              </w:rPr>
              <w:t>o</w:t>
            </w:r>
            <w:r w:rsidRPr="000E4C09">
              <w:rPr>
                <w:rFonts w:ascii="Times New Roman" w:hAnsi="Times New Roman" w:cs="Times New Roman"/>
                <w:sz w:val="20"/>
                <w:szCs w:val="18"/>
              </w:rPr>
              <w:t>C</w:t>
            </w:r>
            <w:proofErr w:type="spellEnd"/>
            <w:r w:rsidRPr="000E4C09">
              <w:rPr>
                <w:rFonts w:ascii="Times New Roman" w:hAnsi="Times New Roman" w:cs="Times New Roman"/>
                <w:sz w:val="20"/>
                <w:szCs w:val="18"/>
              </w:rPr>
              <w:t>)</w:t>
            </w:r>
          </w:p>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(Year)</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Highest mean surface</w:t>
            </w:r>
          </w:p>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air temperature (</w:t>
            </w:r>
            <w:proofErr w:type="spellStart"/>
            <w:r w:rsidRPr="000E4C09">
              <w:rPr>
                <w:rFonts w:ascii="Times New Roman" w:hAnsi="Times New Roman" w:cs="Times New Roman"/>
                <w:sz w:val="20"/>
                <w:szCs w:val="18"/>
                <w:vertAlign w:val="superscript"/>
              </w:rPr>
              <w:t>o</w:t>
            </w:r>
            <w:r w:rsidRPr="000E4C09">
              <w:rPr>
                <w:rFonts w:ascii="Times New Roman" w:hAnsi="Times New Roman" w:cs="Times New Roman"/>
                <w:sz w:val="20"/>
                <w:szCs w:val="18"/>
              </w:rPr>
              <w:t>C</w:t>
            </w:r>
            <w:proofErr w:type="spellEnd"/>
            <w:r w:rsidRPr="000E4C09">
              <w:rPr>
                <w:rFonts w:ascii="Times New Roman" w:hAnsi="Times New Roman" w:cs="Times New Roman"/>
                <w:sz w:val="20"/>
                <w:szCs w:val="18"/>
              </w:rPr>
              <w:t xml:space="preserve">) </w:t>
            </w:r>
          </w:p>
          <w:p w:rsidR="0048399E" w:rsidRPr="000E4C09" w:rsidRDefault="0048399E" w:rsidP="000E4C09">
            <w:pPr>
              <w:bidi w:val="0"/>
              <w:spacing w:after="0" w:line="240" w:lineRule="auto"/>
              <w:jc w:val="center"/>
              <w:rPr>
                <w:rFonts w:ascii="Times New Roman" w:hAnsi="Times New Roman" w:cs="Times New Roman"/>
                <w:sz w:val="20"/>
                <w:szCs w:val="18"/>
                <w:lang w:bidi="ar-EG"/>
              </w:rPr>
            </w:pPr>
            <w:r w:rsidRPr="000E4C09">
              <w:rPr>
                <w:rFonts w:ascii="Times New Roman" w:hAnsi="Times New Roman" w:cs="Times New Roman"/>
                <w:sz w:val="20"/>
                <w:szCs w:val="18"/>
              </w:rPr>
              <w:t>(Year)</w:t>
            </w:r>
          </w:p>
        </w:tc>
      </w:tr>
      <w:tr w:rsidR="0048399E" w:rsidRPr="000E4C09" w:rsidTr="0048399E">
        <w:trPr>
          <w:trHeight w:val="123"/>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lang w:bidi="ar-EG"/>
              </w:rPr>
            </w:pPr>
            <w:proofErr w:type="spellStart"/>
            <w:r w:rsidRPr="000E4C09">
              <w:rPr>
                <w:rFonts w:ascii="Times New Roman" w:hAnsi="Times New Roman" w:cs="Times New Roman"/>
                <w:sz w:val="20"/>
                <w:szCs w:val="18"/>
              </w:rPr>
              <w:t>Zakho</w:t>
            </w:r>
            <w:proofErr w:type="spellEnd"/>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lang w:bidi="ar-EG"/>
              </w:rPr>
            </w:pPr>
            <w:r w:rsidRPr="000E4C09">
              <w:rPr>
                <w:rFonts w:ascii="Times New Roman" w:hAnsi="Times New Roman" w:cs="Times New Roman"/>
                <w:sz w:val="20"/>
                <w:szCs w:val="18"/>
              </w:rPr>
              <w:t>1982-2010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lang w:bidi="ar-EG"/>
              </w:rPr>
            </w:pPr>
            <w:r w:rsidRPr="000E4C09">
              <w:rPr>
                <w:rFonts w:ascii="Times New Roman" w:hAnsi="Times New Roman" w:cs="Times New Roman"/>
                <w:sz w:val="20"/>
                <w:szCs w:val="18"/>
              </w:rPr>
              <w:t>2.75 (1992)</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lang w:bidi="ar-EG"/>
              </w:rPr>
            </w:pPr>
            <w:r w:rsidRPr="000E4C09">
              <w:rPr>
                <w:rFonts w:ascii="Times New Roman" w:hAnsi="Times New Roman" w:cs="Times New Roman"/>
                <w:sz w:val="20"/>
                <w:szCs w:val="18"/>
              </w:rPr>
              <w:t>36.25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Mosul</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2.75 (1964)</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36.90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Arbil</w:t>
            </w:r>
            <w:proofErr w:type="spellEnd"/>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1982-2010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4.35 (1983)</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37.25 (2000)</w:t>
            </w:r>
          </w:p>
        </w:tc>
      </w:tr>
      <w:tr w:rsidR="0048399E" w:rsidRPr="000E4C09" w:rsidTr="0048399E">
        <w:trPr>
          <w:trHeight w:val="71"/>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Sulaymaniya</w:t>
            </w:r>
            <w:proofErr w:type="spellEnd"/>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1.45 (1992)</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35.70 (2000)</w:t>
            </w:r>
          </w:p>
        </w:tc>
      </w:tr>
      <w:tr w:rsidR="0048399E" w:rsidRPr="000E4C09" w:rsidTr="0048399E">
        <w:trPr>
          <w:trHeight w:val="71"/>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Kirkuk</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4.35 (1964)</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39.10 (2000)</w:t>
            </w:r>
          </w:p>
        </w:tc>
      </w:tr>
      <w:tr w:rsidR="0048399E" w:rsidRPr="000E4C09" w:rsidTr="0048399E">
        <w:trPr>
          <w:trHeight w:val="71"/>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Baghdad</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-2.6 (1964)</w:t>
            </w:r>
          </w:p>
        </w:tc>
        <w:tc>
          <w:tcPr>
            <w:tcW w:w="0" w:type="auto"/>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37.40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Rutba</w:t>
            </w:r>
            <w:proofErr w:type="spellEnd"/>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4.45 (1992)</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34.70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 xml:space="preserve">Al - </w:t>
            </w:r>
            <w:proofErr w:type="spellStart"/>
            <w:r w:rsidRPr="000E4C09">
              <w:rPr>
                <w:rFonts w:ascii="Times New Roman" w:hAnsi="Times New Roman" w:cs="Times New Roman"/>
                <w:sz w:val="20"/>
                <w:szCs w:val="18"/>
              </w:rPr>
              <w:t>Hai</w:t>
            </w:r>
            <w:proofErr w:type="spellEnd"/>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5.85 (1964)</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39.75 (2001)</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Diwaniya</w:t>
            </w:r>
            <w:proofErr w:type="spellEnd"/>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7.95 (1977)</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38.50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Nasiriya</w:t>
            </w:r>
            <w:proofErr w:type="spellEnd"/>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6.25 (1964)</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39.85 (2000)</w:t>
            </w:r>
          </w:p>
        </w:tc>
      </w:tr>
      <w:tr w:rsidR="0048399E" w:rsidRPr="000E4C09" w:rsidTr="0048399E">
        <w:trPr>
          <w:trHeight w:val="195"/>
          <w:jc w:val="center"/>
        </w:trPr>
        <w:tc>
          <w:tcPr>
            <w:tcW w:w="0" w:type="auto"/>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Basra</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7.5 (1964)</w:t>
            </w:r>
          </w:p>
        </w:tc>
        <w:tc>
          <w:tcPr>
            <w:tcW w:w="0" w:type="auto"/>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41.10 (2010)</w:t>
            </w:r>
          </w:p>
        </w:tc>
      </w:tr>
    </w:tbl>
    <w:p w:rsidR="0048399E" w:rsidRPr="000E4C09" w:rsidRDefault="0048399E" w:rsidP="00376841">
      <w:pPr>
        <w:pStyle w:val="Default"/>
        <w:jc w:val="lowKashida"/>
        <w:rPr>
          <w:rFonts w:ascii="Times New Roman" w:hAnsi="Times New Roman" w:hint="eastAsia"/>
          <w:color w:val="auto"/>
          <w:sz w:val="20"/>
          <w:szCs w:val="20"/>
          <w:lang w:eastAsia="zh-CN"/>
        </w:rPr>
      </w:pPr>
    </w:p>
    <w:p w:rsidR="0048399E" w:rsidRPr="000E4C09" w:rsidRDefault="0048399E" w:rsidP="000E4C09">
      <w:pPr>
        <w:pStyle w:val="Default"/>
        <w:ind w:firstLine="720"/>
        <w:jc w:val="lowKashida"/>
        <w:rPr>
          <w:rFonts w:ascii="Times New Roman" w:hAnsi="Times New Roman"/>
          <w:color w:val="auto"/>
          <w:sz w:val="20"/>
          <w:szCs w:val="20"/>
        </w:rPr>
        <w:sectPr w:rsidR="0048399E" w:rsidRPr="000E4C09" w:rsidSect="00F64C27">
          <w:type w:val="continuous"/>
          <w:pgSz w:w="12240" w:h="15840" w:code="1"/>
          <w:pgMar w:top="1440" w:right="1440" w:bottom="1440" w:left="1440" w:header="720" w:footer="720" w:gutter="0"/>
          <w:cols w:space="709"/>
          <w:docGrid w:linePitch="299"/>
        </w:sectPr>
      </w:pPr>
    </w:p>
    <w:p w:rsidR="0048399E" w:rsidRPr="000E4C09" w:rsidRDefault="0048399E" w:rsidP="000E4C09">
      <w:pPr>
        <w:pStyle w:val="Default"/>
        <w:ind w:firstLine="720"/>
        <w:jc w:val="lowKashida"/>
        <w:rPr>
          <w:rFonts w:ascii="Times New Roman" w:hAnsi="Times New Roman"/>
          <w:color w:val="auto"/>
          <w:sz w:val="20"/>
          <w:szCs w:val="20"/>
        </w:rPr>
      </w:pPr>
      <w:r w:rsidRPr="000E4C09">
        <w:rPr>
          <w:rFonts w:ascii="Times New Roman" w:hAnsi="Times New Roman"/>
          <w:color w:val="auto"/>
          <w:sz w:val="20"/>
          <w:szCs w:val="20"/>
        </w:rPr>
        <w:lastRenderedPageBreak/>
        <w:t xml:space="preserve">All eleven stations also showed strong evidence of a significant positive trend during summer season while there is no any station has negative trend during this season. It could be also </w:t>
      </w:r>
      <w:r w:rsidRPr="000E4C09">
        <w:rPr>
          <w:rFonts w:ascii="Times New Roman" w:hAnsi="Times New Roman"/>
          <w:color w:val="auto"/>
          <w:sz w:val="20"/>
          <w:szCs w:val="20"/>
        </w:rPr>
        <w:lastRenderedPageBreak/>
        <w:t xml:space="preserve">noticed that the values of significant positive trend ranged between 1.25ᵒC/decade at </w:t>
      </w:r>
      <w:proofErr w:type="spellStart"/>
      <w:r w:rsidRPr="000E4C09">
        <w:rPr>
          <w:rFonts w:ascii="Times New Roman" w:hAnsi="Times New Roman"/>
          <w:color w:val="auto"/>
          <w:sz w:val="20"/>
          <w:szCs w:val="20"/>
        </w:rPr>
        <w:t>Arbil</w:t>
      </w:r>
      <w:proofErr w:type="spellEnd"/>
      <w:r w:rsidRPr="000E4C09">
        <w:rPr>
          <w:rFonts w:ascii="Times New Roman" w:hAnsi="Times New Roman"/>
          <w:color w:val="auto"/>
          <w:sz w:val="20"/>
          <w:szCs w:val="20"/>
        </w:rPr>
        <w:t xml:space="preserve"> station and 0.18ᵒC/decade at Baghdad station. </w:t>
      </w:r>
    </w:p>
    <w:p w:rsidR="0048399E" w:rsidRPr="000E4C09" w:rsidRDefault="0048399E" w:rsidP="000E4C09">
      <w:pPr>
        <w:pStyle w:val="Default"/>
        <w:ind w:firstLine="720"/>
        <w:jc w:val="lowKashida"/>
        <w:rPr>
          <w:rFonts w:ascii="Times New Roman" w:hAnsi="Times New Roman"/>
          <w:color w:val="auto"/>
          <w:sz w:val="20"/>
          <w:szCs w:val="20"/>
        </w:rPr>
      </w:pPr>
      <w:r w:rsidRPr="000E4C09">
        <w:rPr>
          <w:rFonts w:ascii="Times New Roman" w:hAnsi="Times New Roman"/>
          <w:color w:val="auto"/>
          <w:sz w:val="20"/>
          <w:szCs w:val="20"/>
        </w:rPr>
        <w:lastRenderedPageBreak/>
        <w:t xml:space="preserve">In autumn, the significant positive trend could be generally identified at all stations except Baghdad station which shows a very slightly non-significant negative trend (-0.03ᵒC/decade) while the highest significant positive trend (1.05ᵒC/decade) occurred at </w:t>
      </w:r>
      <w:proofErr w:type="spellStart"/>
      <w:r w:rsidRPr="000E4C09">
        <w:rPr>
          <w:rFonts w:ascii="Times New Roman" w:hAnsi="Times New Roman"/>
          <w:color w:val="auto"/>
          <w:sz w:val="20"/>
          <w:szCs w:val="20"/>
        </w:rPr>
        <w:t>Arbil</w:t>
      </w:r>
      <w:proofErr w:type="spellEnd"/>
      <w:r w:rsidRPr="000E4C09">
        <w:rPr>
          <w:rFonts w:ascii="Times New Roman" w:hAnsi="Times New Roman"/>
          <w:color w:val="auto"/>
          <w:sz w:val="20"/>
          <w:szCs w:val="20"/>
        </w:rPr>
        <w:t xml:space="preserve"> (Figure 2 and Table 3). </w:t>
      </w:r>
    </w:p>
    <w:p w:rsidR="0048399E" w:rsidRPr="000E4C09" w:rsidRDefault="0048399E" w:rsidP="000E4C09">
      <w:pPr>
        <w:pStyle w:val="Default"/>
        <w:ind w:firstLine="720"/>
        <w:jc w:val="lowKashida"/>
        <w:rPr>
          <w:rFonts w:ascii="Times New Roman" w:hAnsi="Times New Roman"/>
          <w:color w:val="auto"/>
          <w:sz w:val="20"/>
          <w:szCs w:val="20"/>
        </w:rPr>
      </w:pPr>
      <w:r w:rsidRPr="000E4C09">
        <w:rPr>
          <w:rFonts w:ascii="Times New Roman" w:hAnsi="Times New Roman"/>
          <w:color w:val="auto"/>
          <w:sz w:val="20"/>
          <w:szCs w:val="20"/>
        </w:rPr>
        <w:t xml:space="preserve">Annually, it is noticed that the mean temperature showed a significant positive trend in at 100% of the stations, while there is no any station has significant/non-significant negative trend in the whole Iraq (See Figure 2 and Tables 3 and 4). It was also found that the positive significant trends varied between the lowest value (0.16°C/decade) at Baghdad in the middle country and the highest value (1.18°C/decade) at </w:t>
      </w:r>
      <w:proofErr w:type="spellStart"/>
      <w:r w:rsidRPr="000E4C09">
        <w:rPr>
          <w:rFonts w:ascii="Times New Roman" w:hAnsi="Times New Roman"/>
          <w:color w:val="auto"/>
          <w:sz w:val="20"/>
          <w:szCs w:val="20"/>
        </w:rPr>
        <w:t>Arbil</w:t>
      </w:r>
      <w:proofErr w:type="spellEnd"/>
      <w:r w:rsidRPr="000E4C09">
        <w:rPr>
          <w:rFonts w:ascii="Times New Roman" w:hAnsi="Times New Roman"/>
          <w:color w:val="auto"/>
          <w:sz w:val="20"/>
          <w:szCs w:val="20"/>
        </w:rPr>
        <w:t xml:space="preserve"> in the north.</w:t>
      </w:r>
    </w:p>
    <w:p w:rsidR="0048399E" w:rsidRPr="000E4C09" w:rsidRDefault="0048399E" w:rsidP="000E4C09">
      <w:pPr>
        <w:bidi w:val="0"/>
        <w:spacing w:after="0" w:line="240" w:lineRule="auto"/>
        <w:ind w:firstLine="720"/>
        <w:jc w:val="lowKashida"/>
        <w:rPr>
          <w:rFonts w:ascii="Times New Roman" w:hAnsi="Times New Roman" w:cs="Times New Roman"/>
          <w:sz w:val="20"/>
          <w:szCs w:val="20"/>
        </w:rPr>
      </w:pPr>
      <w:r w:rsidRPr="000E4C09">
        <w:rPr>
          <w:rFonts w:ascii="Times New Roman" w:hAnsi="Times New Roman" w:cs="Times New Roman"/>
          <w:sz w:val="20"/>
          <w:szCs w:val="20"/>
        </w:rPr>
        <w:t xml:space="preserve">Generally, the analysis of the whole dataset in the Table (3) indicates that the annual mean surface air temperature over study period has spatially average of (0.50°C/decade) which is mainly controlled strongly by spring and summer temperatures and caused for such that high annual warming. This result indicates that the annual mean temperature increased, especially after 1995. In brief, study period located under enhanced of greenhouse </w:t>
      </w:r>
      <w:r w:rsidRPr="000E4C09">
        <w:rPr>
          <w:rFonts w:ascii="Times New Roman" w:hAnsi="Times New Roman" w:cs="Times New Roman"/>
          <w:sz w:val="20"/>
          <w:szCs w:val="20"/>
        </w:rPr>
        <w:lastRenderedPageBreak/>
        <w:t>warming conditions and the impact of years of wars on Iraq.</w:t>
      </w:r>
    </w:p>
    <w:p w:rsidR="00700560" w:rsidRPr="000E4C09" w:rsidRDefault="00700560" w:rsidP="000E4C09">
      <w:pPr>
        <w:bidi w:val="0"/>
        <w:spacing w:after="0" w:line="240" w:lineRule="auto"/>
        <w:ind w:firstLine="720"/>
        <w:jc w:val="lowKashida"/>
        <w:rPr>
          <w:rFonts w:ascii="Times New Roman" w:hAnsi="Times New Roman" w:cs="Times New Roman"/>
          <w:sz w:val="20"/>
          <w:szCs w:val="20"/>
        </w:rPr>
      </w:pPr>
      <w:r w:rsidRPr="000E4C09">
        <w:rPr>
          <w:rFonts w:ascii="Times New Roman" w:hAnsi="Times New Roman" w:cs="Times New Roman"/>
          <w:sz w:val="20"/>
          <w:szCs w:val="20"/>
        </w:rPr>
        <w:t xml:space="preserve">The findings of this result agree with the findings of </w:t>
      </w:r>
      <w:proofErr w:type="spellStart"/>
      <w:r w:rsidRPr="000E4C09">
        <w:rPr>
          <w:rFonts w:ascii="Times New Roman" w:hAnsi="Times New Roman" w:cs="Times New Roman"/>
          <w:sz w:val="20"/>
          <w:szCs w:val="20"/>
        </w:rPr>
        <w:t>Tomozeiu</w:t>
      </w:r>
      <w:proofErr w:type="spellEnd"/>
      <w:r w:rsidRPr="000E4C09">
        <w:rPr>
          <w:rFonts w:ascii="Times New Roman" w:hAnsi="Times New Roman" w:cs="Times New Roman"/>
          <w:sz w:val="20"/>
          <w:szCs w:val="20"/>
        </w:rPr>
        <w:t xml:space="preserve"> </w:t>
      </w:r>
      <w:r w:rsidRPr="000E4C09">
        <w:rPr>
          <w:rFonts w:ascii="Times New Roman" w:hAnsi="Times New Roman" w:cs="Times New Roman"/>
          <w:i/>
          <w:iCs/>
          <w:color w:val="FF0000"/>
          <w:sz w:val="20"/>
          <w:szCs w:val="20"/>
        </w:rPr>
        <w:t>et al.</w:t>
      </w:r>
      <w:r w:rsidRPr="000E4C09">
        <w:rPr>
          <w:rFonts w:ascii="Times New Roman" w:hAnsi="Times New Roman" w:cs="Times New Roman"/>
          <w:sz w:val="20"/>
          <w:szCs w:val="20"/>
        </w:rPr>
        <w:t xml:space="preserve"> (2002), who found a significant upward shift in the air temperature over Romania from 1985 onward. As well as </w:t>
      </w:r>
      <w:proofErr w:type="spellStart"/>
      <w:r w:rsidRPr="000E4C09">
        <w:rPr>
          <w:rFonts w:ascii="Times New Roman" w:hAnsi="Times New Roman" w:cs="Times New Roman"/>
          <w:sz w:val="20"/>
          <w:szCs w:val="20"/>
        </w:rPr>
        <w:t>Karaburun</w:t>
      </w:r>
      <w:proofErr w:type="spellEnd"/>
      <w:r w:rsidRPr="000E4C09">
        <w:rPr>
          <w:rFonts w:ascii="Times New Roman" w:hAnsi="Times New Roman" w:cs="Times New Roman"/>
          <w:sz w:val="20"/>
          <w:szCs w:val="20"/>
        </w:rPr>
        <w:t xml:space="preserve"> </w:t>
      </w:r>
      <w:r w:rsidRPr="000E4C09">
        <w:rPr>
          <w:rFonts w:ascii="Times New Roman" w:hAnsi="Times New Roman" w:cs="Times New Roman"/>
          <w:i/>
          <w:iCs/>
          <w:color w:val="FF0000"/>
          <w:sz w:val="20"/>
          <w:szCs w:val="20"/>
        </w:rPr>
        <w:t>et al.</w:t>
      </w:r>
      <w:r w:rsidRPr="000E4C09">
        <w:rPr>
          <w:rFonts w:ascii="Times New Roman" w:hAnsi="Times New Roman" w:cs="Times New Roman"/>
          <w:sz w:val="20"/>
          <w:szCs w:val="20"/>
        </w:rPr>
        <w:t xml:space="preserve"> (2012) who also found that the annual mean temperatures experienced an increase of 1.86°C over the 32-year period at Marmara region, which located in the north west of Turkey. </w:t>
      </w:r>
    </w:p>
    <w:p w:rsidR="0048399E" w:rsidRPr="000E4C09" w:rsidRDefault="0048399E" w:rsidP="000E4C09">
      <w:pPr>
        <w:bidi w:val="0"/>
        <w:spacing w:after="0" w:line="240" w:lineRule="auto"/>
        <w:rPr>
          <w:rFonts w:ascii="Times New Roman" w:hAnsi="Times New Roman" w:cs="Times New Roman"/>
          <w:b/>
          <w:bCs/>
          <w:sz w:val="20"/>
          <w:szCs w:val="20"/>
        </w:rPr>
      </w:pPr>
    </w:p>
    <w:p w:rsidR="0048399E" w:rsidRPr="000E4C09" w:rsidRDefault="0048399E" w:rsidP="000E4C09">
      <w:pPr>
        <w:bidi w:val="0"/>
        <w:spacing w:after="0" w:line="240" w:lineRule="auto"/>
        <w:rPr>
          <w:rFonts w:ascii="Times New Roman" w:hAnsi="Times New Roman" w:cs="Times New Roman"/>
          <w:b/>
          <w:bCs/>
          <w:sz w:val="20"/>
          <w:szCs w:val="20"/>
        </w:rPr>
      </w:pPr>
      <w:r w:rsidRPr="000E4C09">
        <w:rPr>
          <w:rFonts w:ascii="Times New Roman" w:hAnsi="Times New Roman" w:cs="Times New Roman"/>
          <w:b/>
          <w:bCs/>
          <w:sz w:val="20"/>
          <w:szCs w:val="20"/>
        </w:rPr>
        <w:t>5. Conclusions</w:t>
      </w:r>
    </w:p>
    <w:p w:rsidR="0048399E" w:rsidRPr="000E4C09" w:rsidRDefault="0048399E" w:rsidP="00961069">
      <w:pPr>
        <w:pStyle w:val="ListParagraph1"/>
        <w:numPr>
          <w:ilvl w:val="0"/>
          <w:numId w:val="4"/>
        </w:numPr>
        <w:spacing w:after="0" w:line="240" w:lineRule="auto"/>
        <w:ind w:left="360" w:hanging="360"/>
        <w:jc w:val="lowKashida"/>
        <w:rPr>
          <w:rFonts w:ascii="Times New Roman" w:hAnsi="Times New Roman" w:cs="Times New Roman"/>
          <w:sz w:val="20"/>
          <w:szCs w:val="20"/>
        </w:rPr>
      </w:pPr>
      <w:r w:rsidRPr="000E4C09">
        <w:rPr>
          <w:rFonts w:ascii="Times New Roman" w:hAnsi="Times New Roman" w:cs="Times New Roman"/>
          <w:sz w:val="20"/>
          <w:szCs w:val="20"/>
        </w:rPr>
        <w:t>In general, trend of Iraq annual mean is 0.50</w:t>
      </w:r>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C/decade, which is mainly derived by summer mean (0.58</w:t>
      </w:r>
      <w:r w:rsidRPr="000E4C09">
        <w:rPr>
          <w:rFonts w:ascii="Times New Roman" w:hAnsi="Times New Roman" w:cs="Times New Roman"/>
          <w:sz w:val="20"/>
          <w:szCs w:val="20"/>
          <w:vertAlign w:val="superscript"/>
        </w:rPr>
        <w:t>o</w:t>
      </w:r>
      <w:r w:rsidRPr="000E4C09">
        <w:rPr>
          <w:rFonts w:ascii="Times New Roman" w:hAnsi="Times New Roman" w:cs="Times New Roman"/>
          <w:sz w:val="20"/>
          <w:szCs w:val="20"/>
        </w:rPr>
        <w:t>C/decade) temperature.</w:t>
      </w:r>
    </w:p>
    <w:p w:rsidR="0048399E" w:rsidRPr="000E4C09" w:rsidRDefault="0048399E" w:rsidP="00961069">
      <w:pPr>
        <w:pStyle w:val="ListParagraph1"/>
        <w:numPr>
          <w:ilvl w:val="0"/>
          <w:numId w:val="4"/>
        </w:numPr>
        <w:spacing w:after="0" w:line="240" w:lineRule="auto"/>
        <w:ind w:left="360" w:hanging="360"/>
        <w:jc w:val="lowKashida"/>
        <w:rPr>
          <w:rFonts w:ascii="Times New Roman" w:hAnsi="Times New Roman" w:cs="Times New Roman"/>
          <w:sz w:val="20"/>
          <w:szCs w:val="20"/>
        </w:rPr>
      </w:pPr>
      <w:r w:rsidRPr="000E4C09">
        <w:rPr>
          <w:rFonts w:ascii="Times New Roman" w:hAnsi="Times New Roman" w:cs="Times New Roman"/>
          <w:sz w:val="20"/>
          <w:szCs w:val="20"/>
        </w:rPr>
        <w:t>Positive high significant trends (warming pattern) of the mean annual temperature were observed at all studied stations (which controlled strongly by summer pattern).</w:t>
      </w:r>
    </w:p>
    <w:p w:rsidR="0048399E" w:rsidRPr="000E4C09" w:rsidRDefault="0048399E" w:rsidP="00961069">
      <w:pPr>
        <w:pStyle w:val="Default"/>
        <w:numPr>
          <w:ilvl w:val="0"/>
          <w:numId w:val="4"/>
        </w:numPr>
        <w:ind w:left="360" w:hanging="360"/>
        <w:jc w:val="lowKashida"/>
        <w:rPr>
          <w:rFonts w:ascii="Times New Roman" w:hAnsi="Times New Roman"/>
          <w:color w:val="auto"/>
          <w:sz w:val="20"/>
          <w:szCs w:val="20"/>
        </w:rPr>
      </w:pPr>
      <w:r w:rsidRPr="000E4C09">
        <w:rPr>
          <w:rFonts w:ascii="Times New Roman" w:hAnsi="Times New Roman"/>
          <w:color w:val="auto"/>
          <w:sz w:val="20"/>
          <w:szCs w:val="20"/>
        </w:rPr>
        <w:t xml:space="preserve">There are clear increases in annual temperature for the 11 stations in Iraq. </w:t>
      </w:r>
    </w:p>
    <w:p w:rsidR="0048399E" w:rsidRPr="000E4C09" w:rsidRDefault="0048399E" w:rsidP="00961069">
      <w:pPr>
        <w:pStyle w:val="Default"/>
        <w:numPr>
          <w:ilvl w:val="0"/>
          <w:numId w:val="4"/>
        </w:numPr>
        <w:ind w:left="360" w:hanging="360"/>
        <w:jc w:val="lowKashida"/>
        <w:rPr>
          <w:rFonts w:ascii="Times New Roman" w:hAnsi="Times New Roman"/>
          <w:color w:val="auto"/>
          <w:sz w:val="20"/>
          <w:szCs w:val="20"/>
        </w:rPr>
      </w:pPr>
      <w:r w:rsidRPr="000E4C09">
        <w:rPr>
          <w:rFonts w:ascii="Times New Roman" w:hAnsi="Times New Roman"/>
          <w:color w:val="auto"/>
          <w:sz w:val="20"/>
          <w:szCs w:val="20"/>
        </w:rPr>
        <w:t>Annual mean temperature series showed a rising trend at all of the stations and it experienced an increase of 0.50°C/decade. The annual mean temperature increased, especially after 1995.</w:t>
      </w:r>
    </w:p>
    <w:p w:rsidR="0048399E" w:rsidRPr="000E4C09" w:rsidRDefault="0048399E" w:rsidP="000E4C09">
      <w:pPr>
        <w:bidi w:val="0"/>
        <w:spacing w:after="0" w:line="240" w:lineRule="auto"/>
        <w:jc w:val="center"/>
        <w:rPr>
          <w:rFonts w:ascii="Times New Roman" w:hAnsi="Times New Roman" w:cs="Times New Roman"/>
          <w:sz w:val="20"/>
          <w:szCs w:val="20"/>
        </w:rPr>
        <w:sectPr w:rsidR="0048399E" w:rsidRPr="000E4C09" w:rsidSect="00F64C27">
          <w:type w:val="continuous"/>
          <w:pgSz w:w="12240" w:h="15840" w:code="1"/>
          <w:pgMar w:top="1440" w:right="1440" w:bottom="1440" w:left="1440" w:header="720" w:footer="720" w:gutter="0"/>
          <w:cols w:num="2" w:space="709"/>
          <w:docGrid w:linePitch="299"/>
        </w:sectPr>
      </w:pPr>
    </w:p>
    <w:p w:rsidR="0048399E" w:rsidRPr="000E4C09" w:rsidRDefault="0048399E" w:rsidP="000E4C09">
      <w:pPr>
        <w:bidi w:val="0"/>
        <w:spacing w:after="0" w:line="240" w:lineRule="auto"/>
        <w:jc w:val="center"/>
        <w:rPr>
          <w:rFonts w:ascii="Times New Roman" w:hAnsi="Times New Roman" w:cs="Times New Roman"/>
          <w:sz w:val="20"/>
          <w:szCs w:val="20"/>
        </w:rPr>
      </w:pPr>
    </w:p>
    <w:p w:rsidR="0048399E" w:rsidRPr="000E4C09" w:rsidRDefault="0048399E" w:rsidP="00961069">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Table3. Trends of mean surface air temperature (</w:t>
      </w:r>
      <w:r w:rsidRPr="000E4C09">
        <w:rPr>
          <w:rFonts w:ascii="Times New Roman" w:eastAsia="MS Mincho" w:hAnsi="Times New Roman" w:cs="Times New Roman"/>
          <w:b/>
          <w:bCs/>
          <w:sz w:val="20"/>
          <w:szCs w:val="18"/>
        </w:rPr>
        <w:t>⁰</w:t>
      </w:r>
      <w:r w:rsidRPr="000E4C09">
        <w:rPr>
          <w:rFonts w:ascii="Times New Roman" w:hAnsi="Times New Roman" w:cs="Times New Roman"/>
          <w:b/>
          <w:bCs/>
          <w:sz w:val="20"/>
          <w:szCs w:val="18"/>
        </w:rPr>
        <w:t xml:space="preserve">C/ decade), by Mann- Kendall </w:t>
      </w:r>
      <w:proofErr w:type="spellStart"/>
      <w:r w:rsidRPr="000E4C09">
        <w:rPr>
          <w:rFonts w:ascii="Times New Roman" w:hAnsi="Times New Roman" w:cs="Times New Roman"/>
          <w:b/>
          <w:bCs/>
          <w:sz w:val="20"/>
          <w:szCs w:val="18"/>
        </w:rPr>
        <w:t>Sen's</w:t>
      </w:r>
      <w:proofErr w:type="spellEnd"/>
      <w:r w:rsidRPr="000E4C09">
        <w:rPr>
          <w:rFonts w:ascii="Times New Roman" w:hAnsi="Times New Roman" w:cs="Times New Roman"/>
          <w:b/>
          <w:bCs/>
          <w:sz w:val="20"/>
          <w:szCs w:val="18"/>
        </w:rPr>
        <w:t xml:space="preserve"> test</w:t>
      </w:r>
    </w:p>
    <w:tbl>
      <w:tblPr>
        <w:tblW w:w="4756" w:type="pct"/>
        <w:jc w:val="center"/>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404"/>
        <w:gridCol w:w="1547"/>
        <w:gridCol w:w="1232"/>
        <w:gridCol w:w="1232"/>
        <w:gridCol w:w="1232"/>
        <w:gridCol w:w="1232"/>
        <w:gridCol w:w="1230"/>
      </w:tblGrid>
      <w:tr w:rsidR="0048399E" w:rsidRPr="000E4C09" w:rsidTr="00376841">
        <w:trPr>
          <w:trHeight w:val="44"/>
          <w:jc w:val="center"/>
        </w:trPr>
        <w:tc>
          <w:tcPr>
            <w:tcW w:w="771"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bookmarkStart w:id="0" w:name="OLE_LINK2"/>
            <w:r w:rsidRPr="000E4C09">
              <w:rPr>
                <w:rFonts w:ascii="Times New Roman" w:hAnsi="Times New Roman" w:cs="Times New Roman"/>
                <w:sz w:val="20"/>
                <w:szCs w:val="18"/>
              </w:rPr>
              <w:t>Station</w:t>
            </w:r>
          </w:p>
        </w:tc>
        <w:tc>
          <w:tcPr>
            <w:tcW w:w="849"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Period</w:t>
            </w:r>
          </w:p>
        </w:tc>
        <w:tc>
          <w:tcPr>
            <w:tcW w:w="676"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Winter</w:t>
            </w:r>
          </w:p>
        </w:tc>
        <w:tc>
          <w:tcPr>
            <w:tcW w:w="676"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Spring</w:t>
            </w:r>
          </w:p>
        </w:tc>
        <w:tc>
          <w:tcPr>
            <w:tcW w:w="676"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Summer</w:t>
            </w:r>
          </w:p>
        </w:tc>
        <w:tc>
          <w:tcPr>
            <w:tcW w:w="676"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Autumn</w:t>
            </w:r>
          </w:p>
        </w:tc>
        <w:tc>
          <w:tcPr>
            <w:tcW w:w="675" w:type="pct"/>
            <w:tcBorders>
              <w:top w:val="double" w:sz="4" w:space="0" w:color="auto"/>
              <w:bottom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Annual</w:t>
            </w:r>
          </w:p>
        </w:tc>
      </w:tr>
      <w:tr w:rsidR="0048399E" w:rsidRPr="000E4C09" w:rsidTr="00376841">
        <w:trPr>
          <w:trHeight w:val="44"/>
          <w:jc w:val="center"/>
        </w:trPr>
        <w:tc>
          <w:tcPr>
            <w:tcW w:w="771" w:type="pct"/>
            <w:tcBorders>
              <w:top w:val="double" w:sz="4" w:space="0" w:color="auto"/>
            </w:tcBorders>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Zakho</w:t>
            </w:r>
            <w:proofErr w:type="spellEnd"/>
          </w:p>
        </w:tc>
        <w:tc>
          <w:tcPr>
            <w:tcW w:w="849"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1982-2010</w:t>
            </w:r>
          </w:p>
        </w:tc>
        <w:tc>
          <w:tcPr>
            <w:tcW w:w="676"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0.73</w:t>
            </w:r>
            <w:r w:rsidRPr="000E4C09">
              <w:rPr>
                <w:rFonts w:ascii="Times New Roman" w:hAnsi="Times New Roman" w:cs="Times New Roman"/>
                <w:sz w:val="20"/>
                <w:szCs w:val="18"/>
                <w:vertAlign w:val="superscript"/>
              </w:rPr>
              <w:t>*</w:t>
            </w:r>
          </w:p>
        </w:tc>
        <w:tc>
          <w:tcPr>
            <w:tcW w:w="676"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0.45</w:t>
            </w:r>
            <w:r w:rsidRPr="000E4C09">
              <w:rPr>
                <w:rFonts w:ascii="Times New Roman" w:hAnsi="Times New Roman" w:cs="Times New Roman"/>
                <w:sz w:val="20"/>
                <w:szCs w:val="18"/>
                <w:vertAlign w:val="superscript"/>
              </w:rPr>
              <w:t>-</w:t>
            </w:r>
          </w:p>
        </w:tc>
        <w:tc>
          <w:tcPr>
            <w:tcW w:w="676"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0.61</w:t>
            </w:r>
            <w:r w:rsidRPr="000E4C09">
              <w:rPr>
                <w:rFonts w:ascii="Times New Roman" w:hAnsi="Times New Roman" w:cs="Times New Roman"/>
                <w:sz w:val="20"/>
                <w:szCs w:val="18"/>
                <w:vertAlign w:val="superscript"/>
              </w:rPr>
              <w:t>***</w:t>
            </w:r>
          </w:p>
        </w:tc>
        <w:tc>
          <w:tcPr>
            <w:tcW w:w="676"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0.71</w:t>
            </w:r>
            <w:r w:rsidRPr="000E4C09">
              <w:rPr>
                <w:rFonts w:ascii="Times New Roman" w:hAnsi="Times New Roman" w:cs="Times New Roman"/>
                <w:sz w:val="20"/>
                <w:szCs w:val="18"/>
                <w:vertAlign w:val="superscript"/>
              </w:rPr>
              <w:t>*</w:t>
            </w:r>
          </w:p>
        </w:tc>
        <w:tc>
          <w:tcPr>
            <w:tcW w:w="675" w:type="pct"/>
            <w:tcBorders>
              <w:top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0.62</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Mosul</w:t>
            </w:r>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0.13</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0.24</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0.22</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0.19</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0.19</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Arbil</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1982-2010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1.10</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0.97</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1.25</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1.05</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1.18</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Sulaymaniya</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0.73</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0.62</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0.59</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0.43</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0.62</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Kirkuk</w:t>
            </w:r>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0.23</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0.34</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0.29</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0.15</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0.26</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Baghdad</w:t>
            </w:r>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0.1</w:t>
            </w:r>
            <w:r w:rsidR="005F22B5" w:rsidRPr="000E4C09">
              <w:rPr>
                <w:rFonts w:ascii="Times New Roman" w:hAnsi="Times New Roman" w:cs="Times New Roman"/>
                <w:sz w:val="20"/>
                <w:szCs w:val="18"/>
              </w:rPr>
              <w:t>3</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0.18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-0.03</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0.1</w:t>
            </w:r>
            <w:r w:rsidR="005F22B5" w:rsidRPr="000E4C09">
              <w:rPr>
                <w:rFonts w:ascii="Times New Roman" w:hAnsi="Times New Roman" w:cs="Times New Roman"/>
                <w:sz w:val="20"/>
                <w:szCs w:val="18"/>
              </w:rPr>
              <w:t>5</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Rutba</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0.64</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0.70</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0.59</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 xml:space="preserve">Al - </w:t>
            </w:r>
            <w:proofErr w:type="spellStart"/>
            <w:r w:rsidRPr="000E4C09">
              <w:rPr>
                <w:rFonts w:ascii="Times New Roman" w:hAnsi="Times New Roman" w:cs="Times New Roman"/>
                <w:sz w:val="20"/>
                <w:szCs w:val="18"/>
              </w:rPr>
              <w:t>Hai</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0.29</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0.57</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0.48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0.25</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0.39</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Diwaniya</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1973-2010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0.62</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0.65</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0.67</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0.54</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0.61</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proofErr w:type="spellStart"/>
            <w:r w:rsidRPr="000E4C09">
              <w:rPr>
                <w:rFonts w:ascii="Times New Roman" w:hAnsi="Times New Roman" w:cs="Times New Roman"/>
                <w:sz w:val="20"/>
                <w:szCs w:val="18"/>
              </w:rPr>
              <w:t>Nasiriya</w:t>
            </w:r>
            <w:proofErr w:type="spellEnd"/>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0.20</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0.46</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0.23</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0.38</w:t>
            </w:r>
            <w:r w:rsidRPr="000E4C09">
              <w:rPr>
                <w:rFonts w:ascii="Times New Roman" w:hAnsi="Times New Roman" w:cs="Times New Roman"/>
                <w:sz w:val="20"/>
                <w:szCs w:val="18"/>
                <w:vertAlign w:val="superscript"/>
              </w:rPr>
              <w:t>***</w:t>
            </w:r>
          </w:p>
        </w:tc>
      </w:tr>
      <w:tr w:rsidR="0048399E" w:rsidRPr="000E4C09" w:rsidTr="00376841">
        <w:trPr>
          <w:trHeight w:val="64"/>
          <w:jc w:val="center"/>
        </w:trPr>
        <w:tc>
          <w:tcPr>
            <w:tcW w:w="771" w:type="pct"/>
            <w:vAlign w:val="center"/>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Basra</w:t>
            </w:r>
          </w:p>
        </w:tc>
        <w:tc>
          <w:tcPr>
            <w:tcW w:w="849"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1941-2010</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0.21</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0.56</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0.78</w:t>
            </w:r>
            <w:r w:rsidRPr="000E4C09">
              <w:rPr>
                <w:rFonts w:ascii="Times New Roman" w:hAnsi="Times New Roman" w:cs="Times New Roman"/>
                <w:sz w:val="20"/>
                <w:szCs w:val="18"/>
                <w:vertAlign w:val="superscript"/>
              </w:rPr>
              <w:t>***</w:t>
            </w:r>
          </w:p>
        </w:tc>
        <w:tc>
          <w:tcPr>
            <w:tcW w:w="676"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vertAlign w:val="superscript"/>
              </w:rPr>
            </w:pPr>
            <w:r w:rsidRPr="000E4C09">
              <w:rPr>
                <w:rFonts w:ascii="Times New Roman" w:hAnsi="Times New Roman" w:cs="Times New Roman"/>
                <w:sz w:val="20"/>
                <w:szCs w:val="18"/>
              </w:rPr>
              <w:t>0.31</w:t>
            </w:r>
            <w:r w:rsidRPr="000E4C09">
              <w:rPr>
                <w:rFonts w:ascii="Times New Roman" w:hAnsi="Times New Roman" w:cs="Times New Roman"/>
                <w:sz w:val="20"/>
                <w:szCs w:val="18"/>
                <w:vertAlign w:val="superscript"/>
              </w:rPr>
              <w:t>***</w:t>
            </w:r>
          </w:p>
        </w:tc>
        <w:tc>
          <w:tcPr>
            <w:tcW w:w="675" w:type="pct"/>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0.47</w:t>
            </w:r>
            <w:r w:rsidRPr="000E4C09">
              <w:rPr>
                <w:rFonts w:ascii="Times New Roman" w:hAnsi="Times New Roman" w:cs="Times New Roman"/>
                <w:sz w:val="20"/>
                <w:szCs w:val="18"/>
                <w:vertAlign w:val="superscript"/>
              </w:rPr>
              <w:t>***</w:t>
            </w:r>
          </w:p>
        </w:tc>
      </w:tr>
      <w:tr w:rsidR="0048399E" w:rsidRPr="000E4C09" w:rsidTr="00376841">
        <w:trPr>
          <w:trHeight w:val="50"/>
          <w:jc w:val="center"/>
        </w:trPr>
        <w:tc>
          <w:tcPr>
            <w:tcW w:w="771" w:type="pct"/>
            <w:tcBorders>
              <w:right w:val="nil"/>
            </w:tcBorders>
            <w:shd w:val="clear" w:color="auto" w:fill="A6A6A6"/>
            <w:vAlign w:val="center"/>
          </w:tcPr>
          <w:p w:rsidR="0048399E" w:rsidRPr="000E4C09" w:rsidRDefault="0048399E" w:rsidP="000E4C09">
            <w:pPr>
              <w:bidi w:val="0"/>
              <w:spacing w:after="0" w:line="240" w:lineRule="auto"/>
              <w:rPr>
                <w:rFonts w:ascii="Times New Roman" w:hAnsi="Times New Roman" w:cs="Times New Roman"/>
                <w:sz w:val="20"/>
                <w:szCs w:val="18"/>
              </w:rPr>
            </w:pPr>
          </w:p>
        </w:tc>
        <w:tc>
          <w:tcPr>
            <w:tcW w:w="849" w:type="pct"/>
            <w:tcBorders>
              <w:left w:val="nil"/>
              <w:righ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c>
          <w:tcPr>
            <w:tcW w:w="676" w:type="pct"/>
            <w:tcBorders>
              <w:left w:val="nil"/>
              <w:righ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c>
          <w:tcPr>
            <w:tcW w:w="676" w:type="pct"/>
            <w:tcBorders>
              <w:left w:val="nil"/>
              <w:righ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c>
          <w:tcPr>
            <w:tcW w:w="676" w:type="pct"/>
            <w:tcBorders>
              <w:left w:val="nil"/>
              <w:righ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c>
          <w:tcPr>
            <w:tcW w:w="676" w:type="pct"/>
            <w:tcBorders>
              <w:left w:val="nil"/>
              <w:righ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c>
          <w:tcPr>
            <w:tcW w:w="675" w:type="pct"/>
            <w:tcBorders>
              <w:left w:val="nil"/>
            </w:tcBorders>
            <w:shd w:val="clear" w:color="auto" w:fill="A6A6A6"/>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p>
        </w:tc>
      </w:tr>
      <w:tr w:rsidR="0048399E" w:rsidRPr="000E4C09" w:rsidTr="00376841">
        <w:trPr>
          <w:trHeight w:val="278"/>
          <w:jc w:val="center"/>
        </w:trPr>
        <w:tc>
          <w:tcPr>
            <w:tcW w:w="1620" w:type="pct"/>
            <w:gridSpan w:val="2"/>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Average</w:t>
            </w:r>
          </w:p>
        </w:tc>
        <w:tc>
          <w:tcPr>
            <w:tcW w:w="676" w:type="pct"/>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0.44</w:t>
            </w:r>
          </w:p>
        </w:tc>
        <w:tc>
          <w:tcPr>
            <w:tcW w:w="676" w:type="pct"/>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0.53</w:t>
            </w:r>
          </w:p>
        </w:tc>
        <w:tc>
          <w:tcPr>
            <w:tcW w:w="676" w:type="pct"/>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0.58</w:t>
            </w:r>
          </w:p>
        </w:tc>
        <w:tc>
          <w:tcPr>
            <w:tcW w:w="676" w:type="pct"/>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0.41</w:t>
            </w:r>
          </w:p>
        </w:tc>
        <w:tc>
          <w:tcPr>
            <w:tcW w:w="675" w:type="pct"/>
            <w:tcBorders>
              <w:bottom w:val="double" w:sz="4" w:space="0" w:color="auto"/>
            </w:tcBorders>
            <w:vAlign w:val="center"/>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0.50</w:t>
            </w:r>
          </w:p>
        </w:tc>
      </w:tr>
    </w:tbl>
    <w:bookmarkEnd w:id="0"/>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The tested significance levels are 0.001, 0.01, 0.05 and 0.1 as follows:</w:t>
      </w:r>
      <w:r w:rsidR="00376841">
        <w:rPr>
          <w:rFonts w:ascii="Times New Roman" w:hAnsi="Times New Roman" w:cs="Times New Roman"/>
          <w:sz w:val="20"/>
          <w:szCs w:val="18"/>
        </w:rPr>
        <w:t xml:space="preserve"> </w:t>
      </w:r>
      <w:r w:rsidRPr="000E4C09">
        <w:rPr>
          <w:rFonts w:ascii="Times New Roman" w:hAnsi="Times New Roman" w:cs="Times New Roman"/>
          <w:sz w:val="20"/>
          <w:szCs w:val="18"/>
        </w:rPr>
        <w:t xml:space="preserve">*** = </w:t>
      </w:r>
      <w:proofErr w:type="gramStart"/>
      <w:r w:rsidRPr="000E4C09">
        <w:rPr>
          <w:rFonts w:ascii="Times New Roman" w:hAnsi="Times New Roman" w:cs="Times New Roman"/>
          <w:sz w:val="20"/>
          <w:szCs w:val="18"/>
        </w:rPr>
        <w:t>0.001 level of significance,</w:t>
      </w:r>
      <w:proofErr w:type="gramEnd"/>
      <w:r w:rsidRPr="000E4C09">
        <w:rPr>
          <w:rFonts w:ascii="Times New Roman" w:hAnsi="Times New Roman" w:cs="Times New Roman"/>
          <w:sz w:val="20"/>
          <w:szCs w:val="18"/>
        </w:rPr>
        <w:t xml:space="preserve"> ** = 0.01 level of significance,* = 0.05 level of significance,</w:t>
      </w:r>
      <w:r w:rsidR="00376841">
        <w:rPr>
          <w:rFonts w:ascii="Times New Roman" w:hAnsi="Times New Roman" w:cs="Times New Roman"/>
          <w:sz w:val="20"/>
          <w:szCs w:val="18"/>
        </w:rPr>
        <w:t xml:space="preserve"> </w:t>
      </w:r>
      <w:r w:rsidRPr="000E4C09">
        <w:rPr>
          <w:rFonts w:ascii="Times New Roman" w:hAnsi="Times New Roman" w:cs="Times New Roman"/>
          <w:sz w:val="20"/>
          <w:szCs w:val="18"/>
        </w:rPr>
        <w:t>+ = 0.1 level of significance, - =the significance level is &gt; 0.1</w:t>
      </w:r>
    </w:p>
    <w:p w:rsidR="0048399E" w:rsidRPr="000E4C09" w:rsidRDefault="00376841" w:rsidP="000E4C09">
      <w:pPr>
        <w:bidi w:val="0"/>
        <w:spacing w:after="0" w:line="240" w:lineRule="auto"/>
        <w:rPr>
          <w:rFonts w:ascii="Times New Roman" w:hAnsi="Times New Roman" w:cs="Times New Roman"/>
          <w:sz w:val="20"/>
          <w:szCs w:val="18"/>
        </w:rPr>
      </w:pPr>
      <w:r>
        <w:rPr>
          <w:rFonts w:ascii="Times New Roman" w:hAnsi="Times New Roman" w:cs="Times New Roman"/>
          <w:sz w:val="20"/>
          <w:szCs w:val="18"/>
        </w:rPr>
        <w:t xml:space="preserve">      </w:t>
      </w:r>
    </w:p>
    <w:p w:rsidR="0048399E" w:rsidRPr="000E4C09" w:rsidRDefault="0048399E" w:rsidP="00961069">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 xml:space="preserve">Table4. </w:t>
      </w:r>
      <w:proofErr w:type="gramStart"/>
      <w:r w:rsidRPr="000E4C09">
        <w:rPr>
          <w:rFonts w:ascii="Times New Roman" w:hAnsi="Times New Roman" w:cs="Times New Roman"/>
          <w:b/>
          <w:bCs/>
          <w:sz w:val="20"/>
          <w:szCs w:val="18"/>
        </w:rPr>
        <w:t>Number of station with significant positive or negative trends (Mann-Kendall test).</w:t>
      </w:r>
      <w:proofErr w:type="gramEnd"/>
    </w:p>
    <w:tbl>
      <w:tblPr>
        <w:tblW w:w="4897" w:type="pct"/>
        <w:jc w:val="center"/>
        <w:tblInd w:w="198" w:type="dxa"/>
        <w:tblLook w:val="00A0"/>
      </w:tblPr>
      <w:tblGrid>
        <w:gridCol w:w="1194"/>
        <w:gridCol w:w="954"/>
        <w:gridCol w:w="809"/>
        <w:gridCol w:w="808"/>
        <w:gridCol w:w="673"/>
        <w:gridCol w:w="829"/>
        <w:gridCol w:w="953"/>
        <w:gridCol w:w="808"/>
        <w:gridCol w:w="808"/>
        <w:gridCol w:w="718"/>
        <w:gridCol w:w="825"/>
      </w:tblGrid>
      <w:tr w:rsidR="0048399E" w:rsidRPr="000E4C09" w:rsidTr="00376841">
        <w:trPr>
          <w:trHeight w:val="44"/>
          <w:jc w:val="center"/>
        </w:trPr>
        <w:tc>
          <w:tcPr>
            <w:tcW w:w="636" w:type="pct"/>
            <w:tcBorders>
              <w:top w:val="doub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 </w:t>
            </w:r>
          </w:p>
        </w:tc>
        <w:tc>
          <w:tcPr>
            <w:tcW w:w="2171" w:type="pct"/>
            <w:gridSpan w:val="5"/>
            <w:tcBorders>
              <w:top w:val="double" w:sz="4" w:space="0" w:color="auto"/>
              <w:left w:val="double" w:sz="4" w:space="0" w:color="auto"/>
              <w:bottom w:val="nil"/>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(Positive trend)</w:t>
            </w:r>
          </w:p>
        </w:tc>
        <w:tc>
          <w:tcPr>
            <w:tcW w:w="2194" w:type="pct"/>
            <w:gridSpan w:val="5"/>
            <w:tcBorders>
              <w:top w:val="double" w:sz="4" w:space="0" w:color="auto"/>
              <w:left w:val="double" w:sz="4" w:space="0" w:color="auto"/>
              <w:bottom w:val="nil"/>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(Negative trend)</w:t>
            </w:r>
          </w:p>
        </w:tc>
      </w:tr>
      <w:tr w:rsidR="0048399E" w:rsidRPr="000E4C09" w:rsidTr="00376841">
        <w:trPr>
          <w:trHeight w:val="64"/>
          <w:jc w:val="center"/>
        </w:trPr>
        <w:tc>
          <w:tcPr>
            <w:tcW w:w="636" w:type="pct"/>
            <w:tcBorders>
              <w:top w:val="sing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α</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0.001</w:t>
            </w:r>
          </w:p>
        </w:tc>
        <w:tc>
          <w:tcPr>
            <w:tcW w:w="431"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0.01</w:t>
            </w:r>
          </w:p>
        </w:tc>
        <w:tc>
          <w:tcPr>
            <w:tcW w:w="431"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0.05</w:t>
            </w:r>
          </w:p>
        </w:tc>
        <w:tc>
          <w:tcPr>
            <w:tcW w:w="359"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w:t>
            </w:r>
          </w:p>
        </w:tc>
        <w:tc>
          <w:tcPr>
            <w:tcW w:w="442" w:type="pct"/>
            <w:tcBorders>
              <w:top w:val="single" w:sz="4" w:space="0" w:color="auto"/>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&gt;0.1</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0.001</w:t>
            </w:r>
          </w:p>
        </w:tc>
        <w:tc>
          <w:tcPr>
            <w:tcW w:w="431"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0.01</w:t>
            </w:r>
          </w:p>
        </w:tc>
        <w:tc>
          <w:tcPr>
            <w:tcW w:w="431"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0.05</w:t>
            </w:r>
          </w:p>
        </w:tc>
        <w:tc>
          <w:tcPr>
            <w:tcW w:w="383" w:type="pct"/>
            <w:tcBorders>
              <w:top w:val="single" w:sz="4" w:space="0" w:color="auto"/>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0.1</w:t>
            </w:r>
          </w:p>
        </w:tc>
        <w:tc>
          <w:tcPr>
            <w:tcW w:w="442" w:type="pct"/>
            <w:tcBorders>
              <w:top w:val="single" w:sz="4" w:space="0" w:color="auto"/>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&gt;0.1</w:t>
            </w:r>
          </w:p>
        </w:tc>
      </w:tr>
      <w:tr w:rsidR="0048399E" w:rsidRPr="000E4C09" w:rsidTr="00376841">
        <w:trPr>
          <w:trHeight w:val="64"/>
          <w:jc w:val="center"/>
        </w:trPr>
        <w:tc>
          <w:tcPr>
            <w:tcW w:w="636" w:type="pct"/>
            <w:tcBorders>
              <w:top w:val="sing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Winter</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2</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5</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3</w:t>
            </w:r>
          </w:p>
        </w:tc>
        <w:tc>
          <w:tcPr>
            <w:tcW w:w="359"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83"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r>
      <w:tr w:rsidR="0048399E" w:rsidRPr="000E4C09" w:rsidTr="00376841">
        <w:trPr>
          <w:trHeight w:val="64"/>
          <w:jc w:val="center"/>
        </w:trPr>
        <w:tc>
          <w:tcPr>
            <w:tcW w:w="636" w:type="pct"/>
            <w:tcBorders>
              <w:top w:val="sing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Spring</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8</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2</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59"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83"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r>
      <w:tr w:rsidR="0048399E" w:rsidRPr="000E4C09" w:rsidTr="00376841">
        <w:trPr>
          <w:trHeight w:val="64"/>
          <w:jc w:val="center"/>
        </w:trPr>
        <w:tc>
          <w:tcPr>
            <w:tcW w:w="636" w:type="pct"/>
            <w:tcBorders>
              <w:top w:val="sing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Summer</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59"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83"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r>
      <w:tr w:rsidR="0048399E" w:rsidRPr="000E4C09" w:rsidTr="00376841">
        <w:trPr>
          <w:trHeight w:val="64"/>
          <w:jc w:val="center"/>
        </w:trPr>
        <w:tc>
          <w:tcPr>
            <w:tcW w:w="636" w:type="pct"/>
            <w:tcBorders>
              <w:top w:val="single" w:sz="4" w:space="0" w:color="auto"/>
              <w:left w:val="double" w:sz="4" w:space="0" w:color="auto"/>
              <w:bottom w:val="sing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Autumn</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5</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4</w:t>
            </w:r>
          </w:p>
        </w:tc>
        <w:tc>
          <w:tcPr>
            <w:tcW w:w="359"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508" w:type="pct"/>
            <w:tcBorders>
              <w:top w:val="single" w:sz="4" w:space="0" w:color="auto"/>
              <w:left w:val="double" w:sz="4" w:space="0" w:color="auto"/>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83" w:type="pct"/>
            <w:tcBorders>
              <w:top w:val="nil"/>
              <w:left w:val="nil"/>
              <w:bottom w:val="sing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sing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r>
      <w:tr w:rsidR="0048399E" w:rsidRPr="000E4C09" w:rsidTr="00376841">
        <w:trPr>
          <w:trHeight w:val="64"/>
          <w:jc w:val="center"/>
        </w:trPr>
        <w:tc>
          <w:tcPr>
            <w:tcW w:w="636" w:type="pct"/>
            <w:tcBorders>
              <w:top w:val="single" w:sz="4" w:space="0" w:color="auto"/>
              <w:left w:val="double" w:sz="4" w:space="0" w:color="auto"/>
              <w:bottom w:val="double" w:sz="4" w:space="0" w:color="auto"/>
              <w:right w:val="double" w:sz="4" w:space="0" w:color="auto"/>
            </w:tcBorders>
            <w:noWrap/>
            <w:vAlign w:val="bottom"/>
          </w:tcPr>
          <w:p w:rsidR="0048399E" w:rsidRPr="000E4C09" w:rsidRDefault="0048399E" w:rsidP="000E4C09">
            <w:pPr>
              <w:bidi w:val="0"/>
              <w:spacing w:after="0" w:line="240" w:lineRule="auto"/>
              <w:rPr>
                <w:rFonts w:ascii="Times New Roman" w:hAnsi="Times New Roman" w:cs="Times New Roman"/>
                <w:sz w:val="20"/>
                <w:szCs w:val="18"/>
              </w:rPr>
            </w:pPr>
            <w:r w:rsidRPr="000E4C09">
              <w:rPr>
                <w:rFonts w:ascii="Times New Roman" w:hAnsi="Times New Roman" w:cs="Times New Roman"/>
                <w:sz w:val="20"/>
                <w:szCs w:val="18"/>
              </w:rPr>
              <w:t>Annual</w:t>
            </w:r>
          </w:p>
        </w:tc>
        <w:tc>
          <w:tcPr>
            <w:tcW w:w="508" w:type="pct"/>
            <w:tcBorders>
              <w:top w:val="single" w:sz="4" w:space="0" w:color="auto"/>
              <w:left w:val="double" w:sz="4" w:space="0" w:color="auto"/>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10</w:t>
            </w:r>
          </w:p>
        </w:tc>
        <w:tc>
          <w:tcPr>
            <w:tcW w:w="431"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1</w:t>
            </w:r>
          </w:p>
        </w:tc>
        <w:tc>
          <w:tcPr>
            <w:tcW w:w="431"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59"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doub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508" w:type="pct"/>
            <w:tcBorders>
              <w:top w:val="single" w:sz="4" w:space="0" w:color="auto"/>
              <w:left w:val="double" w:sz="4" w:space="0" w:color="auto"/>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31"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383" w:type="pct"/>
            <w:tcBorders>
              <w:top w:val="nil"/>
              <w:left w:val="nil"/>
              <w:bottom w:val="double" w:sz="4" w:space="0" w:color="auto"/>
              <w:right w:val="sing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c>
          <w:tcPr>
            <w:tcW w:w="442" w:type="pct"/>
            <w:tcBorders>
              <w:top w:val="nil"/>
              <w:left w:val="nil"/>
              <w:bottom w:val="double" w:sz="4" w:space="0" w:color="auto"/>
              <w:right w:val="double" w:sz="4" w:space="0" w:color="auto"/>
            </w:tcBorders>
            <w:noWrap/>
            <w:vAlign w:val="bottom"/>
          </w:tcPr>
          <w:p w:rsidR="0048399E" w:rsidRPr="000E4C09" w:rsidRDefault="0048399E" w:rsidP="000E4C09">
            <w:pPr>
              <w:bidi w:val="0"/>
              <w:spacing w:after="0" w:line="240" w:lineRule="auto"/>
              <w:jc w:val="center"/>
              <w:rPr>
                <w:rFonts w:ascii="Times New Roman" w:hAnsi="Times New Roman" w:cs="Times New Roman"/>
                <w:sz w:val="20"/>
                <w:szCs w:val="18"/>
              </w:rPr>
            </w:pPr>
            <w:r w:rsidRPr="000E4C09">
              <w:rPr>
                <w:rFonts w:ascii="Times New Roman" w:hAnsi="Times New Roman" w:cs="Times New Roman"/>
                <w:sz w:val="20"/>
                <w:szCs w:val="18"/>
              </w:rPr>
              <w:t>0</w:t>
            </w:r>
          </w:p>
        </w:tc>
      </w:tr>
    </w:tbl>
    <w:p w:rsidR="0048399E" w:rsidRPr="000E4C09" w:rsidRDefault="0048399E" w:rsidP="000E4C09">
      <w:pPr>
        <w:bidi w:val="0"/>
        <w:spacing w:after="0" w:line="240" w:lineRule="auto"/>
        <w:rPr>
          <w:rFonts w:ascii="Times New Roman" w:hAnsi="Times New Roman" w:cs="Times New Roman"/>
          <w:sz w:val="20"/>
          <w:szCs w:val="20"/>
          <w:lang w:bidi="ar-EG"/>
        </w:rPr>
      </w:pPr>
    </w:p>
    <w:tbl>
      <w:tblPr>
        <w:tblW w:w="0" w:type="auto"/>
        <w:jc w:val="center"/>
        <w:tblLook w:val="04A0"/>
      </w:tblPr>
      <w:tblGrid>
        <w:gridCol w:w="9161"/>
        <w:gridCol w:w="81"/>
      </w:tblGrid>
      <w:tr w:rsidR="00CD59B0" w:rsidRPr="000E4C09" w:rsidTr="00E7046C">
        <w:trPr>
          <w:trHeight w:val="2960"/>
          <w:jc w:val="center"/>
        </w:trPr>
        <w:tc>
          <w:tcPr>
            <w:tcW w:w="9242" w:type="dxa"/>
            <w:gridSpan w:val="2"/>
          </w:tcPr>
          <w:p w:rsidR="00CD59B0" w:rsidRPr="000E4C09" w:rsidRDefault="001A4BD3" w:rsidP="000E4C09">
            <w:pPr>
              <w:bidi w:val="0"/>
              <w:spacing w:after="0" w:line="240" w:lineRule="auto"/>
              <w:rPr>
                <w:rFonts w:ascii="Times New Roman" w:hAnsi="Times New Roman" w:cs="Times New Roman"/>
                <w:sz w:val="20"/>
                <w:szCs w:val="20"/>
                <w:lang w:bidi="ar-EG"/>
              </w:rPr>
            </w:pPr>
            <w:r>
              <w:rPr>
                <w:rFonts w:ascii="Times New Roman" w:hAnsi="Times New Roman" w:cs="Times New Roman"/>
                <w:noProof/>
                <w:sz w:val="20"/>
                <w:szCs w:val="20"/>
              </w:rPr>
              <w:lastRenderedPageBreak/>
              <w:pict>
                <v:shape id="صورة 8" o:spid="_x0000_s1049" type="#_x0000_t75" style="position:absolute;margin-left:222.65pt;margin-top:6.4pt;width:214.05pt;height:130.95pt;z-index:251657728;visibility:visible">
                  <v:imagedata r:id="rId26" o:title=""/>
                </v:shape>
              </w:pict>
            </w:r>
            <w:r>
              <w:rPr>
                <w:rFonts w:ascii="Times New Roman" w:hAnsi="Times New Roman" w:cs="Times New Roman"/>
                <w:noProof/>
                <w:sz w:val="20"/>
                <w:szCs w:val="20"/>
              </w:rPr>
              <w:pict>
                <v:shape id="صورة 14" o:spid="_x0000_s1048" type="#_x0000_t75" style="position:absolute;margin-left:2.25pt;margin-top:6.4pt;width:217.95pt;height:131.2pt;z-index:251656704;visibility:visible">
                  <v:imagedata r:id="rId27" o:title=""/>
                </v:shape>
              </w:pict>
            </w:r>
          </w:p>
        </w:tc>
      </w:tr>
      <w:tr w:rsidR="00CD59B0" w:rsidRPr="000E4C09" w:rsidTr="00E7046C">
        <w:tblPrEx>
          <w:jc w:val="left"/>
        </w:tblPrEx>
        <w:trPr>
          <w:gridAfter w:val="1"/>
          <w:wAfter w:w="81" w:type="dxa"/>
          <w:trHeight w:val="6200"/>
        </w:trPr>
        <w:tc>
          <w:tcPr>
            <w:tcW w:w="9161" w:type="dxa"/>
          </w:tcPr>
          <w:p w:rsidR="00CD59B0" w:rsidRPr="000E4C09" w:rsidRDefault="001A4BD3" w:rsidP="000E4C09">
            <w:pPr>
              <w:bidi w:val="0"/>
              <w:spacing w:after="0" w:line="240" w:lineRule="auto"/>
              <w:rPr>
                <w:rFonts w:ascii="Times New Roman" w:hAnsi="Times New Roman" w:cs="Times New Roman"/>
                <w:b/>
                <w:bCs/>
                <w:sz w:val="20"/>
                <w:szCs w:val="20"/>
              </w:rPr>
            </w:pPr>
            <w:r>
              <w:rPr>
                <w:rFonts w:ascii="Times New Roman" w:hAnsi="Times New Roman" w:cs="Times New Roman"/>
                <w:b/>
                <w:bCs/>
                <w:noProof/>
                <w:sz w:val="20"/>
                <w:szCs w:val="20"/>
              </w:rPr>
              <w:pict>
                <v:group id="_x0000_s1050" style="position:absolute;margin-left:11.15pt;margin-top:5.65pt;width:432.75pt;height:296.5pt;z-index:251655680;mso-position-horizontal-relative:text;mso-position-vertical-relative:text" coordorigin="1677,4661" coordsize="8655,5930">
                  <v:shape id="صورة 13" o:spid="_x0000_s1044" type="#_x0000_t75" style="position:absolute;left:1677;top:4661;width:4311;height:2737;visibility:visible" o:regroupid="1">
                    <v:imagedata r:id="rId28" o:title=""/>
                  </v:shape>
                  <v:shape id="صورة 12" o:spid="_x0000_s1045" type="#_x0000_t75" style="position:absolute;left:5988;top:4661;width:4312;height:2737;visibility:visible" o:regroupid="1">
                    <v:imagedata r:id="rId29" o:title=""/>
                  </v:shape>
                  <v:shape id="صورة 7" o:spid="_x0000_s1046" type="#_x0000_t75" style="position:absolute;left:1677;top:7550;width:4367;height:3041;visibility:visible" o:regroupid="1">
                    <v:imagedata r:id="rId30" o:title=""/>
                  </v:shape>
                  <v:shape id="صورة 5" o:spid="_x0000_s1047" type="#_x0000_t75" style="position:absolute;left:5988;top:7550;width:4344;height:3041;visibility:visible" o:regroupid="1">
                    <v:imagedata r:id="rId31" o:title=""/>
                  </v:shape>
                </v:group>
              </w:pict>
            </w:r>
          </w:p>
        </w:tc>
      </w:tr>
    </w:tbl>
    <w:p w:rsidR="0048399E" w:rsidRPr="000E4C09" w:rsidRDefault="0048399E" w:rsidP="00CF0AEA">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 xml:space="preserve">Figure (2a) Anomalies of mean annual temperatures (T </w:t>
      </w:r>
      <w:proofErr w:type="spellStart"/>
      <w:r w:rsidRPr="000E4C09">
        <w:rPr>
          <w:rFonts w:ascii="Times New Roman" w:hAnsi="Times New Roman" w:cs="Times New Roman"/>
          <w:b/>
          <w:bCs/>
          <w:sz w:val="20"/>
          <w:szCs w:val="18"/>
          <w:vertAlign w:val="superscript"/>
        </w:rPr>
        <w:t>o</w:t>
      </w:r>
      <w:r w:rsidRPr="000E4C09">
        <w:rPr>
          <w:rFonts w:ascii="Times New Roman" w:hAnsi="Times New Roman" w:cs="Times New Roman"/>
          <w:b/>
          <w:bCs/>
          <w:sz w:val="20"/>
          <w:szCs w:val="18"/>
        </w:rPr>
        <w:t>C</w:t>
      </w:r>
      <w:proofErr w:type="spellEnd"/>
      <w:r w:rsidRPr="000E4C09">
        <w:rPr>
          <w:rFonts w:ascii="Times New Roman" w:hAnsi="Times New Roman" w:cs="Times New Roman"/>
          <w:b/>
          <w:bCs/>
          <w:sz w:val="20"/>
          <w:szCs w:val="18"/>
        </w:rPr>
        <w:t xml:space="preserve">) for </w:t>
      </w:r>
      <w:proofErr w:type="spellStart"/>
      <w:r w:rsidR="003E2C81" w:rsidRPr="000E4C09">
        <w:rPr>
          <w:rFonts w:ascii="Times New Roman" w:hAnsi="Times New Roman" w:cs="Times New Roman"/>
          <w:b/>
          <w:bCs/>
          <w:sz w:val="20"/>
          <w:szCs w:val="18"/>
        </w:rPr>
        <w:t>Zakho</w:t>
      </w:r>
      <w:proofErr w:type="spellEnd"/>
      <w:r w:rsidR="003E2C81" w:rsidRPr="000E4C09">
        <w:rPr>
          <w:rFonts w:ascii="Times New Roman" w:hAnsi="Times New Roman" w:cs="Times New Roman"/>
          <w:b/>
          <w:bCs/>
          <w:sz w:val="20"/>
          <w:szCs w:val="18"/>
        </w:rPr>
        <w:t xml:space="preserve">, Mosul, </w:t>
      </w:r>
      <w:proofErr w:type="spellStart"/>
      <w:r w:rsidR="003E2C81" w:rsidRPr="000E4C09">
        <w:rPr>
          <w:rFonts w:ascii="Times New Roman" w:hAnsi="Times New Roman" w:cs="Times New Roman"/>
          <w:b/>
          <w:bCs/>
          <w:sz w:val="20"/>
          <w:szCs w:val="18"/>
        </w:rPr>
        <w:t>Arbil</w:t>
      </w:r>
      <w:proofErr w:type="spellEnd"/>
      <w:r w:rsidR="003E2C81" w:rsidRPr="000E4C09">
        <w:rPr>
          <w:rFonts w:ascii="Times New Roman" w:hAnsi="Times New Roman" w:cs="Times New Roman"/>
          <w:b/>
          <w:bCs/>
          <w:sz w:val="20"/>
          <w:szCs w:val="18"/>
        </w:rPr>
        <w:t xml:space="preserve">, </w:t>
      </w:r>
      <w:proofErr w:type="spellStart"/>
      <w:r w:rsidR="003E2C81" w:rsidRPr="000E4C09">
        <w:rPr>
          <w:rFonts w:ascii="Times New Roman" w:hAnsi="Times New Roman" w:cs="Times New Roman"/>
          <w:b/>
          <w:bCs/>
          <w:sz w:val="20"/>
          <w:szCs w:val="18"/>
        </w:rPr>
        <w:t>Sulaymaniya</w:t>
      </w:r>
      <w:proofErr w:type="spellEnd"/>
      <w:r w:rsidR="003E2C81" w:rsidRPr="000E4C09">
        <w:rPr>
          <w:rFonts w:ascii="Times New Roman" w:hAnsi="Times New Roman" w:cs="Times New Roman"/>
          <w:b/>
          <w:bCs/>
          <w:sz w:val="20"/>
          <w:szCs w:val="18"/>
        </w:rPr>
        <w:t>, Kirkuk and Baghdad.</w:t>
      </w:r>
    </w:p>
    <w:tbl>
      <w:tblPr>
        <w:tblW w:w="9464" w:type="dxa"/>
        <w:jc w:val="center"/>
        <w:tblLook w:val="04A0"/>
      </w:tblPr>
      <w:tblGrid>
        <w:gridCol w:w="9297"/>
        <w:gridCol w:w="167"/>
      </w:tblGrid>
      <w:tr w:rsidR="00CD59B0" w:rsidRPr="000E4C09" w:rsidTr="00961069">
        <w:trPr>
          <w:gridAfter w:val="1"/>
          <w:wAfter w:w="167" w:type="dxa"/>
          <w:trHeight w:val="7145"/>
          <w:jc w:val="center"/>
        </w:trPr>
        <w:tc>
          <w:tcPr>
            <w:tcW w:w="9297" w:type="dxa"/>
          </w:tcPr>
          <w:p w:rsidR="00CD59B0" w:rsidRPr="000E4C09" w:rsidRDefault="001A4BD3" w:rsidP="000E4C09">
            <w:pPr>
              <w:bidi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lastRenderedPageBreak/>
              <w:pict>
                <v:group id="_x0000_s1055" style="position:absolute;left:0;text-align:left;margin-left:11.15pt;margin-top:5.3pt;width:439.2pt;height:346.15pt;z-index:251658752" coordorigin="1663,8170" coordsize="8784,6923">
                  <v:shape id="صورة 4" o:spid="_x0000_s1051" type="#_x0000_t75" style="position:absolute;left:6371;top:8170;width:4076;height:3391;visibility:visible">
                    <v:imagedata r:id="rId32" o:title=""/>
                  </v:shape>
                  <v:shape id="صورة 11" o:spid="_x0000_s1052" type="#_x0000_t75" style="position:absolute;left:1663;top:8170;width:4311;height:3296;visibility:visible">
                    <v:imagedata r:id="rId33" o:title=""/>
                  </v:shape>
                  <v:shape id="صورة 10" o:spid="_x0000_s1053" type="#_x0000_t75" style="position:absolute;left:1723;top:11819;width:4307;height:3274;visibility:visible">
                    <v:imagedata r:id="rId34" o:title=""/>
                  </v:shape>
                  <v:shape id="صورة 9" o:spid="_x0000_s1054" type="#_x0000_t75" style="position:absolute;left:6247;top:11751;width:4071;height:3342;visibility:visible">
                    <v:imagedata r:id="rId35" o:title=""/>
                  </v:shape>
                </v:group>
              </w:pict>
            </w:r>
          </w:p>
        </w:tc>
      </w:tr>
      <w:tr w:rsidR="00CD59B0" w:rsidRPr="000E4C09" w:rsidTr="00961069">
        <w:tblPrEx>
          <w:jc w:val="left"/>
        </w:tblPrEx>
        <w:trPr>
          <w:trHeight w:val="3050"/>
        </w:trPr>
        <w:tc>
          <w:tcPr>
            <w:tcW w:w="9464" w:type="dxa"/>
            <w:gridSpan w:val="2"/>
          </w:tcPr>
          <w:p w:rsidR="00CD59B0" w:rsidRPr="000E4C09" w:rsidRDefault="001A4BD3" w:rsidP="000E4C09">
            <w:pPr>
              <w:bidi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pict>
                <v:shape id="صورة 6" o:spid="_x0000_s1056" type="#_x0000_t75" style="position:absolute;left:0;text-align:left;margin-left:97.1pt;margin-top:6.25pt;width:247.95pt;height:142.55pt;z-index:251659776;visibility:visible;mso-position-horizontal-relative:text;mso-position-vertical-relative:text">
                  <v:imagedata r:id="rId36" o:title=""/>
                </v:shape>
              </w:pict>
            </w:r>
          </w:p>
        </w:tc>
      </w:tr>
    </w:tbl>
    <w:p w:rsidR="0048399E" w:rsidRPr="000E4C09" w:rsidRDefault="0048399E" w:rsidP="00CF0AEA">
      <w:pPr>
        <w:bidi w:val="0"/>
        <w:spacing w:after="0" w:line="240" w:lineRule="auto"/>
        <w:jc w:val="center"/>
        <w:rPr>
          <w:rFonts w:ascii="Times New Roman" w:hAnsi="Times New Roman" w:cs="Times New Roman"/>
          <w:b/>
          <w:bCs/>
          <w:sz w:val="20"/>
          <w:szCs w:val="18"/>
        </w:rPr>
      </w:pPr>
      <w:r w:rsidRPr="000E4C09">
        <w:rPr>
          <w:rFonts w:ascii="Times New Roman" w:hAnsi="Times New Roman" w:cs="Times New Roman"/>
          <w:b/>
          <w:bCs/>
          <w:sz w:val="20"/>
          <w:szCs w:val="18"/>
        </w:rPr>
        <w:t xml:space="preserve">Figure2b. </w:t>
      </w:r>
      <w:proofErr w:type="gramStart"/>
      <w:r w:rsidRPr="000E4C09">
        <w:rPr>
          <w:rFonts w:ascii="Times New Roman" w:hAnsi="Times New Roman" w:cs="Times New Roman"/>
          <w:b/>
          <w:bCs/>
          <w:sz w:val="20"/>
          <w:szCs w:val="18"/>
        </w:rPr>
        <w:t>The same as Fig. 2a.</w:t>
      </w:r>
      <w:proofErr w:type="gramEnd"/>
      <w:r w:rsidRPr="000E4C09">
        <w:rPr>
          <w:rFonts w:ascii="Times New Roman" w:hAnsi="Times New Roman" w:cs="Times New Roman"/>
          <w:b/>
          <w:bCs/>
          <w:sz w:val="20"/>
          <w:szCs w:val="18"/>
        </w:rPr>
        <w:t xml:space="preserve"> But for </w:t>
      </w:r>
      <w:proofErr w:type="spellStart"/>
      <w:r w:rsidRPr="000E4C09">
        <w:rPr>
          <w:rFonts w:ascii="Times New Roman" w:hAnsi="Times New Roman" w:cs="Times New Roman"/>
          <w:b/>
          <w:bCs/>
          <w:sz w:val="20"/>
          <w:szCs w:val="18"/>
        </w:rPr>
        <w:t>Rutba</w:t>
      </w:r>
      <w:proofErr w:type="spellEnd"/>
      <w:r w:rsidRPr="000E4C09">
        <w:rPr>
          <w:rFonts w:ascii="Times New Roman" w:hAnsi="Times New Roman" w:cs="Times New Roman"/>
          <w:b/>
          <w:bCs/>
          <w:sz w:val="20"/>
          <w:szCs w:val="18"/>
        </w:rPr>
        <w:t>, Al-</w:t>
      </w:r>
      <w:proofErr w:type="spellStart"/>
      <w:r w:rsidRPr="000E4C09">
        <w:rPr>
          <w:rFonts w:ascii="Times New Roman" w:hAnsi="Times New Roman" w:cs="Times New Roman"/>
          <w:b/>
          <w:bCs/>
          <w:sz w:val="20"/>
          <w:szCs w:val="18"/>
        </w:rPr>
        <w:t>Hai</w:t>
      </w:r>
      <w:proofErr w:type="spellEnd"/>
      <w:r w:rsidRPr="000E4C09">
        <w:rPr>
          <w:rFonts w:ascii="Times New Roman" w:hAnsi="Times New Roman" w:cs="Times New Roman"/>
          <w:b/>
          <w:bCs/>
          <w:sz w:val="20"/>
          <w:szCs w:val="18"/>
        </w:rPr>
        <w:t xml:space="preserve">, </w:t>
      </w:r>
      <w:proofErr w:type="spellStart"/>
      <w:r w:rsidRPr="000E4C09">
        <w:rPr>
          <w:rFonts w:ascii="Times New Roman" w:hAnsi="Times New Roman" w:cs="Times New Roman"/>
          <w:b/>
          <w:bCs/>
          <w:sz w:val="20"/>
          <w:szCs w:val="18"/>
        </w:rPr>
        <w:t>Diwaniya</w:t>
      </w:r>
      <w:proofErr w:type="gramStart"/>
      <w:r w:rsidRPr="000E4C09">
        <w:rPr>
          <w:rFonts w:ascii="Times New Roman" w:hAnsi="Times New Roman" w:cs="Times New Roman"/>
          <w:b/>
          <w:bCs/>
          <w:sz w:val="20"/>
          <w:szCs w:val="18"/>
        </w:rPr>
        <w:t>,Nasiriya</w:t>
      </w:r>
      <w:proofErr w:type="spellEnd"/>
      <w:proofErr w:type="gramEnd"/>
      <w:r w:rsidRPr="000E4C09">
        <w:rPr>
          <w:rFonts w:ascii="Times New Roman" w:hAnsi="Times New Roman" w:cs="Times New Roman"/>
          <w:b/>
          <w:bCs/>
          <w:sz w:val="20"/>
          <w:szCs w:val="18"/>
        </w:rPr>
        <w:t xml:space="preserve"> and Basra</w:t>
      </w:r>
    </w:p>
    <w:p w:rsidR="0048399E" w:rsidRPr="000E4C09" w:rsidRDefault="0048399E" w:rsidP="000E4C09">
      <w:pPr>
        <w:bidi w:val="0"/>
        <w:spacing w:after="0" w:line="240" w:lineRule="auto"/>
        <w:rPr>
          <w:rFonts w:ascii="Times New Roman" w:hAnsi="Times New Roman" w:cs="Times New Roman"/>
          <w:b/>
          <w:bCs/>
          <w:sz w:val="20"/>
          <w:szCs w:val="20"/>
        </w:rPr>
      </w:pPr>
    </w:p>
    <w:p w:rsidR="00CD59B0" w:rsidRPr="000E4C09" w:rsidRDefault="00CD59B0" w:rsidP="000E4C09">
      <w:pPr>
        <w:bidi w:val="0"/>
        <w:spacing w:after="0" w:line="240" w:lineRule="auto"/>
        <w:rPr>
          <w:rFonts w:ascii="Times New Roman" w:hAnsi="Times New Roman" w:cs="Times New Roman"/>
          <w:b/>
          <w:bCs/>
          <w:sz w:val="20"/>
          <w:szCs w:val="20"/>
        </w:rPr>
        <w:sectPr w:rsidR="00CD59B0" w:rsidRPr="000E4C09" w:rsidSect="00F64C27">
          <w:type w:val="continuous"/>
          <w:pgSz w:w="12240" w:h="15840" w:code="1"/>
          <w:pgMar w:top="1440" w:right="1440" w:bottom="1440" w:left="1440" w:header="720" w:footer="720" w:gutter="0"/>
          <w:cols w:space="709"/>
          <w:docGrid w:linePitch="299"/>
        </w:sectPr>
      </w:pPr>
    </w:p>
    <w:p w:rsidR="0048399E" w:rsidRPr="000E4C09" w:rsidRDefault="0048399E" w:rsidP="000E4C09">
      <w:pPr>
        <w:bidi w:val="0"/>
        <w:spacing w:after="0" w:line="240" w:lineRule="auto"/>
        <w:rPr>
          <w:rFonts w:ascii="Times New Roman" w:hAnsi="Times New Roman" w:cs="Times New Roman"/>
          <w:b/>
          <w:bCs/>
          <w:sz w:val="20"/>
          <w:szCs w:val="20"/>
        </w:rPr>
      </w:pPr>
      <w:r w:rsidRPr="000E4C09">
        <w:rPr>
          <w:rFonts w:ascii="Times New Roman" w:hAnsi="Times New Roman" w:cs="Times New Roman"/>
          <w:b/>
          <w:bCs/>
          <w:sz w:val="20"/>
          <w:szCs w:val="20"/>
        </w:rPr>
        <w:lastRenderedPageBreak/>
        <w:t>References</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Al-</w:t>
      </w:r>
      <w:proofErr w:type="spellStart"/>
      <w:r w:rsidRPr="000E4C09">
        <w:rPr>
          <w:rFonts w:ascii="Times New Roman" w:hAnsi="Times New Roman" w:cs="Times New Roman"/>
          <w:sz w:val="20"/>
          <w:szCs w:val="20"/>
        </w:rPr>
        <w:t>Ansari</w:t>
      </w:r>
      <w:proofErr w:type="spellEnd"/>
      <w:r w:rsidRPr="000E4C09">
        <w:rPr>
          <w:rFonts w:ascii="Times New Roman" w:hAnsi="Times New Roman" w:cs="Times New Roman"/>
          <w:sz w:val="20"/>
          <w:szCs w:val="20"/>
        </w:rPr>
        <w:t xml:space="preserve"> N., Al-</w:t>
      </w:r>
      <w:proofErr w:type="spellStart"/>
      <w:r w:rsidRPr="000E4C09">
        <w:rPr>
          <w:rFonts w:ascii="Times New Roman" w:hAnsi="Times New Roman" w:cs="Times New Roman"/>
          <w:sz w:val="20"/>
          <w:szCs w:val="20"/>
        </w:rPr>
        <w:t>Oun</w:t>
      </w:r>
      <w:proofErr w:type="spellEnd"/>
      <w:r w:rsidRPr="000E4C09">
        <w:rPr>
          <w:rFonts w:ascii="Times New Roman" w:hAnsi="Times New Roman" w:cs="Times New Roman"/>
          <w:sz w:val="20"/>
          <w:szCs w:val="20"/>
        </w:rPr>
        <w:t xml:space="preserve"> S., </w:t>
      </w:r>
      <w:proofErr w:type="spellStart"/>
      <w:r w:rsidRPr="000E4C09">
        <w:rPr>
          <w:rFonts w:ascii="Times New Roman" w:hAnsi="Times New Roman" w:cs="Times New Roman"/>
          <w:sz w:val="20"/>
          <w:szCs w:val="20"/>
        </w:rPr>
        <w:t>Hadad</w:t>
      </w:r>
      <w:proofErr w:type="spellEnd"/>
      <w:r w:rsidRPr="000E4C09">
        <w:rPr>
          <w:rFonts w:ascii="Times New Roman" w:hAnsi="Times New Roman" w:cs="Times New Roman"/>
          <w:sz w:val="20"/>
          <w:szCs w:val="20"/>
        </w:rPr>
        <w:t xml:space="preserve"> W., </w:t>
      </w:r>
      <w:proofErr w:type="spellStart"/>
      <w:r w:rsidRPr="000E4C09">
        <w:rPr>
          <w:rFonts w:ascii="Times New Roman" w:hAnsi="Times New Roman" w:cs="Times New Roman"/>
          <w:sz w:val="20"/>
          <w:szCs w:val="20"/>
        </w:rPr>
        <w:t>Knutsson</w:t>
      </w:r>
      <w:proofErr w:type="spellEnd"/>
      <w:r w:rsidRPr="000E4C09">
        <w:rPr>
          <w:rFonts w:ascii="Times New Roman" w:hAnsi="Times New Roman" w:cs="Times New Roman"/>
          <w:sz w:val="20"/>
          <w:szCs w:val="20"/>
        </w:rPr>
        <w:t xml:space="preserve"> S</w:t>
      </w:r>
      <w:proofErr w:type="gramStart"/>
      <w:r w:rsidRPr="000E4C09">
        <w:rPr>
          <w:rFonts w:ascii="Times New Roman" w:hAnsi="Times New Roman" w:cs="Times New Roman"/>
          <w:sz w:val="20"/>
          <w:szCs w:val="20"/>
        </w:rPr>
        <w:t>.(</w:t>
      </w:r>
      <w:proofErr w:type="gramEnd"/>
      <w:r w:rsidRPr="000E4C09">
        <w:rPr>
          <w:rFonts w:ascii="Times New Roman" w:hAnsi="Times New Roman" w:cs="Times New Roman"/>
          <w:sz w:val="20"/>
          <w:szCs w:val="20"/>
        </w:rPr>
        <w:t xml:space="preserve">2013): Water loss in </w:t>
      </w:r>
      <w:proofErr w:type="spellStart"/>
      <w:r w:rsidRPr="000E4C09">
        <w:rPr>
          <w:rFonts w:ascii="Times New Roman" w:hAnsi="Times New Roman" w:cs="Times New Roman"/>
          <w:sz w:val="20"/>
          <w:szCs w:val="20"/>
        </w:rPr>
        <w:t>Mafraq</w:t>
      </w:r>
      <w:proofErr w:type="spellEnd"/>
      <w:r w:rsidRPr="000E4C09">
        <w:rPr>
          <w:rFonts w:ascii="Times New Roman" w:hAnsi="Times New Roman" w:cs="Times New Roman"/>
          <w:sz w:val="20"/>
          <w:szCs w:val="20"/>
        </w:rPr>
        <w:t xml:space="preserve"> Governorate, Jordan, Natural Science, Vol.5, No.3, 333-340.</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Brazdil</w:t>
      </w:r>
      <w:proofErr w:type="spellEnd"/>
      <w:r w:rsidRPr="000E4C09">
        <w:rPr>
          <w:rFonts w:ascii="Times New Roman" w:hAnsi="Times New Roman" w:cs="Times New Roman"/>
          <w:sz w:val="20"/>
          <w:szCs w:val="20"/>
        </w:rPr>
        <w:t xml:space="preserve"> H. R. and Coauthors (1999): Progress in the study of climatic extremes in northern and central Europe. Climatic Change, 42, 151–181.</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Gilbert, R. O. (1987): Statistical methods for environmental pollution monitoring. Van </w:t>
      </w:r>
      <w:proofErr w:type="spellStart"/>
      <w:r w:rsidRPr="000E4C09">
        <w:rPr>
          <w:rFonts w:ascii="Times New Roman" w:hAnsi="Times New Roman" w:cs="Times New Roman"/>
          <w:sz w:val="20"/>
          <w:szCs w:val="20"/>
        </w:rPr>
        <w:t>Nostrand</w:t>
      </w:r>
      <w:proofErr w:type="spellEnd"/>
      <w:r w:rsidRPr="000E4C09">
        <w:rPr>
          <w:rFonts w:ascii="Times New Roman" w:hAnsi="Times New Roman" w:cs="Times New Roman"/>
          <w:sz w:val="20"/>
          <w:szCs w:val="20"/>
        </w:rPr>
        <w:t xml:space="preserve"> Reinhold Co., New York, 320 pp.</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lastRenderedPageBreak/>
        <w:t xml:space="preserve">Jones, P. D., E. B. Horton, C. K. </w:t>
      </w:r>
      <w:proofErr w:type="spellStart"/>
      <w:r w:rsidRPr="000E4C09">
        <w:rPr>
          <w:rFonts w:ascii="Times New Roman" w:hAnsi="Times New Roman" w:cs="Times New Roman"/>
          <w:sz w:val="20"/>
          <w:szCs w:val="20"/>
        </w:rPr>
        <w:t>Folland</w:t>
      </w:r>
      <w:proofErr w:type="spellEnd"/>
      <w:r w:rsidRPr="000E4C09">
        <w:rPr>
          <w:rFonts w:ascii="Times New Roman" w:hAnsi="Times New Roman" w:cs="Times New Roman"/>
          <w:sz w:val="20"/>
          <w:szCs w:val="20"/>
        </w:rPr>
        <w:t xml:space="preserve">, M. </w:t>
      </w:r>
      <w:proofErr w:type="spellStart"/>
      <w:r w:rsidRPr="000E4C09">
        <w:rPr>
          <w:rFonts w:ascii="Times New Roman" w:hAnsi="Times New Roman" w:cs="Times New Roman"/>
          <w:sz w:val="20"/>
          <w:szCs w:val="20"/>
        </w:rPr>
        <w:t>Hulme</w:t>
      </w:r>
      <w:proofErr w:type="spellEnd"/>
      <w:r w:rsidRPr="000E4C09">
        <w:rPr>
          <w:rFonts w:ascii="Times New Roman" w:hAnsi="Times New Roman" w:cs="Times New Roman"/>
          <w:sz w:val="20"/>
          <w:szCs w:val="20"/>
        </w:rPr>
        <w:t xml:space="preserve">, D. E. Parker, and T. A. </w:t>
      </w:r>
      <w:proofErr w:type="spellStart"/>
      <w:r w:rsidRPr="000E4C09">
        <w:rPr>
          <w:rFonts w:ascii="Times New Roman" w:hAnsi="Times New Roman" w:cs="Times New Roman"/>
          <w:sz w:val="20"/>
          <w:szCs w:val="20"/>
        </w:rPr>
        <w:t>Basnett</w:t>
      </w:r>
      <w:proofErr w:type="spellEnd"/>
      <w:r w:rsidRPr="000E4C09">
        <w:rPr>
          <w:rFonts w:ascii="Times New Roman" w:hAnsi="Times New Roman" w:cs="Times New Roman"/>
          <w:sz w:val="20"/>
          <w:szCs w:val="20"/>
        </w:rPr>
        <w:t xml:space="preserve"> (1999): The use of indices to identify changes in climatic extremes. Climatic Change, 42, 131–149.</w:t>
      </w:r>
    </w:p>
    <w:p w:rsidR="0048399E" w:rsidRPr="000E4C09" w:rsidRDefault="0048399E" w:rsidP="00961069">
      <w:pPr>
        <w:numPr>
          <w:ilvl w:val="0"/>
          <w:numId w:val="8"/>
        </w:numPr>
        <w:bidi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Karaburun</w:t>
      </w:r>
      <w:proofErr w:type="spellEnd"/>
      <w:r w:rsidRPr="000E4C09">
        <w:rPr>
          <w:rFonts w:ascii="Times New Roman" w:hAnsi="Times New Roman" w:cs="Times New Roman"/>
          <w:sz w:val="20"/>
          <w:szCs w:val="20"/>
        </w:rPr>
        <w:t xml:space="preserve"> </w:t>
      </w:r>
      <w:proofErr w:type="spellStart"/>
      <w:r w:rsidRPr="000E4C09">
        <w:rPr>
          <w:rFonts w:ascii="Times New Roman" w:hAnsi="Times New Roman" w:cs="Times New Roman"/>
          <w:sz w:val="20"/>
          <w:szCs w:val="20"/>
        </w:rPr>
        <w:t>Ahmet</w:t>
      </w:r>
      <w:proofErr w:type="spellEnd"/>
      <w:r w:rsidRPr="000E4C09">
        <w:rPr>
          <w:rFonts w:ascii="Times New Roman" w:hAnsi="Times New Roman" w:cs="Times New Roman"/>
          <w:sz w:val="20"/>
          <w:szCs w:val="20"/>
        </w:rPr>
        <w:t xml:space="preserve">, Ali </w:t>
      </w:r>
      <w:proofErr w:type="spellStart"/>
      <w:r w:rsidRPr="000E4C09">
        <w:rPr>
          <w:rFonts w:ascii="Times New Roman" w:hAnsi="Times New Roman" w:cs="Times New Roman"/>
          <w:sz w:val="20"/>
          <w:szCs w:val="20"/>
        </w:rPr>
        <w:t>Demirci</w:t>
      </w:r>
      <w:proofErr w:type="spellEnd"/>
      <w:r w:rsidRPr="000E4C09">
        <w:rPr>
          <w:rFonts w:ascii="Times New Roman" w:hAnsi="Times New Roman" w:cs="Times New Roman"/>
          <w:sz w:val="20"/>
          <w:szCs w:val="20"/>
        </w:rPr>
        <w:t xml:space="preserve"> and </w:t>
      </w:r>
      <w:proofErr w:type="spellStart"/>
      <w:r w:rsidRPr="000E4C09">
        <w:rPr>
          <w:rFonts w:ascii="Times New Roman" w:hAnsi="Times New Roman" w:cs="Times New Roman"/>
          <w:sz w:val="20"/>
          <w:szCs w:val="20"/>
        </w:rPr>
        <w:t>Fatih</w:t>
      </w:r>
      <w:proofErr w:type="spellEnd"/>
      <w:r w:rsidRPr="000E4C09">
        <w:rPr>
          <w:rFonts w:ascii="Times New Roman" w:hAnsi="Times New Roman" w:cs="Times New Roman"/>
          <w:sz w:val="20"/>
          <w:szCs w:val="20"/>
        </w:rPr>
        <w:t xml:space="preserve"> Kara (2012): Analysis of Spatially Distributed Annual, Seasonal and Monthly Temperatures in MARMARA REGION FROM 1975 to 2006. </w:t>
      </w:r>
      <w:proofErr w:type="spellStart"/>
      <w:r w:rsidRPr="000E4C09">
        <w:rPr>
          <w:rFonts w:ascii="Times New Roman" w:hAnsi="Times New Roman" w:cs="Times New Roman"/>
          <w:sz w:val="20"/>
          <w:szCs w:val="20"/>
        </w:rPr>
        <w:t>Ozean</w:t>
      </w:r>
      <w:proofErr w:type="spellEnd"/>
      <w:r w:rsidRPr="000E4C09">
        <w:rPr>
          <w:rFonts w:ascii="Times New Roman" w:hAnsi="Times New Roman" w:cs="Times New Roman"/>
          <w:sz w:val="20"/>
          <w:szCs w:val="20"/>
        </w:rPr>
        <w:t xml:space="preserve"> Journal of Applied Sciences Journal 5 (2): 1943-2429, 2012.</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lastRenderedPageBreak/>
        <w:t xml:space="preserve">Karl TR, Knight RW, </w:t>
      </w:r>
      <w:proofErr w:type="spellStart"/>
      <w:proofErr w:type="gramStart"/>
      <w:r w:rsidRPr="000E4C09">
        <w:rPr>
          <w:rFonts w:ascii="Times New Roman" w:hAnsi="Times New Roman" w:cs="Times New Roman"/>
          <w:sz w:val="20"/>
          <w:szCs w:val="20"/>
        </w:rPr>
        <w:t>Easterling</w:t>
      </w:r>
      <w:proofErr w:type="spellEnd"/>
      <w:proofErr w:type="gramEnd"/>
      <w:r w:rsidRPr="000E4C09">
        <w:rPr>
          <w:rFonts w:ascii="Times New Roman" w:hAnsi="Times New Roman" w:cs="Times New Roman"/>
          <w:sz w:val="20"/>
          <w:szCs w:val="20"/>
        </w:rPr>
        <w:t xml:space="preserve"> DR, Quayle RG (1996): Indices of climate change for the United States. Bull </w:t>
      </w:r>
      <w:proofErr w:type="spellStart"/>
      <w:r w:rsidRPr="000E4C09">
        <w:rPr>
          <w:rFonts w:ascii="Times New Roman" w:hAnsi="Times New Roman" w:cs="Times New Roman"/>
          <w:sz w:val="20"/>
          <w:szCs w:val="20"/>
        </w:rPr>
        <w:t>Amer</w:t>
      </w:r>
      <w:proofErr w:type="spellEnd"/>
      <w:r w:rsidRPr="000E4C09">
        <w:rPr>
          <w:rFonts w:ascii="Times New Roman" w:hAnsi="Times New Roman" w:cs="Times New Roman"/>
          <w:sz w:val="20"/>
          <w:szCs w:val="20"/>
        </w:rPr>
        <w:t xml:space="preserve"> Meteor Soc, 77: 279–292.</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Kattenberg</w:t>
      </w:r>
      <w:proofErr w:type="spellEnd"/>
      <w:r w:rsidRPr="000E4C09">
        <w:rPr>
          <w:rFonts w:ascii="Times New Roman" w:hAnsi="Times New Roman" w:cs="Times New Roman"/>
          <w:sz w:val="20"/>
          <w:szCs w:val="20"/>
        </w:rPr>
        <w:t>, A., and Coauthors (1996): Climate models—projections of future climate. Climate Change 1995: The Science of Climate Change, J. T. Houghton et al., Eds., Cambridge University Press, 285–357.</w:t>
      </w:r>
    </w:p>
    <w:p w:rsidR="0048399E" w:rsidRPr="000E4C09" w:rsidRDefault="0048399E" w:rsidP="00961069">
      <w:pPr>
        <w:pStyle w:val="Default"/>
        <w:numPr>
          <w:ilvl w:val="0"/>
          <w:numId w:val="8"/>
        </w:numPr>
        <w:jc w:val="both"/>
        <w:rPr>
          <w:rFonts w:ascii="Times New Roman" w:hAnsi="Times New Roman"/>
          <w:color w:val="auto"/>
          <w:sz w:val="20"/>
          <w:szCs w:val="20"/>
        </w:rPr>
      </w:pPr>
      <w:proofErr w:type="spellStart"/>
      <w:r w:rsidRPr="000E4C09">
        <w:rPr>
          <w:rFonts w:ascii="Times New Roman" w:hAnsi="Times New Roman"/>
          <w:color w:val="auto"/>
          <w:sz w:val="20"/>
          <w:szCs w:val="20"/>
        </w:rPr>
        <w:t>Luo</w:t>
      </w:r>
      <w:proofErr w:type="spellEnd"/>
      <w:r w:rsidRPr="000E4C09">
        <w:rPr>
          <w:rFonts w:ascii="Times New Roman" w:hAnsi="Times New Roman"/>
          <w:color w:val="auto"/>
          <w:sz w:val="20"/>
          <w:szCs w:val="20"/>
        </w:rPr>
        <w:t xml:space="preserve">, Y., Liu, S., Fu, S. F., Liu, J., Wang, G., Zhou, G. (2008): Trends of precipitation in </w:t>
      </w:r>
      <w:proofErr w:type="spellStart"/>
      <w:r w:rsidRPr="000E4C09">
        <w:rPr>
          <w:rFonts w:ascii="Times New Roman" w:hAnsi="Times New Roman"/>
          <w:color w:val="auto"/>
          <w:sz w:val="20"/>
          <w:szCs w:val="20"/>
        </w:rPr>
        <w:t>Beijiang</w:t>
      </w:r>
      <w:proofErr w:type="spellEnd"/>
      <w:r w:rsidRPr="000E4C09">
        <w:rPr>
          <w:rFonts w:ascii="Times New Roman" w:hAnsi="Times New Roman"/>
          <w:color w:val="auto"/>
          <w:sz w:val="20"/>
          <w:szCs w:val="20"/>
        </w:rPr>
        <w:t xml:space="preserve"> River Basin, Guangdong Province, China. Hydrological Processes, 22: 2377–2386.</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Plummer N, Salinger MJ, </w:t>
      </w:r>
      <w:proofErr w:type="spellStart"/>
      <w:r w:rsidRPr="000E4C09">
        <w:rPr>
          <w:rFonts w:ascii="Times New Roman" w:hAnsi="Times New Roman" w:cs="Times New Roman"/>
          <w:sz w:val="20"/>
          <w:szCs w:val="20"/>
        </w:rPr>
        <w:t>Nicholis</w:t>
      </w:r>
      <w:proofErr w:type="spellEnd"/>
      <w:r w:rsidRPr="000E4C09">
        <w:rPr>
          <w:rFonts w:ascii="Times New Roman" w:hAnsi="Times New Roman" w:cs="Times New Roman"/>
          <w:sz w:val="20"/>
          <w:szCs w:val="20"/>
        </w:rPr>
        <w:t xml:space="preserve"> N, </w:t>
      </w:r>
      <w:proofErr w:type="spellStart"/>
      <w:r w:rsidRPr="000E4C09">
        <w:rPr>
          <w:rFonts w:ascii="Times New Roman" w:hAnsi="Times New Roman" w:cs="Times New Roman"/>
          <w:sz w:val="20"/>
          <w:szCs w:val="20"/>
        </w:rPr>
        <w:t>Suppiah</w:t>
      </w:r>
      <w:proofErr w:type="spellEnd"/>
      <w:r w:rsidRPr="000E4C09">
        <w:rPr>
          <w:rFonts w:ascii="Times New Roman" w:hAnsi="Times New Roman" w:cs="Times New Roman"/>
          <w:sz w:val="20"/>
          <w:szCs w:val="20"/>
        </w:rPr>
        <w:t xml:space="preserve"> R, </w:t>
      </w:r>
      <w:proofErr w:type="spellStart"/>
      <w:r w:rsidRPr="000E4C09">
        <w:rPr>
          <w:rFonts w:ascii="Times New Roman" w:hAnsi="Times New Roman" w:cs="Times New Roman"/>
          <w:sz w:val="20"/>
          <w:szCs w:val="20"/>
        </w:rPr>
        <w:t>Henhessy</w:t>
      </w:r>
      <w:proofErr w:type="spellEnd"/>
      <w:r w:rsidRPr="000E4C09">
        <w:rPr>
          <w:rFonts w:ascii="Times New Roman" w:hAnsi="Times New Roman" w:cs="Times New Roman"/>
          <w:sz w:val="20"/>
          <w:szCs w:val="20"/>
        </w:rPr>
        <w:t xml:space="preserve"> KJ, </w:t>
      </w:r>
      <w:proofErr w:type="spellStart"/>
      <w:r w:rsidRPr="000E4C09">
        <w:rPr>
          <w:rFonts w:ascii="Times New Roman" w:hAnsi="Times New Roman" w:cs="Times New Roman"/>
          <w:sz w:val="20"/>
          <w:szCs w:val="20"/>
        </w:rPr>
        <w:t>Leichton</w:t>
      </w:r>
      <w:proofErr w:type="spellEnd"/>
      <w:r w:rsidRPr="000E4C09">
        <w:rPr>
          <w:rFonts w:ascii="Times New Roman" w:hAnsi="Times New Roman" w:cs="Times New Roman"/>
          <w:sz w:val="20"/>
          <w:szCs w:val="20"/>
        </w:rPr>
        <w:t xml:space="preserve"> RM, </w:t>
      </w:r>
      <w:proofErr w:type="spellStart"/>
      <w:r w:rsidRPr="000E4C09">
        <w:rPr>
          <w:rFonts w:ascii="Times New Roman" w:hAnsi="Times New Roman" w:cs="Times New Roman"/>
          <w:sz w:val="20"/>
          <w:szCs w:val="20"/>
        </w:rPr>
        <w:t>Trewin</w:t>
      </w:r>
      <w:proofErr w:type="spellEnd"/>
      <w:r w:rsidRPr="000E4C09">
        <w:rPr>
          <w:rFonts w:ascii="Times New Roman" w:hAnsi="Times New Roman" w:cs="Times New Roman"/>
          <w:sz w:val="20"/>
          <w:szCs w:val="20"/>
        </w:rPr>
        <w:t xml:space="preserve"> B, Page CM, </w:t>
      </w:r>
      <w:proofErr w:type="spellStart"/>
      <w:r w:rsidRPr="000E4C09">
        <w:rPr>
          <w:rFonts w:ascii="Times New Roman" w:hAnsi="Times New Roman" w:cs="Times New Roman"/>
          <w:sz w:val="20"/>
          <w:szCs w:val="20"/>
        </w:rPr>
        <w:t>Lough</w:t>
      </w:r>
      <w:proofErr w:type="spellEnd"/>
      <w:r w:rsidRPr="000E4C09">
        <w:rPr>
          <w:rFonts w:ascii="Times New Roman" w:hAnsi="Times New Roman" w:cs="Times New Roman"/>
          <w:sz w:val="20"/>
          <w:szCs w:val="20"/>
        </w:rPr>
        <w:t xml:space="preserve"> GM (1999): Changes in climate extremes over the Australian region and New Zealand during the twentieth </w:t>
      </w:r>
      <w:r w:rsidR="003E2C81" w:rsidRPr="000E4C09">
        <w:rPr>
          <w:rFonts w:ascii="Times New Roman" w:hAnsi="Times New Roman" w:cs="Times New Roman"/>
          <w:sz w:val="20"/>
          <w:szCs w:val="20"/>
        </w:rPr>
        <w:t>century’s</w:t>
      </w:r>
      <w:r w:rsidRPr="000E4C09">
        <w:rPr>
          <w:rFonts w:ascii="Times New Roman" w:hAnsi="Times New Roman" w:cs="Times New Roman"/>
          <w:sz w:val="20"/>
          <w:szCs w:val="20"/>
        </w:rPr>
        <w:t>. Climate Change, 42: 183–202.</w:t>
      </w:r>
    </w:p>
    <w:p w:rsidR="0048399E" w:rsidRPr="000E4C09" w:rsidRDefault="0048399E" w:rsidP="00961069">
      <w:pPr>
        <w:pStyle w:val="1"/>
        <w:numPr>
          <w:ilvl w:val="0"/>
          <w:numId w:val="8"/>
        </w:numPr>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Salmi</w:t>
      </w:r>
      <w:proofErr w:type="spellEnd"/>
      <w:r w:rsidRPr="000E4C09">
        <w:rPr>
          <w:rFonts w:ascii="Times New Roman" w:hAnsi="Times New Roman" w:cs="Times New Roman"/>
          <w:sz w:val="20"/>
          <w:szCs w:val="20"/>
        </w:rPr>
        <w:t xml:space="preserve">, T., </w:t>
      </w:r>
      <w:proofErr w:type="spellStart"/>
      <w:r w:rsidRPr="000E4C09">
        <w:rPr>
          <w:rFonts w:ascii="Times New Roman" w:hAnsi="Times New Roman" w:cs="Times New Roman"/>
          <w:sz w:val="20"/>
          <w:szCs w:val="20"/>
        </w:rPr>
        <w:t>Maata</w:t>
      </w:r>
      <w:proofErr w:type="spellEnd"/>
      <w:r w:rsidRPr="000E4C09">
        <w:rPr>
          <w:rFonts w:ascii="Times New Roman" w:hAnsi="Times New Roman" w:cs="Times New Roman"/>
          <w:sz w:val="20"/>
          <w:szCs w:val="20"/>
        </w:rPr>
        <w:t xml:space="preserve">, A., </w:t>
      </w:r>
      <w:proofErr w:type="spellStart"/>
      <w:r w:rsidRPr="000E4C09">
        <w:rPr>
          <w:rFonts w:ascii="Times New Roman" w:hAnsi="Times New Roman" w:cs="Times New Roman"/>
          <w:sz w:val="20"/>
          <w:szCs w:val="20"/>
        </w:rPr>
        <w:t>Antilla</w:t>
      </w:r>
      <w:proofErr w:type="spellEnd"/>
      <w:r w:rsidRPr="000E4C09">
        <w:rPr>
          <w:rFonts w:ascii="Times New Roman" w:hAnsi="Times New Roman" w:cs="Times New Roman"/>
          <w:sz w:val="20"/>
          <w:szCs w:val="20"/>
        </w:rPr>
        <w:t xml:space="preserve">, P., </w:t>
      </w:r>
      <w:proofErr w:type="spellStart"/>
      <w:r w:rsidRPr="000E4C09">
        <w:rPr>
          <w:rFonts w:ascii="Times New Roman" w:hAnsi="Times New Roman" w:cs="Times New Roman"/>
          <w:sz w:val="20"/>
          <w:szCs w:val="20"/>
        </w:rPr>
        <w:t>Ruoho-Airola</w:t>
      </w:r>
      <w:proofErr w:type="spellEnd"/>
      <w:r w:rsidRPr="000E4C09">
        <w:rPr>
          <w:rFonts w:ascii="Times New Roman" w:hAnsi="Times New Roman" w:cs="Times New Roman"/>
          <w:sz w:val="20"/>
          <w:szCs w:val="20"/>
        </w:rPr>
        <w:t xml:space="preserve">, T., </w:t>
      </w:r>
      <w:proofErr w:type="spellStart"/>
      <w:r w:rsidRPr="000E4C09">
        <w:rPr>
          <w:rFonts w:ascii="Times New Roman" w:hAnsi="Times New Roman" w:cs="Times New Roman"/>
          <w:sz w:val="20"/>
          <w:szCs w:val="20"/>
        </w:rPr>
        <w:t>Amnell</w:t>
      </w:r>
      <w:proofErr w:type="spellEnd"/>
      <w:r w:rsidRPr="000E4C09">
        <w:rPr>
          <w:rFonts w:ascii="Times New Roman" w:hAnsi="Times New Roman" w:cs="Times New Roman"/>
          <w:sz w:val="20"/>
          <w:szCs w:val="20"/>
        </w:rPr>
        <w:t xml:space="preserve">, T. (2002): Detecting trends of annual values of atmospheric pollutants by the Mann– Kendall test and </w:t>
      </w:r>
      <w:proofErr w:type="spellStart"/>
      <w:r w:rsidRPr="000E4C09">
        <w:rPr>
          <w:rFonts w:ascii="Times New Roman" w:hAnsi="Times New Roman" w:cs="Times New Roman"/>
          <w:sz w:val="20"/>
          <w:szCs w:val="20"/>
        </w:rPr>
        <w:t>Sen’s</w:t>
      </w:r>
      <w:proofErr w:type="spellEnd"/>
      <w:r w:rsidRPr="000E4C09">
        <w:rPr>
          <w:rFonts w:ascii="Times New Roman" w:hAnsi="Times New Roman" w:cs="Times New Roman"/>
          <w:sz w:val="20"/>
          <w:szCs w:val="20"/>
        </w:rPr>
        <w:t xml:space="preserve"> slope estimates – the Excel template application </w:t>
      </w:r>
      <w:proofErr w:type="spellStart"/>
      <w:r w:rsidRPr="000E4C09">
        <w:rPr>
          <w:rFonts w:ascii="Times New Roman" w:hAnsi="Times New Roman" w:cs="Times New Roman"/>
          <w:sz w:val="20"/>
          <w:szCs w:val="20"/>
        </w:rPr>
        <w:t>Makesens</w:t>
      </w:r>
      <w:proofErr w:type="spellEnd"/>
      <w:r w:rsidRPr="000E4C09">
        <w:rPr>
          <w:rFonts w:ascii="Times New Roman" w:hAnsi="Times New Roman" w:cs="Times New Roman"/>
          <w:sz w:val="20"/>
          <w:szCs w:val="20"/>
        </w:rPr>
        <w:t>. Finnish Meteorological Institute, Helsinki, Finland, 35 pp.</w:t>
      </w:r>
    </w:p>
    <w:p w:rsidR="0048399E" w:rsidRPr="000E4C09" w:rsidRDefault="0048399E" w:rsidP="00961069">
      <w:pPr>
        <w:pStyle w:val="1"/>
        <w:numPr>
          <w:ilvl w:val="0"/>
          <w:numId w:val="8"/>
        </w:numPr>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Sen</w:t>
      </w:r>
      <w:proofErr w:type="spellEnd"/>
      <w:r w:rsidRPr="000E4C09">
        <w:rPr>
          <w:rFonts w:ascii="Times New Roman" w:hAnsi="Times New Roman" w:cs="Times New Roman"/>
          <w:sz w:val="20"/>
          <w:szCs w:val="20"/>
        </w:rPr>
        <w:t>, P. K. (1968): Estimates of the regression coefficient based on Kendall’s tau. Journal of the American Statistical Association, 63:1379–1389.</w:t>
      </w:r>
    </w:p>
    <w:p w:rsidR="0048399E" w:rsidRPr="000E4C09" w:rsidRDefault="0048399E" w:rsidP="00961069">
      <w:pPr>
        <w:pStyle w:val="1"/>
        <w:numPr>
          <w:ilvl w:val="0"/>
          <w:numId w:val="8"/>
        </w:numPr>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lastRenderedPageBreak/>
        <w:t>Shahid</w:t>
      </w:r>
      <w:proofErr w:type="spellEnd"/>
      <w:r w:rsidRPr="000E4C09">
        <w:rPr>
          <w:rFonts w:ascii="Times New Roman" w:hAnsi="Times New Roman" w:cs="Times New Roman"/>
          <w:sz w:val="20"/>
          <w:szCs w:val="20"/>
        </w:rPr>
        <w:t>, S. (2011): Trends in extreme rainfall events of Bangladesh. Theoretical and Applied Climatology, 104: 489–499.</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Sirois</w:t>
      </w:r>
      <w:proofErr w:type="spellEnd"/>
      <w:r w:rsidRPr="000E4C09">
        <w:rPr>
          <w:rFonts w:ascii="Times New Roman" w:hAnsi="Times New Roman" w:cs="Times New Roman"/>
          <w:sz w:val="20"/>
          <w:szCs w:val="20"/>
        </w:rPr>
        <w:t xml:space="preserve">, Allan (1998): A Brief and Biased Overview of Time Series Analysis or How to Find that Evasive Trend. In WMO report No. 133: WMO/EMEP workshop on Advanced Statistical methods and their Application to Air Quality Data </w:t>
      </w:r>
      <w:r w:rsidRPr="000E4C09">
        <w:rPr>
          <w:rFonts w:ascii="Times New Roman" w:hAnsi="Times New Roman" w:cs="Times New Roman"/>
          <w:sz w:val="20"/>
          <w:szCs w:val="20"/>
        </w:rPr>
        <w:tab/>
        <w:t>sets (Helsinki, 14-18 September 1998).</w:t>
      </w:r>
    </w:p>
    <w:p w:rsidR="0048399E" w:rsidRPr="000E4C09" w:rsidRDefault="0048399E" w:rsidP="00961069">
      <w:pPr>
        <w:numPr>
          <w:ilvl w:val="0"/>
          <w:numId w:val="8"/>
        </w:numPr>
        <w:bidi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Tomozeiu</w:t>
      </w:r>
      <w:proofErr w:type="spellEnd"/>
      <w:r w:rsidRPr="000E4C09">
        <w:rPr>
          <w:rFonts w:ascii="Times New Roman" w:hAnsi="Times New Roman" w:cs="Times New Roman"/>
          <w:sz w:val="20"/>
          <w:szCs w:val="20"/>
        </w:rPr>
        <w:t xml:space="preserve">, R. </w:t>
      </w:r>
      <w:proofErr w:type="spellStart"/>
      <w:r w:rsidRPr="000E4C09">
        <w:rPr>
          <w:rFonts w:ascii="Times New Roman" w:hAnsi="Times New Roman" w:cs="Times New Roman"/>
          <w:sz w:val="20"/>
          <w:szCs w:val="20"/>
        </w:rPr>
        <w:t>Busuioc</w:t>
      </w:r>
      <w:proofErr w:type="spellEnd"/>
      <w:r w:rsidRPr="000E4C09">
        <w:rPr>
          <w:rFonts w:ascii="Times New Roman" w:hAnsi="Times New Roman" w:cs="Times New Roman"/>
          <w:sz w:val="20"/>
          <w:szCs w:val="20"/>
        </w:rPr>
        <w:t>, A. and Stefan, S. (2002): Change in seasonal mean maximum air temperatures in Romania and their connection with large-scale circulation. International Journal of Climatology, 22, 1181-1196.</w:t>
      </w:r>
    </w:p>
    <w:p w:rsidR="0048399E" w:rsidRPr="000E4C09" w:rsidRDefault="0048399E" w:rsidP="00961069">
      <w:pPr>
        <w:numPr>
          <w:ilvl w:val="0"/>
          <w:numId w:val="8"/>
        </w:numPr>
        <w:bidi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Wang, X. L. (2003): Comment on ‘‘Detection of undocumented change points: A revision of the two-phase regression </w:t>
      </w:r>
      <w:r w:rsidRPr="000E4C09">
        <w:rPr>
          <w:rFonts w:ascii="Times New Roman" w:hAnsi="Times New Roman" w:cs="Times New Roman"/>
          <w:sz w:val="20"/>
          <w:szCs w:val="20"/>
        </w:rPr>
        <w:tab/>
        <w:t xml:space="preserve">model,’’ J. </w:t>
      </w:r>
      <w:proofErr w:type="spellStart"/>
      <w:r w:rsidRPr="000E4C09">
        <w:rPr>
          <w:rFonts w:ascii="Times New Roman" w:hAnsi="Times New Roman" w:cs="Times New Roman"/>
          <w:sz w:val="20"/>
          <w:szCs w:val="20"/>
        </w:rPr>
        <w:t>Clim</w:t>
      </w:r>
      <w:proofErr w:type="spellEnd"/>
      <w:r w:rsidRPr="000E4C09">
        <w:rPr>
          <w:rFonts w:ascii="Times New Roman" w:hAnsi="Times New Roman" w:cs="Times New Roman"/>
          <w:sz w:val="20"/>
          <w:szCs w:val="20"/>
        </w:rPr>
        <w:t>., 16, 3383– 3385.</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0E4C09">
        <w:rPr>
          <w:rFonts w:ascii="Times New Roman" w:hAnsi="Times New Roman" w:cs="Times New Roman"/>
          <w:sz w:val="20"/>
          <w:szCs w:val="20"/>
        </w:rPr>
        <w:t>Zhai</w:t>
      </w:r>
      <w:proofErr w:type="spellEnd"/>
      <w:r w:rsidRPr="000E4C09">
        <w:rPr>
          <w:rFonts w:ascii="Times New Roman" w:hAnsi="Times New Roman" w:cs="Times New Roman"/>
          <w:sz w:val="20"/>
          <w:szCs w:val="20"/>
        </w:rPr>
        <w:t xml:space="preserve"> PM, Sun AJ, </w:t>
      </w:r>
      <w:proofErr w:type="spellStart"/>
      <w:r w:rsidRPr="000E4C09">
        <w:rPr>
          <w:rFonts w:ascii="Times New Roman" w:hAnsi="Times New Roman" w:cs="Times New Roman"/>
          <w:sz w:val="20"/>
          <w:szCs w:val="20"/>
        </w:rPr>
        <w:t>Ren</w:t>
      </w:r>
      <w:proofErr w:type="spellEnd"/>
      <w:r w:rsidRPr="000E4C09">
        <w:rPr>
          <w:rFonts w:ascii="Times New Roman" w:hAnsi="Times New Roman" w:cs="Times New Roman"/>
          <w:sz w:val="20"/>
          <w:szCs w:val="20"/>
        </w:rPr>
        <w:t xml:space="preserve"> FM (1999): Changes of climate extremes in China. Climate Change, 42(1): 203–218.</w:t>
      </w:r>
    </w:p>
    <w:p w:rsidR="0048399E" w:rsidRPr="000E4C09" w:rsidRDefault="0048399E" w:rsidP="00961069">
      <w:pPr>
        <w:numPr>
          <w:ilvl w:val="0"/>
          <w:numId w:val="8"/>
        </w:numPr>
        <w:autoSpaceDE w:val="0"/>
        <w:autoSpaceDN w:val="0"/>
        <w:bidi w:val="0"/>
        <w:adjustRightInd w:val="0"/>
        <w:spacing w:after="0" w:line="240" w:lineRule="auto"/>
        <w:jc w:val="both"/>
        <w:rPr>
          <w:rFonts w:ascii="Times New Roman" w:hAnsi="Times New Roman" w:cs="Times New Roman"/>
          <w:sz w:val="20"/>
          <w:szCs w:val="20"/>
        </w:rPr>
      </w:pPr>
      <w:r w:rsidRPr="000E4C09">
        <w:rPr>
          <w:rFonts w:ascii="Times New Roman" w:hAnsi="Times New Roman" w:cs="Times New Roman"/>
          <w:sz w:val="20"/>
          <w:szCs w:val="20"/>
        </w:rPr>
        <w:t xml:space="preserve">Zhang, X., L. A. Vincent, W. D. Hogg, and A. </w:t>
      </w:r>
      <w:proofErr w:type="spellStart"/>
      <w:r w:rsidRPr="000E4C09">
        <w:rPr>
          <w:rFonts w:ascii="Times New Roman" w:hAnsi="Times New Roman" w:cs="Times New Roman"/>
          <w:sz w:val="20"/>
          <w:szCs w:val="20"/>
        </w:rPr>
        <w:t>Niitsoo</w:t>
      </w:r>
      <w:proofErr w:type="spellEnd"/>
      <w:r w:rsidRPr="000E4C09">
        <w:rPr>
          <w:rFonts w:ascii="Times New Roman" w:hAnsi="Times New Roman" w:cs="Times New Roman"/>
          <w:sz w:val="20"/>
          <w:szCs w:val="20"/>
        </w:rPr>
        <w:t xml:space="preserve">, (2000): Temperature and precipitation trends in Canada during the </w:t>
      </w:r>
      <w:r w:rsidRPr="000E4C09">
        <w:rPr>
          <w:rFonts w:ascii="Times New Roman" w:hAnsi="Times New Roman" w:cs="Times New Roman"/>
          <w:sz w:val="20"/>
          <w:szCs w:val="20"/>
        </w:rPr>
        <w:tab/>
        <w:t>20th century. Atmos.–Ocean, 38, 395–429.</w:t>
      </w:r>
    </w:p>
    <w:p w:rsidR="00CD59B0" w:rsidRPr="000E4C09" w:rsidRDefault="00CD59B0" w:rsidP="000E4C09">
      <w:pPr>
        <w:autoSpaceDE w:val="0"/>
        <w:autoSpaceDN w:val="0"/>
        <w:bidi w:val="0"/>
        <w:adjustRightInd w:val="0"/>
        <w:spacing w:after="0" w:line="240" w:lineRule="auto"/>
        <w:jc w:val="both"/>
        <w:rPr>
          <w:rFonts w:ascii="Times New Roman" w:hAnsi="Times New Roman" w:cs="Times New Roman"/>
          <w:b/>
          <w:bCs/>
          <w:sz w:val="20"/>
          <w:szCs w:val="20"/>
        </w:rPr>
        <w:sectPr w:rsidR="00CD59B0" w:rsidRPr="000E4C09" w:rsidSect="00F64C27">
          <w:type w:val="continuous"/>
          <w:pgSz w:w="12240" w:h="15840" w:code="1"/>
          <w:pgMar w:top="1440" w:right="1440" w:bottom="1440" w:left="1440" w:header="720" w:footer="720" w:gutter="0"/>
          <w:cols w:num="2" w:space="709"/>
          <w:docGrid w:linePitch="299"/>
        </w:sectPr>
      </w:pPr>
    </w:p>
    <w:p w:rsidR="0048399E" w:rsidRDefault="0048399E" w:rsidP="000E4C09">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p>
    <w:p w:rsidR="00376841" w:rsidRDefault="00376841" w:rsidP="00376841">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p>
    <w:p w:rsidR="00376841" w:rsidRPr="00376841" w:rsidRDefault="00376841" w:rsidP="00376841">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r>
        <w:rPr>
          <w:rFonts w:ascii="Times New Roman" w:eastAsiaTheme="minorEastAsia" w:hAnsi="Times New Roman" w:cs="Times New Roman" w:hint="eastAsia"/>
          <w:b/>
          <w:bCs/>
          <w:sz w:val="20"/>
          <w:szCs w:val="20"/>
          <w:lang w:eastAsia="zh-CN"/>
        </w:rPr>
        <w:t>11/12/2013</w:t>
      </w:r>
    </w:p>
    <w:sectPr w:rsidR="00376841" w:rsidRPr="00376841" w:rsidSect="00F64C27">
      <w:type w:val="continuous"/>
      <w:pgSz w:w="12240" w:h="15840" w:code="1"/>
      <w:pgMar w:top="1440" w:right="1440" w:bottom="1440" w:left="1440" w:header="720" w:footer="720" w:gutter="0"/>
      <w:cols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AED" w:rsidRDefault="004E4AED" w:rsidP="00170011">
      <w:pPr>
        <w:spacing w:after="0" w:line="240" w:lineRule="auto"/>
      </w:pPr>
      <w:r>
        <w:separator/>
      </w:r>
    </w:p>
  </w:endnote>
  <w:endnote w:type="continuationSeparator" w:id="0">
    <w:p w:rsidR="004E4AED" w:rsidRDefault="004E4AED" w:rsidP="0017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2B" w:rsidRPr="00A54D0A" w:rsidRDefault="001A4BD3" w:rsidP="00A54D0A">
    <w:pPr>
      <w:bidi w:val="0"/>
      <w:spacing w:after="0" w:line="240" w:lineRule="auto"/>
      <w:jc w:val="center"/>
      <w:rPr>
        <w:rFonts w:ascii="Times New Roman" w:hAnsi="Times New Roman" w:cs="Times New Roman"/>
        <w:sz w:val="20"/>
      </w:rPr>
    </w:pPr>
    <w:r w:rsidRPr="00A54D0A">
      <w:rPr>
        <w:rFonts w:ascii="Times New Roman" w:hAnsi="Times New Roman" w:cs="Times New Roman"/>
        <w:sz w:val="20"/>
      </w:rPr>
      <w:fldChar w:fldCharType="begin"/>
    </w:r>
    <w:r w:rsidR="00A54D0A" w:rsidRPr="00A54D0A">
      <w:rPr>
        <w:rFonts w:ascii="Times New Roman" w:hAnsi="Times New Roman" w:cs="Times New Roman"/>
        <w:sz w:val="20"/>
      </w:rPr>
      <w:instrText xml:space="preserve"> page </w:instrText>
    </w:r>
    <w:r w:rsidRPr="00A54D0A">
      <w:rPr>
        <w:rFonts w:ascii="Times New Roman" w:hAnsi="Times New Roman" w:cs="Times New Roman"/>
        <w:sz w:val="20"/>
      </w:rPr>
      <w:fldChar w:fldCharType="separate"/>
    </w:r>
    <w:r w:rsidR="00376841">
      <w:rPr>
        <w:rFonts w:ascii="Times New Roman" w:hAnsi="Times New Roman" w:cs="Times New Roman"/>
        <w:noProof/>
        <w:sz w:val="20"/>
      </w:rPr>
      <w:t>138</w:t>
    </w:r>
    <w:r w:rsidRPr="00A54D0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AED" w:rsidRDefault="004E4AED" w:rsidP="00170011">
      <w:pPr>
        <w:spacing w:after="0" w:line="240" w:lineRule="auto"/>
      </w:pPr>
      <w:r>
        <w:separator/>
      </w:r>
    </w:p>
  </w:footnote>
  <w:footnote w:type="continuationSeparator" w:id="0">
    <w:p w:rsidR="004E4AED" w:rsidRDefault="004E4AED" w:rsidP="00170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A" w:rsidRPr="00A54D0A" w:rsidRDefault="00A54D0A" w:rsidP="00A54D0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A54D0A">
      <w:rPr>
        <w:rFonts w:ascii="Times New Roman" w:hAnsi="Times New Roman" w:cs="Times New Roman" w:hint="eastAsia"/>
        <w:iCs/>
        <w:color w:val="000000"/>
        <w:sz w:val="20"/>
        <w:szCs w:val="20"/>
      </w:rPr>
      <w:tab/>
    </w:r>
    <w:r w:rsidRPr="00A54D0A">
      <w:rPr>
        <w:rFonts w:ascii="Times New Roman" w:hAnsi="Times New Roman" w:cs="Times New Roman"/>
        <w:sz w:val="20"/>
        <w:szCs w:val="20"/>
      </w:rPr>
      <w:t>Nature and Science 2013</w:t>
    </w:r>
    <w:proofErr w:type="gramStart"/>
    <w:r w:rsidRPr="00A54D0A">
      <w:rPr>
        <w:rFonts w:ascii="Times New Roman" w:hAnsi="Times New Roman" w:cs="Times New Roman"/>
        <w:sz w:val="20"/>
        <w:szCs w:val="20"/>
      </w:rPr>
      <w:t>;11</w:t>
    </w:r>
    <w:proofErr w:type="gramEnd"/>
    <w:r w:rsidRPr="00A54D0A">
      <w:rPr>
        <w:rFonts w:ascii="Times New Roman" w:hAnsi="Times New Roman" w:cs="Times New Roman"/>
        <w:sz w:val="20"/>
        <w:szCs w:val="20"/>
      </w:rPr>
      <w:t>(</w:t>
    </w:r>
    <w:r w:rsidRPr="00A54D0A">
      <w:rPr>
        <w:rFonts w:ascii="Times New Roman" w:hAnsi="Times New Roman" w:cs="Times New Roman" w:hint="eastAsia"/>
        <w:sz w:val="20"/>
        <w:szCs w:val="20"/>
      </w:rPr>
      <w:t>12</w:t>
    </w:r>
    <w:r w:rsidRPr="00A54D0A">
      <w:rPr>
        <w:rFonts w:ascii="Times New Roman" w:hAnsi="Times New Roman" w:cs="Times New Roman"/>
        <w:sz w:val="20"/>
        <w:szCs w:val="20"/>
      </w:rPr>
      <w:t xml:space="preserve">) </w:t>
    </w:r>
    <w:r w:rsidRPr="00A54D0A">
      <w:rPr>
        <w:rFonts w:ascii="Times New Roman" w:hAnsi="Times New Roman" w:cs="Times New Roman"/>
        <w:color w:val="000000"/>
        <w:sz w:val="20"/>
        <w:szCs w:val="20"/>
      </w:rPr>
      <w:t xml:space="preserve"> </w:t>
    </w:r>
    <w:r w:rsidRPr="00A54D0A">
      <w:rPr>
        <w:rFonts w:ascii="Times New Roman" w:hAnsi="Times New Roman" w:cs="Times New Roman" w:hint="eastAsia"/>
        <w:color w:val="000000"/>
        <w:sz w:val="20"/>
        <w:szCs w:val="20"/>
      </w:rPr>
      <w:tab/>
    </w:r>
    <w:r w:rsidRPr="00A54D0A">
      <w:rPr>
        <w:rFonts w:ascii="Times New Roman" w:hAnsi="Times New Roman" w:cs="Times New Roman"/>
        <w:color w:val="000000"/>
        <w:sz w:val="20"/>
        <w:szCs w:val="20"/>
      </w:rPr>
      <w:t xml:space="preserve"> </w:t>
    </w:r>
    <w:hyperlink r:id="rId1" w:history="1">
      <w:r w:rsidRPr="00A54D0A">
        <w:rPr>
          <w:rStyle w:val="Hyperlink"/>
          <w:rFonts w:ascii="Times New Roman" w:hAnsi="Times New Roman" w:cs="Times New Roman"/>
          <w:sz w:val="20"/>
          <w:szCs w:val="20"/>
        </w:rPr>
        <w:t>http://www.sciencepub.net/nature</w:t>
      </w:r>
    </w:hyperlink>
  </w:p>
  <w:p w:rsidR="00A54D0A" w:rsidRPr="00A54D0A" w:rsidRDefault="00A54D0A" w:rsidP="00A54D0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1E8"/>
    <w:multiLevelType w:val="hybridMultilevel"/>
    <w:tmpl w:val="1354E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0825E9"/>
    <w:multiLevelType w:val="hybridMultilevel"/>
    <w:tmpl w:val="30A0C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956F15"/>
    <w:multiLevelType w:val="hybridMultilevel"/>
    <w:tmpl w:val="CD5E15FC"/>
    <w:lvl w:ilvl="0" w:tplc="97F4E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656B61"/>
    <w:multiLevelType w:val="hybridMultilevel"/>
    <w:tmpl w:val="77208930"/>
    <w:lvl w:ilvl="0" w:tplc="97F4E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847D00"/>
    <w:multiLevelType w:val="hybridMultilevel"/>
    <w:tmpl w:val="9D125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E65B94"/>
    <w:multiLevelType w:val="hybridMultilevel"/>
    <w:tmpl w:val="FAA06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245299B"/>
    <w:multiLevelType w:val="hybridMultilevel"/>
    <w:tmpl w:val="458A0B14"/>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A950910"/>
    <w:multiLevelType w:val="hybridMultilevel"/>
    <w:tmpl w:val="C6FA0422"/>
    <w:lvl w:ilvl="0" w:tplc="FA2047B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85E"/>
    <w:rsid w:val="00011866"/>
    <w:rsid w:val="0001248C"/>
    <w:rsid w:val="00014A2C"/>
    <w:rsid w:val="00017150"/>
    <w:rsid w:val="00024885"/>
    <w:rsid w:val="00033354"/>
    <w:rsid w:val="00037C80"/>
    <w:rsid w:val="00040F17"/>
    <w:rsid w:val="00042E39"/>
    <w:rsid w:val="00057A61"/>
    <w:rsid w:val="00061D12"/>
    <w:rsid w:val="00065864"/>
    <w:rsid w:val="00065CBC"/>
    <w:rsid w:val="000710B9"/>
    <w:rsid w:val="00072164"/>
    <w:rsid w:val="000773CA"/>
    <w:rsid w:val="00081216"/>
    <w:rsid w:val="000903B5"/>
    <w:rsid w:val="00092B58"/>
    <w:rsid w:val="000931BE"/>
    <w:rsid w:val="000A4B41"/>
    <w:rsid w:val="000B7982"/>
    <w:rsid w:val="000B7AA3"/>
    <w:rsid w:val="000C0C8C"/>
    <w:rsid w:val="000D0E3E"/>
    <w:rsid w:val="000D5F30"/>
    <w:rsid w:val="000D77D5"/>
    <w:rsid w:val="000E375A"/>
    <w:rsid w:val="000E42F8"/>
    <w:rsid w:val="000E4C09"/>
    <w:rsid w:val="000E561A"/>
    <w:rsid w:val="000E66FF"/>
    <w:rsid w:val="000E7A84"/>
    <w:rsid w:val="000E7FED"/>
    <w:rsid w:val="00100E21"/>
    <w:rsid w:val="00113AAA"/>
    <w:rsid w:val="001141B5"/>
    <w:rsid w:val="00115485"/>
    <w:rsid w:val="00131B50"/>
    <w:rsid w:val="00154C6B"/>
    <w:rsid w:val="00160217"/>
    <w:rsid w:val="00170011"/>
    <w:rsid w:val="00170B00"/>
    <w:rsid w:val="001843C0"/>
    <w:rsid w:val="00185D84"/>
    <w:rsid w:val="00186FCE"/>
    <w:rsid w:val="001878F8"/>
    <w:rsid w:val="001A0FE0"/>
    <w:rsid w:val="001A2AA2"/>
    <w:rsid w:val="001A4BD3"/>
    <w:rsid w:val="001A66EC"/>
    <w:rsid w:val="001B18FC"/>
    <w:rsid w:val="001B1EBA"/>
    <w:rsid w:val="001B32BD"/>
    <w:rsid w:val="001B7713"/>
    <w:rsid w:val="001C2794"/>
    <w:rsid w:val="001D1ACF"/>
    <w:rsid w:val="001D7250"/>
    <w:rsid w:val="001E0371"/>
    <w:rsid w:val="001E50B7"/>
    <w:rsid w:val="001F2207"/>
    <w:rsid w:val="001F37B1"/>
    <w:rsid w:val="00211215"/>
    <w:rsid w:val="00215BD7"/>
    <w:rsid w:val="0021767B"/>
    <w:rsid w:val="0022069E"/>
    <w:rsid w:val="00224C10"/>
    <w:rsid w:val="00227BF2"/>
    <w:rsid w:val="00233848"/>
    <w:rsid w:val="00245FFC"/>
    <w:rsid w:val="002460A9"/>
    <w:rsid w:val="00253410"/>
    <w:rsid w:val="00256BE5"/>
    <w:rsid w:val="00266142"/>
    <w:rsid w:val="002666CA"/>
    <w:rsid w:val="00267EDB"/>
    <w:rsid w:val="0027359A"/>
    <w:rsid w:val="002763E9"/>
    <w:rsid w:val="0028240E"/>
    <w:rsid w:val="002873BD"/>
    <w:rsid w:val="00294359"/>
    <w:rsid w:val="00296A6B"/>
    <w:rsid w:val="002A076C"/>
    <w:rsid w:val="002A1D1C"/>
    <w:rsid w:val="002A2972"/>
    <w:rsid w:val="002B2CE7"/>
    <w:rsid w:val="002B2E45"/>
    <w:rsid w:val="002B5A5E"/>
    <w:rsid w:val="002C1584"/>
    <w:rsid w:val="002D59C2"/>
    <w:rsid w:val="002E2EC0"/>
    <w:rsid w:val="002E31EE"/>
    <w:rsid w:val="002F62EE"/>
    <w:rsid w:val="00307C43"/>
    <w:rsid w:val="0031057D"/>
    <w:rsid w:val="00347074"/>
    <w:rsid w:val="00362448"/>
    <w:rsid w:val="00370270"/>
    <w:rsid w:val="003704F3"/>
    <w:rsid w:val="00376841"/>
    <w:rsid w:val="00380A47"/>
    <w:rsid w:val="00381E72"/>
    <w:rsid w:val="00383866"/>
    <w:rsid w:val="003949A3"/>
    <w:rsid w:val="00395AC4"/>
    <w:rsid w:val="003A257F"/>
    <w:rsid w:val="003A2988"/>
    <w:rsid w:val="003A331B"/>
    <w:rsid w:val="003B6DB1"/>
    <w:rsid w:val="003B7804"/>
    <w:rsid w:val="003D188A"/>
    <w:rsid w:val="003D5917"/>
    <w:rsid w:val="003D5D9D"/>
    <w:rsid w:val="003E24FB"/>
    <w:rsid w:val="003E2C81"/>
    <w:rsid w:val="003E3B6B"/>
    <w:rsid w:val="003E5095"/>
    <w:rsid w:val="00400653"/>
    <w:rsid w:val="00423CB1"/>
    <w:rsid w:val="00441AE0"/>
    <w:rsid w:val="0044395C"/>
    <w:rsid w:val="00452407"/>
    <w:rsid w:val="00457487"/>
    <w:rsid w:val="00462641"/>
    <w:rsid w:val="00463B81"/>
    <w:rsid w:val="00471E9E"/>
    <w:rsid w:val="00472DE9"/>
    <w:rsid w:val="00473127"/>
    <w:rsid w:val="00481797"/>
    <w:rsid w:val="00481F29"/>
    <w:rsid w:val="00482806"/>
    <w:rsid w:val="0048399E"/>
    <w:rsid w:val="00494B25"/>
    <w:rsid w:val="004A0201"/>
    <w:rsid w:val="004B7F20"/>
    <w:rsid w:val="004C2766"/>
    <w:rsid w:val="004D55BC"/>
    <w:rsid w:val="004E0BFF"/>
    <w:rsid w:val="004E1D0F"/>
    <w:rsid w:val="004E4AED"/>
    <w:rsid w:val="004F5B94"/>
    <w:rsid w:val="004F717C"/>
    <w:rsid w:val="005020CE"/>
    <w:rsid w:val="00511C21"/>
    <w:rsid w:val="005147F9"/>
    <w:rsid w:val="005310F5"/>
    <w:rsid w:val="00531BEC"/>
    <w:rsid w:val="00542159"/>
    <w:rsid w:val="00545157"/>
    <w:rsid w:val="0056315F"/>
    <w:rsid w:val="00566362"/>
    <w:rsid w:val="00567908"/>
    <w:rsid w:val="00571CF0"/>
    <w:rsid w:val="00574313"/>
    <w:rsid w:val="00576046"/>
    <w:rsid w:val="005807ED"/>
    <w:rsid w:val="00595C38"/>
    <w:rsid w:val="005A0FC2"/>
    <w:rsid w:val="005B0FD9"/>
    <w:rsid w:val="005B13B4"/>
    <w:rsid w:val="005C4475"/>
    <w:rsid w:val="005D5430"/>
    <w:rsid w:val="005E61DD"/>
    <w:rsid w:val="005F22B5"/>
    <w:rsid w:val="005F261B"/>
    <w:rsid w:val="005F3230"/>
    <w:rsid w:val="00602781"/>
    <w:rsid w:val="00611BD9"/>
    <w:rsid w:val="006157CB"/>
    <w:rsid w:val="006239D7"/>
    <w:rsid w:val="0062624D"/>
    <w:rsid w:val="00643E3C"/>
    <w:rsid w:val="0064610A"/>
    <w:rsid w:val="006537C3"/>
    <w:rsid w:val="00654615"/>
    <w:rsid w:val="00661D54"/>
    <w:rsid w:val="00662F7B"/>
    <w:rsid w:val="0066563E"/>
    <w:rsid w:val="00670C56"/>
    <w:rsid w:val="00674847"/>
    <w:rsid w:val="006772D8"/>
    <w:rsid w:val="006914B3"/>
    <w:rsid w:val="00694424"/>
    <w:rsid w:val="00694CCB"/>
    <w:rsid w:val="00696A76"/>
    <w:rsid w:val="006A47C1"/>
    <w:rsid w:val="006B40CE"/>
    <w:rsid w:val="006B4A91"/>
    <w:rsid w:val="006C1F83"/>
    <w:rsid w:val="006C5BE8"/>
    <w:rsid w:val="006D50AC"/>
    <w:rsid w:val="006E742A"/>
    <w:rsid w:val="006F112B"/>
    <w:rsid w:val="006F6C86"/>
    <w:rsid w:val="007000D4"/>
    <w:rsid w:val="00700560"/>
    <w:rsid w:val="00702D50"/>
    <w:rsid w:val="007042A8"/>
    <w:rsid w:val="007063BB"/>
    <w:rsid w:val="00713630"/>
    <w:rsid w:val="00720EBA"/>
    <w:rsid w:val="00721072"/>
    <w:rsid w:val="00721344"/>
    <w:rsid w:val="00726E05"/>
    <w:rsid w:val="00732881"/>
    <w:rsid w:val="00732EA8"/>
    <w:rsid w:val="0076578B"/>
    <w:rsid w:val="00770434"/>
    <w:rsid w:val="0077219E"/>
    <w:rsid w:val="0078261F"/>
    <w:rsid w:val="0078745B"/>
    <w:rsid w:val="00787C85"/>
    <w:rsid w:val="00795940"/>
    <w:rsid w:val="007A0261"/>
    <w:rsid w:val="007A3DB4"/>
    <w:rsid w:val="007A726D"/>
    <w:rsid w:val="007B09FC"/>
    <w:rsid w:val="007B787C"/>
    <w:rsid w:val="007C0141"/>
    <w:rsid w:val="007C5C77"/>
    <w:rsid w:val="007C6315"/>
    <w:rsid w:val="007C7800"/>
    <w:rsid w:val="007D3576"/>
    <w:rsid w:val="007D4D96"/>
    <w:rsid w:val="007D6224"/>
    <w:rsid w:val="007E335A"/>
    <w:rsid w:val="007F2D30"/>
    <w:rsid w:val="008055E6"/>
    <w:rsid w:val="008069F2"/>
    <w:rsid w:val="00807865"/>
    <w:rsid w:val="00812ABA"/>
    <w:rsid w:val="00822CDA"/>
    <w:rsid w:val="00825F43"/>
    <w:rsid w:val="008262C4"/>
    <w:rsid w:val="008306F3"/>
    <w:rsid w:val="00831CD5"/>
    <w:rsid w:val="008323DF"/>
    <w:rsid w:val="00841B0E"/>
    <w:rsid w:val="008427D3"/>
    <w:rsid w:val="00850695"/>
    <w:rsid w:val="0085710F"/>
    <w:rsid w:val="0086048E"/>
    <w:rsid w:val="00860A8E"/>
    <w:rsid w:val="00861EAB"/>
    <w:rsid w:val="0086278C"/>
    <w:rsid w:val="008629E9"/>
    <w:rsid w:val="00863818"/>
    <w:rsid w:val="00864607"/>
    <w:rsid w:val="00864FC1"/>
    <w:rsid w:val="008726BD"/>
    <w:rsid w:val="00882E3F"/>
    <w:rsid w:val="00887C2F"/>
    <w:rsid w:val="00890256"/>
    <w:rsid w:val="00892783"/>
    <w:rsid w:val="008A2B0F"/>
    <w:rsid w:val="008B5BFE"/>
    <w:rsid w:val="008B5FED"/>
    <w:rsid w:val="008C27D8"/>
    <w:rsid w:val="008C5322"/>
    <w:rsid w:val="008C5451"/>
    <w:rsid w:val="008D3244"/>
    <w:rsid w:val="008D350E"/>
    <w:rsid w:val="008D6D56"/>
    <w:rsid w:val="008E207E"/>
    <w:rsid w:val="008E3B64"/>
    <w:rsid w:val="008E5B2E"/>
    <w:rsid w:val="008E74E2"/>
    <w:rsid w:val="008F40D0"/>
    <w:rsid w:val="00904E38"/>
    <w:rsid w:val="009070EB"/>
    <w:rsid w:val="0091684C"/>
    <w:rsid w:val="009174A0"/>
    <w:rsid w:val="00917884"/>
    <w:rsid w:val="00917E67"/>
    <w:rsid w:val="00923580"/>
    <w:rsid w:val="00923623"/>
    <w:rsid w:val="00925C15"/>
    <w:rsid w:val="009318AD"/>
    <w:rsid w:val="00934E64"/>
    <w:rsid w:val="009375AD"/>
    <w:rsid w:val="0094155C"/>
    <w:rsid w:val="00961069"/>
    <w:rsid w:val="0096158B"/>
    <w:rsid w:val="00962D19"/>
    <w:rsid w:val="00964FC7"/>
    <w:rsid w:val="009668A6"/>
    <w:rsid w:val="00966DC9"/>
    <w:rsid w:val="00972424"/>
    <w:rsid w:val="009843BC"/>
    <w:rsid w:val="00986969"/>
    <w:rsid w:val="009926A0"/>
    <w:rsid w:val="009952D3"/>
    <w:rsid w:val="009957A6"/>
    <w:rsid w:val="009A237E"/>
    <w:rsid w:val="009A30B5"/>
    <w:rsid w:val="009C04ED"/>
    <w:rsid w:val="009C1171"/>
    <w:rsid w:val="009C12CE"/>
    <w:rsid w:val="009C3958"/>
    <w:rsid w:val="009C63FA"/>
    <w:rsid w:val="009C6A04"/>
    <w:rsid w:val="009D5EB3"/>
    <w:rsid w:val="009E3C22"/>
    <w:rsid w:val="009E5093"/>
    <w:rsid w:val="009F48F6"/>
    <w:rsid w:val="009F5E9C"/>
    <w:rsid w:val="009F76A2"/>
    <w:rsid w:val="00A00ABF"/>
    <w:rsid w:val="00A03283"/>
    <w:rsid w:val="00A13EB5"/>
    <w:rsid w:val="00A3332E"/>
    <w:rsid w:val="00A33408"/>
    <w:rsid w:val="00A40891"/>
    <w:rsid w:val="00A54D0A"/>
    <w:rsid w:val="00A568CB"/>
    <w:rsid w:val="00A614B4"/>
    <w:rsid w:val="00A631E4"/>
    <w:rsid w:val="00A7280A"/>
    <w:rsid w:val="00A73AEC"/>
    <w:rsid w:val="00A805F1"/>
    <w:rsid w:val="00A81038"/>
    <w:rsid w:val="00A84BE5"/>
    <w:rsid w:val="00A84C86"/>
    <w:rsid w:val="00A85A45"/>
    <w:rsid w:val="00A877D5"/>
    <w:rsid w:val="00A959C7"/>
    <w:rsid w:val="00A97615"/>
    <w:rsid w:val="00AA6484"/>
    <w:rsid w:val="00AA7381"/>
    <w:rsid w:val="00AA7CD4"/>
    <w:rsid w:val="00AC0B2D"/>
    <w:rsid w:val="00AC5F55"/>
    <w:rsid w:val="00AD04E9"/>
    <w:rsid w:val="00AD2DCE"/>
    <w:rsid w:val="00AE5ACF"/>
    <w:rsid w:val="00AF0C23"/>
    <w:rsid w:val="00AF5A81"/>
    <w:rsid w:val="00B007E4"/>
    <w:rsid w:val="00B00CCB"/>
    <w:rsid w:val="00B01AF8"/>
    <w:rsid w:val="00B01EA5"/>
    <w:rsid w:val="00B02DCF"/>
    <w:rsid w:val="00B14012"/>
    <w:rsid w:val="00B34E10"/>
    <w:rsid w:val="00B435FF"/>
    <w:rsid w:val="00B55301"/>
    <w:rsid w:val="00B63479"/>
    <w:rsid w:val="00B70264"/>
    <w:rsid w:val="00B719B2"/>
    <w:rsid w:val="00B77134"/>
    <w:rsid w:val="00B80AE9"/>
    <w:rsid w:val="00B858CC"/>
    <w:rsid w:val="00B86B69"/>
    <w:rsid w:val="00B94FCD"/>
    <w:rsid w:val="00BA3CD0"/>
    <w:rsid w:val="00BA685E"/>
    <w:rsid w:val="00BB1840"/>
    <w:rsid w:val="00BB19C3"/>
    <w:rsid w:val="00BB42E6"/>
    <w:rsid w:val="00BC0E00"/>
    <w:rsid w:val="00BC2821"/>
    <w:rsid w:val="00BC4D44"/>
    <w:rsid w:val="00BD2065"/>
    <w:rsid w:val="00BE6F50"/>
    <w:rsid w:val="00BF45AE"/>
    <w:rsid w:val="00BF751E"/>
    <w:rsid w:val="00BF7BFC"/>
    <w:rsid w:val="00C0057C"/>
    <w:rsid w:val="00C0279B"/>
    <w:rsid w:val="00C02B68"/>
    <w:rsid w:val="00C054F4"/>
    <w:rsid w:val="00C144A2"/>
    <w:rsid w:val="00C1450B"/>
    <w:rsid w:val="00C16983"/>
    <w:rsid w:val="00C17FC6"/>
    <w:rsid w:val="00C25C1B"/>
    <w:rsid w:val="00C363DE"/>
    <w:rsid w:val="00C4259F"/>
    <w:rsid w:val="00C47808"/>
    <w:rsid w:val="00C553E9"/>
    <w:rsid w:val="00C56898"/>
    <w:rsid w:val="00C608EC"/>
    <w:rsid w:val="00C75FDD"/>
    <w:rsid w:val="00C81656"/>
    <w:rsid w:val="00C85288"/>
    <w:rsid w:val="00C87E94"/>
    <w:rsid w:val="00C91C0F"/>
    <w:rsid w:val="00C91FEB"/>
    <w:rsid w:val="00CA065D"/>
    <w:rsid w:val="00CA57A6"/>
    <w:rsid w:val="00CA5B0A"/>
    <w:rsid w:val="00CB10B4"/>
    <w:rsid w:val="00CB25A0"/>
    <w:rsid w:val="00CB27D6"/>
    <w:rsid w:val="00CB4A6B"/>
    <w:rsid w:val="00CC3360"/>
    <w:rsid w:val="00CC3801"/>
    <w:rsid w:val="00CC789A"/>
    <w:rsid w:val="00CD1BB0"/>
    <w:rsid w:val="00CD2135"/>
    <w:rsid w:val="00CD59B0"/>
    <w:rsid w:val="00CE586B"/>
    <w:rsid w:val="00CE7C3C"/>
    <w:rsid w:val="00CF0AEA"/>
    <w:rsid w:val="00CF14F4"/>
    <w:rsid w:val="00CF2478"/>
    <w:rsid w:val="00CF6BB2"/>
    <w:rsid w:val="00D059B4"/>
    <w:rsid w:val="00D1254C"/>
    <w:rsid w:val="00D12ADF"/>
    <w:rsid w:val="00D20469"/>
    <w:rsid w:val="00D21FA7"/>
    <w:rsid w:val="00D2503D"/>
    <w:rsid w:val="00D344C4"/>
    <w:rsid w:val="00D40522"/>
    <w:rsid w:val="00D41E8B"/>
    <w:rsid w:val="00D439D2"/>
    <w:rsid w:val="00D47083"/>
    <w:rsid w:val="00D720ED"/>
    <w:rsid w:val="00D72FCE"/>
    <w:rsid w:val="00D74C88"/>
    <w:rsid w:val="00D75C69"/>
    <w:rsid w:val="00D7626F"/>
    <w:rsid w:val="00D774FC"/>
    <w:rsid w:val="00D77E36"/>
    <w:rsid w:val="00D81C42"/>
    <w:rsid w:val="00D870DA"/>
    <w:rsid w:val="00D91CCE"/>
    <w:rsid w:val="00D96A2A"/>
    <w:rsid w:val="00D976C4"/>
    <w:rsid w:val="00DB00D5"/>
    <w:rsid w:val="00DB1286"/>
    <w:rsid w:val="00DB3A34"/>
    <w:rsid w:val="00DC10EE"/>
    <w:rsid w:val="00DC1AF7"/>
    <w:rsid w:val="00DC55AC"/>
    <w:rsid w:val="00DD7692"/>
    <w:rsid w:val="00DE38F7"/>
    <w:rsid w:val="00DE70C1"/>
    <w:rsid w:val="00DE7EE7"/>
    <w:rsid w:val="00DF11CC"/>
    <w:rsid w:val="00DF1A65"/>
    <w:rsid w:val="00DF3D24"/>
    <w:rsid w:val="00E04216"/>
    <w:rsid w:val="00E117E9"/>
    <w:rsid w:val="00E20353"/>
    <w:rsid w:val="00E20391"/>
    <w:rsid w:val="00E23410"/>
    <w:rsid w:val="00E27961"/>
    <w:rsid w:val="00E61F07"/>
    <w:rsid w:val="00E7046C"/>
    <w:rsid w:val="00E71C2A"/>
    <w:rsid w:val="00E80C63"/>
    <w:rsid w:val="00E81BC2"/>
    <w:rsid w:val="00E823EB"/>
    <w:rsid w:val="00E8517E"/>
    <w:rsid w:val="00EA27C0"/>
    <w:rsid w:val="00EA4DD9"/>
    <w:rsid w:val="00EA77B6"/>
    <w:rsid w:val="00EB4A6A"/>
    <w:rsid w:val="00EB5828"/>
    <w:rsid w:val="00ED1202"/>
    <w:rsid w:val="00ED543C"/>
    <w:rsid w:val="00EE3807"/>
    <w:rsid w:val="00EE3A9B"/>
    <w:rsid w:val="00EE4864"/>
    <w:rsid w:val="00EE732F"/>
    <w:rsid w:val="00EF40A6"/>
    <w:rsid w:val="00EF63D3"/>
    <w:rsid w:val="00F14A99"/>
    <w:rsid w:val="00F14FF3"/>
    <w:rsid w:val="00F1516E"/>
    <w:rsid w:val="00F2139B"/>
    <w:rsid w:val="00F22C12"/>
    <w:rsid w:val="00F24383"/>
    <w:rsid w:val="00F25ACB"/>
    <w:rsid w:val="00F32A13"/>
    <w:rsid w:val="00F4330C"/>
    <w:rsid w:val="00F47F2A"/>
    <w:rsid w:val="00F53989"/>
    <w:rsid w:val="00F63254"/>
    <w:rsid w:val="00F63AC1"/>
    <w:rsid w:val="00F6462E"/>
    <w:rsid w:val="00F64C27"/>
    <w:rsid w:val="00F664C2"/>
    <w:rsid w:val="00F764D2"/>
    <w:rsid w:val="00F8162B"/>
    <w:rsid w:val="00F82956"/>
    <w:rsid w:val="00F84FDC"/>
    <w:rsid w:val="00F853B0"/>
    <w:rsid w:val="00F8650F"/>
    <w:rsid w:val="00F931F5"/>
    <w:rsid w:val="00F93CA9"/>
    <w:rsid w:val="00F9784A"/>
    <w:rsid w:val="00FB2733"/>
    <w:rsid w:val="00FB4C9F"/>
    <w:rsid w:val="00FC78A0"/>
    <w:rsid w:val="00FD6687"/>
    <w:rsid w:val="00FE7D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5E"/>
    <w:pPr>
      <w:bidi/>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685E"/>
    <w:rPr>
      <w:color w:val="0000FF"/>
      <w:u w:val="single"/>
    </w:rPr>
  </w:style>
  <w:style w:type="paragraph" w:styleId="CommentText">
    <w:name w:val="annotation text"/>
    <w:basedOn w:val="Normal"/>
    <w:link w:val="CommentTextChar"/>
    <w:uiPriority w:val="99"/>
    <w:semiHidden/>
    <w:unhideWhenUsed/>
    <w:rsid w:val="00BA685E"/>
    <w:pPr>
      <w:spacing w:line="240" w:lineRule="auto"/>
    </w:pPr>
    <w:rPr>
      <w:rFonts w:cs="Times New Roman"/>
      <w:sz w:val="20"/>
      <w:szCs w:val="20"/>
    </w:rPr>
  </w:style>
  <w:style w:type="character" w:customStyle="1" w:styleId="CommentTextChar">
    <w:name w:val="Comment Text Char"/>
    <w:link w:val="CommentText"/>
    <w:uiPriority w:val="99"/>
    <w:semiHidden/>
    <w:rsid w:val="00BA685E"/>
    <w:rPr>
      <w:rFonts w:ascii="Calibri" w:eastAsia="Times New Roman" w:hAnsi="Calibri" w:cs="Arial"/>
      <w:sz w:val="20"/>
      <w:szCs w:val="20"/>
    </w:rPr>
  </w:style>
  <w:style w:type="character" w:styleId="CommentReference">
    <w:name w:val="annotation reference"/>
    <w:uiPriority w:val="99"/>
    <w:semiHidden/>
    <w:unhideWhenUsed/>
    <w:rsid w:val="00BA685E"/>
    <w:rPr>
      <w:sz w:val="16"/>
      <w:szCs w:val="16"/>
    </w:rPr>
  </w:style>
  <w:style w:type="paragraph" w:styleId="BalloonText">
    <w:name w:val="Balloon Text"/>
    <w:basedOn w:val="Normal"/>
    <w:link w:val="BalloonTextChar"/>
    <w:uiPriority w:val="99"/>
    <w:semiHidden/>
    <w:unhideWhenUsed/>
    <w:rsid w:val="00BA685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A685E"/>
    <w:rPr>
      <w:rFonts w:ascii="Tahoma" w:eastAsia="Times New Roman" w:hAnsi="Tahoma" w:cs="Tahoma"/>
      <w:sz w:val="16"/>
      <w:szCs w:val="16"/>
    </w:rPr>
  </w:style>
  <w:style w:type="paragraph" w:styleId="Header">
    <w:name w:val="header"/>
    <w:basedOn w:val="Normal"/>
    <w:link w:val="HeaderChar"/>
    <w:uiPriority w:val="99"/>
    <w:unhideWhenUsed/>
    <w:rsid w:val="00170011"/>
    <w:pPr>
      <w:tabs>
        <w:tab w:val="center" w:pos="4153"/>
        <w:tab w:val="right" w:pos="8306"/>
      </w:tabs>
    </w:pPr>
  </w:style>
  <w:style w:type="character" w:customStyle="1" w:styleId="HeaderChar">
    <w:name w:val="Header Char"/>
    <w:basedOn w:val="DefaultParagraphFont"/>
    <w:link w:val="Header"/>
    <w:uiPriority w:val="99"/>
    <w:rsid w:val="00170011"/>
    <w:rPr>
      <w:rFonts w:eastAsia="Times New Roman"/>
      <w:sz w:val="22"/>
      <w:szCs w:val="22"/>
    </w:rPr>
  </w:style>
  <w:style w:type="paragraph" w:styleId="Footer">
    <w:name w:val="footer"/>
    <w:basedOn w:val="Normal"/>
    <w:link w:val="FooterChar"/>
    <w:uiPriority w:val="99"/>
    <w:semiHidden/>
    <w:unhideWhenUsed/>
    <w:rsid w:val="00170011"/>
    <w:pPr>
      <w:tabs>
        <w:tab w:val="center" w:pos="4153"/>
        <w:tab w:val="right" w:pos="8306"/>
      </w:tabs>
    </w:pPr>
  </w:style>
  <w:style w:type="character" w:customStyle="1" w:styleId="FooterChar">
    <w:name w:val="Footer Char"/>
    <w:basedOn w:val="DefaultParagraphFont"/>
    <w:link w:val="Footer"/>
    <w:uiPriority w:val="99"/>
    <w:semiHidden/>
    <w:rsid w:val="00170011"/>
    <w:rPr>
      <w:rFonts w:eastAsia="Times New Roman"/>
      <w:sz w:val="22"/>
      <w:szCs w:val="22"/>
    </w:rPr>
  </w:style>
  <w:style w:type="paragraph" w:customStyle="1" w:styleId="Default">
    <w:name w:val="Default"/>
    <w:uiPriority w:val="99"/>
    <w:rsid w:val="0048399E"/>
    <w:pPr>
      <w:autoSpaceDE w:val="0"/>
      <w:autoSpaceDN w:val="0"/>
      <w:adjustRightInd w:val="0"/>
    </w:pPr>
    <w:rPr>
      <w:rFonts w:cs="Times New Roman"/>
      <w:color w:val="000000"/>
      <w:sz w:val="24"/>
      <w:szCs w:val="24"/>
      <w:lang w:eastAsia="en-US"/>
    </w:rPr>
  </w:style>
  <w:style w:type="paragraph" w:customStyle="1" w:styleId="ListParagraph1">
    <w:name w:val="List Paragraph1"/>
    <w:basedOn w:val="Normal"/>
    <w:uiPriority w:val="99"/>
    <w:qFormat/>
    <w:rsid w:val="0048399E"/>
    <w:pPr>
      <w:bidi w:val="0"/>
      <w:ind w:left="720"/>
    </w:pPr>
    <w:rPr>
      <w:rFonts w:eastAsia="Calibri"/>
    </w:rPr>
  </w:style>
  <w:style w:type="paragraph" w:styleId="NormalWeb">
    <w:name w:val="Normal (Web)"/>
    <w:basedOn w:val="Normal"/>
    <w:uiPriority w:val="99"/>
    <w:rsid w:val="0048399E"/>
    <w:pPr>
      <w:bidi w:val="0"/>
      <w:spacing w:after="100" w:afterAutospacing="1" w:line="336" w:lineRule="atLeast"/>
      <w:jc w:val="both"/>
    </w:pPr>
    <w:rPr>
      <w:rFonts w:ascii="Times New Roman" w:hAnsi="Times New Roman" w:cs="Times New Roman"/>
      <w:sz w:val="24"/>
      <w:szCs w:val="24"/>
    </w:rPr>
  </w:style>
  <w:style w:type="paragraph" w:customStyle="1" w:styleId="1">
    <w:name w:val="سرد الفقرات1"/>
    <w:basedOn w:val="Normal"/>
    <w:uiPriority w:val="99"/>
    <w:rsid w:val="0048399E"/>
    <w:pPr>
      <w:bidi w:val="0"/>
      <w:ind w:left="720"/>
    </w:pPr>
    <w:rPr>
      <w:rFonts w:eastAsia="Calibri"/>
    </w:rPr>
  </w:style>
  <w:style w:type="table" w:styleId="TableGrid">
    <w:name w:val="Table Grid"/>
    <w:basedOn w:val="TableNormal"/>
    <w:uiPriority w:val="59"/>
    <w:rsid w:val="004839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6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dilshad@gmail.com" TargetMode="External"/><Relationship Id="rId13" Type="http://schemas.openxmlformats.org/officeDocument/2006/relationships/hyperlink" Target="http://www.r-project.org/"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E2A8-9D3F-4F16-9D97-D4DBB10C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3445</Words>
  <Characters>19637</Characters>
  <Application>Microsoft Office Word</Application>
  <DocSecurity>0</DocSecurity>
  <Lines>163</Lines>
  <Paragraphs>46</Paragraphs>
  <ScaleCrop>false</ScaleCrop>
  <Company>微软中国</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4</cp:revision>
  <cp:lastPrinted>2013-08-09T07:45:00Z</cp:lastPrinted>
  <dcterms:created xsi:type="dcterms:W3CDTF">2013-12-05T12:10:00Z</dcterms:created>
  <dcterms:modified xsi:type="dcterms:W3CDTF">2013-12-06T08:13:00Z</dcterms:modified>
</cp:coreProperties>
</file>