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B7" w:rsidRPr="009E3F50" w:rsidRDefault="001B3FB7" w:rsidP="000943DF">
      <w:pPr>
        <w:autoSpaceDE w:val="0"/>
        <w:autoSpaceDN w:val="0"/>
        <w:bidi w:val="0"/>
        <w:adjustRightInd w:val="0"/>
        <w:jc w:val="center"/>
        <w:rPr>
          <w:rFonts w:eastAsia="Calibri"/>
          <w:b/>
          <w:bCs/>
          <w:sz w:val="20"/>
          <w:szCs w:val="20"/>
          <w:lang w:bidi="ar-EG"/>
        </w:rPr>
      </w:pPr>
      <w:r w:rsidRPr="009E3F50">
        <w:rPr>
          <w:b/>
          <w:bCs/>
          <w:color w:val="000000"/>
          <w:sz w:val="20"/>
          <w:szCs w:val="20"/>
        </w:rPr>
        <w:t xml:space="preserve">Inhibitory Effect of Different Probiotic Bacterial Strains on Salivary </w:t>
      </w:r>
      <w:r w:rsidRPr="009E3F50">
        <w:rPr>
          <w:b/>
          <w:bCs/>
          <w:i/>
          <w:iCs/>
          <w:color w:val="000000"/>
          <w:sz w:val="20"/>
          <w:szCs w:val="20"/>
        </w:rPr>
        <w:t>Streptococcus mutans</w:t>
      </w:r>
      <w:r w:rsidRPr="009E3F50">
        <w:rPr>
          <w:b/>
          <w:bCs/>
          <w:color w:val="000000"/>
          <w:sz w:val="20"/>
          <w:szCs w:val="20"/>
        </w:rPr>
        <w:t xml:space="preserve"> and</w:t>
      </w:r>
      <w:r w:rsidRPr="009E3F50">
        <w:rPr>
          <w:b/>
          <w:bCs/>
          <w:sz w:val="20"/>
          <w:szCs w:val="20"/>
        </w:rPr>
        <w:t xml:space="preserve"> Identification of the most Suitable Dairy Product for Delivery of the most Potent One: </w:t>
      </w:r>
      <w:r w:rsidRPr="009E3F50">
        <w:rPr>
          <w:b/>
          <w:bCs/>
          <w:color w:val="000000"/>
          <w:sz w:val="20"/>
          <w:szCs w:val="20"/>
        </w:rPr>
        <w:t xml:space="preserve"> </w:t>
      </w:r>
      <w:r w:rsidRPr="009E3F50">
        <w:rPr>
          <w:rFonts w:eastAsia="Calibri"/>
          <w:b/>
          <w:bCs/>
          <w:sz w:val="20"/>
          <w:szCs w:val="20"/>
          <w:lang w:bidi="ar-EG"/>
        </w:rPr>
        <w:t xml:space="preserve">An </w:t>
      </w:r>
      <w:r w:rsidRPr="009E3F50">
        <w:rPr>
          <w:rFonts w:eastAsia="Calibri"/>
          <w:b/>
          <w:bCs/>
          <w:i/>
          <w:iCs/>
          <w:sz w:val="20"/>
          <w:szCs w:val="20"/>
          <w:lang w:bidi="ar-EG"/>
        </w:rPr>
        <w:t>In-vitro</w:t>
      </w:r>
      <w:r w:rsidR="0029470F">
        <w:rPr>
          <w:rFonts w:eastAsia="Calibri"/>
          <w:b/>
          <w:bCs/>
          <w:sz w:val="20"/>
          <w:szCs w:val="20"/>
          <w:lang w:bidi="ar-EG"/>
        </w:rPr>
        <w:t xml:space="preserve"> Study</w:t>
      </w:r>
    </w:p>
    <w:p w:rsidR="001B3FB7" w:rsidRPr="009E3F50" w:rsidRDefault="001B3FB7" w:rsidP="00BC5432">
      <w:pPr>
        <w:autoSpaceDE w:val="0"/>
        <w:autoSpaceDN w:val="0"/>
        <w:bidi w:val="0"/>
        <w:adjustRightInd w:val="0"/>
        <w:jc w:val="center"/>
        <w:rPr>
          <w:rFonts w:eastAsia="Calibri"/>
          <w:b/>
          <w:bCs/>
          <w:sz w:val="20"/>
          <w:szCs w:val="20"/>
          <w:lang w:bidi="ar-EG"/>
        </w:rPr>
      </w:pPr>
    </w:p>
    <w:p w:rsidR="003C7FA9" w:rsidRPr="003A1B5F" w:rsidRDefault="003C7FA9" w:rsidP="0078547E">
      <w:pPr>
        <w:bidi w:val="0"/>
        <w:jc w:val="center"/>
        <w:rPr>
          <w:sz w:val="20"/>
          <w:szCs w:val="20"/>
          <w:vertAlign w:val="superscript"/>
        </w:rPr>
      </w:pPr>
      <w:r w:rsidRPr="003A1B5F">
        <w:rPr>
          <w:sz w:val="20"/>
          <w:szCs w:val="20"/>
        </w:rPr>
        <w:t>Shakir</w:t>
      </w:r>
      <w:r w:rsidRPr="003A1B5F">
        <w:rPr>
          <w:b/>
          <w:bCs/>
          <w:sz w:val="20"/>
          <w:szCs w:val="20"/>
        </w:rPr>
        <w:t xml:space="preserve"> </w:t>
      </w:r>
      <w:r w:rsidRPr="003A1B5F">
        <w:rPr>
          <w:sz w:val="20"/>
          <w:szCs w:val="20"/>
        </w:rPr>
        <w:t>Abdalaziz Abdallah Osman</w:t>
      </w:r>
      <w:r w:rsidRPr="003A1B5F">
        <w:rPr>
          <w:sz w:val="20"/>
          <w:szCs w:val="20"/>
          <w:vertAlign w:val="superscript"/>
        </w:rPr>
        <w:t>1</w:t>
      </w:r>
      <w:r w:rsidRPr="003A1B5F">
        <w:rPr>
          <w:sz w:val="20"/>
          <w:szCs w:val="20"/>
        </w:rPr>
        <w:t>, Ali Ali Mortada</w:t>
      </w:r>
      <w:r w:rsidRPr="003A1B5F">
        <w:rPr>
          <w:sz w:val="20"/>
          <w:szCs w:val="20"/>
          <w:vertAlign w:val="superscript"/>
        </w:rPr>
        <w:t>2</w:t>
      </w:r>
      <w:r w:rsidRPr="003A1B5F">
        <w:rPr>
          <w:sz w:val="20"/>
          <w:szCs w:val="20"/>
        </w:rPr>
        <w:t>, Randa Youssef</w:t>
      </w:r>
      <w:r w:rsidRPr="003A1B5F">
        <w:rPr>
          <w:sz w:val="20"/>
          <w:szCs w:val="20"/>
          <w:vertAlign w:val="superscript"/>
        </w:rPr>
        <w:t>2</w:t>
      </w:r>
      <w:r w:rsidRPr="003A1B5F">
        <w:rPr>
          <w:sz w:val="20"/>
          <w:szCs w:val="20"/>
        </w:rPr>
        <w:t>&amp; Osama</w:t>
      </w:r>
      <w:r w:rsidR="00961548" w:rsidRPr="003A1B5F">
        <w:rPr>
          <w:sz w:val="20"/>
          <w:szCs w:val="20"/>
        </w:rPr>
        <w:t xml:space="preserve"> </w:t>
      </w:r>
      <w:r w:rsidRPr="003A1B5F">
        <w:rPr>
          <w:rFonts w:eastAsia="Calibri"/>
          <w:sz w:val="20"/>
          <w:szCs w:val="20"/>
        </w:rPr>
        <w:t xml:space="preserve">Ibrahim </w:t>
      </w:r>
      <w:r w:rsidR="00961548" w:rsidRPr="003A1B5F">
        <w:rPr>
          <w:rFonts w:eastAsia="Calibri"/>
          <w:sz w:val="20"/>
          <w:szCs w:val="20"/>
        </w:rPr>
        <w:t xml:space="preserve">A. </w:t>
      </w:r>
      <w:r w:rsidRPr="003A1B5F">
        <w:rPr>
          <w:rFonts w:eastAsia="Calibri"/>
          <w:sz w:val="20"/>
          <w:szCs w:val="20"/>
        </w:rPr>
        <w:t>El-</w:t>
      </w:r>
      <w:r w:rsidR="0078547E" w:rsidRPr="003A1B5F">
        <w:rPr>
          <w:rFonts w:eastAsia="Calibri"/>
          <w:sz w:val="20"/>
          <w:szCs w:val="20"/>
        </w:rPr>
        <w:t>B</w:t>
      </w:r>
      <w:r w:rsidRPr="003A1B5F">
        <w:rPr>
          <w:rFonts w:eastAsia="Calibri"/>
          <w:sz w:val="20"/>
          <w:szCs w:val="20"/>
        </w:rPr>
        <w:t>atawy</w:t>
      </w:r>
      <w:r w:rsidRPr="003A1B5F">
        <w:rPr>
          <w:sz w:val="20"/>
          <w:szCs w:val="20"/>
          <w:vertAlign w:val="superscript"/>
        </w:rPr>
        <w:t>3</w:t>
      </w:r>
    </w:p>
    <w:p w:rsidR="003C7FA9" w:rsidRPr="003A1B5F" w:rsidRDefault="003C7FA9" w:rsidP="003C7FA9">
      <w:pPr>
        <w:bidi w:val="0"/>
        <w:jc w:val="center"/>
        <w:rPr>
          <w:rFonts w:eastAsia="Calibri"/>
          <w:b/>
          <w:bCs/>
          <w:i/>
          <w:iCs/>
          <w:sz w:val="20"/>
          <w:szCs w:val="20"/>
        </w:rPr>
      </w:pPr>
    </w:p>
    <w:p w:rsidR="003C7FA9" w:rsidRPr="003A1B5F" w:rsidRDefault="003C7FA9" w:rsidP="003C7FA9">
      <w:pPr>
        <w:bidi w:val="0"/>
        <w:jc w:val="center"/>
        <w:rPr>
          <w:b/>
          <w:bCs/>
          <w:sz w:val="20"/>
          <w:szCs w:val="20"/>
        </w:rPr>
      </w:pPr>
      <w:r w:rsidRPr="003A1B5F">
        <w:rPr>
          <w:sz w:val="20"/>
          <w:szCs w:val="20"/>
          <w:vertAlign w:val="superscript"/>
        </w:rPr>
        <w:t>1</w:t>
      </w:r>
      <w:r w:rsidRPr="003A1B5F">
        <w:rPr>
          <w:sz w:val="20"/>
          <w:szCs w:val="20"/>
        </w:rPr>
        <w:t xml:space="preserve"> B.D.S</w:t>
      </w:r>
      <w:r w:rsidRPr="003A1B5F">
        <w:rPr>
          <w:b/>
          <w:bCs/>
          <w:sz w:val="20"/>
          <w:szCs w:val="20"/>
        </w:rPr>
        <w:t>,</w:t>
      </w:r>
      <w:r w:rsidRPr="003A1B5F">
        <w:rPr>
          <w:sz w:val="20"/>
          <w:szCs w:val="20"/>
        </w:rPr>
        <w:t xml:space="preserve"> Faculty of Oral &amp; Dental Medicine</w:t>
      </w:r>
      <w:r w:rsidRPr="003A1B5F">
        <w:rPr>
          <w:b/>
          <w:bCs/>
          <w:sz w:val="20"/>
          <w:szCs w:val="20"/>
        </w:rPr>
        <w:t xml:space="preserve">, </w:t>
      </w:r>
      <w:r w:rsidRPr="003A1B5F">
        <w:rPr>
          <w:sz w:val="20"/>
          <w:szCs w:val="20"/>
        </w:rPr>
        <w:t>University of Khartoum.</w:t>
      </w:r>
    </w:p>
    <w:p w:rsidR="003C7FA9" w:rsidRPr="003A1B5F" w:rsidRDefault="003C7FA9" w:rsidP="003C7FA9">
      <w:pPr>
        <w:bidi w:val="0"/>
        <w:jc w:val="center"/>
        <w:rPr>
          <w:sz w:val="20"/>
          <w:szCs w:val="20"/>
        </w:rPr>
      </w:pPr>
      <w:r w:rsidRPr="003A1B5F">
        <w:rPr>
          <w:sz w:val="20"/>
          <w:szCs w:val="20"/>
          <w:vertAlign w:val="superscript"/>
        </w:rPr>
        <w:t>2</w:t>
      </w:r>
      <w:r w:rsidRPr="003A1B5F">
        <w:rPr>
          <w:sz w:val="20"/>
          <w:szCs w:val="20"/>
        </w:rPr>
        <w:t>Department of Pediatric Dentistry &amp; Dental Public Health, Faculty of Oral &amp; Dental Medicine, Cairo University</w:t>
      </w:r>
    </w:p>
    <w:p w:rsidR="003C7FA9" w:rsidRPr="003A1B5F" w:rsidRDefault="003C7FA9" w:rsidP="003C7FA9">
      <w:pPr>
        <w:autoSpaceDE w:val="0"/>
        <w:autoSpaceDN w:val="0"/>
        <w:bidi w:val="0"/>
        <w:adjustRightInd w:val="0"/>
        <w:jc w:val="center"/>
        <w:rPr>
          <w:sz w:val="20"/>
          <w:szCs w:val="20"/>
        </w:rPr>
      </w:pPr>
      <w:r w:rsidRPr="003A1B5F">
        <w:rPr>
          <w:sz w:val="20"/>
          <w:szCs w:val="20"/>
          <w:vertAlign w:val="superscript"/>
        </w:rPr>
        <w:t>3</w:t>
      </w:r>
      <w:r w:rsidRPr="003A1B5F">
        <w:rPr>
          <w:sz w:val="20"/>
          <w:szCs w:val="20"/>
        </w:rPr>
        <w:t xml:space="preserve">Department </w:t>
      </w:r>
      <w:r w:rsidRPr="003A1B5F">
        <w:rPr>
          <w:rFonts w:eastAsia="Calibri"/>
          <w:sz w:val="20"/>
          <w:szCs w:val="20"/>
        </w:rPr>
        <w:t>of Food Science &amp; Technology</w:t>
      </w:r>
      <w:r w:rsidRPr="003A1B5F">
        <w:rPr>
          <w:sz w:val="20"/>
          <w:szCs w:val="20"/>
        </w:rPr>
        <w:t>, Faculty of Agriculture, Ain- Shams University</w:t>
      </w:r>
    </w:p>
    <w:p w:rsidR="0010176A" w:rsidRPr="009E3F50" w:rsidRDefault="0010176A" w:rsidP="00BC5432">
      <w:pPr>
        <w:autoSpaceDE w:val="0"/>
        <w:autoSpaceDN w:val="0"/>
        <w:bidi w:val="0"/>
        <w:adjustRightInd w:val="0"/>
        <w:jc w:val="center"/>
        <w:rPr>
          <w:sz w:val="20"/>
          <w:szCs w:val="20"/>
        </w:rPr>
      </w:pPr>
      <w:hyperlink r:id="rId8" w:history="1">
        <w:r w:rsidRPr="009E3F50">
          <w:rPr>
            <w:rStyle w:val="Hyperlink"/>
            <w:sz w:val="20"/>
            <w:szCs w:val="20"/>
          </w:rPr>
          <w:t>Shakirabdalaziz@gmail.com</w:t>
        </w:r>
      </w:hyperlink>
    </w:p>
    <w:p w:rsidR="0010176A" w:rsidRPr="009E3F50" w:rsidRDefault="0010176A" w:rsidP="00BC5432">
      <w:pPr>
        <w:autoSpaceDE w:val="0"/>
        <w:autoSpaceDN w:val="0"/>
        <w:bidi w:val="0"/>
        <w:adjustRightInd w:val="0"/>
        <w:rPr>
          <w:rFonts w:eastAsia="Calibri"/>
          <w:sz w:val="20"/>
          <w:szCs w:val="20"/>
        </w:rPr>
      </w:pPr>
    </w:p>
    <w:p w:rsidR="003C7FA9" w:rsidRPr="002C2012" w:rsidRDefault="001B3FB7" w:rsidP="0078547E">
      <w:pPr>
        <w:autoSpaceDE w:val="0"/>
        <w:autoSpaceDN w:val="0"/>
        <w:bidi w:val="0"/>
        <w:adjustRightInd w:val="0"/>
        <w:jc w:val="lowKashida"/>
        <w:rPr>
          <w:sz w:val="20"/>
          <w:szCs w:val="20"/>
        </w:rPr>
      </w:pPr>
      <w:r w:rsidRPr="009E3F50">
        <w:rPr>
          <w:b/>
          <w:bCs/>
          <w:color w:val="000000"/>
          <w:sz w:val="20"/>
          <w:szCs w:val="20"/>
        </w:rPr>
        <w:t>A</w:t>
      </w:r>
      <w:r w:rsidR="003036DB" w:rsidRPr="009E3F50">
        <w:rPr>
          <w:b/>
          <w:bCs/>
          <w:color w:val="000000"/>
          <w:sz w:val="20"/>
          <w:szCs w:val="20"/>
        </w:rPr>
        <w:t>bstract</w:t>
      </w:r>
      <w:r w:rsidRPr="009E3F50">
        <w:rPr>
          <w:b/>
          <w:bCs/>
          <w:color w:val="000000"/>
          <w:sz w:val="20"/>
          <w:szCs w:val="20"/>
        </w:rPr>
        <w:t>:</w:t>
      </w:r>
      <w:r w:rsidR="003C7FA9">
        <w:rPr>
          <w:sz w:val="20"/>
          <w:szCs w:val="20"/>
        </w:rPr>
        <w:t xml:space="preserve"> </w:t>
      </w:r>
      <w:r w:rsidR="003C7FA9" w:rsidRPr="002C2012">
        <w:rPr>
          <w:b/>
          <w:bCs/>
          <w:sz w:val="20"/>
          <w:szCs w:val="20"/>
        </w:rPr>
        <w:t>Aim:</w:t>
      </w:r>
      <w:r w:rsidR="003C7FA9" w:rsidRPr="002C2012">
        <w:rPr>
          <w:sz w:val="20"/>
          <w:szCs w:val="20"/>
        </w:rPr>
        <w:t xml:space="preserve"> to evaluate the possible inhibitory effect of selected </w:t>
      </w:r>
      <w:r w:rsidR="003C7FA9" w:rsidRPr="002C2012">
        <w:rPr>
          <w:i/>
          <w:iCs/>
          <w:sz w:val="20"/>
          <w:szCs w:val="20"/>
        </w:rPr>
        <w:t>Probiotic</w:t>
      </w:r>
      <w:r w:rsidR="003C7FA9" w:rsidRPr="002C2012">
        <w:rPr>
          <w:sz w:val="20"/>
          <w:szCs w:val="20"/>
        </w:rPr>
        <w:t xml:space="preserve"> bacterial strains against </w:t>
      </w:r>
      <w:r w:rsidR="003C7FA9" w:rsidRPr="002C2012">
        <w:rPr>
          <w:i/>
          <w:iCs/>
          <w:sz w:val="20"/>
          <w:szCs w:val="20"/>
        </w:rPr>
        <w:t>Streptococcus mutans</w:t>
      </w:r>
      <w:r w:rsidR="003C7FA9" w:rsidRPr="002C2012">
        <w:rPr>
          <w:sz w:val="20"/>
          <w:szCs w:val="20"/>
        </w:rPr>
        <w:t xml:space="preserve"> (</w:t>
      </w:r>
      <w:r w:rsidR="003C7FA9" w:rsidRPr="002C2012">
        <w:rPr>
          <w:i/>
          <w:iCs/>
          <w:sz w:val="20"/>
          <w:szCs w:val="20"/>
        </w:rPr>
        <w:t>SM</w:t>
      </w:r>
      <w:r w:rsidR="003C7FA9" w:rsidRPr="002C2012">
        <w:rPr>
          <w:sz w:val="20"/>
          <w:szCs w:val="20"/>
        </w:rPr>
        <w:t xml:space="preserve">) and to identify the most suitable Dairy product in which most potent </w:t>
      </w:r>
      <w:r w:rsidR="003C7FA9" w:rsidRPr="002C2012">
        <w:rPr>
          <w:i/>
          <w:iCs/>
          <w:sz w:val="20"/>
          <w:szCs w:val="20"/>
        </w:rPr>
        <w:t>Probiotic</w:t>
      </w:r>
      <w:r w:rsidR="003C7FA9" w:rsidRPr="002C2012">
        <w:rPr>
          <w:sz w:val="20"/>
          <w:szCs w:val="20"/>
        </w:rPr>
        <w:t xml:space="preserve"> strain will exhibit inhibitory activity against SM</w:t>
      </w:r>
      <w:r w:rsidR="003C7FA9" w:rsidRPr="002C2012">
        <w:rPr>
          <w:i/>
          <w:iCs/>
          <w:sz w:val="20"/>
          <w:szCs w:val="20"/>
        </w:rPr>
        <w:t>.</w:t>
      </w:r>
      <w:r w:rsidR="003C7FA9" w:rsidRPr="002C2012">
        <w:rPr>
          <w:sz w:val="20"/>
          <w:szCs w:val="20"/>
        </w:rPr>
        <w:t xml:space="preserve"> </w:t>
      </w:r>
      <w:r w:rsidR="003C7FA9" w:rsidRPr="002C2012">
        <w:rPr>
          <w:b/>
          <w:bCs/>
          <w:sz w:val="20"/>
          <w:szCs w:val="20"/>
        </w:rPr>
        <w:t>Material &amp; Methods</w:t>
      </w:r>
      <w:r w:rsidR="003C7FA9" w:rsidRPr="002C2012">
        <w:rPr>
          <w:sz w:val="20"/>
          <w:szCs w:val="20"/>
        </w:rPr>
        <w:t>: Six Probiotic</w:t>
      </w:r>
      <w:r w:rsidR="003C7FA9" w:rsidRPr="002C2012">
        <w:rPr>
          <w:i/>
          <w:iCs/>
          <w:sz w:val="20"/>
          <w:szCs w:val="20"/>
        </w:rPr>
        <w:t xml:space="preserve"> </w:t>
      </w:r>
      <w:r w:rsidR="003C7FA9" w:rsidRPr="002C2012">
        <w:rPr>
          <w:sz w:val="20"/>
          <w:szCs w:val="20"/>
        </w:rPr>
        <w:t>strains including (</w:t>
      </w:r>
      <w:r w:rsidR="003C7FA9" w:rsidRPr="002C2012">
        <w:rPr>
          <w:i/>
          <w:iCs/>
          <w:sz w:val="20"/>
          <w:szCs w:val="20"/>
        </w:rPr>
        <w:t xml:space="preserve">Lb reuteri </w:t>
      </w:r>
      <w:r w:rsidR="003C7FA9" w:rsidRPr="002C2012">
        <w:rPr>
          <w:sz w:val="20"/>
          <w:szCs w:val="20"/>
        </w:rPr>
        <w:t xml:space="preserve">ATCC 23272, </w:t>
      </w:r>
      <w:r w:rsidR="003C7FA9" w:rsidRPr="002C2012">
        <w:rPr>
          <w:i/>
          <w:iCs/>
          <w:sz w:val="20"/>
          <w:szCs w:val="20"/>
        </w:rPr>
        <w:t xml:space="preserve">Lb rhamnosus </w:t>
      </w:r>
      <w:r w:rsidR="003C7FA9" w:rsidRPr="002C2012">
        <w:rPr>
          <w:sz w:val="20"/>
          <w:szCs w:val="20"/>
        </w:rPr>
        <w:t xml:space="preserve">ATCC7469, </w:t>
      </w:r>
      <w:r w:rsidR="003C7FA9" w:rsidRPr="002C2012">
        <w:rPr>
          <w:i/>
          <w:iCs/>
          <w:sz w:val="20"/>
          <w:szCs w:val="20"/>
        </w:rPr>
        <w:t xml:space="preserve">Lb acidophilus </w:t>
      </w:r>
      <w:r w:rsidR="003C7FA9" w:rsidRPr="002C2012">
        <w:rPr>
          <w:sz w:val="20"/>
          <w:szCs w:val="20"/>
        </w:rPr>
        <w:t xml:space="preserve">ATCC 4356, </w:t>
      </w:r>
      <w:r w:rsidR="003C7FA9" w:rsidRPr="002C2012">
        <w:rPr>
          <w:i/>
          <w:iCs/>
          <w:sz w:val="20"/>
          <w:szCs w:val="20"/>
        </w:rPr>
        <w:t xml:space="preserve">Lb acidophilus </w:t>
      </w:r>
      <w:r w:rsidR="003C7FA9" w:rsidRPr="002C2012">
        <w:rPr>
          <w:sz w:val="20"/>
          <w:szCs w:val="20"/>
        </w:rPr>
        <w:t xml:space="preserve">TISTR 450, </w:t>
      </w:r>
      <w:r w:rsidR="003C7FA9" w:rsidRPr="002C2012">
        <w:rPr>
          <w:i/>
          <w:iCs/>
          <w:sz w:val="20"/>
          <w:szCs w:val="20"/>
        </w:rPr>
        <w:t xml:space="preserve">Lb plantarum </w:t>
      </w:r>
      <w:r w:rsidR="003C7FA9" w:rsidRPr="002C2012">
        <w:rPr>
          <w:sz w:val="20"/>
          <w:szCs w:val="20"/>
        </w:rPr>
        <w:t xml:space="preserve">ATCC 14917 and </w:t>
      </w:r>
      <w:r w:rsidR="003C7FA9" w:rsidRPr="002C2012">
        <w:rPr>
          <w:i/>
          <w:iCs/>
          <w:sz w:val="20"/>
          <w:szCs w:val="20"/>
        </w:rPr>
        <w:t xml:space="preserve">Bifi bifidium </w:t>
      </w:r>
      <w:r w:rsidR="003C7FA9" w:rsidRPr="002C2012">
        <w:rPr>
          <w:sz w:val="20"/>
          <w:szCs w:val="20"/>
        </w:rPr>
        <w:t xml:space="preserve">DSM 20082) were tested against SM. Bioyoghurt, stirred fermented milk and kareish cheese were prepared and tested as delivery vehicle for most potent </w:t>
      </w:r>
      <w:r w:rsidR="003C7FA9" w:rsidRPr="002C2012">
        <w:rPr>
          <w:i/>
          <w:iCs/>
          <w:sz w:val="20"/>
          <w:szCs w:val="20"/>
        </w:rPr>
        <w:t>Probiotic</w:t>
      </w:r>
      <w:r w:rsidR="003C7FA9" w:rsidRPr="002C2012">
        <w:rPr>
          <w:sz w:val="20"/>
          <w:szCs w:val="20"/>
        </w:rPr>
        <w:t xml:space="preserve"> strain. </w:t>
      </w:r>
      <w:r w:rsidR="003C7FA9" w:rsidRPr="002C2012">
        <w:rPr>
          <w:b/>
          <w:bCs/>
          <w:sz w:val="20"/>
          <w:szCs w:val="20"/>
        </w:rPr>
        <w:t xml:space="preserve">Results: </w:t>
      </w:r>
      <w:r w:rsidR="003C7FA9" w:rsidRPr="002C2012">
        <w:rPr>
          <w:sz w:val="20"/>
          <w:szCs w:val="20"/>
        </w:rPr>
        <w:t xml:space="preserve">All Probiotics in Group 1-6 significantly reduce % survival rate of SM at all ratio subgroups i.e. A- C (ratio of 3:1, 1:1 and 1:3 </w:t>
      </w:r>
      <w:r w:rsidR="003C7FA9" w:rsidRPr="002C2012">
        <w:rPr>
          <w:i/>
          <w:iCs/>
          <w:sz w:val="20"/>
          <w:szCs w:val="20"/>
        </w:rPr>
        <w:t>SM</w:t>
      </w:r>
      <w:r w:rsidR="003C7FA9" w:rsidRPr="002C2012">
        <w:rPr>
          <w:sz w:val="20"/>
          <w:szCs w:val="20"/>
        </w:rPr>
        <w:t>: Probiotic strain, respectively), with exception of Group 6 at ratio subgroup A. With exception of Group</w:t>
      </w:r>
      <w:r w:rsidR="0078547E">
        <w:rPr>
          <w:sz w:val="20"/>
          <w:szCs w:val="20"/>
        </w:rPr>
        <w:t>s</w:t>
      </w:r>
      <w:r w:rsidR="003C7FA9" w:rsidRPr="002C2012">
        <w:rPr>
          <w:sz w:val="20"/>
          <w:szCs w:val="20"/>
        </w:rPr>
        <w:t xml:space="preserve"> 4 &amp; 5 at ratio subgroup A, statistically significant difference between all </w:t>
      </w:r>
      <w:r w:rsidR="003C7FA9" w:rsidRPr="002C2012">
        <w:rPr>
          <w:i/>
          <w:iCs/>
          <w:sz w:val="20"/>
          <w:szCs w:val="20"/>
        </w:rPr>
        <w:t>Probiotic</w:t>
      </w:r>
      <w:r w:rsidR="003C7FA9" w:rsidRPr="002C2012">
        <w:rPr>
          <w:sz w:val="20"/>
          <w:szCs w:val="20"/>
        </w:rPr>
        <w:t xml:space="preserve">s in the inhibitory activity against SM at all tested ratio subgroups (A-C). </w:t>
      </w:r>
      <w:r w:rsidR="003C7FA9" w:rsidRPr="002C2012">
        <w:rPr>
          <w:i/>
          <w:iCs/>
          <w:sz w:val="20"/>
          <w:szCs w:val="20"/>
        </w:rPr>
        <w:t xml:space="preserve">Lb reuteri </w:t>
      </w:r>
      <w:r w:rsidR="003C7FA9" w:rsidRPr="002C2012">
        <w:rPr>
          <w:sz w:val="20"/>
          <w:szCs w:val="20"/>
        </w:rPr>
        <w:t xml:space="preserve">ATCC 23272 displayed strongest inhibitory activity followed by </w:t>
      </w:r>
      <w:r w:rsidR="003C7FA9" w:rsidRPr="002C2012">
        <w:rPr>
          <w:i/>
          <w:iCs/>
          <w:sz w:val="20"/>
          <w:szCs w:val="20"/>
        </w:rPr>
        <w:t xml:space="preserve">Lb. rhamnosus </w:t>
      </w:r>
      <w:r w:rsidR="003C7FA9" w:rsidRPr="002C2012">
        <w:rPr>
          <w:sz w:val="20"/>
          <w:szCs w:val="20"/>
        </w:rPr>
        <w:t>ATCC7469,</w:t>
      </w:r>
      <w:r w:rsidR="003C7FA9" w:rsidRPr="002C2012">
        <w:rPr>
          <w:i/>
          <w:iCs/>
          <w:sz w:val="20"/>
          <w:szCs w:val="20"/>
        </w:rPr>
        <w:t xml:space="preserve"> Bifi. bifidium </w:t>
      </w:r>
      <w:r w:rsidR="003C7FA9" w:rsidRPr="002C2012">
        <w:rPr>
          <w:sz w:val="20"/>
          <w:szCs w:val="20"/>
        </w:rPr>
        <w:t xml:space="preserve">DSM 20082, </w:t>
      </w:r>
      <w:r w:rsidR="003C7FA9" w:rsidRPr="002C2012">
        <w:rPr>
          <w:i/>
          <w:iCs/>
          <w:sz w:val="20"/>
          <w:szCs w:val="20"/>
        </w:rPr>
        <w:t xml:space="preserve">Lb. plantarum </w:t>
      </w:r>
      <w:r w:rsidR="003C7FA9" w:rsidRPr="002C2012">
        <w:rPr>
          <w:sz w:val="20"/>
          <w:szCs w:val="20"/>
        </w:rPr>
        <w:t xml:space="preserve">ATCC 14917 then </w:t>
      </w:r>
      <w:r w:rsidR="003C7FA9" w:rsidRPr="002C2012">
        <w:rPr>
          <w:i/>
          <w:iCs/>
          <w:sz w:val="20"/>
          <w:szCs w:val="20"/>
        </w:rPr>
        <w:t xml:space="preserve">Lb. acidophilus </w:t>
      </w:r>
      <w:r w:rsidR="003C7FA9" w:rsidRPr="002C2012">
        <w:rPr>
          <w:sz w:val="20"/>
          <w:szCs w:val="20"/>
        </w:rPr>
        <w:t xml:space="preserve">ATCC 4356 and last </w:t>
      </w:r>
      <w:r w:rsidR="003C7FA9" w:rsidRPr="002C2012">
        <w:rPr>
          <w:i/>
          <w:iCs/>
          <w:sz w:val="20"/>
          <w:szCs w:val="20"/>
        </w:rPr>
        <w:t xml:space="preserve">Lb. acidophilus </w:t>
      </w:r>
      <w:r w:rsidR="003C7FA9" w:rsidRPr="002C2012">
        <w:rPr>
          <w:sz w:val="20"/>
          <w:szCs w:val="20"/>
        </w:rPr>
        <w:t xml:space="preserve">TISTR 450 displayed weakest inhibitory activity. </w:t>
      </w:r>
      <w:r w:rsidR="003C7FA9" w:rsidRPr="002C2012">
        <w:rPr>
          <w:i/>
          <w:iCs/>
          <w:sz w:val="20"/>
          <w:szCs w:val="20"/>
        </w:rPr>
        <w:t xml:space="preserve">Lb reuteri </w:t>
      </w:r>
      <w:r w:rsidR="003C7FA9" w:rsidRPr="002C2012">
        <w:rPr>
          <w:sz w:val="20"/>
          <w:szCs w:val="20"/>
        </w:rPr>
        <w:t xml:space="preserve">ATCC 23272 on stirred fermented milk showed strongest inhibitory activity against </w:t>
      </w:r>
      <w:r w:rsidR="003C7FA9" w:rsidRPr="002C2012">
        <w:rPr>
          <w:i/>
          <w:iCs/>
          <w:sz w:val="20"/>
          <w:szCs w:val="20"/>
        </w:rPr>
        <w:t>SM</w:t>
      </w:r>
      <w:r w:rsidR="003C7FA9" w:rsidRPr="002C2012">
        <w:rPr>
          <w:sz w:val="20"/>
          <w:szCs w:val="20"/>
        </w:rPr>
        <w:t>, followed by Bio-yoghurt then kareish cheese, with statistically significant difference between them.</w:t>
      </w:r>
      <w:r w:rsidR="003C7FA9" w:rsidRPr="002C2012">
        <w:rPr>
          <w:b/>
          <w:bCs/>
          <w:sz w:val="20"/>
          <w:szCs w:val="20"/>
        </w:rPr>
        <w:t xml:space="preserve"> Conclusion:</w:t>
      </w:r>
      <w:r w:rsidR="003C7FA9" w:rsidRPr="002C2012">
        <w:rPr>
          <w:sz w:val="20"/>
          <w:szCs w:val="20"/>
        </w:rPr>
        <w:t xml:space="preserve"> Different </w:t>
      </w:r>
      <w:r w:rsidR="003C7FA9" w:rsidRPr="002C2012">
        <w:rPr>
          <w:i/>
          <w:iCs/>
          <w:sz w:val="20"/>
          <w:szCs w:val="20"/>
        </w:rPr>
        <w:t>Probiotic</w:t>
      </w:r>
      <w:r w:rsidR="003C7FA9" w:rsidRPr="002C2012">
        <w:rPr>
          <w:sz w:val="20"/>
          <w:szCs w:val="20"/>
        </w:rPr>
        <w:t xml:space="preserve">s under study reduce the oral carriage of </w:t>
      </w:r>
      <w:r w:rsidR="003C7FA9" w:rsidRPr="002C2012">
        <w:rPr>
          <w:i/>
          <w:iCs/>
          <w:sz w:val="20"/>
          <w:szCs w:val="20"/>
        </w:rPr>
        <w:t xml:space="preserve">SM </w:t>
      </w:r>
      <w:r w:rsidR="003C7FA9" w:rsidRPr="002C2012">
        <w:rPr>
          <w:sz w:val="20"/>
          <w:szCs w:val="20"/>
        </w:rPr>
        <w:t>with varying degrees.</w:t>
      </w:r>
      <w:r w:rsidR="003C7FA9" w:rsidRPr="002C2012">
        <w:rPr>
          <w:i/>
          <w:iCs/>
          <w:sz w:val="20"/>
          <w:szCs w:val="20"/>
        </w:rPr>
        <w:t xml:space="preserve"> </w:t>
      </w:r>
      <w:r w:rsidR="003C7FA9" w:rsidRPr="002C2012">
        <w:rPr>
          <w:sz w:val="20"/>
          <w:szCs w:val="20"/>
        </w:rPr>
        <w:t>Stirred fermented milk</w:t>
      </w:r>
      <w:r w:rsidR="003C7FA9" w:rsidRPr="002C2012">
        <w:rPr>
          <w:i/>
          <w:iCs/>
          <w:sz w:val="20"/>
          <w:szCs w:val="20"/>
        </w:rPr>
        <w:t xml:space="preserve"> </w:t>
      </w:r>
      <w:r w:rsidR="003C7FA9" w:rsidRPr="002C2012">
        <w:rPr>
          <w:sz w:val="20"/>
          <w:szCs w:val="20"/>
        </w:rPr>
        <w:t>containing</w:t>
      </w:r>
      <w:r w:rsidR="003C7FA9" w:rsidRPr="002C2012">
        <w:rPr>
          <w:i/>
          <w:iCs/>
          <w:sz w:val="20"/>
          <w:szCs w:val="20"/>
        </w:rPr>
        <w:t xml:space="preserve"> Lb reuteri</w:t>
      </w:r>
      <w:r w:rsidR="003C7FA9" w:rsidRPr="002C2012">
        <w:rPr>
          <w:sz w:val="20"/>
          <w:szCs w:val="20"/>
        </w:rPr>
        <w:t xml:space="preserve"> ATCC 23272 is considered the best </w:t>
      </w:r>
      <w:r w:rsidR="003C7FA9" w:rsidRPr="002C2012">
        <w:rPr>
          <w:i/>
          <w:iCs/>
          <w:sz w:val="20"/>
          <w:szCs w:val="20"/>
        </w:rPr>
        <w:t>Probiotic</w:t>
      </w:r>
      <w:r w:rsidR="003C7FA9" w:rsidRPr="002C2012">
        <w:rPr>
          <w:sz w:val="20"/>
          <w:szCs w:val="20"/>
        </w:rPr>
        <w:t xml:space="preserve"> delivery vehicle for dental caries prevention.</w:t>
      </w:r>
    </w:p>
    <w:p w:rsidR="001927B6" w:rsidRDefault="003C7FA9" w:rsidP="0011218C">
      <w:pPr>
        <w:autoSpaceDE w:val="0"/>
        <w:autoSpaceDN w:val="0"/>
        <w:bidi w:val="0"/>
        <w:adjustRightInd w:val="0"/>
        <w:jc w:val="both"/>
        <w:rPr>
          <w:rFonts w:eastAsia="Calibri"/>
          <w:b/>
          <w:bCs/>
          <w:sz w:val="20"/>
          <w:szCs w:val="20"/>
          <w:lang w:bidi="ar-EG"/>
        </w:rPr>
      </w:pPr>
      <w:r w:rsidRPr="009E3F50">
        <w:rPr>
          <w:sz w:val="20"/>
          <w:szCs w:val="20"/>
        </w:rPr>
        <w:t xml:space="preserve"> </w:t>
      </w:r>
      <w:r w:rsidR="001927B6" w:rsidRPr="009E3F50">
        <w:rPr>
          <w:sz w:val="20"/>
          <w:szCs w:val="20"/>
        </w:rPr>
        <w:t>[Shakir</w:t>
      </w:r>
      <w:r w:rsidR="001927B6" w:rsidRPr="009E3F50">
        <w:rPr>
          <w:b/>
          <w:bCs/>
          <w:sz w:val="20"/>
          <w:szCs w:val="20"/>
        </w:rPr>
        <w:t xml:space="preserve"> </w:t>
      </w:r>
      <w:r w:rsidR="009D5275">
        <w:rPr>
          <w:sz w:val="20"/>
          <w:szCs w:val="20"/>
        </w:rPr>
        <w:t>Abdalaziz</w:t>
      </w:r>
      <w:r w:rsidR="001927B6" w:rsidRPr="009E3F50">
        <w:rPr>
          <w:sz w:val="20"/>
          <w:szCs w:val="20"/>
        </w:rPr>
        <w:t xml:space="preserve"> Abdallah Osman, Ali Ali Mortada, Randa youssef &amp; Osama</w:t>
      </w:r>
      <w:r w:rsidR="001927B6" w:rsidRPr="009E3F50">
        <w:rPr>
          <w:rFonts w:eastAsia="Calibri"/>
          <w:b/>
          <w:bCs/>
          <w:i/>
          <w:iCs/>
          <w:sz w:val="20"/>
          <w:szCs w:val="20"/>
        </w:rPr>
        <w:t xml:space="preserve"> </w:t>
      </w:r>
      <w:r w:rsidR="001B2E32">
        <w:rPr>
          <w:rFonts w:eastAsia="Calibri"/>
          <w:sz w:val="20"/>
          <w:szCs w:val="20"/>
        </w:rPr>
        <w:t>Ibrahim A. El-B</w:t>
      </w:r>
      <w:r w:rsidR="001927B6" w:rsidRPr="009E3F50">
        <w:rPr>
          <w:rFonts w:eastAsia="Calibri"/>
          <w:sz w:val="20"/>
          <w:szCs w:val="20"/>
        </w:rPr>
        <w:t>atawy</w:t>
      </w:r>
      <w:r w:rsidR="001927B6" w:rsidRPr="009E3F50">
        <w:rPr>
          <w:sz w:val="20"/>
          <w:szCs w:val="20"/>
        </w:rPr>
        <w:t>.</w:t>
      </w:r>
      <w:r w:rsidR="001927B6" w:rsidRPr="009E3F50">
        <w:rPr>
          <w:b/>
          <w:bCs/>
          <w:sz w:val="20"/>
          <w:szCs w:val="20"/>
        </w:rPr>
        <w:t xml:space="preserve"> </w:t>
      </w:r>
      <w:r w:rsidR="001927B6" w:rsidRPr="009E3F50">
        <w:rPr>
          <w:b/>
          <w:bCs/>
          <w:color w:val="000000"/>
          <w:sz w:val="20"/>
          <w:szCs w:val="20"/>
        </w:rPr>
        <w:t xml:space="preserve">Inhibitory Effect of Different Probiotic Bacterial Strains on Salivary </w:t>
      </w:r>
      <w:r w:rsidR="001927B6" w:rsidRPr="009E3F50">
        <w:rPr>
          <w:b/>
          <w:bCs/>
          <w:i/>
          <w:iCs/>
          <w:color w:val="000000"/>
          <w:sz w:val="20"/>
          <w:szCs w:val="20"/>
        </w:rPr>
        <w:t>Streptococcus mutans</w:t>
      </w:r>
      <w:r w:rsidR="001927B6" w:rsidRPr="009E3F50">
        <w:rPr>
          <w:b/>
          <w:bCs/>
          <w:color w:val="000000"/>
          <w:sz w:val="20"/>
          <w:szCs w:val="20"/>
        </w:rPr>
        <w:t xml:space="preserve"> and</w:t>
      </w:r>
      <w:r w:rsidR="001927B6" w:rsidRPr="009E3F50">
        <w:rPr>
          <w:b/>
          <w:bCs/>
          <w:sz w:val="20"/>
          <w:szCs w:val="20"/>
        </w:rPr>
        <w:t xml:space="preserve"> Identification of the most Suitable Dairy Product for Delivery of the most Potent One: </w:t>
      </w:r>
      <w:r w:rsidR="001927B6" w:rsidRPr="009E3F50">
        <w:rPr>
          <w:b/>
          <w:bCs/>
          <w:color w:val="000000"/>
          <w:sz w:val="20"/>
          <w:szCs w:val="20"/>
        </w:rPr>
        <w:t xml:space="preserve"> </w:t>
      </w:r>
      <w:r w:rsidR="001927B6" w:rsidRPr="009E3F50">
        <w:rPr>
          <w:rFonts w:eastAsia="Calibri"/>
          <w:b/>
          <w:bCs/>
          <w:sz w:val="20"/>
          <w:szCs w:val="20"/>
          <w:lang w:bidi="ar-EG"/>
        </w:rPr>
        <w:t xml:space="preserve">An </w:t>
      </w:r>
      <w:r w:rsidR="001927B6" w:rsidRPr="009E3F50">
        <w:rPr>
          <w:rFonts w:eastAsia="Calibri"/>
          <w:b/>
          <w:bCs/>
          <w:i/>
          <w:iCs/>
          <w:sz w:val="20"/>
          <w:szCs w:val="20"/>
          <w:lang w:bidi="ar-EG"/>
        </w:rPr>
        <w:t>In-vitro</w:t>
      </w:r>
      <w:r w:rsidR="001927B6" w:rsidRPr="009E3F50">
        <w:rPr>
          <w:rFonts w:eastAsia="Calibri"/>
          <w:b/>
          <w:bCs/>
          <w:sz w:val="20"/>
          <w:szCs w:val="20"/>
          <w:lang w:bidi="ar-EG"/>
        </w:rPr>
        <w:t xml:space="preserve"> Study</w:t>
      </w:r>
      <w:r w:rsidR="001927B6" w:rsidRPr="009E3F50">
        <w:rPr>
          <w:sz w:val="20"/>
          <w:szCs w:val="20"/>
        </w:rPr>
        <w:t>.</w:t>
      </w:r>
      <w:r w:rsidR="001927B6" w:rsidRPr="009E3F50">
        <w:rPr>
          <w:bCs/>
          <w:i/>
          <w:sz w:val="20"/>
          <w:szCs w:val="20"/>
        </w:rPr>
        <w:t xml:space="preserve"> </w:t>
      </w:r>
      <w:r w:rsidR="0011218C">
        <w:rPr>
          <w:i/>
          <w:iCs/>
          <w:color w:val="000000"/>
          <w:sz w:val="20"/>
          <w:szCs w:val="20"/>
          <w:shd w:val="clear" w:color="auto" w:fill="FFFFFF"/>
        </w:rPr>
        <w:t>Nat Sci</w:t>
      </w:r>
      <w:r w:rsidR="0011218C">
        <w:rPr>
          <w:rStyle w:val="apple-converted-space"/>
          <w:i/>
          <w:iCs/>
          <w:color w:val="000000"/>
          <w:sz w:val="20"/>
          <w:szCs w:val="20"/>
          <w:shd w:val="clear" w:color="auto" w:fill="FFFFFF"/>
        </w:rPr>
        <w:t> </w:t>
      </w:r>
      <w:r w:rsidR="0011218C">
        <w:rPr>
          <w:color w:val="000000"/>
          <w:sz w:val="20"/>
          <w:szCs w:val="20"/>
          <w:shd w:val="clear" w:color="auto" w:fill="FFFFFF"/>
        </w:rPr>
        <w:t>2013;11(12):188-195]. (ISSN: 1545-0740).</w:t>
      </w:r>
      <w:r w:rsidR="0011218C">
        <w:rPr>
          <w:rStyle w:val="apple-converted-space"/>
          <w:color w:val="000000"/>
          <w:sz w:val="20"/>
          <w:szCs w:val="20"/>
          <w:shd w:val="clear" w:color="auto" w:fill="FFFFFF"/>
        </w:rPr>
        <w:t> </w:t>
      </w:r>
      <w:hyperlink r:id="rId9" w:history="1">
        <w:r w:rsidR="0011218C" w:rsidRPr="007618A2">
          <w:rPr>
            <w:rStyle w:val="Hyperlink"/>
            <w:sz w:val="20"/>
            <w:szCs w:val="20"/>
            <w:shd w:val="clear" w:color="auto" w:fill="FFFFFF"/>
          </w:rPr>
          <w:t>http://www.sciencepub.net/nature. 27</w:t>
        </w:r>
      </w:hyperlink>
    </w:p>
    <w:p w:rsidR="0011218C" w:rsidRPr="009E3F50" w:rsidRDefault="0011218C" w:rsidP="0011218C">
      <w:pPr>
        <w:autoSpaceDE w:val="0"/>
        <w:autoSpaceDN w:val="0"/>
        <w:bidi w:val="0"/>
        <w:adjustRightInd w:val="0"/>
        <w:jc w:val="both"/>
        <w:rPr>
          <w:rFonts w:eastAsia="Calibri"/>
          <w:b/>
          <w:bCs/>
          <w:sz w:val="20"/>
          <w:szCs w:val="20"/>
          <w:lang w:bidi="ar-EG"/>
        </w:rPr>
      </w:pPr>
    </w:p>
    <w:p w:rsidR="001B3FB7" w:rsidRPr="009E3F50" w:rsidRDefault="001B3FB7" w:rsidP="00BC5432">
      <w:pPr>
        <w:autoSpaceDE w:val="0"/>
        <w:autoSpaceDN w:val="0"/>
        <w:bidi w:val="0"/>
        <w:adjustRightInd w:val="0"/>
        <w:jc w:val="lowKashida"/>
        <w:rPr>
          <w:sz w:val="20"/>
          <w:szCs w:val="20"/>
        </w:rPr>
      </w:pPr>
      <w:r w:rsidRPr="009E3F50">
        <w:rPr>
          <w:b/>
          <w:bCs/>
          <w:color w:val="000000"/>
          <w:sz w:val="20"/>
          <w:szCs w:val="20"/>
        </w:rPr>
        <w:t>Key words:</w:t>
      </w:r>
      <w:r w:rsidRPr="009E3F50">
        <w:rPr>
          <w:color w:val="000000"/>
          <w:sz w:val="20"/>
          <w:szCs w:val="20"/>
        </w:rPr>
        <w:t xml:space="preserve"> </w:t>
      </w:r>
      <w:r w:rsidRPr="009E3F50">
        <w:rPr>
          <w:sz w:val="20"/>
          <w:szCs w:val="20"/>
        </w:rPr>
        <w:t>Probiotics</w:t>
      </w:r>
      <w:r w:rsidRPr="009E3F50">
        <w:rPr>
          <w:color w:val="000000"/>
          <w:sz w:val="20"/>
          <w:szCs w:val="20"/>
        </w:rPr>
        <w:t xml:space="preserve">, </w:t>
      </w:r>
      <w:r w:rsidRPr="009E3F50">
        <w:rPr>
          <w:i/>
          <w:iCs/>
          <w:color w:val="000000"/>
          <w:sz w:val="20"/>
          <w:szCs w:val="20"/>
        </w:rPr>
        <w:t>Lactobacilli, Bifidobacteria</w:t>
      </w:r>
      <w:r w:rsidRPr="009E3F50">
        <w:rPr>
          <w:color w:val="000000"/>
          <w:sz w:val="20"/>
          <w:szCs w:val="20"/>
        </w:rPr>
        <w:t xml:space="preserve">, </w:t>
      </w:r>
      <w:r w:rsidRPr="009E3F50">
        <w:rPr>
          <w:i/>
          <w:iCs/>
          <w:color w:val="000000"/>
          <w:sz w:val="20"/>
          <w:szCs w:val="20"/>
        </w:rPr>
        <w:t>Streptococcus mutans</w:t>
      </w:r>
      <w:r w:rsidRPr="009E3F50">
        <w:rPr>
          <w:color w:val="000000"/>
          <w:sz w:val="20"/>
          <w:szCs w:val="20"/>
        </w:rPr>
        <w:t>, Caries prevention</w:t>
      </w:r>
      <w:r w:rsidR="004B71E1" w:rsidRPr="009E3F50">
        <w:rPr>
          <w:color w:val="000000"/>
          <w:sz w:val="20"/>
          <w:szCs w:val="20"/>
        </w:rPr>
        <w:t>.</w:t>
      </w:r>
    </w:p>
    <w:p w:rsidR="001927B6" w:rsidRPr="009E3F50" w:rsidRDefault="001927B6" w:rsidP="00BC5432">
      <w:pPr>
        <w:bidi w:val="0"/>
        <w:ind w:left="1080" w:right="305" w:hanging="1080"/>
        <w:jc w:val="both"/>
        <w:rPr>
          <w:color w:val="000000"/>
          <w:sz w:val="20"/>
          <w:szCs w:val="20"/>
        </w:rPr>
      </w:pPr>
    </w:p>
    <w:p w:rsidR="003B1D72" w:rsidRPr="009E3F50" w:rsidRDefault="003B1D72" w:rsidP="003B1D72">
      <w:pPr>
        <w:bidi w:val="0"/>
        <w:ind w:left="1080" w:right="305" w:hanging="1080"/>
        <w:jc w:val="both"/>
        <w:rPr>
          <w:color w:val="000000"/>
          <w:sz w:val="20"/>
          <w:szCs w:val="20"/>
        </w:rPr>
        <w:sectPr w:rsidR="003B1D72" w:rsidRPr="009E3F50" w:rsidSect="0011218C">
          <w:headerReference w:type="even" r:id="rId10"/>
          <w:headerReference w:type="default" r:id="rId11"/>
          <w:footerReference w:type="default" r:id="rId12"/>
          <w:pgSz w:w="11907" w:h="16840" w:code="9"/>
          <w:pgMar w:top="1440" w:right="1440" w:bottom="1440" w:left="1440" w:header="709" w:footer="709" w:gutter="0"/>
          <w:pgNumType w:start="188"/>
          <w:cols w:space="709"/>
          <w:rtlGutter/>
          <w:docGrid w:linePitch="360"/>
        </w:sectPr>
      </w:pPr>
    </w:p>
    <w:p w:rsidR="001B3FB7" w:rsidRPr="009E3F50" w:rsidRDefault="001927B6" w:rsidP="00BC5432">
      <w:pPr>
        <w:autoSpaceDE w:val="0"/>
        <w:autoSpaceDN w:val="0"/>
        <w:bidi w:val="0"/>
        <w:adjustRightInd w:val="0"/>
        <w:ind w:right="-360"/>
        <w:rPr>
          <w:b/>
          <w:bCs/>
          <w:color w:val="000000"/>
          <w:sz w:val="20"/>
          <w:szCs w:val="20"/>
        </w:rPr>
      </w:pPr>
      <w:r w:rsidRPr="009E3F50">
        <w:rPr>
          <w:b/>
          <w:bCs/>
          <w:color w:val="000000"/>
          <w:sz w:val="20"/>
          <w:szCs w:val="20"/>
        </w:rPr>
        <w:lastRenderedPageBreak/>
        <w:t xml:space="preserve">1- </w:t>
      </w:r>
      <w:r w:rsidR="001B3FB7" w:rsidRPr="009E3F50">
        <w:rPr>
          <w:b/>
          <w:bCs/>
          <w:color w:val="000000"/>
          <w:sz w:val="20"/>
          <w:szCs w:val="20"/>
        </w:rPr>
        <w:t>I</w:t>
      </w:r>
      <w:r w:rsidRPr="009E3F50">
        <w:rPr>
          <w:b/>
          <w:bCs/>
          <w:color w:val="000000"/>
          <w:sz w:val="20"/>
          <w:szCs w:val="20"/>
        </w:rPr>
        <w:t>ntroduction</w:t>
      </w:r>
    </w:p>
    <w:p w:rsidR="001B3FB7" w:rsidRPr="00DB023E" w:rsidRDefault="001B3FB7" w:rsidP="00BC5432">
      <w:pPr>
        <w:autoSpaceDE w:val="0"/>
        <w:autoSpaceDN w:val="0"/>
        <w:bidi w:val="0"/>
        <w:adjustRightInd w:val="0"/>
        <w:jc w:val="both"/>
        <w:rPr>
          <w:i/>
          <w:iCs/>
          <w:sz w:val="20"/>
          <w:szCs w:val="20"/>
        </w:rPr>
      </w:pPr>
      <w:r w:rsidRPr="00DB023E">
        <w:rPr>
          <w:sz w:val="20"/>
          <w:szCs w:val="20"/>
        </w:rPr>
        <w:t xml:space="preserve">         Dental caries remains the most prevalent chronic disease in children. It can be controlled by several strategies used either alone or in combination. These strategies include approaches that involve altering the bacterial flora in the oral cavity, modifying the diet, increasing the resistance of tooth enamel to acid attack or reversing the demineralization process</w:t>
      </w:r>
      <w:r w:rsidRPr="00DB023E">
        <w:rPr>
          <w:sz w:val="20"/>
          <w:szCs w:val="20"/>
          <w:vertAlign w:val="superscript"/>
        </w:rPr>
        <w:t>(1)</w:t>
      </w:r>
      <w:r w:rsidRPr="00DB023E">
        <w:rPr>
          <w:i/>
          <w:iCs/>
          <w:sz w:val="20"/>
          <w:szCs w:val="20"/>
        </w:rPr>
        <w:t>.</w:t>
      </w:r>
    </w:p>
    <w:p w:rsidR="001B3FB7" w:rsidRPr="00DB023E" w:rsidRDefault="001B3FB7" w:rsidP="00BC5432">
      <w:pPr>
        <w:autoSpaceDE w:val="0"/>
        <w:autoSpaceDN w:val="0"/>
        <w:bidi w:val="0"/>
        <w:adjustRightInd w:val="0"/>
        <w:ind w:firstLine="720"/>
        <w:jc w:val="both"/>
        <w:rPr>
          <w:b/>
          <w:bCs/>
          <w:i/>
          <w:iCs/>
          <w:sz w:val="20"/>
          <w:szCs w:val="20"/>
        </w:rPr>
      </w:pPr>
      <w:r w:rsidRPr="00DB023E">
        <w:rPr>
          <w:sz w:val="20"/>
          <w:szCs w:val="20"/>
        </w:rPr>
        <w:t>Despite the use of conventional physical and chemotherapeutic agents for caries management, dental caries still continues to be the most prevent oral infectious disease. Clearly, additional caries prevention approaches which can augment the existing ones (e.g.fluoride, brushing, flossing, etc.), are clearly desirable</w:t>
      </w:r>
      <w:r w:rsidRPr="00DB023E">
        <w:rPr>
          <w:sz w:val="20"/>
          <w:szCs w:val="20"/>
          <w:vertAlign w:val="superscript"/>
        </w:rPr>
        <w:t xml:space="preserve"> (2)</w:t>
      </w:r>
      <w:r w:rsidRPr="00DB023E">
        <w:rPr>
          <w:i/>
          <w:iCs/>
          <w:sz w:val="20"/>
          <w:szCs w:val="20"/>
        </w:rPr>
        <w:t>.</w:t>
      </w:r>
    </w:p>
    <w:p w:rsidR="001B3FB7" w:rsidRPr="00DB023E" w:rsidRDefault="001B3FB7" w:rsidP="00BC5432">
      <w:pPr>
        <w:autoSpaceDE w:val="0"/>
        <w:autoSpaceDN w:val="0"/>
        <w:bidi w:val="0"/>
        <w:adjustRightInd w:val="0"/>
        <w:ind w:firstLine="720"/>
        <w:jc w:val="both"/>
        <w:rPr>
          <w:b/>
          <w:bCs/>
          <w:i/>
          <w:iCs/>
          <w:sz w:val="20"/>
          <w:szCs w:val="20"/>
        </w:rPr>
      </w:pPr>
      <w:r w:rsidRPr="00DB023E">
        <w:rPr>
          <w:sz w:val="20"/>
          <w:szCs w:val="20"/>
        </w:rPr>
        <w:t>Probiotic bacteria, defined as "live microorganisms which when administered in adequate amounts confer a health benefit on the host" (FAO/WHO 2001), are suggested to play a role in the maintenance of oral health</w:t>
      </w:r>
      <w:r w:rsidRPr="00DB023E">
        <w:rPr>
          <w:sz w:val="20"/>
          <w:szCs w:val="20"/>
          <w:vertAlign w:val="superscript"/>
        </w:rPr>
        <w:t xml:space="preserve"> (3,4)</w:t>
      </w:r>
      <w:r w:rsidRPr="00DB023E">
        <w:rPr>
          <w:sz w:val="20"/>
          <w:szCs w:val="20"/>
        </w:rPr>
        <w:t xml:space="preserve">. Such health promoting bacteria are added to different commercial dairy products such as milk, cheese and yogurt as well as chewing gums and fruit drinks. Possible actions of probiotic bacteria in the </w:t>
      </w:r>
      <w:r w:rsidRPr="00DB023E">
        <w:rPr>
          <w:sz w:val="20"/>
          <w:szCs w:val="20"/>
        </w:rPr>
        <w:lastRenderedPageBreak/>
        <w:t xml:space="preserve">oral environment are competition of binding sites, production of antimicrobial substances and activation and regulation of the immune response </w:t>
      </w:r>
      <w:r w:rsidRPr="00DB023E">
        <w:rPr>
          <w:sz w:val="20"/>
          <w:szCs w:val="20"/>
          <w:vertAlign w:val="superscript"/>
        </w:rPr>
        <w:t>(5)</w:t>
      </w:r>
      <w:r w:rsidRPr="00DB023E">
        <w:rPr>
          <w:sz w:val="20"/>
          <w:szCs w:val="20"/>
        </w:rPr>
        <w:t>.</w:t>
      </w:r>
    </w:p>
    <w:p w:rsidR="001B3FB7" w:rsidRPr="00DB023E" w:rsidRDefault="001B3FB7" w:rsidP="00BC5432">
      <w:pPr>
        <w:autoSpaceDE w:val="0"/>
        <w:autoSpaceDN w:val="0"/>
        <w:bidi w:val="0"/>
        <w:adjustRightInd w:val="0"/>
        <w:jc w:val="both"/>
        <w:rPr>
          <w:b/>
          <w:bCs/>
          <w:i/>
          <w:iCs/>
          <w:sz w:val="20"/>
          <w:szCs w:val="20"/>
        </w:rPr>
      </w:pPr>
      <w:r w:rsidRPr="00DB023E">
        <w:rPr>
          <w:b/>
          <w:bCs/>
          <w:i/>
          <w:iCs/>
          <w:sz w:val="20"/>
          <w:szCs w:val="20"/>
        </w:rPr>
        <w:t xml:space="preserve">        </w:t>
      </w:r>
      <w:r w:rsidRPr="00DB023E">
        <w:rPr>
          <w:sz w:val="20"/>
          <w:szCs w:val="20"/>
        </w:rPr>
        <w:t xml:space="preserve">For some decades now, bacteria known as </w:t>
      </w:r>
      <w:r w:rsidRPr="00DB023E">
        <w:rPr>
          <w:i/>
          <w:iCs/>
          <w:sz w:val="20"/>
          <w:szCs w:val="20"/>
        </w:rPr>
        <w:t xml:space="preserve">Probiotics </w:t>
      </w:r>
      <w:r w:rsidRPr="00DB023E">
        <w:rPr>
          <w:sz w:val="20"/>
          <w:szCs w:val="20"/>
        </w:rPr>
        <w:t xml:space="preserve">have been added to various foods because of their beneficial effects for human health. </w:t>
      </w:r>
      <w:r w:rsidRPr="00DB023E">
        <w:rPr>
          <w:i/>
          <w:iCs/>
          <w:sz w:val="20"/>
          <w:szCs w:val="20"/>
        </w:rPr>
        <w:t xml:space="preserve">Probiotics </w:t>
      </w:r>
      <w:r w:rsidRPr="00DB023E">
        <w:rPr>
          <w:sz w:val="20"/>
          <w:szCs w:val="20"/>
        </w:rPr>
        <w:t xml:space="preserve">are commonly consumed as part of fermented foods with specially added active live cultures; such as in yogurt or as dietary supplements. The number of products containing </w:t>
      </w:r>
      <w:r w:rsidRPr="00DB023E">
        <w:rPr>
          <w:i/>
          <w:iCs/>
          <w:sz w:val="20"/>
          <w:szCs w:val="20"/>
        </w:rPr>
        <w:t xml:space="preserve">Probiotics </w:t>
      </w:r>
      <w:r w:rsidRPr="00DB023E">
        <w:rPr>
          <w:sz w:val="20"/>
          <w:szCs w:val="20"/>
        </w:rPr>
        <w:t xml:space="preserve">entering the market is increasing. These products usually contain </w:t>
      </w:r>
      <w:r w:rsidRPr="00DB023E">
        <w:rPr>
          <w:i/>
          <w:iCs/>
          <w:sz w:val="20"/>
          <w:szCs w:val="20"/>
        </w:rPr>
        <w:t>lactobacilli</w:t>
      </w:r>
      <w:r w:rsidRPr="00DB023E">
        <w:rPr>
          <w:sz w:val="20"/>
          <w:szCs w:val="20"/>
        </w:rPr>
        <w:t xml:space="preserve"> or </w:t>
      </w:r>
      <w:r w:rsidRPr="00DB023E">
        <w:rPr>
          <w:i/>
          <w:iCs/>
          <w:sz w:val="20"/>
          <w:szCs w:val="20"/>
        </w:rPr>
        <w:t>bifidobacteria</w:t>
      </w:r>
      <w:r w:rsidRPr="00DB023E">
        <w:rPr>
          <w:sz w:val="20"/>
          <w:szCs w:val="20"/>
        </w:rPr>
        <w:t xml:space="preserve">. The application of </w:t>
      </w:r>
      <w:r w:rsidRPr="00DB023E">
        <w:rPr>
          <w:i/>
          <w:iCs/>
          <w:sz w:val="20"/>
          <w:szCs w:val="20"/>
        </w:rPr>
        <w:t xml:space="preserve">Probiotics </w:t>
      </w:r>
      <w:r w:rsidRPr="00DB023E">
        <w:rPr>
          <w:sz w:val="20"/>
          <w:szCs w:val="20"/>
        </w:rPr>
        <w:t xml:space="preserve">strategies may, in the near future, provide an end to many infections occurring in oral cavity </w:t>
      </w:r>
      <w:r w:rsidRPr="00DB023E">
        <w:rPr>
          <w:sz w:val="20"/>
          <w:szCs w:val="20"/>
          <w:vertAlign w:val="superscript"/>
        </w:rPr>
        <w:t>(6)</w:t>
      </w:r>
      <w:r w:rsidRPr="00DB023E">
        <w:rPr>
          <w:sz w:val="20"/>
          <w:szCs w:val="20"/>
        </w:rPr>
        <w:t>.</w:t>
      </w:r>
    </w:p>
    <w:p w:rsidR="001B3FB7" w:rsidRPr="00DB023E" w:rsidRDefault="001B3FB7" w:rsidP="00BC5432">
      <w:pPr>
        <w:autoSpaceDE w:val="0"/>
        <w:autoSpaceDN w:val="0"/>
        <w:bidi w:val="0"/>
        <w:adjustRightInd w:val="0"/>
        <w:ind w:firstLine="720"/>
        <w:jc w:val="both"/>
        <w:rPr>
          <w:i/>
          <w:iCs/>
          <w:sz w:val="20"/>
          <w:szCs w:val="20"/>
        </w:rPr>
      </w:pPr>
      <w:r w:rsidRPr="00DB023E">
        <w:rPr>
          <w:sz w:val="20"/>
          <w:szCs w:val="20"/>
        </w:rPr>
        <w:t xml:space="preserve">The present study aimed to evaluate the possible inhibitory effect of some </w:t>
      </w:r>
      <w:r w:rsidRPr="00DB023E">
        <w:rPr>
          <w:i/>
          <w:iCs/>
          <w:sz w:val="20"/>
          <w:szCs w:val="20"/>
        </w:rPr>
        <w:t>Probiotic</w:t>
      </w:r>
      <w:r w:rsidRPr="00DB023E">
        <w:rPr>
          <w:sz w:val="20"/>
          <w:szCs w:val="20"/>
        </w:rPr>
        <w:t xml:space="preserve"> bacterial strains against caries producing </w:t>
      </w:r>
      <w:r w:rsidRPr="00DB023E">
        <w:rPr>
          <w:i/>
          <w:iCs/>
          <w:sz w:val="20"/>
          <w:szCs w:val="20"/>
        </w:rPr>
        <w:t>SM</w:t>
      </w:r>
      <w:r w:rsidRPr="00DB023E">
        <w:rPr>
          <w:sz w:val="20"/>
          <w:szCs w:val="20"/>
        </w:rPr>
        <w:t xml:space="preserve"> and to identify most suitable dairy product in which the most potent </w:t>
      </w:r>
      <w:r w:rsidRPr="00DB023E">
        <w:rPr>
          <w:i/>
          <w:iCs/>
          <w:sz w:val="20"/>
          <w:szCs w:val="20"/>
        </w:rPr>
        <w:t xml:space="preserve">Probiotic </w:t>
      </w:r>
      <w:r w:rsidRPr="00DB023E">
        <w:rPr>
          <w:sz w:val="20"/>
          <w:szCs w:val="20"/>
        </w:rPr>
        <w:t xml:space="preserve">strain will exhibit inhibitory activity against </w:t>
      </w:r>
      <w:r w:rsidRPr="00DB023E">
        <w:rPr>
          <w:i/>
          <w:iCs/>
          <w:sz w:val="20"/>
          <w:szCs w:val="20"/>
        </w:rPr>
        <w:t>SM.</w:t>
      </w:r>
    </w:p>
    <w:p w:rsidR="00517E5A" w:rsidRPr="00DB023E" w:rsidRDefault="00517E5A" w:rsidP="00517E5A">
      <w:pPr>
        <w:autoSpaceDE w:val="0"/>
        <w:autoSpaceDN w:val="0"/>
        <w:bidi w:val="0"/>
        <w:adjustRightInd w:val="0"/>
        <w:ind w:firstLine="720"/>
        <w:jc w:val="both"/>
        <w:rPr>
          <w:i/>
          <w:iCs/>
          <w:sz w:val="20"/>
          <w:szCs w:val="20"/>
        </w:rPr>
      </w:pPr>
    </w:p>
    <w:p w:rsidR="00517E5A" w:rsidRPr="00DB023E" w:rsidRDefault="00517E5A" w:rsidP="00517E5A">
      <w:pPr>
        <w:autoSpaceDE w:val="0"/>
        <w:autoSpaceDN w:val="0"/>
        <w:bidi w:val="0"/>
        <w:adjustRightInd w:val="0"/>
        <w:ind w:firstLine="720"/>
        <w:jc w:val="both"/>
        <w:rPr>
          <w:i/>
          <w:iCs/>
          <w:sz w:val="20"/>
          <w:szCs w:val="20"/>
        </w:rPr>
      </w:pPr>
    </w:p>
    <w:p w:rsidR="001B3FB7" w:rsidRPr="00DB023E" w:rsidRDefault="001B3FB7" w:rsidP="00BC5432">
      <w:pPr>
        <w:bidi w:val="0"/>
        <w:ind w:left="-180" w:right="-360" w:firstLine="900"/>
        <w:jc w:val="center"/>
        <w:rPr>
          <w:b/>
          <w:bCs/>
          <w:sz w:val="20"/>
          <w:szCs w:val="20"/>
        </w:rPr>
      </w:pPr>
    </w:p>
    <w:p w:rsidR="001B3FB7" w:rsidRPr="00DB023E" w:rsidRDefault="001927B6" w:rsidP="00BC5432">
      <w:pPr>
        <w:bidi w:val="0"/>
        <w:ind w:right="-360"/>
        <w:rPr>
          <w:b/>
          <w:bCs/>
          <w:sz w:val="20"/>
          <w:szCs w:val="20"/>
          <w:lang w:bidi="ar-EG"/>
        </w:rPr>
      </w:pPr>
      <w:r w:rsidRPr="00DB023E">
        <w:rPr>
          <w:b/>
          <w:bCs/>
          <w:sz w:val="20"/>
          <w:szCs w:val="20"/>
        </w:rPr>
        <w:lastRenderedPageBreak/>
        <w:t>2- Materials and methods</w:t>
      </w:r>
    </w:p>
    <w:p w:rsidR="003C7FA9" w:rsidRPr="00DB023E" w:rsidRDefault="003C7FA9" w:rsidP="003C7FA9">
      <w:pPr>
        <w:pStyle w:val="Default"/>
        <w:jc w:val="lowKashida"/>
        <w:rPr>
          <w:color w:val="auto"/>
          <w:sz w:val="20"/>
          <w:szCs w:val="20"/>
        </w:rPr>
      </w:pPr>
      <w:r w:rsidRPr="00DB023E">
        <w:rPr>
          <w:b/>
          <w:bCs/>
          <w:color w:val="auto"/>
          <w:sz w:val="20"/>
          <w:szCs w:val="20"/>
        </w:rPr>
        <w:t xml:space="preserve">Microorganisms and culture conditions: </w:t>
      </w:r>
    </w:p>
    <w:p w:rsidR="003C7FA9" w:rsidRPr="00DB023E" w:rsidRDefault="003C7FA9" w:rsidP="003C7FA9">
      <w:pPr>
        <w:pStyle w:val="Default"/>
        <w:ind w:firstLine="720"/>
        <w:jc w:val="lowKashida"/>
        <w:rPr>
          <w:color w:val="auto"/>
          <w:sz w:val="20"/>
          <w:szCs w:val="20"/>
        </w:rPr>
      </w:pPr>
      <w:r w:rsidRPr="00DB023E">
        <w:rPr>
          <w:color w:val="auto"/>
          <w:sz w:val="20"/>
          <w:szCs w:val="20"/>
        </w:rPr>
        <w:t>SM isolated from Egyptian child saliva, identified using Biolog</w:t>
      </w:r>
      <w:r w:rsidRPr="00DB023E">
        <w:rPr>
          <w:b/>
          <w:bCs/>
          <w:color w:val="auto"/>
          <w:sz w:val="20"/>
          <w:szCs w:val="20"/>
        </w:rPr>
        <w:t xml:space="preserve"> </w:t>
      </w:r>
      <w:r w:rsidRPr="00DB023E">
        <w:rPr>
          <w:color w:val="auto"/>
          <w:sz w:val="20"/>
          <w:szCs w:val="20"/>
        </w:rPr>
        <w:t>system</w:t>
      </w:r>
      <w:r w:rsidRPr="00DB023E">
        <w:rPr>
          <w:b/>
          <w:bCs/>
          <w:i/>
          <w:iCs/>
          <w:color w:val="auto"/>
          <w:sz w:val="20"/>
          <w:szCs w:val="20"/>
        </w:rPr>
        <w:t xml:space="preserve"> </w:t>
      </w:r>
      <w:r w:rsidRPr="00DB023E">
        <w:rPr>
          <w:b/>
          <w:bCs/>
          <w:color w:val="auto"/>
          <w:sz w:val="20"/>
          <w:szCs w:val="20"/>
          <w:vertAlign w:val="superscript"/>
        </w:rPr>
        <w:t xml:space="preserve">(7) </w:t>
      </w:r>
      <w:r w:rsidRPr="00DB023E">
        <w:rPr>
          <w:color w:val="auto"/>
          <w:sz w:val="20"/>
          <w:szCs w:val="20"/>
        </w:rPr>
        <w:t>,were used in the study. The isolate was grown in Trypticase soy broth supplemented with 0.5% yeast extract (TSBY) incubated at 37°C in anaerobic incubator with 5% CO</w:t>
      </w:r>
      <w:r w:rsidRPr="00DB023E">
        <w:rPr>
          <w:color w:val="auto"/>
          <w:sz w:val="20"/>
          <w:szCs w:val="20"/>
          <w:vertAlign w:val="subscript"/>
        </w:rPr>
        <w:t>2</w:t>
      </w:r>
      <w:r w:rsidRPr="00DB023E">
        <w:rPr>
          <w:color w:val="auto"/>
          <w:sz w:val="20"/>
          <w:szCs w:val="20"/>
        </w:rPr>
        <w:t xml:space="preserve">. </w:t>
      </w:r>
    </w:p>
    <w:p w:rsidR="003C7FA9" w:rsidRPr="00DB023E" w:rsidRDefault="003C7FA9" w:rsidP="003C7FA9">
      <w:pPr>
        <w:pStyle w:val="Default"/>
        <w:ind w:firstLine="720"/>
        <w:jc w:val="lowKashida"/>
        <w:rPr>
          <w:b/>
          <w:bCs/>
          <w:i/>
          <w:iCs/>
          <w:color w:val="auto"/>
          <w:sz w:val="20"/>
          <w:szCs w:val="20"/>
        </w:rPr>
      </w:pPr>
      <w:r w:rsidRPr="00DB023E">
        <w:rPr>
          <w:color w:val="auto"/>
          <w:sz w:val="20"/>
          <w:szCs w:val="20"/>
        </w:rPr>
        <w:t xml:space="preserve">Cells were harvested during the exponential growth phase by centrifugation at 1000 RPM, washed twice with Phosphate buffer saline (PBS), resuspended in the same buffer and subjected to a low-intensity ultrasonic treatment to disperse bacterial aggregates according to </w:t>
      </w:r>
      <w:r w:rsidR="0078547E" w:rsidRPr="00DB023E">
        <w:rPr>
          <w:b/>
          <w:bCs/>
          <w:i/>
          <w:iCs/>
          <w:color w:val="auto"/>
          <w:sz w:val="20"/>
          <w:szCs w:val="20"/>
        </w:rPr>
        <w:t>Nikawaa et al.,</w:t>
      </w:r>
      <w:r w:rsidRPr="00DB023E">
        <w:rPr>
          <w:color w:val="auto"/>
          <w:sz w:val="20"/>
          <w:szCs w:val="20"/>
        </w:rPr>
        <w:t xml:space="preserve"> </w:t>
      </w:r>
      <w:r w:rsidRPr="00DB023E">
        <w:rPr>
          <w:color w:val="auto"/>
          <w:sz w:val="20"/>
          <w:szCs w:val="20"/>
          <w:vertAlign w:val="superscript"/>
        </w:rPr>
        <w:t>(8)</w:t>
      </w:r>
      <w:r w:rsidRPr="00DB023E">
        <w:rPr>
          <w:color w:val="auto"/>
          <w:sz w:val="20"/>
          <w:szCs w:val="20"/>
        </w:rPr>
        <w:t>.</w:t>
      </w:r>
    </w:p>
    <w:p w:rsidR="003C7FA9" w:rsidRPr="00DB023E" w:rsidRDefault="003C7FA9" w:rsidP="003C7FA9">
      <w:pPr>
        <w:pStyle w:val="Default"/>
        <w:ind w:firstLine="720"/>
        <w:jc w:val="lowKashida"/>
        <w:rPr>
          <w:color w:val="auto"/>
          <w:sz w:val="20"/>
          <w:szCs w:val="20"/>
        </w:rPr>
      </w:pPr>
      <w:r w:rsidRPr="00DB023E">
        <w:rPr>
          <w:color w:val="auto"/>
          <w:sz w:val="20"/>
          <w:szCs w:val="20"/>
        </w:rPr>
        <w:t xml:space="preserve">Six </w:t>
      </w:r>
      <w:r w:rsidR="00DB023E" w:rsidRPr="00DB023E">
        <w:rPr>
          <w:color w:val="auto"/>
          <w:sz w:val="20"/>
          <w:szCs w:val="20"/>
        </w:rPr>
        <w:t>Probiotic</w:t>
      </w:r>
      <w:r w:rsidR="00DB023E" w:rsidRPr="00DB023E">
        <w:rPr>
          <w:i/>
          <w:iCs/>
          <w:color w:val="auto"/>
          <w:sz w:val="20"/>
          <w:szCs w:val="20"/>
        </w:rPr>
        <w:t xml:space="preserve"> </w:t>
      </w:r>
      <w:r w:rsidR="00DB023E" w:rsidRPr="00DB023E">
        <w:rPr>
          <w:color w:val="auto"/>
          <w:sz w:val="20"/>
          <w:szCs w:val="20"/>
        </w:rPr>
        <w:t>strains</w:t>
      </w:r>
      <w:r w:rsidRPr="00DB023E">
        <w:rPr>
          <w:color w:val="auto"/>
          <w:sz w:val="20"/>
          <w:szCs w:val="20"/>
        </w:rPr>
        <w:t xml:space="preserve"> provided by Cairo Microbiological Resources Centre, Ain -Shams University, were used in the study includes </w:t>
      </w:r>
      <w:r w:rsidRPr="00DB023E">
        <w:rPr>
          <w:i/>
          <w:iCs/>
          <w:color w:val="auto"/>
          <w:sz w:val="20"/>
          <w:szCs w:val="20"/>
        </w:rPr>
        <w:t xml:space="preserve">Lb reuteri </w:t>
      </w:r>
      <w:r w:rsidRPr="00DB023E">
        <w:rPr>
          <w:color w:val="auto"/>
          <w:sz w:val="20"/>
          <w:szCs w:val="20"/>
        </w:rPr>
        <w:t xml:space="preserve">ATCC 23272, </w:t>
      </w:r>
      <w:r w:rsidRPr="00DB023E">
        <w:rPr>
          <w:i/>
          <w:iCs/>
          <w:color w:val="auto"/>
          <w:sz w:val="20"/>
          <w:szCs w:val="20"/>
        </w:rPr>
        <w:t xml:space="preserve">Lb rhamnosus </w:t>
      </w:r>
      <w:r w:rsidRPr="00DB023E">
        <w:rPr>
          <w:color w:val="auto"/>
          <w:sz w:val="20"/>
          <w:szCs w:val="20"/>
        </w:rPr>
        <w:t xml:space="preserve">ATCC7469, </w:t>
      </w:r>
      <w:r w:rsidRPr="00DB023E">
        <w:rPr>
          <w:i/>
          <w:iCs/>
          <w:color w:val="auto"/>
          <w:sz w:val="20"/>
          <w:szCs w:val="20"/>
        </w:rPr>
        <w:t xml:space="preserve">Lb acidophilus </w:t>
      </w:r>
      <w:r w:rsidRPr="00DB023E">
        <w:rPr>
          <w:color w:val="auto"/>
          <w:sz w:val="20"/>
          <w:szCs w:val="20"/>
        </w:rPr>
        <w:t xml:space="preserve">ATCC 4356, </w:t>
      </w:r>
      <w:r w:rsidRPr="00DB023E">
        <w:rPr>
          <w:i/>
          <w:iCs/>
          <w:color w:val="auto"/>
          <w:sz w:val="20"/>
          <w:szCs w:val="20"/>
        </w:rPr>
        <w:t xml:space="preserve">Lb acidophilus </w:t>
      </w:r>
      <w:r w:rsidRPr="00DB023E">
        <w:rPr>
          <w:color w:val="auto"/>
          <w:sz w:val="20"/>
          <w:szCs w:val="20"/>
        </w:rPr>
        <w:t xml:space="preserve">TISTR 450, </w:t>
      </w:r>
      <w:r w:rsidRPr="00DB023E">
        <w:rPr>
          <w:i/>
          <w:iCs/>
          <w:color w:val="auto"/>
          <w:sz w:val="20"/>
          <w:szCs w:val="20"/>
        </w:rPr>
        <w:t xml:space="preserve">Lb plantarum </w:t>
      </w:r>
      <w:r w:rsidRPr="00DB023E">
        <w:rPr>
          <w:color w:val="auto"/>
          <w:sz w:val="20"/>
          <w:szCs w:val="20"/>
        </w:rPr>
        <w:t xml:space="preserve">ATCC 14917 and </w:t>
      </w:r>
      <w:r w:rsidRPr="00DB023E">
        <w:rPr>
          <w:i/>
          <w:iCs/>
          <w:color w:val="auto"/>
          <w:sz w:val="20"/>
          <w:szCs w:val="20"/>
        </w:rPr>
        <w:t xml:space="preserve">Bifi bifidium </w:t>
      </w:r>
      <w:r w:rsidRPr="00DB023E">
        <w:rPr>
          <w:color w:val="auto"/>
          <w:sz w:val="20"/>
          <w:szCs w:val="20"/>
        </w:rPr>
        <w:t>DSM 20082</w:t>
      </w:r>
      <w:r w:rsidRPr="00DB023E">
        <w:rPr>
          <w:b/>
          <w:bCs/>
          <w:i/>
          <w:iCs/>
          <w:color w:val="auto"/>
          <w:sz w:val="20"/>
          <w:szCs w:val="20"/>
        </w:rPr>
        <w:t xml:space="preserve">. </w:t>
      </w:r>
    </w:p>
    <w:p w:rsidR="003C7FA9" w:rsidRPr="00DB023E" w:rsidRDefault="003C7FA9" w:rsidP="003C7FA9">
      <w:pPr>
        <w:pStyle w:val="Default"/>
        <w:ind w:firstLine="720"/>
        <w:jc w:val="lowKashida"/>
        <w:rPr>
          <w:color w:val="auto"/>
          <w:sz w:val="20"/>
          <w:szCs w:val="20"/>
        </w:rPr>
      </w:pPr>
      <w:r w:rsidRPr="00DB023E">
        <w:rPr>
          <w:color w:val="auto"/>
          <w:sz w:val="20"/>
          <w:szCs w:val="20"/>
        </w:rPr>
        <w:t>Each strain was grown in brain–heart infusion broth (BHI: Difco), harvested during the exponential growth phase by centrifugation at 1000 RPM, washed twice with PBS (pH 6.8) and resuspended in the same buffer. The optical densities of the bacterial suspensions were measured in a 1.0-ml cuvette with a 1 cm light path, and the suspensions were adjusted to a final concentration of 1.0×10</w:t>
      </w:r>
      <w:r w:rsidRPr="00DB023E">
        <w:rPr>
          <w:color w:val="auto"/>
          <w:sz w:val="20"/>
          <w:szCs w:val="20"/>
          <w:vertAlign w:val="superscript"/>
        </w:rPr>
        <w:t>8</w:t>
      </w:r>
      <w:r w:rsidRPr="00DB023E">
        <w:rPr>
          <w:color w:val="auto"/>
          <w:sz w:val="20"/>
          <w:szCs w:val="20"/>
        </w:rPr>
        <w:t xml:space="preserve"> colony forming unit (CFU)/ml before use</w:t>
      </w:r>
      <w:r w:rsidRPr="00DB023E">
        <w:rPr>
          <w:b/>
          <w:bCs/>
          <w:color w:val="auto"/>
          <w:sz w:val="20"/>
          <w:szCs w:val="20"/>
          <w:vertAlign w:val="superscript"/>
        </w:rPr>
        <w:t xml:space="preserve"> </w:t>
      </w:r>
      <w:r w:rsidRPr="00DB023E">
        <w:rPr>
          <w:color w:val="auto"/>
          <w:sz w:val="20"/>
          <w:szCs w:val="20"/>
          <w:vertAlign w:val="superscript"/>
        </w:rPr>
        <w:t>(8)</w:t>
      </w:r>
      <w:r w:rsidRPr="00DB023E">
        <w:rPr>
          <w:color w:val="auto"/>
          <w:sz w:val="20"/>
          <w:szCs w:val="20"/>
        </w:rPr>
        <w:t>.</w:t>
      </w:r>
    </w:p>
    <w:p w:rsidR="003C7FA9" w:rsidRPr="00DB023E" w:rsidRDefault="003C7FA9" w:rsidP="003C7FA9">
      <w:pPr>
        <w:pStyle w:val="Default"/>
        <w:jc w:val="lowKashida"/>
        <w:rPr>
          <w:color w:val="auto"/>
          <w:sz w:val="20"/>
          <w:szCs w:val="20"/>
        </w:rPr>
      </w:pPr>
      <w:r w:rsidRPr="00DB023E">
        <w:rPr>
          <w:b/>
          <w:bCs/>
          <w:color w:val="auto"/>
          <w:sz w:val="20"/>
          <w:szCs w:val="20"/>
        </w:rPr>
        <w:t xml:space="preserve">Inhibitory effect of </w:t>
      </w:r>
      <w:r w:rsidRPr="00DB023E">
        <w:rPr>
          <w:b/>
          <w:bCs/>
          <w:i/>
          <w:iCs/>
          <w:color w:val="auto"/>
          <w:sz w:val="20"/>
          <w:szCs w:val="20"/>
        </w:rPr>
        <w:t xml:space="preserve">Probiotic </w:t>
      </w:r>
      <w:r w:rsidRPr="00DB023E">
        <w:rPr>
          <w:b/>
          <w:bCs/>
          <w:color w:val="auto"/>
          <w:sz w:val="20"/>
          <w:szCs w:val="20"/>
        </w:rPr>
        <w:t xml:space="preserve">bacterial strains: </w:t>
      </w:r>
    </w:p>
    <w:p w:rsidR="003C7FA9" w:rsidRPr="00DB023E" w:rsidRDefault="003C7FA9" w:rsidP="0078547E">
      <w:pPr>
        <w:autoSpaceDE w:val="0"/>
        <w:autoSpaceDN w:val="0"/>
        <w:bidi w:val="0"/>
        <w:adjustRightInd w:val="0"/>
        <w:ind w:firstLine="360"/>
        <w:jc w:val="lowKashida"/>
        <w:rPr>
          <w:sz w:val="20"/>
          <w:szCs w:val="20"/>
        </w:rPr>
      </w:pPr>
      <w:r w:rsidRPr="00DB023E">
        <w:rPr>
          <w:sz w:val="20"/>
          <w:szCs w:val="20"/>
        </w:rPr>
        <w:t xml:space="preserve">Bacteriological assay was conducted according to </w:t>
      </w:r>
      <w:r w:rsidRPr="00DB023E">
        <w:rPr>
          <w:b/>
          <w:bCs/>
          <w:i/>
          <w:iCs/>
          <w:sz w:val="20"/>
          <w:szCs w:val="20"/>
        </w:rPr>
        <w:t xml:space="preserve">Nikawa et al., </w:t>
      </w:r>
      <w:r w:rsidRPr="00DB023E">
        <w:rPr>
          <w:b/>
          <w:bCs/>
          <w:sz w:val="20"/>
          <w:szCs w:val="20"/>
          <w:vertAlign w:val="superscript"/>
        </w:rPr>
        <w:t>(</w:t>
      </w:r>
      <w:r w:rsidRPr="00DB023E">
        <w:rPr>
          <w:sz w:val="20"/>
          <w:szCs w:val="20"/>
          <w:vertAlign w:val="superscript"/>
        </w:rPr>
        <w:t>8)</w:t>
      </w:r>
      <w:r w:rsidRPr="00DB023E">
        <w:rPr>
          <w:sz w:val="20"/>
          <w:szCs w:val="20"/>
        </w:rPr>
        <w:t xml:space="preserve">. The suspensions of </w:t>
      </w:r>
      <w:r w:rsidRPr="00DB023E">
        <w:rPr>
          <w:i/>
          <w:iCs/>
          <w:sz w:val="20"/>
          <w:szCs w:val="20"/>
        </w:rPr>
        <w:t xml:space="preserve">SM </w:t>
      </w:r>
      <w:r w:rsidRPr="00DB023E">
        <w:rPr>
          <w:sz w:val="20"/>
          <w:szCs w:val="20"/>
        </w:rPr>
        <w:t xml:space="preserve"> and </w:t>
      </w:r>
      <w:r w:rsidRPr="00DB023E">
        <w:rPr>
          <w:i/>
          <w:iCs/>
          <w:sz w:val="20"/>
          <w:szCs w:val="20"/>
        </w:rPr>
        <w:t>Probiotic</w:t>
      </w:r>
      <w:r w:rsidRPr="00DB023E">
        <w:rPr>
          <w:sz w:val="20"/>
          <w:szCs w:val="20"/>
        </w:rPr>
        <w:t>s and PBS were mixed in sterile test tubes and divided to 7 groups; Group (1- 6): SM mixed with (</w:t>
      </w:r>
      <w:r w:rsidRPr="00DB023E">
        <w:rPr>
          <w:i/>
          <w:iCs/>
          <w:sz w:val="20"/>
          <w:szCs w:val="20"/>
        </w:rPr>
        <w:t>Lb. reuteri</w:t>
      </w:r>
      <w:r w:rsidRPr="00DB023E">
        <w:rPr>
          <w:sz w:val="20"/>
          <w:szCs w:val="20"/>
        </w:rPr>
        <w:t xml:space="preserve"> ATCC-23272,</w:t>
      </w:r>
      <w:r w:rsidRPr="00DB023E">
        <w:rPr>
          <w:i/>
          <w:iCs/>
          <w:sz w:val="20"/>
          <w:szCs w:val="20"/>
        </w:rPr>
        <w:t xml:space="preserve"> Lb. rhamnosus </w:t>
      </w:r>
      <w:r w:rsidRPr="00DB023E">
        <w:rPr>
          <w:sz w:val="20"/>
          <w:szCs w:val="20"/>
        </w:rPr>
        <w:t xml:space="preserve">ATCC- 7469, </w:t>
      </w:r>
      <w:r w:rsidRPr="00DB023E">
        <w:rPr>
          <w:i/>
          <w:iCs/>
          <w:sz w:val="20"/>
          <w:szCs w:val="20"/>
        </w:rPr>
        <w:t>Bifi. bifidium</w:t>
      </w:r>
      <w:r w:rsidRPr="00DB023E">
        <w:rPr>
          <w:sz w:val="20"/>
          <w:szCs w:val="20"/>
        </w:rPr>
        <w:t xml:space="preserve"> DSM- 20082,</w:t>
      </w:r>
      <w:r w:rsidRPr="00DB023E">
        <w:rPr>
          <w:i/>
          <w:iCs/>
          <w:sz w:val="20"/>
          <w:szCs w:val="20"/>
        </w:rPr>
        <w:t xml:space="preserve"> Lb. plantarum</w:t>
      </w:r>
      <w:r w:rsidRPr="00DB023E">
        <w:rPr>
          <w:sz w:val="20"/>
          <w:szCs w:val="20"/>
        </w:rPr>
        <w:t xml:space="preserve"> ATCC- 14917,</w:t>
      </w:r>
      <w:r w:rsidRPr="00DB023E">
        <w:rPr>
          <w:i/>
          <w:iCs/>
          <w:sz w:val="20"/>
          <w:szCs w:val="20"/>
        </w:rPr>
        <w:t xml:space="preserve"> Lb. acidophilus</w:t>
      </w:r>
      <w:r w:rsidRPr="00DB023E">
        <w:rPr>
          <w:sz w:val="20"/>
          <w:szCs w:val="20"/>
        </w:rPr>
        <w:t xml:space="preserve"> ATCC- 4356 and </w:t>
      </w:r>
      <w:r w:rsidRPr="00DB023E">
        <w:rPr>
          <w:i/>
          <w:iCs/>
          <w:sz w:val="20"/>
          <w:szCs w:val="20"/>
        </w:rPr>
        <w:t>Lb. acidophilus</w:t>
      </w:r>
      <w:r w:rsidRPr="00DB023E">
        <w:rPr>
          <w:sz w:val="20"/>
          <w:szCs w:val="20"/>
        </w:rPr>
        <w:t xml:space="preserve"> TISTR- 450 respectively). </w:t>
      </w:r>
    </w:p>
    <w:p w:rsidR="003C7FA9" w:rsidRPr="00DB023E" w:rsidRDefault="003C7FA9" w:rsidP="003C7FA9">
      <w:pPr>
        <w:autoSpaceDE w:val="0"/>
        <w:autoSpaceDN w:val="0"/>
        <w:bidi w:val="0"/>
        <w:adjustRightInd w:val="0"/>
        <w:ind w:firstLine="360"/>
        <w:jc w:val="lowKashida"/>
        <w:rPr>
          <w:sz w:val="20"/>
          <w:szCs w:val="20"/>
        </w:rPr>
      </w:pPr>
      <w:r w:rsidRPr="00DB023E">
        <w:rPr>
          <w:sz w:val="20"/>
          <w:szCs w:val="20"/>
        </w:rPr>
        <w:t xml:space="preserve">According to the ratio of mixing, previous groups were subgrouped to: Subgroup (A- C): ratio of mixing was 3:1, 1:1and 1:3 </w:t>
      </w:r>
      <w:r w:rsidRPr="00DB023E">
        <w:rPr>
          <w:i/>
          <w:iCs/>
          <w:sz w:val="20"/>
          <w:szCs w:val="20"/>
        </w:rPr>
        <w:t>SM</w:t>
      </w:r>
      <w:r w:rsidRPr="00DB023E">
        <w:rPr>
          <w:sz w:val="20"/>
          <w:szCs w:val="20"/>
        </w:rPr>
        <w:t xml:space="preserve">: tested </w:t>
      </w:r>
      <w:r w:rsidRPr="00DB023E">
        <w:rPr>
          <w:i/>
          <w:iCs/>
          <w:sz w:val="20"/>
          <w:szCs w:val="20"/>
        </w:rPr>
        <w:t>Probiotic</w:t>
      </w:r>
      <w:r w:rsidRPr="00DB023E">
        <w:rPr>
          <w:sz w:val="20"/>
          <w:szCs w:val="20"/>
        </w:rPr>
        <w:t>s respectively. Group 7(Control):  SM was mixed with the same amount of PBS. Then 100 µl were added to 10 ml of BHI broth and vortex mixed for 10 s, followed by incubating for 90 min at 37</w:t>
      </w:r>
      <w:r w:rsidRPr="00DB023E">
        <w:rPr>
          <w:sz w:val="20"/>
          <w:szCs w:val="20"/>
          <w:vertAlign w:val="superscript"/>
        </w:rPr>
        <w:t xml:space="preserve">o </w:t>
      </w:r>
      <w:r w:rsidRPr="00DB023E">
        <w:rPr>
          <w:sz w:val="20"/>
          <w:szCs w:val="20"/>
        </w:rPr>
        <w:t>C with gentle shaking.</w:t>
      </w:r>
    </w:p>
    <w:p w:rsidR="003C7FA9" w:rsidRPr="00DB023E" w:rsidRDefault="003C7FA9" w:rsidP="003C7FA9">
      <w:pPr>
        <w:autoSpaceDE w:val="0"/>
        <w:autoSpaceDN w:val="0"/>
        <w:bidi w:val="0"/>
        <w:adjustRightInd w:val="0"/>
        <w:ind w:firstLine="360"/>
        <w:jc w:val="lowKashida"/>
        <w:rPr>
          <w:sz w:val="20"/>
          <w:szCs w:val="20"/>
        </w:rPr>
      </w:pPr>
      <w:r w:rsidRPr="00DB023E">
        <w:rPr>
          <w:sz w:val="20"/>
          <w:szCs w:val="20"/>
        </w:rPr>
        <w:t xml:space="preserve">        Afterwards each suspension was centrifuged at 1000 RPM, washed twice with PBS, and plated on Mitis Salivarius Agar Base supplemented with 1% Potassium Tellurite solution modified by adding 0.2 units/ml Bacitracin and 20% sucrose (MSB)</w:t>
      </w:r>
      <w:r w:rsidRPr="00DB023E">
        <w:rPr>
          <w:sz w:val="20"/>
          <w:szCs w:val="20"/>
          <w:vertAlign w:val="superscript"/>
        </w:rPr>
        <w:t xml:space="preserve"> (9)</w:t>
      </w:r>
      <w:r w:rsidRPr="00DB023E">
        <w:rPr>
          <w:sz w:val="20"/>
          <w:szCs w:val="20"/>
        </w:rPr>
        <w:t xml:space="preserve"> </w:t>
      </w:r>
      <w:r w:rsidRPr="00DB023E">
        <w:rPr>
          <w:sz w:val="20"/>
          <w:szCs w:val="20"/>
          <w:lang w:val="en-GB" w:eastAsia="de-DE"/>
        </w:rPr>
        <w:t xml:space="preserve">and sealed in anaerobic jar with Gas Generating Kit </w:t>
      </w:r>
      <w:r w:rsidRPr="00DB023E">
        <w:rPr>
          <w:sz w:val="20"/>
          <w:szCs w:val="20"/>
        </w:rPr>
        <w:t xml:space="preserve">incubated in electric incubator </w:t>
      </w:r>
      <w:r w:rsidRPr="00DB023E">
        <w:rPr>
          <w:sz w:val="20"/>
          <w:szCs w:val="20"/>
          <w:lang w:val="en-GB"/>
        </w:rPr>
        <w:t xml:space="preserve">at </w:t>
      </w:r>
      <w:r w:rsidRPr="00DB023E">
        <w:rPr>
          <w:sz w:val="20"/>
          <w:szCs w:val="20"/>
          <w:lang w:val="en-GB" w:eastAsia="de-DE"/>
        </w:rPr>
        <w:t>37°C for 24 hrs</w:t>
      </w:r>
      <w:r w:rsidRPr="00DB023E">
        <w:rPr>
          <w:sz w:val="20"/>
          <w:szCs w:val="20"/>
        </w:rPr>
        <w:t xml:space="preserve"> to determine the number CFU of </w:t>
      </w:r>
      <w:r w:rsidRPr="00DB023E">
        <w:rPr>
          <w:i/>
          <w:iCs/>
          <w:sz w:val="20"/>
          <w:szCs w:val="20"/>
        </w:rPr>
        <w:t>SM</w:t>
      </w:r>
      <w:r w:rsidRPr="00DB023E">
        <w:rPr>
          <w:sz w:val="20"/>
          <w:szCs w:val="20"/>
        </w:rPr>
        <w:t>.</w:t>
      </w:r>
    </w:p>
    <w:p w:rsidR="003C7FA9" w:rsidRPr="00DB023E" w:rsidRDefault="003C7FA9" w:rsidP="003C7FA9">
      <w:pPr>
        <w:autoSpaceDE w:val="0"/>
        <w:autoSpaceDN w:val="0"/>
        <w:bidi w:val="0"/>
        <w:adjustRightInd w:val="0"/>
        <w:jc w:val="lowKashida"/>
        <w:rPr>
          <w:sz w:val="20"/>
          <w:szCs w:val="20"/>
        </w:rPr>
      </w:pPr>
      <w:r w:rsidRPr="00DB023E">
        <w:rPr>
          <w:sz w:val="20"/>
          <w:szCs w:val="20"/>
        </w:rPr>
        <w:t xml:space="preserve">    </w:t>
      </w:r>
    </w:p>
    <w:p w:rsidR="003C7FA9" w:rsidRPr="00DB023E" w:rsidRDefault="003C7FA9" w:rsidP="0078547E">
      <w:pPr>
        <w:autoSpaceDE w:val="0"/>
        <w:autoSpaceDN w:val="0"/>
        <w:bidi w:val="0"/>
        <w:adjustRightInd w:val="0"/>
        <w:jc w:val="lowKashida"/>
        <w:rPr>
          <w:sz w:val="20"/>
          <w:szCs w:val="20"/>
        </w:rPr>
      </w:pPr>
      <w:r w:rsidRPr="00DB023E">
        <w:rPr>
          <w:sz w:val="20"/>
          <w:szCs w:val="20"/>
        </w:rPr>
        <w:lastRenderedPageBreak/>
        <w:t xml:space="preserve"> The % survival rate of SM was obtained using the formula mentioned by </w:t>
      </w:r>
      <w:r w:rsidRPr="00DB023E">
        <w:rPr>
          <w:b/>
          <w:bCs/>
          <w:i/>
          <w:iCs/>
          <w:sz w:val="20"/>
          <w:szCs w:val="20"/>
        </w:rPr>
        <w:t xml:space="preserve">Nikawa et al., </w:t>
      </w:r>
      <w:r w:rsidRPr="00DB023E">
        <w:rPr>
          <w:b/>
          <w:bCs/>
          <w:sz w:val="20"/>
          <w:szCs w:val="20"/>
          <w:vertAlign w:val="superscript"/>
        </w:rPr>
        <w:t>(8)</w:t>
      </w:r>
      <w:r w:rsidRPr="00DB023E">
        <w:rPr>
          <w:sz w:val="20"/>
          <w:szCs w:val="20"/>
        </w:rPr>
        <w:t>:</w:t>
      </w:r>
    </w:p>
    <w:p w:rsidR="001B3FB7" w:rsidRPr="00DB023E" w:rsidRDefault="00436A9F" w:rsidP="00BC5432">
      <w:pPr>
        <w:autoSpaceDE w:val="0"/>
        <w:autoSpaceDN w:val="0"/>
        <w:bidi w:val="0"/>
        <w:adjustRightInd w:val="0"/>
        <w:jc w:val="center"/>
        <w:rPr>
          <w:sz w:val="20"/>
          <w:szCs w:val="20"/>
        </w:rPr>
      </w:pPr>
      <m:oMathPara>
        <m:oMath>
          <m:r>
            <w:rPr>
              <w:rFonts w:ascii="Cambria Math"/>
              <w:sz w:val="28"/>
              <w:szCs w:val="28"/>
            </w:rPr>
            <m:t xml:space="preserve">% </m:t>
          </m:r>
          <m:r>
            <w:rPr>
              <w:rFonts w:ascii="Cambria Math" w:hAnsi="Cambria Math"/>
              <w:sz w:val="28"/>
              <w:szCs w:val="28"/>
            </w:rPr>
            <m:t>survival</m:t>
          </m:r>
          <m:r>
            <w:rPr>
              <w:rFonts w:ascii="Cambria Math"/>
              <w:sz w:val="28"/>
              <w:szCs w:val="28"/>
            </w:rPr>
            <m:t xml:space="preserve"> </m:t>
          </m:r>
          <m:r>
            <w:rPr>
              <w:rFonts w:ascii="Cambria Math" w:hAnsi="Cambria Math"/>
              <w:sz w:val="28"/>
              <w:szCs w:val="28"/>
            </w:rPr>
            <m:t>rate</m:t>
          </m:r>
          <m:r>
            <w:rPr>
              <w:rFonts w:ascii="Cambria Math"/>
              <w:sz w:val="28"/>
              <w:szCs w:val="28"/>
            </w:rPr>
            <m:t xml:space="preserve"> </m:t>
          </m:r>
          <m:r>
            <w:rPr>
              <w:rFonts w:ascii="Cambria Math" w:hAnsi="Cambria Math"/>
              <w:sz w:val="28"/>
              <w:szCs w:val="28"/>
            </w:rPr>
            <m:t>of</m:t>
          </m:r>
          <m:r>
            <w:rPr>
              <w:rFonts w:ascii="Cambria Math"/>
              <w:sz w:val="28"/>
              <w:szCs w:val="28"/>
            </w:rPr>
            <m:t xml:space="preserve"> </m:t>
          </m:r>
          <m:r>
            <w:rPr>
              <w:rFonts w:ascii="Cambria Math" w:hAnsi="Cambria Math"/>
              <w:sz w:val="28"/>
              <w:szCs w:val="28"/>
            </w:rPr>
            <m:t>SM</m:t>
          </m:r>
          <m:r>
            <m:rPr>
              <m:sty m:val="p"/>
            </m:rPr>
            <w:rPr>
              <w:rFonts w:ascii="Cambria Math"/>
              <w:sz w:val="28"/>
              <w:szCs w:val="28"/>
            </w:rPr>
            <m:t>=</m:t>
          </m:r>
          <m:f>
            <m:fPr>
              <m:ctrlPr>
                <w:rPr>
                  <w:rFonts w:ascii="Cambria Math"/>
                  <w:sz w:val="28"/>
                  <w:szCs w:val="28"/>
                </w:rPr>
              </m:ctrlPr>
            </m:fPr>
            <m:num>
              <m:r>
                <m:rPr>
                  <m:sty m:val="p"/>
                </m:rPr>
                <w:rPr>
                  <w:rFonts w:ascii="Cambria Math"/>
                  <w:sz w:val="28"/>
                  <w:szCs w:val="28"/>
                </w:rPr>
                <m:t xml:space="preserve">CFU of </m:t>
              </m:r>
              <m:r>
                <w:rPr>
                  <w:rFonts w:ascii="Cambria Math" w:hAnsi="Cambria Math"/>
                  <w:sz w:val="28"/>
                  <w:szCs w:val="28"/>
                </w:rPr>
                <m:t xml:space="preserve">SM </m:t>
              </m:r>
              <m:r>
                <m:rPr>
                  <m:sty m:val="p"/>
                </m:rPr>
                <w:rPr>
                  <w:rFonts w:ascii="Cambria Math"/>
                  <w:sz w:val="28"/>
                  <w:szCs w:val="28"/>
                </w:rPr>
                <m:t>incubated with probiotic strain</m:t>
              </m:r>
            </m:num>
            <m:den>
              <m:r>
                <m:rPr>
                  <m:sty m:val="p"/>
                </m:rPr>
                <w:rPr>
                  <w:rFonts w:ascii="Cambria Math"/>
                  <w:sz w:val="28"/>
                  <w:szCs w:val="28"/>
                </w:rPr>
                <m:t xml:space="preserve">CFU of </m:t>
              </m:r>
              <m:r>
                <w:rPr>
                  <w:rFonts w:ascii="Cambria Math" w:hAnsi="Cambria Math"/>
                  <w:sz w:val="28"/>
                  <w:szCs w:val="28"/>
                </w:rPr>
                <m:t>SM</m:t>
              </m:r>
              <m:r>
                <w:rPr>
                  <w:rFonts w:ascii="Cambria Math"/>
                  <w:sz w:val="28"/>
                  <w:szCs w:val="28"/>
                </w:rPr>
                <m:t xml:space="preserve"> </m:t>
              </m:r>
              <m:r>
                <m:rPr>
                  <m:sty m:val="p"/>
                </m:rPr>
                <w:rPr>
                  <w:rFonts w:ascii="Cambria Math"/>
                  <w:sz w:val="28"/>
                  <w:szCs w:val="28"/>
                </w:rPr>
                <m:t>incubated with PBS</m:t>
              </m:r>
            </m:den>
          </m:f>
          <m:r>
            <w:rPr>
              <w:sz w:val="28"/>
              <w:szCs w:val="28"/>
            </w:rPr>
            <m:t>×</m:t>
          </m:r>
          <m:r>
            <w:rPr>
              <w:rFonts w:ascii="Cambria Math"/>
              <w:sz w:val="28"/>
              <w:szCs w:val="28"/>
            </w:rPr>
            <m:t>100</m:t>
          </m:r>
        </m:oMath>
      </m:oMathPara>
    </w:p>
    <w:p w:rsidR="001B3FB7" w:rsidRPr="00DB023E" w:rsidRDefault="001B3FB7" w:rsidP="00BC5432">
      <w:pPr>
        <w:autoSpaceDE w:val="0"/>
        <w:autoSpaceDN w:val="0"/>
        <w:bidi w:val="0"/>
        <w:adjustRightInd w:val="0"/>
        <w:jc w:val="lowKashida"/>
        <w:rPr>
          <w:sz w:val="20"/>
          <w:szCs w:val="20"/>
        </w:rPr>
      </w:pPr>
      <w:r w:rsidRPr="00DB023E">
        <w:rPr>
          <w:sz w:val="20"/>
          <w:szCs w:val="20"/>
        </w:rPr>
        <w:t xml:space="preserve">     The assays were carried out on two independent occasions, with quadruplicate samples on each occasion.</w:t>
      </w:r>
    </w:p>
    <w:p w:rsidR="003C7FA9" w:rsidRPr="00DB023E" w:rsidRDefault="003C7FA9" w:rsidP="003C7FA9">
      <w:pPr>
        <w:autoSpaceDE w:val="0"/>
        <w:autoSpaceDN w:val="0"/>
        <w:bidi w:val="0"/>
        <w:adjustRightInd w:val="0"/>
        <w:jc w:val="lowKashida"/>
        <w:rPr>
          <w:b/>
          <w:bCs/>
          <w:sz w:val="20"/>
          <w:szCs w:val="20"/>
        </w:rPr>
      </w:pPr>
      <w:r w:rsidRPr="00DB023E">
        <w:rPr>
          <w:b/>
          <w:bCs/>
          <w:sz w:val="20"/>
          <w:szCs w:val="20"/>
        </w:rPr>
        <w:t xml:space="preserve">Production of dairy products containing </w:t>
      </w:r>
      <w:r w:rsidRPr="00DB023E">
        <w:rPr>
          <w:b/>
          <w:bCs/>
          <w:i/>
          <w:iCs/>
          <w:sz w:val="20"/>
          <w:szCs w:val="20"/>
        </w:rPr>
        <w:t>Lb. reuteri</w:t>
      </w:r>
      <w:r w:rsidRPr="00DB023E">
        <w:rPr>
          <w:b/>
          <w:bCs/>
          <w:sz w:val="20"/>
          <w:szCs w:val="20"/>
        </w:rPr>
        <w:t xml:space="preserve"> ATCC 23272:</w:t>
      </w:r>
    </w:p>
    <w:p w:rsidR="003C7FA9" w:rsidRPr="00DB023E" w:rsidRDefault="003C7FA9" w:rsidP="003C7FA9">
      <w:pPr>
        <w:autoSpaceDE w:val="0"/>
        <w:autoSpaceDN w:val="0"/>
        <w:bidi w:val="0"/>
        <w:adjustRightInd w:val="0"/>
        <w:jc w:val="lowKashida"/>
        <w:rPr>
          <w:sz w:val="20"/>
          <w:szCs w:val="20"/>
        </w:rPr>
      </w:pPr>
      <w:r w:rsidRPr="00DB023E">
        <w:rPr>
          <w:b/>
          <w:bCs/>
          <w:sz w:val="20"/>
          <w:szCs w:val="20"/>
        </w:rPr>
        <w:t xml:space="preserve">      </w:t>
      </w:r>
      <w:r w:rsidRPr="00DB023E">
        <w:rPr>
          <w:sz w:val="20"/>
          <w:szCs w:val="20"/>
        </w:rPr>
        <w:t xml:space="preserve"> Kareish cheese was made according to </w:t>
      </w:r>
      <w:r w:rsidR="0078547E" w:rsidRPr="00DB023E">
        <w:rPr>
          <w:b/>
          <w:bCs/>
          <w:i/>
          <w:iCs/>
          <w:sz w:val="20"/>
          <w:szCs w:val="20"/>
        </w:rPr>
        <w:t>Francois et al.,</w:t>
      </w:r>
      <w:r w:rsidRPr="00DB023E">
        <w:rPr>
          <w:b/>
          <w:bCs/>
          <w:sz w:val="20"/>
          <w:szCs w:val="20"/>
        </w:rPr>
        <w:t xml:space="preserve"> </w:t>
      </w:r>
      <w:r w:rsidRPr="00DB023E">
        <w:rPr>
          <w:sz w:val="20"/>
          <w:szCs w:val="20"/>
          <w:vertAlign w:val="superscript"/>
        </w:rPr>
        <w:t>(10)</w:t>
      </w:r>
      <w:r w:rsidRPr="00DB023E">
        <w:rPr>
          <w:sz w:val="20"/>
          <w:szCs w:val="20"/>
        </w:rPr>
        <w:t xml:space="preserve"> with some modifications: reconstituted skim milk (14% w/v) was pasteurized at 65±1ºC for 30 mins, and then cooled to 32±1ºC. The heat treated milk was inoculated with </w:t>
      </w:r>
      <w:r w:rsidRPr="00DB023E">
        <w:rPr>
          <w:i/>
          <w:iCs/>
          <w:sz w:val="20"/>
          <w:szCs w:val="20"/>
        </w:rPr>
        <w:t>Lb. reuteri</w:t>
      </w:r>
      <w:r w:rsidRPr="00DB023E">
        <w:rPr>
          <w:sz w:val="20"/>
          <w:szCs w:val="20"/>
        </w:rPr>
        <w:t xml:space="preserve"> ATCC 23272 (3% in milk at 32±1ºC) until curding. The formed curd was ladled into wooden frames lined with muslin cloth and 1% salt was dispersed. Resultant cheese was stored in refrigerator (5±1ºC) for 24 hrs. </w:t>
      </w:r>
    </w:p>
    <w:p w:rsidR="003C7FA9" w:rsidRPr="00DB023E" w:rsidRDefault="003C7FA9" w:rsidP="003C7FA9">
      <w:pPr>
        <w:autoSpaceDE w:val="0"/>
        <w:autoSpaceDN w:val="0"/>
        <w:bidi w:val="0"/>
        <w:adjustRightInd w:val="0"/>
        <w:jc w:val="lowKashida"/>
        <w:rPr>
          <w:sz w:val="20"/>
          <w:szCs w:val="20"/>
          <w:lang w:val="en-GB"/>
        </w:rPr>
      </w:pPr>
      <w:r w:rsidRPr="00DB023E">
        <w:rPr>
          <w:sz w:val="20"/>
          <w:szCs w:val="20"/>
        </w:rPr>
        <w:t xml:space="preserve">           Low-fat bio yoghurt was prepared using (14% w/v) reconstituted </w:t>
      </w:r>
      <w:r w:rsidR="0078547E" w:rsidRPr="00DB023E">
        <w:rPr>
          <w:sz w:val="20"/>
          <w:szCs w:val="20"/>
        </w:rPr>
        <w:t xml:space="preserve">skim milk powder according to </w:t>
      </w:r>
      <w:r w:rsidR="0078547E" w:rsidRPr="00DB023E">
        <w:rPr>
          <w:b/>
          <w:bCs/>
          <w:i/>
          <w:iCs/>
          <w:sz w:val="20"/>
          <w:szCs w:val="20"/>
        </w:rPr>
        <w:t>El-Batawy,</w:t>
      </w:r>
      <w:r w:rsidRPr="00DB023E">
        <w:rPr>
          <w:sz w:val="20"/>
          <w:szCs w:val="20"/>
        </w:rPr>
        <w:t xml:space="preserve"> </w:t>
      </w:r>
      <w:r w:rsidRPr="00DB023E">
        <w:rPr>
          <w:sz w:val="20"/>
          <w:szCs w:val="20"/>
          <w:vertAlign w:val="superscript"/>
        </w:rPr>
        <w:t xml:space="preserve">(11) </w:t>
      </w:r>
      <w:r w:rsidRPr="00DB023E">
        <w:rPr>
          <w:sz w:val="20"/>
          <w:szCs w:val="20"/>
        </w:rPr>
        <w:t xml:space="preserve">with some modifications: The reconstituted milk was heated at 90ºC for 10 min, cooled to 42ºC and inoculated with 3% mixed starter culture; (1.5% yoghurt starter culture </w:t>
      </w:r>
      <w:r w:rsidRPr="00DB023E">
        <w:rPr>
          <w:i/>
          <w:iCs/>
          <w:sz w:val="20"/>
          <w:szCs w:val="20"/>
        </w:rPr>
        <w:t xml:space="preserve">Strep thermophilus </w:t>
      </w:r>
      <w:r w:rsidRPr="00DB023E">
        <w:rPr>
          <w:sz w:val="20"/>
          <w:szCs w:val="20"/>
        </w:rPr>
        <w:t>&amp;</w:t>
      </w:r>
      <w:r w:rsidRPr="00DB023E">
        <w:rPr>
          <w:i/>
          <w:iCs/>
          <w:sz w:val="20"/>
          <w:szCs w:val="20"/>
        </w:rPr>
        <w:t xml:space="preserve"> Lb.</w:t>
      </w:r>
      <w:r w:rsidRPr="00DB023E">
        <w:rPr>
          <w:sz w:val="20"/>
          <w:szCs w:val="20"/>
        </w:rPr>
        <w:t xml:space="preserve"> </w:t>
      </w:r>
      <w:r w:rsidRPr="00DB023E">
        <w:rPr>
          <w:i/>
          <w:iCs/>
          <w:sz w:val="20"/>
          <w:szCs w:val="20"/>
        </w:rPr>
        <w:t xml:space="preserve">delbrueckii </w:t>
      </w:r>
      <w:r w:rsidRPr="00DB023E">
        <w:rPr>
          <w:sz w:val="20"/>
          <w:szCs w:val="20"/>
        </w:rPr>
        <w:t>subsp.</w:t>
      </w:r>
      <w:r w:rsidRPr="00DB023E">
        <w:rPr>
          <w:i/>
          <w:iCs/>
          <w:sz w:val="20"/>
          <w:szCs w:val="20"/>
        </w:rPr>
        <w:t xml:space="preserve"> bulgaricus</w:t>
      </w:r>
      <w:r w:rsidRPr="00DB023E">
        <w:rPr>
          <w:sz w:val="20"/>
          <w:szCs w:val="20"/>
        </w:rPr>
        <w:t xml:space="preserve">1:1) and 1.5% </w:t>
      </w:r>
      <w:r w:rsidRPr="00DB023E">
        <w:rPr>
          <w:i/>
          <w:iCs/>
          <w:sz w:val="20"/>
          <w:szCs w:val="20"/>
        </w:rPr>
        <w:t>Lb. reuteri</w:t>
      </w:r>
      <w:r w:rsidRPr="00DB023E">
        <w:rPr>
          <w:sz w:val="20"/>
          <w:szCs w:val="20"/>
        </w:rPr>
        <w:t xml:space="preserve"> ATCC 23272. </w:t>
      </w:r>
      <w:r w:rsidRPr="00DB023E">
        <w:rPr>
          <w:sz w:val="20"/>
          <w:szCs w:val="20"/>
          <w:lang w:val="en-GB"/>
        </w:rPr>
        <w:t>The inoculated milk were aseptically transferred into 100 ml plastic containers, and incubated at 42ºC till coagulation (pH 4.7), then cooled to 4ºC.</w:t>
      </w:r>
    </w:p>
    <w:p w:rsidR="003C7FA9" w:rsidRPr="00DB023E" w:rsidRDefault="003C7FA9" w:rsidP="0078547E">
      <w:pPr>
        <w:autoSpaceDE w:val="0"/>
        <w:autoSpaceDN w:val="0"/>
        <w:bidi w:val="0"/>
        <w:adjustRightInd w:val="0"/>
        <w:jc w:val="lowKashida"/>
        <w:rPr>
          <w:sz w:val="20"/>
          <w:szCs w:val="20"/>
        </w:rPr>
      </w:pPr>
      <w:r w:rsidRPr="00DB023E">
        <w:rPr>
          <w:b/>
          <w:bCs/>
          <w:sz w:val="20"/>
          <w:szCs w:val="20"/>
          <w:lang w:val="en-GB"/>
        </w:rPr>
        <w:t xml:space="preserve">       </w:t>
      </w:r>
      <w:r w:rsidRPr="00DB023E">
        <w:rPr>
          <w:sz w:val="20"/>
          <w:szCs w:val="20"/>
        </w:rPr>
        <w:t xml:space="preserve">    Stirred bio fermented milk was manufactured by the method of </w:t>
      </w:r>
      <w:r w:rsidRPr="00DB023E">
        <w:rPr>
          <w:b/>
          <w:bCs/>
          <w:i/>
          <w:iCs/>
          <w:sz w:val="20"/>
          <w:szCs w:val="20"/>
        </w:rPr>
        <w:t xml:space="preserve">Farahat and El-Batawy, </w:t>
      </w:r>
      <w:r w:rsidRPr="00DB023E">
        <w:rPr>
          <w:sz w:val="20"/>
          <w:szCs w:val="20"/>
          <w:vertAlign w:val="superscript"/>
        </w:rPr>
        <w:t xml:space="preserve">(12) </w:t>
      </w:r>
      <w:r w:rsidRPr="00DB023E">
        <w:rPr>
          <w:sz w:val="20"/>
          <w:szCs w:val="20"/>
        </w:rPr>
        <w:t>with some modifications</w:t>
      </w:r>
      <w:r w:rsidRPr="00DB023E">
        <w:rPr>
          <w:sz w:val="20"/>
          <w:szCs w:val="20"/>
          <w:lang w:val="en-GB"/>
        </w:rPr>
        <w:t>:</w:t>
      </w:r>
      <w:r w:rsidRPr="00DB023E">
        <w:rPr>
          <w:sz w:val="20"/>
          <w:szCs w:val="20"/>
        </w:rPr>
        <w:t xml:space="preserve"> reconstituted milk was prepared by reconstitute 14% skim milk powder in water. The mix was heated to 85</w:t>
      </w:r>
      <w:r w:rsidRPr="00DB023E">
        <w:rPr>
          <w:sz w:val="20"/>
          <w:szCs w:val="20"/>
          <w:vertAlign w:val="superscript"/>
        </w:rPr>
        <w:t>o</w:t>
      </w:r>
      <w:r w:rsidRPr="00DB023E">
        <w:rPr>
          <w:sz w:val="20"/>
          <w:szCs w:val="20"/>
        </w:rPr>
        <w:t>C for 10 min, and cooled to 45</w:t>
      </w:r>
      <w:r w:rsidRPr="00DB023E">
        <w:rPr>
          <w:sz w:val="20"/>
          <w:szCs w:val="20"/>
          <w:vertAlign w:val="superscript"/>
        </w:rPr>
        <w:t>o</w:t>
      </w:r>
      <w:r w:rsidRPr="00DB023E">
        <w:rPr>
          <w:sz w:val="20"/>
          <w:szCs w:val="20"/>
        </w:rPr>
        <w:t xml:space="preserve">C. </w:t>
      </w:r>
      <w:r w:rsidRPr="00DB023E">
        <w:rPr>
          <w:i/>
          <w:iCs/>
          <w:sz w:val="20"/>
          <w:szCs w:val="20"/>
        </w:rPr>
        <w:t>Lb. reuteri</w:t>
      </w:r>
      <w:r w:rsidRPr="00DB023E">
        <w:rPr>
          <w:sz w:val="20"/>
          <w:szCs w:val="20"/>
        </w:rPr>
        <w:t xml:space="preserve"> ATCC 23272 was added at the rate of 3% (w/v). The mix was filled into 2 kg plastic cups and incubated at 43°C. Incubation was terminated till pH 4.5. At this point, the fermented milk was stirred, filled into 250g plastic cups and stored in a refrigerator (5±1</w:t>
      </w:r>
      <w:r w:rsidRPr="00DB023E">
        <w:rPr>
          <w:sz w:val="20"/>
          <w:szCs w:val="20"/>
          <w:vertAlign w:val="superscript"/>
        </w:rPr>
        <w:t>o</w:t>
      </w:r>
      <w:r w:rsidRPr="00DB023E">
        <w:rPr>
          <w:sz w:val="20"/>
          <w:szCs w:val="20"/>
        </w:rPr>
        <w:t xml:space="preserve">C) for 1 day.  Three replicates were done for each product. </w:t>
      </w:r>
    </w:p>
    <w:p w:rsidR="003C7FA9" w:rsidRPr="00DB023E" w:rsidRDefault="003C7FA9" w:rsidP="003C7FA9">
      <w:pPr>
        <w:autoSpaceDE w:val="0"/>
        <w:autoSpaceDN w:val="0"/>
        <w:bidi w:val="0"/>
        <w:adjustRightInd w:val="0"/>
        <w:jc w:val="lowKashida"/>
        <w:rPr>
          <w:b/>
          <w:bCs/>
          <w:sz w:val="20"/>
          <w:szCs w:val="20"/>
        </w:rPr>
      </w:pPr>
      <w:r w:rsidRPr="00DB023E">
        <w:rPr>
          <w:b/>
          <w:bCs/>
          <w:sz w:val="20"/>
          <w:szCs w:val="20"/>
        </w:rPr>
        <w:t xml:space="preserve"> Anti- </w:t>
      </w:r>
      <w:r w:rsidRPr="00DB023E">
        <w:rPr>
          <w:b/>
          <w:bCs/>
          <w:i/>
          <w:iCs/>
          <w:sz w:val="20"/>
          <w:szCs w:val="20"/>
        </w:rPr>
        <w:t>SM</w:t>
      </w:r>
      <w:r w:rsidRPr="00DB023E">
        <w:rPr>
          <w:b/>
          <w:bCs/>
          <w:sz w:val="20"/>
          <w:szCs w:val="20"/>
        </w:rPr>
        <w:t xml:space="preserve"> activity test:</w:t>
      </w:r>
    </w:p>
    <w:p w:rsidR="003C7FA9" w:rsidRPr="00DB023E" w:rsidRDefault="003C7FA9" w:rsidP="003C7FA9">
      <w:pPr>
        <w:autoSpaceDE w:val="0"/>
        <w:autoSpaceDN w:val="0"/>
        <w:bidi w:val="0"/>
        <w:adjustRightInd w:val="0"/>
        <w:jc w:val="lowKashida"/>
        <w:rPr>
          <w:sz w:val="20"/>
          <w:szCs w:val="20"/>
          <w:lang w:val="en-GB" w:eastAsia="de-DE"/>
        </w:rPr>
      </w:pPr>
      <w:r w:rsidRPr="00DB023E">
        <w:rPr>
          <w:sz w:val="20"/>
          <w:szCs w:val="20"/>
        </w:rPr>
        <w:t xml:space="preserve">       </w:t>
      </w:r>
      <w:r w:rsidRPr="00DB023E">
        <w:rPr>
          <w:sz w:val="20"/>
          <w:szCs w:val="20"/>
          <w:lang w:val="en-GB"/>
        </w:rPr>
        <w:t xml:space="preserve">The antimicrobial activity test for dairy product prepared with </w:t>
      </w:r>
      <w:r w:rsidRPr="00DB023E">
        <w:rPr>
          <w:i/>
          <w:iCs/>
          <w:sz w:val="20"/>
          <w:szCs w:val="20"/>
          <w:lang w:val="en-GB"/>
        </w:rPr>
        <w:t xml:space="preserve">Lb reuteri </w:t>
      </w:r>
      <w:r w:rsidRPr="00DB023E">
        <w:rPr>
          <w:sz w:val="20"/>
          <w:szCs w:val="20"/>
        </w:rPr>
        <w:t>ATCC 23272</w:t>
      </w:r>
      <w:r w:rsidRPr="00DB023E">
        <w:rPr>
          <w:sz w:val="20"/>
          <w:szCs w:val="20"/>
          <w:lang w:val="en-GB"/>
        </w:rPr>
        <w:t xml:space="preserve"> was performed using an agar diffusion test </w:t>
      </w:r>
      <w:r w:rsidRPr="00DB023E">
        <w:rPr>
          <w:sz w:val="20"/>
          <w:szCs w:val="20"/>
          <w:vertAlign w:val="superscript"/>
          <w:lang w:val="en-GB"/>
        </w:rPr>
        <w:t>(8)</w:t>
      </w:r>
      <w:r w:rsidRPr="00DB023E">
        <w:rPr>
          <w:b/>
          <w:i/>
          <w:iCs/>
          <w:sz w:val="20"/>
          <w:szCs w:val="20"/>
          <w:lang w:val="en-GB"/>
        </w:rPr>
        <w:t xml:space="preserve"> </w:t>
      </w:r>
      <w:r w:rsidRPr="00DB023E">
        <w:rPr>
          <w:sz w:val="20"/>
          <w:szCs w:val="20"/>
          <w:lang w:val="en-GB"/>
        </w:rPr>
        <w:t xml:space="preserve">with some modifications: </w:t>
      </w:r>
      <w:r w:rsidRPr="00DB023E">
        <w:rPr>
          <w:sz w:val="20"/>
          <w:szCs w:val="20"/>
          <w:lang w:val="en-GB" w:eastAsia="de-DE"/>
        </w:rPr>
        <w:t xml:space="preserve">The </w:t>
      </w:r>
      <w:r w:rsidRPr="00DB023E">
        <w:rPr>
          <w:i/>
          <w:iCs/>
          <w:sz w:val="20"/>
          <w:szCs w:val="20"/>
          <w:lang w:val="en-GB" w:eastAsia="de-DE"/>
        </w:rPr>
        <w:t xml:space="preserve">SM </w:t>
      </w:r>
      <w:r w:rsidRPr="00DB023E">
        <w:rPr>
          <w:sz w:val="20"/>
          <w:szCs w:val="20"/>
          <w:lang w:val="en-GB" w:eastAsia="de-DE"/>
        </w:rPr>
        <w:t xml:space="preserve">was subcultured and grown in TSBY incubated in anaerobic jar and 100 µl of overnight </w:t>
      </w:r>
      <w:r w:rsidRPr="00DB023E">
        <w:rPr>
          <w:i/>
          <w:iCs/>
          <w:sz w:val="20"/>
          <w:szCs w:val="20"/>
          <w:lang w:val="en-GB" w:eastAsia="de-DE"/>
        </w:rPr>
        <w:t>SM</w:t>
      </w:r>
      <w:r w:rsidRPr="00DB023E">
        <w:rPr>
          <w:sz w:val="20"/>
          <w:szCs w:val="20"/>
          <w:lang w:val="en-GB" w:eastAsia="de-DE"/>
        </w:rPr>
        <w:t xml:space="preserve"> were plated on </w:t>
      </w:r>
      <w:r w:rsidRPr="00DB023E">
        <w:rPr>
          <w:sz w:val="20"/>
          <w:szCs w:val="20"/>
        </w:rPr>
        <w:t>MSB supplemented with 1% Potassium Tellurite modified by adding 0.2 units/ml Bacitracin and 20% sucrose</w:t>
      </w:r>
      <w:r w:rsidRPr="00DB023E">
        <w:rPr>
          <w:sz w:val="20"/>
          <w:szCs w:val="20"/>
          <w:lang w:val="en-GB" w:eastAsia="de-DE"/>
        </w:rPr>
        <w:t xml:space="preserve">. Plates were air dried for 15 min and filter disc (6mm in diameter) impregnated with 30 µl of each extract product. After incubation at 37°C for 24 hrs, zone of inhibition was measured. </w:t>
      </w:r>
    </w:p>
    <w:p w:rsidR="003C7FA9" w:rsidRPr="00DB023E" w:rsidRDefault="003C7FA9" w:rsidP="0078547E">
      <w:pPr>
        <w:autoSpaceDE w:val="0"/>
        <w:autoSpaceDN w:val="0"/>
        <w:bidi w:val="0"/>
        <w:adjustRightInd w:val="0"/>
        <w:jc w:val="lowKashida"/>
        <w:rPr>
          <w:sz w:val="20"/>
          <w:szCs w:val="20"/>
        </w:rPr>
      </w:pPr>
      <w:r w:rsidRPr="00DB023E">
        <w:rPr>
          <w:sz w:val="20"/>
          <w:szCs w:val="20"/>
        </w:rPr>
        <w:t xml:space="preserve">  As negative and positive controls sterile distilled water and penicillin (Benzathine Penicillin G) were </w:t>
      </w:r>
      <w:r w:rsidRPr="00DB023E">
        <w:rPr>
          <w:sz w:val="20"/>
          <w:szCs w:val="20"/>
        </w:rPr>
        <w:lastRenderedPageBreak/>
        <w:t xml:space="preserve">used respectively. </w:t>
      </w:r>
      <w:r w:rsidRPr="00DB023E">
        <w:rPr>
          <w:sz w:val="20"/>
          <w:szCs w:val="20"/>
          <w:lang w:val="en-GB"/>
        </w:rPr>
        <w:t xml:space="preserve">The diameter of inhibition zones was scored as mentioned by </w:t>
      </w:r>
      <w:r w:rsidRPr="00DB023E">
        <w:rPr>
          <w:b/>
          <w:i/>
          <w:iCs/>
          <w:sz w:val="20"/>
          <w:szCs w:val="20"/>
          <w:lang w:val="en-GB"/>
        </w:rPr>
        <w:t xml:space="preserve">Pan et al., </w:t>
      </w:r>
      <w:r w:rsidRPr="00DB023E">
        <w:rPr>
          <w:sz w:val="20"/>
          <w:szCs w:val="20"/>
          <w:vertAlign w:val="superscript"/>
          <w:lang w:val="en-GB"/>
        </w:rPr>
        <w:t>(13)</w:t>
      </w:r>
      <w:r w:rsidRPr="00DB023E">
        <w:rPr>
          <w:sz w:val="20"/>
          <w:szCs w:val="20"/>
          <w:lang w:val="en-GB"/>
        </w:rPr>
        <w:t>: 6 mm equals no inhibition (-), 0 - 3 mm (weak, +), 3 - 6 mm (good, ++) and diameter &gt; 6 mm (strong, +++).</w:t>
      </w:r>
    </w:p>
    <w:p w:rsidR="003C7FA9" w:rsidRPr="00DB023E" w:rsidRDefault="003C7FA9" w:rsidP="003C7FA9">
      <w:pPr>
        <w:bidi w:val="0"/>
        <w:ind w:firstLine="720"/>
        <w:jc w:val="lowKashida"/>
        <w:rPr>
          <w:sz w:val="20"/>
          <w:szCs w:val="20"/>
          <w:lang w:eastAsia="en-US"/>
        </w:rPr>
      </w:pPr>
      <w:r w:rsidRPr="00DB023E">
        <w:rPr>
          <w:sz w:val="20"/>
          <w:szCs w:val="20"/>
          <w:lang w:eastAsia="en-US"/>
        </w:rPr>
        <w:t xml:space="preserve">Data were presented as mean and standard deviation (SD) values. One-way ANOVA followed by Tukey’s post-hoc were used for comparisons between the groups. The significance level was set at </w:t>
      </w:r>
      <w:r w:rsidRPr="00DB023E">
        <w:rPr>
          <w:i/>
          <w:iCs/>
          <w:sz w:val="20"/>
          <w:szCs w:val="20"/>
          <w:lang w:eastAsia="en-US"/>
        </w:rPr>
        <w:t>P</w:t>
      </w:r>
      <w:r w:rsidRPr="00DB023E">
        <w:rPr>
          <w:sz w:val="20"/>
          <w:szCs w:val="20"/>
          <w:lang w:eastAsia="en-US"/>
        </w:rPr>
        <w:t xml:space="preserve"> ≤ 0.05. Statistical analysis was performed with IBM</w:t>
      </w:r>
      <w:r w:rsidRPr="00DB023E">
        <w:rPr>
          <w:sz w:val="20"/>
          <w:szCs w:val="20"/>
          <w:vertAlign w:val="superscript"/>
          <w:lang w:eastAsia="en-US"/>
        </w:rPr>
        <w:t xml:space="preserve">® </w:t>
      </w:r>
      <w:r w:rsidRPr="00DB023E">
        <w:rPr>
          <w:sz w:val="20"/>
          <w:szCs w:val="20"/>
          <w:lang w:eastAsia="en-US"/>
        </w:rPr>
        <w:t>SPSS® Statistics Version 20 for Windows.</w:t>
      </w:r>
    </w:p>
    <w:p w:rsidR="003C7FA9" w:rsidRPr="00DB023E" w:rsidRDefault="003C7FA9" w:rsidP="003C7FA9">
      <w:pPr>
        <w:bidi w:val="0"/>
        <w:ind w:firstLine="720"/>
        <w:jc w:val="lowKashida"/>
        <w:rPr>
          <w:sz w:val="20"/>
          <w:szCs w:val="20"/>
          <w:lang w:eastAsia="en-US"/>
        </w:rPr>
      </w:pPr>
    </w:p>
    <w:p w:rsidR="003C7FA9" w:rsidRPr="00DB023E" w:rsidRDefault="003C7FA9" w:rsidP="003C7FA9">
      <w:pPr>
        <w:autoSpaceDE w:val="0"/>
        <w:autoSpaceDN w:val="0"/>
        <w:bidi w:val="0"/>
        <w:adjustRightInd w:val="0"/>
        <w:rPr>
          <w:b/>
          <w:bCs/>
          <w:sz w:val="20"/>
          <w:szCs w:val="20"/>
        </w:rPr>
      </w:pPr>
      <w:r w:rsidRPr="00DB023E">
        <w:rPr>
          <w:b/>
          <w:bCs/>
          <w:sz w:val="20"/>
          <w:szCs w:val="20"/>
        </w:rPr>
        <w:t>3.Results</w:t>
      </w:r>
    </w:p>
    <w:p w:rsidR="003C7FA9" w:rsidRPr="00DB023E" w:rsidRDefault="003C7FA9" w:rsidP="003C7FA9">
      <w:pPr>
        <w:autoSpaceDE w:val="0"/>
        <w:autoSpaceDN w:val="0"/>
        <w:bidi w:val="0"/>
        <w:adjustRightInd w:val="0"/>
        <w:ind w:firstLine="720"/>
        <w:jc w:val="lowKashida"/>
        <w:rPr>
          <w:b/>
          <w:bCs/>
          <w:sz w:val="20"/>
          <w:szCs w:val="20"/>
          <w:lang w:eastAsia="en-US"/>
        </w:rPr>
      </w:pPr>
      <w:r w:rsidRPr="00DB023E">
        <w:rPr>
          <w:sz w:val="20"/>
          <w:szCs w:val="20"/>
          <w:lang w:eastAsia="en-US"/>
        </w:rPr>
        <w:t xml:space="preserve">Inhibition effect of different </w:t>
      </w:r>
      <w:r w:rsidRPr="00DB023E">
        <w:rPr>
          <w:i/>
          <w:iCs/>
          <w:sz w:val="20"/>
          <w:szCs w:val="20"/>
          <w:lang w:eastAsia="en-US"/>
        </w:rPr>
        <w:t xml:space="preserve">Probiotics </w:t>
      </w:r>
      <w:r w:rsidRPr="00DB023E">
        <w:rPr>
          <w:sz w:val="20"/>
          <w:szCs w:val="20"/>
          <w:lang w:eastAsia="en-US"/>
        </w:rPr>
        <w:t xml:space="preserve">on </w:t>
      </w:r>
      <w:r w:rsidRPr="00DB023E">
        <w:rPr>
          <w:i/>
          <w:iCs/>
          <w:sz w:val="20"/>
          <w:szCs w:val="20"/>
          <w:lang w:eastAsia="en-US"/>
        </w:rPr>
        <w:t xml:space="preserve">SM </w:t>
      </w:r>
      <w:r w:rsidRPr="00DB023E">
        <w:rPr>
          <w:sz w:val="20"/>
          <w:szCs w:val="20"/>
          <w:lang w:eastAsia="en-US"/>
        </w:rPr>
        <w:t xml:space="preserve">in different Groups (1-6) represented as decrease in the % survival rate of SM regarding: (I) Different ratio subgroups (A-C) of the same group </w:t>
      </w:r>
      <w:r w:rsidRPr="00DB023E">
        <w:rPr>
          <w:sz w:val="20"/>
          <w:szCs w:val="20"/>
          <w:lang w:eastAsia="en-US"/>
        </w:rPr>
        <w:lastRenderedPageBreak/>
        <w:t>and (II) Different groups at the same ratio subgroup</w:t>
      </w:r>
      <w:r w:rsidRPr="00DB023E">
        <w:rPr>
          <w:sz w:val="20"/>
          <w:szCs w:val="20"/>
        </w:rPr>
        <w:t>.</w:t>
      </w:r>
    </w:p>
    <w:p w:rsidR="003C7FA9" w:rsidRPr="00DB023E" w:rsidRDefault="003C7FA9" w:rsidP="003C7FA9">
      <w:pPr>
        <w:pStyle w:val="Default"/>
        <w:rPr>
          <w:b/>
          <w:bCs/>
          <w:color w:val="auto"/>
          <w:sz w:val="20"/>
          <w:szCs w:val="20"/>
        </w:rPr>
      </w:pPr>
      <w:r w:rsidRPr="00DB023E">
        <w:rPr>
          <w:b/>
          <w:bCs/>
          <w:color w:val="auto"/>
          <w:sz w:val="20"/>
          <w:szCs w:val="20"/>
        </w:rPr>
        <w:t xml:space="preserve">I. Comparison between % Survival rate of </w:t>
      </w:r>
      <w:r w:rsidRPr="00DB023E">
        <w:rPr>
          <w:b/>
          <w:bCs/>
          <w:i/>
          <w:iCs/>
          <w:color w:val="auto"/>
          <w:sz w:val="20"/>
          <w:szCs w:val="20"/>
        </w:rPr>
        <w:t>SM</w:t>
      </w:r>
      <w:r w:rsidRPr="00DB023E">
        <w:rPr>
          <w:b/>
          <w:bCs/>
          <w:color w:val="auto"/>
          <w:sz w:val="20"/>
          <w:szCs w:val="20"/>
        </w:rPr>
        <w:t xml:space="preserve"> in different ratio subgroups (A- C) of the same Group: </w:t>
      </w:r>
    </w:p>
    <w:p w:rsidR="001B3FB7" w:rsidRPr="00DB023E" w:rsidRDefault="003C7FA9" w:rsidP="003C7FA9">
      <w:pPr>
        <w:autoSpaceDE w:val="0"/>
        <w:autoSpaceDN w:val="0"/>
        <w:bidi w:val="0"/>
        <w:adjustRightInd w:val="0"/>
        <w:ind w:firstLine="720"/>
        <w:jc w:val="both"/>
        <w:rPr>
          <w:sz w:val="20"/>
          <w:szCs w:val="20"/>
        </w:rPr>
      </w:pPr>
      <w:r w:rsidRPr="00DB023E">
        <w:rPr>
          <w:sz w:val="20"/>
          <w:szCs w:val="20"/>
          <w:lang w:eastAsia="en-US"/>
        </w:rPr>
        <w:t xml:space="preserve">Loss of viability of SM was noted via incubation with </w:t>
      </w:r>
      <w:r w:rsidRPr="00DB023E">
        <w:rPr>
          <w:i/>
          <w:iCs/>
          <w:sz w:val="20"/>
          <w:szCs w:val="20"/>
          <w:lang w:eastAsia="en-US"/>
        </w:rPr>
        <w:t>Lb reuteri</w:t>
      </w:r>
      <w:r w:rsidRPr="00DB023E">
        <w:rPr>
          <w:sz w:val="20"/>
          <w:szCs w:val="20"/>
          <w:lang w:eastAsia="en-US"/>
        </w:rPr>
        <w:t xml:space="preserve"> ATCC 23272 in a ratio-dependent manner, i.e. highest inhibitory effect shown in subgroup C, followed by subgroup B, then subgroup A</w:t>
      </w:r>
      <w:r w:rsidRPr="00DB023E">
        <w:rPr>
          <w:sz w:val="20"/>
          <w:szCs w:val="20"/>
        </w:rPr>
        <w:t>.</w:t>
      </w:r>
      <w:r w:rsidRPr="00DB023E">
        <w:rPr>
          <w:sz w:val="20"/>
          <w:szCs w:val="20"/>
          <w:lang w:eastAsia="en-US"/>
        </w:rPr>
        <w:t xml:space="preserve">% survival rate of SM in Group (1-6) at different ratio subgroups were presented in </w:t>
      </w:r>
      <w:r w:rsidRPr="00DB023E">
        <w:rPr>
          <w:b/>
          <w:bCs/>
          <w:sz w:val="20"/>
          <w:szCs w:val="20"/>
          <w:lang w:eastAsia="en-US"/>
        </w:rPr>
        <w:t>(Table 1, Fig 1)</w:t>
      </w:r>
      <w:r w:rsidRPr="00DB023E">
        <w:rPr>
          <w:sz w:val="20"/>
          <w:szCs w:val="20"/>
          <w:lang w:eastAsia="en-US"/>
        </w:rPr>
        <w:t>. It can be observed that, subgroup C showed the statistically significant lowest mean % survival rate, followed by subgroups B &amp; A respectively .</w:t>
      </w:r>
    </w:p>
    <w:p w:rsidR="001927B6" w:rsidRPr="00DB023E" w:rsidRDefault="001927B6" w:rsidP="00BC5432">
      <w:pPr>
        <w:bidi w:val="0"/>
        <w:jc w:val="lowKashida"/>
        <w:rPr>
          <w:b/>
          <w:bCs/>
          <w:sz w:val="20"/>
          <w:szCs w:val="20"/>
          <w:lang w:bidi="ar-EG"/>
        </w:rPr>
        <w:sectPr w:rsidR="001927B6" w:rsidRPr="00DB023E" w:rsidSect="0011218C">
          <w:type w:val="continuous"/>
          <w:pgSz w:w="11907" w:h="16840" w:code="9"/>
          <w:pgMar w:top="1440" w:right="1440" w:bottom="1440" w:left="1440" w:header="709" w:footer="709" w:gutter="0"/>
          <w:pgNumType w:start="188"/>
          <w:cols w:num="2" w:space="709"/>
          <w:rtlGutter/>
          <w:docGrid w:linePitch="360"/>
        </w:sectPr>
      </w:pPr>
    </w:p>
    <w:p w:rsidR="00CF0EC4" w:rsidRPr="00DB023E" w:rsidRDefault="00CF0EC4" w:rsidP="00BC5432">
      <w:pPr>
        <w:bidi w:val="0"/>
        <w:jc w:val="lowKashida"/>
        <w:rPr>
          <w:b/>
          <w:bCs/>
          <w:sz w:val="20"/>
          <w:szCs w:val="20"/>
          <w:lang w:bidi="ar-EG"/>
        </w:rPr>
      </w:pPr>
    </w:p>
    <w:p w:rsidR="001B3FB7" w:rsidRPr="00DB023E" w:rsidRDefault="001B3FB7" w:rsidP="00C43650">
      <w:pPr>
        <w:bidi w:val="0"/>
        <w:spacing w:line="276" w:lineRule="auto"/>
        <w:jc w:val="lowKashida"/>
        <w:rPr>
          <w:b/>
          <w:bCs/>
          <w:sz w:val="18"/>
          <w:szCs w:val="18"/>
          <w:lang w:bidi="ar-EG"/>
        </w:rPr>
      </w:pPr>
      <w:r w:rsidRPr="00DB023E">
        <w:rPr>
          <w:b/>
          <w:bCs/>
          <w:sz w:val="18"/>
          <w:szCs w:val="18"/>
          <w:lang w:bidi="ar-EG"/>
        </w:rPr>
        <w:t xml:space="preserve">Table (1): </w:t>
      </w:r>
      <w:r w:rsidRPr="00DB023E">
        <w:rPr>
          <w:sz w:val="18"/>
          <w:szCs w:val="18"/>
          <w:lang w:bidi="ar-EG"/>
        </w:rPr>
        <w:t>% survival rate</w:t>
      </w:r>
      <w:r w:rsidRPr="00DB023E">
        <w:rPr>
          <w:b/>
          <w:bCs/>
          <w:sz w:val="18"/>
          <w:szCs w:val="18"/>
          <w:lang w:bidi="ar-EG"/>
        </w:rPr>
        <w:t xml:space="preserve"> </w:t>
      </w:r>
      <w:r w:rsidRPr="00DB023E">
        <w:rPr>
          <w:sz w:val="18"/>
          <w:szCs w:val="18"/>
          <w:lang w:bidi="ar-EG"/>
        </w:rPr>
        <w:t xml:space="preserve">of </w:t>
      </w:r>
      <w:r w:rsidRPr="00DB023E">
        <w:rPr>
          <w:i/>
          <w:iCs/>
          <w:sz w:val="18"/>
          <w:szCs w:val="18"/>
          <w:lang w:bidi="ar-EG"/>
        </w:rPr>
        <w:t xml:space="preserve">SM </w:t>
      </w:r>
      <w:r w:rsidRPr="00DB023E">
        <w:rPr>
          <w:sz w:val="18"/>
          <w:szCs w:val="18"/>
          <w:lang w:bidi="ar-EG"/>
        </w:rPr>
        <w:t>in different Groups at different ratio subgroups:</w:t>
      </w:r>
    </w:p>
    <w:p w:rsidR="001927B6" w:rsidRPr="00DB023E" w:rsidRDefault="001927B6" w:rsidP="00C43650">
      <w:pPr>
        <w:bidi w:val="0"/>
        <w:spacing w:line="276" w:lineRule="auto"/>
        <w:rPr>
          <w:b/>
          <w:bCs/>
          <w:sz w:val="18"/>
          <w:szCs w:val="18"/>
          <w:lang w:bidi="ar-EG"/>
        </w:rPr>
        <w:sectPr w:rsidR="001927B6" w:rsidRPr="00DB023E" w:rsidSect="00424A23">
          <w:type w:val="continuous"/>
          <w:pgSz w:w="11907" w:h="16840" w:code="9"/>
          <w:pgMar w:top="1440" w:right="1440" w:bottom="1440" w:left="1440" w:header="709" w:footer="709" w:gutter="0"/>
          <w:cols w:space="709"/>
          <w:rtlGutter/>
          <w:docGrid w:linePitch="360"/>
        </w:sectPr>
      </w:pPr>
    </w:p>
    <w:tbl>
      <w:tblPr>
        <w:tblW w:w="9223" w:type="dxa"/>
        <w:jc w:val="center"/>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68"/>
        <w:gridCol w:w="1615"/>
        <w:gridCol w:w="582"/>
        <w:gridCol w:w="1435"/>
        <w:gridCol w:w="848"/>
        <w:gridCol w:w="1305"/>
        <w:gridCol w:w="1070"/>
      </w:tblGrid>
      <w:tr w:rsidR="001B3FB7" w:rsidRPr="00DB023E" w:rsidTr="003C7FA9">
        <w:trPr>
          <w:trHeight w:val="70"/>
          <w:jc w:val="center"/>
        </w:trPr>
        <w:tc>
          <w:tcPr>
            <w:tcW w:w="2368" w:type="dxa"/>
            <w:vMerge w:val="restart"/>
            <w:tcBorders>
              <w:tl2br w:val="single" w:sz="4" w:space="0" w:color="000000"/>
            </w:tcBorders>
            <w:shd w:val="clear" w:color="auto" w:fill="auto"/>
            <w:vAlign w:val="center"/>
          </w:tcPr>
          <w:p w:rsidR="001B3FB7" w:rsidRPr="00DB023E" w:rsidRDefault="001B3FB7" w:rsidP="00C43650">
            <w:pPr>
              <w:bidi w:val="0"/>
              <w:spacing w:line="276" w:lineRule="auto"/>
              <w:rPr>
                <w:b/>
                <w:bCs/>
                <w:sz w:val="18"/>
                <w:szCs w:val="18"/>
                <w:lang w:bidi="ar-EG"/>
              </w:rPr>
            </w:pPr>
            <w:r w:rsidRPr="00DB023E">
              <w:rPr>
                <w:b/>
                <w:bCs/>
                <w:sz w:val="18"/>
                <w:szCs w:val="18"/>
                <w:lang w:bidi="ar-EG"/>
              </w:rPr>
              <w:lastRenderedPageBreak/>
              <w:t xml:space="preserve">                Ratio subgroup</w:t>
            </w:r>
          </w:p>
          <w:p w:rsidR="001B3FB7" w:rsidRPr="00DB023E" w:rsidRDefault="001B3FB7" w:rsidP="00C43650">
            <w:pPr>
              <w:bidi w:val="0"/>
              <w:spacing w:line="276" w:lineRule="auto"/>
              <w:rPr>
                <w:b/>
                <w:bCs/>
                <w:sz w:val="18"/>
                <w:szCs w:val="18"/>
                <w:lang w:bidi="ar-EG"/>
              </w:rPr>
            </w:pPr>
            <w:r w:rsidRPr="00DB023E">
              <w:rPr>
                <w:b/>
                <w:bCs/>
                <w:sz w:val="18"/>
                <w:szCs w:val="18"/>
                <w:lang w:bidi="ar-EG"/>
              </w:rPr>
              <w:t>Group</w:t>
            </w:r>
          </w:p>
        </w:tc>
        <w:tc>
          <w:tcPr>
            <w:tcW w:w="2197" w:type="dxa"/>
            <w:gridSpan w:val="2"/>
            <w:shd w:val="clear" w:color="auto" w:fill="auto"/>
            <w:vAlign w:val="center"/>
          </w:tcPr>
          <w:p w:rsidR="001B3FB7" w:rsidRPr="00DB023E" w:rsidRDefault="001B3FB7" w:rsidP="00C43650">
            <w:pPr>
              <w:bidi w:val="0"/>
              <w:spacing w:line="276" w:lineRule="auto"/>
              <w:jc w:val="center"/>
              <w:rPr>
                <w:b/>
                <w:bCs/>
                <w:sz w:val="18"/>
                <w:szCs w:val="18"/>
                <w:lang w:bidi="ar-EG"/>
              </w:rPr>
            </w:pPr>
            <w:r w:rsidRPr="00DB023E">
              <w:rPr>
                <w:b/>
                <w:bCs/>
                <w:sz w:val="18"/>
                <w:szCs w:val="18"/>
                <w:lang w:bidi="ar-EG"/>
              </w:rPr>
              <w:t>Subgroup A (ratio of 3:1)</w:t>
            </w:r>
          </w:p>
        </w:tc>
        <w:tc>
          <w:tcPr>
            <w:tcW w:w="2283" w:type="dxa"/>
            <w:gridSpan w:val="2"/>
            <w:vAlign w:val="center"/>
          </w:tcPr>
          <w:p w:rsidR="001B3FB7" w:rsidRPr="00DB023E" w:rsidRDefault="001B3FB7" w:rsidP="00C43650">
            <w:pPr>
              <w:bidi w:val="0"/>
              <w:spacing w:line="276" w:lineRule="auto"/>
              <w:jc w:val="center"/>
              <w:rPr>
                <w:b/>
                <w:bCs/>
                <w:sz w:val="18"/>
                <w:szCs w:val="18"/>
                <w:lang w:bidi="ar-EG"/>
              </w:rPr>
            </w:pPr>
            <w:r w:rsidRPr="00DB023E">
              <w:rPr>
                <w:b/>
                <w:bCs/>
                <w:sz w:val="18"/>
                <w:szCs w:val="18"/>
                <w:lang w:bidi="ar-EG"/>
              </w:rPr>
              <w:t>Subgroup B (ratio of 1:1)</w:t>
            </w:r>
          </w:p>
        </w:tc>
        <w:tc>
          <w:tcPr>
            <w:tcW w:w="2375" w:type="dxa"/>
            <w:gridSpan w:val="2"/>
            <w:vAlign w:val="center"/>
          </w:tcPr>
          <w:p w:rsidR="001B3FB7" w:rsidRPr="00DB023E" w:rsidRDefault="001B3FB7" w:rsidP="00C43650">
            <w:pPr>
              <w:bidi w:val="0"/>
              <w:spacing w:line="276" w:lineRule="auto"/>
              <w:jc w:val="center"/>
              <w:rPr>
                <w:b/>
                <w:bCs/>
                <w:sz w:val="18"/>
                <w:szCs w:val="18"/>
                <w:lang w:bidi="ar-EG"/>
              </w:rPr>
            </w:pPr>
            <w:r w:rsidRPr="00DB023E">
              <w:rPr>
                <w:b/>
                <w:bCs/>
                <w:sz w:val="18"/>
                <w:szCs w:val="18"/>
                <w:lang w:bidi="ar-EG"/>
              </w:rPr>
              <w:t>Subgroup C</w:t>
            </w:r>
            <w:r w:rsidR="00C43650" w:rsidRPr="00DB023E">
              <w:rPr>
                <w:b/>
                <w:bCs/>
                <w:sz w:val="18"/>
                <w:szCs w:val="18"/>
                <w:lang w:bidi="ar-EG"/>
              </w:rPr>
              <w:t xml:space="preserve">  </w:t>
            </w:r>
            <w:r w:rsidRPr="00DB023E">
              <w:rPr>
                <w:b/>
                <w:bCs/>
                <w:sz w:val="18"/>
                <w:szCs w:val="18"/>
                <w:lang w:bidi="ar-EG"/>
              </w:rPr>
              <w:t xml:space="preserve"> (ratio of 1:3)</w:t>
            </w:r>
          </w:p>
        </w:tc>
      </w:tr>
      <w:tr w:rsidR="003C7FA9" w:rsidRPr="00DB023E" w:rsidTr="003C7FA9">
        <w:trPr>
          <w:trHeight w:val="233"/>
          <w:jc w:val="center"/>
        </w:trPr>
        <w:tc>
          <w:tcPr>
            <w:tcW w:w="2368" w:type="dxa"/>
            <w:vMerge/>
            <w:tcBorders>
              <w:tl2br w:val="single" w:sz="4" w:space="0" w:color="000000"/>
            </w:tcBorders>
            <w:shd w:val="clear" w:color="auto" w:fill="auto"/>
            <w:vAlign w:val="center"/>
          </w:tcPr>
          <w:p w:rsidR="003C7FA9" w:rsidRPr="00DB023E" w:rsidRDefault="003C7FA9" w:rsidP="00C43650">
            <w:pPr>
              <w:bidi w:val="0"/>
              <w:spacing w:line="276" w:lineRule="auto"/>
              <w:rPr>
                <w:b/>
                <w:bCs/>
                <w:sz w:val="18"/>
                <w:szCs w:val="18"/>
                <w:lang w:bidi="ar-EG"/>
              </w:rPr>
            </w:pP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Mean %</w:t>
            </w:r>
          </w:p>
        </w:tc>
        <w:tc>
          <w:tcPr>
            <w:tcW w:w="582" w:type="dxa"/>
            <w:shd w:val="clear" w:color="auto" w:fill="auto"/>
            <w:vAlign w:val="center"/>
          </w:tcPr>
          <w:p w:rsidR="003C7FA9" w:rsidRPr="00DB023E" w:rsidRDefault="003C7FA9" w:rsidP="00184E18">
            <w:pPr>
              <w:autoSpaceDE w:val="0"/>
              <w:autoSpaceDN w:val="0"/>
              <w:bidi w:val="0"/>
              <w:adjustRightInd w:val="0"/>
              <w:jc w:val="center"/>
              <w:rPr>
                <w:sz w:val="20"/>
                <w:szCs w:val="20"/>
                <w:lang w:bidi="ar-EG"/>
              </w:rPr>
            </w:pPr>
            <w:r w:rsidRPr="00DB023E">
              <w:rPr>
                <w:sz w:val="20"/>
                <w:szCs w:val="20"/>
                <w:lang w:bidi="ar-EG"/>
              </w:rPr>
              <w:t>±SD</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Mean %</w:t>
            </w:r>
          </w:p>
        </w:tc>
        <w:tc>
          <w:tcPr>
            <w:tcW w:w="848" w:type="dxa"/>
            <w:vAlign w:val="center"/>
          </w:tcPr>
          <w:p w:rsidR="003C7FA9" w:rsidRPr="00DB023E" w:rsidRDefault="003C7FA9" w:rsidP="00184E18">
            <w:pPr>
              <w:autoSpaceDE w:val="0"/>
              <w:autoSpaceDN w:val="0"/>
              <w:bidi w:val="0"/>
              <w:adjustRightInd w:val="0"/>
              <w:jc w:val="center"/>
              <w:rPr>
                <w:sz w:val="20"/>
                <w:szCs w:val="20"/>
                <w:lang w:bidi="ar-EG"/>
              </w:rPr>
            </w:pPr>
            <w:r w:rsidRPr="00DB023E">
              <w:rPr>
                <w:sz w:val="20"/>
                <w:szCs w:val="20"/>
                <w:lang w:bidi="ar-EG"/>
              </w:rPr>
              <w:t>±SD</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Mean %</w:t>
            </w:r>
          </w:p>
        </w:tc>
        <w:tc>
          <w:tcPr>
            <w:tcW w:w="1070" w:type="dxa"/>
            <w:vAlign w:val="center"/>
          </w:tcPr>
          <w:p w:rsidR="003C7FA9" w:rsidRPr="00DB023E" w:rsidRDefault="003C7FA9" w:rsidP="00184E18">
            <w:pPr>
              <w:autoSpaceDE w:val="0"/>
              <w:autoSpaceDN w:val="0"/>
              <w:bidi w:val="0"/>
              <w:adjustRightInd w:val="0"/>
              <w:jc w:val="center"/>
              <w:rPr>
                <w:sz w:val="20"/>
                <w:szCs w:val="20"/>
                <w:lang w:bidi="ar-EG"/>
              </w:rPr>
            </w:pPr>
            <w:r w:rsidRPr="00DB023E">
              <w:rPr>
                <w:sz w:val="20"/>
                <w:szCs w:val="20"/>
                <w:lang w:bidi="ar-EG"/>
              </w:rPr>
              <w:t>±SD</w:t>
            </w:r>
          </w:p>
        </w:tc>
      </w:tr>
      <w:tr w:rsidR="003C7FA9" w:rsidRPr="00DB023E" w:rsidTr="003C7FA9">
        <w:trPr>
          <w:trHeight w:val="70"/>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sz w:val="18"/>
                <w:szCs w:val="18"/>
                <w:lang w:bidi="ar-EG"/>
              </w:rPr>
              <w:t>Group 1</w:t>
            </w: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vertAlign w:val="superscript"/>
                <w:lang w:bidi="ar-EG"/>
              </w:rPr>
            </w:pPr>
            <w:r w:rsidRPr="00DB023E">
              <w:rPr>
                <w:sz w:val="18"/>
                <w:szCs w:val="18"/>
                <w:lang w:bidi="ar-EG"/>
              </w:rPr>
              <w:t xml:space="preserve">82.8 </w:t>
            </w:r>
            <w:r w:rsidRPr="00DB023E">
              <w:rPr>
                <w:sz w:val="18"/>
                <w:szCs w:val="18"/>
                <w:vertAlign w:val="superscript"/>
                <w:lang w:bidi="ar-EG"/>
              </w:rPr>
              <w:t>e</w:t>
            </w:r>
          </w:p>
        </w:tc>
        <w:tc>
          <w:tcPr>
            <w:tcW w:w="582"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2.7</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vertAlign w:val="superscript"/>
                <w:lang w:bidi="ar-EG"/>
              </w:rPr>
            </w:pPr>
            <w:r w:rsidRPr="00DB023E">
              <w:rPr>
                <w:sz w:val="18"/>
                <w:szCs w:val="18"/>
                <w:lang w:bidi="ar-EG"/>
              </w:rPr>
              <w:t xml:space="preserve">57 </w:t>
            </w:r>
            <w:r w:rsidRPr="00DB023E">
              <w:rPr>
                <w:sz w:val="18"/>
                <w:szCs w:val="18"/>
                <w:vertAlign w:val="superscript"/>
                <w:lang w:bidi="ar-EG"/>
              </w:rPr>
              <w:t>g</w:t>
            </w:r>
          </w:p>
        </w:tc>
        <w:tc>
          <w:tcPr>
            <w:tcW w:w="848"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0.8</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vertAlign w:val="superscript"/>
                <w:lang w:bidi="ar-EG"/>
              </w:rPr>
            </w:pPr>
            <w:r w:rsidRPr="00DB023E">
              <w:rPr>
                <w:sz w:val="18"/>
                <w:szCs w:val="18"/>
                <w:lang w:bidi="ar-EG"/>
              </w:rPr>
              <w:t xml:space="preserve">11 </w:t>
            </w:r>
            <w:r w:rsidRPr="00DB023E">
              <w:rPr>
                <w:sz w:val="18"/>
                <w:szCs w:val="18"/>
                <w:vertAlign w:val="superscript"/>
                <w:lang w:bidi="ar-EG"/>
              </w:rPr>
              <w:t>g</w:t>
            </w:r>
          </w:p>
        </w:tc>
        <w:tc>
          <w:tcPr>
            <w:tcW w:w="1070"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0.8</w:t>
            </w:r>
          </w:p>
        </w:tc>
      </w:tr>
      <w:tr w:rsidR="003C7FA9" w:rsidRPr="00DB023E" w:rsidTr="003C7FA9">
        <w:trPr>
          <w:trHeight w:val="197"/>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sz w:val="18"/>
                <w:szCs w:val="18"/>
                <w:lang w:bidi="ar-EG"/>
              </w:rPr>
              <w:t>Group 2</w:t>
            </w: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87</w:t>
            </w:r>
            <w:r w:rsidRPr="00DB023E">
              <w:rPr>
                <w:sz w:val="18"/>
                <w:szCs w:val="18"/>
                <w:vertAlign w:val="superscript"/>
                <w:lang w:bidi="ar-EG"/>
              </w:rPr>
              <w:t xml:space="preserve"> d</w:t>
            </w:r>
          </w:p>
        </w:tc>
        <w:tc>
          <w:tcPr>
            <w:tcW w:w="582"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0.8</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60.5</w:t>
            </w:r>
            <w:r w:rsidRPr="00DB023E">
              <w:rPr>
                <w:sz w:val="18"/>
                <w:szCs w:val="18"/>
                <w:vertAlign w:val="superscript"/>
                <w:lang w:bidi="ar-EG"/>
              </w:rPr>
              <w:t xml:space="preserve"> f</w:t>
            </w:r>
          </w:p>
        </w:tc>
        <w:tc>
          <w:tcPr>
            <w:tcW w:w="848"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1.9</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14.5</w:t>
            </w:r>
            <w:r w:rsidRPr="00DB023E">
              <w:rPr>
                <w:sz w:val="18"/>
                <w:szCs w:val="18"/>
                <w:vertAlign w:val="superscript"/>
                <w:lang w:bidi="ar-EG"/>
              </w:rPr>
              <w:t xml:space="preserve"> f</w:t>
            </w:r>
          </w:p>
        </w:tc>
        <w:tc>
          <w:tcPr>
            <w:tcW w:w="1070"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0.3</w:t>
            </w:r>
          </w:p>
        </w:tc>
      </w:tr>
      <w:tr w:rsidR="003C7FA9" w:rsidRPr="00DB023E" w:rsidTr="003C7FA9">
        <w:trPr>
          <w:trHeight w:val="206"/>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sz w:val="18"/>
                <w:szCs w:val="18"/>
                <w:lang w:bidi="ar-EG"/>
              </w:rPr>
              <w:t>Group 3</w:t>
            </w: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90.4</w:t>
            </w:r>
            <w:r w:rsidRPr="00DB023E">
              <w:rPr>
                <w:sz w:val="18"/>
                <w:szCs w:val="18"/>
                <w:vertAlign w:val="superscript"/>
                <w:lang w:bidi="ar-EG"/>
              </w:rPr>
              <w:t xml:space="preserve"> c</w:t>
            </w:r>
          </w:p>
        </w:tc>
        <w:tc>
          <w:tcPr>
            <w:tcW w:w="582"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0.9</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64.6</w:t>
            </w:r>
            <w:r w:rsidRPr="00DB023E">
              <w:rPr>
                <w:sz w:val="18"/>
                <w:szCs w:val="18"/>
                <w:vertAlign w:val="superscript"/>
                <w:lang w:bidi="ar-EG"/>
              </w:rPr>
              <w:t xml:space="preserve"> e</w:t>
            </w:r>
          </w:p>
        </w:tc>
        <w:tc>
          <w:tcPr>
            <w:tcW w:w="848"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1</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21.9</w:t>
            </w:r>
            <w:r w:rsidRPr="00DB023E">
              <w:rPr>
                <w:sz w:val="18"/>
                <w:szCs w:val="18"/>
                <w:vertAlign w:val="superscript"/>
                <w:lang w:bidi="ar-EG"/>
              </w:rPr>
              <w:t xml:space="preserve"> e</w:t>
            </w:r>
          </w:p>
        </w:tc>
        <w:tc>
          <w:tcPr>
            <w:tcW w:w="1070"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0.9</w:t>
            </w:r>
          </w:p>
        </w:tc>
      </w:tr>
      <w:tr w:rsidR="003C7FA9" w:rsidRPr="00DB023E" w:rsidTr="003C7FA9">
        <w:trPr>
          <w:trHeight w:val="77"/>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sz w:val="18"/>
                <w:szCs w:val="18"/>
                <w:lang w:bidi="ar-EG"/>
              </w:rPr>
              <w:t>Group 4</w:t>
            </w: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94.3</w:t>
            </w:r>
            <w:r w:rsidRPr="00DB023E">
              <w:rPr>
                <w:sz w:val="18"/>
                <w:szCs w:val="18"/>
                <w:vertAlign w:val="superscript"/>
                <w:lang w:bidi="ar-EG"/>
              </w:rPr>
              <w:t xml:space="preserve"> b</w:t>
            </w:r>
          </w:p>
        </w:tc>
        <w:tc>
          <w:tcPr>
            <w:tcW w:w="582"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2.5</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75.2</w:t>
            </w:r>
            <w:r w:rsidRPr="00DB023E">
              <w:rPr>
                <w:sz w:val="18"/>
                <w:szCs w:val="18"/>
                <w:vertAlign w:val="superscript"/>
                <w:lang w:bidi="ar-EG"/>
              </w:rPr>
              <w:t xml:space="preserve"> d</w:t>
            </w:r>
          </w:p>
        </w:tc>
        <w:tc>
          <w:tcPr>
            <w:tcW w:w="848"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1</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45.5</w:t>
            </w:r>
            <w:r w:rsidRPr="00DB023E">
              <w:rPr>
                <w:sz w:val="18"/>
                <w:szCs w:val="18"/>
                <w:vertAlign w:val="superscript"/>
                <w:lang w:bidi="ar-EG"/>
              </w:rPr>
              <w:t xml:space="preserve"> d</w:t>
            </w:r>
          </w:p>
        </w:tc>
        <w:tc>
          <w:tcPr>
            <w:tcW w:w="1070"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0.9</w:t>
            </w:r>
          </w:p>
        </w:tc>
      </w:tr>
      <w:tr w:rsidR="003C7FA9" w:rsidRPr="00DB023E" w:rsidTr="003C7FA9">
        <w:trPr>
          <w:trHeight w:val="224"/>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sz w:val="18"/>
                <w:szCs w:val="18"/>
                <w:lang w:bidi="ar-EG"/>
              </w:rPr>
              <w:t>Group 5</w:t>
            </w: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96.1</w:t>
            </w:r>
            <w:r w:rsidRPr="00DB023E">
              <w:rPr>
                <w:sz w:val="18"/>
                <w:szCs w:val="18"/>
                <w:vertAlign w:val="superscript"/>
                <w:lang w:bidi="ar-EG"/>
              </w:rPr>
              <w:t xml:space="preserve"> b</w:t>
            </w:r>
          </w:p>
        </w:tc>
        <w:tc>
          <w:tcPr>
            <w:tcW w:w="582"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0.9</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83.1</w:t>
            </w:r>
            <w:r w:rsidRPr="00DB023E">
              <w:rPr>
                <w:sz w:val="18"/>
                <w:szCs w:val="18"/>
                <w:vertAlign w:val="superscript"/>
                <w:lang w:bidi="ar-EG"/>
              </w:rPr>
              <w:t xml:space="preserve"> c</w:t>
            </w:r>
          </w:p>
        </w:tc>
        <w:tc>
          <w:tcPr>
            <w:tcW w:w="848"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0.4</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71.2</w:t>
            </w:r>
            <w:r w:rsidRPr="00DB023E">
              <w:rPr>
                <w:sz w:val="18"/>
                <w:szCs w:val="18"/>
                <w:vertAlign w:val="superscript"/>
                <w:lang w:bidi="ar-EG"/>
              </w:rPr>
              <w:t xml:space="preserve"> c</w:t>
            </w:r>
          </w:p>
        </w:tc>
        <w:tc>
          <w:tcPr>
            <w:tcW w:w="1070"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0.7</w:t>
            </w:r>
          </w:p>
        </w:tc>
      </w:tr>
      <w:tr w:rsidR="003C7FA9" w:rsidRPr="00DB023E" w:rsidTr="003C7FA9">
        <w:trPr>
          <w:trHeight w:val="77"/>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sz w:val="18"/>
                <w:szCs w:val="18"/>
                <w:lang w:bidi="ar-EG"/>
              </w:rPr>
              <w:t>Group 6</w:t>
            </w: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98.5</w:t>
            </w:r>
            <w:r w:rsidRPr="00DB023E">
              <w:rPr>
                <w:sz w:val="18"/>
                <w:szCs w:val="18"/>
                <w:vertAlign w:val="superscript"/>
                <w:lang w:bidi="ar-EG"/>
              </w:rPr>
              <w:t xml:space="preserve"> a</w:t>
            </w:r>
          </w:p>
        </w:tc>
        <w:tc>
          <w:tcPr>
            <w:tcW w:w="582"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0.6</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89.2</w:t>
            </w:r>
            <w:r w:rsidRPr="00DB023E">
              <w:rPr>
                <w:sz w:val="18"/>
                <w:szCs w:val="18"/>
                <w:vertAlign w:val="superscript"/>
                <w:lang w:bidi="ar-EG"/>
              </w:rPr>
              <w:t xml:space="preserve"> b</w:t>
            </w:r>
          </w:p>
        </w:tc>
        <w:tc>
          <w:tcPr>
            <w:tcW w:w="848"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2</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77.7</w:t>
            </w:r>
            <w:r w:rsidRPr="00DB023E">
              <w:rPr>
                <w:sz w:val="18"/>
                <w:szCs w:val="18"/>
                <w:vertAlign w:val="superscript"/>
                <w:lang w:bidi="ar-EG"/>
              </w:rPr>
              <w:t xml:space="preserve"> b</w:t>
            </w:r>
          </w:p>
        </w:tc>
        <w:tc>
          <w:tcPr>
            <w:tcW w:w="1070"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1.2</w:t>
            </w:r>
          </w:p>
        </w:tc>
      </w:tr>
      <w:tr w:rsidR="003C7FA9" w:rsidRPr="00DB023E" w:rsidTr="003C7FA9">
        <w:trPr>
          <w:trHeight w:val="80"/>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sz w:val="18"/>
                <w:szCs w:val="18"/>
                <w:lang w:bidi="ar-EG"/>
              </w:rPr>
              <w:t xml:space="preserve">Group 7 (control) </w:t>
            </w:r>
          </w:p>
        </w:tc>
        <w:tc>
          <w:tcPr>
            <w:tcW w:w="1615"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vertAlign w:val="superscript"/>
                <w:lang w:bidi="ar-EG"/>
              </w:rPr>
            </w:pPr>
            <w:r w:rsidRPr="00DB023E">
              <w:rPr>
                <w:sz w:val="18"/>
                <w:szCs w:val="18"/>
                <w:lang w:bidi="ar-EG"/>
              </w:rPr>
              <w:t xml:space="preserve">100 </w:t>
            </w:r>
            <w:r w:rsidRPr="00DB023E">
              <w:rPr>
                <w:sz w:val="18"/>
                <w:szCs w:val="18"/>
                <w:vertAlign w:val="superscript"/>
                <w:lang w:bidi="ar-EG"/>
              </w:rPr>
              <w:t>a</w:t>
            </w:r>
          </w:p>
        </w:tc>
        <w:tc>
          <w:tcPr>
            <w:tcW w:w="582" w:type="dxa"/>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w:t>
            </w:r>
          </w:p>
        </w:tc>
        <w:tc>
          <w:tcPr>
            <w:tcW w:w="1435" w:type="dxa"/>
            <w:vAlign w:val="center"/>
          </w:tcPr>
          <w:p w:rsidR="003C7FA9" w:rsidRPr="00DB023E" w:rsidRDefault="003C7FA9" w:rsidP="00C43650">
            <w:pPr>
              <w:autoSpaceDE w:val="0"/>
              <w:autoSpaceDN w:val="0"/>
              <w:bidi w:val="0"/>
              <w:adjustRightInd w:val="0"/>
              <w:spacing w:line="276" w:lineRule="auto"/>
              <w:jc w:val="center"/>
              <w:rPr>
                <w:sz w:val="18"/>
                <w:szCs w:val="18"/>
                <w:vertAlign w:val="superscript"/>
                <w:lang w:bidi="ar-EG"/>
              </w:rPr>
            </w:pPr>
            <w:r w:rsidRPr="00DB023E">
              <w:rPr>
                <w:sz w:val="18"/>
                <w:szCs w:val="18"/>
                <w:lang w:bidi="ar-EG"/>
              </w:rPr>
              <w:t xml:space="preserve">100 </w:t>
            </w:r>
            <w:r w:rsidRPr="00DB023E">
              <w:rPr>
                <w:sz w:val="18"/>
                <w:szCs w:val="18"/>
                <w:vertAlign w:val="superscript"/>
                <w:lang w:bidi="ar-EG"/>
              </w:rPr>
              <w:t>a</w:t>
            </w:r>
          </w:p>
        </w:tc>
        <w:tc>
          <w:tcPr>
            <w:tcW w:w="848"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w:t>
            </w:r>
          </w:p>
        </w:tc>
        <w:tc>
          <w:tcPr>
            <w:tcW w:w="1305" w:type="dxa"/>
            <w:vAlign w:val="center"/>
          </w:tcPr>
          <w:p w:rsidR="003C7FA9" w:rsidRPr="00DB023E" w:rsidRDefault="003C7FA9" w:rsidP="00C43650">
            <w:pPr>
              <w:autoSpaceDE w:val="0"/>
              <w:autoSpaceDN w:val="0"/>
              <w:bidi w:val="0"/>
              <w:adjustRightInd w:val="0"/>
              <w:spacing w:line="276" w:lineRule="auto"/>
              <w:jc w:val="center"/>
              <w:rPr>
                <w:sz w:val="18"/>
                <w:szCs w:val="18"/>
                <w:vertAlign w:val="superscript"/>
                <w:lang w:bidi="ar-EG"/>
              </w:rPr>
            </w:pPr>
            <w:r w:rsidRPr="00DB023E">
              <w:rPr>
                <w:sz w:val="18"/>
                <w:szCs w:val="18"/>
                <w:lang w:bidi="ar-EG"/>
              </w:rPr>
              <w:t xml:space="preserve">100 </w:t>
            </w:r>
            <w:r w:rsidRPr="00DB023E">
              <w:rPr>
                <w:sz w:val="18"/>
                <w:szCs w:val="18"/>
                <w:vertAlign w:val="superscript"/>
                <w:lang w:bidi="ar-EG"/>
              </w:rPr>
              <w:t>a</w:t>
            </w:r>
          </w:p>
        </w:tc>
        <w:tc>
          <w:tcPr>
            <w:tcW w:w="1070" w:type="dxa"/>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0</w:t>
            </w:r>
          </w:p>
        </w:tc>
      </w:tr>
      <w:tr w:rsidR="003C7FA9" w:rsidRPr="00DB023E" w:rsidTr="003C7FA9">
        <w:trPr>
          <w:trHeight w:val="98"/>
          <w:jc w:val="center"/>
        </w:trPr>
        <w:tc>
          <w:tcPr>
            <w:tcW w:w="2368" w:type="dxa"/>
            <w:shd w:val="clear" w:color="auto" w:fill="auto"/>
            <w:vAlign w:val="center"/>
          </w:tcPr>
          <w:p w:rsidR="003C7FA9" w:rsidRPr="00DB023E" w:rsidRDefault="003C7FA9" w:rsidP="00C43650">
            <w:pPr>
              <w:bidi w:val="0"/>
              <w:spacing w:line="276" w:lineRule="auto"/>
              <w:jc w:val="center"/>
              <w:rPr>
                <w:b/>
                <w:bCs/>
                <w:sz w:val="18"/>
                <w:szCs w:val="18"/>
                <w:lang w:bidi="ar-EG"/>
              </w:rPr>
            </w:pPr>
            <w:r w:rsidRPr="00DB023E">
              <w:rPr>
                <w:b/>
                <w:bCs/>
                <w:i/>
                <w:iCs/>
                <w:sz w:val="18"/>
                <w:szCs w:val="18"/>
                <w:lang w:bidi="ar-EG"/>
              </w:rPr>
              <w:t>P</w:t>
            </w:r>
            <w:r w:rsidRPr="00DB023E">
              <w:rPr>
                <w:b/>
                <w:bCs/>
                <w:sz w:val="18"/>
                <w:szCs w:val="18"/>
                <w:lang w:bidi="ar-EG"/>
              </w:rPr>
              <w:t>-value</w:t>
            </w:r>
          </w:p>
        </w:tc>
        <w:tc>
          <w:tcPr>
            <w:tcW w:w="2197" w:type="dxa"/>
            <w:gridSpan w:val="2"/>
            <w:shd w:val="clear" w:color="auto" w:fill="auto"/>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&lt;0.001*</w:t>
            </w:r>
          </w:p>
        </w:tc>
        <w:tc>
          <w:tcPr>
            <w:tcW w:w="2283" w:type="dxa"/>
            <w:gridSpan w:val="2"/>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&lt;0.001*</w:t>
            </w:r>
          </w:p>
        </w:tc>
        <w:tc>
          <w:tcPr>
            <w:tcW w:w="2375" w:type="dxa"/>
            <w:gridSpan w:val="2"/>
            <w:vAlign w:val="center"/>
          </w:tcPr>
          <w:p w:rsidR="003C7FA9" w:rsidRPr="00DB023E" w:rsidRDefault="003C7FA9" w:rsidP="00C43650">
            <w:pPr>
              <w:autoSpaceDE w:val="0"/>
              <w:autoSpaceDN w:val="0"/>
              <w:bidi w:val="0"/>
              <w:adjustRightInd w:val="0"/>
              <w:spacing w:line="276" w:lineRule="auto"/>
              <w:jc w:val="center"/>
              <w:rPr>
                <w:sz w:val="18"/>
                <w:szCs w:val="18"/>
                <w:lang w:bidi="ar-EG"/>
              </w:rPr>
            </w:pPr>
            <w:r w:rsidRPr="00DB023E">
              <w:rPr>
                <w:sz w:val="18"/>
                <w:szCs w:val="18"/>
                <w:lang w:bidi="ar-EG"/>
              </w:rPr>
              <w:t>&lt;0.001*</w:t>
            </w:r>
          </w:p>
        </w:tc>
      </w:tr>
    </w:tbl>
    <w:p w:rsidR="001927B6" w:rsidRPr="00DB023E" w:rsidRDefault="001927B6" w:rsidP="00C43650">
      <w:pPr>
        <w:autoSpaceDE w:val="0"/>
        <w:autoSpaceDN w:val="0"/>
        <w:bidi w:val="0"/>
        <w:adjustRightInd w:val="0"/>
        <w:spacing w:line="276" w:lineRule="auto"/>
        <w:jc w:val="both"/>
        <w:rPr>
          <w:i/>
          <w:iCs/>
          <w:sz w:val="18"/>
          <w:szCs w:val="18"/>
          <w:lang w:bidi="ar-EG"/>
        </w:rPr>
        <w:sectPr w:rsidR="001927B6" w:rsidRPr="00DB023E" w:rsidSect="00424A23">
          <w:type w:val="continuous"/>
          <w:pgSz w:w="11907" w:h="16840" w:code="9"/>
          <w:pgMar w:top="1440" w:right="1440" w:bottom="1440" w:left="1440" w:header="709" w:footer="709" w:gutter="0"/>
          <w:cols w:space="709"/>
          <w:rtlGutter/>
          <w:docGrid w:linePitch="360"/>
        </w:sectPr>
      </w:pPr>
    </w:p>
    <w:p w:rsidR="001B3FB7" w:rsidRPr="00DB023E" w:rsidRDefault="001B3FB7" w:rsidP="00C43650">
      <w:pPr>
        <w:autoSpaceDE w:val="0"/>
        <w:autoSpaceDN w:val="0"/>
        <w:bidi w:val="0"/>
        <w:adjustRightInd w:val="0"/>
        <w:spacing w:line="276" w:lineRule="auto"/>
        <w:jc w:val="both"/>
        <w:rPr>
          <w:i/>
          <w:iCs/>
          <w:sz w:val="18"/>
          <w:szCs w:val="18"/>
          <w:lang w:bidi="ar-EG"/>
        </w:rPr>
      </w:pPr>
      <w:r w:rsidRPr="00DB023E">
        <w:rPr>
          <w:i/>
          <w:iCs/>
          <w:sz w:val="18"/>
          <w:szCs w:val="18"/>
          <w:lang w:bidi="ar-EG"/>
        </w:rPr>
        <w:lastRenderedPageBreak/>
        <w:t>*: Significant at P ≤ 0.05, Different letters in the same column are statistically significantly different</w:t>
      </w:r>
    </w:p>
    <w:p w:rsidR="00CC03CE" w:rsidRPr="00DB023E" w:rsidRDefault="00CC03CE" w:rsidP="00800866">
      <w:pPr>
        <w:autoSpaceDE w:val="0"/>
        <w:autoSpaceDN w:val="0"/>
        <w:bidi w:val="0"/>
        <w:adjustRightInd w:val="0"/>
        <w:jc w:val="both"/>
        <w:rPr>
          <w:sz w:val="20"/>
          <w:szCs w:val="20"/>
        </w:rPr>
      </w:pPr>
    </w:p>
    <w:p w:rsidR="00CC03CE" w:rsidRPr="00DB023E" w:rsidRDefault="00436A9F" w:rsidP="004536D1">
      <w:pPr>
        <w:autoSpaceDE w:val="0"/>
        <w:autoSpaceDN w:val="0"/>
        <w:bidi w:val="0"/>
        <w:adjustRightInd w:val="0"/>
        <w:jc w:val="center"/>
        <w:rPr>
          <w:sz w:val="20"/>
          <w:szCs w:val="20"/>
        </w:rPr>
        <w:sectPr w:rsidR="00CC03CE" w:rsidRPr="00DB023E" w:rsidSect="004536D1">
          <w:type w:val="continuous"/>
          <w:pgSz w:w="11907" w:h="16840" w:code="9"/>
          <w:pgMar w:top="1440" w:right="1440" w:bottom="1440" w:left="1440" w:header="709" w:footer="709" w:gutter="0"/>
          <w:cols w:space="709"/>
          <w:rtlGutter/>
          <w:docGrid w:linePitch="360"/>
        </w:sectPr>
      </w:pPr>
      <w:r>
        <w:rPr>
          <w:noProof/>
          <w:sz w:val="20"/>
          <w:szCs w:val="20"/>
          <w:lang w:eastAsia="zh-CN"/>
        </w:rPr>
        <w:drawing>
          <wp:inline distT="0" distB="0" distL="0" distR="0">
            <wp:extent cx="3169920" cy="15665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169920" cy="1566545"/>
                    </a:xfrm>
                    <a:prstGeom prst="rect">
                      <a:avLst/>
                    </a:prstGeom>
                    <a:noFill/>
                  </pic:spPr>
                </pic:pic>
              </a:graphicData>
            </a:graphic>
          </wp:inline>
        </w:drawing>
      </w:r>
    </w:p>
    <w:p w:rsidR="00C43650" w:rsidRPr="00DB023E" w:rsidRDefault="004536D1" w:rsidP="00CC03CE">
      <w:pPr>
        <w:autoSpaceDE w:val="0"/>
        <w:autoSpaceDN w:val="0"/>
        <w:bidi w:val="0"/>
        <w:adjustRightInd w:val="0"/>
        <w:jc w:val="center"/>
        <w:rPr>
          <w:sz w:val="20"/>
          <w:szCs w:val="20"/>
          <w:lang w:eastAsia="en-US"/>
        </w:rPr>
      </w:pPr>
      <w:r w:rsidRPr="00DB023E">
        <w:rPr>
          <w:sz w:val="20"/>
          <w:szCs w:val="20"/>
          <w:lang w:eastAsia="en-US"/>
        </w:rPr>
        <w:lastRenderedPageBreak/>
        <w:t>Group (1)</w:t>
      </w:r>
    </w:p>
    <w:p w:rsidR="004536D1" w:rsidRPr="00DB023E" w:rsidRDefault="004536D1" w:rsidP="00C43650">
      <w:pPr>
        <w:autoSpaceDE w:val="0"/>
        <w:autoSpaceDN w:val="0"/>
        <w:bidi w:val="0"/>
        <w:adjustRightInd w:val="0"/>
        <w:jc w:val="center"/>
        <w:rPr>
          <w:sz w:val="20"/>
          <w:szCs w:val="20"/>
        </w:rPr>
      </w:pPr>
      <w:r w:rsidRPr="00DB023E">
        <w:rPr>
          <w:sz w:val="20"/>
          <w:szCs w:val="20"/>
          <w:lang w:eastAsia="en-US"/>
        </w:rPr>
        <w:t xml:space="preserve"> </w:t>
      </w:r>
    </w:p>
    <w:p w:rsidR="001B3FB7" w:rsidRPr="00DB023E" w:rsidRDefault="00436A9F" w:rsidP="004536D1">
      <w:pPr>
        <w:autoSpaceDE w:val="0"/>
        <w:autoSpaceDN w:val="0"/>
        <w:bidi w:val="0"/>
        <w:adjustRightInd w:val="0"/>
        <w:jc w:val="center"/>
        <w:rPr>
          <w:sz w:val="20"/>
          <w:szCs w:val="20"/>
          <w:lang w:eastAsia="en-US"/>
        </w:rPr>
      </w:pPr>
      <w:r>
        <w:rPr>
          <w:noProof/>
          <w:sz w:val="20"/>
          <w:szCs w:val="20"/>
          <w:lang w:eastAsia="zh-CN"/>
        </w:rPr>
        <w:drawing>
          <wp:inline distT="0" distB="0" distL="0" distR="0">
            <wp:extent cx="3176270" cy="1536065"/>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176270" cy="1536065"/>
                    </a:xfrm>
                    <a:prstGeom prst="rect">
                      <a:avLst/>
                    </a:prstGeom>
                    <a:noFill/>
                  </pic:spPr>
                </pic:pic>
              </a:graphicData>
            </a:graphic>
          </wp:inline>
        </w:drawing>
      </w:r>
    </w:p>
    <w:p w:rsidR="001B3FB7" w:rsidRPr="00DB023E" w:rsidRDefault="001B3FB7" w:rsidP="00CC03CE">
      <w:pPr>
        <w:autoSpaceDE w:val="0"/>
        <w:autoSpaceDN w:val="0"/>
        <w:bidi w:val="0"/>
        <w:adjustRightInd w:val="0"/>
        <w:jc w:val="center"/>
        <w:rPr>
          <w:sz w:val="20"/>
          <w:szCs w:val="20"/>
          <w:lang w:eastAsia="en-US"/>
        </w:rPr>
      </w:pPr>
      <w:r w:rsidRPr="00DB023E">
        <w:rPr>
          <w:sz w:val="20"/>
          <w:szCs w:val="20"/>
          <w:lang w:eastAsia="en-US"/>
        </w:rPr>
        <w:t>Group (2)</w:t>
      </w:r>
    </w:p>
    <w:p w:rsidR="004536D1" w:rsidRPr="00DB023E" w:rsidRDefault="004536D1" w:rsidP="00CC03CE">
      <w:pPr>
        <w:autoSpaceDE w:val="0"/>
        <w:autoSpaceDN w:val="0"/>
        <w:bidi w:val="0"/>
        <w:adjustRightInd w:val="0"/>
        <w:jc w:val="center"/>
        <w:rPr>
          <w:sz w:val="20"/>
          <w:szCs w:val="20"/>
        </w:rPr>
      </w:pPr>
    </w:p>
    <w:p w:rsidR="004536D1" w:rsidRPr="00DB023E" w:rsidRDefault="004536D1" w:rsidP="004536D1">
      <w:pPr>
        <w:autoSpaceDE w:val="0"/>
        <w:autoSpaceDN w:val="0"/>
        <w:bidi w:val="0"/>
        <w:adjustRightInd w:val="0"/>
        <w:jc w:val="center"/>
        <w:rPr>
          <w:sz w:val="20"/>
          <w:szCs w:val="20"/>
        </w:rPr>
      </w:pPr>
    </w:p>
    <w:p w:rsidR="004536D1" w:rsidRPr="00DB023E" w:rsidRDefault="004536D1" w:rsidP="004536D1">
      <w:pPr>
        <w:autoSpaceDE w:val="0"/>
        <w:autoSpaceDN w:val="0"/>
        <w:bidi w:val="0"/>
        <w:adjustRightInd w:val="0"/>
        <w:jc w:val="center"/>
        <w:rPr>
          <w:sz w:val="20"/>
          <w:szCs w:val="20"/>
        </w:rPr>
      </w:pPr>
    </w:p>
    <w:p w:rsidR="004536D1" w:rsidRPr="00DB023E" w:rsidRDefault="00436A9F" w:rsidP="004536D1">
      <w:pPr>
        <w:autoSpaceDE w:val="0"/>
        <w:autoSpaceDN w:val="0"/>
        <w:bidi w:val="0"/>
        <w:adjustRightInd w:val="0"/>
        <w:jc w:val="center"/>
        <w:rPr>
          <w:sz w:val="20"/>
          <w:szCs w:val="20"/>
        </w:rPr>
      </w:pPr>
      <w:r>
        <w:rPr>
          <w:noProof/>
          <w:sz w:val="20"/>
          <w:szCs w:val="20"/>
          <w:lang w:eastAsia="zh-CN"/>
        </w:rPr>
        <w:lastRenderedPageBreak/>
        <w:drawing>
          <wp:inline distT="0" distB="0" distL="0" distR="0">
            <wp:extent cx="3164205" cy="15055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164205" cy="1505585"/>
                    </a:xfrm>
                    <a:prstGeom prst="rect">
                      <a:avLst/>
                    </a:prstGeom>
                    <a:noFill/>
                  </pic:spPr>
                </pic:pic>
              </a:graphicData>
            </a:graphic>
          </wp:inline>
        </w:drawing>
      </w:r>
    </w:p>
    <w:p w:rsidR="004536D1" w:rsidRPr="00DB023E" w:rsidRDefault="004536D1" w:rsidP="004536D1">
      <w:pPr>
        <w:autoSpaceDE w:val="0"/>
        <w:autoSpaceDN w:val="0"/>
        <w:bidi w:val="0"/>
        <w:adjustRightInd w:val="0"/>
        <w:jc w:val="center"/>
        <w:rPr>
          <w:sz w:val="20"/>
          <w:szCs w:val="20"/>
          <w:lang w:eastAsia="en-US"/>
        </w:rPr>
      </w:pPr>
      <w:r w:rsidRPr="00DB023E">
        <w:rPr>
          <w:sz w:val="20"/>
          <w:szCs w:val="20"/>
          <w:lang w:eastAsia="en-US"/>
        </w:rPr>
        <w:t>Group (3)</w:t>
      </w:r>
    </w:p>
    <w:p w:rsidR="00C43650" w:rsidRPr="00DB023E" w:rsidRDefault="00C43650" w:rsidP="00C43650">
      <w:pPr>
        <w:autoSpaceDE w:val="0"/>
        <w:autoSpaceDN w:val="0"/>
        <w:bidi w:val="0"/>
        <w:adjustRightInd w:val="0"/>
        <w:jc w:val="center"/>
        <w:rPr>
          <w:sz w:val="20"/>
          <w:szCs w:val="20"/>
        </w:rPr>
      </w:pPr>
    </w:p>
    <w:p w:rsidR="004536D1" w:rsidRPr="00DB023E" w:rsidRDefault="004536D1" w:rsidP="004536D1">
      <w:pPr>
        <w:autoSpaceDE w:val="0"/>
        <w:autoSpaceDN w:val="0"/>
        <w:bidi w:val="0"/>
        <w:adjustRightInd w:val="0"/>
        <w:jc w:val="center"/>
        <w:rPr>
          <w:sz w:val="20"/>
          <w:szCs w:val="20"/>
        </w:rPr>
        <w:sectPr w:rsidR="004536D1" w:rsidRPr="00DB023E" w:rsidSect="004536D1">
          <w:type w:val="continuous"/>
          <w:pgSz w:w="11907" w:h="16840" w:code="9"/>
          <w:pgMar w:top="1440" w:right="1440" w:bottom="1440" w:left="1440" w:header="709" w:footer="709" w:gutter="0"/>
          <w:cols w:space="709"/>
          <w:rtlGutter/>
          <w:docGrid w:linePitch="360"/>
        </w:sectPr>
      </w:pPr>
    </w:p>
    <w:p w:rsidR="001B3FB7" w:rsidRPr="00DB023E" w:rsidRDefault="00436A9F" w:rsidP="00CC03CE">
      <w:pPr>
        <w:autoSpaceDE w:val="0"/>
        <w:autoSpaceDN w:val="0"/>
        <w:bidi w:val="0"/>
        <w:adjustRightInd w:val="0"/>
        <w:jc w:val="center"/>
        <w:rPr>
          <w:sz w:val="20"/>
          <w:szCs w:val="20"/>
          <w:lang w:eastAsia="en-US"/>
        </w:rPr>
      </w:pPr>
      <w:r>
        <w:rPr>
          <w:noProof/>
          <w:sz w:val="20"/>
          <w:szCs w:val="20"/>
          <w:lang w:eastAsia="zh-CN"/>
        </w:rPr>
        <w:lastRenderedPageBreak/>
        <w:drawing>
          <wp:inline distT="0" distB="0" distL="0" distR="0">
            <wp:extent cx="3192780" cy="1530350"/>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192780" cy="1530350"/>
                    </a:xfrm>
                    <a:prstGeom prst="rect">
                      <a:avLst/>
                    </a:prstGeom>
                    <a:noFill/>
                  </pic:spPr>
                </pic:pic>
              </a:graphicData>
            </a:graphic>
          </wp:inline>
        </w:drawing>
      </w:r>
    </w:p>
    <w:p w:rsidR="001B3FB7" w:rsidRPr="00DB023E" w:rsidRDefault="001B3FB7" w:rsidP="00CC03CE">
      <w:pPr>
        <w:autoSpaceDE w:val="0"/>
        <w:autoSpaceDN w:val="0"/>
        <w:bidi w:val="0"/>
        <w:adjustRightInd w:val="0"/>
        <w:jc w:val="center"/>
        <w:rPr>
          <w:sz w:val="20"/>
          <w:szCs w:val="20"/>
          <w:lang w:eastAsia="en-US"/>
        </w:rPr>
      </w:pPr>
      <w:r w:rsidRPr="00DB023E">
        <w:rPr>
          <w:sz w:val="20"/>
          <w:szCs w:val="20"/>
          <w:lang w:eastAsia="en-US"/>
        </w:rPr>
        <w:t>Group (4)</w:t>
      </w:r>
    </w:p>
    <w:p w:rsidR="004536D1" w:rsidRPr="00DB023E" w:rsidRDefault="004536D1" w:rsidP="004536D1">
      <w:pPr>
        <w:autoSpaceDE w:val="0"/>
        <w:autoSpaceDN w:val="0"/>
        <w:bidi w:val="0"/>
        <w:adjustRightInd w:val="0"/>
        <w:jc w:val="center"/>
        <w:rPr>
          <w:sz w:val="20"/>
          <w:szCs w:val="20"/>
          <w:lang w:eastAsia="en-US"/>
        </w:rPr>
      </w:pPr>
    </w:p>
    <w:p w:rsidR="004536D1" w:rsidRPr="00DB023E" w:rsidRDefault="009D5275" w:rsidP="004536D1">
      <w:pPr>
        <w:autoSpaceDE w:val="0"/>
        <w:autoSpaceDN w:val="0"/>
        <w:bidi w:val="0"/>
        <w:adjustRightInd w:val="0"/>
        <w:jc w:val="center"/>
        <w:rPr>
          <w:sz w:val="20"/>
          <w:szCs w:val="20"/>
          <w:lang w:eastAsia="en-US"/>
        </w:rPr>
      </w:pPr>
      <w:r w:rsidRPr="00DB023E">
        <w:rPr>
          <w:sz w:val="20"/>
          <w:szCs w:val="20"/>
          <w:lang w:eastAsia="en-US"/>
        </w:rPr>
        <w:t xml:space="preserve"> </w:t>
      </w:r>
      <w:r w:rsidR="00436A9F">
        <w:rPr>
          <w:noProof/>
          <w:sz w:val="20"/>
          <w:szCs w:val="20"/>
          <w:lang w:eastAsia="zh-CN"/>
        </w:rPr>
        <w:drawing>
          <wp:inline distT="0" distB="0" distL="0" distR="0">
            <wp:extent cx="3176270" cy="1615440"/>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3176270" cy="1615440"/>
                    </a:xfrm>
                    <a:prstGeom prst="rect">
                      <a:avLst/>
                    </a:prstGeom>
                    <a:noFill/>
                  </pic:spPr>
                </pic:pic>
              </a:graphicData>
            </a:graphic>
          </wp:inline>
        </w:drawing>
      </w:r>
    </w:p>
    <w:p w:rsidR="004536D1" w:rsidRPr="00DB023E" w:rsidRDefault="004536D1" w:rsidP="004536D1">
      <w:pPr>
        <w:autoSpaceDE w:val="0"/>
        <w:autoSpaceDN w:val="0"/>
        <w:bidi w:val="0"/>
        <w:adjustRightInd w:val="0"/>
        <w:jc w:val="center"/>
        <w:rPr>
          <w:sz w:val="20"/>
          <w:szCs w:val="20"/>
          <w:lang w:eastAsia="en-US"/>
        </w:rPr>
      </w:pPr>
      <w:r w:rsidRPr="00DB023E">
        <w:rPr>
          <w:sz w:val="20"/>
          <w:szCs w:val="20"/>
          <w:lang w:eastAsia="en-US"/>
        </w:rPr>
        <w:t xml:space="preserve">Group (5) </w:t>
      </w:r>
    </w:p>
    <w:p w:rsidR="00C43650" w:rsidRPr="00DB023E" w:rsidRDefault="00C43650" w:rsidP="00C43650">
      <w:pPr>
        <w:autoSpaceDE w:val="0"/>
        <w:autoSpaceDN w:val="0"/>
        <w:bidi w:val="0"/>
        <w:adjustRightInd w:val="0"/>
        <w:jc w:val="center"/>
        <w:rPr>
          <w:sz w:val="20"/>
          <w:szCs w:val="20"/>
          <w:lang w:eastAsia="en-US"/>
        </w:rPr>
      </w:pPr>
    </w:p>
    <w:p w:rsidR="00CF0EC4" w:rsidRPr="00DB023E" w:rsidRDefault="00436A9F" w:rsidP="009D5275">
      <w:pPr>
        <w:autoSpaceDE w:val="0"/>
        <w:autoSpaceDN w:val="0"/>
        <w:bidi w:val="0"/>
        <w:adjustRightInd w:val="0"/>
        <w:jc w:val="center"/>
        <w:rPr>
          <w:sz w:val="20"/>
          <w:szCs w:val="20"/>
          <w:lang w:eastAsia="en-US"/>
        </w:rPr>
        <w:sectPr w:rsidR="00CF0EC4" w:rsidRPr="00DB023E" w:rsidSect="00CC03CE">
          <w:type w:val="continuous"/>
          <w:pgSz w:w="11907" w:h="16840" w:code="9"/>
          <w:pgMar w:top="1440" w:right="1440" w:bottom="1440" w:left="1440" w:header="709" w:footer="709" w:gutter="0"/>
          <w:cols w:space="709"/>
          <w:rtlGutter/>
          <w:docGrid w:linePitch="360"/>
        </w:sectPr>
      </w:pPr>
      <w:r>
        <w:rPr>
          <w:noProof/>
          <w:sz w:val="20"/>
          <w:szCs w:val="20"/>
          <w:lang w:eastAsia="zh-CN"/>
        </w:rPr>
        <w:drawing>
          <wp:inline distT="0" distB="0" distL="0" distR="0">
            <wp:extent cx="3206115" cy="16033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206115" cy="1603375"/>
                    </a:xfrm>
                    <a:prstGeom prst="rect">
                      <a:avLst/>
                    </a:prstGeom>
                    <a:noFill/>
                  </pic:spPr>
                </pic:pic>
              </a:graphicData>
            </a:graphic>
          </wp:inline>
        </w:drawing>
      </w:r>
    </w:p>
    <w:p w:rsidR="001B3FB7" w:rsidRPr="00DB023E" w:rsidRDefault="001B3FB7" w:rsidP="00CC03CE">
      <w:pPr>
        <w:autoSpaceDE w:val="0"/>
        <w:autoSpaceDN w:val="0"/>
        <w:bidi w:val="0"/>
        <w:adjustRightInd w:val="0"/>
        <w:jc w:val="center"/>
        <w:rPr>
          <w:sz w:val="20"/>
          <w:szCs w:val="20"/>
          <w:lang w:eastAsia="en-US"/>
        </w:rPr>
      </w:pPr>
      <w:r w:rsidRPr="00DB023E">
        <w:rPr>
          <w:sz w:val="20"/>
          <w:szCs w:val="20"/>
          <w:lang w:eastAsia="en-US"/>
        </w:rPr>
        <w:lastRenderedPageBreak/>
        <w:t>Group (6)</w:t>
      </w:r>
    </w:p>
    <w:p w:rsidR="00CF0EC4" w:rsidRPr="00DB023E" w:rsidRDefault="00CF0EC4" w:rsidP="00CC03CE">
      <w:pPr>
        <w:autoSpaceDE w:val="0"/>
        <w:autoSpaceDN w:val="0"/>
        <w:bidi w:val="0"/>
        <w:adjustRightInd w:val="0"/>
        <w:jc w:val="center"/>
        <w:rPr>
          <w:b/>
          <w:bCs/>
          <w:sz w:val="20"/>
          <w:szCs w:val="20"/>
        </w:rPr>
      </w:pPr>
    </w:p>
    <w:p w:rsidR="00C43650" w:rsidRPr="00DB023E" w:rsidRDefault="00C43650" w:rsidP="00C43650">
      <w:pPr>
        <w:autoSpaceDE w:val="0"/>
        <w:autoSpaceDN w:val="0"/>
        <w:bidi w:val="0"/>
        <w:adjustRightInd w:val="0"/>
        <w:jc w:val="center"/>
        <w:rPr>
          <w:b/>
          <w:bCs/>
          <w:sz w:val="20"/>
          <w:szCs w:val="20"/>
        </w:rPr>
        <w:sectPr w:rsidR="00C43650" w:rsidRPr="00DB023E" w:rsidSect="00CC03CE">
          <w:type w:val="continuous"/>
          <w:pgSz w:w="11907" w:h="16840" w:code="9"/>
          <w:pgMar w:top="1440" w:right="1440" w:bottom="1440" w:left="1440" w:header="709" w:footer="709" w:gutter="0"/>
          <w:cols w:space="709"/>
          <w:rtlGutter/>
          <w:docGrid w:linePitch="360"/>
        </w:sectPr>
      </w:pPr>
    </w:p>
    <w:p w:rsidR="001B3FB7" w:rsidRPr="00DB023E" w:rsidRDefault="001B3FB7" w:rsidP="00CC03CE">
      <w:pPr>
        <w:autoSpaceDE w:val="0"/>
        <w:autoSpaceDN w:val="0"/>
        <w:bidi w:val="0"/>
        <w:adjustRightInd w:val="0"/>
        <w:jc w:val="center"/>
        <w:rPr>
          <w:sz w:val="20"/>
          <w:szCs w:val="20"/>
        </w:rPr>
      </w:pPr>
      <w:r w:rsidRPr="00DB023E">
        <w:rPr>
          <w:b/>
          <w:bCs/>
          <w:sz w:val="20"/>
          <w:szCs w:val="20"/>
        </w:rPr>
        <w:lastRenderedPageBreak/>
        <w:t>Figure (1):</w:t>
      </w:r>
      <w:r w:rsidRPr="00DB023E">
        <w:rPr>
          <w:sz w:val="20"/>
          <w:szCs w:val="20"/>
        </w:rPr>
        <w:t xml:space="preserve"> A bar chart representing mean % survival of SM in different ratio subgroups of different Groups.</w:t>
      </w:r>
    </w:p>
    <w:p w:rsidR="00800866" w:rsidRPr="00DB023E" w:rsidRDefault="00800866" w:rsidP="00CC03CE">
      <w:pPr>
        <w:pStyle w:val="Default"/>
        <w:jc w:val="center"/>
        <w:rPr>
          <w:b/>
          <w:bCs/>
          <w:color w:val="auto"/>
          <w:sz w:val="20"/>
          <w:szCs w:val="20"/>
        </w:rPr>
        <w:sectPr w:rsidR="00800866" w:rsidRPr="00DB023E" w:rsidSect="00CC03CE">
          <w:type w:val="continuous"/>
          <w:pgSz w:w="11907" w:h="16840" w:code="9"/>
          <w:pgMar w:top="1440" w:right="1440" w:bottom="1440" w:left="1440" w:header="709" w:footer="709" w:gutter="0"/>
          <w:cols w:space="709"/>
          <w:rtlGutter/>
          <w:docGrid w:linePitch="360"/>
        </w:sectPr>
      </w:pPr>
    </w:p>
    <w:p w:rsidR="001B3FB7" w:rsidRPr="00DB023E" w:rsidRDefault="001B3FB7" w:rsidP="00CC03CE">
      <w:pPr>
        <w:pStyle w:val="Default"/>
        <w:jc w:val="center"/>
        <w:rPr>
          <w:b/>
          <w:bCs/>
          <w:color w:val="auto"/>
          <w:sz w:val="20"/>
          <w:szCs w:val="20"/>
        </w:rPr>
      </w:pPr>
    </w:p>
    <w:p w:rsidR="00CF0EC4" w:rsidRPr="00DB023E" w:rsidRDefault="00CF0EC4" w:rsidP="00CC03CE">
      <w:pPr>
        <w:pStyle w:val="Default"/>
        <w:jc w:val="center"/>
        <w:rPr>
          <w:b/>
          <w:bCs/>
          <w:color w:val="auto"/>
          <w:sz w:val="20"/>
          <w:szCs w:val="20"/>
        </w:rPr>
        <w:sectPr w:rsidR="00CF0EC4" w:rsidRPr="00DB023E" w:rsidSect="00CC03CE">
          <w:type w:val="continuous"/>
          <w:pgSz w:w="11907" w:h="16840" w:code="9"/>
          <w:pgMar w:top="1440" w:right="1440" w:bottom="1440" w:left="1440" w:header="709" w:footer="709" w:gutter="0"/>
          <w:cols w:space="709"/>
          <w:rtlGutter/>
          <w:docGrid w:linePitch="360"/>
        </w:sectPr>
      </w:pPr>
    </w:p>
    <w:p w:rsidR="0014226C" w:rsidRPr="00DB023E" w:rsidRDefault="0014226C" w:rsidP="0014226C">
      <w:pPr>
        <w:pStyle w:val="Default"/>
        <w:jc w:val="lowKashida"/>
        <w:rPr>
          <w:color w:val="auto"/>
          <w:sz w:val="20"/>
          <w:szCs w:val="20"/>
        </w:rPr>
      </w:pPr>
      <w:r w:rsidRPr="00DB023E">
        <w:rPr>
          <w:b/>
          <w:bCs/>
          <w:color w:val="auto"/>
          <w:sz w:val="20"/>
          <w:szCs w:val="20"/>
        </w:rPr>
        <w:lastRenderedPageBreak/>
        <w:t xml:space="preserve">II. Comparison between % survival rates of SM in different Groups at the same ratio subgroup: </w:t>
      </w:r>
    </w:p>
    <w:p w:rsidR="0014226C" w:rsidRPr="00DB023E" w:rsidRDefault="0014226C" w:rsidP="0014226C">
      <w:pPr>
        <w:autoSpaceDE w:val="0"/>
        <w:autoSpaceDN w:val="0"/>
        <w:bidi w:val="0"/>
        <w:adjustRightInd w:val="0"/>
        <w:ind w:firstLine="720"/>
        <w:jc w:val="lowKashida"/>
        <w:rPr>
          <w:sz w:val="20"/>
          <w:szCs w:val="20"/>
        </w:rPr>
      </w:pPr>
      <w:r w:rsidRPr="00DB023E">
        <w:rPr>
          <w:b/>
          <w:bCs/>
          <w:sz w:val="20"/>
          <w:szCs w:val="20"/>
        </w:rPr>
        <w:t>Table 1, Fig (2):</w:t>
      </w:r>
      <w:r w:rsidRPr="00DB023E">
        <w:rPr>
          <w:sz w:val="20"/>
          <w:szCs w:val="20"/>
        </w:rPr>
        <w:t xml:space="preserve">   Group 1, subgroup A, showed the </w:t>
      </w:r>
      <w:r w:rsidRPr="00DB023E">
        <w:rPr>
          <w:sz w:val="20"/>
          <w:szCs w:val="20"/>
          <w:lang w:eastAsia="en-US"/>
        </w:rPr>
        <w:t>statistically</w:t>
      </w:r>
      <w:r w:rsidRPr="00DB023E">
        <w:rPr>
          <w:sz w:val="20"/>
          <w:szCs w:val="20"/>
        </w:rPr>
        <w:t xml:space="preserve"> significant lowest mean % survival rate, f</w:t>
      </w:r>
      <w:bookmarkStart w:id="3" w:name="_GoBack"/>
      <w:bookmarkEnd w:id="3"/>
      <w:r w:rsidRPr="00DB023E">
        <w:rPr>
          <w:sz w:val="20"/>
          <w:szCs w:val="20"/>
        </w:rPr>
        <w:t>ollowed by Group</w:t>
      </w:r>
      <w:r w:rsidR="0078547E" w:rsidRPr="00DB023E">
        <w:rPr>
          <w:sz w:val="20"/>
          <w:szCs w:val="20"/>
        </w:rPr>
        <w:t>s</w:t>
      </w:r>
      <w:r w:rsidRPr="00DB023E">
        <w:rPr>
          <w:sz w:val="20"/>
          <w:szCs w:val="20"/>
        </w:rPr>
        <w:t xml:space="preserve"> 2 &amp; 3 </w:t>
      </w:r>
      <w:r w:rsidRPr="00DB023E">
        <w:rPr>
          <w:sz w:val="20"/>
          <w:szCs w:val="20"/>
        </w:rPr>
        <w:lastRenderedPageBreak/>
        <w:t>respectively</w:t>
      </w:r>
      <w:r w:rsidRPr="00DB023E">
        <w:rPr>
          <w:i/>
          <w:iCs/>
          <w:sz w:val="20"/>
          <w:szCs w:val="20"/>
        </w:rPr>
        <w:t xml:space="preserve">. </w:t>
      </w:r>
      <w:r w:rsidRPr="00DB023E">
        <w:rPr>
          <w:sz w:val="20"/>
          <w:szCs w:val="20"/>
        </w:rPr>
        <w:t>There was no statistically significant difference between Group</w:t>
      </w:r>
      <w:r w:rsidR="0078547E" w:rsidRPr="00DB023E">
        <w:rPr>
          <w:sz w:val="20"/>
          <w:szCs w:val="20"/>
        </w:rPr>
        <w:t>s</w:t>
      </w:r>
      <w:r w:rsidRPr="00DB023E">
        <w:rPr>
          <w:sz w:val="20"/>
          <w:szCs w:val="20"/>
        </w:rPr>
        <w:t xml:space="preserve"> 4 &amp; 5(higher mean % survival rates). There was no statistically significant difference between Group</w:t>
      </w:r>
      <w:r w:rsidR="0078547E" w:rsidRPr="00DB023E">
        <w:rPr>
          <w:sz w:val="20"/>
          <w:szCs w:val="20"/>
        </w:rPr>
        <w:t>s</w:t>
      </w:r>
      <w:r w:rsidRPr="00DB023E">
        <w:rPr>
          <w:sz w:val="20"/>
          <w:szCs w:val="20"/>
        </w:rPr>
        <w:t xml:space="preserve"> 6 &amp; 7 (highest mean % survival rates).</w:t>
      </w:r>
    </w:p>
    <w:p w:rsidR="00C43650" w:rsidRPr="00DB023E" w:rsidRDefault="00C43650" w:rsidP="00BC5432">
      <w:pPr>
        <w:autoSpaceDE w:val="0"/>
        <w:autoSpaceDN w:val="0"/>
        <w:bidi w:val="0"/>
        <w:adjustRightInd w:val="0"/>
        <w:ind w:firstLine="720"/>
        <w:jc w:val="lowKashida"/>
        <w:rPr>
          <w:sz w:val="20"/>
          <w:szCs w:val="20"/>
        </w:rPr>
        <w:sectPr w:rsidR="00C43650" w:rsidRPr="00DB023E" w:rsidSect="00424A23">
          <w:type w:val="continuous"/>
          <w:pgSz w:w="11907" w:h="16840" w:code="9"/>
          <w:pgMar w:top="1440" w:right="1440" w:bottom="1440" w:left="1440" w:header="709" w:footer="709" w:gutter="0"/>
          <w:cols w:num="2" w:space="709"/>
          <w:rtlGutter/>
          <w:docGrid w:linePitch="360"/>
        </w:sectPr>
      </w:pPr>
    </w:p>
    <w:p w:rsidR="001B3FB7" w:rsidRPr="00DB023E" w:rsidRDefault="001B3FB7" w:rsidP="00BC5432">
      <w:pPr>
        <w:autoSpaceDE w:val="0"/>
        <w:autoSpaceDN w:val="0"/>
        <w:bidi w:val="0"/>
        <w:adjustRightInd w:val="0"/>
        <w:ind w:firstLine="720"/>
        <w:jc w:val="lowKashida"/>
        <w:rPr>
          <w:sz w:val="20"/>
          <w:szCs w:val="20"/>
        </w:rPr>
      </w:pPr>
    </w:p>
    <w:p w:rsidR="00CF0EC4" w:rsidRPr="00DB023E" w:rsidRDefault="00CF0EC4" w:rsidP="00BC5432">
      <w:pPr>
        <w:autoSpaceDE w:val="0"/>
        <w:autoSpaceDN w:val="0"/>
        <w:bidi w:val="0"/>
        <w:adjustRightInd w:val="0"/>
        <w:jc w:val="center"/>
        <w:rPr>
          <w:sz w:val="20"/>
          <w:szCs w:val="20"/>
        </w:rPr>
        <w:sectPr w:rsidR="00CF0EC4" w:rsidRPr="00DB023E" w:rsidSect="00C43650">
          <w:type w:val="continuous"/>
          <w:pgSz w:w="11907" w:h="16840" w:code="9"/>
          <w:pgMar w:top="1440" w:right="1440" w:bottom="1440" w:left="1440" w:header="709" w:footer="709" w:gutter="0"/>
          <w:cols w:space="709"/>
          <w:rtlGutter/>
          <w:docGrid w:linePitch="360"/>
        </w:sectPr>
      </w:pPr>
    </w:p>
    <w:p w:rsidR="00CF0EC4" w:rsidRPr="00DB023E" w:rsidRDefault="00436A9F" w:rsidP="00C43650">
      <w:pPr>
        <w:autoSpaceDE w:val="0"/>
        <w:autoSpaceDN w:val="0"/>
        <w:bidi w:val="0"/>
        <w:adjustRightInd w:val="0"/>
        <w:jc w:val="center"/>
        <w:rPr>
          <w:sz w:val="20"/>
          <w:szCs w:val="20"/>
          <w:lang w:eastAsia="en-US"/>
        </w:rPr>
        <w:sectPr w:rsidR="00CF0EC4" w:rsidRPr="00DB023E" w:rsidSect="00C43650">
          <w:type w:val="continuous"/>
          <w:pgSz w:w="11907" w:h="16840" w:code="9"/>
          <w:pgMar w:top="1440" w:right="1440" w:bottom="1440" w:left="1440" w:header="709" w:footer="709" w:gutter="0"/>
          <w:cols w:space="709"/>
          <w:rtlGutter/>
          <w:docGrid w:linePitch="360"/>
        </w:sectPr>
      </w:pPr>
      <w:r>
        <w:rPr>
          <w:noProof/>
          <w:sz w:val="20"/>
          <w:szCs w:val="20"/>
          <w:lang w:eastAsia="zh-CN"/>
        </w:rPr>
        <w:lastRenderedPageBreak/>
        <w:drawing>
          <wp:inline distT="0" distB="0" distL="0" distR="0">
            <wp:extent cx="4913630" cy="1950720"/>
            <wp:effectExtent l="1905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4913630" cy="1950720"/>
                    </a:xfrm>
                    <a:prstGeom prst="rect">
                      <a:avLst/>
                    </a:prstGeom>
                    <a:noFill/>
                  </pic:spPr>
                </pic:pic>
              </a:graphicData>
            </a:graphic>
          </wp:inline>
        </w:drawing>
      </w:r>
    </w:p>
    <w:p w:rsidR="001B3FB7" w:rsidRPr="00DB023E" w:rsidRDefault="001B3FB7" w:rsidP="00C43650">
      <w:pPr>
        <w:autoSpaceDE w:val="0"/>
        <w:autoSpaceDN w:val="0"/>
        <w:bidi w:val="0"/>
        <w:adjustRightInd w:val="0"/>
        <w:jc w:val="center"/>
        <w:rPr>
          <w:sz w:val="20"/>
          <w:szCs w:val="20"/>
          <w:lang w:eastAsia="en-US"/>
        </w:rPr>
      </w:pPr>
      <w:r w:rsidRPr="00DB023E">
        <w:rPr>
          <w:sz w:val="20"/>
          <w:szCs w:val="20"/>
          <w:lang w:bidi="ar-EG"/>
        </w:rPr>
        <w:lastRenderedPageBreak/>
        <w:t xml:space="preserve">  </w:t>
      </w:r>
      <w:r w:rsidR="00CF0EC4" w:rsidRPr="00DB023E">
        <w:rPr>
          <w:sz w:val="20"/>
          <w:szCs w:val="20"/>
          <w:lang w:bidi="ar-EG"/>
        </w:rPr>
        <w:tab/>
      </w:r>
      <w:r w:rsidRPr="00DB023E">
        <w:rPr>
          <w:sz w:val="20"/>
          <w:szCs w:val="20"/>
          <w:lang w:bidi="ar-EG"/>
        </w:rPr>
        <w:t>Subgroup A (ratio of 3:1)</w:t>
      </w:r>
    </w:p>
    <w:p w:rsidR="00CF0EC4" w:rsidRPr="00DB023E" w:rsidRDefault="00CF0EC4" w:rsidP="00C43650">
      <w:pPr>
        <w:autoSpaceDE w:val="0"/>
        <w:autoSpaceDN w:val="0"/>
        <w:bidi w:val="0"/>
        <w:adjustRightInd w:val="0"/>
        <w:jc w:val="center"/>
        <w:rPr>
          <w:sz w:val="20"/>
          <w:szCs w:val="20"/>
        </w:rPr>
        <w:sectPr w:rsidR="00CF0EC4" w:rsidRPr="00DB023E" w:rsidSect="00C43650">
          <w:type w:val="continuous"/>
          <w:pgSz w:w="11907" w:h="16840" w:code="9"/>
          <w:pgMar w:top="1440" w:right="1440" w:bottom="1440" w:left="1440" w:header="709" w:footer="709" w:gutter="0"/>
          <w:cols w:space="709"/>
          <w:rtlGutter/>
          <w:docGrid w:linePitch="360"/>
        </w:sectPr>
      </w:pPr>
    </w:p>
    <w:p w:rsidR="00CF0EC4" w:rsidRPr="00DB023E" w:rsidRDefault="00436A9F" w:rsidP="00C43650">
      <w:pPr>
        <w:autoSpaceDE w:val="0"/>
        <w:autoSpaceDN w:val="0"/>
        <w:bidi w:val="0"/>
        <w:adjustRightInd w:val="0"/>
        <w:jc w:val="center"/>
        <w:rPr>
          <w:sz w:val="20"/>
          <w:szCs w:val="20"/>
          <w:lang w:eastAsia="en-US"/>
        </w:rPr>
        <w:sectPr w:rsidR="00CF0EC4" w:rsidRPr="00DB023E" w:rsidSect="00C43650">
          <w:type w:val="continuous"/>
          <w:pgSz w:w="11907" w:h="16840" w:code="9"/>
          <w:pgMar w:top="1440" w:right="1440" w:bottom="1440" w:left="1440" w:header="709" w:footer="709" w:gutter="0"/>
          <w:cols w:space="709"/>
          <w:rtlGutter/>
          <w:docGrid w:linePitch="360"/>
        </w:sectPr>
      </w:pPr>
      <w:r>
        <w:rPr>
          <w:noProof/>
          <w:sz w:val="20"/>
          <w:szCs w:val="20"/>
          <w:lang w:eastAsia="zh-CN"/>
        </w:rPr>
        <w:lastRenderedPageBreak/>
        <w:drawing>
          <wp:inline distT="0" distB="0" distL="0" distR="0">
            <wp:extent cx="4901565" cy="19202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4901565" cy="1920240"/>
                    </a:xfrm>
                    <a:prstGeom prst="rect">
                      <a:avLst/>
                    </a:prstGeom>
                    <a:noFill/>
                  </pic:spPr>
                </pic:pic>
              </a:graphicData>
            </a:graphic>
          </wp:inline>
        </w:drawing>
      </w:r>
    </w:p>
    <w:p w:rsidR="001B3FB7" w:rsidRPr="00DB023E" w:rsidRDefault="001B3FB7" w:rsidP="00C43650">
      <w:pPr>
        <w:autoSpaceDE w:val="0"/>
        <w:autoSpaceDN w:val="0"/>
        <w:bidi w:val="0"/>
        <w:adjustRightInd w:val="0"/>
        <w:jc w:val="center"/>
        <w:rPr>
          <w:sz w:val="20"/>
          <w:szCs w:val="20"/>
          <w:lang w:eastAsia="en-US"/>
        </w:rPr>
      </w:pPr>
      <w:r w:rsidRPr="00DB023E">
        <w:rPr>
          <w:sz w:val="20"/>
          <w:szCs w:val="20"/>
          <w:lang w:bidi="ar-EG"/>
        </w:rPr>
        <w:lastRenderedPageBreak/>
        <w:t>Subgroup B (ratio of 1:1)</w:t>
      </w:r>
    </w:p>
    <w:p w:rsidR="00CF0EC4" w:rsidRPr="00DB023E" w:rsidRDefault="00CF0EC4" w:rsidP="00C43650">
      <w:pPr>
        <w:autoSpaceDE w:val="0"/>
        <w:autoSpaceDN w:val="0"/>
        <w:bidi w:val="0"/>
        <w:adjustRightInd w:val="0"/>
        <w:jc w:val="center"/>
        <w:rPr>
          <w:sz w:val="20"/>
          <w:szCs w:val="20"/>
        </w:rPr>
        <w:sectPr w:rsidR="00CF0EC4" w:rsidRPr="00DB023E" w:rsidSect="00C43650">
          <w:type w:val="continuous"/>
          <w:pgSz w:w="11907" w:h="16840" w:code="9"/>
          <w:pgMar w:top="1440" w:right="1440" w:bottom="1440" w:left="1440" w:header="709" w:footer="709" w:gutter="0"/>
          <w:cols w:space="709"/>
          <w:rtlGutter/>
          <w:docGrid w:linePitch="360"/>
        </w:sectPr>
      </w:pPr>
    </w:p>
    <w:p w:rsidR="00CF0EC4" w:rsidRPr="00DB023E" w:rsidRDefault="00436A9F" w:rsidP="00C43650">
      <w:pPr>
        <w:autoSpaceDE w:val="0"/>
        <w:autoSpaceDN w:val="0"/>
        <w:bidi w:val="0"/>
        <w:adjustRightInd w:val="0"/>
        <w:jc w:val="center"/>
        <w:rPr>
          <w:sz w:val="20"/>
          <w:szCs w:val="20"/>
          <w:lang w:eastAsia="en-US"/>
        </w:rPr>
        <w:sectPr w:rsidR="00CF0EC4" w:rsidRPr="00DB023E" w:rsidSect="00C43650">
          <w:type w:val="continuous"/>
          <w:pgSz w:w="11907" w:h="16840" w:code="9"/>
          <w:pgMar w:top="1440" w:right="1440" w:bottom="1440" w:left="1440" w:header="709" w:footer="709" w:gutter="0"/>
          <w:cols w:space="709"/>
          <w:rtlGutter/>
          <w:docGrid w:linePitch="360"/>
        </w:sectPr>
      </w:pPr>
      <w:r>
        <w:rPr>
          <w:noProof/>
          <w:sz w:val="20"/>
          <w:szCs w:val="20"/>
          <w:lang w:eastAsia="zh-CN"/>
        </w:rPr>
        <w:lastRenderedPageBreak/>
        <w:drawing>
          <wp:inline distT="0" distB="0" distL="0" distR="0">
            <wp:extent cx="4889500" cy="1914525"/>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4889500" cy="1914525"/>
                    </a:xfrm>
                    <a:prstGeom prst="rect">
                      <a:avLst/>
                    </a:prstGeom>
                    <a:noFill/>
                  </pic:spPr>
                </pic:pic>
              </a:graphicData>
            </a:graphic>
          </wp:inline>
        </w:drawing>
      </w:r>
    </w:p>
    <w:p w:rsidR="001B3FB7" w:rsidRPr="00DB023E" w:rsidRDefault="001B3FB7" w:rsidP="00C43650">
      <w:pPr>
        <w:autoSpaceDE w:val="0"/>
        <w:autoSpaceDN w:val="0"/>
        <w:bidi w:val="0"/>
        <w:adjustRightInd w:val="0"/>
        <w:ind w:firstLine="720"/>
        <w:jc w:val="center"/>
        <w:rPr>
          <w:sz w:val="20"/>
          <w:szCs w:val="20"/>
          <w:lang w:eastAsia="en-US"/>
        </w:rPr>
      </w:pPr>
      <w:r w:rsidRPr="00DB023E">
        <w:rPr>
          <w:sz w:val="20"/>
          <w:szCs w:val="20"/>
          <w:lang w:bidi="ar-EG"/>
        </w:rPr>
        <w:lastRenderedPageBreak/>
        <w:t>Subgroups C (ratio of 1:3)</w:t>
      </w:r>
    </w:p>
    <w:p w:rsidR="00C43650" w:rsidRPr="00DB023E" w:rsidRDefault="00C43650" w:rsidP="00BC5432">
      <w:pPr>
        <w:autoSpaceDE w:val="0"/>
        <w:autoSpaceDN w:val="0"/>
        <w:bidi w:val="0"/>
        <w:adjustRightInd w:val="0"/>
        <w:jc w:val="lowKashida"/>
        <w:rPr>
          <w:b/>
          <w:bCs/>
          <w:sz w:val="20"/>
          <w:szCs w:val="20"/>
          <w:lang w:bidi="ar-EG"/>
        </w:rPr>
        <w:sectPr w:rsidR="00C43650" w:rsidRPr="00DB023E" w:rsidSect="00C43650">
          <w:type w:val="continuous"/>
          <w:pgSz w:w="11907" w:h="16840" w:code="9"/>
          <w:pgMar w:top="1440" w:right="1440" w:bottom="1440" w:left="1440" w:header="709" w:footer="709" w:gutter="0"/>
          <w:cols w:space="709"/>
          <w:rtlGutter/>
          <w:docGrid w:linePitch="360"/>
        </w:sectPr>
      </w:pPr>
    </w:p>
    <w:p w:rsidR="001B3FB7" w:rsidRPr="00DB023E" w:rsidRDefault="001B3FB7" w:rsidP="00BC5432">
      <w:pPr>
        <w:autoSpaceDE w:val="0"/>
        <w:autoSpaceDN w:val="0"/>
        <w:bidi w:val="0"/>
        <w:adjustRightInd w:val="0"/>
        <w:jc w:val="lowKashida"/>
        <w:rPr>
          <w:sz w:val="20"/>
          <w:szCs w:val="20"/>
          <w:lang w:bidi="ar-EG"/>
        </w:rPr>
      </w:pPr>
      <w:r w:rsidRPr="00DB023E">
        <w:rPr>
          <w:b/>
          <w:bCs/>
          <w:sz w:val="20"/>
          <w:szCs w:val="20"/>
          <w:lang w:bidi="ar-EG"/>
        </w:rPr>
        <w:lastRenderedPageBreak/>
        <w:t xml:space="preserve">Figure (2): </w:t>
      </w:r>
      <w:r w:rsidRPr="00DB023E">
        <w:rPr>
          <w:sz w:val="20"/>
          <w:szCs w:val="20"/>
          <w:lang w:bidi="ar-EG"/>
        </w:rPr>
        <w:t>A bar chart representing % survival rate of SM in different Groups at ratio different subgroups.</w:t>
      </w:r>
    </w:p>
    <w:p w:rsidR="001B3FB7" w:rsidRPr="00DB023E" w:rsidRDefault="001B3FB7" w:rsidP="00BC5432">
      <w:pPr>
        <w:autoSpaceDE w:val="0"/>
        <w:autoSpaceDN w:val="0"/>
        <w:bidi w:val="0"/>
        <w:adjustRightInd w:val="0"/>
        <w:ind w:firstLine="720"/>
        <w:jc w:val="lowKashida"/>
        <w:rPr>
          <w:sz w:val="20"/>
          <w:szCs w:val="20"/>
        </w:rPr>
      </w:pPr>
    </w:p>
    <w:p w:rsidR="009638E6" w:rsidRPr="00DB023E" w:rsidRDefault="001B3FB7" w:rsidP="00BC5432">
      <w:pPr>
        <w:autoSpaceDE w:val="0"/>
        <w:autoSpaceDN w:val="0"/>
        <w:bidi w:val="0"/>
        <w:adjustRightInd w:val="0"/>
        <w:jc w:val="lowKashida"/>
        <w:rPr>
          <w:sz w:val="20"/>
          <w:szCs w:val="20"/>
        </w:rPr>
        <w:sectPr w:rsidR="009638E6" w:rsidRPr="00DB023E" w:rsidSect="00424A23">
          <w:type w:val="continuous"/>
          <w:pgSz w:w="11907" w:h="16840" w:code="9"/>
          <w:pgMar w:top="1440" w:right="1440" w:bottom="1440" w:left="1440" w:header="709" w:footer="709" w:gutter="0"/>
          <w:cols w:space="709"/>
          <w:rtlGutter/>
          <w:docGrid w:linePitch="360"/>
        </w:sectPr>
      </w:pPr>
      <w:r w:rsidRPr="00DB023E">
        <w:rPr>
          <w:sz w:val="20"/>
          <w:szCs w:val="20"/>
        </w:rPr>
        <w:t xml:space="preserve">       </w:t>
      </w:r>
    </w:p>
    <w:p w:rsidR="0014226C" w:rsidRPr="00DB023E" w:rsidRDefault="0014226C" w:rsidP="001366EE">
      <w:pPr>
        <w:autoSpaceDE w:val="0"/>
        <w:autoSpaceDN w:val="0"/>
        <w:bidi w:val="0"/>
        <w:adjustRightInd w:val="0"/>
        <w:jc w:val="both"/>
        <w:rPr>
          <w:sz w:val="20"/>
          <w:szCs w:val="20"/>
        </w:rPr>
      </w:pPr>
      <w:r w:rsidRPr="00DB023E">
        <w:rPr>
          <w:sz w:val="20"/>
          <w:szCs w:val="20"/>
        </w:rPr>
        <w:lastRenderedPageBreak/>
        <w:t>Group 1, subgroups (B &amp; C) showed the statistically significant lowest mean % survival rate, followed by Group</w:t>
      </w:r>
      <w:r w:rsidR="0078547E" w:rsidRPr="00DB023E">
        <w:rPr>
          <w:sz w:val="20"/>
          <w:szCs w:val="20"/>
        </w:rPr>
        <w:t>s</w:t>
      </w:r>
      <w:r w:rsidRPr="00DB023E">
        <w:rPr>
          <w:sz w:val="20"/>
          <w:szCs w:val="20"/>
        </w:rPr>
        <w:t xml:space="preserve"> 2, 3, 4, 5</w:t>
      </w:r>
      <w:r w:rsidRPr="00DB023E">
        <w:rPr>
          <w:i/>
          <w:iCs/>
          <w:sz w:val="20"/>
          <w:szCs w:val="20"/>
        </w:rPr>
        <w:t xml:space="preserve"> </w:t>
      </w:r>
      <w:r w:rsidRPr="00DB023E">
        <w:rPr>
          <w:sz w:val="20"/>
          <w:szCs w:val="20"/>
        </w:rPr>
        <w:t>&amp; 6 respectively</w:t>
      </w:r>
      <w:r w:rsidRPr="00DB023E">
        <w:rPr>
          <w:i/>
          <w:iCs/>
          <w:sz w:val="20"/>
          <w:szCs w:val="20"/>
        </w:rPr>
        <w:t xml:space="preserve"> </w:t>
      </w:r>
      <w:r w:rsidRPr="00DB023E">
        <w:rPr>
          <w:sz w:val="20"/>
          <w:szCs w:val="20"/>
        </w:rPr>
        <w:t>with a statistically significant difference between them. Group 7 showed 100% mean survival rate.</w:t>
      </w:r>
    </w:p>
    <w:p w:rsidR="001366EE" w:rsidRPr="00DB023E" w:rsidRDefault="001366EE" w:rsidP="0014226C">
      <w:pPr>
        <w:autoSpaceDE w:val="0"/>
        <w:autoSpaceDN w:val="0"/>
        <w:bidi w:val="0"/>
        <w:adjustRightInd w:val="0"/>
        <w:jc w:val="both"/>
        <w:rPr>
          <w:sz w:val="20"/>
          <w:szCs w:val="20"/>
          <w:lang w:eastAsia="en-US"/>
        </w:rPr>
      </w:pPr>
      <w:r w:rsidRPr="00DB023E">
        <w:rPr>
          <w:b/>
          <w:bCs/>
          <w:sz w:val="20"/>
          <w:szCs w:val="20"/>
        </w:rPr>
        <w:lastRenderedPageBreak/>
        <w:t xml:space="preserve">Evaluation of the inhibitory effect of different delivery vehicles containing </w:t>
      </w:r>
      <w:r w:rsidRPr="00DB023E">
        <w:rPr>
          <w:b/>
          <w:bCs/>
          <w:i/>
          <w:iCs/>
          <w:sz w:val="20"/>
          <w:szCs w:val="20"/>
        </w:rPr>
        <w:t xml:space="preserve">Probiotic Lb reuteri </w:t>
      </w:r>
      <w:r w:rsidRPr="00DB023E">
        <w:rPr>
          <w:b/>
          <w:bCs/>
          <w:sz w:val="20"/>
          <w:szCs w:val="20"/>
        </w:rPr>
        <w:t xml:space="preserve">on </w:t>
      </w:r>
      <w:r w:rsidRPr="00DB023E">
        <w:rPr>
          <w:b/>
          <w:bCs/>
          <w:sz w:val="20"/>
          <w:szCs w:val="20"/>
          <w:lang w:eastAsia="en-US"/>
        </w:rPr>
        <w:t>SM:</w:t>
      </w:r>
      <w:r w:rsidRPr="00DB023E">
        <w:rPr>
          <w:sz w:val="20"/>
          <w:szCs w:val="20"/>
        </w:rPr>
        <w:t xml:space="preserve"> were shown in </w:t>
      </w:r>
      <w:r w:rsidRPr="00DB023E">
        <w:rPr>
          <w:b/>
          <w:bCs/>
          <w:sz w:val="20"/>
          <w:szCs w:val="20"/>
        </w:rPr>
        <w:t>(Table2, Fig3).</w:t>
      </w:r>
    </w:p>
    <w:p w:rsidR="001366EE" w:rsidRPr="00DB023E" w:rsidRDefault="001366EE" w:rsidP="001366EE">
      <w:pPr>
        <w:autoSpaceDE w:val="0"/>
        <w:autoSpaceDN w:val="0"/>
        <w:bidi w:val="0"/>
        <w:adjustRightInd w:val="0"/>
        <w:jc w:val="lowKashida"/>
        <w:rPr>
          <w:sz w:val="20"/>
          <w:szCs w:val="20"/>
          <w:lang w:bidi="ar-EG"/>
        </w:rPr>
      </w:pPr>
    </w:p>
    <w:p w:rsidR="009638E6" w:rsidRPr="00DB023E" w:rsidRDefault="009638E6" w:rsidP="00BC5432">
      <w:pPr>
        <w:autoSpaceDE w:val="0"/>
        <w:autoSpaceDN w:val="0"/>
        <w:bidi w:val="0"/>
        <w:adjustRightInd w:val="0"/>
        <w:jc w:val="both"/>
        <w:rPr>
          <w:b/>
          <w:bCs/>
          <w:sz w:val="20"/>
          <w:szCs w:val="20"/>
        </w:rPr>
      </w:pPr>
    </w:p>
    <w:p w:rsidR="001366EE" w:rsidRPr="00DB023E" w:rsidRDefault="001366EE" w:rsidP="001366EE">
      <w:pPr>
        <w:autoSpaceDE w:val="0"/>
        <w:autoSpaceDN w:val="0"/>
        <w:bidi w:val="0"/>
        <w:adjustRightInd w:val="0"/>
        <w:jc w:val="both"/>
        <w:rPr>
          <w:b/>
          <w:bCs/>
          <w:sz w:val="20"/>
          <w:szCs w:val="20"/>
        </w:rPr>
        <w:sectPr w:rsidR="001366EE" w:rsidRPr="00DB023E" w:rsidSect="00424A23">
          <w:type w:val="continuous"/>
          <w:pgSz w:w="11907" w:h="16840" w:code="9"/>
          <w:pgMar w:top="1440" w:right="1440" w:bottom="1440" w:left="1440" w:header="709" w:footer="709" w:gutter="0"/>
          <w:cols w:num="2" w:space="709"/>
          <w:rtlGutter/>
          <w:docGrid w:linePitch="360"/>
        </w:sectPr>
      </w:pPr>
    </w:p>
    <w:p w:rsidR="008F679D" w:rsidRPr="00DB023E" w:rsidRDefault="008F679D" w:rsidP="00BC5432">
      <w:pPr>
        <w:autoSpaceDE w:val="0"/>
        <w:autoSpaceDN w:val="0"/>
        <w:bidi w:val="0"/>
        <w:adjustRightInd w:val="0"/>
        <w:jc w:val="both"/>
        <w:rPr>
          <w:b/>
          <w:bCs/>
          <w:sz w:val="20"/>
          <w:szCs w:val="20"/>
          <w:lang w:eastAsia="en-US"/>
        </w:rPr>
        <w:sectPr w:rsidR="008F679D" w:rsidRPr="00DB023E" w:rsidSect="00424A23">
          <w:type w:val="continuous"/>
          <w:pgSz w:w="11907" w:h="16840" w:code="9"/>
          <w:pgMar w:top="1440" w:right="1440" w:bottom="1440" w:left="1440" w:header="709" w:footer="709" w:gutter="0"/>
          <w:cols w:num="2" w:space="709"/>
          <w:rtlGutter/>
          <w:docGrid w:linePitch="360"/>
        </w:sectPr>
      </w:pPr>
    </w:p>
    <w:p w:rsidR="001B3FB7" w:rsidRPr="00DB023E" w:rsidRDefault="001B3FB7" w:rsidP="008F679D">
      <w:pPr>
        <w:bidi w:val="0"/>
        <w:jc w:val="lowKashida"/>
        <w:rPr>
          <w:sz w:val="18"/>
          <w:szCs w:val="18"/>
          <w:lang w:bidi="ar-EG"/>
        </w:rPr>
      </w:pPr>
      <w:r w:rsidRPr="00DB023E">
        <w:rPr>
          <w:b/>
          <w:bCs/>
          <w:sz w:val="18"/>
          <w:szCs w:val="18"/>
        </w:rPr>
        <w:lastRenderedPageBreak/>
        <w:t xml:space="preserve">Table (2): </w:t>
      </w:r>
      <w:r w:rsidRPr="00DB023E">
        <w:rPr>
          <w:sz w:val="18"/>
          <w:szCs w:val="18"/>
        </w:rPr>
        <w:t>Diameter of inhibition, mean values of inhibition zones of</w:t>
      </w:r>
      <w:r w:rsidRPr="00DB023E">
        <w:rPr>
          <w:i/>
          <w:iCs/>
          <w:sz w:val="18"/>
          <w:szCs w:val="18"/>
        </w:rPr>
        <w:t xml:space="preserve"> </w:t>
      </w:r>
      <w:r w:rsidRPr="00DB023E">
        <w:rPr>
          <w:sz w:val="18"/>
          <w:szCs w:val="18"/>
        </w:rPr>
        <w:t>SM,</w:t>
      </w:r>
      <w:r w:rsidRPr="00DB023E">
        <w:rPr>
          <w:i/>
          <w:iCs/>
          <w:sz w:val="18"/>
          <w:szCs w:val="18"/>
        </w:rPr>
        <w:t xml:space="preserve"> </w:t>
      </w:r>
      <w:r w:rsidRPr="00DB023E">
        <w:rPr>
          <w:sz w:val="18"/>
          <w:szCs w:val="18"/>
        </w:rPr>
        <w:t>score and description of control and different delivery vehicle groups:</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838"/>
        <w:gridCol w:w="768"/>
        <w:gridCol w:w="844"/>
        <w:gridCol w:w="885"/>
        <w:gridCol w:w="737"/>
        <w:gridCol w:w="897"/>
        <w:gridCol w:w="699"/>
        <w:gridCol w:w="692"/>
        <w:gridCol w:w="22"/>
        <w:gridCol w:w="737"/>
        <w:gridCol w:w="787"/>
      </w:tblGrid>
      <w:tr w:rsidR="001B3FB7" w:rsidRPr="00DB023E" w:rsidTr="001366EE">
        <w:trPr>
          <w:trHeight w:val="70"/>
        </w:trPr>
        <w:tc>
          <w:tcPr>
            <w:tcW w:w="1562" w:type="dxa"/>
            <w:shd w:val="clear" w:color="auto" w:fill="auto"/>
            <w:vAlign w:val="center"/>
          </w:tcPr>
          <w:p w:rsidR="001B3FB7" w:rsidRPr="00DB023E" w:rsidRDefault="001B3FB7" w:rsidP="00BC5432">
            <w:pPr>
              <w:bidi w:val="0"/>
              <w:jc w:val="center"/>
              <w:rPr>
                <w:b/>
                <w:bCs/>
                <w:sz w:val="18"/>
                <w:szCs w:val="18"/>
              </w:rPr>
            </w:pPr>
            <w:r w:rsidRPr="00DB023E">
              <w:rPr>
                <w:b/>
                <w:bCs/>
                <w:sz w:val="18"/>
                <w:szCs w:val="18"/>
              </w:rPr>
              <w:t>Tested material</w:t>
            </w:r>
          </w:p>
        </w:tc>
        <w:tc>
          <w:tcPr>
            <w:tcW w:w="1606" w:type="dxa"/>
            <w:gridSpan w:val="2"/>
            <w:shd w:val="clear" w:color="auto" w:fill="auto"/>
            <w:vAlign w:val="center"/>
          </w:tcPr>
          <w:p w:rsidR="001B3FB7" w:rsidRPr="00DB023E" w:rsidRDefault="001B3FB7" w:rsidP="00BC5432">
            <w:pPr>
              <w:bidi w:val="0"/>
              <w:jc w:val="center"/>
              <w:rPr>
                <w:sz w:val="18"/>
                <w:szCs w:val="18"/>
              </w:rPr>
            </w:pPr>
            <w:r w:rsidRPr="00DB023E">
              <w:rPr>
                <w:b/>
                <w:bCs/>
                <w:sz w:val="18"/>
                <w:szCs w:val="18"/>
              </w:rPr>
              <w:t>Negative control</w:t>
            </w:r>
          </w:p>
        </w:tc>
        <w:tc>
          <w:tcPr>
            <w:tcW w:w="1729" w:type="dxa"/>
            <w:gridSpan w:val="2"/>
            <w:shd w:val="clear" w:color="auto" w:fill="auto"/>
            <w:vAlign w:val="center"/>
          </w:tcPr>
          <w:p w:rsidR="001B3FB7" w:rsidRPr="00DB023E" w:rsidRDefault="001B3FB7" w:rsidP="00BC5432">
            <w:pPr>
              <w:bidi w:val="0"/>
              <w:jc w:val="center"/>
              <w:rPr>
                <w:sz w:val="18"/>
                <w:szCs w:val="18"/>
              </w:rPr>
            </w:pPr>
            <w:r w:rsidRPr="00DB023E">
              <w:rPr>
                <w:b/>
                <w:bCs/>
                <w:sz w:val="18"/>
                <w:szCs w:val="18"/>
              </w:rPr>
              <w:t>Positive control</w:t>
            </w:r>
          </w:p>
        </w:tc>
        <w:tc>
          <w:tcPr>
            <w:tcW w:w="1634" w:type="dxa"/>
            <w:gridSpan w:val="2"/>
            <w:shd w:val="clear" w:color="auto" w:fill="auto"/>
            <w:vAlign w:val="center"/>
          </w:tcPr>
          <w:p w:rsidR="001B3FB7" w:rsidRPr="00DB023E" w:rsidRDefault="001B3FB7" w:rsidP="00BC5432">
            <w:pPr>
              <w:bidi w:val="0"/>
              <w:jc w:val="center"/>
              <w:rPr>
                <w:sz w:val="18"/>
                <w:szCs w:val="18"/>
              </w:rPr>
            </w:pPr>
            <w:r w:rsidRPr="00DB023E">
              <w:rPr>
                <w:b/>
                <w:bCs/>
                <w:sz w:val="18"/>
                <w:szCs w:val="18"/>
              </w:rPr>
              <w:t>Fermented milk</w:t>
            </w:r>
          </w:p>
        </w:tc>
        <w:tc>
          <w:tcPr>
            <w:tcW w:w="1391" w:type="dxa"/>
            <w:gridSpan w:val="2"/>
            <w:shd w:val="clear" w:color="auto" w:fill="auto"/>
            <w:vAlign w:val="center"/>
          </w:tcPr>
          <w:p w:rsidR="001B3FB7" w:rsidRPr="00DB023E" w:rsidRDefault="001B3FB7" w:rsidP="00BC5432">
            <w:pPr>
              <w:bidi w:val="0"/>
              <w:rPr>
                <w:sz w:val="18"/>
                <w:szCs w:val="18"/>
              </w:rPr>
            </w:pPr>
            <w:r w:rsidRPr="00DB023E">
              <w:rPr>
                <w:b/>
                <w:bCs/>
                <w:sz w:val="18"/>
                <w:szCs w:val="18"/>
              </w:rPr>
              <w:t>Bioyoghurt</w:t>
            </w:r>
          </w:p>
        </w:tc>
        <w:tc>
          <w:tcPr>
            <w:tcW w:w="1546" w:type="dxa"/>
            <w:gridSpan w:val="3"/>
            <w:shd w:val="clear" w:color="auto" w:fill="auto"/>
            <w:vAlign w:val="center"/>
          </w:tcPr>
          <w:p w:rsidR="001B3FB7" w:rsidRPr="00DB023E" w:rsidRDefault="001B3FB7" w:rsidP="00BC5432">
            <w:pPr>
              <w:bidi w:val="0"/>
              <w:jc w:val="center"/>
              <w:rPr>
                <w:sz w:val="18"/>
                <w:szCs w:val="18"/>
              </w:rPr>
            </w:pPr>
            <w:r w:rsidRPr="00DB023E">
              <w:rPr>
                <w:b/>
                <w:bCs/>
                <w:sz w:val="18"/>
                <w:szCs w:val="18"/>
              </w:rPr>
              <w:t>Kareish Cheese</w:t>
            </w:r>
          </w:p>
        </w:tc>
      </w:tr>
      <w:tr w:rsidR="001B3FB7" w:rsidRPr="00DB023E" w:rsidTr="001366EE">
        <w:trPr>
          <w:trHeight w:val="70"/>
        </w:trPr>
        <w:tc>
          <w:tcPr>
            <w:tcW w:w="1562" w:type="dxa"/>
            <w:shd w:val="clear" w:color="auto" w:fill="auto"/>
            <w:vAlign w:val="center"/>
          </w:tcPr>
          <w:p w:rsidR="001B3FB7" w:rsidRPr="00DB023E" w:rsidRDefault="001B3FB7" w:rsidP="00BC5432">
            <w:pPr>
              <w:bidi w:val="0"/>
              <w:jc w:val="center"/>
              <w:rPr>
                <w:b/>
                <w:bCs/>
                <w:sz w:val="18"/>
                <w:szCs w:val="18"/>
              </w:rPr>
            </w:pPr>
            <w:r w:rsidRPr="00DB023E">
              <w:rPr>
                <w:b/>
                <w:bCs/>
                <w:sz w:val="18"/>
                <w:szCs w:val="18"/>
              </w:rPr>
              <w:t>Diameter (mm)</w:t>
            </w:r>
          </w:p>
        </w:tc>
        <w:tc>
          <w:tcPr>
            <w:tcW w:w="1606"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6</w:t>
            </w:r>
          </w:p>
        </w:tc>
        <w:tc>
          <w:tcPr>
            <w:tcW w:w="1729"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16.3</w:t>
            </w:r>
          </w:p>
        </w:tc>
        <w:tc>
          <w:tcPr>
            <w:tcW w:w="1634"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13.3</w:t>
            </w:r>
          </w:p>
        </w:tc>
        <w:tc>
          <w:tcPr>
            <w:tcW w:w="1391"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11.3</w:t>
            </w:r>
          </w:p>
        </w:tc>
        <w:tc>
          <w:tcPr>
            <w:tcW w:w="1546" w:type="dxa"/>
            <w:gridSpan w:val="3"/>
            <w:shd w:val="clear" w:color="auto" w:fill="auto"/>
            <w:vAlign w:val="center"/>
          </w:tcPr>
          <w:p w:rsidR="001B3FB7" w:rsidRPr="00DB023E" w:rsidRDefault="001B3FB7" w:rsidP="00BC5432">
            <w:pPr>
              <w:bidi w:val="0"/>
              <w:jc w:val="center"/>
              <w:rPr>
                <w:sz w:val="18"/>
                <w:szCs w:val="18"/>
              </w:rPr>
            </w:pPr>
            <w:r w:rsidRPr="00DB023E">
              <w:rPr>
                <w:sz w:val="18"/>
                <w:szCs w:val="18"/>
              </w:rPr>
              <w:t>9</w:t>
            </w:r>
          </w:p>
        </w:tc>
      </w:tr>
      <w:tr w:rsidR="001B3FB7" w:rsidRPr="00DB023E" w:rsidTr="001366EE">
        <w:trPr>
          <w:trHeight w:val="70"/>
        </w:trPr>
        <w:tc>
          <w:tcPr>
            <w:tcW w:w="1562" w:type="dxa"/>
            <w:vMerge w:val="restart"/>
            <w:shd w:val="clear" w:color="auto" w:fill="auto"/>
            <w:vAlign w:val="center"/>
          </w:tcPr>
          <w:p w:rsidR="001B3FB7" w:rsidRPr="00DB023E" w:rsidRDefault="001B3FB7" w:rsidP="00BC5432">
            <w:pPr>
              <w:bidi w:val="0"/>
              <w:jc w:val="center"/>
              <w:rPr>
                <w:b/>
                <w:bCs/>
                <w:sz w:val="18"/>
                <w:szCs w:val="18"/>
              </w:rPr>
            </w:pPr>
            <w:r w:rsidRPr="00DB023E">
              <w:rPr>
                <w:b/>
                <w:bCs/>
                <w:sz w:val="18"/>
                <w:szCs w:val="18"/>
              </w:rPr>
              <w:t>Inhibition zone (mm)</w:t>
            </w:r>
          </w:p>
        </w:tc>
        <w:tc>
          <w:tcPr>
            <w:tcW w:w="838" w:type="dxa"/>
            <w:shd w:val="clear" w:color="auto" w:fill="auto"/>
            <w:vAlign w:val="center"/>
          </w:tcPr>
          <w:p w:rsidR="001B3FB7" w:rsidRPr="00DB023E" w:rsidRDefault="001B3FB7" w:rsidP="00BC5432">
            <w:pPr>
              <w:bidi w:val="0"/>
              <w:jc w:val="center"/>
              <w:rPr>
                <w:sz w:val="18"/>
                <w:szCs w:val="18"/>
              </w:rPr>
            </w:pPr>
            <w:r w:rsidRPr="00DB023E">
              <w:rPr>
                <w:sz w:val="18"/>
                <w:szCs w:val="18"/>
              </w:rPr>
              <w:t>Mean</w:t>
            </w:r>
          </w:p>
        </w:tc>
        <w:tc>
          <w:tcPr>
            <w:tcW w:w="768" w:type="dxa"/>
            <w:shd w:val="clear" w:color="auto" w:fill="auto"/>
            <w:vAlign w:val="center"/>
          </w:tcPr>
          <w:p w:rsidR="001B3FB7" w:rsidRPr="00DB023E" w:rsidRDefault="0014226C" w:rsidP="00BC5432">
            <w:pPr>
              <w:bidi w:val="0"/>
              <w:jc w:val="center"/>
              <w:rPr>
                <w:sz w:val="18"/>
                <w:szCs w:val="18"/>
              </w:rPr>
            </w:pPr>
            <w:r w:rsidRPr="00DB023E">
              <w:rPr>
                <w:sz w:val="20"/>
                <w:szCs w:val="20"/>
                <w:lang w:bidi="ar-EG"/>
              </w:rPr>
              <w:t>±</w:t>
            </w:r>
            <w:r w:rsidRPr="00DB023E">
              <w:rPr>
                <w:sz w:val="20"/>
                <w:szCs w:val="20"/>
              </w:rPr>
              <w:t>SD</w:t>
            </w:r>
          </w:p>
        </w:tc>
        <w:tc>
          <w:tcPr>
            <w:tcW w:w="844" w:type="dxa"/>
            <w:shd w:val="clear" w:color="auto" w:fill="auto"/>
            <w:vAlign w:val="center"/>
          </w:tcPr>
          <w:p w:rsidR="001B3FB7" w:rsidRPr="00DB023E" w:rsidRDefault="001B3FB7" w:rsidP="00BC5432">
            <w:pPr>
              <w:bidi w:val="0"/>
              <w:jc w:val="center"/>
              <w:rPr>
                <w:sz w:val="18"/>
                <w:szCs w:val="18"/>
              </w:rPr>
            </w:pPr>
            <w:r w:rsidRPr="00DB023E">
              <w:rPr>
                <w:sz w:val="18"/>
                <w:szCs w:val="18"/>
              </w:rPr>
              <w:t>Mean</w:t>
            </w:r>
          </w:p>
        </w:tc>
        <w:tc>
          <w:tcPr>
            <w:tcW w:w="885" w:type="dxa"/>
            <w:shd w:val="clear" w:color="auto" w:fill="auto"/>
            <w:vAlign w:val="center"/>
          </w:tcPr>
          <w:p w:rsidR="001B3FB7" w:rsidRPr="00DB023E" w:rsidRDefault="0014226C" w:rsidP="00BC5432">
            <w:pPr>
              <w:bidi w:val="0"/>
              <w:jc w:val="center"/>
              <w:rPr>
                <w:sz w:val="18"/>
                <w:szCs w:val="18"/>
              </w:rPr>
            </w:pPr>
            <w:r w:rsidRPr="00DB023E">
              <w:rPr>
                <w:sz w:val="20"/>
                <w:szCs w:val="20"/>
                <w:lang w:bidi="ar-EG"/>
              </w:rPr>
              <w:t>±</w:t>
            </w:r>
            <w:r w:rsidRPr="00DB023E">
              <w:rPr>
                <w:sz w:val="20"/>
                <w:szCs w:val="20"/>
              </w:rPr>
              <w:t>SD</w:t>
            </w:r>
          </w:p>
        </w:tc>
        <w:tc>
          <w:tcPr>
            <w:tcW w:w="737" w:type="dxa"/>
            <w:shd w:val="clear" w:color="auto" w:fill="auto"/>
            <w:vAlign w:val="center"/>
          </w:tcPr>
          <w:p w:rsidR="001B3FB7" w:rsidRPr="00DB023E" w:rsidRDefault="001B3FB7" w:rsidP="00BC5432">
            <w:pPr>
              <w:bidi w:val="0"/>
              <w:jc w:val="center"/>
              <w:rPr>
                <w:sz w:val="18"/>
                <w:szCs w:val="18"/>
              </w:rPr>
            </w:pPr>
            <w:r w:rsidRPr="00DB023E">
              <w:rPr>
                <w:sz w:val="18"/>
                <w:szCs w:val="18"/>
              </w:rPr>
              <w:t>Mean</w:t>
            </w:r>
          </w:p>
        </w:tc>
        <w:tc>
          <w:tcPr>
            <w:tcW w:w="897" w:type="dxa"/>
            <w:shd w:val="clear" w:color="auto" w:fill="auto"/>
            <w:vAlign w:val="center"/>
          </w:tcPr>
          <w:p w:rsidR="001B3FB7" w:rsidRPr="00DB023E" w:rsidRDefault="0014226C" w:rsidP="00BC5432">
            <w:pPr>
              <w:bidi w:val="0"/>
              <w:jc w:val="center"/>
              <w:rPr>
                <w:sz w:val="18"/>
                <w:szCs w:val="18"/>
              </w:rPr>
            </w:pPr>
            <w:r w:rsidRPr="00DB023E">
              <w:rPr>
                <w:sz w:val="20"/>
                <w:szCs w:val="20"/>
                <w:lang w:bidi="ar-EG"/>
              </w:rPr>
              <w:t>±</w:t>
            </w:r>
            <w:r w:rsidRPr="00DB023E">
              <w:rPr>
                <w:sz w:val="20"/>
                <w:szCs w:val="20"/>
              </w:rPr>
              <w:t>SD</w:t>
            </w:r>
          </w:p>
        </w:tc>
        <w:tc>
          <w:tcPr>
            <w:tcW w:w="699" w:type="dxa"/>
            <w:shd w:val="clear" w:color="auto" w:fill="auto"/>
            <w:vAlign w:val="center"/>
          </w:tcPr>
          <w:p w:rsidR="001B3FB7" w:rsidRPr="00DB023E" w:rsidRDefault="001B3FB7" w:rsidP="00BC5432">
            <w:pPr>
              <w:bidi w:val="0"/>
              <w:jc w:val="center"/>
              <w:rPr>
                <w:sz w:val="18"/>
                <w:szCs w:val="18"/>
              </w:rPr>
            </w:pPr>
            <w:r w:rsidRPr="00DB023E">
              <w:rPr>
                <w:sz w:val="18"/>
                <w:szCs w:val="18"/>
              </w:rPr>
              <w:t>Mean</w:t>
            </w:r>
          </w:p>
        </w:tc>
        <w:tc>
          <w:tcPr>
            <w:tcW w:w="714" w:type="dxa"/>
            <w:gridSpan w:val="2"/>
            <w:shd w:val="clear" w:color="auto" w:fill="auto"/>
            <w:vAlign w:val="center"/>
          </w:tcPr>
          <w:p w:rsidR="001B3FB7" w:rsidRPr="00DB023E" w:rsidRDefault="0014226C" w:rsidP="00BC5432">
            <w:pPr>
              <w:bidi w:val="0"/>
              <w:jc w:val="center"/>
              <w:rPr>
                <w:sz w:val="18"/>
                <w:szCs w:val="18"/>
              </w:rPr>
            </w:pPr>
            <w:r w:rsidRPr="00DB023E">
              <w:rPr>
                <w:sz w:val="20"/>
                <w:szCs w:val="20"/>
                <w:lang w:bidi="ar-EG"/>
              </w:rPr>
              <w:t>±</w:t>
            </w:r>
            <w:r w:rsidRPr="00DB023E">
              <w:rPr>
                <w:sz w:val="20"/>
                <w:szCs w:val="20"/>
              </w:rPr>
              <w:t>SD</w:t>
            </w:r>
          </w:p>
        </w:tc>
        <w:tc>
          <w:tcPr>
            <w:tcW w:w="737" w:type="dxa"/>
            <w:shd w:val="clear" w:color="auto" w:fill="auto"/>
            <w:vAlign w:val="center"/>
          </w:tcPr>
          <w:p w:rsidR="001B3FB7" w:rsidRPr="00DB023E" w:rsidRDefault="001B3FB7" w:rsidP="00BC5432">
            <w:pPr>
              <w:bidi w:val="0"/>
              <w:jc w:val="center"/>
              <w:rPr>
                <w:sz w:val="18"/>
                <w:szCs w:val="18"/>
              </w:rPr>
            </w:pPr>
            <w:r w:rsidRPr="00DB023E">
              <w:rPr>
                <w:sz w:val="18"/>
                <w:szCs w:val="18"/>
              </w:rPr>
              <w:t>Mean</w:t>
            </w:r>
          </w:p>
        </w:tc>
        <w:tc>
          <w:tcPr>
            <w:tcW w:w="787" w:type="dxa"/>
            <w:shd w:val="clear" w:color="auto" w:fill="auto"/>
            <w:vAlign w:val="center"/>
          </w:tcPr>
          <w:p w:rsidR="001B3FB7" w:rsidRPr="00DB023E" w:rsidRDefault="0014226C" w:rsidP="00BC5432">
            <w:pPr>
              <w:bidi w:val="0"/>
              <w:jc w:val="center"/>
              <w:rPr>
                <w:sz w:val="18"/>
                <w:szCs w:val="18"/>
              </w:rPr>
            </w:pPr>
            <w:r w:rsidRPr="00DB023E">
              <w:rPr>
                <w:sz w:val="20"/>
                <w:szCs w:val="20"/>
                <w:lang w:bidi="ar-EG"/>
              </w:rPr>
              <w:t>±</w:t>
            </w:r>
            <w:r w:rsidRPr="00DB023E">
              <w:rPr>
                <w:sz w:val="20"/>
                <w:szCs w:val="20"/>
              </w:rPr>
              <w:t>SD</w:t>
            </w:r>
          </w:p>
        </w:tc>
      </w:tr>
      <w:tr w:rsidR="001B3FB7" w:rsidRPr="00DB023E" w:rsidTr="001366EE">
        <w:trPr>
          <w:trHeight w:val="70"/>
        </w:trPr>
        <w:tc>
          <w:tcPr>
            <w:tcW w:w="1562" w:type="dxa"/>
            <w:vMerge/>
            <w:shd w:val="clear" w:color="auto" w:fill="auto"/>
            <w:vAlign w:val="center"/>
          </w:tcPr>
          <w:p w:rsidR="001B3FB7" w:rsidRPr="00DB023E" w:rsidRDefault="001B3FB7" w:rsidP="00BC5432">
            <w:pPr>
              <w:bidi w:val="0"/>
              <w:jc w:val="center"/>
              <w:rPr>
                <w:sz w:val="18"/>
                <w:szCs w:val="18"/>
              </w:rPr>
            </w:pPr>
          </w:p>
        </w:tc>
        <w:tc>
          <w:tcPr>
            <w:tcW w:w="838" w:type="dxa"/>
            <w:shd w:val="clear" w:color="auto" w:fill="auto"/>
            <w:vAlign w:val="center"/>
          </w:tcPr>
          <w:p w:rsidR="001B3FB7" w:rsidRPr="00DB023E" w:rsidRDefault="001B3FB7" w:rsidP="00BC5432">
            <w:pPr>
              <w:bidi w:val="0"/>
              <w:jc w:val="center"/>
              <w:rPr>
                <w:sz w:val="18"/>
                <w:szCs w:val="18"/>
              </w:rPr>
            </w:pPr>
            <w:r w:rsidRPr="00DB023E">
              <w:rPr>
                <w:sz w:val="18"/>
                <w:szCs w:val="18"/>
              </w:rPr>
              <w:t xml:space="preserve">0 </w:t>
            </w:r>
            <w:r w:rsidRPr="00DB023E">
              <w:rPr>
                <w:sz w:val="18"/>
                <w:szCs w:val="18"/>
                <w:vertAlign w:val="superscript"/>
              </w:rPr>
              <w:t>e</w:t>
            </w:r>
          </w:p>
        </w:tc>
        <w:tc>
          <w:tcPr>
            <w:tcW w:w="768" w:type="dxa"/>
            <w:shd w:val="clear" w:color="auto" w:fill="auto"/>
            <w:vAlign w:val="center"/>
          </w:tcPr>
          <w:p w:rsidR="001B3FB7" w:rsidRPr="00DB023E" w:rsidRDefault="001B3FB7" w:rsidP="00BC5432">
            <w:pPr>
              <w:bidi w:val="0"/>
              <w:jc w:val="center"/>
              <w:rPr>
                <w:sz w:val="18"/>
                <w:szCs w:val="18"/>
              </w:rPr>
            </w:pPr>
            <w:r w:rsidRPr="00DB023E">
              <w:rPr>
                <w:sz w:val="18"/>
                <w:szCs w:val="18"/>
              </w:rPr>
              <w:t>0</w:t>
            </w:r>
          </w:p>
        </w:tc>
        <w:tc>
          <w:tcPr>
            <w:tcW w:w="844" w:type="dxa"/>
            <w:shd w:val="clear" w:color="auto" w:fill="auto"/>
            <w:vAlign w:val="center"/>
          </w:tcPr>
          <w:p w:rsidR="001B3FB7" w:rsidRPr="00DB023E" w:rsidRDefault="001B3FB7" w:rsidP="00BC5432">
            <w:pPr>
              <w:bidi w:val="0"/>
              <w:jc w:val="center"/>
              <w:rPr>
                <w:sz w:val="18"/>
                <w:szCs w:val="18"/>
              </w:rPr>
            </w:pPr>
            <w:r w:rsidRPr="00DB023E">
              <w:rPr>
                <w:sz w:val="18"/>
                <w:szCs w:val="18"/>
              </w:rPr>
              <w:t>10.3</w:t>
            </w:r>
            <w:r w:rsidRPr="00DB023E">
              <w:rPr>
                <w:sz w:val="18"/>
                <w:szCs w:val="18"/>
                <w:vertAlign w:val="superscript"/>
              </w:rPr>
              <w:t>a</w:t>
            </w:r>
          </w:p>
        </w:tc>
        <w:tc>
          <w:tcPr>
            <w:tcW w:w="885" w:type="dxa"/>
            <w:shd w:val="clear" w:color="auto" w:fill="auto"/>
            <w:vAlign w:val="center"/>
          </w:tcPr>
          <w:p w:rsidR="001B3FB7" w:rsidRPr="00DB023E" w:rsidRDefault="001B3FB7" w:rsidP="00BC5432">
            <w:pPr>
              <w:bidi w:val="0"/>
              <w:jc w:val="center"/>
              <w:rPr>
                <w:sz w:val="18"/>
                <w:szCs w:val="18"/>
              </w:rPr>
            </w:pPr>
            <w:r w:rsidRPr="00DB023E">
              <w:rPr>
                <w:sz w:val="18"/>
                <w:szCs w:val="18"/>
              </w:rPr>
              <w:t>0.5</w:t>
            </w:r>
          </w:p>
        </w:tc>
        <w:tc>
          <w:tcPr>
            <w:tcW w:w="737" w:type="dxa"/>
            <w:shd w:val="clear" w:color="auto" w:fill="auto"/>
            <w:vAlign w:val="center"/>
          </w:tcPr>
          <w:p w:rsidR="001B3FB7" w:rsidRPr="00DB023E" w:rsidRDefault="001B3FB7" w:rsidP="00BC5432">
            <w:pPr>
              <w:bidi w:val="0"/>
              <w:jc w:val="center"/>
              <w:rPr>
                <w:sz w:val="18"/>
                <w:szCs w:val="18"/>
              </w:rPr>
            </w:pPr>
            <w:r w:rsidRPr="00DB023E">
              <w:rPr>
                <w:sz w:val="18"/>
                <w:szCs w:val="18"/>
              </w:rPr>
              <w:t xml:space="preserve">7.3 </w:t>
            </w:r>
            <w:r w:rsidRPr="00DB023E">
              <w:rPr>
                <w:sz w:val="18"/>
                <w:szCs w:val="18"/>
                <w:vertAlign w:val="superscript"/>
              </w:rPr>
              <w:t>b</w:t>
            </w:r>
          </w:p>
        </w:tc>
        <w:tc>
          <w:tcPr>
            <w:tcW w:w="897" w:type="dxa"/>
            <w:shd w:val="clear" w:color="auto" w:fill="auto"/>
            <w:vAlign w:val="center"/>
          </w:tcPr>
          <w:p w:rsidR="001B3FB7" w:rsidRPr="00DB023E" w:rsidRDefault="001B3FB7" w:rsidP="00BC5432">
            <w:pPr>
              <w:bidi w:val="0"/>
              <w:jc w:val="center"/>
              <w:rPr>
                <w:sz w:val="18"/>
                <w:szCs w:val="18"/>
              </w:rPr>
            </w:pPr>
            <w:r w:rsidRPr="00DB023E">
              <w:rPr>
                <w:sz w:val="18"/>
                <w:szCs w:val="18"/>
              </w:rPr>
              <w:t>0.5</w:t>
            </w:r>
          </w:p>
        </w:tc>
        <w:tc>
          <w:tcPr>
            <w:tcW w:w="699" w:type="dxa"/>
            <w:shd w:val="clear" w:color="auto" w:fill="auto"/>
            <w:vAlign w:val="center"/>
          </w:tcPr>
          <w:p w:rsidR="001B3FB7" w:rsidRPr="00DB023E" w:rsidRDefault="001B3FB7" w:rsidP="00BC5432">
            <w:pPr>
              <w:bidi w:val="0"/>
              <w:jc w:val="center"/>
              <w:rPr>
                <w:sz w:val="18"/>
                <w:szCs w:val="18"/>
              </w:rPr>
            </w:pPr>
            <w:r w:rsidRPr="00DB023E">
              <w:rPr>
                <w:sz w:val="18"/>
                <w:szCs w:val="18"/>
              </w:rPr>
              <w:t xml:space="preserve">5.3 </w:t>
            </w:r>
            <w:r w:rsidRPr="00DB023E">
              <w:rPr>
                <w:sz w:val="18"/>
                <w:szCs w:val="18"/>
                <w:vertAlign w:val="superscript"/>
              </w:rPr>
              <w:t>c</w:t>
            </w:r>
          </w:p>
        </w:tc>
        <w:tc>
          <w:tcPr>
            <w:tcW w:w="714"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0.5</w:t>
            </w:r>
          </w:p>
        </w:tc>
        <w:tc>
          <w:tcPr>
            <w:tcW w:w="737" w:type="dxa"/>
            <w:shd w:val="clear" w:color="auto" w:fill="auto"/>
            <w:vAlign w:val="center"/>
          </w:tcPr>
          <w:p w:rsidR="001B3FB7" w:rsidRPr="00DB023E" w:rsidRDefault="001B3FB7" w:rsidP="00BC5432">
            <w:pPr>
              <w:bidi w:val="0"/>
              <w:jc w:val="center"/>
              <w:rPr>
                <w:sz w:val="18"/>
                <w:szCs w:val="18"/>
              </w:rPr>
            </w:pPr>
            <w:r w:rsidRPr="00DB023E">
              <w:rPr>
                <w:sz w:val="18"/>
                <w:szCs w:val="18"/>
              </w:rPr>
              <w:t xml:space="preserve">3 </w:t>
            </w:r>
            <w:r w:rsidRPr="00DB023E">
              <w:rPr>
                <w:sz w:val="18"/>
                <w:szCs w:val="18"/>
                <w:vertAlign w:val="superscript"/>
              </w:rPr>
              <w:t>d</w:t>
            </w:r>
          </w:p>
        </w:tc>
        <w:tc>
          <w:tcPr>
            <w:tcW w:w="787" w:type="dxa"/>
            <w:shd w:val="clear" w:color="auto" w:fill="auto"/>
            <w:vAlign w:val="center"/>
          </w:tcPr>
          <w:p w:rsidR="001B3FB7" w:rsidRPr="00DB023E" w:rsidRDefault="001B3FB7" w:rsidP="00BC5432">
            <w:pPr>
              <w:bidi w:val="0"/>
              <w:jc w:val="center"/>
              <w:rPr>
                <w:sz w:val="18"/>
                <w:szCs w:val="18"/>
              </w:rPr>
            </w:pPr>
            <w:r w:rsidRPr="00DB023E">
              <w:rPr>
                <w:sz w:val="18"/>
                <w:szCs w:val="18"/>
              </w:rPr>
              <w:t>0.8</w:t>
            </w:r>
          </w:p>
        </w:tc>
      </w:tr>
      <w:tr w:rsidR="001B3FB7" w:rsidRPr="00DB023E" w:rsidTr="001366EE">
        <w:tc>
          <w:tcPr>
            <w:tcW w:w="1562" w:type="dxa"/>
            <w:shd w:val="clear" w:color="auto" w:fill="auto"/>
            <w:vAlign w:val="center"/>
          </w:tcPr>
          <w:p w:rsidR="001B3FB7" w:rsidRPr="00DB023E" w:rsidRDefault="001B3FB7" w:rsidP="00BC5432">
            <w:pPr>
              <w:bidi w:val="0"/>
              <w:jc w:val="center"/>
              <w:rPr>
                <w:b/>
                <w:bCs/>
                <w:sz w:val="18"/>
                <w:szCs w:val="18"/>
              </w:rPr>
            </w:pPr>
            <w:r w:rsidRPr="00DB023E">
              <w:rPr>
                <w:b/>
                <w:bCs/>
                <w:sz w:val="18"/>
                <w:szCs w:val="18"/>
              </w:rPr>
              <w:t>Score</w:t>
            </w:r>
          </w:p>
        </w:tc>
        <w:tc>
          <w:tcPr>
            <w:tcW w:w="1606"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w:t>
            </w:r>
          </w:p>
        </w:tc>
        <w:tc>
          <w:tcPr>
            <w:tcW w:w="1729"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w:t>
            </w:r>
          </w:p>
        </w:tc>
        <w:tc>
          <w:tcPr>
            <w:tcW w:w="1634"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w:t>
            </w:r>
          </w:p>
        </w:tc>
        <w:tc>
          <w:tcPr>
            <w:tcW w:w="1391" w:type="dxa"/>
            <w:gridSpan w:val="2"/>
            <w:shd w:val="clear" w:color="auto" w:fill="auto"/>
            <w:vAlign w:val="center"/>
          </w:tcPr>
          <w:p w:rsidR="001B3FB7" w:rsidRPr="00DB023E" w:rsidRDefault="001B3FB7" w:rsidP="00BC5432">
            <w:pPr>
              <w:bidi w:val="0"/>
              <w:jc w:val="center"/>
              <w:rPr>
                <w:sz w:val="18"/>
                <w:szCs w:val="18"/>
              </w:rPr>
            </w:pPr>
            <w:r w:rsidRPr="00DB023E">
              <w:rPr>
                <w:sz w:val="18"/>
                <w:szCs w:val="18"/>
              </w:rPr>
              <w:t>++</w:t>
            </w:r>
          </w:p>
        </w:tc>
        <w:tc>
          <w:tcPr>
            <w:tcW w:w="1546" w:type="dxa"/>
            <w:gridSpan w:val="3"/>
            <w:shd w:val="clear" w:color="auto" w:fill="auto"/>
            <w:vAlign w:val="center"/>
          </w:tcPr>
          <w:p w:rsidR="001B3FB7" w:rsidRPr="00DB023E" w:rsidRDefault="001B3FB7" w:rsidP="00BC5432">
            <w:pPr>
              <w:bidi w:val="0"/>
              <w:jc w:val="center"/>
              <w:rPr>
                <w:sz w:val="18"/>
                <w:szCs w:val="18"/>
              </w:rPr>
            </w:pPr>
            <w:r w:rsidRPr="00DB023E">
              <w:rPr>
                <w:sz w:val="18"/>
                <w:szCs w:val="18"/>
              </w:rPr>
              <w:t>+</w:t>
            </w:r>
          </w:p>
        </w:tc>
      </w:tr>
      <w:tr w:rsidR="001B3FB7" w:rsidRPr="00DB023E" w:rsidTr="001366EE">
        <w:tc>
          <w:tcPr>
            <w:tcW w:w="1562" w:type="dxa"/>
            <w:shd w:val="clear" w:color="auto" w:fill="auto"/>
            <w:vAlign w:val="center"/>
          </w:tcPr>
          <w:p w:rsidR="001B3FB7" w:rsidRPr="00DB023E" w:rsidRDefault="001B3FB7" w:rsidP="00BC5432">
            <w:pPr>
              <w:pStyle w:val="Default"/>
              <w:jc w:val="center"/>
              <w:rPr>
                <w:color w:val="auto"/>
                <w:sz w:val="18"/>
                <w:szCs w:val="18"/>
              </w:rPr>
            </w:pPr>
            <w:r w:rsidRPr="00DB023E">
              <w:rPr>
                <w:b/>
                <w:bCs/>
                <w:color w:val="auto"/>
                <w:sz w:val="18"/>
                <w:szCs w:val="18"/>
              </w:rPr>
              <w:t>Description</w:t>
            </w:r>
          </w:p>
        </w:tc>
        <w:tc>
          <w:tcPr>
            <w:tcW w:w="1606" w:type="dxa"/>
            <w:gridSpan w:val="2"/>
            <w:shd w:val="clear" w:color="auto" w:fill="auto"/>
            <w:vAlign w:val="center"/>
          </w:tcPr>
          <w:p w:rsidR="001B3FB7" w:rsidRPr="00DB023E" w:rsidRDefault="001B3FB7" w:rsidP="00BC5432">
            <w:pPr>
              <w:pStyle w:val="Default"/>
              <w:jc w:val="center"/>
              <w:rPr>
                <w:color w:val="auto"/>
                <w:sz w:val="18"/>
                <w:szCs w:val="18"/>
              </w:rPr>
            </w:pPr>
            <w:r w:rsidRPr="00DB023E">
              <w:rPr>
                <w:color w:val="auto"/>
                <w:sz w:val="18"/>
                <w:szCs w:val="18"/>
              </w:rPr>
              <w:t>No inhibition</w:t>
            </w:r>
          </w:p>
        </w:tc>
        <w:tc>
          <w:tcPr>
            <w:tcW w:w="1729" w:type="dxa"/>
            <w:gridSpan w:val="2"/>
            <w:shd w:val="clear" w:color="auto" w:fill="auto"/>
            <w:vAlign w:val="center"/>
          </w:tcPr>
          <w:p w:rsidR="001B3FB7" w:rsidRPr="00DB023E" w:rsidRDefault="001B3FB7" w:rsidP="00BC5432">
            <w:pPr>
              <w:pStyle w:val="Default"/>
              <w:jc w:val="center"/>
              <w:rPr>
                <w:color w:val="auto"/>
                <w:sz w:val="18"/>
                <w:szCs w:val="18"/>
              </w:rPr>
            </w:pPr>
            <w:r w:rsidRPr="00DB023E">
              <w:rPr>
                <w:color w:val="auto"/>
                <w:sz w:val="18"/>
                <w:szCs w:val="18"/>
              </w:rPr>
              <w:t>Strong</w:t>
            </w:r>
          </w:p>
        </w:tc>
        <w:tc>
          <w:tcPr>
            <w:tcW w:w="1634" w:type="dxa"/>
            <w:gridSpan w:val="2"/>
            <w:shd w:val="clear" w:color="auto" w:fill="auto"/>
            <w:vAlign w:val="center"/>
          </w:tcPr>
          <w:p w:rsidR="001B3FB7" w:rsidRPr="00DB023E" w:rsidRDefault="001B3FB7" w:rsidP="00BC5432">
            <w:pPr>
              <w:pStyle w:val="Default"/>
              <w:jc w:val="center"/>
              <w:rPr>
                <w:color w:val="auto"/>
                <w:sz w:val="18"/>
                <w:szCs w:val="18"/>
              </w:rPr>
            </w:pPr>
            <w:r w:rsidRPr="00DB023E">
              <w:rPr>
                <w:color w:val="auto"/>
                <w:sz w:val="18"/>
                <w:szCs w:val="18"/>
              </w:rPr>
              <w:t>Strong</w:t>
            </w:r>
          </w:p>
        </w:tc>
        <w:tc>
          <w:tcPr>
            <w:tcW w:w="1391" w:type="dxa"/>
            <w:gridSpan w:val="2"/>
            <w:shd w:val="clear" w:color="auto" w:fill="auto"/>
            <w:vAlign w:val="center"/>
          </w:tcPr>
          <w:p w:rsidR="001B3FB7" w:rsidRPr="00DB023E" w:rsidRDefault="001B3FB7" w:rsidP="00BC5432">
            <w:pPr>
              <w:pStyle w:val="Default"/>
              <w:jc w:val="center"/>
              <w:rPr>
                <w:color w:val="auto"/>
                <w:sz w:val="18"/>
                <w:szCs w:val="18"/>
              </w:rPr>
            </w:pPr>
            <w:r w:rsidRPr="00DB023E">
              <w:rPr>
                <w:color w:val="auto"/>
                <w:sz w:val="18"/>
                <w:szCs w:val="18"/>
              </w:rPr>
              <w:t>Good</w:t>
            </w:r>
          </w:p>
        </w:tc>
        <w:tc>
          <w:tcPr>
            <w:tcW w:w="1546" w:type="dxa"/>
            <w:gridSpan w:val="3"/>
            <w:shd w:val="clear" w:color="auto" w:fill="auto"/>
            <w:vAlign w:val="center"/>
          </w:tcPr>
          <w:p w:rsidR="001B3FB7" w:rsidRPr="00DB023E" w:rsidRDefault="001B3FB7" w:rsidP="00BC5432">
            <w:pPr>
              <w:bidi w:val="0"/>
              <w:jc w:val="center"/>
              <w:rPr>
                <w:sz w:val="18"/>
                <w:szCs w:val="18"/>
              </w:rPr>
            </w:pPr>
            <w:r w:rsidRPr="00DB023E">
              <w:rPr>
                <w:sz w:val="18"/>
                <w:szCs w:val="18"/>
              </w:rPr>
              <w:t>Weak</w:t>
            </w:r>
          </w:p>
        </w:tc>
      </w:tr>
    </w:tbl>
    <w:p w:rsidR="00CF0EC4" w:rsidRPr="00DB023E" w:rsidRDefault="00CF0EC4" w:rsidP="00BC5432">
      <w:pPr>
        <w:bidi w:val="0"/>
        <w:jc w:val="lowKashida"/>
        <w:rPr>
          <w:i/>
          <w:iCs/>
          <w:sz w:val="18"/>
          <w:szCs w:val="18"/>
        </w:rPr>
        <w:sectPr w:rsidR="00CF0EC4" w:rsidRPr="00DB023E" w:rsidSect="001366EE">
          <w:type w:val="continuous"/>
          <w:pgSz w:w="11907" w:h="16840" w:code="9"/>
          <w:pgMar w:top="1440" w:right="1440" w:bottom="1440" w:left="1440" w:header="709" w:footer="709" w:gutter="0"/>
          <w:cols w:space="709"/>
          <w:rtlGutter/>
          <w:docGrid w:linePitch="360"/>
        </w:sectPr>
      </w:pPr>
    </w:p>
    <w:p w:rsidR="001366EE" w:rsidRPr="00DB023E" w:rsidRDefault="001B3FB7" w:rsidP="001366EE">
      <w:pPr>
        <w:bidi w:val="0"/>
        <w:jc w:val="lowKashida"/>
        <w:rPr>
          <w:i/>
          <w:iCs/>
          <w:sz w:val="18"/>
          <w:szCs w:val="18"/>
        </w:rPr>
        <w:sectPr w:rsidR="001366EE" w:rsidRPr="00DB023E" w:rsidSect="001366EE">
          <w:type w:val="continuous"/>
          <w:pgSz w:w="11907" w:h="16840" w:code="9"/>
          <w:pgMar w:top="1440" w:right="1440" w:bottom="1440" w:left="1440" w:header="709" w:footer="709" w:gutter="0"/>
          <w:cols w:space="709"/>
          <w:rtlGutter/>
          <w:docGrid w:linePitch="360"/>
        </w:sectPr>
      </w:pPr>
      <w:r w:rsidRPr="00DB023E">
        <w:rPr>
          <w:i/>
          <w:iCs/>
          <w:sz w:val="18"/>
          <w:szCs w:val="18"/>
        </w:rPr>
        <w:lastRenderedPageBreak/>
        <w:t>P-value ˂0.001, Significant at P ≤ 0.05, Different letters in the same row are statistically significantly different</w:t>
      </w:r>
    </w:p>
    <w:p w:rsidR="001B3FB7" w:rsidRPr="00DB023E" w:rsidRDefault="001B3FB7" w:rsidP="00BC5432">
      <w:pPr>
        <w:autoSpaceDE w:val="0"/>
        <w:autoSpaceDN w:val="0"/>
        <w:bidi w:val="0"/>
        <w:adjustRightInd w:val="0"/>
        <w:jc w:val="both"/>
        <w:rPr>
          <w:b/>
          <w:bCs/>
          <w:sz w:val="20"/>
          <w:szCs w:val="20"/>
          <w:lang w:eastAsia="en-US"/>
        </w:rPr>
      </w:pPr>
    </w:p>
    <w:p w:rsidR="001366EE" w:rsidRPr="00DB023E" w:rsidRDefault="00436A9F" w:rsidP="00607D2F">
      <w:pPr>
        <w:pStyle w:val="NoSpacing"/>
        <w:bidi w:val="0"/>
        <w:jc w:val="center"/>
        <w:rPr>
          <w:b/>
          <w:bCs/>
          <w:sz w:val="18"/>
          <w:szCs w:val="18"/>
        </w:rPr>
      </w:pPr>
      <w:r>
        <w:rPr>
          <w:b/>
          <w:bCs/>
          <w:noProof/>
          <w:sz w:val="18"/>
          <w:szCs w:val="18"/>
          <w:lang w:eastAsia="zh-CN"/>
        </w:rPr>
        <w:drawing>
          <wp:inline distT="0" distB="0" distL="0" distR="0">
            <wp:extent cx="1687577" cy="1342727"/>
            <wp:effectExtent l="38100" t="57150" r="122173" b="86023"/>
            <wp:docPr id="1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2" cstate="print">
                      <a:extLst>
                        <a:ext uri="{28A0092B-C50C-407E-A947-70E740481C1C}"/>
                      </a:extLst>
                    </a:blip>
                    <a:stretch>
                      <a:fillRect/>
                    </a:stretch>
                  </pic:blipFill>
                  <pic:spPr>
                    <a:xfrm>
                      <a:off x="0" y="0"/>
                      <a:ext cx="1687577" cy="13427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b/>
          <w:bCs/>
          <w:noProof/>
          <w:sz w:val="18"/>
          <w:szCs w:val="18"/>
          <w:lang w:eastAsia="zh-CN"/>
        </w:rPr>
        <w:drawing>
          <wp:inline distT="0" distB="0" distL="0" distR="0">
            <wp:extent cx="1504760" cy="1367906"/>
            <wp:effectExtent l="38100" t="57150" r="114490" b="98944"/>
            <wp:docPr id="1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extLst>
                    </a:blip>
                    <a:stretch>
                      <a:fillRect/>
                    </a:stretch>
                  </pic:blipFill>
                  <pic:spPr>
                    <a:xfrm>
                      <a:off x="0" y="0"/>
                      <a:ext cx="1504760" cy="13679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b/>
          <w:bCs/>
          <w:noProof/>
          <w:sz w:val="18"/>
          <w:szCs w:val="18"/>
          <w:lang w:eastAsia="zh-CN"/>
        </w:rPr>
        <w:drawing>
          <wp:inline distT="0" distB="0" distL="0" distR="0">
            <wp:extent cx="1473788" cy="1385156"/>
            <wp:effectExtent l="38100" t="57150" r="107362" b="100744"/>
            <wp:docPr id="1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cstate="print">
                      <a:extLst>
                        <a:ext uri="{28A0092B-C50C-407E-A947-70E740481C1C}"/>
                      </a:extLst>
                    </a:blip>
                    <a:stretch>
                      <a:fillRect/>
                    </a:stretch>
                  </pic:blipFill>
                  <pic:spPr>
                    <a:xfrm>
                      <a:off x="0" y="0"/>
                      <a:ext cx="1473788" cy="13851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07D2F" w:rsidRPr="00DB023E" w:rsidRDefault="00607D2F" w:rsidP="00607D2F">
      <w:pPr>
        <w:pStyle w:val="NoSpacing"/>
        <w:bidi w:val="0"/>
        <w:rPr>
          <w:b/>
          <w:bCs/>
          <w:sz w:val="18"/>
          <w:szCs w:val="18"/>
        </w:rPr>
      </w:pPr>
      <w:r w:rsidRPr="00DB023E">
        <w:rPr>
          <w:b/>
          <w:bCs/>
          <w:sz w:val="18"/>
          <w:szCs w:val="18"/>
        </w:rPr>
        <w:t xml:space="preserve"> </w:t>
      </w:r>
      <w:r w:rsidRPr="00DB023E">
        <w:rPr>
          <w:b/>
          <w:bCs/>
          <w:sz w:val="18"/>
          <w:szCs w:val="18"/>
        </w:rPr>
        <w:tab/>
        <w:t xml:space="preserve">     Fermented milk </w:t>
      </w:r>
      <w:r w:rsidRPr="00DB023E">
        <w:rPr>
          <w:b/>
          <w:bCs/>
          <w:sz w:val="18"/>
          <w:szCs w:val="18"/>
        </w:rPr>
        <w:tab/>
      </w:r>
      <w:r w:rsidRPr="00DB023E">
        <w:rPr>
          <w:b/>
          <w:bCs/>
          <w:sz w:val="18"/>
          <w:szCs w:val="18"/>
        </w:rPr>
        <w:tab/>
        <w:t xml:space="preserve">    Bioyoghurt </w:t>
      </w:r>
      <w:r w:rsidRPr="00DB023E">
        <w:rPr>
          <w:b/>
          <w:bCs/>
          <w:sz w:val="18"/>
          <w:szCs w:val="18"/>
        </w:rPr>
        <w:tab/>
      </w:r>
      <w:r w:rsidRPr="00DB023E">
        <w:rPr>
          <w:b/>
          <w:bCs/>
          <w:sz w:val="18"/>
          <w:szCs w:val="18"/>
        </w:rPr>
        <w:tab/>
      </w:r>
      <w:r w:rsidRPr="00DB023E">
        <w:rPr>
          <w:b/>
          <w:bCs/>
          <w:sz w:val="18"/>
          <w:szCs w:val="18"/>
        </w:rPr>
        <w:tab/>
        <w:t>Kareish cheese</w:t>
      </w:r>
    </w:p>
    <w:p w:rsidR="00607D2F" w:rsidRPr="00DB023E" w:rsidRDefault="00607D2F" w:rsidP="00607D2F">
      <w:pPr>
        <w:pStyle w:val="NoSpacing"/>
        <w:bidi w:val="0"/>
        <w:rPr>
          <w:noProof/>
          <w:sz w:val="18"/>
          <w:szCs w:val="18"/>
          <w:lang w:val="en-GB" w:eastAsia="en-GB"/>
        </w:rPr>
        <w:sectPr w:rsidR="00607D2F" w:rsidRPr="00DB023E" w:rsidSect="00424A23">
          <w:type w:val="continuous"/>
          <w:pgSz w:w="11907" w:h="16840" w:code="9"/>
          <w:pgMar w:top="1440" w:right="1440" w:bottom="1440" w:left="1440" w:header="709" w:footer="709" w:gutter="0"/>
          <w:cols w:space="709"/>
          <w:rtlGutter/>
          <w:docGrid w:linePitch="360"/>
        </w:sectPr>
      </w:pPr>
    </w:p>
    <w:p w:rsidR="001366EE" w:rsidRPr="00DB023E" w:rsidRDefault="001366EE" w:rsidP="001366EE">
      <w:pPr>
        <w:pStyle w:val="NoSpacing"/>
        <w:bidi w:val="0"/>
        <w:rPr>
          <w:sz w:val="18"/>
          <w:szCs w:val="18"/>
        </w:rPr>
        <w:sectPr w:rsidR="001366EE" w:rsidRPr="00DB023E" w:rsidSect="00424A23">
          <w:type w:val="continuous"/>
          <w:pgSz w:w="11907" w:h="16840" w:code="9"/>
          <w:pgMar w:top="1440" w:right="1440" w:bottom="1440" w:left="1440" w:header="709" w:footer="709" w:gutter="0"/>
          <w:cols w:space="709"/>
          <w:rtlGutter/>
          <w:docGrid w:linePitch="360"/>
        </w:sectPr>
      </w:pPr>
    </w:p>
    <w:p w:rsidR="00607D2F" w:rsidRPr="00DB023E" w:rsidRDefault="00607D2F" w:rsidP="00607D2F">
      <w:pPr>
        <w:autoSpaceDE w:val="0"/>
        <w:autoSpaceDN w:val="0"/>
        <w:bidi w:val="0"/>
        <w:adjustRightInd w:val="0"/>
        <w:jc w:val="both"/>
        <w:rPr>
          <w:sz w:val="20"/>
          <w:szCs w:val="20"/>
        </w:rPr>
      </w:pPr>
      <w:r w:rsidRPr="00DB023E">
        <w:rPr>
          <w:b/>
          <w:bCs/>
          <w:sz w:val="20"/>
          <w:szCs w:val="20"/>
        </w:rPr>
        <w:lastRenderedPageBreak/>
        <w:t>Figure (3):</w:t>
      </w:r>
      <w:r w:rsidRPr="00DB023E">
        <w:rPr>
          <w:sz w:val="20"/>
          <w:szCs w:val="20"/>
        </w:rPr>
        <w:t xml:space="preserve"> Photograph showing inhibition zone of positive control, negative control and different dairy products containing </w:t>
      </w:r>
      <w:r w:rsidRPr="00DB023E">
        <w:rPr>
          <w:i/>
          <w:iCs/>
          <w:sz w:val="20"/>
          <w:szCs w:val="20"/>
        </w:rPr>
        <w:t>Lb reuteri</w:t>
      </w:r>
      <w:r w:rsidRPr="00DB023E">
        <w:rPr>
          <w:sz w:val="20"/>
          <w:szCs w:val="20"/>
        </w:rPr>
        <w:t xml:space="preserve"> on SM</w:t>
      </w:r>
    </w:p>
    <w:p w:rsidR="00607D2F" w:rsidRPr="00DB023E" w:rsidRDefault="00607D2F" w:rsidP="00607D2F">
      <w:pPr>
        <w:bidi w:val="0"/>
        <w:ind w:firstLine="720"/>
        <w:jc w:val="lowKashida"/>
        <w:rPr>
          <w:sz w:val="20"/>
          <w:szCs w:val="20"/>
        </w:rPr>
      </w:pPr>
    </w:p>
    <w:p w:rsidR="00607D2F" w:rsidRPr="00DB023E" w:rsidRDefault="00607D2F" w:rsidP="00607D2F">
      <w:pPr>
        <w:bidi w:val="0"/>
        <w:ind w:firstLine="720"/>
        <w:jc w:val="lowKashida"/>
        <w:rPr>
          <w:sz w:val="20"/>
          <w:szCs w:val="20"/>
        </w:rPr>
        <w:sectPr w:rsidR="00607D2F" w:rsidRPr="00DB023E" w:rsidSect="00424A23">
          <w:type w:val="continuous"/>
          <w:pgSz w:w="11907" w:h="16840" w:code="9"/>
          <w:pgMar w:top="1440" w:right="1440" w:bottom="1440" w:left="1440" w:header="709" w:footer="709" w:gutter="0"/>
          <w:cols w:space="709"/>
          <w:rtlGutter/>
          <w:docGrid w:linePitch="360"/>
        </w:sectPr>
      </w:pPr>
    </w:p>
    <w:p w:rsidR="00607D2F" w:rsidRPr="00DB023E" w:rsidRDefault="00607D2F" w:rsidP="00607D2F">
      <w:pPr>
        <w:bidi w:val="0"/>
        <w:ind w:firstLine="720"/>
        <w:jc w:val="lowKashida"/>
        <w:rPr>
          <w:sz w:val="20"/>
          <w:szCs w:val="20"/>
        </w:rPr>
      </w:pPr>
      <w:r w:rsidRPr="00DB023E">
        <w:rPr>
          <w:sz w:val="20"/>
          <w:szCs w:val="20"/>
        </w:rPr>
        <w:lastRenderedPageBreak/>
        <w:t xml:space="preserve">Positive control group showed the statistically significant highest mean inhibition zone, followed by fermented milk, then Bioyoghurt. Kareish cheese and negative control </w:t>
      </w:r>
      <w:r w:rsidRPr="00DB023E">
        <w:rPr>
          <w:sz w:val="20"/>
          <w:szCs w:val="20"/>
        </w:rPr>
        <w:lastRenderedPageBreak/>
        <w:t xml:space="preserve">showed statistically significant lower and lowest mean inhibition zones respectively </w:t>
      </w:r>
      <w:r w:rsidRPr="00DB023E">
        <w:rPr>
          <w:b/>
          <w:bCs/>
          <w:sz w:val="20"/>
          <w:szCs w:val="20"/>
        </w:rPr>
        <w:t>(Table 2, Fig, 4)</w:t>
      </w:r>
      <w:r w:rsidRPr="00DB023E">
        <w:rPr>
          <w:sz w:val="20"/>
          <w:szCs w:val="20"/>
        </w:rPr>
        <w:t>.</w:t>
      </w:r>
    </w:p>
    <w:p w:rsidR="00607D2F" w:rsidRPr="00DB023E" w:rsidRDefault="00607D2F" w:rsidP="001366EE">
      <w:pPr>
        <w:bidi w:val="0"/>
        <w:jc w:val="center"/>
        <w:rPr>
          <w:sz w:val="20"/>
          <w:szCs w:val="20"/>
        </w:rPr>
        <w:sectPr w:rsidR="00607D2F" w:rsidRPr="00DB023E" w:rsidSect="00607D2F">
          <w:type w:val="continuous"/>
          <w:pgSz w:w="11907" w:h="16840" w:code="9"/>
          <w:pgMar w:top="1440" w:right="1440" w:bottom="1440" w:left="1440" w:header="709" w:footer="709" w:gutter="0"/>
          <w:cols w:num="2" w:space="709"/>
          <w:rtlGutter/>
          <w:docGrid w:linePitch="360"/>
        </w:sectPr>
      </w:pPr>
    </w:p>
    <w:p w:rsidR="001B3FB7" w:rsidRPr="00DB023E" w:rsidRDefault="001B3FB7" w:rsidP="00BC5432">
      <w:pPr>
        <w:bidi w:val="0"/>
        <w:jc w:val="lowKashida"/>
        <w:rPr>
          <w:sz w:val="20"/>
          <w:szCs w:val="20"/>
        </w:rPr>
      </w:pPr>
    </w:p>
    <w:p w:rsidR="001B3FB7" w:rsidRPr="00DB023E" w:rsidRDefault="001B3FB7" w:rsidP="00BC5432">
      <w:pPr>
        <w:bidi w:val="0"/>
        <w:jc w:val="lowKashida"/>
        <w:rPr>
          <w:sz w:val="20"/>
          <w:szCs w:val="20"/>
        </w:rPr>
      </w:pPr>
    </w:p>
    <w:p w:rsidR="009638E6" w:rsidRPr="00DB023E" w:rsidRDefault="009638E6" w:rsidP="00BC5432">
      <w:pPr>
        <w:autoSpaceDE w:val="0"/>
        <w:autoSpaceDN w:val="0"/>
        <w:bidi w:val="0"/>
        <w:adjustRightInd w:val="0"/>
        <w:ind w:firstLine="720"/>
        <w:jc w:val="center"/>
        <w:rPr>
          <w:b/>
          <w:bCs/>
          <w:noProof/>
          <w:sz w:val="20"/>
          <w:szCs w:val="20"/>
          <w:lang w:val="en-GB" w:eastAsia="en-GB"/>
        </w:rPr>
        <w:sectPr w:rsidR="009638E6" w:rsidRPr="00DB023E" w:rsidSect="00424A23">
          <w:type w:val="continuous"/>
          <w:pgSz w:w="11907" w:h="16840" w:code="9"/>
          <w:pgMar w:top="1440" w:right="1440" w:bottom="1440" w:left="1440" w:header="709" w:footer="709" w:gutter="0"/>
          <w:cols w:num="2" w:space="709"/>
          <w:rtlGutter/>
          <w:docGrid w:linePitch="360"/>
        </w:sectPr>
      </w:pPr>
    </w:p>
    <w:p w:rsidR="001B3FB7" w:rsidRPr="00DB023E" w:rsidRDefault="00436A9F" w:rsidP="00607D2F">
      <w:pPr>
        <w:autoSpaceDE w:val="0"/>
        <w:autoSpaceDN w:val="0"/>
        <w:bidi w:val="0"/>
        <w:adjustRightInd w:val="0"/>
        <w:jc w:val="center"/>
        <w:rPr>
          <w:sz w:val="20"/>
          <w:szCs w:val="20"/>
        </w:rPr>
      </w:pPr>
      <w:r>
        <w:rPr>
          <w:noProof/>
          <w:sz w:val="20"/>
          <w:szCs w:val="20"/>
          <w:lang w:eastAsia="zh-CN"/>
        </w:rPr>
        <w:lastRenderedPageBreak/>
        <w:drawing>
          <wp:inline distT="0" distB="0" distL="0" distR="0">
            <wp:extent cx="4676140" cy="1657985"/>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4676140" cy="1657985"/>
                    </a:xfrm>
                    <a:prstGeom prst="rect">
                      <a:avLst/>
                    </a:prstGeom>
                    <a:noFill/>
                  </pic:spPr>
                </pic:pic>
              </a:graphicData>
            </a:graphic>
          </wp:inline>
        </w:drawing>
      </w:r>
    </w:p>
    <w:p w:rsidR="001B3FB7" w:rsidRPr="00DB023E" w:rsidRDefault="001B3FB7" w:rsidP="00EF14F7">
      <w:pPr>
        <w:autoSpaceDE w:val="0"/>
        <w:autoSpaceDN w:val="0"/>
        <w:bidi w:val="0"/>
        <w:adjustRightInd w:val="0"/>
        <w:spacing w:after="240"/>
        <w:jc w:val="both"/>
        <w:rPr>
          <w:sz w:val="20"/>
          <w:szCs w:val="20"/>
          <w:lang w:eastAsia="en-US"/>
        </w:rPr>
      </w:pPr>
      <w:r w:rsidRPr="00DB023E">
        <w:rPr>
          <w:b/>
          <w:bCs/>
          <w:sz w:val="20"/>
          <w:szCs w:val="20"/>
        </w:rPr>
        <w:t xml:space="preserve">Figure (4): </w:t>
      </w:r>
      <w:r w:rsidRPr="00DB023E">
        <w:rPr>
          <w:sz w:val="20"/>
          <w:szCs w:val="20"/>
        </w:rPr>
        <w:t>Bar chart representing mean inhibition zone of control and different delivery vehicle groups.</w:t>
      </w:r>
    </w:p>
    <w:p w:rsidR="009638E6" w:rsidRPr="00DB023E" w:rsidRDefault="009638E6" w:rsidP="00BC5432">
      <w:pPr>
        <w:autoSpaceDE w:val="0"/>
        <w:autoSpaceDN w:val="0"/>
        <w:bidi w:val="0"/>
        <w:adjustRightInd w:val="0"/>
        <w:rPr>
          <w:b/>
          <w:bCs/>
          <w:sz w:val="20"/>
          <w:szCs w:val="20"/>
          <w:lang w:eastAsia="en-US"/>
        </w:rPr>
        <w:sectPr w:rsidR="009638E6" w:rsidRPr="00DB023E" w:rsidSect="00424A23">
          <w:type w:val="continuous"/>
          <w:pgSz w:w="11907" w:h="16840" w:code="9"/>
          <w:pgMar w:top="1440" w:right="1440" w:bottom="1440" w:left="1440" w:header="709" w:footer="709" w:gutter="0"/>
          <w:cols w:space="709"/>
          <w:rtlGutter/>
          <w:docGrid w:linePitch="360"/>
        </w:sectPr>
      </w:pPr>
    </w:p>
    <w:p w:rsidR="001B3FB7" w:rsidRPr="00DB023E" w:rsidRDefault="009638E6" w:rsidP="00BC5432">
      <w:pPr>
        <w:autoSpaceDE w:val="0"/>
        <w:autoSpaceDN w:val="0"/>
        <w:bidi w:val="0"/>
        <w:adjustRightInd w:val="0"/>
        <w:rPr>
          <w:b/>
          <w:bCs/>
          <w:sz w:val="20"/>
          <w:szCs w:val="20"/>
          <w:lang w:eastAsia="en-US"/>
        </w:rPr>
      </w:pPr>
      <w:r w:rsidRPr="00DB023E">
        <w:rPr>
          <w:b/>
          <w:bCs/>
          <w:sz w:val="20"/>
          <w:szCs w:val="20"/>
        </w:rPr>
        <w:lastRenderedPageBreak/>
        <w:t xml:space="preserve">4- </w:t>
      </w:r>
      <w:r w:rsidR="001B3FB7" w:rsidRPr="00DB023E">
        <w:rPr>
          <w:b/>
          <w:bCs/>
          <w:sz w:val="20"/>
          <w:szCs w:val="20"/>
        </w:rPr>
        <w:t>D</w:t>
      </w:r>
      <w:r w:rsidRPr="00DB023E">
        <w:rPr>
          <w:b/>
          <w:bCs/>
          <w:sz w:val="20"/>
          <w:szCs w:val="20"/>
        </w:rPr>
        <w:t>iscussion</w:t>
      </w:r>
    </w:p>
    <w:p w:rsidR="0014226C" w:rsidRPr="00DB023E" w:rsidRDefault="0014226C" w:rsidP="0078547E">
      <w:pPr>
        <w:autoSpaceDE w:val="0"/>
        <w:autoSpaceDN w:val="0"/>
        <w:bidi w:val="0"/>
        <w:adjustRightInd w:val="0"/>
        <w:ind w:firstLine="720"/>
        <w:jc w:val="lowKashida"/>
        <w:rPr>
          <w:b/>
          <w:bCs/>
          <w:sz w:val="20"/>
          <w:szCs w:val="20"/>
          <w:lang w:eastAsia="en-US"/>
        </w:rPr>
      </w:pPr>
      <w:r w:rsidRPr="00DB023E">
        <w:rPr>
          <w:sz w:val="20"/>
          <w:szCs w:val="20"/>
        </w:rPr>
        <w:t xml:space="preserve">As shown in </w:t>
      </w:r>
      <w:r w:rsidRPr="00DB023E">
        <w:rPr>
          <w:b/>
          <w:bCs/>
          <w:sz w:val="20"/>
          <w:szCs w:val="20"/>
        </w:rPr>
        <w:t>Figs (1, 2)</w:t>
      </w:r>
      <w:r w:rsidRPr="00DB023E">
        <w:rPr>
          <w:sz w:val="20"/>
          <w:szCs w:val="20"/>
        </w:rPr>
        <w:t xml:space="preserve">, loss of viability of SM was noted via incubation with all </w:t>
      </w:r>
      <w:r w:rsidRPr="00DB023E">
        <w:rPr>
          <w:i/>
          <w:iCs/>
          <w:sz w:val="20"/>
          <w:szCs w:val="20"/>
        </w:rPr>
        <w:t>probiotic</w:t>
      </w:r>
      <w:r w:rsidRPr="00DB023E">
        <w:rPr>
          <w:sz w:val="20"/>
          <w:szCs w:val="20"/>
        </w:rPr>
        <w:t xml:space="preserve">s (Group 1-6) in a ratio-dependent manner. These results are in agreement studies of </w:t>
      </w:r>
      <w:r w:rsidRPr="00DB023E">
        <w:rPr>
          <w:b/>
          <w:bCs/>
          <w:i/>
          <w:iCs/>
          <w:sz w:val="20"/>
          <w:szCs w:val="20"/>
        </w:rPr>
        <w:t xml:space="preserve">Nikawa et al., </w:t>
      </w:r>
      <w:r w:rsidRPr="00DB023E">
        <w:rPr>
          <w:sz w:val="20"/>
          <w:szCs w:val="20"/>
          <w:vertAlign w:val="superscript"/>
        </w:rPr>
        <w:t xml:space="preserve">(8) </w:t>
      </w:r>
      <w:r w:rsidRPr="00DB023E">
        <w:rPr>
          <w:sz w:val="20"/>
          <w:szCs w:val="20"/>
        </w:rPr>
        <w:t xml:space="preserve">who stated that </w:t>
      </w:r>
      <w:r w:rsidRPr="00DB023E">
        <w:rPr>
          <w:i/>
          <w:iCs/>
          <w:sz w:val="20"/>
          <w:szCs w:val="20"/>
        </w:rPr>
        <w:t>Lb reuteri</w:t>
      </w:r>
      <w:r w:rsidRPr="00DB023E">
        <w:rPr>
          <w:sz w:val="20"/>
          <w:szCs w:val="20"/>
        </w:rPr>
        <w:t xml:space="preserve"> showed a significant growth inhibitory effect against SM</w:t>
      </w:r>
      <w:r w:rsidRPr="00DB023E">
        <w:rPr>
          <w:i/>
          <w:iCs/>
          <w:sz w:val="20"/>
          <w:szCs w:val="20"/>
        </w:rPr>
        <w:t xml:space="preserve">, </w:t>
      </w:r>
      <w:r w:rsidRPr="00DB023E">
        <w:rPr>
          <w:sz w:val="20"/>
          <w:szCs w:val="20"/>
        </w:rPr>
        <w:t>and</w:t>
      </w:r>
      <w:r w:rsidRPr="00DB023E">
        <w:rPr>
          <w:b/>
          <w:bCs/>
          <w:i/>
          <w:iCs/>
          <w:sz w:val="20"/>
          <w:szCs w:val="20"/>
        </w:rPr>
        <w:t xml:space="preserve"> Hasslöf et al., </w:t>
      </w:r>
      <w:r w:rsidRPr="00DB023E">
        <w:rPr>
          <w:sz w:val="20"/>
          <w:szCs w:val="20"/>
          <w:vertAlign w:val="superscript"/>
        </w:rPr>
        <w:t xml:space="preserve">(14) </w:t>
      </w:r>
      <w:r w:rsidRPr="00DB023E">
        <w:rPr>
          <w:sz w:val="20"/>
          <w:szCs w:val="20"/>
        </w:rPr>
        <w:t xml:space="preserve">who studied strains of </w:t>
      </w:r>
      <w:r w:rsidRPr="00DB023E">
        <w:rPr>
          <w:i/>
          <w:iCs/>
          <w:sz w:val="20"/>
          <w:szCs w:val="20"/>
        </w:rPr>
        <w:t>Lb. reuteri</w:t>
      </w:r>
      <w:r w:rsidRPr="00DB023E">
        <w:rPr>
          <w:sz w:val="20"/>
          <w:szCs w:val="20"/>
        </w:rPr>
        <w:t xml:space="preserve">, </w:t>
      </w:r>
      <w:r w:rsidRPr="00DB023E">
        <w:rPr>
          <w:i/>
          <w:iCs/>
          <w:sz w:val="20"/>
          <w:szCs w:val="20"/>
        </w:rPr>
        <w:t>Lb. rhamnosus</w:t>
      </w:r>
      <w:r w:rsidRPr="00DB023E">
        <w:rPr>
          <w:sz w:val="20"/>
          <w:szCs w:val="20"/>
        </w:rPr>
        <w:t xml:space="preserve"> ,</w:t>
      </w:r>
      <w:r w:rsidRPr="00DB023E">
        <w:rPr>
          <w:i/>
          <w:iCs/>
          <w:sz w:val="20"/>
          <w:szCs w:val="20"/>
        </w:rPr>
        <w:t>Lb. plantarum</w:t>
      </w:r>
      <w:r w:rsidRPr="00DB023E">
        <w:rPr>
          <w:sz w:val="20"/>
          <w:szCs w:val="20"/>
        </w:rPr>
        <w:t xml:space="preserve"> </w:t>
      </w:r>
      <w:r w:rsidRPr="00DB023E">
        <w:rPr>
          <w:i/>
          <w:iCs/>
          <w:sz w:val="20"/>
          <w:szCs w:val="20"/>
        </w:rPr>
        <w:t xml:space="preserve"> </w:t>
      </w:r>
      <w:r w:rsidRPr="00DB023E">
        <w:rPr>
          <w:sz w:val="20"/>
          <w:szCs w:val="20"/>
        </w:rPr>
        <w:t xml:space="preserve">and </w:t>
      </w:r>
      <w:r w:rsidRPr="00DB023E">
        <w:rPr>
          <w:i/>
          <w:iCs/>
          <w:sz w:val="20"/>
          <w:szCs w:val="20"/>
        </w:rPr>
        <w:t>Lb. acidophillus</w:t>
      </w:r>
      <w:r w:rsidRPr="00DB023E">
        <w:rPr>
          <w:sz w:val="20"/>
          <w:szCs w:val="20"/>
        </w:rPr>
        <w:t xml:space="preserve"> La5 where the first three inhibited the growth of  SM completely at concentration ranging from 10</w:t>
      </w:r>
      <w:r w:rsidRPr="00DB023E">
        <w:rPr>
          <w:sz w:val="20"/>
          <w:szCs w:val="20"/>
          <w:vertAlign w:val="superscript"/>
        </w:rPr>
        <w:t>9</w:t>
      </w:r>
      <w:r w:rsidRPr="00DB023E">
        <w:rPr>
          <w:sz w:val="20"/>
          <w:szCs w:val="20"/>
        </w:rPr>
        <w:t xml:space="preserve"> to 10</w:t>
      </w:r>
      <w:r w:rsidRPr="00DB023E">
        <w:rPr>
          <w:sz w:val="20"/>
          <w:szCs w:val="20"/>
          <w:vertAlign w:val="superscript"/>
        </w:rPr>
        <w:t>5</w:t>
      </w:r>
      <w:r w:rsidRPr="00DB023E">
        <w:rPr>
          <w:sz w:val="20"/>
          <w:szCs w:val="20"/>
        </w:rPr>
        <w:t xml:space="preserve"> CFU/ml, while a slight inhibition  at concentration corresponding to 10</w:t>
      </w:r>
      <w:r w:rsidRPr="00DB023E">
        <w:rPr>
          <w:sz w:val="20"/>
          <w:szCs w:val="20"/>
          <w:vertAlign w:val="superscript"/>
        </w:rPr>
        <w:t>7</w:t>
      </w:r>
      <w:r w:rsidRPr="00DB023E">
        <w:rPr>
          <w:sz w:val="20"/>
          <w:szCs w:val="20"/>
        </w:rPr>
        <w:t xml:space="preserve"> and 10</w:t>
      </w:r>
      <w:r w:rsidRPr="00DB023E">
        <w:rPr>
          <w:sz w:val="20"/>
          <w:szCs w:val="20"/>
          <w:vertAlign w:val="superscript"/>
        </w:rPr>
        <w:t>5</w:t>
      </w:r>
      <w:r w:rsidRPr="00DB023E">
        <w:rPr>
          <w:sz w:val="20"/>
          <w:szCs w:val="20"/>
        </w:rPr>
        <w:t xml:space="preserve"> CFU/ml was observed in the last.</w:t>
      </w:r>
    </w:p>
    <w:p w:rsidR="0014226C" w:rsidRPr="00DB023E" w:rsidRDefault="0014226C" w:rsidP="0078547E">
      <w:pPr>
        <w:autoSpaceDE w:val="0"/>
        <w:autoSpaceDN w:val="0"/>
        <w:bidi w:val="0"/>
        <w:adjustRightInd w:val="0"/>
        <w:jc w:val="lowKashida"/>
        <w:rPr>
          <w:b/>
          <w:bCs/>
          <w:i/>
          <w:iCs/>
          <w:sz w:val="20"/>
          <w:szCs w:val="20"/>
        </w:rPr>
      </w:pPr>
      <w:r w:rsidRPr="00DB023E">
        <w:rPr>
          <w:sz w:val="20"/>
          <w:szCs w:val="20"/>
        </w:rPr>
        <w:t xml:space="preserve">             The previous results also agree with in vivo studies of</w:t>
      </w:r>
      <w:r w:rsidRPr="00DB023E">
        <w:rPr>
          <w:b/>
          <w:bCs/>
          <w:i/>
          <w:iCs/>
          <w:sz w:val="20"/>
          <w:szCs w:val="20"/>
        </w:rPr>
        <w:t xml:space="preserve">  Çaglar et al., </w:t>
      </w:r>
      <w:r w:rsidRPr="00DB023E">
        <w:rPr>
          <w:sz w:val="20"/>
          <w:szCs w:val="20"/>
          <w:vertAlign w:val="superscript"/>
        </w:rPr>
        <w:t>(15)</w:t>
      </w:r>
      <w:r w:rsidRPr="00DB023E">
        <w:rPr>
          <w:sz w:val="20"/>
          <w:szCs w:val="20"/>
        </w:rPr>
        <w:t xml:space="preserve"> who concluded that short-term daily ingestion of </w:t>
      </w:r>
      <w:r w:rsidRPr="00DB023E">
        <w:rPr>
          <w:i/>
          <w:iCs/>
          <w:sz w:val="20"/>
          <w:szCs w:val="20"/>
        </w:rPr>
        <w:t>Lb. reuteri</w:t>
      </w:r>
      <w:r w:rsidRPr="00DB023E">
        <w:rPr>
          <w:sz w:val="20"/>
          <w:szCs w:val="20"/>
        </w:rPr>
        <w:t xml:space="preserve"> ATCC 55730 delivered by prepared straws or lozenges reduced the levels of salivary SM in young adults, </w:t>
      </w:r>
      <w:r w:rsidRPr="00DB023E">
        <w:rPr>
          <w:b/>
          <w:bCs/>
          <w:i/>
          <w:iCs/>
          <w:sz w:val="20"/>
          <w:szCs w:val="20"/>
        </w:rPr>
        <w:t xml:space="preserve">Çaglar et al., </w:t>
      </w:r>
      <w:r w:rsidRPr="00DB023E">
        <w:rPr>
          <w:sz w:val="20"/>
          <w:szCs w:val="20"/>
          <w:vertAlign w:val="superscript"/>
        </w:rPr>
        <w:t xml:space="preserve">(16) </w:t>
      </w:r>
      <w:r w:rsidRPr="00DB023E">
        <w:rPr>
          <w:sz w:val="20"/>
          <w:szCs w:val="20"/>
        </w:rPr>
        <w:t xml:space="preserve">who found that daily chewing gums containing probiotic </w:t>
      </w:r>
      <w:r w:rsidRPr="00DB023E">
        <w:rPr>
          <w:i/>
          <w:iCs/>
          <w:sz w:val="20"/>
          <w:szCs w:val="20"/>
        </w:rPr>
        <w:t>Lb. reuteri</w:t>
      </w:r>
      <w:r w:rsidRPr="00DB023E">
        <w:rPr>
          <w:sz w:val="20"/>
          <w:szCs w:val="20"/>
        </w:rPr>
        <w:t xml:space="preserve"> ATCC 55730 reduced the levels of salivary SM  significantly, and  daily ingestion of</w:t>
      </w:r>
      <w:r w:rsidRPr="00DB023E">
        <w:rPr>
          <w:b/>
          <w:bCs/>
          <w:sz w:val="20"/>
          <w:szCs w:val="20"/>
        </w:rPr>
        <w:t xml:space="preserve"> </w:t>
      </w:r>
      <w:r w:rsidRPr="00DB023E">
        <w:rPr>
          <w:i/>
          <w:iCs/>
          <w:sz w:val="20"/>
          <w:szCs w:val="20"/>
        </w:rPr>
        <w:t>Lb reuteri</w:t>
      </w:r>
      <w:r w:rsidRPr="00DB023E">
        <w:rPr>
          <w:sz w:val="20"/>
          <w:szCs w:val="20"/>
        </w:rPr>
        <w:t xml:space="preserve"> ATCC 55730 delivered via medical</w:t>
      </w:r>
      <w:r w:rsidRPr="00DB023E">
        <w:rPr>
          <w:b/>
          <w:bCs/>
          <w:sz w:val="20"/>
          <w:szCs w:val="20"/>
        </w:rPr>
        <w:t xml:space="preserve"> </w:t>
      </w:r>
      <w:r w:rsidRPr="00DB023E">
        <w:rPr>
          <w:sz w:val="20"/>
          <w:szCs w:val="20"/>
        </w:rPr>
        <w:t>device reduced the</w:t>
      </w:r>
      <w:r w:rsidRPr="00DB023E">
        <w:rPr>
          <w:b/>
          <w:bCs/>
          <w:sz w:val="20"/>
          <w:szCs w:val="20"/>
        </w:rPr>
        <w:t xml:space="preserve"> </w:t>
      </w:r>
      <w:r w:rsidRPr="00DB023E">
        <w:rPr>
          <w:sz w:val="20"/>
          <w:szCs w:val="20"/>
        </w:rPr>
        <w:t xml:space="preserve">levels of salivary SM. </w:t>
      </w:r>
      <w:r w:rsidRPr="00DB023E">
        <w:rPr>
          <w:b/>
          <w:bCs/>
          <w:i/>
          <w:iCs/>
          <w:sz w:val="20"/>
          <w:szCs w:val="20"/>
        </w:rPr>
        <w:t>Näse et al</w:t>
      </w:r>
      <w:r w:rsidRPr="00DB023E">
        <w:rPr>
          <w:b/>
          <w:bCs/>
          <w:sz w:val="20"/>
          <w:szCs w:val="20"/>
        </w:rPr>
        <w:t>.,</w:t>
      </w:r>
      <w:r w:rsidRPr="00DB023E">
        <w:rPr>
          <w:b/>
          <w:bCs/>
          <w:i/>
          <w:iCs/>
          <w:sz w:val="20"/>
          <w:szCs w:val="20"/>
        </w:rPr>
        <w:t xml:space="preserve"> </w:t>
      </w:r>
      <w:r w:rsidRPr="00DB023E">
        <w:rPr>
          <w:sz w:val="20"/>
          <w:szCs w:val="20"/>
          <w:vertAlign w:val="superscript"/>
        </w:rPr>
        <w:t>(17)</w:t>
      </w:r>
      <w:r w:rsidRPr="00DB023E">
        <w:rPr>
          <w:b/>
          <w:bCs/>
          <w:sz w:val="20"/>
          <w:szCs w:val="20"/>
        </w:rPr>
        <w:t xml:space="preserve">, </w:t>
      </w:r>
      <w:r w:rsidRPr="00DB023E">
        <w:rPr>
          <w:b/>
          <w:bCs/>
          <w:i/>
          <w:iCs/>
          <w:sz w:val="20"/>
          <w:szCs w:val="20"/>
        </w:rPr>
        <w:t>Ahola et al.</w:t>
      </w:r>
      <w:r w:rsidRPr="00DB023E">
        <w:rPr>
          <w:b/>
          <w:bCs/>
          <w:sz w:val="20"/>
          <w:szCs w:val="20"/>
        </w:rPr>
        <w:t>,</w:t>
      </w:r>
      <w:r w:rsidRPr="00DB023E">
        <w:rPr>
          <w:b/>
          <w:bCs/>
          <w:i/>
          <w:iCs/>
          <w:sz w:val="20"/>
          <w:szCs w:val="20"/>
        </w:rPr>
        <w:t xml:space="preserve"> </w:t>
      </w:r>
      <w:r w:rsidRPr="00DB023E">
        <w:rPr>
          <w:sz w:val="20"/>
          <w:szCs w:val="20"/>
          <w:vertAlign w:val="superscript"/>
        </w:rPr>
        <w:t>(18)</w:t>
      </w:r>
      <w:r w:rsidRPr="00DB023E">
        <w:rPr>
          <w:sz w:val="20"/>
          <w:szCs w:val="20"/>
        </w:rPr>
        <w:t xml:space="preserve"> and </w:t>
      </w:r>
      <w:r w:rsidRPr="00DB023E">
        <w:rPr>
          <w:b/>
          <w:bCs/>
          <w:i/>
          <w:iCs/>
          <w:sz w:val="20"/>
          <w:szCs w:val="20"/>
        </w:rPr>
        <w:lastRenderedPageBreak/>
        <w:t xml:space="preserve">Zaazou et al., </w:t>
      </w:r>
      <w:r w:rsidRPr="00DB023E">
        <w:rPr>
          <w:sz w:val="20"/>
          <w:szCs w:val="20"/>
          <w:vertAlign w:val="superscript"/>
        </w:rPr>
        <w:t>(19)</w:t>
      </w:r>
      <w:r w:rsidRPr="00DB023E">
        <w:rPr>
          <w:sz w:val="20"/>
          <w:szCs w:val="20"/>
        </w:rPr>
        <w:t xml:space="preserve"> concluded that </w:t>
      </w:r>
      <w:r w:rsidRPr="00DB023E">
        <w:rPr>
          <w:i/>
          <w:iCs/>
          <w:sz w:val="20"/>
          <w:szCs w:val="20"/>
        </w:rPr>
        <w:t>Lb. rhamnosus</w:t>
      </w:r>
      <w:r w:rsidRPr="00DB023E">
        <w:rPr>
          <w:sz w:val="20"/>
          <w:szCs w:val="20"/>
        </w:rPr>
        <w:t xml:space="preserve"> GG reduce SM counts significantly.</w:t>
      </w:r>
    </w:p>
    <w:p w:rsidR="0014226C" w:rsidRPr="00DB023E" w:rsidRDefault="0014226C" w:rsidP="0078547E">
      <w:pPr>
        <w:autoSpaceDE w:val="0"/>
        <w:autoSpaceDN w:val="0"/>
        <w:bidi w:val="0"/>
        <w:adjustRightInd w:val="0"/>
        <w:jc w:val="lowKashida"/>
        <w:rPr>
          <w:sz w:val="20"/>
          <w:szCs w:val="20"/>
        </w:rPr>
      </w:pPr>
      <w:r w:rsidRPr="00DB023E">
        <w:rPr>
          <w:sz w:val="20"/>
          <w:szCs w:val="20"/>
        </w:rPr>
        <w:t xml:space="preserve">      The results are in concordance with </w:t>
      </w:r>
      <w:r w:rsidRPr="00DB023E">
        <w:rPr>
          <w:b/>
          <w:bCs/>
          <w:i/>
          <w:iCs/>
          <w:sz w:val="20"/>
          <w:szCs w:val="20"/>
        </w:rPr>
        <w:t xml:space="preserve">Çaglar et al., </w:t>
      </w:r>
      <w:r w:rsidRPr="00DB023E">
        <w:rPr>
          <w:sz w:val="20"/>
          <w:szCs w:val="20"/>
          <w:vertAlign w:val="superscript"/>
        </w:rPr>
        <w:t>(20)</w:t>
      </w:r>
      <w:r w:rsidRPr="00DB023E">
        <w:rPr>
          <w:sz w:val="20"/>
          <w:szCs w:val="20"/>
        </w:rPr>
        <w:t xml:space="preserve">, </w:t>
      </w:r>
      <w:r w:rsidRPr="00DB023E">
        <w:rPr>
          <w:b/>
          <w:bCs/>
          <w:i/>
          <w:iCs/>
          <w:sz w:val="20"/>
          <w:szCs w:val="20"/>
        </w:rPr>
        <w:t xml:space="preserve">Çaglar et al., </w:t>
      </w:r>
      <w:r w:rsidRPr="00DB023E">
        <w:rPr>
          <w:sz w:val="20"/>
          <w:szCs w:val="20"/>
          <w:vertAlign w:val="superscript"/>
        </w:rPr>
        <w:t>(21)</w:t>
      </w:r>
      <w:r w:rsidRPr="00DB023E">
        <w:rPr>
          <w:sz w:val="20"/>
          <w:szCs w:val="20"/>
        </w:rPr>
        <w:t>,</w:t>
      </w:r>
      <w:r w:rsidRPr="00DB023E">
        <w:rPr>
          <w:b/>
          <w:bCs/>
          <w:i/>
          <w:iCs/>
          <w:sz w:val="20"/>
          <w:szCs w:val="20"/>
        </w:rPr>
        <w:t xml:space="preserve"> Cildir et al., </w:t>
      </w:r>
      <w:r w:rsidRPr="00DB023E">
        <w:rPr>
          <w:sz w:val="20"/>
          <w:szCs w:val="20"/>
          <w:vertAlign w:val="superscript"/>
        </w:rPr>
        <w:t>(22)</w:t>
      </w:r>
      <w:r w:rsidRPr="00DB023E">
        <w:rPr>
          <w:b/>
          <w:bCs/>
          <w:i/>
          <w:iCs/>
          <w:sz w:val="20"/>
          <w:szCs w:val="20"/>
        </w:rPr>
        <w:t xml:space="preserve"> </w:t>
      </w:r>
      <w:r w:rsidRPr="00DB023E">
        <w:rPr>
          <w:sz w:val="20"/>
          <w:szCs w:val="20"/>
        </w:rPr>
        <w:t xml:space="preserve">and </w:t>
      </w:r>
      <w:r w:rsidRPr="00DB023E">
        <w:rPr>
          <w:b/>
          <w:bCs/>
          <w:i/>
          <w:iCs/>
          <w:sz w:val="20"/>
          <w:szCs w:val="20"/>
        </w:rPr>
        <w:t xml:space="preserve">Polka et al., </w:t>
      </w:r>
      <w:r w:rsidRPr="00DB023E">
        <w:rPr>
          <w:sz w:val="20"/>
          <w:szCs w:val="20"/>
          <w:vertAlign w:val="superscript"/>
        </w:rPr>
        <w:t>(23)</w:t>
      </w:r>
      <w:r w:rsidRPr="00DB023E">
        <w:rPr>
          <w:b/>
          <w:bCs/>
          <w:i/>
          <w:iCs/>
          <w:sz w:val="20"/>
          <w:szCs w:val="20"/>
        </w:rPr>
        <w:t xml:space="preserve"> </w:t>
      </w:r>
      <w:r w:rsidRPr="00DB023E">
        <w:rPr>
          <w:sz w:val="20"/>
          <w:szCs w:val="20"/>
        </w:rPr>
        <w:t>who mentioned that,</w:t>
      </w:r>
      <w:r w:rsidRPr="00DB023E">
        <w:rPr>
          <w:i/>
          <w:iCs/>
          <w:sz w:val="20"/>
          <w:szCs w:val="20"/>
        </w:rPr>
        <w:t xml:space="preserve"> </w:t>
      </w:r>
      <w:r w:rsidRPr="00DB023E">
        <w:rPr>
          <w:sz w:val="20"/>
          <w:szCs w:val="20"/>
        </w:rPr>
        <w:t>Bifidobacteria strains significantly inhibit</w:t>
      </w:r>
      <w:r w:rsidRPr="00DB023E">
        <w:rPr>
          <w:i/>
          <w:iCs/>
          <w:sz w:val="20"/>
          <w:szCs w:val="20"/>
        </w:rPr>
        <w:t xml:space="preserve"> </w:t>
      </w:r>
      <w:r w:rsidRPr="00DB023E">
        <w:rPr>
          <w:sz w:val="20"/>
          <w:szCs w:val="20"/>
        </w:rPr>
        <w:t xml:space="preserve">SM. However, early administration of </w:t>
      </w:r>
      <w:r w:rsidRPr="00DB023E">
        <w:rPr>
          <w:i/>
          <w:iCs/>
          <w:sz w:val="20"/>
          <w:szCs w:val="20"/>
        </w:rPr>
        <w:t xml:space="preserve">Bifi. lactis </w:t>
      </w:r>
      <w:r w:rsidRPr="00DB023E">
        <w:rPr>
          <w:sz w:val="20"/>
          <w:szCs w:val="20"/>
        </w:rPr>
        <w:t>Bb-12</w:t>
      </w:r>
      <w:r w:rsidRPr="00DB023E">
        <w:rPr>
          <w:b/>
          <w:bCs/>
          <w:i/>
          <w:iCs/>
          <w:sz w:val="20"/>
          <w:szCs w:val="20"/>
        </w:rPr>
        <w:t xml:space="preserve"> </w:t>
      </w:r>
      <w:r w:rsidRPr="00DB023E">
        <w:rPr>
          <w:sz w:val="20"/>
          <w:szCs w:val="20"/>
        </w:rPr>
        <w:t xml:space="preserve">did not result in permanent oral colonization of this </w:t>
      </w:r>
      <w:r w:rsidRPr="00DB023E">
        <w:rPr>
          <w:i/>
          <w:iCs/>
          <w:sz w:val="20"/>
          <w:szCs w:val="20"/>
        </w:rPr>
        <w:t>Probiotic</w:t>
      </w:r>
      <w:r w:rsidRPr="00DB023E">
        <w:rPr>
          <w:sz w:val="20"/>
          <w:szCs w:val="20"/>
        </w:rPr>
        <w:t xml:space="preserve"> or significantly affect SM colonization in the study of </w:t>
      </w:r>
      <w:r w:rsidRPr="00DB023E">
        <w:rPr>
          <w:b/>
          <w:bCs/>
          <w:i/>
          <w:iCs/>
          <w:sz w:val="20"/>
          <w:szCs w:val="20"/>
        </w:rPr>
        <w:t xml:space="preserve">Taipale et al., </w:t>
      </w:r>
      <w:r w:rsidRPr="00DB023E">
        <w:rPr>
          <w:sz w:val="20"/>
          <w:szCs w:val="20"/>
          <w:vertAlign w:val="superscript"/>
        </w:rPr>
        <w:t>(24)</w:t>
      </w:r>
      <w:r w:rsidRPr="00DB023E">
        <w:rPr>
          <w:sz w:val="20"/>
          <w:szCs w:val="20"/>
        </w:rPr>
        <w:t>.</w:t>
      </w:r>
    </w:p>
    <w:p w:rsidR="0014226C" w:rsidRPr="00DB023E" w:rsidRDefault="0014226C" w:rsidP="0078547E">
      <w:pPr>
        <w:bidi w:val="0"/>
        <w:jc w:val="lowKashida"/>
        <w:rPr>
          <w:sz w:val="20"/>
          <w:szCs w:val="20"/>
        </w:rPr>
      </w:pPr>
      <w:r w:rsidRPr="00DB023E">
        <w:rPr>
          <w:b/>
          <w:bCs/>
          <w:sz w:val="20"/>
          <w:szCs w:val="20"/>
          <w:lang w:eastAsia="en-US"/>
        </w:rPr>
        <w:t xml:space="preserve"> </w:t>
      </w:r>
      <w:r w:rsidRPr="00DB023E">
        <w:rPr>
          <w:b/>
          <w:bCs/>
          <w:sz w:val="20"/>
          <w:szCs w:val="20"/>
        </w:rPr>
        <w:t xml:space="preserve">            Fig (2)</w:t>
      </w:r>
      <w:r w:rsidRPr="00DB023E">
        <w:rPr>
          <w:sz w:val="20"/>
          <w:szCs w:val="20"/>
        </w:rPr>
        <w:t xml:space="preserve"> showed that ,with exception of Group 6 at ratio of subgroup A, all other tested </w:t>
      </w:r>
      <w:r w:rsidRPr="00DB023E">
        <w:rPr>
          <w:i/>
          <w:iCs/>
          <w:sz w:val="20"/>
          <w:szCs w:val="20"/>
        </w:rPr>
        <w:t>Probiotic</w:t>
      </w:r>
      <w:r w:rsidRPr="00DB023E">
        <w:rPr>
          <w:sz w:val="20"/>
          <w:szCs w:val="20"/>
        </w:rPr>
        <w:t xml:space="preserve">s were significantly lower the </w:t>
      </w:r>
      <w:r w:rsidRPr="00DB023E">
        <w:rPr>
          <w:sz w:val="20"/>
          <w:szCs w:val="20"/>
          <w:lang w:bidi="ar-EG"/>
        </w:rPr>
        <w:t>SM  CFU and</w:t>
      </w:r>
      <w:r w:rsidRPr="00DB023E">
        <w:rPr>
          <w:sz w:val="20"/>
          <w:szCs w:val="20"/>
        </w:rPr>
        <w:t xml:space="preserve"> % survival rate of i.e. significantly inhibit the growth of SM at different tested ratio. These findings come in agreement with </w:t>
      </w:r>
      <w:r w:rsidRPr="00DB023E">
        <w:rPr>
          <w:b/>
          <w:bCs/>
          <w:i/>
          <w:iCs/>
          <w:sz w:val="20"/>
          <w:szCs w:val="20"/>
        </w:rPr>
        <w:t xml:space="preserve">Simark-Mattsson et al., </w:t>
      </w:r>
      <w:r w:rsidRPr="00DB023E">
        <w:rPr>
          <w:sz w:val="20"/>
          <w:szCs w:val="20"/>
          <w:vertAlign w:val="superscript"/>
        </w:rPr>
        <w:t xml:space="preserve">(25) </w:t>
      </w:r>
      <w:r w:rsidRPr="00DB023E">
        <w:rPr>
          <w:sz w:val="20"/>
          <w:szCs w:val="20"/>
        </w:rPr>
        <w:t>and</w:t>
      </w:r>
      <w:r w:rsidRPr="00DB023E">
        <w:rPr>
          <w:b/>
          <w:bCs/>
          <w:i/>
          <w:iCs/>
          <w:sz w:val="20"/>
          <w:szCs w:val="20"/>
        </w:rPr>
        <w:t xml:space="preserve"> Hasslöf et al., </w:t>
      </w:r>
      <w:r w:rsidRPr="00DB023E">
        <w:rPr>
          <w:sz w:val="20"/>
          <w:szCs w:val="20"/>
          <w:vertAlign w:val="superscript"/>
        </w:rPr>
        <w:t>(26)</w:t>
      </w:r>
      <w:r w:rsidRPr="00DB023E">
        <w:rPr>
          <w:b/>
          <w:bCs/>
          <w:i/>
          <w:iCs/>
          <w:sz w:val="20"/>
          <w:szCs w:val="20"/>
        </w:rPr>
        <w:t>.</w:t>
      </w:r>
    </w:p>
    <w:p w:rsidR="0014226C" w:rsidRPr="00DB023E" w:rsidRDefault="0014226C" w:rsidP="0014226C">
      <w:pPr>
        <w:bidi w:val="0"/>
        <w:jc w:val="lowKashida"/>
        <w:rPr>
          <w:sz w:val="20"/>
          <w:szCs w:val="20"/>
        </w:rPr>
      </w:pPr>
      <w:r w:rsidRPr="00DB023E">
        <w:rPr>
          <w:sz w:val="20"/>
          <w:szCs w:val="20"/>
        </w:rPr>
        <w:t xml:space="preserve">       The previous results of </w:t>
      </w:r>
      <w:r w:rsidRPr="00DB023E">
        <w:rPr>
          <w:i/>
          <w:iCs/>
          <w:sz w:val="20"/>
          <w:szCs w:val="20"/>
        </w:rPr>
        <w:t>Probiotic</w:t>
      </w:r>
      <w:r w:rsidRPr="00DB023E">
        <w:rPr>
          <w:sz w:val="20"/>
          <w:szCs w:val="20"/>
        </w:rPr>
        <w:t xml:space="preserve">s under study were explained on the bases that, </w:t>
      </w:r>
      <w:r w:rsidRPr="00DB023E">
        <w:rPr>
          <w:i/>
          <w:iCs/>
          <w:sz w:val="20"/>
          <w:szCs w:val="20"/>
        </w:rPr>
        <w:t>Probiotics</w:t>
      </w:r>
      <w:r w:rsidRPr="00DB023E">
        <w:rPr>
          <w:sz w:val="20"/>
          <w:szCs w:val="20"/>
        </w:rPr>
        <w:t xml:space="preserve"> secret active molecules (e.g. bacteriocins, antibiotics, free fatty acids, hydrogen peroxide) that control growth and/or survival of surrounding microorganisms </w:t>
      </w:r>
      <w:r w:rsidRPr="00DB023E">
        <w:rPr>
          <w:sz w:val="20"/>
          <w:szCs w:val="20"/>
          <w:vertAlign w:val="superscript"/>
        </w:rPr>
        <w:t>(27)</w:t>
      </w:r>
      <w:r w:rsidRPr="00DB023E">
        <w:rPr>
          <w:i/>
          <w:iCs/>
          <w:sz w:val="20"/>
          <w:szCs w:val="20"/>
        </w:rPr>
        <w:t>.</w:t>
      </w:r>
      <w:r w:rsidRPr="00DB023E">
        <w:rPr>
          <w:sz w:val="20"/>
          <w:szCs w:val="20"/>
        </w:rPr>
        <w:t xml:space="preserve"> Whether production of bacteriocin, or of other factors, was the main source of lactobacillus-mediated interference, remains to be determined </w:t>
      </w:r>
      <w:r w:rsidRPr="00DB023E">
        <w:rPr>
          <w:sz w:val="20"/>
          <w:szCs w:val="20"/>
          <w:vertAlign w:val="superscript"/>
        </w:rPr>
        <w:t>(24)</w:t>
      </w:r>
      <w:r w:rsidRPr="00DB023E">
        <w:rPr>
          <w:i/>
          <w:iCs/>
          <w:sz w:val="20"/>
          <w:szCs w:val="20"/>
        </w:rPr>
        <w:t>.</w:t>
      </w:r>
      <w:r w:rsidRPr="00DB023E">
        <w:rPr>
          <w:sz w:val="20"/>
          <w:szCs w:val="20"/>
        </w:rPr>
        <w:t xml:space="preserve">The final pH in the medium has been suggested </w:t>
      </w:r>
      <w:r w:rsidRPr="00DB023E">
        <w:rPr>
          <w:sz w:val="20"/>
          <w:szCs w:val="20"/>
        </w:rPr>
        <w:lastRenderedPageBreak/>
        <w:t xml:space="preserve">to be an important factor for growth inhibition, either directly or due to the production of bacteriocins at low pH </w:t>
      </w:r>
      <w:r w:rsidRPr="00DB023E">
        <w:rPr>
          <w:sz w:val="20"/>
          <w:szCs w:val="20"/>
          <w:vertAlign w:val="superscript"/>
        </w:rPr>
        <w:t>(28).</w:t>
      </w:r>
      <w:r w:rsidRPr="00DB023E">
        <w:rPr>
          <w:sz w:val="20"/>
          <w:szCs w:val="20"/>
        </w:rPr>
        <w:t xml:space="preserve"> </w:t>
      </w:r>
    </w:p>
    <w:p w:rsidR="0014226C" w:rsidRPr="00DB023E" w:rsidRDefault="0014226C" w:rsidP="0014226C">
      <w:pPr>
        <w:bidi w:val="0"/>
        <w:jc w:val="lowKashida"/>
        <w:rPr>
          <w:sz w:val="20"/>
          <w:szCs w:val="20"/>
        </w:rPr>
      </w:pPr>
      <w:r w:rsidRPr="00DB023E">
        <w:rPr>
          <w:sz w:val="20"/>
          <w:szCs w:val="20"/>
        </w:rPr>
        <w:t xml:space="preserve">       Similar strain-dependant differences have previously been observed concerning the metabolic capacity to form acids from dietary sugars that differs significantly between various </w:t>
      </w:r>
      <w:r w:rsidRPr="00DB023E">
        <w:rPr>
          <w:i/>
          <w:iCs/>
          <w:sz w:val="20"/>
          <w:szCs w:val="20"/>
        </w:rPr>
        <w:t>Probiotic</w:t>
      </w:r>
      <w:r w:rsidRPr="00DB023E">
        <w:rPr>
          <w:sz w:val="20"/>
          <w:szCs w:val="20"/>
        </w:rPr>
        <w:t xml:space="preserve">s </w:t>
      </w:r>
      <w:r w:rsidRPr="00DB023E">
        <w:rPr>
          <w:sz w:val="20"/>
          <w:szCs w:val="20"/>
          <w:vertAlign w:val="superscript"/>
        </w:rPr>
        <w:t>(14, 29)</w:t>
      </w:r>
      <w:r w:rsidRPr="00DB023E">
        <w:rPr>
          <w:sz w:val="20"/>
          <w:szCs w:val="20"/>
        </w:rPr>
        <w:t xml:space="preserve">.However, also some bacteria with fairly weak acid production proved to be effective against SM. This indicates that other inhibitory substances also may be involved with hydrogen peroxide being among the primary metabolites with inhibitory capacity against microbial pathogens. The antimicrobial glycerol derivative reuterin is another example of a growth inhibitory substance produced by </w:t>
      </w:r>
      <w:r w:rsidRPr="00DB023E">
        <w:rPr>
          <w:i/>
          <w:iCs/>
          <w:sz w:val="20"/>
          <w:szCs w:val="20"/>
        </w:rPr>
        <w:t>Lb reuteri</w:t>
      </w:r>
      <w:r w:rsidRPr="00DB023E">
        <w:rPr>
          <w:sz w:val="20"/>
          <w:szCs w:val="20"/>
          <w:vertAlign w:val="superscript"/>
        </w:rPr>
        <w:t xml:space="preserve"> (30, 31)</w:t>
      </w:r>
      <w:r w:rsidRPr="00DB023E">
        <w:rPr>
          <w:i/>
          <w:iCs/>
          <w:sz w:val="20"/>
          <w:szCs w:val="20"/>
        </w:rPr>
        <w:t>.</w:t>
      </w:r>
    </w:p>
    <w:p w:rsidR="0014226C" w:rsidRPr="00DB023E" w:rsidRDefault="0014226C" w:rsidP="0014226C">
      <w:pPr>
        <w:pStyle w:val="Default"/>
        <w:jc w:val="lowKashida"/>
        <w:rPr>
          <w:color w:val="auto"/>
          <w:sz w:val="20"/>
          <w:szCs w:val="20"/>
        </w:rPr>
      </w:pPr>
      <w:r w:rsidRPr="00DB023E">
        <w:rPr>
          <w:color w:val="auto"/>
          <w:sz w:val="20"/>
          <w:szCs w:val="20"/>
        </w:rPr>
        <w:t xml:space="preserve">             The most commonly consumed </w:t>
      </w:r>
      <w:r w:rsidRPr="00DB023E">
        <w:rPr>
          <w:i/>
          <w:iCs/>
          <w:color w:val="auto"/>
          <w:sz w:val="20"/>
          <w:szCs w:val="20"/>
        </w:rPr>
        <w:t>Probiotics</w:t>
      </w:r>
      <w:r w:rsidRPr="00DB023E">
        <w:rPr>
          <w:color w:val="auto"/>
          <w:sz w:val="20"/>
          <w:szCs w:val="20"/>
        </w:rPr>
        <w:t xml:space="preserve"> are fermented dairy products such as yogurt and butter milk</w:t>
      </w:r>
      <w:r w:rsidRPr="00DB023E">
        <w:rPr>
          <w:color w:val="auto"/>
          <w:sz w:val="20"/>
          <w:szCs w:val="20"/>
          <w:vertAlign w:val="superscript"/>
        </w:rPr>
        <w:t xml:space="preserve"> (32)</w:t>
      </w:r>
      <w:r w:rsidRPr="00DB023E">
        <w:rPr>
          <w:color w:val="auto"/>
          <w:sz w:val="20"/>
          <w:szCs w:val="20"/>
        </w:rPr>
        <w:t xml:space="preserve">. </w:t>
      </w:r>
      <w:r w:rsidRPr="00DB023E">
        <w:rPr>
          <w:i/>
          <w:iCs/>
          <w:color w:val="auto"/>
          <w:sz w:val="20"/>
          <w:szCs w:val="20"/>
        </w:rPr>
        <w:t>Probiotics</w:t>
      </w:r>
      <w:r w:rsidRPr="00DB023E">
        <w:rPr>
          <w:color w:val="auto"/>
          <w:sz w:val="20"/>
          <w:szCs w:val="20"/>
        </w:rPr>
        <w:t xml:space="preserve"> can currently be administered in the form of sachets or capsules, or can be added to the food supply. Some data show that adequate colonization may be achieved at a lower dose if </w:t>
      </w:r>
      <w:r w:rsidRPr="00DB023E">
        <w:rPr>
          <w:i/>
          <w:iCs/>
          <w:color w:val="auto"/>
          <w:sz w:val="20"/>
          <w:szCs w:val="20"/>
        </w:rPr>
        <w:t>Probiotics</w:t>
      </w:r>
      <w:r w:rsidRPr="00DB023E">
        <w:rPr>
          <w:color w:val="auto"/>
          <w:sz w:val="20"/>
          <w:szCs w:val="20"/>
        </w:rPr>
        <w:t xml:space="preserve"> are administered in food </w:t>
      </w:r>
      <w:r w:rsidRPr="00DB023E">
        <w:rPr>
          <w:color w:val="auto"/>
          <w:sz w:val="20"/>
          <w:szCs w:val="20"/>
          <w:vertAlign w:val="superscript"/>
        </w:rPr>
        <w:t>(33)</w:t>
      </w:r>
      <w:r w:rsidRPr="00DB023E">
        <w:rPr>
          <w:color w:val="auto"/>
          <w:sz w:val="20"/>
          <w:szCs w:val="20"/>
        </w:rPr>
        <w:t>.</w:t>
      </w:r>
    </w:p>
    <w:p w:rsidR="0014226C" w:rsidRPr="00DB023E" w:rsidRDefault="0014226C" w:rsidP="0014226C">
      <w:pPr>
        <w:bidi w:val="0"/>
        <w:ind w:firstLine="720"/>
        <w:jc w:val="lowKashida"/>
        <w:rPr>
          <w:sz w:val="20"/>
          <w:szCs w:val="20"/>
        </w:rPr>
      </w:pPr>
      <w:r w:rsidRPr="00DB023E">
        <w:rPr>
          <w:sz w:val="20"/>
          <w:szCs w:val="20"/>
        </w:rPr>
        <w:t xml:space="preserve">Administration of </w:t>
      </w:r>
      <w:r w:rsidRPr="00DB023E">
        <w:rPr>
          <w:i/>
          <w:iCs/>
          <w:sz w:val="20"/>
          <w:szCs w:val="20"/>
        </w:rPr>
        <w:t>Lb reuter</w:t>
      </w:r>
      <w:r w:rsidRPr="00DB023E">
        <w:rPr>
          <w:sz w:val="20"/>
          <w:szCs w:val="20"/>
        </w:rPr>
        <w:t xml:space="preserve">i ATCC 23272 in three forms of dairy products to inhibit SM was tested in this study using and the results are shown in </w:t>
      </w:r>
      <w:r w:rsidRPr="00DB023E">
        <w:rPr>
          <w:b/>
          <w:bCs/>
          <w:sz w:val="20"/>
          <w:szCs w:val="20"/>
        </w:rPr>
        <w:t>Table 3, Fig</w:t>
      </w:r>
      <w:r w:rsidR="0078547E" w:rsidRPr="00DB023E">
        <w:rPr>
          <w:b/>
          <w:bCs/>
          <w:sz w:val="20"/>
          <w:szCs w:val="20"/>
        </w:rPr>
        <w:t>s</w:t>
      </w:r>
      <w:r w:rsidRPr="00DB023E">
        <w:rPr>
          <w:b/>
          <w:bCs/>
          <w:sz w:val="20"/>
          <w:szCs w:val="20"/>
        </w:rPr>
        <w:t xml:space="preserve"> 3-4;</w:t>
      </w:r>
      <w:r w:rsidRPr="00DB023E">
        <w:rPr>
          <w:sz w:val="20"/>
          <w:szCs w:val="20"/>
        </w:rPr>
        <w:t xml:space="preserve"> positive control showed the statistically significantly highest mean inhibition zone, followed by fermented milk then Bio-yoghurt. kareish cheese and negative control showed statistically significantly lower and lowest  mean inhibition zones</w:t>
      </w:r>
      <w:r w:rsidRPr="00DB023E">
        <w:rPr>
          <w:b/>
          <w:bCs/>
          <w:sz w:val="20"/>
          <w:szCs w:val="20"/>
        </w:rPr>
        <w:t xml:space="preserve"> </w:t>
      </w:r>
      <w:r w:rsidRPr="00DB023E">
        <w:rPr>
          <w:sz w:val="20"/>
          <w:szCs w:val="20"/>
        </w:rPr>
        <w:t>respectively.</w:t>
      </w:r>
    </w:p>
    <w:p w:rsidR="0014226C" w:rsidRPr="00DB023E" w:rsidRDefault="0014226C" w:rsidP="0014226C">
      <w:pPr>
        <w:autoSpaceDE w:val="0"/>
        <w:autoSpaceDN w:val="0"/>
        <w:bidi w:val="0"/>
        <w:adjustRightInd w:val="0"/>
        <w:jc w:val="lowKashida"/>
        <w:rPr>
          <w:sz w:val="20"/>
          <w:szCs w:val="20"/>
        </w:rPr>
      </w:pPr>
      <w:r w:rsidRPr="00DB023E">
        <w:rPr>
          <w:sz w:val="20"/>
          <w:szCs w:val="20"/>
        </w:rPr>
        <w:t xml:space="preserve">                Significant difference between tested dairy products may be related to several factors as previously discussed by </w:t>
      </w:r>
      <w:r w:rsidRPr="00DB023E">
        <w:rPr>
          <w:b/>
          <w:bCs/>
          <w:i/>
          <w:iCs/>
          <w:sz w:val="20"/>
          <w:szCs w:val="20"/>
        </w:rPr>
        <w:t>Vinderola</w:t>
      </w:r>
      <w:r w:rsidRPr="00DB023E">
        <w:rPr>
          <w:sz w:val="20"/>
          <w:szCs w:val="20"/>
        </w:rPr>
        <w:t xml:space="preserve"> </w:t>
      </w:r>
      <w:r w:rsidRPr="00DB023E">
        <w:rPr>
          <w:b/>
          <w:bCs/>
          <w:i/>
          <w:iCs/>
          <w:sz w:val="20"/>
          <w:szCs w:val="20"/>
        </w:rPr>
        <w:t xml:space="preserve">et al., </w:t>
      </w:r>
      <w:r w:rsidRPr="00DB023E">
        <w:rPr>
          <w:sz w:val="20"/>
          <w:szCs w:val="20"/>
          <w:vertAlign w:val="superscript"/>
        </w:rPr>
        <w:t>(34)</w:t>
      </w:r>
      <w:r w:rsidRPr="00DB023E">
        <w:rPr>
          <w:b/>
          <w:bCs/>
          <w:i/>
          <w:iCs/>
          <w:sz w:val="20"/>
          <w:szCs w:val="20"/>
        </w:rPr>
        <w:t xml:space="preserve"> </w:t>
      </w:r>
      <w:r w:rsidRPr="00DB023E">
        <w:rPr>
          <w:sz w:val="20"/>
          <w:szCs w:val="20"/>
        </w:rPr>
        <w:t xml:space="preserve">who stated that, mixed-strain cultures of lactic acid starter and </w:t>
      </w:r>
      <w:r w:rsidRPr="00DB023E">
        <w:rPr>
          <w:i/>
          <w:iCs/>
          <w:sz w:val="20"/>
          <w:szCs w:val="20"/>
        </w:rPr>
        <w:t>Probiotic</w:t>
      </w:r>
      <w:r w:rsidRPr="00DB023E">
        <w:rPr>
          <w:sz w:val="20"/>
          <w:szCs w:val="20"/>
        </w:rPr>
        <w:t xml:space="preserve">s are commonly used in the manufacture of </w:t>
      </w:r>
      <w:r w:rsidRPr="00DB023E">
        <w:rPr>
          <w:i/>
          <w:iCs/>
          <w:sz w:val="20"/>
          <w:szCs w:val="20"/>
        </w:rPr>
        <w:t>Probiotic</w:t>
      </w:r>
      <w:r w:rsidRPr="00DB023E">
        <w:rPr>
          <w:sz w:val="20"/>
          <w:szCs w:val="20"/>
        </w:rPr>
        <w:t xml:space="preserve"> fermented milks and cheeses. In these bacterial combinations, interactions among different strains can result in stimulation, inhibition, or absence of effects on microbial growth rate and metabolic activity.</w:t>
      </w:r>
      <w:r w:rsidRPr="00DB023E">
        <w:rPr>
          <w:b/>
          <w:bCs/>
          <w:i/>
          <w:iCs/>
          <w:sz w:val="20"/>
          <w:szCs w:val="20"/>
        </w:rPr>
        <w:t xml:space="preserve"> </w:t>
      </w:r>
      <w:r w:rsidRPr="00DB023E">
        <w:rPr>
          <w:sz w:val="20"/>
          <w:szCs w:val="20"/>
        </w:rPr>
        <w:t xml:space="preserve">The low pH values that </w:t>
      </w:r>
      <w:r w:rsidRPr="00DB023E">
        <w:rPr>
          <w:i/>
          <w:iCs/>
          <w:sz w:val="20"/>
          <w:szCs w:val="20"/>
        </w:rPr>
        <w:t>Probiotic</w:t>
      </w:r>
      <w:r w:rsidRPr="00DB023E">
        <w:rPr>
          <w:sz w:val="20"/>
          <w:szCs w:val="20"/>
        </w:rPr>
        <w:t>s are submitted to during the processing of dairy products, such as yogurts and fermented milk, is also a matter of concern. Since that with the exception of few Lactobacillus and Leuconostoc species, lactic acid bacteria are neutrophilic, that is, have optimum growth pH between 5 -9</w:t>
      </w:r>
      <w:r w:rsidRPr="00DB023E">
        <w:rPr>
          <w:sz w:val="20"/>
          <w:szCs w:val="20"/>
          <w:vertAlign w:val="superscript"/>
        </w:rPr>
        <w:t>(35)</w:t>
      </w:r>
      <w:r w:rsidRPr="00DB023E">
        <w:rPr>
          <w:sz w:val="20"/>
          <w:szCs w:val="20"/>
        </w:rPr>
        <w:t xml:space="preserve"> .</w:t>
      </w:r>
    </w:p>
    <w:p w:rsidR="0014226C" w:rsidRPr="00DB023E" w:rsidRDefault="0014226C" w:rsidP="0014226C">
      <w:pPr>
        <w:autoSpaceDE w:val="0"/>
        <w:autoSpaceDN w:val="0"/>
        <w:bidi w:val="0"/>
        <w:adjustRightInd w:val="0"/>
        <w:jc w:val="center"/>
        <w:rPr>
          <w:b/>
          <w:bCs/>
          <w:sz w:val="20"/>
          <w:szCs w:val="20"/>
          <w:lang w:eastAsia="en-US"/>
        </w:rPr>
      </w:pPr>
    </w:p>
    <w:p w:rsidR="0014226C" w:rsidRPr="00DB023E" w:rsidRDefault="0014226C" w:rsidP="0014226C">
      <w:pPr>
        <w:autoSpaceDE w:val="0"/>
        <w:autoSpaceDN w:val="0"/>
        <w:bidi w:val="0"/>
        <w:adjustRightInd w:val="0"/>
        <w:rPr>
          <w:sz w:val="20"/>
          <w:szCs w:val="20"/>
          <w:lang w:eastAsia="en-US"/>
        </w:rPr>
      </w:pPr>
      <w:r w:rsidRPr="00DB023E">
        <w:rPr>
          <w:b/>
          <w:bCs/>
          <w:sz w:val="20"/>
          <w:szCs w:val="20"/>
          <w:lang w:eastAsia="en-US"/>
        </w:rPr>
        <w:t>Conclusion</w:t>
      </w:r>
    </w:p>
    <w:p w:rsidR="0014226C" w:rsidRPr="00DB023E" w:rsidRDefault="0014226C" w:rsidP="0014226C">
      <w:pPr>
        <w:bidi w:val="0"/>
        <w:ind w:firstLine="720"/>
        <w:jc w:val="lowKashida"/>
        <w:rPr>
          <w:sz w:val="20"/>
          <w:szCs w:val="20"/>
        </w:rPr>
      </w:pPr>
      <w:r w:rsidRPr="00DB023E">
        <w:rPr>
          <w:sz w:val="20"/>
          <w:szCs w:val="20"/>
        </w:rPr>
        <w:t xml:space="preserve">In conclusion, it could be reported that, different </w:t>
      </w:r>
      <w:r w:rsidRPr="00DB023E">
        <w:rPr>
          <w:i/>
          <w:iCs/>
          <w:sz w:val="20"/>
          <w:szCs w:val="20"/>
        </w:rPr>
        <w:t>Probiotic</w:t>
      </w:r>
      <w:r w:rsidRPr="00DB023E">
        <w:rPr>
          <w:sz w:val="20"/>
          <w:szCs w:val="20"/>
        </w:rPr>
        <w:t>s under study displayed inhibitory effect against</w:t>
      </w:r>
      <w:r w:rsidRPr="00DB023E">
        <w:rPr>
          <w:i/>
          <w:iCs/>
          <w:sz w:val="20"/>
          <w:szCs w:val="20"/>
        </w:rPr>
        <w:t xml:space="preserve"> </w:t>
      </w:r>
      <w:r w:rsidRPr="00DB023E">
        <w:rPr>
          <w:sz w:val="20"/>
          <w:szCs w:val="20"/>
        </w:rPr>
        <w:t>SM with varying degrees</w:t>
      </w:r>
      <w:r w:rsidRPr="00DB023E">
        <w:rPr>
          <w:i/>
          <w:iCs/>
          <w:sz w:val="20"/>
          <w:szCs w:val="20"/>
        </w:rPr>
        <w:t>.</w:t>
      </w:r>
      <w:r w:rsidRPr="00DB023E">
        <w:rPr>
          <w:sz w:val="20"/>
          <w:szCs w:val="20"/>
        </w:rPr>
        <w:t xml:space="preserve"> </w:t>
      </w:r>
      <w:r w:rsidRPr="00DB023E">
        <w:rPr>
          <w:i/>
          <w:iCs/>
          <w:sz w:val="20"/>
          <w:szCs w:val="20"/>
        </w:rPr>
        <w:t>Lb. reuteri</w:t>
      </w:r>
      <w:r w:rsidRPr="00DB023E">
        <w:rPr>
          <w:sz w:val="20"/>
          <w:szCs w:val="20"/>
        </w:rPr>
        <w:t xml:space="preserve"> ATCC 23272 is considered the </w:t>
      </w:r>
      <w:r w:rsidRPr="00DB023E">
        <w:rPr>
          <w:i/>
          <w:iCs/>
          <w:sz w:val="20"/>
          <w:szCs w:val="20"/>
        </w:rPr>
        <w:t>Probiotic</w:t>
      </w:r>
      <w:r w:rsidRPr="00DB023E">
        <w:rPr>
          <w:sz w:val="20"/>
          <w:szCs w:val="20"/>
        </w:rPr>
        <w:t xml:space="preserve"> with the most promising results SM</w:t>
      </w:r>
      <w:r w:rsidRPr="00DB023E">
        <w:rPr>
          <w:i/>
          <w:iCs/>
          <w:sz w:val="20"/>
          <w:szCs w:val="20"/>
        </w:rPr>
        <w:t>.</w:t>
      </w:r>
      <w:r w:rsidRPr="00DB023E">
        <w:rPr>
          <w:sz w:val="20"/>
          <w:szCs w:val="20"/>
        </w:rPr>
        <w:t xml:space="preserve"> Different dairy products could be used as </w:t>
      </w:r>
      <w:r w:rsidRPr="00DB023E">
        <w:rPr>
          <w:i/>
          <w:iCs/>
          <w:sz w:val="20"/>
          <w:szCs w:val="20"/>
        </w:rPr>
        <w:t>Probiotic</w:t>
      </w:r>
      <w:r w:rsidRPr="00DB023E">
        <w:rPr>
          <w:sz w:val="20"/>
          <w:szCs w:val="20"/>
        </w:rPr>
        <w:t xml:space="preserve"> delivery vehicle for inhibition of caries producing bacteria and stirred fermented milk is the best </w:t>
      </w:r>
      <w:r w:rsidRPr="00DB023E">
        <w:rPr>
          <w:i/>
          <w:iCs/>
          <w:sz w:val="20"/>
          <w:szCs w:val="20"/>
        </w:rPr>
        <w:lastRenderedPageBreak/>
        <w:t>Probiotic</w:t>
      </w:r>
      <w:r w:rsidRPr="00DB023E">
        <w:rPr>
          <w:sz w:val="20"/>
          <w:szCs w:val="20"/>
        </w:rPr>
        <w:t xml:space="preserve"> delivery vehicle for dental caries prevention.  </w:t>
      </w:r>
    </w:p>
    <w:p w:rsidR="0014226C" w:rsidRPr="00DB023E" w:rsidRDefault="0014226C" w:rsidP="0014226C">
      <w:pPr>
        <w:bidi w:val="0"/>
        <w:ind w:firstLine="720"/>
        <w:jc w:val="center"/>
        <w:rPr>
          <w:b/>
          <w:bCs/>
          <w:sz w:val="20"/>
          <w:szCs w:val="20"/>
        </w:rPr>
      </w:pPr>
    </w:p>
    <w:p w:rsidR="0014226C" w:rsidRPr="00DB023E" w:rsidRDefault="003A1B5F" w:rsidP="0014226C">
      <w:pPr>
        <w:bidi w:val="0"/>
        <w:rPr>
          <w:b/>
          <w:bCs/>
          <w:sz w:val="20"/>
          <w:szCs w:val="20"/>
        </w:rPr>
      </w:pPr>
      <w:r w:rsidRPr="00DB023E">
        <w:rPr>
          <w:b/>
          <w:bCs/>
          <w:sz w:val="20"/>
          <w:szCs w:val="20"/>
        </w:rPr>
        <w:t>References</w:t>
      </w:r>
    </w:p>
    <w:p w:rsidR="0014226C" w:rsidRPr="00DB023E" w:rsidRDefault="0014226C" w:rsidP="0014226C">
      <w:pPr>
        <w:pStyle w:val="ListParagraph"/>
        <w:numPr>
          <w:ilvl w:val="0"/>
          <w:numId w:val="3"/>
        </w:numPr>
        <w:autoSpaceDE w:val="0"/>
        <w:autoSpaceDN w:val="0"/>
        <w:adjustRightInd w:val="0"/>
        <w:spacing w:after="0" w:line="240" w:lineRule="auto"/>
        <w:ind w:left="360"/>
        <w:jc w:val="lowKashida"/>
        <w:rPr>
          <w:rFonts w:ascii="Times New Roman" w:hAnsi="Times New Roman" w:cs="Times New Roman"/>
          <w:sz w:val="20"/>
          <w:szCs w:val="20"/>
        </w:rPr>
      </w:pPr>
      <w:r w:rsidRPr="00DB023E">
        <w:rPr>
          <w:rFonts w:ascii="Times New Roman" w:hAnsi="Times New Roman" w:cs="Times New Roman"/>
          <w:sz w:val="20"/>
          <w:szCs w:val="20"/>
        </w:rPr>
        <w:t xml:space="preserve">Rao SK, Bhat GS, Aradhya S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Study of the efficacy of toothpaste containing casein phosphopeptide in the prevention of dental caries: a randomized controlled trial in 12- to 15-year-old high caries risk children in Bangalore, India. Caries Res. 2009; 43(6), 430-435.</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Gupta S, Marwah N. 'Use a Thorn to Draw Thorn' Replacement Therapy for Prevention of Dental Caries. Int J Clin Pediatr Dent. 2010; 3(3), 125-137.</w:t>
      </w:r>
    </w:p>
    <w:p w:rsidR="0014226C" w:rsidRPr="00DB023E" w:rsidRDefault="0014226C" w:rsidP="0014226C">
      <w:pPr>
        <w:pStyle w:val="ListParagraph"/>
        <w:numPr>
          <w:ilvl w:val="0"/>
          <w:numId w:val="3"/>
        </w:numPr>
        <w:autoSpaceDE w:val="0"/>
        <w:autoSpaceDN w:val="0"/>
        <w:adjustRightInd w:val="0"/>
        <w:spacing w:after="0" w:line="240" w:lineRule="auto"/>
        <w:ind w:left="360"/>
        <w:jc w:val="lowKashida"/>
        <w:rPr>
          <w:rFonts w:ascii="Times New Roman" w:hAnsi="Times New Roman" w:cs="Times New Roman"/>
          <w:sz w:val="20"/>
          <w:szCs w:val="20"/>
        </w:rPr>
      </w:pPr>
      <w:r w:rsidRPr="00DB023E">
        <w:rPr>
          <w:rFonts w:ascii="Times New Roman" w:hAnsi="Times New Roman" w:cs="Times New Roman"/>
          <w:sz w:val="20"/>
          <w:szCs w:val="20"/>
        </w:rPr>
        <w:t>Meurman JH, Stamatova I. Probiotics: contributions to oral health. Oral Dis. 2007, 13:443-451.</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Twetman S, Stecksén-Blicks C. Probiotics and oral health effects in children. Int. J. Paediatr Dent. 2008, 18:3-10. </w:t>
      </w:r>
    </w:p>
    <w:p w:rsidR="0014226C" w:rsidRPr="00DB023E" w:rsidRDefault="0014226C" w:rsidP="0014226C">
      <w:pPr>
        <w:pStyle w:val="ListParagraph"/>
        <w:numPr>
          <w:ilvl w:val="0"/>
          <w:numId w:val="3"/>
        </w:numPr>
        <w:autoSpaceDE w:val="0"/>
        <w:autoSpaceDN w:val="0"/>
        <w:adjustRightInd w:val="0"/>
        <w:spacing w:after="0" w:line="240" w:lineRule="auto"/>
        <w:ind w:left="360"/>
        <w:jc w:val="lowKashida"/>
        <w:rPr>
          <w:rFonts w:ascii="Times New Roman" w:hAnsi="Times New Roman" w:cs="Times New Roman"/>
          <w:sz w:val="20"/>
          <w:szCs w:val="20"/>
        </w:rPr>
      </w:pPr>
      <w:r w:rsidRPr="00DB023E">
        <w:rPr>
          <w:rFonts w:ascii="Times New Roman" w:hAnsi="Times New Roman" w:cs="Times New Roman"/>
          <w:sz w:val="20"/>
          <w:szCs w:val="20"/>
        </w:rPr>
        <w:t>Meurman JH. Probiotics: do they have a role in oral medicine and dentistry? Eur. J. Oral. Sci. 2005, 113:188-196.</w:t>
      </w:r>
    </w:p>
    <w:p w:rsidR="0014226C" w:rsidRPr="00DB023E" w:rsidRDefault="0014226C" w:rsidP="0014226C">
      <w:pPr>
        <w:pStyle w:val="ListParagraph"/>
        <w:numPr>
          <w:ilvl w:val="0"/>
          <w:numId w:val="3"/>
        </w:numPr>
        <w:autoSpaceDE w:val="0"/>
        <w:autoSpaceDN w:val="0"/>
        <w:adjustRightInd w:val="0"/>
        <w:spacing w:after="0" w:line="240" w:lineRule="auto"/>
        <w:ind w:left="360"/>
        <w:jc w:val="lowKashida"/>
        <w:rPr>
          <w:rFonts w:ascii="Times New Roman" w:hAnsi="Times New Roman" w:cs="Times New Roman"/>
          <w:sz w:val="20"/>
          <w:szCs w:val="20"/>
        </w:rPr>
      </w:pPr>
      <w:r w:rsidRPr="00DB023E">
        <w:rPr>
          <w:rFonts w:ascii="Times New Roman" w:hAnsi="Times New Roman" w:cs="Times New Roman"/>
          <w:sz w:val="20"/>
          <w:szCs w:val="20"/>
        </w:rPr>
        <w:t xml:space="preserve">Sheikh S, Pallagatti S, Kalucha A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Probiotics, going on the natural way.J ClinExp Dent.2011; 3(2), 150-154. </w:t>
      </w:r>
    </w:p>
    <w:p w:rsidR="0014226C" w:rsidRPr="00DB023E" w:rsidRDefault="0014226C" w:rsidP="0014226C">
      <w:pPr>
        <w:pStyle w:val="ListParagraph"/>
        <w:numPr>
          <w:ilvl w:val="0"/>
          <w:numId w:val="3"/>
        </w:numPr>
        <w:autoSpaceDE w:val="0"/>
        <w:autoSpaceDN w:val="0"/>
        <w:adjustRightInd w:val="0"/>
        <w:spacing w:after="0" w:line="240" w:lineRule="auto"/>
        <w:ind w:left="360"/>
        <w:jc w:val="lowKashida"/>
        <w:rPr>
          <w:rFonts w:ascii="Times New Roman" w:hAnsi="Times New Roman" w:cs="Times New Roman"/>
          <w:sz w:val="20"/>
          <w:szCs w:val="20"/>
        </w:rPr>
      </w:pPr>
      <w:r w:rsidRPr="00DB023E">
        <w:rPr>
          <w:rFonts w:ascii="Times New Roman" w:hAnsi="Times New Roman" w:cs="Times New Roman"/>
          <w:sz w:val="20"/>
          <w:szCs w:val="20"/>
        </w:rPr>
        <w:t>Biolg, Inc Microlog. Instruction manual. (http://wiki.bio.dtu.dk). 2007; 20-74.</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Nikawaa H, Makihiraa S, Fukushimaa HT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w:t>
      </w:r>
      <w:r w:rsidRPr="00DB023E">
        <w:rPr>
          <w:rFonts w:ascii="Times New Roman" w:hAnsi="Times New Roman" w:cs="Times New Roman"/>
          <w:i/>
          <w:iCs/>
          <w:sz w:val="20"/>
          <w:szCs w:val="20"/>
        </w:rPr>
        <w:t>Lactobacillus reuteri</w:t>
      </w:r>
      <w:r w:rsidRPr="00DB023E">
        <w:rPr>
          <w:rFonts w:ascii="Times New Roman" w:hAnsi="Times New Roman" w:cs="Times New Roman"/>
          <w:sz w:val="20"/>
          <w:szCs w:val="20"/>
        </w:rPr>
        <w:t xml:space="preserve"> in bovine milk fermented decreases the oral carriage of mutans streptococci. Int J Food Microbiol.2004; 95, 219-223.</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Gold OG, Jordan HV, Van Houte J. A selective medium for </w:t>
      </w:r>
      <w:r w:rsidRPr="00DB023E">
        <w:rPr>
          <w:rFonts w:ascii="Times New Roman" w:hAnsi="Times New Roman" w:cs="Times New Roman"/>
          <w:i/>
          <w:iCs/>
          <w:sz w:val="20"/>
          <w:szCs w:val="20"/>
        </w:rPr>
        <w:t>Streptococcus mutans</w:t>
      </w:r>
      <w:r w:rsidRPr="00DB023E">
        <w:rPr>
          <w:rFonts w:ascii="Times New Roman" w:hAnsi="Times New Roman" w:cs="Times New Roman"/>
          <w:sz w:val="20"/>
          <w:szCs w:val="20"/>
        </w:rPr>
        <w:t>. Arch oral Biol. 1973; 18, 1357-1364.</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François ZN, Ahmed NE, Félicité MT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Effect of ropy and capsular exopolysaccharidesproducing strain of </w:t>
      </w:r>
      <w:r w:rsidRPr="00DB023E">
        <w:rPr>
          <w:rFonts w:ascii="Times New Roman" w:hAnsi="Times New Roman" w:cs="Times New Roman"/>
          <w:i/>
          <w:iCs/>
          <w:sz w:val="20"/>
          <w:szCs w:val="20"/>
        </w:rPr>
        <w:t>Lactobacillus plantarum</w:t>
      </w:r>
      <w:r w:rsidRPr="00DB023E">
        <w:rPr>
          <w:rFonts w:ascii="Times New Roman" w:hAnsi="Times New Roman" w:cs="Times New Roman"/>
          <w:sz w:val="20"/>
          <w:szCs w:val="20"/>
        </w:rPr>
        <w:t>162RM on characteristics and functionality of fermented milk and soft Kareish type cheese.Afr J Biotechnol. 2004; 3 (10), 512-518</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El-Batawy OI. Studies on probiotics, prebiotics and synbiotics in production of some functional dairy products. Thesis (PhD) - Ain shams University. 2010.</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Farahat AM, El-Batawy OI. Proteolytic Activity and Some Properties of Stirred Fruit Yoghurt Made Using Some Fruits Containing Proteolytic Enzymes. World J. Dairy &amp; Food Sci. 2013; 8 (1), 38-44.</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Pan X, Chen F, Wu T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The acid, bile tolerance and antimicrobial property of </w:t>
      </w:r>
      <w:r w:rsidRPr="00DB023E">
        <w:rPr>
          <w:rFonts w:ascii="Times New Roman" w:hAnsi="Times New Roman" w:cs="Times New Roman"/>
          <w:i/>
          <w:iCs/>
          <w:sz w:val="20"/>
          <w:szCs w:val="20"/>
        </w:rPr>
        <w:t>Lactobacillus acidophilus</w:t>
      </w:r>
      <w:r w:rsidRPr="00DB023E">
        <w:rPr>
          <w:rFonts w:ascii="Times New Roman" w:hAnsi="Times New Roman" w:cs="Times New Roman"/>
          <w:sz w:val="20"/>
          <w:szCs w:val="20"/>
        </w:rPr>
        <w:t xml:space="preserve"> NIT. Food Control. 2009; 20, 598-602.</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Haukioja A, Loimaranta V,Tenovuo J. Probiotic bacteria affect the composition of salivary pellicle and streptococcal adhesion in </w:t>
      </w:r>
      <w:r w:rsidRPr="00DB023E">
        <w:rPr>
          <w:rFonts w:ascii="Times New Roman" w:hAnsi="Times New Roman" w:cs="Times New Roman"/>
          <w:sz w:val="20"/>
          <w:szCs w:val="20"/>
        </w:rPr>
        <w:lastRenderedPageBreak/>
        <w:t>vitro. Oral Microbiol Immunol. 2008; 23(4), 336-343.</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Caglar E, Cildir SK, Ergeneli S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Salivary mutans streptococci and lactobacilli levels after ingestion of the probiotic bacterium </w:t>
      </w:r>
      <w:r w:rsidRPr="00DB023E">
        <w:rPr>
          <w:rFonts w:ascii="Times New Roman" w:hAnsi="Times New Roman" w:cs="Times New Roman"/>
          <w:i/>
          <w:iCs/>
          <w:sz w:val="20"/>
          <w:szCs w:val="20"/>
        </w:rPr>
        <w:t>Lactobacillus reuteri</w:t>
      </w:r>
      <w:r w:rsidRPr="00DB023E">
        <w:rPr>
          <w:rFonts w:ascii="Times New Roman" w:hAnsi="Times New Roman" w:cs="Times New Roman"/>
          <w:sz w:val="20"/>
          <w:szCs w:val="20"/>
        </w:rPr>
        <w:t xml:space="preserve"> ATCC 55730 by straws or tablets. Acta Odontol Scand. 2006; 64(5), 314-318.</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Caglar E</w:t>
      </w:r>
      <w:r w:rsidRPr="00DB023E">
        <w:rPr>
          <w:rFonts w:ascii="Times New Roman" w:hAnsi="Times New Roman" w:cs="Times New Roman"/>
          <w:sz w:val="20"/>
          <w:szCs w:val="20"/>
          <w:vertAlign w:val="superscript"/>
        </w:rPr>
        <w:t>1</w:t>
      </w:r>
      <w:r w:rsidRPr="00DB023E">
        <w:rPr>
          <w:rFonts w:ascii="Times New Roman" w:hAnsi="Times New Roman" w:cs="Times New Roman"/>
          <w:sz w:val="20"/>
          <w:szCs w:val="20"/>
        </w:rPr>
        <w:t xml:space="preserve">, Kuscu OO, Cildir SK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A probiotic lozenge administered medical device and its effect on salivary mutans streptococci and lactobacilli. Int J Paediatr Dent. 2008; 18(1), 35-39.</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Näse L, Hatakka K, Savilahti E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Effect of long-term consumption of a probiotic bacterium, </w:t>
      </w:r>
      <w:r w:rsidRPr="00DB023E">
        <w:rPr>
          <w:rFonts w:ascii="Times New Roman" w:hAnsi="Times New Roman" w:cs="Times New Roman"/>
          <w:i/>
          <w:iCs/>
          <w:sz w:val="20"/>
          <w:szCs w:val="20"/>
        </w:rPr>
        <w:t>Lactobacillus rhamnosus</w:t>
      </w:r>
      <w:r w:rsidRPr="00DB023E">
        <w:rPr>
          <w:rFonts w:ascii="Times New Roman" w:hAnsi="Times New Roman" w:cs="Times New Roman"/>
          <w:sz w:val="20"/>
          <w:szCs w:val="20"/>
        </w:rPr>
        <w:t xml:space="preserve"> GG, in milk on dental caries and caries risk in children. Caries Res. 2001; 35(6), 412-420.</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Ahola AJ, Yli-Knuuttila H, Suomalainen T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Short-term consumption of probiotic-containing cheese and its effect on dental caries risk factors. Arch Oral Biol. 2002; 47(11), 799-804.</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Zaazou MH, Abu El-Yazeed M, Galal M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A Study of the Effect of Probiotic Bacteria on Level of </w:t>
      </w:r>
      <w:r w:rsidRPr="00DB023E">
        <w:rPr>
          <w:rFonts w:ascii="Times New Roman" w:hAnsi="Times New Roman" w:cs="Times New Roman"/>
          <w:i/>
          <w:iCs/>
          <w:sz w:val="20"/>
          <w:szCs w:val="20"/>
        </w:rPr>
        <w:t>Streptococcus mutans</w:t>
      </w:r>
      <w:r w:rsidRPr="00DB023E">
        <w:rPr>
          <w:rFonts w:ascii="Times New Roman" w:hAnsi="Times New Roman" w:cs="Times New Roman"/>
          <w:sz w:val="20"/>
          <w:szCs w:val="20"/>
        </w:rPr>
        <w:t xml:space="preserve"> in Rats. Journal of Applied Sciences Research. 2007; 3(12), 1835-1841.</w:t>
      </w:r>
    </w:p>
    <w:p w:rsidR="0014226C" w:rsidRPr="00DB023E"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 xml:space="preserve">Caglar E, Sandalli N, Twetman S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Effect of yogurt with Bifidobacterium DN-173 010 on salivary mutans streptococci and lactobacilli in young adults. Acta Odontol Scand. 2005; 63(6), 317-320.</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DB023E">
        <w:rPr>
          <w:rFonts w:ascii="Times New Roman" w:hAnsi="Times New Roman" w:cs="Times New Roman"/>
          <w:sz w:val="20"/>
          <w:szCs w:val="20"/>
        </w:rPr>
        <w:t>Caglar E</w:t>
      </w:r>
      <w:r w:rsidRPr="00DB023E">
        <w:rPr>
          <w:rFonts w:ascii="Times New Roman" w:hAnsi="Times New Roman" w:cs="Times New Roman"/>
          <w:sz w:val="20"/>
          <w:szCs w:val="20"/>
          <w:vertAlign w:val="superscript"/>
        </w:rPr>
        <w:t>2</w:t>
      </w:r>
      <w:r w:rsidRPr="00DB023E">
        <w:rPr>
          <w:rFonts w:ascii="Times New Roman" w:hAnsi="Times New Roman" w:cs="Times New Roman"/>
          <w:sz w:val="20"/>
          <w:szCs w:val="20"/>
        </w:rPr>
        <w:t xml:space="preserve">, Kuscu OO, Selvi Kuvvetli S </w:t>
      </w:r>
      <w:r w:rsidRPr="00DB023E">
        <w:rPr>
          <w:rFonts w:ascii="Times New Roman" w:hAnsi="Times New Roman" w:cs="Times New Roman"/>
          <w:i/>
          <w:iCs/>
          <w:sz w:val="20"/>
          <w:szCs w:val="20"/>
        </w:rPr>
        <w:t>et al.</w:t>
      </w:r>
      <w:r w:rsidRPr="00DB023E">
        <w:rPr>
          <w:rFonts w:ascii="Times New Roman" w:hAnsi="Times New Roman" w:cs="Times New Roman"/>
          <w:sz w:val="20"/>
          <w:szCs w:val="20"/>
        </w:rPr>
        <w:t xml:space="preserve"> Short-term effect of ice-cream containing </w:t>
      </w:r>
      <w:r w:rsidRPr="00DB023E">
        <w:rPr>
          <w:rFonts w:ascii="Times New Roman" w:hAnsi="Times New Roman" w:cs="Times New Roman"/>
          <w:i/>
          <w:iCs/>
          <w:sz w:val="20"/>
          <w:szCs w:val="20"/>
        </w:rPr>
        <w:t>Bifidobacterium lactis</w:t>
      </w:r>
      <w:r w:rsidRPr="00DB023E">
        <w:rPr>
          <w:rFonts w:ascii="Times New Roman" w:hAnsi="Times New Roman" w:cs="Times New Roman"/>
          <w:sz w:val="20"/>
          <w:szCs w:val="20"/>
        </w:rPr>
        <w:t xml:space="preserve"> Bb-12 on the number of salivary mutans streptococci and lactobacilli. Acta Odontol Scand. 2008; </w:t>
      </w:r>
      <w:r w:rsidRPr="003A1B5F">
        <w:rPr>
          <w:rFonts w:ascii="Times New Roman" w:hAnsi="Times New Roman" w:cs="Times New Roman"/>
          <w:sz w:val="20"/>
          <w:szCs w:val="20"/>
        </w:rPr>
        <w:t>66(3), 154-158.</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Cildir SK, Germec D, Sandalli N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Reduction of salivary mutans streptococci in orthodontic patients during daily consumption of yoghurt containing probiotic bacteria. Eur J Orthod. 2009; 31(4), 407-411.</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Polka SR, Damle SG, Chawla A. Salivary mutans streptococci and lactobacilli modulations in young children on consumption of probiotic ice-cream containing </w:t>
      </w:r>
      <w:r w:rsidRPr="003A1B5F">
        <w:rPr>
          <w:rFonts w:ascii="Times New Roman" w:hAnsi="Times New Roman" w:cs="Times New Roman"/>
          <w:i/>
          <w:iCs/>
          <w:sz w:val="20"/>
          <w:szCs w:val="20"/>
        </w:rPr>
        <w:t>Bifidobacterium lactis</w:t>
      </w:r>
      <w:r w:rsidRPr="003A1B5F">
        <w:rPr>
          <w:rFonts w:ascii="Times New Roman" w:hAnsi="Times New Roman" w:cs="Times New Roman"/>
          <w:sz w:val="20"/>
          <w:szCs w:val="20"/>
        </w:rPr>
        <w:t xml:space="preserve"> Bb12 and </w:t>
      </w:r>
      <w:r w:rsidRPr="003A1B5F">
        <w:rPr>
          <w:rFonts w:ascii="Times New Roman" w:hAnsi="Times New Roman" w:cs="Times New Roman"/>
          <w:i/>
          <w:iCs/>
          <w:sz w:val="20"/>
          <w:szCs w:val="20"/>
        </w:rPr>
        <w:t>Lactobacillus acidophilus</w:t>
      </w:r>
      <w:r w:rsidRPr="003A1B5F">
        <w:rPr>
          <w:rFonts w:ascii="Times New Roman" w:hAnsi="Times New Roman" w:cs="Times New Roman"/>
          <w:sz w:val="20"/>
          <w:szCs w:val="20"/>
        </w:rPr>
        <w:t xml:space="preserve"> La5. Acta Odontol Scand. 2011; 69(6), 389-394.</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lastRenderedPageBreak/>
        <w:t xml:space="preserve">Taipale T, Pienihäkkinen K, Salminen S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w:t>
      </w:r>
      <w:r w:rsidRPr="003A1B5F">
        <w:rPr>
          <w:rFonts w:ascii="Times New Roman" w:hAnsi="Times New Roman" w:cs="Times New Roman"/>
          <w:i/>
          <w:iCs/>
          <w:sz w:val="20"/>
          <w:szCs w:val="20"/>
        </w:rPr>
        <w:t>Bifidobacterium animalis</w:t>
      </w:r>
      <w:r w:rsidRPr="003A1B5F">
        <w:rPr>
          <w:rFonts w:ascii="Times New Roman" w:hAnsi="Times New Roman" w:cs="Times New Roman"/>
          <w:sz w:val="20"/>
          <w:szCs w:val="20"/>
        </w:rPr>
        <w:t xml:space="preserve"> subsp. </w:t>
      </w:r>
      <w:r w:rsidRPr="003A1B5F">
        <w:rPr>
          <w:rFonts w:ascii="Times New Roman" w:hAnsi="Times New Roman" w:cs="Times New Roman"/>
          <w:i/>
          <w:iCs/>
          <w:sz w:val="20"/>
          <w:szCs w:val="20"/>
        </w:rPr>
        <w:t>lactis</w:t>
      </w:r>
      <w:r w:rsidRPr="003A1B5F">
        <w:rPr>
          <w:rFonts w:ascii="Times New Roman" w:hAnsi="Times New Roman" w:cs="Times New Roman"/>
          <w:sz w:val="20"/>
          <w:szCs w:val="20"/>
        </w:rPr>
        <w:t xml:space="preserve"> BB-12 administration in early childhood: a randomized clinical trial of effects on oral colonization by mutans streptococci and the probiotic. Caries Res. 2012; 46(1), 69-77.</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Simark-Mattsson C, Emilson C-G, Grahn Hakansson E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Lactobacillus-mediated interference of mutans streptococci in caries-free vs. caries-active subjects. Eur J Oral Sci. 2007; 115, 308–314.</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Hasslöf P, Hedberg M, Twetman S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Growth inhibition of oral mutans streptococci and candida by commercial probiotic lactobacilli-an in vitro study. BMC Oral Health. 2010; 10, 18.</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Travers MA, Florent I, Kohl L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Probiotics for the control of parasites: An overview. J Parasitol Res. 2011; 2011, 610-769.</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Simark-Mattsson C, Jonsson R, Emilson CG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Final pH affects the interference capacity of naturally occurring oral Lactobacillus strains against mutans streptococci. Arch Oral Biol. 2009; 54(6), 602-607.</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Hedberg M, Hasslöf P, Sjöström I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Sugar fermentation in probiotic bacteria--an in vitro study. Oral Microbiol Immunol. 2008; 23(6), 482-485.</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Dunne C, O'Mahony L, Murphy L, Thornton G, Morrissey D et al. In vitro selection criteria for probiotic bacteria of human origin: correlation with in vivo findings. Am J Clin Nutr. 2001; 73(2), 386-392.</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Jones SE, Versalovic J. Probiotic Lactobacillus reuteri biofilms produce antimicrobial and anti-inflammatory factors. BMC Microbiol. 2009; 9, 35.</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Brown AC, Valiere A. Probiotics and Medical Nutrition Therapy. Nutr Clin Care. 2004; 7(2), 56–68.</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Reddy P, Srivastava R. Probiotics the next savior in oral diseases. International Journal of Dental Clinics. 2011; 3(2), 54-57.</w:t>
      </w:r>
    </w:p>
    <w:p w:rsidR="0014226C" w:rsidRPr="003A1B5F"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Vinderola CG, Mocchiutti P, Reinheimer JA. Interactions among Lactic Acid Starter and Probiotic Bacteria Used for Fermented Dairy Products. J Dairy Sci. 2002; 85(4), 721-729.</w:t>
      </w:r>
    </w:p>
    <w:p w:rsidR="0014226C" w:rsidRPr="002C2012" w:rsidRDefault="0014226C" w:rsidP="0014226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3A1B5F">
        <w:rPr>
          <w:rFonts w:ascii="Times New Roman" w:hAnsi="Times New Roman" w:cs="Times New Roman"/>
          <w:sz w:val="20"/>
          <w:szCs w:val="20"/>
        </w:rPr>
        <w:t xml:space="preserve">Granato D, Branco GF, Cruz AG </w:t>
      </w:r>
      <w:r w:rsidRPr="003A1B5F">
        <w:rPr>
          <w:rFonts w:ascii="Times New Roman" w:hAnsi="Times New Roman" w:cs="Times New Roman"/>
          <w:i/>
          <w:iCs/>
          <w:sz w:val="20"/>
          <w:szCs w:val="20"/>
        </w:rPr>
        <w:t>et al.</w:t>
      </w:r>
      <w:r w:rsidRPr="003A1B5F">
        <w:rPr>
          <w:rFonts w:ascii="Times New Roman" w:hAnsi="Times New Roman" w:cs="Times New Roman"/>
          <w:sz w:val="20"/>
          <w:szCs w:val="20"/>
        </w:rPr>
        <w:t xml:space="preserve"> Probiotic Dairy Products as Functional Foods. Comprehensive Reviews in Food Science and Food Safety. 2010; 9(5</w:t>
      </w:r>
      <w:r w:rsidRPr="002C2012">
        <w:rPr>
          <w:rFonts w:ascii="Times New Roman" w:hAnsi="Times New Roman" w:cs="Times New Roman"/>
          <w:sz w:val="20"/>
          <w:szCs w:val="20"/>
        </w:rPr>
        <w:t>), 455–470.</w:t>
      </w:r>
    </w:p>
    <w:p w:rsidR="0014226C" w:rsidRDefault="0014226C" w:rsidP="00BA564E">
      <w:pPr>
        <w:pStyle w:val="ListParagraph"/>
        <w:autoSpaceDE w:val="0"/>
        <w:autoSpaceDN w:val="0"/>
        <w:adjustRightInd w:val="0"/>
        <w:spacing w:line="240" w:lineRule="auto"/>
        <w:ind w:left="66"/>
        <w:jc w:val="both"/>
        <w:rPr>
          <w:rFonts w:ascii="Times New Roman" w:hAnsi="Times New Roman" w:cs="Times New Roman"/>
          <w:sz w:val="20"/>
          <w:szCs w:val="20"/>
        </w:rPr>
        <w:sectPr w:rsidR="0014226C" w:rsidSect="0014226C">
          <w:type w:val="continuous"/>
          <w:pgSz w:w="11907" w:h="16840" w:code="9"/>
          <w:pgMar w:top="1440" w:right="1440" w:bottom="1440" w:left="1440" w:header="709" w:footer="709" w:gutter="0"/>
          <w:cols w:num="2" w:space="709"/>
          <w:rtlGutter/>
          <w:docGrid w:linePitch="360"/>
        </w:sectPr>
      </w:pPr>
    </w:p>
    <w:p w:rsidR="00BA564E" w:rsidRPr="009E3F50" w:rsidRDefault="00BA564E" w:rsidP="00BA564E">
      <w:pPr>
        <w:pStyle w:val="ListParagraph"/>
        <w:autoSpaceDE w:val="0"/>
        <w:autoSpaceDN w:val="0"/>
        <w:adjustRightInd w:val="0"/>
        <w:spacing w:line="240" w:lineRule="auto"/>
        <w:ind w:left="66"/>
        <w:jc w:val="both"/>
        <w:rPr>
          <w:rFonts w:ascii="Times New Roman" w:hAnsi="Times New Roman" w:cs="Times New Roman"/>
          <w:sz w:val="20"/>
          <w:szCs w:val="20"/>
        </w:rPr>
      </w:pPr>
    </w:p>
    <w:sectPr w:rsidR="00BA564E" w:rsidRPr="009E3F50" w:rsidSect="00424A23">
      <w:type w:val="continuous"/>
      <w:pgSz w:w="11907" w:h="16840" w:code="9"/>
      <w:pgMar w:top="1440" w:right="1440" w:bottom="1440" w:left="1440" w:header="709" w:footer="709"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F3E" w:rsidRDefault="00137F3E">
      <w:r>
        <w:separator/>
      </w:r>
    </w:p>
  </w:endnote>
  <w:endnote w:type="continuationSeparator" w:id="0">
    <w:p w:rsidR="00137F3E" w:rsidRDefault="00137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8C" w:rsidRDefault="0011218C">
    <w:pPr>
      <w:pStyle w:val="Footer"/>
      <w:jc w:val="center"/>
    </w:pPr>
    <w:fldSimple w:instr=" PAGE   \* MERGEFORMAT ">
      <w:r w:rsidR="00436A9F">
        <w:rPr>
          <w:noProof/>
        </w:rPr>
        <w:t>189</w:t>
      </w:r>
    </w:fldSimple>
  </w:p>
  <w:p w:rsidR="0011218C" w:rsidRDefault="00112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F3E" w:rsidRDefault="00137F3E">
      <w:r>
        <w:separator/>
      </w:r>
    </w:p>
  </w:footnote>
  <w:footnote w:type="continuationSeparator" w:id="0">
    <w:p w:rsidR="00137F3E" w:rsidRDefault="00137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70" w:rsidRDefault="00A7673C" w:rsidP="00246770">
    <w:pPr>
      <w:pStyle w:val="Header"/>
      <w:framePr w:wrap="around" w:vAnchor="text" w:hAnchor="text" w:xAlign="center" w:y="1"/>
      <w:rPr>
        <w:rStyle w:val="PageNumber"/>
      </w:rPr>
    </w:pPr>
    <w:r>
      <w:rPr>
        <w:rStyle w:val="PageNumber"/>
        <w:rtl/>
      </w:rPr>
      <w:fldChar w:fldCharType="begin"/>
    </w:r>
    <w:r w:rsidR="004E075B">
      <w:rPr>
        <w:rStyle w:val="PageNumber"/>
      </w:rPr>
      <w:instrText xml:space="preserve">PAGE  </w:instrText>
    </w:r>
    <w:r>
      <w:rPr>
        <w:rStyle w:val="PageNumber"/>
        <w:rtl/>
      </w:rPr>
      <w:fldChar w:fldCharType="end"/>
    </w:r>
  </w:p>
  <w:p w:rsidR="00246770" w:rsidRDefault="002467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70" w:rsidRDefault="00B87EE1" w:rsidP="0011218C">
    <w:pPr>
      <w:pBdr>
        <w:bottom w:val="thinThickMediumGap" w:sz="12" w:space="1" w:color="auto"/>
      </w:pBdr>
      <w:jc w:val="center"/>
      <w:rPr>
        <w:rFonts w:hint="cs"/>
        <w:lang w:bidi="ar-EG"/>
      </w:rPr>
    </w:pPr>
    <w:r w:rsidRPr="00381CAD">
      <w:rPr>
        <w:color w:val="000000"/>
        <w:sz w:val="20"/>
        <w:szCs w:val="20"/>
      </w:rPr>
      <w:t>Nature and Science 201</w:t>
    </w:r>
    <w:r>
      <w:rPr>
        <w:color w:val="000000"/>
        <w:sz w:val="20"/>
        <w:szCs w:val="20"/>
      </w:rPr>
      <w:t>3</w:t>
    </w:r>
    <w:r w:rsidRPr="00381CAD">
      <w:rPr>
        <w:color w:val="000000"/>
        <w:sz w:val="20"/>
        <w:szCs w:val="20"/>
      </w:rPr>
      <w:t>;1</w:t>
    </w:r>
    <w:r>
      <w:rPr>
        <w:color w:val="000000"/>
        <w:sz w:val="20"/>
        <w:szCs w:val="20"/>
      </w:rPr>
      <w:t>1</w:t>
    </w:r>
    <w:r w:rsidRPr="00381CAD">
      <w:rPr>
        <w:iCs/>
        <w:sz w:val="20"/>
        <w:szCs w:val="20"/>
      </w:rPr>
      <w:t xml:space="preserve"> (</w:t>
    </w:r>
    <w:r w:rsidR="0011218C">
      <w:rPr>
        <w:iCs/>
        <w:sz w:val="20"/>
        <w:szCs w:val="20"/>
      </w:rPr>
      <w:t>12</w:t>
    </w:r>
    <w:r w:rsidRPr="00381CAD">
      <w:rPr>
        <w:iCs/>
        <w:sz w:val="20"/>
        <w:szCs w:val="20"/>
      </w:rPr>
      <w:t xml:space="preserve">)                         </w:t>
    </w:r>
    <w:r w:rsidR="0011218C">
      <w:rPr>
        <w:iCs/>
        <w:sz w:val="20"/>
        <w:szCs w:val="20"/>
      </w:rPr>
      <w:t xml:space="preserve">      </w:t>
    </w:r>
    <w:r w:rsidR="00CC03CE">
      <w:rPr>
        <w:iCs/>
        <w:sz w:val="20"/>
        <w:szCs w:val="20"/>
      </w:rPr>
      <w:t xml:space="preserve">               </w:t>
    </w:r>
    <w:r w:rsidRPr="00381CAD">
      <w:rPr>
        <w:iCs/>
        <w:sz w:val="20"/>
        <w:szCs w:val="20"/>
      </w:rPr>
      <w:t xml:space="preserve">         </w:t>
    </w:r>
    <w:r w:rsidR="0011218C">
      <w:rPr>
        <w:iCs/>
        <w:sz w:val="20"/>
        <w:szCs w:val="20"/>
      </w:rPr>
      <w:t xml:space="preserve">   </w:t>
    </w:r>
    <w:r w:rsidR="008B1855">
      <w:rPr>
        <w:iCs/>
        <w:sz w:val="20"/>
        <w:szCs w:val="20"/>
      </w:rPr>
      <w:t xml:space="preserve">     </w:t>
    </w:r>
    <w:r w:rsidRPr="00381CAD">
      <w:rPr>
        <w:iCs/>
        <w:sz w:val="20"/>
        <w:szCs w:val="20"/>
      </w:rPr>
      <w:t xml:space="preserve">   </w:t>
    </w:r>
    <w:bookmarkStart w:id="0" w:name="OLE_LINK410"/>
    <w:bookmarkStart w:id="1" w:name="OLE_LINK411"/>
    <w:bookmarkStart w:id="2" w:name="OLE_LINK412"/>
    <w:r w:rsidRPr="00381CAD">
      <w:rPr>
        <w:color w:val="000099"/>
        <w:sz w:val="20"/>
        <w:szCs w:val="20"/>
      </w:rPr>
      <w:fldChar w:fldCharType="begin"/>
    </w:r>
    <w:r w:rsidRPr="00381CAD">
      <w:rPr>
        <w:color w:val="000099"/>
        <w:sz w:val="20"/>
        <w:szCs w:val="20"/>
      </w:rPr>
      <w:instrText xml:space="preserve"> HYPERLINK "http://www.americanscience.org/"</w:instrText>
    </w:r>
    <w:r w:rsidRPr="00381CAD">
      <w:rPr>
        <w:color w:val="000099"/>
        <w:sz w:val="20"/>
        <w:szCs w:val="20"/>
      </w:rPr>
      <w:fldChar w:fldCharType="separate"/>
    </w:r>
    <w:r w:rsidRPr="00381CAD">
      <w:rPr>
        <w:color w:val="0000FF"/>
        <w:sz w:val="20"/>
        <w:szCs w:val="20"/>
      </w:rPr>
      <w:t xml:space="preserve"> http://www.sciencepub.net/nature</w:t>
    </w:r>
    <w:r w:rsidRPr="00381CAD">
      <w:rPr>
        <w:rStyle w:val="Hyperlink"/>
        <w:color w:val="000099"/>
        <w:sz w:val="20"/>
        <w:szCs w:val="20"/>
      </w:rPr>
      <w:t xml:space="preserve"> </w:t>
    </w:r>
    <w:r w:rsidRPr="00381CAD">
      <w:rPr>
        <w:color w:val="000099"/>
        <w:sz w:val="20"/>
        <w:szCs w:val="20"/>
      </w:rPr>
      <w:fldChar w:fldCharType="end"/>
    </w:r>
    <w:bookmarkEnd w:id="0"/>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111EC"/>
    <w:multiLevelType w:val="hybridMultilevel"/>
    <w:tmpl w:val="80A2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715E7"/>
    <w:multiLevelType w:val="hybridMultilevel"/>
    <w:tmpl w:val="C71E684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36578"/>
    <w:multiLevelType w:val="hybridMultilevel"/>
    <w:tmpl w:val="0DFA7382"/>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1B3FB7"/>
    <w:rsid w:val="000721CF"/>
    <w:rsid w:val="000943DF"/>
    <w:rsid w:val="000E2B23"/>
    <w:rsid w:val="0010176A"/>
    <w:rsid w:val="0011218C"/>
    <w:rsid w:val="001366EE"/>
    <w:rsid w:val="00137F3E"/>
    <w:rsid w:val="0014226C"/>
    <w:rsid w:val="00184E18"/>
    <w:rsid w:val="001927B6"/>
    <w:rsid w:val="001A21E1"/>
    <w:rsid w:val="001A5DA8"/>
    <w:rsid w:val="001B2E32"/>
    <w:rsid w:val="001B3FB7"/>
    <w:rsid w:val="0024282E"/>
    <w:rsid w:val="00246770"/>
    <w:rsid w:val="00264268"/>
    <w:rsid w:val="00284CB3"/>
    <w:rsid w:val="0029470F"/>
    <w:rsid w:val="002A32F5"/>
    <w:rsid w:val="002B5C66"/>
    <w:rsid w:val="002E0946"/>
    <w:rsid w:val="003036DB"/>
    <w:rsid w:val="00326AD4"/>
    <w:rsid w:val="003757B5"/>
    <w:rsid w:val="003A1B5F"/>
    <w:rsid w:val="003B1D72"/>
    <w:rsid w:val="003C7FA9"/>
    <w:rsid w:val="00424A23"/>
    <w:rsid w:val="00436A9F"/>
    <w:rsid w:val="004536D1"/>
    <w:rsid w:val="004B71E1"/>
    <w:rsid w:val="004E075B"/>
    <w:rsid w:val="004F1E56"/>
    <w:rsid w:val="00517E5A"/>
    <w:rsid w:val="005272B5"/>
    <w:rsid w:val="00551121"/>
    <w:rsid w:val="00571F19"/>
    <w:rsid w:val="00607D2F"/>
    <w:rsid w:val="00647ADF"/>
    <w:rsid w:val="006868FA"/>
    <w:rsid w:val="006E561D"/>
    <w:rsid w:val="0078547E"/>
    <w:rsid w:val="007D43DF"/>
    <w:rsid w:val="007E3CC1"/>
    <w:rsid w:val="007F67EA"/>
    <w:rsid w:val="00800866"/>
    <w:rsid w:val="008709A7"/>
    <w:rsid w:val="008B0101"/>
    <w:rsid w:val="008B1855"/>
    <w:rsid w:val="008F3E7D"/>
    <w:rsid w:val="008F679D"/>
    <w:rsid w:val="00932893"/>
    <w:rsid w:val="00937665"/>
    <w:rsid w:val="00961548"/>
    <w:rsid w:val="009638E6"/>
    <w:rsid w:val="00972493"/>
    <w:rsid w:val="009D5275"/>
    <w:rsid w:val="009E3F50"/>
    <w:rsid w:val="00A7673C"/>
    <w:rsid w:val="00AC1334"/>
    <w:rsid w:val="00AC42E3"/>
    <w:rsid w:val="00AC6C4A"/>
    <w:rsid w:val="00B07DE9"/>
    <w:rsid w:val="00B80624"/>
    <w:rsid w:val="00B87EE1"/>
    <w:rsid w:val="00BA564E"/>
    <w:rsid w:val="00BC5432"/>
    <w:rsid w:val="00BE518A"/>
    <w:rsid w:val="00C12F7B"/>
    <w:rsid w:val="00C369A1"/>
    <w:rsid w:val="00C43650"/>
    <w:rsid w:val="00C62454"/>
    <w:rsid w:val="00C87990"/>
    <w:rsid w:val="00C928F3"/>
    <w:rsid w:val="00CC03CE"/>
    <w:rsid w:val="00CE2A38"/>
    <w:rsid w:val="00CF0EC4"/>
    <w:rsid w:val="00D52B89"/>
    <w:rsid w:val="00DA3177"/>
    <w:rsid w:val="00DA7138"/>
    <w:rsid w:val="00DB023E"/>
    <w:rsid w:val="00DD052F"/>
    <w:rsid w:val="00DD0FF1"/>
    <w:rsid w:val="00E46E72"/>
    <w:rsid w:val="00EC6865"/>
    <w:rsid w:val="00ED60E2"/>
    <w:rsid w:val="00EF14F7"/>
    <w:rsid w:val="00F03C72"/>
    <w:rsid w:val="00F56951"/>
    <w:rsid w:val="00F97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B7"/>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3FB7"/>
    <w:pPr>
      <w:tabs>
        <w:tab w:val="center" w:pos="4153"/>
        <w:tab w:val="right" w:pos="8306"/>
      </w:tabs>
    </w:pPr>
  </w:style>
  <w:style w:type="character" w:customStyle="1" w:styleId="HeaderChar">
    <w:name w:val="Header Char"/>
    <w:link w:val="Header"/>
    <w:rsid w:val="001B3FB7"/>
    <w:rPr>
      <w:rFonts w:ascii="Times New Roman" w:eastAsia="Times New Roman" w:hAnsi="Times New Roman" w:cs="Times New Roman"/>
      <w:sz w:val="24"/>
      <w:szCs w:val="24"/>
      <w:lang w:eastAsia="ar-SA"/>
    </w:rPr>
  </w:style>
  <w:style w:type="character" w:styleId="PageNumber">
    <w:name w:val="page number"/>
    <w:basedOn w:val="DefaultParagraphFont"/>
    <w:rsid w:val="001B3FB7"/>
  </w:style>
  <w:style w:type="paragraph" w:customStyle="1" w:styleId="Default">
    <w:name w:val="Default"/>
    <w:rsid w:val="001B3FB7"/>
    <w:pPr>
      <w:autoSpaceDE w:val="0"/>
      <w:autoSpaceDN w:val="0"/>
      <w:adjustRightInd w:val="0"/>
    </w:pPr>
    <w:rPr>
      <w:rFonts w:ascii="Times New Roman" w:eastAsia="Times New Roman"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1B3FB7"/>
    <w:rPr>
      <w:rFonts w:ascii="Tahoma" w:hAnsi="Tahoma" w:cs="Tahoma"/>
      <w:sz w:val="16"/>
      <w:szCs w:val="16"/>
    </w:rPr>
  </w:style>
  <w:style w:type="character" w:customStyle="1" w:styleId="BalloonTextChar">
    <w:name w:val="Balloon Text Char"/>
    <w:link w:val="BalloonText"/>
    <w:uiPriority w:val="99"/>
    <w:semiHidden/>
    <w:rsid w:val="001B3FB7"/>
    <w:rPr>
      <w:rFonts w:ascii="Tahoma" w:eastAsia="Times New Roman" w:hAnsi="Tahoma" w:cs="Tahoma"/>
      <w:sz w:val="16"/>
      <w:szCs w:val="16"/>
      <w:lang w:eastAsia="ar-SA"/>
    </w:rPr>
  </w:style>
  <w:style w:type="paragraph" w:styleId="ListParagraph">
    <w:name w:val="List Paragraph"/>
    <w:basedOn w:val="Normal"/>
    <w:uiPriority w:val="34"/>
    <w:qFormat/>
    <w:rsid w:val="001B3FB7"/>
    <w:pPr>
      <w:bidi w:val="0"/>
      <w:spacing w:after="200" w:line="276" w:lineRule="auto"/>
      <w:ind w:left="720"/>
      <w:contextualSpacing/>
    </w:pPr>
    <w:rPr>
      <w:rFonts w:ascii="Calibri" w:hAnsi="Calibri" w:cs="Arial"/>
      <w:sz w:val="22"/>
      <w:szCs w:val="22"/>
      <w:lang w:eastAsia="en-US"/>
    </w:rPr>
  </w:style>
  <w:style w:type="character" w:styleId="Hyperlink">
    <w:name w:val="Hyperlink"/>
    <w:uiPriority w:val="99"/>
    <w:unhideWhenUsed/>
    <w:rsid w:val="0010176A"/>
    <w:rPr>
      <w:color w:val="0000FF"/>
      <w:u w:val="single"/>
    </w:rPr>
  </w:style>
  <w:style w:type="paragraph" w:styleId="Footer">
    <w:name w:val="footer"/>
    <w:basedOn w:val="Normal"/>
    <w:link w:val="FooterChar"/>
    <w:uiPriority w:val="99"/>
    <w:unhideWhenUsed/>
    <w:rsid w:val="00B87EE1"/>
    <w:pPr>
      <w:tabs>
        <w:tab w:val="center" w:pos="4153"/>
        <w:tab w:val="right" w:pos="8306"/>
      </w:tabs>
    </w:pPr>
  </w:style>
  <w:style w:type="character" w:customStyle="1" w:styleId="FooterChar">
    <w:name w:val="Footer Char"/>
    <w:link w:val="Footer"/>
    <w:uiPriority w:val="99"/>
    <w:rsid w:val="00B87EE1"/>
    <w:rPr>
      <w:rFonts w:ascii="Times New Roman" w:eastAsia="Times New Roman" w:hAnsi="Times New Roman" w:cs="Times New Roman"/>
      <w:sz w:val="24"/>
      <w:szCs w:val="24"/>
      <w:lang w:eastAsia="ar-SA"/>
    </w:rPr>
  </w:style>
  <w:style w:type="paragraph" w:styleId="NoSpacing">
    <w:name w:val="No Spacing"/>
    <w:uiPriority w:val="1"/>
    <w:qFormat/>
    <w:rsid w:val="001366EE"/>
    <w:pPr>
      <w:bidi/>
    </w:pPr>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3C7FA9"/>
    <w:rPr>
      <w:sz w:val="16"/>
      <w:szCs w:val="16"/>
    </w:rPr>
  </w:style>
  <w:style w:type="paragraph" w:styleId="CommentText">
    <w:name w:val="annotation text"/>
    <w:basedOn w:val="Normal"/>
    <w:link w:val="CommentTextChar"/>
    <w:uiPriority w:val="99"/>
    <w:semiHidden/>
    <w:unhideWhenUsed/>
    <w:rsid w:val="003C7FA9"/>
    <w:rPr>
      <w:sz w:val="20"/>
      <w:szCs w:val="20"/>
    </w:rPr>
  </w:style>
  <w:style w:type="character" w:customStyle="1" w:styleId="CommentTextChar">
    <w:name w:val="Comment Text Char"/>
    <w:link w:val="CommentText"/>
    <w:uiPriority w:val="99"/>
    <w:semiHidden/>
    <w:rsid w:val="003C7FA9"/>
    <w:rPr>
      <w:rFonts w:ascii="Times New Roman" w:eastAsia="Times New Roman" w:hAnsi="Times New Roman" w:cs="Times New Roman"/>
      <w:lang w:eastAsia="ar-SA"/>
    </w:rPr>
  </w:style>
  <w:style w:type="character" w:customStyle="1" w:styleId="apple-converted-space">
    <w:name w:val="apple-converted-space"/>
    <w:rsid w:val="001121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kirabdalaziz@gmail.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nature.&#160;27"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B14ED-7458-4681-9FEE-2B0342EF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CharactersWithSpaces>
  <SharedDoc>false</SharedDoc>
  <HLinks>
    <vt:vector size="18" baseType="variant">
      <vt:variant>
        <vt:i4>13434953</vt:i4>
      </vt:variant>
      <vt:variant>
        <vt:i4>3</vt:i4>
      </vt:variant>
      <vt:variant>
        <vt:i4>0</vt:i4>
      </vt:variant>
      <vt:variant>
        <vt:i4>5</vt:i4>
      </vt:variant>
      <vt:variant>
        <vt:lpwstr>http://www.sciencepub.net/nature. 27</vt:lpwstr>
      </vt:variant>
      <vt:variant>
        <vt:lpwstr/>
      </vt:variant>
      <vt:variant>
        <vt:i4>1310773</vt:i4>
      </vt:variant>
      <vt:variant>
        <vt:i4>0</vt:i4>
      </vt:variant>
      <vt:variant>
        <vt:i4>0</vt:i4>
      </vt:variant>
      <vt:variant>
        <vt:i4>5</vt:i4>
      </vt:variant>
      <vt:variant>
        <vt:lpwstr>mailto:Shakirabdalaziz@gmail.com</vt:lpwstr>
      </vt:variant>
      <vt:variant>
        <vt:lpwstr/>
      </vt:variant>
      <vt:variant>
        <vt:i4>4063355</vt:i4>
      </vt:variant>
      <vt:variant>
        <vt:i4>2</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2013-12-30T01:25:00Z</cp:lastPrinted>
  <dcterms:created xsi:type="dcterms:W3CDTF">2013-12-31T01:38:00Z</dcterms:created>
  <dcterms:modified xsi:type="dcterms:W3CDTF">2013-12-31T01:38:00Z</dcterms:modified>
</cp:coreProperties>
</file>